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025D" w14:textId="0439067F" w:rsidR="00AD60AA" w:rsidRPr="00F23A65" w:rsidRDefault="00BA2C1A" w:rsidP="002D0714">
      <w:pPr>
        <w:spacing w:after="0" w:line="240" w:lineRule="auto"/>
        <w:jc w:val="center"/>
        <w:rPr>
          <w:rFonts w:ascii="Times New Roman" w:hAnsi="Times New Roman" w:cs="Times New Roman"/>
          <w:b/>
          <w:caps/>
          <w:sz w:val="24"/>
          <w:szCs w:val="24"/>
        </w:rPr>
      </w:pPr>
      <w:bookmarkStart w:id="0" w:name="_Hlk69715352"/>
      <w:r w:rsidRPr="00F23A65">
        <w:rPr>
          <w:rFonts w:ascii="Times New Roman" w:hAnsi="Times New Roman" w:cs="Times New Roman"/>
          <w:b/>
          <w:sz w:val="24"/>
          <w:szCs w:val="24"/>
        </w:rPr>
        <w:t xml:space="preserve">LIETUVOS RESPUBLIKOS ELEKTRONINIŲ RYŠIŲ ĮSTATYMO </w:t>
      </w:r>
      <w:r w:rsidRPr="00F23A65">
        <w:rPr>
          <w:rFonts w:ascii="Times New Roman" w:hAnsi="Times New Roman" w:cs="Times New Roman"/>
          <w:b/>
          <w:bCs/>
          <w:sz w:val="24"/>
          <w:szCs w:val="24"/>
          <w:lang w:eastAsia="lt-LT"/>
        </w:rPr>
        <w:t>NR. IX-2135 PAKEITIMO ĮSTATYM</w:t>
      </w:r>
      <w:r w:rsidR="00E71E0B" w:rsidRPr="00F23A65">
        <w:rPr>
          <w:rFonts w:ascii="Times New Roman" w:hAnsi="Times New Roman" w:cs="Times New Roman"/>
          <w:b/>
          <w:bCs/>
          <w:sz w:val="24"/>
          <w:szCs w:val="24"/>
          <w:lang w:eastAsia="lt-LT"/>
        </w:rPr>
        <w:t>O</w:t>
      </w:r>
      <w:r w:rsidRPr="00F23A65">
        <w:rPr>
          <w:rFonts w:ascii="Times New Roman" w:hAnsi="Times New Roman" w:cs="Times New Roman"/>
          <w:sz w:val="24"/>
          <w:szCs w:val="24"/>
          <w:lang w:eastAsia="lt-LT"/>
        </w:rPr>
        <w:t xml:space="preserve"> </w:t>
      </w:r>
      <w:r w:rsidRPr="005D2BDB">
        <w:rPr>
          <w:rFonts w:ascii="Times New Roman" w:hAnsi="Times New Roman" w:cs="Times New Roman"/>
          <w:b/>
          <w:sz w:val="24"/>
          <w:szCs w:val="24"/>
        </w:rPr>
        <w:t xml:space="preserve">IR </w:t>
      </w:r>
      <w:r w:rsidR="005D2BDB" w:rsidRPr="00AF250E">
        <w:rPr>
          <w:rFonts w:ascii="Times New Roman" w:hAnsi="Times New Roman" w:cs="Times New Roman"/>
          <w:b/>
          <w:sz w:val="24"/>
          <w:szCs w:val="24"/>
        </w:rPr>
        <w:t xml:space="preserve">SU JUO SUSIJUSIŲ TEISĖS </w:t>
      </w:r>
      <w:r w:rsidRPr="00F23A65">
        <w:rPr>
          <w:rFonts w:ascii="Times New Roman" w:hAnsi="Times New Roman" w:cs="Times New Roman"/>
          <w:b/>
          <w:sz w:val="24"/>
          <w:szCs w:val="24"/>
        </w:rPr>
        <w:t>AKTŲ PROJEKT</w:t>
      </w:r>
      <w:r w:rsidR="00E71E0B" w:rsidRPr="00F23A65">
        <w:rPr>
          <w:rFonts w:ascii="Times New Roman" w:hAnsi="Times New Roman" w:cs="Times New Roman"/>
          <w:b/>
          <w:sz w:val="24"/>
          <w:szCs w:val="24"/>
        </w:rPr>
        <w:t>Ų</w:t>
      </w:r>
      <w:r w:rsidR="00AD60AA" w:rsidRPr="00F23A65">
        <w:rPr>
          <w:rFonts w:ascii="Times New Roman" w:hAnsi="Times New Roman" w:cs="Times New Roman"/>
          <w:b/>
          <w:caps/>
          <w:sz w:val="24"/>
          <w:szCs w:val="24"/>
        </w:rPr>
        <w:t xml:space="preserve"> DERINIMO PAŽYMA</w:t>
      </w:r>
    </w:p>
    <w:p w14:paraId="2056DA85" w14:textId="6A8182DF" w:rsidR="00990B94" w:rsidRPr="00F23A65" w:rsidRDefault="00990B94" w:rsidP="002D0714">
      <w:pPr>
        <w:suppressAutoHyphens/>
        <w:autoSpaceDN w:val="0"/>
        <w:spacing w:after="0" w:line="240" w:lineRule="auto"/>
        <w:jc w:val="center"/>
        <w:textAlignment w:val="baseline"/>
        <w:rPr>
          <w:rFonts w:ascii="Times New Roman" w:hAnsi="Times New Roman" w:cs="Times New Roman"/>
          <w:b/>
          <w:sz w:val="24"/>
          <w:szCs w:val="24"/>
        </w:rPr>
      </w:pPr>
    </w:p>
    <w:tbl>
      <w:tblPr>
        <w:tblStyle w:val="Lentelstinklelis"/>
        <w:tblW w:w="4983" w:type="pct"/>
        <w:tblInd w:w="137" w:type="dxa"/>
        <w:tblLayout w:type="fixed"/>
        <w:tblLook w:val="04A0" w:firstRow="1" w:lastRow="0" w:firstColumn="1" w:lastColumn="0" w:noHBand="0" w:noVBand="1"/>
      </w:tblPr>
      <w:tblGrid>
        <w:gridCol w:w="1780"/>
        <w:gridCol w:w="7464"/>
        <w:gridCol w:w="6397"/>
      </w:tblGrid>
      <w:tr w:rsidR="004A7C0B" w:rsidRPr="00F23A65" w14:paraId="61177B8F" w14:textId="77777777" w:rsidTr="00A7358F">
        <w:tc>
          <w:tcPr>
            <w:tcW w:w="569" w:type="pct"/>
            <w:vAlign w:val="center"/>
          </w:tcPr>
          <w:bookmarkEnd w:id="0"/>
          <w:p w14:paraId="78A9F1EC" w14:textId="5333529A" w:rsidR="004A7C0B" w:rsidRPr="00F23A65" w:rsidRDefault="004A7C0B" w:rsidP="002D0714">
            <w:pPr>
              <w:jc w:val="center"/>
              <w:rPr>
                <w:rFonts w:ascii="Times New Roman" w:hAnsi="Times New Roman" w:cs="Times New Roman"/>
                <w:b/>
                <w:sz w:val="24"/>
                <w:szCs w:val="24"/>
              </w:rPr>
            </w:pPr>
            <w:r w:rsidRPr="00F23A65">
              <w:rPr>
                <w:rFonts w:ascii="Times New Roman" w:hAnsi="Times New Roman" w:cs="Times New Roman"/>
                <w:b/>
                <w:sz w:val="24"/>
                <w:szCs w:val="24"/>
              </w:rPr>
              <w:t>Institucija, pateikusi pastabas ir pasiūlymus</w:t>
            </w:r>
          </w:p>
        </w:tc>
        <w:tc>
          <w:tcPr>
            <w:tcW w:w="2386" w:type="pct"/>
            <w:vAlign w:val="center"/>
          </w:tcPr>
          <w:p w14:paraId="2AB2DCA1" w14:textId="6FFC8F23" w:rsidR="004A7C0B" w:rsidRPr="00F23A65" w:rsidRDefault="004A7C0B" w:rsidP="002D0714">
            <w:pPr>
              <w:jc w:val="center"/>
              <w:rPr>
                <w:rFonts w:ascii="Times New Roman" w:hAnsi="Times New Roman" w:cs="Times New Roman"/>
                <w:b/>
                <w:sz w:val="24"/>
                <w:szCs w:val="24"/>
              </w:rPr>
            </w:pPr>
            <w:r w:rsidRPr="00F23A65">
              <w:rPr>
                <w:rFonts w:ascii="Times New Roman" w:hAnsi="Times New Roman" w:cs="Times New Roman"/>
                <w:b/>
                <w:sz w:val="24"/>
                <w:szCs w:val="24"/>
              </w:rPr>
              <w:t>Pastabos ir (ar) pasiūlymai, į kuriuos nebuvo atsižvelgta ar atsižvelgta iš dalies</w:t>
            </w:r>
          </w:p>
        </w:tc>
        <w:tc>
          <w:tcPr>
            <w:tcW w:w="2045" w:type="pct"/>
            <w:vAlign w:val="center"/>
          </w:tcPr>
          <w:p w14:paraId="26493232" w14:textId="5B7EE279" w:rsidR="004A7C0B" w:rsidRPr="00F23A65" w:rsidRDefault="001F449F" w:rsidP="002D0714">
            <w:pPr>
              <w:jc w:val="center"/>
              <w:rPr>
                <w:rFonts w:ascii="Times New Roman" w:hAnsi="Times New Roman" w:cs="Times New Roman"/>
                <w:b/>
                <w:sz w:val="24"/>
                <w:szCs w:val="24"/>
              </w:rPr>
            </w:pPr>
            <w:r w:rsidRPr="00F23A65">
              <w:rPr>
                <w:rFonts w:ascii="Times New Roman" w:hAnsi="Times New Roman" w:cs="Times New Roman"/>
                <w:b/>
                <w:bCs/>
                <w:sz w:val="24"/>
                <w:szCs w:val="24"/>
              </w:rPr>
              <w:t>Argumentai, kodėl neatsižvelgta arba tik iš dalies atsižvelgta į pastabas ir pasiūlymus</w:t>
            </w:r>
          </w:p>
        </w:tc>
      </w:tr>
      <w:tr w:rsidR="008A0EAE" w:rsidRPr="00F23A65" w14:paraId="6171ABC6" w14:textId="77777777" w:rsidTr="00A7358F">
        <w:tc>
          <w:tcPr>
            <w:tcW w:w="569" w:type="pct"/>
            <w:vMerge w:val="restart"/>
          </w:tcPr>
          <w:p w14:paraId="6156B527" w14:textId="6C08D7B5" w:rsidR="008A0EAE" w:rsidRPr="00F23A65" w:rsidRDefault="008A0EAE" w:rsidP="002D0714">
            <w:pPr>
              <w:rPr>
                <w:rFonts w:ascii="Times New Roman" w:hAnsi="Times New Roman" w:cs="Times New Roman"/>
                <w:sz w:val="24"/>
                <w:szCs w:val="24"/>
              </w:rPr>
            </w:pPr>
            <w:r w:rsidRPr="00F23A65">
              <w:rPr>
                <w:rFonts w:ascii="Times New Roman" w:hAnsi="Times New Roman" w:cs="Times New Roman"/>
                <w:sz w:val="24"/>
                <w:szCs w:val="24"/>
              </w:rPr>
              <w:t>Lietuvos Respublikos valstybės saugumo departamento 202</w:t>
            </w:r>
            <w:r w:rsidR="0058338A" w:rsidRPr="00F23A65">
              <w:rPr>
                <w:rFonts w:ascii="Times New Roman" w:hAnsi="Times New Roman" w:cs="Times New Roman"/>
                <w:sz w:val="24"/>
                <w:szCs w:val="24"/>
              </w:rPr>
              <w:t>1</w:t>
            </w:r>
            <w:r w:rsidRPr="00F23A65">
              <w:rPr>
                <w:rFonts w:ascii="Times New Roman" w:hAnsi="Times New Roman" w:cs="Times New Roman"/>
                <w:sz w:val="24"/>
                <w:szCs w:val="24"/>
              </w:rPr>
              <w:t>-03-22 raštas Nr. 18-2720</w:t>
            </w:r>
          </w:p>
        </w:tc>
        <w:tc>
          <w:tcPr>
            <w:tcW w:w="2386" w:type="pct"/>
          </w:tcPr>
          <w:p w14:paraId="4CB80E96" w14:textId="77777777" w:rsidR="008A0EAE" w:rsidRPr="00F23A65" w:rsidRDefault="008A0EAE" w:rsidP="002D0714">
            <w:pPr>
              <w:ind w:firstLine="709"/>
              <w:jc w:val="both"/>
              <w:rPr>
                <w:rFonts w:ascii="Times New Roman" w:hAnsi="Times New Roman" w:cs="Times New Roman"/>
                <w:bCs/>
                <w:sz w:val="24"/>
                <w:szCs w:val="24"/>
              </w:rPr>
            </w:pPr>
            <w:r w:rsidRPr="00F23A65">
              <w:rPr>
                <w:rFonts w:ascii="Times New Roman" w:hAnsi="Times New Roman" w:cs="Times New Roman"/>
                <w:sz w:val="24"/>
                <w:szCs w:val="24"/>
              </w:rPr>
              <w:t>1. Lietuvos Respublikos nacionaliniam saugumui užtikrinti svarbių objektų apsaugos įstatymo Nr. IX-1132 19 straipsnio pakeitimo ir įstatymo papildymo 13</w:t>
            </w:r>
            <w:r w:rsidRPr="00F23A65">
              <w:rPr>
                <w:rFonts w:ascii="Times New Roman" w:hAnsi="Times New Roman" w:cs="Times New Roman"/>
                <w:sz w:val="24"/>
                <w:szCs w:val="24"/>
                <w:vertAlign w:val="superscript"/>
              </w:rPr>
              <w:t>2</w:t>
            </w:r>
            <w:r w:rsidRPr="00F23A65">
              <w:rPr>
                <w:rFonts w:ascii="Times New Roman" w:hAnsi="Times New Roman" w:cs="Times New Roman"/>
                <w:sz w:val="24"/>
                <w:szCs w:val="24"/>
              </w:rPr>
              <w:t xml:space="preserve"> straipsniu įstatymo projektu (toliau – Projektas) siūloma Nacionaliniam saugumui užtikrinti svarbių objektų apsaugos įstatymo (toliau – </w:t>
            </w:r>
            <w:r w:rsidRPr="00F23A65">
              <w:rPr>
                <w:rFonts w:ascii="Times New Roman" w:hAnsi="Times New Roman" w:cs="Times New Roman"/>
                <w:bCs/>
                <w:sz w:val="24"/>
                <w:szCs w:val="24"/>
              </w:rPr>
              <w:t>Įstatymas</w:t>
            </w:r>
            <w:r w:rsidRPr="00F23A65">
              <w:rPr>
                <w:rFonts w:ascii="Times New Roman" w:hAnsi="Times New Roman" w:cs="Times New Roman"/>
                <w:sz w:val="24"/>
                <w:szCs w:val="24"/>
              </w:rPr>
              <w:t>) 13</w:t>
            </w:r>
            <w:r w:rsidRPr="00F23A65">
              <w:rPr>
                <w:rFonts w:ascii="Times New Roman" w:hAnsi="Times New Roman" w:cs="Times New Roman"/>
                <w:sz w:val="24"/>
                <w:szCs w:val="24"/>
                <w:vertAlign w:val="superscript"/>
              </w:rPr>
              <w:t>2</w:t>
            </w:r>
            <w:r w:rsidRPr="00F23A65">
              <w:rPr>
                <w:rFonts w:ascii="Times New Roman" w:hAnsi="Times New Roman" w:cs="Times New Roman"/>
                <w:sz w:val="24"/>
                <w:szCs w:val="24"/>
              </w:rPr>
              <w:t xml:space="preserve"> straipsnio 2 dalyje nustatyti, kad </w:t>
            </w:r>
            <w:r w:rsidRPr="00F23A65">
              <w:rPr>
                <w:rFonts w:ascii="Times New Roman" w:eastAsia="Times New Roman" w:hAnsi="Times New Roman" w:cs="Times New Roman"/>
                <w:bCs/>
                <w:sz w:val="24"/>
                <w:szCs w:val="24"/>
              </w:rPr>
              <w:t xml:space="preserve">šio straipsnio 1 dalyje nurodytiems asmenims, gamintojams ir (ar) tiekėjams </w:t>
            </w:r>
            <w:proofErr w:type="spellStart"/>
            <w:r w:rsidRPr="00F23A65">
              <w:rPr>
                <w:rFonts w:ascii="Times New Roman" w:hAnsi="Times New Roman" w:cs="Times New Roman"/>
                <w:bCs/>
                <w:i/>
                <w:iCs/>
                <w:color w:val="000000"/>
                <w:sz w:val="24"/>
                <w:szCs w:val="24"/>
              </w:rPr>
              <w:t>mutatis</w:t>
            </w:r>
            <w:proofErr w:type="spellEnd"/>
            <w:r w:rsidRPr="00F23A65">
              <w:rPr>
                <w:rFonts w:ascii="Times New Roman" w:hAnsi="Times New Roman" w:cs="Times New Roman"/>
                <w:bCs/>
                <w:i/>
                <w:iCs/>
                <w:color w:val="000000"/>
                <w:sz w:val="24"/>
                <w:szCs w:val="24"/>
              </w:rPr>
              <w:t xml:space="preserve"> </w:t>
            </w:r>
            <w:proofErr w:type="spellStart"/>
            <w:r w:rsidRPr="00F23A65">
              <w:rPr>
                <w:rFonts w:ascii="Times New Roman" w:hAnsi="Times New Roman" w:cs="Times New Roman"/>
                <w:bCs/>
                <w:i/>
                <w:iCs/>
                <w:color w:val="000000"/>
                <w:sz w:val="24"/>
                <w:szCs w:val="24"/>
              </w:rPr>
              <w:t>mutandis</w:t>
            </w:r>
            <w:proofErr w:type="spellEnd"/>
            <w:r w:rsidRPr="00F23A65">
              <w:rPr>
                <w:rFonts w:ascii="Times New Roman" w:hAnsi="Times New Roman" w:cs="Times New Roman"/>
                <w:bCs/>
                <w:color w:val="000000"/>
                <w:sz w:val="24"/>
                <w:szCs w:val="24"/>
              </w:rPr>
              <w:t xml:space="preserve"> taikoma patikra, numatyta investuotojams šio įstatymo 12 straipsnyje. Vadovaujantis </w:t>
            </w:r>
            <w:r w:rsidRPr="00F23A65">
              <w:rPr>
                <w:rFonts w:ascii="Times New Roman" w:hAnsi="Times New Roman" w:cs="Times New Roman"/>
                <w:bCs/>
                <w:sz w:val="24"/>
                <w:szCs w:val="24"/>
              </w:rPr>
              <w:t>Įstatymo</w:t>
            </w:r>
            <w:r w:rsidRPr="00F23A65">
              <w:rPr>
                <w:rFonts w:ascii="Times New Roman" w:hAnsi="Times New Roman" w:cs="Times New Roman"/>
                <w:sz w:val="24"/>
                <w:szCs w:val="24"/>
              </w:rPr>
              <w:t xml:space="preserve"> 12 straipsnio 15 dalimi, Nacionaliniam saugumui užtikrinti svarbių objektų apsaugos koordinavimo komisijos (toliau – Komisija) išvada, kad investuotojas atitinka nacionalinio saugumo interesus arba kelia riziką nacionalinio saugumo interesams, laikoma galutiniu sprendimu ir Vyriausybei neteikiama. Tačiau Projekte dėstomoje </w:t>
            </w:r>
            <w:r w:rsidRPr="00F23A65">
              <w:rPr>
                <w:rFonts w:ascii="Times New Roman" w:hAnsi="Times New Roman" w:cs="Times New Roman"/>
                <w:bCs/>
                <w:sz w:val="24"/>
                <w:szCs w:val="24"/>
              </w:rPr>
              <w:t>Įstatymo</w:t>
            </w:r>
            <w:r w:rsidRPr="00F23A65">
              <w:rPr>
                <w:rFonts w:ascii="Times New Roman" w:hAnsi="Times New Roman" w:cs="Times New Roman"/>
                <w:sz w:val="24"/>
                <w:szCs w:val="24"/>
              </w:rPr>
              <w:t xml:space="preserve"> 13</w:t>
            </w:r>
            <w:r w:rsidRPr="00F23A65">
              <w:rPr>
                <w:rFonts w:ascii="Times New Roman" w:hAnsi="Times New Roman" w:cs="Times New Roman"/>
                <w:sz w:val="24"/>
                <w:szCs w:val="24"/>
                <w:vertAlign w:val="superscript"/>
              </w:rPr>
              <w:t>2</w:t>
            </w:r>
            <w:r w:rsidRPr="00F23A65">
              <w:rPr>
                <w:rFonts w:ascii="Times New Roman" w:hAnsi="Times New Roman" w:cs="Times New Roman"/>
                <w:sz w:val="24"/>
                <w:szCs w:val="24"/>
              </w:rPr>
              <w:t xml:space="preserve"> straipsnio 3 dalyje ir 19 straipsnio 2 dalies 12 punkte nenumatyta Komisijos teisė priimti sprendimus, t. y. Komisija, atlikusi šių asmenų patikrą, išvadą visais atvejais privalės pateikti Vyriausybei. Aiškinamajame rašte nėra pateiktas pagrindimas, kodėl šiuo konkrečiu patikros atveju siekiama keisti </w:t>
            </w:r>
            <w:r w:rsidRPr="00F23A65">
              <w:rPr>
                <w:rFonts w:ascii="Times New Roman" w:hAnsi="Times New Roman" w:cs="Times New Roman"/>
                <w:bCs/>
                <w:sz w:val="24"/>
                <w:szCs w:val="24"/>
              </w:rPr>
              <w:t>Įstatymo</w:t>
            </w:r>
            <w:r w:rsidRPr="00F23A65">
              <w:rPr>
                <w:rFonts w:ascii="Times New Roman" w:hAnsi="Times New Roman" w:cs="Times New Roman"/>
                <w:sz w:val="24"/>
                <w:szCs w:val="24"/>
              </w:rPr>
              <w:t xml:space="preserve"> 12 straipsnyje nustatytą investuotojų patikros ir sprendimų priėmimo mechanizmą, todėl kyla abejonė dėl tokios nuostatos pagrįstumo. Be to, VSD vertinimu, teisinis reguliavimas, kai vienu metu nustatoma ir pareiga </w:t>
            </w:r>
            <w:proofErr w:type="spellStart"/>
            <w:r w:rsidRPr="00F23A65">
              <w:rPr>
                <w:rFonts w:ascii="Times New Roman" w:hAnsi="Times New Roman" w:cs="Times New Roman"/>
                <w:i/>
                <w:sz w:val="24"/>
                <w:szCs w:val="24"/>
              </w:rPr>
              <w:t>mutatis</w:t>
            </w:r>
            <w:proofErr w:type="spellEnd"/>
            <w:r w:rsidRPr="00F23A65">
              <w:rPr>
                <w:rFonts w:ascii="Times New Roman" w:hAnsi="Times New Roman" w:cs="Times New Roman"/>
                <w:i/>
                <w:sz w:val="24"/>
                <w:szCs w:val="24"/>
              </w:rPr>
              <w:t xml:space="preserve"> </w:t>
            </w:r>
            <w:proofErr w:type="spellStart"/>
            <w:r w:rsidRPr="00F23A65">
              <w:rPr>
                <w:rFonts w:ascii="Times New Roman" w:hAnsi="Times New Roman" w:cs="Times New Roman"/>
                <w:i/>
                <w:sz w:val="24"/>
                <w:szCs w:val="24"/>
              </w:rPr>
              <w:t>mutandis</w:t>
            </w:r>
            <w:proofErr w:type="spellEnd"/>
            <w:r w:rsidRPr="00F23A65">
              <w:rPr>
                <w:rFonts w:ascii="Times New Roman" w:hAnsi="Times New Roman" w:cs="Times New Roman"/>
                <w:sz w:val="24"/>
                <w:szCs w:val="24"/>
              </w:rPr>
              <w:t xml:space="preserve"> taikyti </w:t>
            </w:r>
            <w:r w:rsidRPr="00F23A65">
              <w:rPr>
                <w:rFonts w:ascii="Times New Roman" w:hAnsi="Times New Roman" w:cs="Times New Roman"/>
                <w:bCs/>
                <w:sz w:val="24"/>
                <w:szCs w:val="24"/>
              </w:rPr>
              <w:t>Įstatymo</w:t>
            </w:r>
            <w:r w:rsidRPr="00F23A65">
              <w:rPr>
                <w:rFonts w:ascii="Times New Roman" w:hAnsi="Times New Roman" w:cs="Times New Roman"/>
                <w:sz w:val="24"/>
                <w:szCs w:val="24"/>
              </w:rPr>
              <w:t xml:space="preserve"> 12 straipsnio nuostatas ir konstruojamos kitokios nei šiame straipsnyje numatytos teisės normos, sudaro prielaidas teisės taikymo klaidoms. Atsižvelgdami į tai siūlome arba aiškinamajame rašte pagrįsti, kodėl šiuo konkrečiu patikros atveju numatomos kitokios Komisijos kompetencijos, arba </w:t>
            </w:r>
            <w:r w:rsidRPr="00F23A65">
              <w:rPr>
                <w:rFonts w:ascii="Times New Roman" w:hAnsi="Times New Roman" w:cs="Times New Roman"/>
                <w:bCs/>
                <w:sz w:val="24"/>
                <w:szCs w:val="24"/>
              </w:rPr>
              <w:t>Įstatymo</w:t>
            </w:r>
            <w:r w:rsidRPr="00F23A65">
              <w:rPr>
                <w:rFonts w:ascii="Times New Roman" w:hAnsi="Times New Roman" w:cs="Times New Roman"/>
                <w:sz w:val="24"/>
                <w:szCs w:val="24"/>
              </w:rPr>
              <w:t xml:space="preserve"> 19 straipsnio 2 dalies 12 punktą dėstyti analogiškai šios dalies 1 punktui („...</w:t>
            </w:r>
            <w:r w:rsidRPr="00F23A65">
              <w:rPr>
                <w:rFonts w:ascii="Times New Roman" w:eastAsia="Times New Roman" w:hAnsi="Times New Roman" w:cs="Times New Roman"/>
                <w:sz w:val="24"/>
                <w:szCs w:val="24"/>
              </w:rPr>
              <w:t xml:space="preserve">tiekėjų atitikties nacionalinio saugumo interesams ir </w:t>
            </w:r>
            <w:r w:rsidRPr="00F23A65">
              <w:rPr>
                <w:rFonts w:ascii="Times New Roman" w:eastAsia="Times New Roman" w:hAnsi="Times New Roman" w:cs="Times New Roman"/>
                <w:bCs/>
                <w:sz w:val="24"/>
                <w:szCs w:val="24"/>
              </w:rPr>
              <w:t>priima sprendimą arba</w:t>
            </w:r>
            <w:r w:rsidRPr="00F23A65">
              <w:rPr>
                <w:rFonts w:ascii="Times New Roman" w:eastAsia="Times New Roman" w:hAnsi="Times New Roman" w:cs="Times New Roman"/>
                <w:sz w:val="24"/>
                <w:szCs w:val="24"/>
              </w:rPr>
              <w:t xml:space="preserve"> teikia išvadą </w:t>
            </w:r>
            <w:r w:rsidRPr="00F23A65">
              <w:rPr>
                <w:rFonts w:ascii="Times New Roman" w:eastAsia="Times New Roman" w:hAnsi="Times New Roman" w:cs="Times New Roman"/>
                <w:bCs/>
                <w:sz w:val="24"/>
                <w:szCs w:val="24"/>
              </w:rPr>
              <w:t>ar rekomendacijas Vyriausybei ir (ar) asmeniui, kurio patikrą atliko.</w:t>
            </w:r>
            <w:r w:rsidRPr="00F23A65">
              <w:rPr>
                <w:rFonts w:ascii="Times New Roman" w:hAnsi="Times New Roman" w:cs="Times New Roman"/>
                <w:bCs/>
                <w:sz w:val="24"/>
                <w:szCs w:val="24"/>
              </w:rPr>
              <w:t>“).</w:t>
            </w:r>
          </w:p>
          <w:p w14:paraId="567093AD" w14:textId="27029771" w:rsidR="008A0EAE" w:rsidRPr="00F23A65" w:rsidRDefault="008A0EAE" w:rsidP="002D0714">
            <w:pPr>
              <w:ind w:firstLine="709"/>
              <w:jc w:val="both"/>
              <w:rPr>
                <w:rFonts w:ascii="Times New Roman" w:hAnsi="Times New Roman" w:cs="Times New Roman"/>
                <w:bCs/>
                <w:color w:val="000000"/>
                <w:sz w:val="24"/>
                <w:szCs w:val="24"/>
              </w:rPr>
            </w:pPr>
            <w:r w:rsidRPr="00F23A65">
              <w:rPr>
                <w:rFonts w:ascii="Times New Roman" w:hAnsi="Times New Roman" w:cs="Times New Roman"/>
                <w:bCs/>
                <w:color w:val="000000"/>
                <w:sz w:val="24"/>
                <w:szCs w:val="24"/>
              </w:rPr>
              <w:lastRenderedPageBreak/>
              <w:t xml:space="preserve">Šiuo aspektu papildomai siūlome įvertinti ir </w:t>
            </w:r>
            <w:r w:rsidRPr="00F23A65">
              <w:rPr>
                <w:rFonts w:ascii="Times New Roman" w:hAnsi="Times New Roman" w:cs="Times New Roman"/>
                <w:sz w:val="24"/>
                <w:szCs w:val="24"/>
              </w:rPr>
              <w:t xml:space="preserve">Lietuvos Respublikos elektroninių ryšių įstatymo Nr. IX-2135 pakeitimo įstatymo projektu nauja redakcija dėstomo Lietuvos Respublikos elektroninių ryšių įstatymo (toliau – ERĮ projektas) 69 straipsnio 7 dalies nuostatas. Jei vis tik Įstatymo 12 straipsnyje nustatytas investuotojų patikros mechanizmas, įskaitant Komisijos teises, bus </w:t>
            </w:r>
            <w:proofErr w:type="spellStart"/>
            <w:r w:rsidRPr="00F23A65">
              <w:rPr>
                <w:rFonts w:ascii="Times New Roman" w:hAnsi="Times New Roman" w:cs="Times New Roman"/>
                <w:i/>
                <w:sz w:val="24"/>
                <w:szCs w:val="24"/>
              </w:rPr>
              <w:t>mutatis</w:t>
            </w:r>
            <w:proofErr w:type="spellEnd"/>
            <w:r w:rsidRPr="00F23A65">
              <w:rPr>
                <w:rFonts w:ascii="Times New Roman" w:hAnsi="Times New Roman" w:cs="Times New Roman"/>
                <w:i/>
                <w:sz w:val="24"/>
                <w:szCs w:val="24"/>
              </w:rPr>
              <w:t xml:space="preserve"> </w:t>
            </w:r>
            <w:proofErr w:type="spellStart"/>
            <w:r w:rsidRPr="00F23A65">
              <w:rPr>
                <w:rFonts w:ascii="Times New Roman" w:hAnsi="Times New Roman" w:cs="Times New Roman"/>
                <w:i/>
                <w:sz w:val="24"/>
                <w:szCs w:val="24"/>
              </w:rPr>
              <w:t>mutandis</w:t>
            </w:r>
            <w:proofErr w:type="spellEnd"/>
            <w:r w:rsidRPr="00F23A65">
              <w:rPr>
                <w:rFonts w:ascii="Times New Roman" w:hAnsi="Times New Roman" w:cs="Times New Roman"/>
                <w:sz w:val="24"/>
                <w:szCs w:val="24"/>
              </w:rPr>
              <w:t xml:space="preserve"> taikomas atliekant asmenų patikrą Įstatymo 13</w:t>
            </w:r>
            <w:r w:rsidRPr="00F23A65">
              <w:rPr>
                <w:rFonts w:ascii="Times New Roman" w:hAnsi="Times New Roman" w:cs="Times New Roman"/>
                <w:sz w:val="24"/>
                <w:szCs w:val="24"/>
                <w:vertAlign w:val="superscript"/>
              </w:rPr>
              <w:t>2</w:t>
            </w:r>
            <w:r w:rsidRPr="00F23A65">
              <w:rPr>
                <w:rFonts w:ascii="Times New Roman" w:hAnsi="Times New Roman" w:cs="Times New Roman"/>
                <w:sz w:val="24"/>
                <w:szCs w:val="24"/>
              </w:rPr>
              <w:t xml:space="preserve"> straipsnio pagrindu, teisė naudoti nurodytus radijo dažnius (kanalus) turėtų būti stabdoma ne tik Vyriausybei priėmus sprendimą, kad asmuo neatitinka nacionalinio saugumo interesų, bet ir Komisijai priėmus sprendimą, kad asmuo kelia riziką nacionaliniam saugumui.</w:t>
            </w:r>
          </w:p>
        </w:tc>
        <w:tc>
          <w:tcPr>
            <w:tcW w:w="2045" w:type="pct"/>
          </w:tcPr>
          <w:p w14:paraId="5CB631D5" w14:textId="1AD16998" w:rsidR="00157EE4" w:rsidRPr="00F23A65" w:rsidRDefault="00157EE4" w:rsidP="002D0714">
            <w:pPr>
              <w:jc w:val="both"/>
              <w:rPr>
                <w:rFonts w:ascii="Times New Roman" w:hAnsi="Times New Roman" w:cs="Times New Roman"/>
                <w:b/>
                <w:bCs/>
                <w:sz w:val="24"/>
                <w:szCs w:val="24"/>
              </w:rPr>
            </w:pPr>
            <w:r w:rsidRPr="00F23A65">
              <w:rPr>
                <w:rFonts w:ascii="Times New Roman" w:hAnsi="Times New Roman" w:cs="Times New Roman"/>
                <w:b/>
                <w:bCs/>
                <w:sz w:val="24"/>
                <w:szCs w:val="24"/>
              </w:rPr>
              <w:lastRenderedPageBreak/>
              <w:t>Atsižvelgta iš dalies</w:t>
            </w:r>
            <w:r w:rsidR="006F77D6" w:rsidRPr="00F23A65">
              <w:rPr>
                <w:rFonts w:ascii="Times New Roman" w:hAnsi="Times New Roman" w:cs="Times New Roman"/>
                <w:b/>
                <w:bCs/>
                <w:sz w:val="24"/>
                <w:szCs w:val="24"/>
              </w:rPr>
              <w:t>.</w:t>
            </w:r>
          </w:p>
          <w:p w14:paraId="54A2A626" w14:textId="0F0862E7" w:rsidR="00157EE4" w:rsidRPr="00F23A65" w:rsidRDefault="00157EE4" w:rsidP="00AF250E">
            <w:pPr>
              <w:suppressAutoHyphens/>
              <w:jc w:val="both"/>
              <w:textAlignment w:val="baseline"/>
              <w:rPr>
                <w:rFonts w:ascii="Times New Roman" w:hAnsi="Times New Roman" w:cs="Times New Roman"/>
                <w:sz w:val="24"/>
                <w:szCs w:val="24"/>
              </w:rPr>
            </w:pPr>
            <w:r w:rsidRPr="00F23A65">
              <w:rPr>
                <w:rFonts w:ascii="Times New Roman" w:hAnsi="Times New Roman" w:cs="Times New Roman"/>
                <w:sz w:val="24"/>
                <w:szCs w:val="24"/>
              </w:rPr>
              <w:t xml:space="preserve">Atsižvelgiant į pateiktą pastabą </w:t>
            </w:r>
            <w:r w:rsidR="00F259BB" w:rsidRPr="00F23A65">
              <w:rPr>
                <w:rFonts w:ascii="Times New Roman" w:hAnsi="Times New Roman" w:cs="Times New Roman"/>
                <w:sz w:val="24"/>
                <w:szCs w:val="24"/>
              </w:rPr>
              <w:t xml:space="preserve">Lietuvos Respublikos nacionaliniam saugumui užtikrinti svarbių objektų apsaugos įstatymo (toliau – </w:t>
            </w:r>
            <w:r w:rsidRPr="00F23A65">
              <w:rPr>
                <w:rFonts w:ascii="Times New Roman" w:hAnsi="Times New Roman" w:cs="Times New Roman"/>
                <w:sz w:val="24"/>
                <w:szCs w:val="24"/>
              </w:rPr>
              <w:t>NS</w:t>
            </w:r>
            <w:r w:rsidR="00F76D7C">
              <w:rPr>
                <w:rFonts w:ascii="Times New Roman" w:hAnsi="Times New Roman" w:cs="Times New Roman"/>
                <w:sz w:val="24"/>
                <w:szCs w:val="24"/>
              </w:rPr>
              <w:t>U</w:t>
            </w:r>
            <w:r w:rsidRPr="00F23A65">
              <w:rPr>
                <w:rFonts w:ascii="Times New Roman" w:hAnsi="Times New Roman" w:cs="Times New Roman"/>
                <w:sz w:val="24"/>
                <w:szCs w:val="24"/>
              </w:rPr>
              <w:t>SO</w:t>
            </w:r>
            <w:r w:rsidR="00F76D7C">
              <w:rPr>
                <w:rFonts w:ascii="Times New Roman" w:hAnsi="Times New Roman" w:cs="Times New Roman"/>
                <w:sz w:val="24"/>
                <w:szCs w:val="24"/>
              </w:rPr>
              <w:t>A</w:t>
            </w:r>
            <w:r w:rsidRPr="00F23A65">
              <w:rPr>
                <w:rFonts w:ascii="Times New Roman" w:hAnsi="Times New Roman" w:cs="Times New Roman"/>
                <w:sz w:val="24"/>
                <w:szCs w:val="24"/>
              </w:rPr>
              <w:t>Į</w:t>
            </w:r>
            <w:r w:rsidR="00F259BB" w:rsidRPr="00F23A65">
              <w:rPr>
                <w:rFonts w:ascii="Times New Roman" w:hAnsi="Times New Roman" w:cs="Times New Roman"/>
                <w:sz w:val="24"/>
                <w:szCs w:val="24"/>
              </w:rPr>
              <w:t>)</w:t>
            </w:r>
            <w:r w:rsidRPr="00F23A65">
              <w:rPr>
                <w:rFonts w:ascii="Times New Roman" w:hAnsi="Times New Roman" w:cs="Times New Roman"/>
                <w:sz w:val="24"/>
                <w:szCs w:val="24"/>
              </w:rPr>
              <w:t xml:space="preserve"> projekte tikslinamas </w:t>
            </w:r>
            <w:proofErr w:type="spellStart"/>
            <w:r w:rsidRPr="00F23A65">
              <w:rPr>
                <w:rFonts w:ascii="Times New Roman" w:hAnsi="Times New Roman" w:cs="Times New Roman"/>
                <w:i/>
                <w:sz w:val="24"/>
                <w:szCs w:val="24"/>
              </w:rPr>
              <w:t>mutatis</w:t>
            </w:r>
            <w:proofErr w:type="spellEnd"/>
            <w:r w:rsidRPr="00F23A65">
              <w:rPr>
                <w:rFonts w:ascii="Times New Roman" w:hAnsi="Times New Roman" w:cs="Times New Roman"/>
                <w:i/>
                <w:sz w:val="24"/>
                <w:szCs w:val="24"/>
              </w:rPr>
              <w:t xml:space="preserve"> </w:t>
            </w:r>
            <w:proofErr w:type="spellStart"/>
            <w:r w:rsidRPr="00F23A65">
              <w:rPr>
                <w:rFonts w:ascii="Times New Roman" w:hAnsi="Times New Roman" w:cs="Times New Roman"/>
                <w:i/>
                <w:sz w:val="24"/>
                <w:szCs w:val="24"/>
              </w:rPr>
              <w:t>mutandis</w:t>
            </w:r>
            <w:proofErr w:type="spellEnd"/>
            <w:r w:rsidRPr="00F23A65">
              <w:rPr>
                <w:rFonts w:ascii="Times New Roman" w:hAnsi="Times New Roman" w:cs="Times New Roman"/>
                <w:i/>
                <w:sz w:val="24"/>
                <w:szCs w:val="24"/>
              </w:rPr>
              <w:t xml:space="preserve"> </w:t>
            </w:r>
            <w:r w:rsidRPr="00F23A65">
              <w:rPr>
                <w:rFonts w:ascii="Times New Roman" w:hAnsi="Times New Roman" w:cs="Times New Roman"/>
                <w:sz w:val="24"/>
                <w:szCs w:val="24"/>
              </w:rPr>
              <w:t>taikymas</w:t>
            </w:r>
            <w:r w:rsidR="00EC48AF" w:rsidRPr="00F23A65">
              <w:rPr>
                <w:rFonts w:ascii="Times New Roman" w:hAnsi="Times New Roman" w:cs="Times New Roman"/>
                <w:sz w:val="24"/>
                <w:szCs w:val="24"/>
              </w:rPr>
              <w:t xml:space="preserve"> –</w:t>
            </w:r>
            <w:r w:rsidRPr="00F23A65">
              <w:rPr>
                <w:rFonts w:ascii="Times New Roman" w:hAnsi="Times New Roman" w:cs="Times New Roman"/>
                <w:sz w:val="24"/>
                <w:szCs w:val="24"/>
              </w:rPr>
              <w:t xml:space="preserve"> nurod</w:t>
            </w:r>
            <w:r w:rsidR="00EC48AF" w:rsidRPr="00F23A65">
              <w:rPr>
                <w:rFonts w:ascii="Times New Roman" w:hAnsi="Times New Roman" w:cs="Times New Roman"/>
                <w:sz w:val="24"/>
                <w:szCs w:val="24"/>
              </w:rPr>
              <w:t>oma,</w:t>
            </w:r>
            <w:r w:rsidRPr="00F23A65">
              <w:rPr>
                <w:rFonts w:ascii="Times New Roman" w:hAnsi="Times New Roman" w:cs="Times New Roman"/>
                <w:sz w:val="24"/>
                <w:szCs w:val="24"/>
              </w:rPr>
              <w:t xml:space="preserve"> kokios konkrečiai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 xml:space="preserve">Į </w:t>
            </w:r>
            <w:r w:rsidRPr="00F23A65">
              <w:rPr>
                <w:rFonts w:ascii="Times New Roman" w:hAnsi="Times New Roman" w:cs="Times New Roman"/>
                <w:sz w:val="24"/>
                <w:szCs w:val="24"/>
              </w:rPr>
              <w:t>12 straipsnio dalys yra taikomos.</w:t>
            </w:r>
          </w:p>
          <w:p w14:paraId="7ECCDD9D" w14:textId="315F9D98" w:rsidR="00157EE4" w:rsidRPr="00F23A65" w:rsidRDefault="00157EE4" w:rsidP="002D0714">
            <w:pPr>
              <w:jc w:val="both"/>
              <w:rPr>
                <w:rFonts w:ascii="Times New Roman" w:hAnsi="Times New Roman" w:cs="Times New Roman"/>
                <w:sz w:val="24"/>
                <w:szCs w:val="24"/>
              </w:rPr>
            </w:pPr>
            <w:r w:rsidRPr="00F23A65">
              <w:rPr>
                <w:rFonts w:ascii="Times New Roman" w:hAnsi="Times New Roman" w:cs="Times New Roman"/>
                <w:sz w:val="24"/>
                <w:szCs w:val="24"/>
              </w:rPr>
              <w:t xml:space="preserve"> Neturėtų būti taikomos 12 straipsnio 1</w:t>
            </w:r>
            <w:r w:rsidR="00EC48AF" w:rsidRPr="00F23A65">
              <w:rPr>
                <w:rFonts w:ascii="Times New Roman" w:hAnsi="Times New Roman" w:cs="Times New Roman"/>
                <w:sz w:val="24"/>
                <w:szCs w:val="24"/>
              </w:rPr>
              <w:t>–</w:t>
            </w:r>
            <w:r w:rsidRPr="00F23A65">
              <w:rPr>
                <w:rFonts w:ascii="Times New Roman" w:hAnsi="Times New Roman" w:cs="Times New Roman"/>
                <w:sz w:val="24"/>
                <w:szCs w:val="24"/>
              </w:rPr>
              <w:t xml:space="preserve">4 dalys, nes patikros pradžios sąlygos jau būtų nustatomos </w:t>
            </w:r>
            <w:r w:rsidR="00F3189C" w:rsidRPr="00F23A65">
              <w:rPr>
                <w:rFonts w:ascii="Times New Roman" w:hAnsi="Times New Roman" w:cs="Times New Roman"/>
                <w:sz w:val="24"/>
                <w:szCs w:val="24"/>
              </w:rPr>
              <w:t xml:space="preserve">Lietuvos Respublikos elektroninių ryšių įstatyme (toliau – </w:t>
            </w:r>
            <w:r w:rsidRPr="00F23A65">
              <w:rPr>
                <w:rFonts w:ascii="Times New Roman" w:hAnsi="Times New Roman" w:cs="Times New Roman"/>
                <w:sz w:val="24"/>
                <w:szCs w:val="24"/>
              </w:rPr>
              <w:t>ERĮ</w:t>
            </w:r>
            <w:r w:rsidR="00F3189C" w:rsidRPr="00F23A65">
              <w:rPr>
                <w:rFonts w:ascii="Times New Roman" w:hAnsi="Times New Roman" w:cs="Times New Roman"/>
                <w:sz w:val="24"/>
                <w:szCs w:val="24"/>
              </w:rPr>
              <w:t>)</w:t>
            </w:r>
            <w:r w:rsidRPr="00F23A65">
              <w:rPr>
                <w:rFonts w:ascii="Times New Roman" w:hAnsi="Times New Roman" w:cs="Times New Roman"/>
                <w:sz w:val="24"/>
                <w:szCs w:val="24"/>
              </w:rPr>
              <w:t>. Neturėtų būti taikom</w:t>
            </w:r>
            <w:r w:rsidR="00EC48AF" w:rsidRPr="00F23A65">
              <w:rPr>
                <w:rFonts w:ascii="Times New Roman" w:hAnsi="Times New Roman" w:cs="Times New Roman"/>
                <w:sz w:val="24"/>
                <w:szCs w:val="24"/>
              </w:rPr>
              <w:t>a</w:t>
            </w:r>
            <w:r w:rsidRPr="00F23A65">
              <w:rPr>
                <w:rFonts w:ascii="Times New Roman" w:hAnsi="Times New Roman" w:cs="Times New Roman"/>
                <w:sz w:val="24"/>
                <w:szCs w:val="24"/>
              </w:rPr>
              <w:t xml:space="preserve"> 6 dalis, nes pagal ERĮ projektą asmenys, siekiantys įgyti teisę naudoti radijo dažni</w:t>
            </w:r>
            <w:r w:rsidR="00AF5ABF" w:rsidRPr="00F23A65">
              <w:rPr>
                <w:rFonts w:ascii="Times New Roman" w:hAnsi="Times New Roman" w:cs="Times New Roman"/>
                <w:sz w:val="24"/>
                <w:szCs w:val="24"/>
              </w:rPr>
              <w:t>us</w:t>
            </w:r>
            <w:r w:rsidRPr="00F23A65">
              <w:rPr>
                <w:rFonts w:ascii="Times New Roman" w:hAnsi="Times New Roman" w:cs="Times New Roman"/>
                <w:sz w:val="24"/>
                <w:szCs w:val="24"/>
              </w:rPr>
              <w:t xml:space="preserve"> (kanalus)</w:t>
            </w:r>
            <w:r w:rsidR="00AF5ABF" w:rsidRPr="00F23A65">
              <w:rPr>
                <w:rFonts w:ascii="Times New Roman" w:hAnsi="Times New Roman" w:cs="Times New Roman"/>
                <w:sz w:val="24"/>
                <w:szCs w:val="24"/>
              </w:rPr>
              <w:t xml:space="preserve"> elektroninių ryšių tinklams ir (ar) viešosioms elektroninių ryšių paslaugoms teikti</w:t>
            </w:r>
            <w:r w:rsidR="00EC48AF" w:rsidRPr="00F23A65">
              <w:rPr>
                <w:rFonts w:ascii="Times New Roman" w:hAnsi="Times New Roman" w:cs="Times New Roman"/>
                <w:sz w:val="24"/>
                <w:szCs w:val="24"/>
              </w:rPr>
              <w:t>,</w:t>
            </w:r>
            <w:r w:rsidRPr="00F23A65">
              <w:rPr>
                <w:rFonts w:ascii="Times New Roman" w:hAnsi="Times New Roman" w:cs="Times New Roman"/>
                <w:sz w:val="24"/>
                <w:szCs w:val="24"/>
              </w:rPr>
              <w:t xml:space="preserve"> jau žinos, kad jų atžvilgiu bus atliekama patikra. Neturėtų būti taikoma 18 dalis, nes </w:t>
            </w:r>
            <w:r w:rsidR="00EC48AF" w:rsidRPr="00F23A65">
              <w:rPr>
                <w:rFonts w:ascii="Times New Roman" w:hAnsi="Times New Roman" w:cs="Times New Roman"/>
                <w:sz w:val="24"/>
                <w:szCs w:val="24"/>
              </w:rPr>
              <w:t xml:space="preserve">Lietuvos Respublikos </w:t>
            </w:r>
            <w:r w:rsidRPr="00F23A65">
              <w:rPr>
                <w:rFonts w:ascii="Times New Roman" w:hAnsi="Times New Roman" w:cs="Times New Roman"/>
                <w:sz w:val="24"/>
                <w:szCs w:val="24"/>
              </w:rPr>
              <w:t>Vyriausybės</w:t>
            </w:r>
            <w:r w:rsidR="00EC48AF" w:rsidRPr="00F23A65">
              <w:rPr>
                <w:rFonts w:ascii="Times New Roman" w:hAnsi="Times New Roman" w:cs="Times New Roman"/>
                <w:sz w:val="24"/>
                <w:szCs w:val="24"/>
              </w:rPr>
              <w:t xml:space="preserve"> (toliau – Vyriausybė)</w:t>
            </w:r>
            <w:r w:rsidRPr="00F23A65">
              <w:rPr>
                <w:rFonts w:ascii="Times New Roman" w:hAnsi="Times New Roman" w:cs="Times New Roman"/>
                <w:sz w:val="24"/>
                <w:szCs w:val="24"/>
              </w:rPr>
              <w:t xml:space="preserve"> sprendimo dėl  neatitikties nacionalinio saugumo interesams pasekmės būtų nustatomos ERĮ. Neturėtų būti taikomos 21</w:t>
            </w:r>
            <w:r w:rsidR="00EC48AF" w:rsidRPr="00F23A65">
              <w:rPr>
                <w:rFonts w:ascii="Times New Roman" w:hAnsi="Times New Roman" w:cs="Times New Roman"/>
                <w:sz w:val="24"/>
                <w:szCs w:val="24"/>
              </w:rPr>
              <w:t>–</w:t>
            </w:r>
            <w:r w:rsidRPr="00F23A65">
              <w:rPr>
                <w:rFonts w:ascii="Times New Roman" w:hAnsi="Times New Roman" w:cs="Times New Roman"/>
                <w:sz w:val="24"/>
                <w:szCs w:val="24"/>
              </w:rPr>
              <w:t xml:space="preserve">25 dalys, nes jose nustatomas specialus teisinis reguliavimas nesusijęs su teise naudoti </w:t>
            </w:r>
            <w:r w:rsidR="00CE00B0" w:rsidRPr="00F23A65">
              <w:rPr>
                <w:rFonts w:ascii="Times New Roman" w:hAnsi="Times New Roman" w:cs="Times New Roman"/>
                <w:sz w:val="24"/>
                <w:szCs w:val="24"/>
              </w:rPr>
              <w:t xml:space="preserve">judriojo </w:t>
            </w:r>
            <w:r w:rsidRPr="00F23A65">
              <w:rPr>
                <w:rFonts w:ascii="Times New Roman" w:hAnsi="Times New Roman" w:cs="Times New Roman"/>
                <w:sz w:val="24"/>
                <w:szCs w:val="24"/>
              </w:rPr>
              <w:t>ryšio radijo dažnius (kanalus). Be to, atsižvelgiant į tai, kad siūlomas teisinis reguliavimas gamintojams ir (ar) tiekėjams nesukuria teisinių pasekmių, jų informavimas būtų perteklinis procesas, todėl siūloma numatyti, kad gamintojai ir (ar) tiekėjai nėra informuojami apie Komisijos ar Vyriausybės sprendimus.</w:t>
            </w:r>
          </w:p>
          <w:p w14:paraId="145EB9C3" w14:textId="3C2D8FFC" w:rsidR="00157EE4" w:rsidRPr="00F23A65" w:rsidRDefault="00157EE4" w:rsidP="002D0714">
            <w:pPr>
              <w:jc w:val="both"/>
              <w:rPr>
                <w:rFonts w:ascii="Times New Roman" w:hAnsi="Times New Roman" w:cs="Times New Roman"/>
                <w:sz w:val="24"/>
                <w:szCs w:val="24"/>
              </w:rPr>
            </w:pPr>
            <w:r w:rsidRPr="00F23A65">
              <w:rPr>
                <w:rFonts w:ascii="Times New Roman" w:hAnsi="Times New Roman" w:cs="Times New Roman"/>
                <w:sz w:val="24"/>
                <w:szCs w:val="24"/>
              </w:rPr>
              <w:t xml:space="preserve">Papildomai pažymėtina, kad ERĮ projektu nenumatoma galimybė Komisijai teikti rekomendacijas. Siūlomu teisiniu reguliavimu yra siekiama numatyti atvejus, kai dėl neatitikties nacionalinio saugumo interesams būtų galima nesuteikti teisės naudoti </w:t>
            </w:r>
            <w:r w:rsidR="008722A5" w:rsidRPr="00F23A65">
              <w:rPr>
                <w:rFonts w:ascii="Times New Roman" w:hAnsi="Times New Roman" w:cs="Times New Roman"/>
                <w:sz w:val="24"/>
                <w:szCs w:val="24"/>
              </w:rPr>
              <w:t xml:space="preserve">judriojo </w:t>
            </w:r>
            <w:r w:rsidRPr="00F23A65">
              <w:rPr>
                <w:rFonts w:ascii="Times New Roman" w:hAnsi="Times New Roman" w:cs="Times New Roman"/>
                <w:sz w:val="24"/>
                <w:szCs w:val="24"/>
              </w:rPr>
              <w:t>ryšio radijo dažnius (kanalus), todėl rekomendacijų teikimo, kaip sprendimo</w:t>
            </w:r>
            <w:r w:rsidR="005C223D" w:rsidRPr="00F23A65">
              <w:rPr>
                <w:rFonts w:ascii="Times New Roman" w:hAnsi="Times New Roman" w:cs="Times New Roman"/>
                <w:sz w:val="24"/>
                <w:szCs w:val="24"/>
              </w:rPr>
              <w:t>,</w:t>
            </w:r>
            <w:r w:rsidRPr="00F23A65">
              <w:rPr>
                <w:rFonts w:ascii="Times New Roman" w:hAnsi="Times New Roman" w:cs="Times New Roman"/>
                <w:sz w:val="24"/>
                <w:szCs w:val="24"/>
              </w:rPr>
              <w:t xml:space="preserve"> nesukuriančio teisinių </w:t>
            </w:r>
            <w:r w:rsidRPr="00F23A65">
              <w:rPr>
                <w:rFonts w:ascii="Times New Roman" w:hAnsi="Times New Roman" w:cs="Times New Roman"/>
                <w:sz w:val="24"/>
                <w:szCs w:val="24"/>
              </w:rPr>
              <w:lastRenderedPageBreak/>
              <w:t xml:space="preserve">pasekmių, siūlytina nenumatyti. Be to, rekomendacijos būtų teikiamos tik tuo atveju, kai Komisija, vadovaudamasi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 xml:space="preserve">Į </w:t>
            </w:r>
            <w:r w:rsidRPr="00F23A65">
              <w:rPr>
                <w:rFonts w:ascii="Times New Roman" w:hAnsi="Times New Roman" w:cs="Times New Roman"/>
                <w:sz w:val="24"/>
                <w:szCs w:val="24"/>
              </w:rPr>
              <w:t xml:space="preserve">12 straipsnio 10 dalies 2 punktu, priima išvadą, kad asmuo kelia riziką nacionalinio saugumo interesams. Atsižvelgiant į tai,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 xml:space="preserve">Į </w:t>
            </w:r>
            <w:r w:rsidRPr="00F23A65">
              <w:rPr>
                <w:rFonts w:ascii="Times New Roman" w:hAnsi="Times New Roman" w:cs="Times New Roman"/>
                <w:sz w:val="24"/>
                <w:szCs w:val="24"/>
              </w:rPr>
              <w:t xml:space="preserve">projekte nenumatoma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 xml:space="preserve">Į </w:t>
            </w:r>
            <w:r w:rsidRPr="00F23A65">
              <w:rPr>
                <w:rFonts w:ascii="Times New Roman" w:hAnsi="Times New Roman" w:cs="Times New Roman"/>
                <w:sz w:val="24"/>
                <w:szCs w:val="24"/>
              </w:rPr>
              <w:t xml:space="preserve">12 straipsnio 10 dalies 2 punkto </w:t>
            </w:r>
            <w:proofErr w:type="spellStart"/>
            <w:r w:rsidRPr="00F23A65">
              <w:rPr>
                <w:rFonts w:ascii="Times New Roman" w:hAnsi="Times New Roman" w:cs="Times New Roman"/>
                <w:i/>
                <w:iCs/>
                <w:sz w:val="24"/>
                <w:szCs w:val="24"/>
              </w:rPr>
              <w:t>mutatis</w:t>
            </w:r>
            <w:proofErr w:type="spellEnd"/>
            <w:r w:rsidRPr="00F23A65">
              <w:rPr>
                <w:rFonts w:ascii="Times New Roman" w:hAnsi="Times New Roman" w:cs="Times New Roman"/>
                <w:i/>
                <w:iCs/>
                <w:sz w:val="24"/>
                <w:szCs w:val="24"/>
              </w:rPr>
              <w:t xml:space="preserve"> </w:t>
            </w:r>
            <w:proofErr w:type="spellStart"/>
            <w:r w:rsidRPr="00F23A65">
              <w:rPr>
                <w:rFonts w:ascii="Times New Roman" w:hAnsi="Times New Roman" w:cs="Times New Roman"/>
                <w:i/>
                <w:iCs/>
                <w:sz w:val="24"/>
                <w:szCs w:val="24"/>
              </w:rPr>
              <w:t>mutandis</w:t>
            </w:r>
            <w:proofErr w:type="spellEnd"/>
            <w:r w:rsidRPr="00F23A65">
              <w:rPr>
                <w:rFonts w:ascii="Times New Roman" w:hAnsi="Times New Roman" w:cs="Times New Roman"/>
                <w:sz w:val="24"/>
                <w:szCs w:val="24"/>
              </w:rPr>
              <w:t xml:space="preserve"> taikymo galimybė:</w:t>
            </w:r>
          </w:p>
          <w:p w14:paraId="37DE2D03" w14:textId="11092CB5" w:rsidR="008A0EAE" w:rsidRPr="00F23A65" w:rsidRDefault="00157EE4" w:rsidP="002D0714">
            <w:pPr>
              <w:jc w:val="both"/>
              <w:rPr>
                <w:rFonts w:ascii="Times New Roman" w:hAnsi="Times New Roman" w:cs="Times New Roman"/>
                <w:sz w:val="24"/>
                <w:szCs w:val="24"/>
              </w:rPr>
            </w:pPr>
            <w:r w:rsidRPr="00F23A65">
              <w:rPr>
                <w:rFonts w:ascii="Times New Roman" w:hAnsi="Times New Roman" w:cs="Times New Roman"/>
                <w:sz w:val="24"/>
                <w:szCs w:val="24"/>
              </w:rPr>
              <w:t xml:space="preserve">„2. Šio straipsnio 1 dalyje nurodytiems asmenims, gamintojams ir (ar) tiekėjams </w:t>
            </w:r>
            <w:proofErr w:type="spellStart"/>
            <w:r w:rsidRPr="00F23A65">
              <w:rPr>
                <w:rFonts w:ascii="Times New Roman" w:hAnsi="Times New Roman" w:cs="Times New Roman"/>
                <w:i/>
                <w:iCs/>
                <w:sz w:val="24"/>
                <w:szCs w:val="24"/>
              </w:rPr>
              <w:t>mutatis</w:t>
            </w:r>
            <w:proofErr w:type="spellEnd"/>
            <w:r w:rsidRPr="00F23A65">
              <w:rPr>
                <w:rFonts w:ascii="Times New Roman" w:hAnsi="Times New Roman" w:cs="Times New Roman"/>
                <w:i/>
                <w:iCs/>
                <w:sz w:val="24"/>
                <w:szCs w:val="24"/>
              </w:rPr>
              <w:t xml:space="preserve"> </w:t>
            </w:r>
            <w:proofErr w:type="spellStart"/>
            <w:r w:rsidRPr="00F23A65">
              <w:rPr>
                <w:rFonts w:ascii="Times New Roman" w:hAnsi="Times New Roman" w:cs="Times New Roman"/>
                <w:i/>
                <w:iCs/>
                <w:sz w:val="24"/>
                <w:szCs w:val="24"/>
              </w:rPr>
              <w:t>mutandis</w:t>
            </w:r>
            <w:proofErr w:type="spellEnd"/>
            <w:r w:rsidRPr="00F23A65">
              <w:rPr>
                <w:rFonts w:ascii="Times New Roman" w:hAnsi="Times New Roman" w:cs="Times New Roman"/>
                <w:sz w:val="24"/>
                <w:szCs w:val="24"/>
              </w:rPr>
              <w:t> taikoma patikra, numatyta investuotojams šio įstatymo 12 </w:t>
            </w:r>
            <w:r w:rsidRPr="00AF250E">
              <w:rPr>
                <w:rFonts w:ascii="Times New Roman" w:hAnsi="Times New Roman" w:cs="Times New Roman"/>
                <w:strike/>
                <w:sz w:val="24"/>
                <w:szCs w:val="24"/>
              </w:rPr>
              <w:t>straipsnyje</w:t>
            </w:r>
            <w:r w:rsidRPr="00AF250E">
              <w:rPr>
                <w:rFonts w:ascii="Times New Roman" w:hAnsi="Times New Roman" w:cs="Times New Roman"/>
                <w:sz w:val="24"/>
                <w:szCs w:val="24"/>
              </w:rPr>
              <w:t xml:space="preserve"> </w:t>
            </w:r>
            <w:r w:rsidRPr="00F23A65">
              <w:rPr>
                <w:rFonts w:ascii="Times New Roman" w:hAnsi="Times New Roman" w:cs="Times New Roman"/>
                <w:b/>
                <w:color w:val="000000"/>
                <w:sz w:val="24"/>
                <w:szCs w:val="24"/>
              </w:rPr>
              <w:t>straipsnio 5, 7–9 dalyse, 10 dalies 1 ir 3 punktuose,  11–17 dalyse, 19 ir 20 dalyse</w:t>
            </w:r>
            <w:r w:rsidRPr="00F23A65">
              <w:rPr>
                <w:rFonts w:ascii="Times New Roman" w:hAnsi="Times New Roman" w:cs="Times New Roman"/>
                <w:bCs/>
                <w:color w:val="000000"/>
                <w:sz w:val="24"/>
                <w:szCs w:val="24"/>
              </w:rPr>
              <w:t xml:space="preserve">. </w:t>
            </w:r>
            <w:r w:rsidRPr="00F23A65">
              <w:rPr>
                <w:rFonts w:ascii="Times New Roman" w:eastAsia="Times New Roman" w:hAnsi="Times New Roman" w:cs="Times New Roman"/>
                <w:b/>
                <w:sz w:val="24"/>
                <w:szCs w:val="24"/>
              </w:rPr>
              <w:t xml:space="preserve">Šio straipsnio 1 dalyje nurodyti </w:t>
            </w:r>
            <w:r w:rsidRPr="00F23A65">
              <w:rPr>
                <w:rFonts w:ascii="Times New Roman" w:hAnsi="Times New Roman" w:cs="Times New Roman"/>
                <w:b/>
                <w:color w:val="000000"/>
                <w:sz w:val="24"/>
                <w:szCs w:val="24"/>
              </w:rPr>
              <w:t>gamintojai, tiekėjai ir (ar) teikėjai neinformuojami apie šio įstatymo 12 straipsnyje numatytus Komisijos ar Vyriausybės sprendimus.</w:t>
            </w:r>
            <w:r w:rsidRPr="00AF250E">
              <w:rPr>
                <w:rFonts w:ascii="Times New Roman" w:hAnsi="Times New Roman" w:cs="Times New Roman"/>
                <w:sz w:val="24"/>
                <w:szCs w:val="24"/>
              </w:rPr>
              <w:t>“</w:t>
            </w:r>
          </w:p>
        </w:tc>
      </w:tr>
      <w:tr w:rsidR="008A0EAE" w:rsidRPr="00F23A65" w14:paraId="064D31D2" w14:textId="77777777" w:rsidTr="00A7358F">
        <w:tc>
          <w:tcPr>
            <w:tcW w:w="569" w:type="pct"/>
            <w:vMerge/>
          </w:tcPr>
          <w:p w14:paraId="72F360CE" w14:textId="77777777" w:rsidR="008A0EAE" w:rsidRPr="00F23A65" w:rsidRDefault="008A0EAE" w:rsidP="002D0714">
            <w:pPr>
              <w:rPr>
                <w:rFonts w:ascii="Times New Roman" w:hAnsi="Times New Roman" w:cs="Times New Roman"/>
                <w:sz w:val="24"/>
                <w:szCs w:val="24"/>
              </w:rPr>
            </w:pPr>
          </w:p>
        </w:tc>
        <w:tc>
          <w:tcPr>
            <w:tcW w:w="2386" w:type="pct"/>
          </w:tcPr>
          <w:p w14:paraId="7DD5A902" w14:textId="29788027" w:rsidR="008A0EAE" w:rsidRPr="00F23A65" w:rsidRDefault="008A0EAE" w:rsidP="002D0714">
            <w:pPr>
              <w:ind w:firstLine="709"/>
              <w:jc w:val="both"/>
              <w:rPr>
                <w:rFonts w:ascii="Times New Roman" w:hAnsi="Times New Roman" w:cs="Times New Roman"/>
                <w:sz w:val="24"/>
                <w:szCs w:val="24"/>
              </w:rPr>
            </w:pPr>
            <w:r w:rsidRPr="00F23A65">
              <w:rPr>
                <w:rFonts w:ascii="Times New Roman" w:hAnsi="Times New Roman" w:cs="Times New Roman"/>
                <w:sz w:val="24"/>
                <w:szCs w:val="24"/>
              </w:rPr>
              <w:t xml:space="preserve">2. Atsižvelgiant į tai, kad </w:t>
            </w:r>
            <w:r w:rsidRPr="00F23A65">
              <w:rPr>
                <w:rFonts w:ascii="Times New Roman" w:hAnsi="Times New Roman" w:cs="Times New Roman"/>
                <w:bCs/>
                <w:sz w:val="24"/>
                <w:szCs w:val="24"/>
              </w:rPr>
              <w:t xml:space="preserve">Įstatymo </w:t>
            </w:r>
            <w:r w:rsidRPr="00F23A65">
              <w:rPr>
                <w:rFonts w:ascii="Times New Roman" w:hAnsi="Times New Roman" w:cs="Times New Roman"/>
                <w:sz w:val="24"/>
                <w:szCs w:val="24"/>
              </w:rPr>
              <w:t>13</w:t>
            </w:r>
            <w:r w:rsidRPr="00F23A65">
              <w:rPr>
                <w:rFonts w:ascii="Times New Roman" w:hAnsi="Times New Roman" w:cs="Times New Roman"/>
                <w:sz w:val="24"/>
                <w:szCs w:val="24"/>
                <w:vertAlign w:val="superscript"/>
              </w:rPr>
              <w:t>2</w:t>
            </w:r>
            <w:r w:rsidRPr="00F23A65">
              <w:rPr>
                <w:rFonts w:ascii="Times New Roman" w:hAnsi="Times New Roman" w:cs="Times New Roman"/>
                <w:sz w:val="24"/>
                <w:szCs w:val="24"/>
              </w:rPr>
              <w:t xml:space="preserve"> straipsniu įtvirtinamas tiek savarankiškas investuotojo atitikties nacionalinio saugumo interesams patikros atvejis, tiek tokią patikrą inicijuojantis subjektas, VSD vertinimu, atitinkamai turėtų būti tikslinamos </w:t>
            </w:r>
            <w:r w:rsidRPr="00F23A65">
              <w:rPr>
                <w:rFonts w:ascii="Times New Roman" w:hAnsi="Times New Roman" w:cs="Times New Roman"/>
                <w:bCs/>
                <w:sz w:val="24"/>
                <w:szCs w:val="24"/>
              </w:rPr>
              <w:t xml:space="preserve">Įstatymo 10 straipsnio 6 dalies ir 11 straipsnio 1 dalies 7 punkto nuostatos („...šio įstatymo 12 straipsnio 4 dalyje </w:t>
            </w:r>
            <w:r w:rsidRPr="00F23A65">
              <w:rPr>
                <w:rFonts w:ascii="Times New Roman" w:hAnsi="Times New Roman" w:cs="Times New Roman"/>
                <w:sz w:val="24"/>
                <w:szCs w:val="24"/>
              </w:rPr>
              <w:t>ir 13</w:t>
            </w:r>
            <w:r w:rsidRPr="00F23A65">
              <w:rPr>
                <w:rFonts w:ascii="Times New Roman" w:hAnsi="Times New Roman" w:cs="Times New Roman"/>
                <w:sz w:val="24"/>
                <w:szCs w:val="24"/>
                <w:vertAlign w:val="superscript"/>
              </w:rPr>
              <w:t>2</w:t>
            </w:r>
            <w:r w:rsidRPr="00F23A65">
              <w:rPr>
                <w:rFonts w:ascii="Times New Roman" w:hAnsi="Times New Roman" w:cs="Times New Roman"/>
                <w:sz w:val="24"/>
                <w:szCs w:val="24"/>
              </w:rPr>
              <w:t xml:space="preserve"> straipsnio 1 dalyje </w:t>
            </w:r>
            <w:r w:rsidRPr="00F23A65">
              <w:rPr>
                <w:rFonts w:ascii="Times New Roman" w:hAnsi="Times New Roman" w:cs="Times New Roman"/>
                <w:bCs/>
                <w:sz w:val="24"/>
                <w:szCs w:val="24"/>
              </w:rPr>
              <w:t>nurodytų subjektų iniciatyva ...“).</w:t>
            </w:r>
          </w:p>
        </w:tc>
        <w:tc>
          <w:tcPr>
            <w:tcW w:w="2045" w:type="pct"/>
          </w:tcPr>
          <w:p w14:paraId="4348A8B9" w14:textId="50C46E89" w:rsidR="00B33F60" w:rsidRPr="00F23A65" w:rsidRDefault="00B33F60" w:rsidP="002D0714">
            <w:pPr>
              <w:jc w:val="both"/>
              <w:rPr>
                <w:rFonts w:ascii="Times New Roman" w:hAnsi="Times New Roman" w:cs="Times New Roman"/>
                <w:b/>
                <w:sz w:val="24"/>
                <w:szCs w:val="24"/>
              </w:rPr>
            </w:pPr>
            <w:r w:rsidRPr="00F23A65">
              <w:rPr>
                <w:rFonts w:ascii="Times New Roman" w:hAnsi="Times New Roman" w:cs="Times New Roman"/>
                <w:b/>
                <w:sz w:val="24"/>
                <w:szCs w:val="24"/>
              </w:rPr>
              <w:t>Neatsižvelgta</w:t>
            </w:r>
            <w:r w:rsidR="006F77D6" w:rsidRPr="00F23A65">
              <w:rPr>
                <w:rFonts w:ascii="Times New Roman" w:hAnsi="Times New Roman" w:cs="Times New Roman"/>
                <w:b/>
                <w:sz w:val="24"/>
                <w:szCs w:val="24"/>
              </w:rPr>
              <w:t>.</w:t>
            </w:r>
          </w:p>
          <w:p w14:paraId="557DA28A" w14:textId="3AF98021" w:rsidR="00B33F60" w:rsidRPr="00F23A65" w:rsidRDefault="00AF250E" w:rsidP="002D0714">
            <w:pPr>
              <w:jc w:val="both"/>
              <w:rPr>
                <w:rFonts w:ascii="Times New Roman" w:hAnsi="Times New Roman" w:cs="Times New Roman"/>
                <w:sz w:val="24"/>
                <w:szCs w:val="24"/>
              </w:rPr>
            </w:pPr>
            <w:r w:rsidRPr="00F23A65">
              <w:rPr>
                <w:rFonts w:ascii="Times New Roman" w:hAnsi="Times New Roman" w:cs="Times New Roman"/>
                <w:sz w:val="24"/>
                <w:szCs w:val="24"/>
              </w:rPr>
              <w:t>NS</w:t>
            </w:r>
            <w:r>
              <w:rPr>
                <w:rFonts w:ascii="Times New Roman" w:hAnsi="Times New Roman" w:cs="Times New Roman"/>
                <w:sz w:val="24"/>
                <w:szCs w:val="24"/>
              </w:rPr>
              <w:t>U</w:t>
            </w:r>
            <w:r w:rsidRPr="00F23A65">
              <w:rPr>
                <w:rFonts w:ascii="Times New Roman" w:hAnsi="Times New Roman" w:cs="Times New Roman"/>
                <w:sz w:val="24"/>
                <w:szCs w:val="24"/>
              </w:rPr>
              <w:t>SO</w:t>
            </w:r>
            <w:r>
              <w:rPr>
                <w:rFonts w:ascii="Times New Roman" w:hAnsi="Times New Roman" w:cs="Times New Roman"/>
                <w:sz w:val="24"/>
                <w:szCs w:val="24"/>
              </w:rPr>
              <w:t>A</w:t>
            </w:r>
            <w:r w:rsidRPr="00F23A65">
              <w:rPr>
                <w:rFonts w:ascii="Times New Roman" w:hAnsi="Times New Roman" w:cs="Times New Roman"/>
                <w:sz w:val="24"/>
                <w:szCs w:val="24"/>
              </w:rPr>
              <w:t xml:space="preserve">Į </w:t>
            </w:r>
            <w:r w:rsidR="00B33F60" w:rsidRPr="00F23A65">
              <w:rPr>
                <w:rFonts w:ascii="Times New Roman" w:hAnsi="Times New Roman" w:cs="Times New Roman"/>
                <w:sz w:val="24"/>
                <w:szCs w:val="24"/>
              </w:rPr>
              <w:t xml:space="preserve">10 straipsnyje yra kalbama apie investuotojų patikrą, o </w:t>
            </w:r>
            <w:r w:rsidRPr="00F23A65">
              <w:rPr>
                <w:rFonts w:ascii="Times New Roman" w:hAnsi="Times New Roman" w:cs="Times New Roman"/>
                <w:sz w:val="24"/>
                <w:szCs w:val="24"/>
              </w:rPr>
              <w:t>NS</w:t>
            </w:r>
            <w:r>
              <w:rPr>
                <w:rFonts w:ascii="Times New Roman" w:hAnsi="Times New Roman" w:cs="Times New Roman"/>
                <w:sz w:val="24"/>
                <w:szCs w:val="24"/>
              </w:rPr>
              <w:t>U</w:t>
            </w:r>
            <w:r w:rsidRPr="00F23A65">
              <w:rPr>
                <w:rFonts w:ascii="Times New Roman" w:hAnsi="Times New Roman" w:cs="Times New Roman"/>
                <w:sz w:val="24"/>
                <w:szCs w:val="24"/>
              </w:rPr>
              <w:t>SO</w:t>
            </w:r>
            <w:r>
              <w:rPr>
                <w:rFonts w:ascii="Times New Roman" w:hAnsi="Times New Roman" w:cs="Times New Roman"/>
                <w:sz w:val="24"/>
                <w:szCs w:val="24"/>
              </w:rPr>
              <w:t>A</w:t>
            </w:r>
            <w:r w:rsidRPr="00F23A65">
              <w:rPr>
                <w:rFonts w:ascii="Times New Roman" w:hAnsi="Times New Roman" w:cs="Times New Roman"/>
                <w:sz w:val="24"/>
                <w:szCs w:val="24"/>
              </w:rPr>
              <w:t xml:space="preserve">Į </w:t>
            </w:r>
            <w:r w:rsidR="00B33F60" w:rsidRPr="00F23A65">
              <w:rPr>
                <w:rFonts w:ascii="Times New Roman" w:hAnsi="Times New Roman" w:cs="Times New Roman"/>
                <w:sz w:val="24"/>
                <w:szCs w:val="24"/>
              </w:rPr>
              <w:t xml:space="preserve">projektu siūlomo reguliavimo dalykas nėra investuotojų patikra, tiesiog taikomi tie patys investuotojų patikrai numatyti kriterijai. Atsižvelgiant į tai, </w:t>
            </w:r>
            <w:r w:rsidRPr="00F23A65">
              <w:rPr>
                <w:rFonts w:ascii="Times New Roman" w:hAnsi="Times New Roman" w:cs="Times New Roman"/>
                <w:sz w:val="24"/>
                <w:szCs w:val="24"/>
              </w:rPr>
              <w:t>NS</w:t>
            </w:r>
            <w:r>
              <w:rPr>
                <w:rFonts w:ascii="Times New Roman" w:hAnsi="Times New Roman" w:cs="Times New Roman"/>
                <w:sz w:val="24"/>
                <w:szCs w:val="24"/>
              </w:rPr>
              <w:t>U</w:t>
            </w:r>
            <w:r w:rsidRPr="00F23A65">
              <w:rPr>
                <w:rFonts w:ascii="Times New Roman" w:hAnsi="Times New Roman" w:cs="Times New Roman"/>
                <w:sz w:val="24"/>
                <w:szCs w:val="24"/>
              </w:rPr>
              <w:t>SO</w:t>
            </w:r>
            <w:r>
              <w:rPr>
                <w:rFonts w:ascii="Times New Roman" w:hAnsi="Times New Roman" w:cs="Times New Roman"/>
                <w:sz w:val="24"/>
                <w:szCs w:val="24"/>
              </w:rPr>
              <w:t>A</w:t>
            </w:r>
            <w:r w:rsidRPr="00F23A65">
              <w:rPr>
                <w:rFonts w:ascii="Times New Roman" w:hAnsi="Times New Roman" w:cs="Times New Roman"/>
                <w:sz w:val="24"/>
                <w:szCs w:val="24"/>
              </w:rPr>
              <w:t xml:space="preserve">Į </w:t>
            </w:r>
            <w:r w:rsidR="00B33F60" w:rsidRPr="00F23A65">
              <w:rPr>
                <w:rFonts w:ascii="Times New Roman" w:hAnsi="Times New Roman" w:cs="Times New Roman"/>
                <w:sz w:val="24"/>
                <w:szCs w:val="24"/>
              </w:rPr>
              <w:t xml:space="preserve">investuotojams nustatytas reguliavimas </w:t>
            </w:r>
            <w:r w:rsidRPr="00F23A65">
              <w:rPr>
                <w:rFonts w:ascii="Times New Roman" w:hAnsi="Times New Roman" w:cs="Times New Roman"/>
                <w:sz w:val="24"/>
                <w:szCs w:val="24"/>
              </w:rPr>
              <w:t>NS</w:t>
            </w:r>
            <w:r>
              <w:rPr>
                <w:rFonts w:ascii="Times New Roman" w:hAnsi="Times New Roman" w:cs="Times New Roman"/>
                <w:sz w:val="24"/>
                <w:szCs w:val="24"/>
              </w:rPr>
              <w:t>U</w:t>
            </w:r>
            <w:r w:rsidRPr="00F23A65">
              <w:rPr>
                <w:rFonts w:ascii="Times New Roman" w:hAnsi="Times New Roman" w:cs="Times New Roman"/>
                <w:sz w:val="24"/>
                <w:szCs w:val="24"/>
              </w:rPr>
              <w:t>SO</w:t>
            </w:r>
            <w:r>
              <w:rPr>
                <w:rFonts w:ascii="Times New Roman" w:hAnsi="Times New Roman" w:cs="Times New Roman"/>
                <w:sz w:val="24"/>
                <w:szCs w:val="24"/>
              </w:rPr>
              <w:t>A</w:t>
            </w:r>
            <w:r w:rsidRPr="00F23A65">
              <w:rPr>
                <w:rFonts w:ascii="Times New Roman" w:hAnsi="Times New Roman" w:cs="Times New Roman"/>
                <w:sz w:val="24"/>
                <w:szCs w:val="24"/>
              </w:rPr>
              <w:t xml:space="preserve">Į </w:t>
            </w:r>
            <w:r w:rsidR="00B33F60" w:rsidRPr="00F23A65">
              <w:rPr>
                <w:rFonts w:ascii="Times New Roman" w:hAnsi="Times New Roman" w:cs="Times New Roman"/>
                <w:sz w:val="24"/>
                <w:szCs w:val="24"/>
              </w:rPr>
              <w:t xml:space="preserve">projekte numatytiems asmenims, išskyrus aiškiai įvardintas 12 straipsnio dalis, nebūtų taikomas, todėl nėra pagrindo </w:t>
            </w:r>
            <w:r w:rsidR="007E1A2F" w:rsidRPr="00F23A65">
              <w:rPr>
                <w:rFonts w:ascii="Times New Roman" w:hAnsi="Times New Roman" w:cs="Times New Roman"/>
                <w:sz w:val="24"/>
                <w:szCs w:val="24"/>
              </w:rPr>
              <w:t xml:space="preserve">vykdyti </w:t>
            </w:r>
            <w:r w:rsidRPr="00F23A65">
              <w:rPr>
                <w:rFonts w:ascii="Times New Roman" w:hAnsi="Times New Roman" w:cs="Times New Roman"/>
                <w:sz w:val="24"/>
                <w:szCs w:val="24"/>
              </w:rPr>
              <w:t>NS</w:t>
            </w:r>
            <w:r>
              <w:rPr>
                <w:rFonts w:ascii="Times New Roman" w:hAnsi="Times New Roman" w:cs="Times New Roman"/>
                <w:sz w:val="24"/>
                <w:szCs w:val="24"/>
              </w:rPr>
              <w:t>U</w:t>
            </w:r>
            <w:r w:rsidRPr="00F23A65">
              <w:rPr>
                <w:rFonts w:ascii="Times New Roman" w:hAnsi="Times New Roman" w:cs="Times New Roman"/>
                <w:sz w:val="24"/>
                <w:szCs w:val="24"/>
              </w:rPr>
              <w:t>SO</w:t>
            </w:r>
            <w:r>
              <w:rPr>
                <w:rFonts w:ascii="Times New Roman" w:hAnsi="Times New Roman" w:cs="Times New Roman"/>
                <w:sz w:val="24"/>
                <w:szCs w:val="24"/>
              </w:rPr>
              <w:t>A</w:t>
            </w:r>
            <w:r w:rsidRPr="00F23A65">
              <w:rPr>
                <w:rFonts w:ascii="Times New Roman" w:hAnsi="Times New Roman" w:cs="Times New Roman"/>
                <w:sz w:val="24"/>
                <w:szCs w:val="24"/>
              </w:rPr>
              <w:t xml:space="preserve">Į </w:t>
            </w:r>
            <w:r w:rsidR="00B33F60" w:rsidRPr="00F23A65">
              <w:rPr>
                <w:rFonts w:ascii="Times New Roman" w:hAnsi="Times New Roman" w:cs="Times New Roman"/>
                <w:sz w:val="24"/>
                <w:szCs w:val="24"/>
              </w:rPr>
              <w:t>10 straipsnį.</w:t>
            </w:r>
          </w:p>
          <w:p w14:paraId="08C19A68" w14:textId="4FC36988" w:rsidR="008A0EAE" w:rsidRPr="00F23A65" w:rsidRDefault="00AF250E" w:rsidP="002D0714">
            <w:pPr>
              <w:jc w:val="both"/>
              <w:rPr>
                <w:rFonts w:ascii="Times New Roman" w:hAnsi="Times New Roman" w:cs="Times New Roman"/>
                <w:sz w:val="24"/>
                <w:szCs w:val="24"/>
              </w:rPr>
            </w:pPr>
            <w:r w:rsidRPr="00F23A65">
              <w:rPr>
                <w:rFonts w:ascii="Times New Roman" w:hAnsi="Times New Roman" w:cs="Times New Roman"/>
                <w:sz w:val="24"/>
                <w:szCs w:val="24"/>
              </w:rPr>
              <w:t>NS</w:t>
            </w:r>
            <w:r>
              <w:rPr>
                <w:rFonts w:ascii="Times New Roman" w:hAnsi="Times New Roman" w:cs="Times New Roman"/>
                <w:sz w:val="24"/>
                <w:szCs w:val="24"/>
              </w:rPr>
              <w:t>U</w:t>
            </w:r>
            <w:r w:rsidRPr="00F23A65">
              <w:rPr>
                <w:rFonts w:ascii="Times New Roman" w:hAnsi="Times New Roman" w:cs="Times New Roman"/>
                <w:sz w:val="24"/>
                <w:szCs w:val="24"/>
              </w:rPr>
              <w:t>SO</w:t>
            </w:r>
            <w:r>
              <w:rPr>
                <w:rFonts w:ascii="Times New Roman" w:hAnsi="Times New Roman" w:cs="Times New Roman"/>
                <w:sz w:val="24"/>
                <w:szCs w:val="24"/>
              </w:rPr>
              <w:t>A</w:t>
            </w:r>
            <w:r w:rsidRPr="00F23A65">
              <w:rPr>
                <w:rFonts w:ascii="Times New Roman" w:hAnsi="Times New Roman" w:cs="Times New Roman"/>
                <w:sz w:val="24"/>
                <w:szCs w:val="24"/>
              </w:rPr>
              <w:t xml:space="preserve">Į </w:t>
            </w:r>
            <w:r w:rsidR="00B33F60" w:rsidRPr="00F23A65">
              <w:rPr>
                <w:rFonts w:ascii="Times New Roman" w:hAnsi="Times New Roman" w:cs="Times New Roman"/>
                <w:sz w:val="24"/>
                <w:szCs w:val="24"/>
              </w:rPr>
              <w:t>11 straipsnio 1 dalies 7 punkto nuostatos yra susijusios su Komisijos atliekamu informacijos surinkimu. Atsižvelgiant į tai, kad siūlomu teisiniu reguliavim</w:t>
            </w:r>
            <w:r w:rsidR="00A403C8" w:rsidRPr="00F23A65">
              <w:rPr>
                <w:rFonts w:ascii="Times New Roman" w:hAnsi="Times New Roman" w:cs="Times New Roman"/>
                <w:sz w:val="24"/>
                <w:szCs w:val="24"/>
              </w:rPr>
              <w:t>u</w:t>
            </w:r>
            <w:r w:rsidR="00B33F60" w:rsidRPr="00F23A65">
              <w:rPr>
                <w:rFonts w:ascii="Times New Roman" w:hAnsi="Times New Roman" w:cs="Times New Roman"/>
                <w:sz w:val="24"/>
                <w:szCs w:val="24"/>
              </w:rPr>
              <w:t xml:space="preserve"> numatoma, kad Komisijai visą medžiagą pateiks Ryšių reguliavimo tarnyb</w:t>
            </w:r>
            <w:r w:rsidR="00EC48AF" w:rsidRPr="00F23A65">
              <w:rPr>
                <w:rFonts w:ascii="Times New Roman" w:hAnsi="Times New Roman" w:cs="Times New Roman"/>
                <w:sz w:val="24"/>
                <w:szCs w:val="24"/>
              </w:rPr>
              <w:t>a</w:t>
            </w:r>
            <w:r w:rsidR="00B33F60" w:rsidRPr="00F23A65">
              <w:rPr>
                <w:rFonts w:ascii="Times New Roman" w:hAnsi="Times New Roman" w:cs="Times New Roman"/>
                <w:sz w:val="24"/>
                <w:szCs w:val="24"/>
              </w:rPr>
              <w:t xml:space="preserve">, </w:t>
            </w:r>
            <w:r w:rsidR="00A403C8" w:rsidRPr="00F23A65">
              <w:rPr>
                <w:rFonts w:ascii="Times New Roman" w:hAnsi="Times New Roman" w:cs="Times New Roman"/>
                <w:sz w:val="24"/>
                <w:szCs w:val="24"/>
              </w:rPr>
              <w:t xml:space="preserve">siekti </w:t>
            </w:r>
            <w:r w:rsidR="007E1A2F" w:rsidRPr="00F23A65">
              <w:rPr>
                <w:rFonts w:ascii="Times New Roman" w:hAnsi="Times New Roman" w:cs="Times New Roman"/>
                <w:sz w:val="24"/>
                <w:szCs w:val="24"/>
              </w:rPr>
              <w:t xml:space="preserve">atitikti </w:t>
            </w:r>
            <w:r w:rsidR="00B33F60" w:rsidRPr="00F23A65">
              <w:rPr>
                <w:rFonts w:ascii="Times New Roman" w:hAnsi="Times New Roman" w:cs="Times New Roman"/>
                <w:sz w:val="24"/>
                <w:szCs w:val="24"/>
              </w:rPr>
              <w:t>kriterijus</w:t>
            </w:r>
            <w:r w:rsidR="007E1A2F" w:rsidRPr="00F23A65">
              <w:rPr>
                <w:rFonts w:ascii="Times New Roman" w:hAnsi="Times New Roman" w:cs="Times New Roman"/>
                <w:sz w:val="24"/>
                <w:szCs w:val="24"/>
              </w:rPr>
              <w:t>,</w:t>
            </w:r>
            <w:r w:rsidR="00B33F60" w:rsidRPr="00F23A65">
              <w:rPr>
                <w:rFonts w:ascii="Times New Roman" w:hAnsi="Times New Roman" w:cs="Times New Roman"/>
                <w:sz w:val="24"/>
                <w:szCs w:val="24"/>
              </w:rPr>
              <w:t xml:space="preserve"> susijusius su informacijos surinkimu</w:t>
            </w:r>
            <w:r w:rsidR="007E1A2F" w:rsidRPr="00F23A65">
              <w:rPr>
                <w:rFonts w:ascii="Times New Roman" w:hAnsi="Times New Roman" w:cs="Times New Roman"/>
                <w:sz w:val="24"/>
                <w:szCs w:val="24"/>
              </w:rPr>
              <w:t>,</w:t>
            </w:r>
            <w:r w:rsidR="00B33F60" w:rsidRPr="00F23A65">
              <w:rPr>
                <w:rFonts w:ascii="Times New Roman" w:hAnsi="Times New Roman" w:cs="Times New Roman"/>
                <w:sz w:val="24"/>
                <w:szCs w:val="24"/>
              </w:rPr>
              <w:t xml:space="preserve"> yra netikslinga.</w:t>
            </w:r>
          </w:p>
        </w:tc>
      </w:tr>
      <w:tr w:rsidR="008A0EAE" w:rsidRPr="00F23A65" w14:paraId="3BA7D4C4" w14:textId="77777777" w:rsidTr="00A7358F">
        <w:tc>
          <w:tcPr>
            <w:tcW w:w="569" w:type="pct"/>
            <w:vMerge/>
          </w:tcPr>
          <w:p w14:paraId="44842170" w14:textId="77777777" w:rsidR="008A0EAE" w:rsidRPr="00F23A65" w:rsidRDefault="008A0EAE" w:rsidP="002D0714">
            <w:pPr>
              <w:rPr>
                <w:rFonts w:ascii="Times New Roman" w:hAnsi="Times New Roman" w:cs="Times New Roman"/>
                <w:sz w:val="24"/>
                <w:szCs w:val="24"/>
              </w:rPr>
            </w:pPr>
          </w:p>
        </w:tc>
        <w:tc>
          <w:tcPr>
            <w:tcW w:w="2386" w:type="pct"/>
          </w:tcPr>
          <w:p w14:paraId="1C03A932" w14:textId="0ED91131" w:rsidR="008A0EAE" w:rsidRPr="00F23A65" w:rsidRDefault="008A0EAE" w:rsidP="002D0714">
            <w:pPr>
              <w:ind w:firstLine="709"/>
              <w:jc w:val="both"/>
              <w:rPr>
                <w:rFonts w:ascii="Times New Roman" w:hAnsi="Times New Roman" w:cs="Times New Roman"/>
                <w:sz w:val="24"/>
                <w:szCs w:val="24"/>
              </w:rPr>
            </w:pPr>
            <w:r w:rsidRPr="00F23A65">
              <w:rPr>
                <w:rFonts w:ascii="Times New Roman" w:hAnsi="Times New Roman" w:cs="Times New Roman"/>
                <w:sz w:val="24"/>
                <w:szCs w:val="24"/>
              </w:rPr>
              <w:t xml:space="preserve">3. Sistemiškai vertinant </w:t>
            </w:r>
            <w:r w:rsidRPr="00F23A65">
              <w:rPr>
                <w:rFonts w:ascii="Times New Roman" w:hAnsi="Times New Roman" w:cs="Times New Roman"/>
                <w:bCs/>
                <w:sz w:val="24"/>
                <w:szCs w:val="24"/>
              </w:rPr>
              <w:t>Įstatyme</w:t>
            </w:r>
            <w:r w:rsidRPr="00F23A65">
              <w:rPr>
                <w:rFonts w:ascii="Times New Roman" w:hAnsi="Times New Roman" w:cs="Times New Roman"/>
                <w:sz w:val="24"/>
                <w:szCs w:val="24"/>
              </w:rPr>
              <w:t xml:space="preserve"> nustatytą teisinį reguliavimą, matyti, kad investuotojo, sandorio šalies ar trečiojo asmens neatitiktis nacionalinio saugumo interesams grindžiama tik šio įstatymo 11 straipsnyje nustatytais kriterijais (10 straipsnio 2 ir 6 dalys, 11 straipsnis, 12 straipsnio 8 ir 10 dalys, 13 straipsnio 4 dalies 2 punktas ir 7 dalis, 13</w:t>
            </w:r>
            <w:r w:rsidRPr="00F23A65">
              <w:rPr>
                <w:rFonts w:ascii="Times New Roman" w:hAnsi="Times New Roman" w:cs="Times New Roman"/>
                <w:sz w:val="24"/>
                <w:szCs w:val="24"/>
                <w:vertAlign w:val="superscript"/>
              </w:rPr>
              <w:t>1</w:t>
            </w:r>
            <w:r w:rsidRPr="00F23A65">
              <w:rPr>
                <w:rFonts w:ascii="Times New Roman" w:hAnsi="Times New Roman" w:cs="Times New Roman"/>
                <w:sz w:val="24"/>
                <w:szCs w:val="24"/>
              </w:rPr>
              <w:t xml:space="preserve"> straipsnio 2 dalis). Svarstytina, ar siekiant užtikrinti teisinio reguliavimo sistemiškumą ir aiškumą bei išvengti taikymo problemų, Projektu siūlomo Įstatymo 13</w:t>
            </w:r>
            <w:r w:rsidRPr="00F23A65">
              <w:rPr>
                <w:rFonts w:ascii="Times New Roman" w:hAnsi="Times New Roman" w:cs="Times New Roman"/>
                <w:sz w:val="24"/>
                <w:szCs w:val="24"/>
                <w:vertAlign w:val="superscript"/>
              </w:rPr>
              <w:t>2</w:t>
            </w:r>
            <w:r w:rsidRPr="00F23A65">
              <w:rPr>
                <w:rFonts w:ascii="Times New Roman" w:hAnsi="Times New Roman" w:cs="Times New Roman"/>
                <w:sz w:val="24"/>
                <w:szCs w:val="24"/>
              </w:rPr>
              <w:t xml:space="preserve"> </w:t>
            </w:r>
            <w:r w:rsidRPr="00F23A65">
              <w:rPr>
                <w:rFonts w:ascii="Times New Roman" w:hAnsi="Times New Roman" w:cs="Times New Roman"/>
                <w:sz w:val="24"/>
                <w:szCs w:val="24"/>
              </w:rPr>
              <w:lastRenderedPageBreak/>
              <w:t>straipsnio 3 dalyje nurodytas kriterijus neturėtų būti įtvirtintas Įstatymo 11 straipsnyje, šio straipsnio 1 dalį papildant tokiu nauju punktu: „</w:t>
            </w:r>
            <w:bookmarkStart w:id="1" w:name="_Hlk68777528"/>
            <w:r w:rsidRPr="00F23A65">
              <w:rPr>
                <w:rFonts w:ascii="Times New Roman" w:eastAsia="Times New Roman" w:hAnsi="Times New Roman" w:cs="Times New Roman"/>
                <w:bCs/>
                <w:sz w:val="24"/>
                <w:szCs w:val="24"/>
              </w:rPr>
              <w:t xml:space="preserve">elektroninių ryšių veiklai vykdyti naudojama aparatūra, įrenginiai ir (ar) programinė įranga kelia technologinę riziką elektroninių ryšių veiklos vykdymui </w:t>
            </w:r>
            <w:bookmarkEnd w:id="1"/>
            <w:r w:rsidRPr="00F23A65">
              <w:rPr>
                <w:rFonts w:ascii="Times New Roman" w:eastAsia="Times New Roman" w:hAnsi="Times New Roman" w:cs="Times New Roman"/>
                <w:bCs/>
                <w:sz w:val="24"/>
                <w:szCs w:val="24"/>
              </w:rPr>
              <w:t xml:space="preserve">(kai patikra pradedama šio įstatymo </w:t>
            </w:r>
            <w:r w:rsidRPr="00F23A65">
              <w:rPr>
                <w:rFonts w:ascii="Times New Roman" w:hAnsi="Times New Roman" w:cs="Times New Roman"/>
                <w:sz w:val="24"/>
                <w:szCs w:val="24"/>
              </w:rPr>
              <w:t>13</w:t>
            </w:r>
            <w:r w:rsidRPr="00F23A65">
              <w:rPr>
                <w:rFonts w:ascii="Times New Roman" w:hAnsi="Times New Roman" w:cs="Times New Roman"/>
                <w:sz w:val="24"/>
                <w:szCs w:val="24"/>
                <w:vertAlign w:val="superscript"/>
              </w:rPr>
              <w:t>1</w:t>
            </w:r>
            <w:r w:rsidRPr="00F23A65">
              <w:rPr>
                <w:rFonts w:ascii="Times New Roman" w:hAnsi="Times New Roman" w:cs="Times New Roman"/>
                <w:sz w:val="24"/>
                <w:szCs w:val="24"/>
              </w:rPr>
              <w:t xml:space="preserve"> straipsnio pagrindu</w:t>
            </w:r>
            <w:r w:rsidRPr="00F23A65">
              <w:rPr>
                <w:rFonts w:ascii="Times New Roman" w:eastAsia="Times New Roman" w:hAnsi="Times New Roman" w:cs="Times New Roman"/>
                <w:bCs/>
                <w:sz w:val="24"/>
                <w:szCs w:val="24"/>
              </w:rPr>
              <w:t>);</w:t>
            </w:r>
            <w:r w:rsidRPr="00F23A65">
              <w:rPr>
                <w:rFonts w:ascii="Times New Roman" w:hAnsi="Times New Roman" w:cs="Times New Roman"/>
                <w:sz w:val="24"/>
                <w:szCs w:val="24"/>
              </w:rPr>
              <w:t xml:space="preserve">“ (atitinkamai tikslinant </w:t>
            </w:r>
            <w:r w:rsidRPr="00F23A65">
              <w:rPr>
                <w:rFonts w:ascii="Times New Roman" w:hAnsi="Times New Roman" w:cs="Times New Roman"/>
                <w:bCs/>
                <w:sz w:val="24"/>
                <w:szCs w:val="24"/>
              </w:rPr>
              <w:t xml:space="preserve">Įstatymo </w:t>
            </w:r>
            <w:r w:rsidRPr="00F23A65">
              <w:rPr>
                <w:rFonts w:ascii="Times New Roman" w:hAnsi="Times New Roman" w:cs="Times New Roman"/>
                <w:sz w:val="24"/>
                <w:szCs w:val="24"/>
              </w:rPr>
              <w:t>12 straipsnio 8 ir 10 dalyse pateiktas nuorodas). Tokiu atveju Įstatymo 13</w:t>
            </w:r>
            <w:r w:rsidRPr="00F23A65">
              <w:rPr>
                <w:rFonts w:ascii="Times New Roman" w:hAnsi="Times New Roman" w:cs="Times New Roman"/>
                <w:sz w:val="24"/>
                <w:szCs w:val="24"/>
                <w:vertAlign w:val="superscript"/>
              </w:rPr>
              <w:t>2</w:t>
            </w:r>
            <w:r w:rsidRPr="00F23A65">
              <w:rPr>
                <w:rFonts w:ascii="Times New Roman" w:hAnsi="Times New Roman" w:cs="Times New Roman"/>
                <w:sz w:val="24"/>
                <w:szCs w:val="24"/>
              </w:rPr>
              <w:t xml:space="preserve"> straipsnio 3 dalies galėtų būti atsisakyta, o šio straipsnio 2 dalis formuluojama analogiškai Įstatymo 13</w:t>
            </w:r>
            <w:r w:rsidRPr="00F23A65">
              <w:rPr>
                <w:rFonts w:ascii="Times New Roman" w:hAnsi="Times New Roman" w:cs="Times New Roman"/>
                <w:sz w:val="24"/>
                <w:szCs w:val="24"/>
                <w:vertAlign w:val="superscript"/>
              </w:rPr>
              <w:t>1</w:t>
            </w:r>
            <w:r w:rsidRPr="00F23A65">
              <w:rPr>
                <w:rFonts w:ascii="Times New Roman" w:hAnsi="Times New Roman" w:cs="Times New Roman"/>
                <w:sz w:val="24"/>
                <w:szCs w:val="24"/>
              </w:rPr>
              <w:t xml:space="preserve"> straipsnio 2 daliai.</w:t>
            </w:r>
          </w:p>
        </w:tc>
        <w:tc>
          <w:tcPr>
            <w:tcW w:w="2045" w:type="pct"/>
          </w:tcPr>
          <w:p w14:paraId="63CE7B87" w14:textId="3AAE6E26" w:rsidR="008A0EAE" w:rsidRPr="00F23A65" w:rsidRDefault="00E16A11" w:rsidP="002D0714">
            <w:pPr>
              <w:jc w:val="both"/>
              <w:rPr>
                <w:rFonts w:ascii="Times New Roman" w:hAnsi="Times New Roman" w:cs="Times New Roman"/>
                <w:sz w:val="24"/>
                <w:szCs w:val="24"/>
              </w:rPr>
            </w:pPr>
            <w:r w:rsidRPr="00F23A65">
              <w:rPr>
                <w:rFonts w:ascii="Times New Roman" w:hAnsi="Times New Roman" w:cs="Times New Roman"/>
                <w:b/>
                <w:bCs/>
                <w:sz w:val="24"/>
                <w:szCs w:val="24"/>
              </w:rPr>
              <w:lastRenderedPageBreak/>
              <w:t>Neatsižvelgt</w:t>
            </w:r>
            <w:r w:rsidR="00B33F60" w:rsidRPr="00F23A65">
              <w:rPr>
                <w:rFonts w:ascii="Times New Roman" w:hAnsi="Times New Roman" w:cs="Times New Roman"/>
                <w:b/>
                <w:bCs/>
                <w:sz w:val="24"/>
                <w:szCs w:val="24"/>
              </w:rPr>
              <w:t>a</w:t>
            </w:r>
            <w:r w:rsidR="006F77D6" w:rsidRPr="00F23A65">
              <w:rPr>
                <w:rFonts w:ascii="Times New Roman" w:hAnsi="Times New Roman" w:cs="Times New Roman"/>
                <w:b/>
                <w:bCs/>
                <w:sz w:val="24"/>
                <w:szCs w:val="24"/>
              </w:rPr>
              <w:t>.</w:t>
            </w:r>
          </w:p>
          <w:p w14:paraId="0365E90D" w14:textId="240A9DF6" w:rsidR="00B45A54" w:rsidRPr="00F23A65" w:rsidRDefault="00B45A54"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 xml:space="preserve">Pažymėtina, kad </w:t>
            </w:r>
            <w:r w:rsidR="007F1FC5" w:rsidRPr="00F23A65">
              <w:rPr>
                <w:rFonts w:ascii="Times New Roman" w:hAnsi="Times New Roman" w:cs="Times New Roman"/>
                <w:sz w:val="24"/>
                <w:szCs w:val="24"/>
              </w:rPr>
              <w:t>pa</w:t>
            </w:r>
            <w:r w:rsidRPr="00F23A65">
              <w:rPr>
                <w:rFonts w:ascii="Times New Roman" w:hAnsi="Times New Roman" w:cs="Times New Roman"/>
                <w:sz w:val="24"/>
                <w:szCs w:val="24"/>
              </w:rPr>
              <w:t>siūlymas dėl „technologinės rizikos elektroninių ryšių veiklos vykdymui“ vertinimo neatitinka elektroninių ryšių reguliavimo sistemos direktyvomis apibrėžto ir ERĮ bei jo įgyvendinamųjų teisės aktų reglamentuojamo aparatūros ir (arba) įrenginių elektromagnetinio ir tarpusavio suderinamumo.</w:t>
            </w:r>
          </w:p>
          <w:p w14:paraId="01FB2C7E" w14:textId="5A46C5FA" w:rsidR="00C64E56" w:rsidRPr="00F23A65" w:rsidRDefault="00B45A54"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lastRenderedPageBreak/>
              <w:t>Europos Sąjungos (toliau – ES) teisė nustato elektroninių ryšių veikl</w:t>
            </w:r>
            <w:r w:rsidR="00F3189C" w:rsidRPr="00F23A65">
              <w:rPr>
                <w:rFonts w:ascii="Times New Roman" w:hAnsi="Times New Roman" w:cs="Times New Roman"/>
                <w:sz w:val="24"/>
                <w:szCs w:val="24"/>
              </w:rPr>
              <w:t>ai</w:t>
            </w:r>
            <w:r w:rsidRPr="00F23A65">
              <w:rPr>
                <w:rFonts w:ascii="Times New Roman" w:hAnsi="Times New Roman" w:cs="Times New Roman"/>
                <w:sz w:val="24"/>
                <w:szCs w:val="24"/>
              </w:rPr>
              <w:t xml:space="preserve"> vykdy</w:t>
            </w:r>
            <w:r w:rsidR="00F3189C" w:rsidRPr="00F23A65">
              <w:rPr>
                <w:rFonts w:ascii="Times New Roman" w:hAnsi="Times New Roman" w:cs="Times New Roman"/>
                <w:sz w:val="24"/>
                <w:szCs w:val="24"/>
              </w:rPr>
              <w:t>t</w:t>
            </w:r>
            <w:r w:rsidRPr="00F23A65">
              <w:rPr>
                <w:rFonts w:ascii="Times New Roman" w:hAnsi="Times New Roman" w:cs="Times New Roman"/>
                <w:sz w:val="24"/>
                <w:szCs w:val="24"/>
              </w:rPr>
              <w:t xml:space="preserve">i naudojamos </w:t>
            </w:r>
            <w:r w:rsidR="00C64E56" w:rsidRPr="00F23A65">
              <w:rPr>
                <w:rFonts w:ascii="Times New Roman" w:hAnsi="Times New Roman" w:cs="Times New Roman"/>
                <w:sz w:val="24"/>
                <w:szCs w:val="24"/>
              </w:rPr>
              <w:t>įrangos</w:t>
            </w:r>
            <w:r w:rsidRPr="00F23A65">
              <w:rPr>
                <w:rFonts w:ascii="Times New Roman" w:hAnsi="Times New Roman" w:cs="Times New Roman"/>
                <w:sz w:val="24"/>
                <w:szCs w:val="24"/>
              </w:rPr>
              <w:t xml:space="preserve"> elektromagnetini</w:t>
            </w:r>
            <w:r w:rsidR="00F3189C" w:rsidRPr="00F23A65">
              <w:rPr>
                <w:rFonts w:ascii="Times New Roman" w:hAnsi="Times New Roman" w:cs="Times New Roman"/>
                <w:sz w:val="24"/>
                <w:szCs w:val="24"/>
              </w:rPr>
              <w:t>o</w:t>
            </w:r>
            <w:r w:rsidRPr="00F23A65">
              <w:rPr>
                <w:rFonts w:ascii="Times New Roman" w:hAnsi="Times New Roman" w:cs="Times New Roman"/>
                <w:sz w:val="24"/>
                <w:szCs w:val="24"/>
              </w:rPr>
              <w:t xml:space="preserve"> ir tarpusavio suderinamum</w:t>
            </w:r>
            <w:r w:rsidR="00F3189C" w:rsidRPr="00F23A65">
              <w:rPr>
                <w:rFonts w:ascii="Times New Roman" w:hAnsi="Times New Roman" w:cs="Times New Roman"/>
                <w:sz w:val="24"/>
                <w:szCs w:val="24"/>
              </w:rPr>
              <w:t>o reikalavimus</w:t>
            </w:r>
            <w:r w:rsidRPr="00F23A65">
              <w:rPr>
                <w:rFonts w:ascii="Times New Roman" w:hAnsi="Times New Roman" w:cs="Times New Roman"/>
                <w:sz w:val="24"/>
                <w:szCs w:val="24"/>
              </w:rPr>
              <w:t>.</w:t>
            </w:r>
            <w:r w:rsidR="00C64E56" w:rsidRPr="00F23A65">
              <w:rPr>
                <w:rFonts w:ascii="Times New Roman" w:hAnsi="Times New Roman" w:cs="Times New Roman"/>
                <w:sz w:val="24"/>
                <w:szCs w:val="24"/>
              </w:rPr>
              <w:t xml:space="preserve"> </w:t>
            </w:r>
            <w:r w:rsidRPr="00F23A65">
              <w:rPr>
                <w:rFonts w:ascii="Times New Roman" w:hAnsi="Times New Roman" w:cs="Times New Roman"/>
                <w:sz w:val="24"/>
                <w:szCs w:val="24"/>
              </w:rPr>
              <w:t>2014 m. balandžio 16 d. Europos Parlamento ir Tarybos direktyva 2014/53/ES dėl valstybių narių įstatymų, susijusių su radijo įrenginių tiekimu rinkai, suderinimo, kuria panaikinama Direktyva 1999/5/EB, nustato esminius reikalavimus radijo įrenginiams, o 2014 m. vasario 26 d. Europos Parlamento ir Tarybos direktyva 2014/30/ES dėl valstybių narių įstatymų, susijusių su elektromagnetiniu suderinamumu, suderinimo įtvirtina elektromagnetini</w:t>
            </w:r>
            <w:r w:rsidR="00F3189C" w:rsidRPr="00F23A65">
              <w:rPr>
                <w:rFonts w:ascii="Times New Roman" w:hAnsi="Times New Roman" w:cs="Times New Roman"/>
                <w:sz w:val="24"/>
                <w:szCs w:val="24"/>
              </w:rPr>
              <w:t>o</w:t>
            </w:r>
            <w:r w:rsidRPr="00F23A65">
              <w:rPr>
                <w:rFonts w:ascii="Times New Roman" w:hAnsi="Times New Roman" w:cs="Times New Roman"/>
                <w:sz w:val="24"/>
                <w:szCs w:val="24"/>
              </w:rPr>
              <w:t xml:space="preserve"> suderinamum</w:t>
            </w:r>
            <w:r w:rsidR="00F3189C" w:rsidRPr="00F23A65">
              <w:rPr>
                <w:rFonts w:ascii="Times New Roman" w:hAnsi="Times New Roman" w:cs="Times New Roman"/>
                <w:sz w:val="24"/>
                <w:szCs w:val="24"/>
              </w:rPr>
              <w:t>o reikalavimus</w:t>
            </w:r>
            <w:r w:rsidRPr="00F23A65">
              <w:rPr>
                <w:rFonts w:ascii="Times New Roman" w:hAnsi="Times New Roman" w:cs="Times New Roman"/>
                <w:sz w:val="24"/>
                <w:szCs w:val="24"/>
              </w:rPr>
              <w:t xml:space="preserve">. Šių direktyvų nuostatos į nacionalinę teisę yra perkeltos Radijo ryšio įrenginių techniniu reglamentu, patvirtintu </w:t>
            </w:r>
            <w:r w:rsidR="00C64E56" w:rsidRPr="00F23A65">
              <w:rPr>
                <w:rFonts w:ascii="Times New Roman" w:hAnsi="Times New Roman" w:cs="Times New Roman"/>
                <w:sz w:val="24"/>
                <w:szCs w:val="24"/>
              </w:rPr>
              <w:t>Lietuvos Respublikos r</w:t>
            </w:r>
            <w:r w:rsidRPr="00F23A65">
              <w:rPr>
                <w:rFonts w:ascii="Times New Roman" w:hAnsi="Times New Roman" w:cs="Times New Roman"/>
                <w:sz w:val="24"/>
                <w:szCs w:val="24"/>
              </w:rPr>
              <w:t xml:space="preserve">yšių reguliavimo tarnybos direktoriaus 2016 m. birželio 14 d. įsakymu Nr. 1V-670 „Dėl Radijo ryšio įrenginių techninio reglamento patvirtinimo“, ir Elektromagnetinio suderinamumo techniniu reglamentu, patvirtintu Ryšių reguliavimo tarnybos direktoriaus 2006 m. gruodžio 15 d. įsakymu Nr. 1V-1328 „Dėl Elektromagnetinio suderinamumo techninio reglamento patvirtinimo“. </w:t>
            </w:r>
            <w:r w:rsidR="00C64E56" w:rsidRPr="00F23A65">
              <w:rPr>
                <w:rFonts w:ascii="Times New Roman" w:hAnsi="Times New Roman" w:cs="Times New Roman"/>
                <w:sz w:val="24"/>
                <w:szCs w:val="24"/>
              </w:rPr>
              <w:t>Pažymėtina, kad</w:t>
            </w:r>
            <w:r w:rsidRPr="00F23A65">
              <w:rPr>
                <w:rFonts w:ascii="Times New Roman" w:hAnsi="Times New Roman" w:cs="Times New Roman"/>
                <w:sz w:val="24"/>
                <w:szCs w:val="24"/>
              </w:rPr>
              <w:t xml:space="preserve"> jei elektroninių ryšių tinkluose naudojama įranga atitinka pirmiau nurodytų teisės aktų reikalavimus, ji laikoma technologiškai tinkama naudoti elektroninių ryšių veiklai vykdyti. </w:t>
            </w:r>
          </w:p>
          <w:p w14:paraId="537E9F08" w14:textId="6825F67D" w:rsidR="00B45A54" w:rsidRPr="00F23A65" w:rsidRDefault="00B45A54"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Įvertinus tai,</w:t>
            </w:r>
            <w:r w:rsidR="00C64E56" w:rsidRPr="00F23A65">
              <w:rPr>
                <w:rFonts w:ascii="Times New Roman" w:hAnsi="Times New Roman" w:cs="Times New Roman"/>
                <w:sz w:val="24"/>
                <w:szCs w:val="24"/>
              </w:rPr>
              <w:t xml:space="preserve"> kas išdėstyta a</w:t>
            </w:r>
            <w:r w:rsidR="0036456E" w:rsidRPr="00F23A65">
              <w:rPr>
                <w:rFonts w:ascii="Times New Roman" w:hAnsi="Times New Roman" w:cs="Times New Roman"/>
                <w:sz w:val="24"/>
                <w:szCs w:val="24"/>
              </w:rPr>
              <w:t>nks</w:t>
            </w:r>
            <w:r w:rsidR="00C64E56" w:rsidRPr="00F23A65">
              <w:rPr>
                <w:rFonts w:ascii="Times New Roman" w:hAnsi="Times New Roman" w:cs="Times New Roman"/>
                <w:sz w:val="24"/>
                <w:szCs w:val="24"/>
              </w:rPr>
              <w:t>čiau,</w:t>
            </w:r>
            <w:r w:rsidRPr="00F23A65">
              <w:rPr>
                <w:rFonts w:ascii="Times New Roman" w:hAnsi="Times New Roman" w:cs="Times New Roman"/>
                <w:sz w:val="24"/>
                <w:szCs w:val="24"/>
              </w:rPr>
              <w:t xml:space="preserve"> svarstytina, ar pastaboje neturėta mintyje rizika kibernetiniam ar nacionaliniam saugumui.</w:t>
            </w:r>
          </w:p>
        </w:tc>
      </w:tr>
      <w:tr w:rsidR="008A0EAE" w:rsidRPr="00F23A65" w14:paraId="418E0763" w14:textId="77777777" w:rsidTr="00A7358F">
        <w:tc>
          <w:tcPr>
            <w:tcW w:w="569" w:type="pct"/>
            <w:vMerge/>
          </w:tcPr>
          <w:p w14:paraId="4717CEF1" w14:textId="77777777" w:rsidR="008A0EAE" w:rsidRPr="00F23A65" w:rsidRDefault="008A0EAE" w:rsidP="002D0714">
            <w:pPr>
              <w:rPr>
                <w:rFonts w:ascii="Times New Roman" w:hAnsi="Times New Roman" w:cs="Times New Roman"/>
                <w:sz w:val="24"/>
                <w:szCs w:val="24"/>
              </w:rPr>
            </w:pPr>
          </w:p>
        </w:tc>
        <w:tc>
          <w:tcPr>
            <w:tcW w:w="2386" w:type="pct"/>
          </w:tcPr>
          <w:p w14:paraId="215C1800" w14:textId="77777777" w:rsidR="008A0EAE" w:rsidRPr="00F23A65" w:rsidRDefault="008A0EAE" w:rsidP="002D0714">
            <w:pPr>
              <w:suppressAutoHyphens/>
              <w:ind w:firstLine="720"/>
              <w:jc w:val="both"/>
              <w:textAlignment w:val="baseline"/>
              <w:rPr>
                <w:rFonts w:ascii="Times New Roman" w:hAnsi="Times New Roman" w:cs="Times New Roman"/>
                <w:sz w:val="24"/>
                <w:szCs w:val="24"/>
              </w:rPr>
            </w:pPr>
            <w:r w:rsidRPr="00F23A65">
              <w:rPr>
                <w:rFonts w:ascii="Times New Roman" w:hAnsi="Times New Roman" w:cs="Times New Roman"/>
                <w:sz w:val="24"/>
                <w:szCs w:val="24"/>
              </w:rPr>
              <w:t xml:space="preserve">6. Nepritariame ERĮ projekto 2 straipsnio 5 dalies nuostatai, kuri sudarytų prielaidas nurodytus radijo dažnius (kanalus) naudojantiems ūkio subjektams iki 2030 m. gruodžio 31 d. naudoti aparatūrą, įrenginius ir (ar) programinę įrangą nepaisant Vyriausybės sprendimo, kad šios įrangos gamintojai ir (ar) tiekėjai neatitinka nacionalinio saugumo interesų. VSD vertinimu, tokia teisės norma iš esmės paneigia Įstatymo tikslus ir nacionalinio saugumo interesų svarbą bei kuria  prieštarą su šio Įstatymo 12 straipsnyje nustatytu reguliavimu (Vyriausybės sprendimas, patvirtinantis, kad investuotojas neatitinka nacionalinio saugumo interesų, reiškia, kad investuotojas negali sudaryti sandorių ar atlikti veiksmų, kol nebus </w:t>
            </w:r>
            <w:r w:rsidRPr="00F23A65">
              <w:rPr>
                <w:rFonts w:ascii="Times New Roman" w:hAnsi="Times New Roman" w:cs="Times New Roman"/>
                <w:sz w:val="24"/>
                <w:szCs w:val="24"/>
              </w:rPr>
              <w:lastRenderedPageBreak/>
              <w:t xml:space="preserve">pašalintos Vyriausybės sprendime nurodytos nacionalinio saugumo interesams grėsmę keliančios priežastys). Manytume, kad </w:t>
            </w:r>
            <w:r w:rsidRPr="00F23A65">
              <w:rPr>
                <w:rFonts w:ascii="Times New Roman" w:hAnsi="Times New Roman" w:cs="Times New Roman"/>
                <w:bCs/>
                <w:sz w:val="24"/>
                <w:szCs w:val="24"/>
              </w:rPr>
              <w:t xml:space="preserve">Vyriausybei priėmus sprendimą, kad aparatūros, įrenginių ir (ar) programinės įrangos </w:t>
            </w:r>
            <w:r w:rsidRPr="00F23A65">
              <w:rPr>
                <w:rFonts w:ascii="Times New Roman" w:hAnsi="Times New Roman" w:cs="Times New Roman"/>
                <w:sz w:val="24"/>
                <w:szCs w:val="24"/>
              </w:rPr>
              <w:t xml:space="preserve">gamintojai ir (ar) tiekėjai neatitinka nacionalinio saugumo interesų, tokia įranga turėtų būti pakeista per trumpiausią įmanomą laiką, bet  ne vėliau kaip per įstatyme nurodytą protingą, pavyzdžiui dvejų metų, terminą nuo tokio sprendimo priėmimo. Užtikrinant ūkio subjektų teisėtus lūkesčius, </w:t>
            </w:r>
            <w:r w:rsidRPr="00F23A65">
              <w:rPr>
                <w:rFonts w:ascii="Times New Roman" w:hAnsi="Times New Roman" w:cs="Times New Roman"/>
                <w:bCs/>
                <w:sz w:val="24"/>
                <w:szCs w:val="24"/>
              </w:rPr>
              <w:t>aparatūros, įrenginių ir (ar) programinės įrangos keitimo kaštai galėtų būti iš dalies dengiami valstybės biudžeto lėšomis Vyriausybės nustatyta tvarka ir sąlygomis. Manytina, analogišku principu aparatūra, įrenginiai ir (ar) programinė įranga turėtų būti keičiama nepriklausomai nuo to, kada ūkio subjektui buvo suteikta teisė naudoti nurodytus radijo dažnius (kanalus) todėl siūlytina apjungti ir atitinkamai</w:t>
            </w:r>
            <w:r w:rsidRPr="00F23A65">
              <w:rPr>
                <w:rFonts w:ascii="Times New Roman" w:hAnsi="Times New Roman" w:cs="Times New Roman"/>
                <w:sz w:val="24"/>
                <w:szCs w:val="24"/>
              </w:rPr>
              <w:t xml:space="preserve"> </w:t>
            </w:r>
            <w:r w:rsidRPr="00F23A65">
              <w:rPr>
                <w:rFonts w:ascii="Times New Roman" w:hAnsi="Times New Roman" w:cs="Times New Roman"/>
                <w:bCs/>
                <w:sz w:val="24"/>
                <w:szCs w:val="24"/>
              </w:rPr>
              <w:t>tikslinti</w:t>
            </w:r>
            <w:r w:rsidRPr="00F23A65">
              <w:rPr>
                <w:rFonts w:ascii="Times New Roman" w:hAnsi="Times New Roman" w:cs="Times New Roman"/>
                <w:sz w:val="24"/>
                <w:szCs w:val="24"/>
              </w:rPr>
              <w:t xml:space="preserve"> ERĮ projekto 2 straipsnio 4 ir 5 dalis </w:t>
            </w:r>
            <w:r w:rsidRPr="00F23A65">
              <w:rPr>
                <w:rFonts w:ascii="Times New Roman" w:hAnsi="Times New Roman" w:cs="Times New Roman"/>
                <w:bCs/>
                <w:sz w:val="24"/>
                <w:szCs w:val="24"/>
              </w:rPr>
              <w:t xml:space="preserve">(pastebėtina ir tai, kad nėra pateikti argumentai, pagrindžiantys </w:t>
            </w:r>
            <w:r w:rsidRPr="00F23A65">
              <w:rPr>
                <w:rFonts w:ascii="Times New Roman" w:hAnsi="Times New Roman" w:cs="Times New Roman"/>
                <w:sz w:val="24"/>
                <w:szCs w:val="24"/>
              </w:rPr>
              <w:t>ERĮ projekto 2 straipsnio 4 ir 5 dalyse nustatyto reguliavimo skirtumus</w:t>
            </w:r>
            <w:r w:rsidRPr="00F23A65">
              <w:rPr>
                <w:rFonts w:ascii="Times New Roman" w:hAnsi="Times New Roman" w:cs="Times New Roman"/>
                <w:bCs/>
                <w:sz w:val="24"/>
                <w:szCs w:val="24"/>
              </w:rPr>
              <w:t xml:space="preserve">). </w:t>
            </w:r>
          </w:p>
          <w:p w14:paraId="776ACA04" w14:textId="054D1E56" w:rsidR="008A0EAE" w:rsidRPr="00F23A65" w:rsidRDefault="008A0EAE" w:rsidP="002D0714">
            <w:pPr>
              <w:pStyle w:val="Pastraipanenumeruota"/>
              <w:rPr>
                <w:rFonts w:cs="Times New Roman"/>
              </w:rPr>
            </w:pPr>
            <w:r w:rsidRPr="00F23A65">
              <w:rPr>
                <w:rFonts w:cs="Times New Roman"/>
              </w:rPr>
              <w:t xml:space="preserve">Atkreipiame dėmesį ir į tai, kad ERĮ projekto 2 straipsnio 3 dalies pagrindu Ryšių reguliavimo tarnyba galės kreiptis ir dėl asmenų, kuriems iki šio įstatymo įsigaliojimo buvo suteikta teisė naudoti nurodytus </w:t>
            </w:r>
            <w:r w:rsidRPr="00F23A65">
              <w:rPr>
                <w:rFonts w:cs="Times New Roman"/>
                <w:bCs/>
              </w:rPr>
              <w:t>radijo dažnius (kanalus), patikros, tačiau šiame straipsnyje nėra numatyta, kokias pasekmes šių asmenų veiklai sukeltų Vyriausybės sprendimas, kad toks asmuo neatitinka nacionalinio saugumo interesų.</w:t>
            </w:r>
          </w:p>
        </w:tc>
        <w:tc>
          <w:tcPr>
            <w:tcW w:w="2045" w:type="pct"/>
          </w:tcPr>
          <w:p w14:paraId="3D267097" w14:textId="77777777" w:rsidR="00F71D9F" w:rsidRPr="00F23A65" w:rsidRDefault="00F71D9F" w:rsidP="002D0714">
            <w:pPr>
              <w:jc w:val="both"/>
              <w:rPr>
                <w:rFonts w:ascii="Times New Roman" w:hAnsi="Times New Roman" w:cs="Times New Roman"/>
                <w:b/>
                <w:bCs/>
                <w:sz w:val="24"/>
                <w:szCs w:val="24"/>
              </w:rPr>
            </w:pPr>
            <w:r w:rsidRPr="00F23A65">
              <w:rPr>
                <w:rFonts w:ascii="Times New Roman" w:hAnsi="Times New Roman" w:cs="Times New Roman"/>
                <w:b/>
                <w:bCs/>
                <w:sz w:val="24"/>
                <w:szCs w:val="24"/>
              </w:rPr>
              <w:lastRenderedPageBreak/>
              <w:t>Neatsižvelgta.</w:t>
            </w:r>
          </w:p>
          <w:p w14:paraId="56D4ECD2" w14:textId="0EAB8357" w:rsidR="00F71D9F" w:rsidRPr="00F23A65" w:rsidRDefault="00F71D9F" w:rsidP="002D0714">
            <w:pPr>
              <w:jc w:val="both"/>
              <w:rPr>
                <w:rFonts w:ascii="Times New Roman" w:hAnsi="Times New Roman" w:cs="Times New Roman"/>
                <w:sz w:val="24"/>
                <w:szCs w:val="24"/>
              </w:rPr>
            </w:pPr>
            <w:r w:rsidRPr="00F23A65">
              <w:rPr>
                <w:rFonts w:ascii="Times New Roman" w:hAnsi="Times New Roman" w:cs="Times New Roman"/>
                <w:sz w:val="24"/>
                <w:szCs w:val="24"/>
              </w:rPr>
              <w:t>Žr. motyvus</w:t>
            </w:r>
            <w:r w:rsidR="0036456E" w:rsidRPr="00F23A65">
              <w:rPr>
                <w:rFonts w:ascii="Times New Roman" w:hAnsi="Times New Roman" w:cs="Times New Roman"/>
                <w:sz w:val="24"/>
                <w:szCs w:val="24"/>
              </w:rPr>
              <w:t>, pateiktus</w:t>
            </w:r>
            <w:r w:rsidRPr="00F23A65">
              <w:rPr>
                <w:rFonts w:ascii="Times New Roman" w:hAnsi="Times New Roman" w:cs="Times New Roman"/>
                <w:sz w:val="24"/>
                <w:szCs w:val="24"/>
              </w:rPr>
              <w:t xml:space="preserve"> prie Lietuvos Respublikos krašto apsaugos ministerijos 8 pastabos.</w:t>
            </w:r>
          </w:p>
        </w:tc>
      </w:tr>
      <w:tr w:rsidR="009801B1" w:rsidRPr="00F23A65" w14:paraId="18B6374B" w14:textId="77777777" w:rsidTr="00A7358F">
        <w:tc>
          <w:tcPr>
            <w:tcW w:w="569" w:type="pct"/>
          </w:tcPr>
          <w:p w14:paraId="0C343A66" w14:textId="71A6F7E7" w:rsidR="009801B1" w:rsidRPr="00F23A65" w:rsidRDefault="009801B1" w:rsidP="002D0714">
            <w:pPr>
              <w:rPr>
                <w:rFonts w:ascii="Times New Roman" w:hAnsi="Times New Roman" w:cs="Times New Roman"/>
                <w:sz w:val="24"/>
                <w:szCs w:val="24"/>
              </w:rPr>
            </w:pPr>
            <w:r w:rsidRPr="00F23A65">
              <w:rPr>
                <w:rFonts w:ascii="Times New Roman" w:hAnsi="Times New Roman" w:cs="Times New Roman"/>
                <w:sz w:val="24"/>
                <w:szCs w:val="24"/>
              </w:rPr>
              <w:t>Lietuvos Respublikos valstybės saugumo departamento 2021-03-26 raštas Nr. 18-2953</w:t>
            </w:r>
          </w:p>
        </w:tc>
        <w:tc>
          <w:tcPr>
            <w:tcW w:w="2386" w:type="pct"/>
          </w:tcPr>
          <w:p w14:paraId="2173F743" w14:textId="26C2F3E8" w:rsidR="009801B1" w:rsidRPr="00F23A65" w:rsidRDefault="009801B1" w:rsidP="002D0714">
            <w:pPr>
              <w:keepNext/>
              <w:jc w:val="both"/>
              <w:rPr>
                <w:rFonts w:ascii="Times New Roman" w:hAnsi="Times New Roman" w:cs="Times New Roman"/>
                <w:sz w:val="24"/>
                <w:szCs w:val="24"/>
              </w:rPr>
            </w:pPr>
            <w:r w:rsidRPr="00F23A65">
              <w:rPr>
                <w:rFonts w:ascii="Times New Roman" w:hAnsi="Times New Roman" w:cs="Times New Roman"/>
                <w:sz w:val="24"/>
                <w:szCs w:val="24"/>
              </w:rPr>
              <w:t>Papildomai teikiame šį pasiūlymą.</w:t>
            </w:r>
          </w:p>
          <w:p w14:paraId="4AB103D1" w14:textId="73344CB3" w:rsidR="009801B1" w:rsidRPr="00F23A65" w:rsidRDefault="009801B1" w:rsidP="002D0714">
            <w:pPr>
              <w:keepNext/>
              <w:ind w:firstLine="567"/>
              <w:jc w:val="both"/>
              <w:rPr>
                <w:rFonts w:ascii="Times New Roman" w:hAnsi="Times New Roman" w:cs="Times New Roman"/>
                <w:sz w:val="24"/>
                <w:szCs w:val="24"/>
              </w:rPr>
            </w:pPr>
            <w:r w:rsidRPr="00F23A65">
              <w:rPr>
                <w:rFonts w:ascii="Times New Roman" w:hAnsi="Times New Roman" w:cs="Times New Roman"/>
                <w:sz w:val="24"/>
                <w:szCs w:val="24"/>
              </w:rPr>
              <w:t xml:space="preserve">Dalis ūkio subjektų, teikiančių elektroninių ryšių tinklus ir (ar) elektroninių ryšių paslaugas, norėdami užtikrinti reikiamų techninių priemonių (resursų) poreikį tokių paslaugų teikimui, naudojasi elektroninės informacijos </w:t>
            </w:r>
            <w:proofErr w:type="spellStart"/>
            <w:r w:rsidRPr="00F23A65">
              <w:rPr>
                <w:rFonts w:ascii="Times New Roman" w:hAnsi="Times New Roman" w:cs="Times New Roman"/>
                <w:sz w:val="24"/>
                <w:szCs w:val="24"/>
              </w:rPr>
              <w:t>prieglobos</w:t>
            </w:r>
            <w:proofErr w:type="spellEnd"/>
            <w:r w:rsidRPr="00F23A65">
              <w:rPr>
                <w:rFonts w:ascii="Times New Roman" w:hAnsi="Times New Roman" w:cs="Times New Roman"/>
                <w:sz w:val="24"/>
                <w:szCs w:val="24"/>
              </w:rPr>
              <w:t xml:space="preserve"> paslaugas ir skaitmenines paslaugas teikiančių ūkio subjektų paslaugomis. Tokiu būdu kai kuriais atvejais susidaro situacija, kai </w:t>
            </w:r>
            <w:r w:rsidRPr="00F23A65">
              <w:rPr>
                <w:rFonts w:ascii="Times New Roman" w:hAnsi="Times New Roman" w:cs="Times New Roman"/>
                <w:sz w:val="24"/>
                <w:szCs w:val="24"/>
                <w:lang w:eastAsia="lt-LT"/>
              </w:rPr>
              <w:t xml:space="preserve">ERĮ projekto 1 priede nurodytą informaciją pateikti arba galimybę kontroliuoti informacijos turinį gali sudaryti tik </w:t>
            </w:r>
            <w:r w:rsidRPr="00F23A65">
              <w:rPr>
                <w:rFonts w:ascii="Times New Roman" w:hAnsi="Times New Roman" w:cs="Times New Roman"/>
                <w:sz w:val="24"/>
                <w:szCs w:val="24"/>
              </w:rPr>
              <w:t xml:space="preserve">elektroninės informacijos </w:t>
            </w:r>
            <w:proofErr w:type="spellStart"/>
            <w:r w:rsidRPr="00F23A65">
              <w:rPr>
                <w:rFonts w:ascii="Times New Roman" w:hAnsi="Times New Roman" w:cs="Times New Roman"/>
                <w:sz w:val="24"/>
                <w:szCs w:val="24"/>
              </w:rPr>
              <w:t>prieglobos</w:t>
            </w:r>
            <w:proofErr w:type="spellEnd"/>
            <w:r w:rsidRPr="00F23A65">
              <w:rPr>
                <w:rFonts w:ascii="Times New Roman" w:hAnsi="Times New Roman" w:cs="Times New Roman"/>
                <w:sz w:val="24"/>
                <w:szCs w:val="24"/>
              </w:rPr>
              <w:t xml:space="preserve"> paslaugas ir skaitmenines paslaugas teikiantys ūkio subjektai, o ne ryšių tinklus ir (ar) elektroninių ryšių paslaugas teikiantys ūkio subjektai. Siekiant užtikrinti valstybės saugumo interesus bei įgaliotų institucijų galimybę gauti informaciją, </w:t>
            </w:r>
            <w:r w:rsidRPr="00F23A65">
              <w:rPr>
                <w:rFonts w:ascii="Times New Roman" w:hAnsi="Times New Roman" w:cs="Times New Roman"/>
                <w:sz w:val="24"/>
                <w:szCs w:val="24"/>
                <w:lang w:eastAsia="lt-LT"/>
              </w:rPr>
              <w:t xml:space="preserve">reikalingą nusikalstamų veikų prevencijai, tyrimui, nustatymui ar asmenų traukimui baudžiamojon atsakomybėn, taip pat grėsmių nacionaliniam saugumui prognozavimui, nustatymui ar šalinimui, siūlome </w:t>
            </w:r>
            <w:r w:rsidRPr="00F23A65">
              <w:rPr>
                <w:rFonts w:ascii="Times New Roman" w:hAnsi="Times New Roman" w:cs="Times New Roman"/>
                <w:sz w:val="24"/>
                <w:szCs w:val="24"/>
              </w:rPr>
              <w:t xml:space="preserve"> ERĮ projekto 96 straipsnio 1 ir 4 dalyse nustatyti, kad </w:t>
            </w:r>
            <w:r w:rsidRPr="00F23A65">
              <w:rPr>
                <w:rFonts w:ascii="Times New Roman" w:hAnsi="Times New Roman" w:cs="Times New Roman"/>
                <w:sz w:val="24"/>
                <w:szCs w:val="24"/>
              </w:rPr>
              <w:lastRenderedPageBreak/>
              <w:t xml:space="preserve">informaciją </w:t>
            </w:r>
            <w:r w:rsidRPr="00F23A65">
              <w:rPr>
                <w:rFonts w:ascii="Times New Roman" w:hAnsi="Times New Roman" w:cs="Times New Roman"/>
                <w:sz w:val="24"/>
                <w:szCs w:val="24"/>
                <w:lang w:eastAsia="lt-LT"/>
              </w:rPr>
              <w:t xml:space="preserve">žvalgybos, kriminalinės žvalgybos pagrindinėms institucijoms, ikiteisminio tyrimo įstaigoms teikia ne tik </w:t>
            </w:r>
            <w:r w:rsidRPr="00F23A65">
              <w:rPr>
                <w:rFonts w:ascii="Times New Roman" w:hAnsi="Times New Roman" w:cs="Times New Roman"/>
                <w:sz w:val="24"/>
                <w:szCs w:val="24"/>
              </w:rPr>
              <w:t xml:space="preserve">ūkio subjektai, teikiantys elektroninių ryšių tinklus ir (ar) elektroninių ryšių paslaugas, bet ir ūkio subjektai, teikiantys elektroninės informacijos </w:t>
            </w:r>
            <w:proofErr w:type="spellStart"/>
            <w:r w:rsidRPr="00F23A65">
              <w:rPr>
                <w:rFonts w:ascii="Times New Roman" w:hAnsi="Times New Roman" w:cs="Times New Roman"/>
                <w:sz w:val="24"/>
                <w:szCs w:val="24"/>
              </w:rPr>
              <w:t>prieglobos</w:t>
            </w:r>
            <w:proofErr w:type="spellEnd"/>
            <w:r w:rsidRPr="00F23A65">
              <w:rPr>
                <w:rFonts w:ascii="Times New Roman" w:hAnsi="Times New Roman" w:cs="Times New Roman"/>
                <w:sz w:val="24"/>
                <w:szCs w:val="24"/>
              </w:rPr>
              <w:t xml:space="preserve"> paslaugas ir skaitmenines paslaugas („...ūkio subjektai, teikiantys elektroninių ryšių tinklus ir (ar) elektroninių ryšių paslaugas, </w:t>
            </w:r>
            <w:r w:rsidRPr="00F23A65">
              <w:rPr>
                <w:rFonts w:ascii="Times New Roman" w:hAnsi="Times New Roman" w:cs="Times New Roman"/>
                <w:bCs/>
                <w:sz w:val="24"/>
                <w:szCs w:val="24"/>
              </w:rPr>
              <w:t xml:space="preserve">elektroninės informacijos </w:t>
            </w:r>
            <w:proofErr w:type="spellStart"/>
            <w:r w:rsidRPr="00F23A65">
              <w:rPr>
                <w:rFonts w:ascii="Times New Roman" w:hAnsi="Times New Roman" w:cs="Times New Roman"/>
                <w:bCs/>
                <w:sz w:val="24"/>
                <w:szCs w:val="24"/>
              </w:rPr>
              <w:t>prieglobos</w:t>
            </w:r>
            <w:proofErr w:type="spellEnd"/>
            <w:r w:rsidRPr="00F23A65">
              <w:rPr>
                <w:rFonts w:ascii="Times New Roman" w:hAnsi="Times New Roman" w:cs="Times New Roman"/>
                <w:bCs/>
                <w:sz w:val="24"/>
                <w:szCs w:val="24"/>
              </w:rPr>
              <w:t xml:space="preserve"> paslaugas ir skaitmenines paslaugas</w:t>
            </w:r>
            <w:r w:rsidRPr="00F23A65">
              <w:rPr>
                <w:rFonts w:ascii="Times New Roman" w:hAnsi="Times New Roman" w:cs="Times New Roman"/>
                <w:sz w:val="24"/>
                <w:szCs w:val="24"/>
              </w:rPr>
              <w:t>, privalo...“). Kartu  būtų tikslinga papildyti ERĮ projekto 3 straipsnį nauja 103 dalimi, nurodant, kad š</w:t>
            </w:r>
            <w:r w:rsidRPr="00F23A65">
              <w:rPr>
                <w:rFonts w:ascii="Times New Roman" w:hAnsi="Times New Roman" w:cs="Times New Roman"/>
                <w:bCs/>
                <w:sz w:val="24"/>
                <w:szCs w:val="24"/>
              </w:rPr>
              <w:t xml:space="preserve">io </w:t>
            </w:r>
            <w:r w:rsidRPr="00F23A65">
              <w:rPr>
                <w:rFonts w:ascii="Times New Roman" w:hAnsi="Times New Roman" w:cs="Times New Roman"/>
                <w:sz w:val="24"/>
                <w:szCs w:val="24"/>
              </w:rPr>
              <w:t xml:space="preserve">įstatymo 96 straipsnyje vartojamos sąvokos „Elektroninės informacijos </w:t>
            </w:r>
            <w:proofErr w:type="spellStart"/>
            <w:r w:rsidRPr="00F23A65">
              <w:rPr>
                <w:rFonts w:ascii="Times New Roman" w:hAnsi="Times New Roman" w:cs="Times New Roman"/>
                <w:sz w:val="24"/>
                <w:szCs w:val="24"/>
              </w:rPr>
              <w:t>prieglobos</w:t>
            </w:r>
            <w:proofErr w:type="spellEnd"/>
            <w:r w:rsidRPr="00F23A65">
              <w:rPr>
                <w:rFonts w:ascii="Times New Roman" w:hAnsi="Times New Roman" w:cs="Times New Roman"/>
                <w:sz w:val="24"/>
                <w:szCs w:val="24"/>
              </w:rPr>
              <w:t xml:space="preserve"> paslaugos“ ir „Skaitmeninės paslaugos“ suprantamos taip, kaip jos apibrėžtos Lietuvos Respublikos kibernetinio saugumo įstatyme.</w:t>
            </w:r>
          </w:p>
        </w:tc>
        <w:tc>
          <w:tcPr>
            <w:tcW w:w="2045" w:type="pct"/>
          </w:tcPr>
          <w:p w14:paraId="42651321" w14:textId="4BBA0714" w:rsidR="00AD7A64" w:rsidRPr="00F23A65" w:rsidRDefault="00AD7A64" w:rsidP="002D0714">
            <w:pPr>
              <w:jc w:val="both"/>
              <w:rPr>
                <w:rFonts w:ascii="Times New Roman" w:hAnsi="Times New Roman" w:cs="Times New Roman"/>
                <w:b/>
                <w:bCs/>
                <w:sz w:val="24"/>
                <w:szCs w:val="24"/>
              </w:rPr>
            </w:pPr>
            <w:r w:rsidRPr="00F23A65">
              <w:rPr>
                <w:rFonts w:ascii="Times New Roman" w:hAnsi="Times New Roman" w:cs="Times New Roman"/>
                <w:b/>
                <w:bCs/>
                <w:sz w:val="24"/>
                <w:szCs w:val="24"/>
              </w:rPr>
              <w:lastRenderedPageBreak/>
              <w:t>Neatsižvelgta</w:t>
            </w:r>
            <w:r w:rsidR="006F77D6" w:rsidRPr="00F23A65">
              <w:rPr>
                <w:rFonts w:ascii="Times New Roman" w:hAnsi="Times New Roman" w:cs="Times New Roman"/>
                <w:b/>
                <w:bCs/>
                <w:sz w:val="24"/>
                <w:szCs w:val="24"/>
              </w:rPr>
              <w:t>.</w:t>
            </w:r>
          </w:p>
          <w:p w14:paraId="1200354D" w14:textId="737316B1" w:rsidR="009E20CB" w:rsidRPr="00F23A65" w:rsidRDefault="009E20CB"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 xml:space="preserve">Pažymėtina, kad </w:t>
            </w:r>
            <w:r w:rsidR="007F1FC5" w:rsidRPr="00F23A65">
              <w:rPr>
                <w:rFonts w:ascii="Times New Roman" w:hAnsi="Times New Roman" w:cs="Times New Roman"/>
                <w:sz w:val="24"/>
                <w:szCs w:val="24"/>
              </w:rPr>
              <w:t>pa</w:t>
            </w:r>
            <w:r w:rsidRPr="00F23A65">
              <w:rPr>
                <w:rFonts w:ascii="Times New Roman" w:hAnsi="Times New Roman" w:cs="Times New Roman"/>
                <w:sz w:val="24"/>
                <w:szCs w:val="24"/>
              </w:rPr>
              <w:t xml:space="preserve">siūlymas neatitinka elektroninių ryšių reguliavimo sistemos direktyvomis apibrėžto ERĮ reglamentavimo dalyko. </w:t>
            </w:r>
          </w:p>
          <w:p w14:paraId="60BA0180" w14:textId="2448A575" w:rsidR="00AD7A64" w:rsidRPr="00F23A65" w:rsidRDefault="00AD7A64"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 xml:space="preserve">Tiek šiuo metu galiojantis ERĮ, tiek </w:t>
            </w:r>
            <w:r w:rsidR="00CC3A46" w:rsidRPr="00F23A65">
              <w:rPr>
                <w:rFonts w:ascii="Times New Roman" w:hAnsi="Times New Roman" w:cs="Times New Roman"/>
                <w:sz w:val="24"/>
                <w:szCs w:val="24"/>
              </w:rPr>
              <w:t xml:space="preserve">ERĮ </w:t>
            </w:r>
            <w:r w:rsidRPr="00F23A65">
              <w:rPr>
                <w:rFonts w:ascii="Times New Roman" w:hAnsi="Times New Roman" w:cs="Times New Roman"/>
                <w:sz w:val="24"/>
                <w:szCs w:val="24"/>
              </w:rPr>
              <w:t>projektu nauja redakcija dėstomas ERĮ</w:t>
            </w:r>
            <w:r w:rsidR="00CC3A46" w:rsidRPr="00F23A65">
              <w:rPr>
                <w:rFonts w:ascii="Times New Roman" w:hAnsi="Times New Roman" w:cs="Times New Roman"/>
                <w:sz w:val="24"/>
                <w:szCs w:val="24"/>
              </w:rPr>
              <w:t xml:space="preserve"> (toliau – naujos redakcijos ERĮ projektas)</w:t>
            </w:r>
            <w:r w:rsidRPr="00F23A65">
              <w:rPr>
                <w:rFonts w:ascii="Times New Roman" w:hAnsi="Times New Roman" w:cs="Times New Roman"/>
                <w:sz w:val="24"/>
                <w:szCs w:val="24"/>
              </w:rPr>
              <w:t xml:space="preserve"> reglamentuoja visuomeninius santykius, susijusius su elektroninių ryšių tinklais, elektroninių ryšių paslaugomis, elektroninių ryšių išteklių naudojimu, radijo ryšio įrenginiais, galiniais įrenginiais, elektromagnetiniu suderinamumu ir k</w:t>
            </w:r>
            <w:r w:rsidR="00CC3A46" w:rsidRPr="00F23A65">
              <w:rPr>
                <w:rFonts w:ascii="Times New Roman" w:hAnsi="Times New Roman" w:cs="Times New Roman"/>
                <w:sz w:val="24"/>
                <w:szCs w:val="24"/>
              </w:rPr>
              <w:t>itus visuomeninius santykius, nurodytus 1 straipsnio 1 dalyje</w:t>
            </w:r>
            <w:r w:rsidRPr="00F23A65">
              <w:rPr>
                <w:rFonts w:ascii="Times New Roman" w:hAnsi="Times New Roman" w:cs="Times New Roman"/>
                <w:sz w:val="24"/>
                <w:szCs w:val="24"/>
              </w:rPr>
              <w:t xml:space="preserve">. </w:t>
            </w:r>
          </w:p>
          <w:p w14:paraId="346B7DED" w14:textId="136DFE1E" w:rsidR="00FF627A" w:rsidRPr="00F23A65" w:rsidRDefault="009E20CB" w:rsidP="002D0714">
            <w:pPr>
              <w:jc w:val="both"/>
              <w:rPr>
                <w:rFonts w:ascii="Times New Roman" w:hAnsi="Times New Roman" w:cs="Times New Roman"/>
                <w:color w:val="000000"/>
                <w:sz w:val="24"/>
                <w:szCs w:val="24"/>
              </w:rPr>
            </w:pPr>
            <w:r w:rsidRPr="00F23A65">
              <w:rPr>
                <w:rFonts w:ascii="Times New Roman" w:hAnsi="Times New Roman" w:cs="Times New Roman"/>
                <w:sz w:val="24"/>
                <w:szCs w:val="24"/>
              </w:rPr>
              <w:t>T</w:t>
            </w:r>
            <w:r w:rsidR="00377739" w:rsidRPr="00F23A65">
              <w:rPr>
                <w:rFonts w:ascii="Times New Roman" w:hAnsi="Times New Roman" w:cs="Times New Roman"/>
                <w:sz w:val="24"/>
                <w:szCs w:val="24"/>
              </w:rPr>
              <w:t>ačiau</w:t>
            </w:r>
            <w:r w:rsidRPr="00F23A65">
              <w:rPr>
                <w:rFonts w:ascii="Times New Roman" w:hAnsi="Times New Roman" w:cs="Times New Roman"/>
                <w:sz w:val="24"/>
                <w:szCs w:val="24"/>
              </w:rPr>
              <w:t xml:space="preserve"> elektroninės informacijos </w:t>
            </w:r>
            <w:proofErr w:type="spellStart"/>
            <w:r w:rsidRPr="00F23A65">
              <w:rPr>
                <w:rFonts w:ascii="Times New Roman" w:hAnsi="Times New Roman" w:cs="Times New Roman"/>
                <w:sz w:val="24"/>
                <w:szCs w:val="24"/>
              </w:rPr>
              <w:t>prieglobos</w:t>
            </w:r>
            <w:proofErr w:type="spellEnd"/>
            <w:r w:rsidRPr="00F23A65">
              <w:rPr>
                <w:rFonts w:ascii="Times New Roman" w:hAnsi="Times New Roman" w:cs="Times New Roman"/>
                <w:sz w:val="24"/>
                <w:szCs w:val="24"/>
              </w:rPr>
              <w:t xml:space="preserve"> paslaugos ir skaitmeninės paslaugos patenka į Lietuvos Respublikos kibernetinio saugumo įstatymo reglamentavimą. </w:t>
            </w:r>
            <w:r w:rsidR="00AD7A64" w:rsidRPr="00F23A65">
              <w:rPr>
                <w:rFonts w:ascii="Times New Roman" w:hAnsi="Times New Roman" w:cs="Times New Roman"/>
                <w:sz w:val="24"/>
                <w:szCs w:val="24"/>
              </w:rPr>
              <w:t>Vadovaujantis</w:t>
            </w:r>
            <w:r w:rsidR="00FF627A" w:rsidRPr="00F23A65">
              <w:rPr>
                <w:rFonts w:ascii="Times New Roman" w:hAnsi="Times New Roman" w:cs="Times New Roman"/>
                <w:sz w:val="24"/>
                <w:szCs w:val="24"/>
              </w:rPr>
              <w:t xml:space="preserve"> </w:t>
            </w:r>
            <w:r w:rsidRPr="00F23A65">
              <w:rPr>
                <w:rFonts w:ascii="Times New Roman" w:hAnsi="Times New Roman" w:cs="Times New Roman"/>
                <w:sz w:val="24"/>
                <w:szCs w:val="24"/>
              </w:rPr>
              <w:t>K</w:t>
            </w:r>
            <w:r w:rsidR="00AD7A64" w:rsidRPr="00F23A65">
              <w:rPr>
                <w:rFonts w:ascii="Times New Roman" w:hAnsi="Times New Roman" w:cs="Times New Roman"/>
                <w:sz w:val="24"/>
                <w:szCs w:val="24"/>
              </w:rPr>
              <w:t xml:space="preserve">ibernetinio saugumo įstatymo 2 straipsnio 2 ir 16 dalimis,  </w:t>
            </w:r>
            <w:r w:rsidR="00AD7A64" w:rsidRPr="00F23A65">
              <w:rPr>
                <w:rFonts w:ascii="Times New Roman" w:hAnsi="Times New Roman" w:cs="Times New Roman"/>
                <w:color w:val="000000"/>
                <w:sz w:val="24"/>
                <w:szCs w:val="24"/>
              </w:rPr>
              <w:lastRenderedPageBreak/>
              <w:t xml:space="preserve">elektroninės informacijos </w:t>
            </w:r>
            <w:proofErr w:type="spellStart"/>
            <w:r w:rsidR="00AD7A64" w:rsidRPr="00F23A65">
              <w:rPr>
                <w:rFonts w:ascii="Times New Roman" w:hAnsi="Times New Roman" w:cs="Times New Roman"/>
                <w:color w:val="000000"/>
                <w:sz w:val="24"/>
                <w:szCs w:val="24"/>
              </w:rPr>
              <w:t>prieglobos</w:t>
            </w:r>
            <w:proofErr w:type="spellEnd"/>
            <w:r w:rsidR="00AD7A64" w:rsidRPr="00F23A65">
              <w:rPr>
                <w:rFonts w:ascii="Times New Roman" w:hAnsi="Times New Roman" w:cs="Times New Roman"/>
                <w:color w:val="000000"/>
                <w:sz w:val="24"/>
                <w:szCs w:val="24"/>
              </w:rPr>
              <w:t xml:space="preserve"> paslaugos – tai paslaugos, apimančios galimybės naudotis elektroninės informacijos </w:t>
            </w:r>
            <w:r w:rsidR="00AD7A64" w:rsidRPr="00F23A65">
              <w:rPr>
                <w:rFonts w:ascii="Times New Roman" w:hAnsi="Times New Roman" w:cs="Times New Roman"/>
                <w:color w:val="000000"/>
                <w:sz w:val="24"/>
                <w:szCs w:val="24"/>
                <w:shd w:val="clear" w:color="auto" w:fill="FFFFFF"/>
              </w:rPr>
              <w:t xml:space="preserve">ir elektroninių duomenų </w:t>
            </w:r>
            <w:r w:rsidR="00AD7A64" w:rsidRPr="00F23A65">
              <w:rPr>
                <w:rFonts w:ascii="Times New Roman" w:hAnsi="Times New Roman" w:cs="Times New Roman"/>
                <w:color w:val="000000"/>
                <w:sz w:val="24"/>
                <w:szCs w:val="24"/>
              </w:rPr>
              <w:t xml:space="preserve">kūrimo ir tvarkymo priemonėmis sudarymą ir (arba) paslaugų gavėjo pateiktos elektroninės informacijos laikymą, o skaitmeninės paslaugos – ryšių ir informacinėmis technologijomis grindžiama paslaugų grupė, apimanti elektroninės prekyvietės, paieškos internete ir (arba) debesijos paslaugas. </w:t>
            </w:r>
          </w:p>
          <w:p w14:paraId="582A68BA" w14:textId="7DBA7D2B" w:rsidR="00AD7A64" w:rsidRPr="00F23A65" w:rsidRDefault="00FF627A" w:rsidP="002D0714">
            <w:pPr>
              <w:jc w:val="both"/>
              <w:rPr>
                <w:rFonts w:ascii="Times New Roman" w:hAnsi="Times New Roman" w:cs="Times New Roman"/>
                <w:sz w:val="24"/>
                <w:szCs w:val="24"/>
              </w:rPr>
            </w:pPr>
            <w:r w:rsidRPr="00F23A65">
              <w:rPr>
                <w:rFonts w:ascii="Times New Roman" w:hAnsi="Times New Roman" w:cs="Times New Roman"/>
                <w:sz w:val="24"/>
                <w:szCs w:val="24"/>
              </w:rPr>
              <w:t xml:space="preserve">Pažymėtina, kad </w:t>
            </w:r>
            <w:r w:rsidR="00CC3A46" w:rsidRPr="00F23A65">
              <w:rPr>
                <w:rFonts w:ascii="Times New Roman" w:hAnsi="Times New Roman" w:cs="Times New Roman"/>
                <w:sz w:val="24"/>
                <w:szCs w:val="24"/>
              </w:rPr>
              <w:t xml:space="preserve">nei galiojantis </w:t>
            </w:r>
            <w:r w:rsidRPr="00F23A65">
              <w:rPr>
                <w:rFonts w:ascii="Times New Roman" w:hAnsi="Times New Roman" w:cs="Times New Roman"/>
                <w:sz w:val="24"/>
                <w:szCs w:val="24"/>
              </w:rPr>
              <w:t>ERĮ</w:t>
            </w:r>
            <w:r w:rsidR="00CC3A46" w:rsidRPr="00F23A65">
              <w:rPr>
                <w:rFonts w:ascii="Times New Roman" w:hAnsi="Times New Roman" w:cs="Times New Roman"/>
                <w:sz w:val="24"/>
                <w:szCs w:val="24"/>
              </w:rPr>
              <w:t>, nei naujos redakcijos ERĮ projektas</w:t>
            </w:r>
            <w:r w:rsidRPr="00F23A65">
              <w:rPr>
                <w:rFonts w:ascii="Times New Roman" w:hAnsi="Times New Roman" w:cs="Times New Roman"/>
                <w:sz w:val="24"/>
                <w:szCs w:val="24"/>
              </w:rPr>
              <w:t xml:space="preserve"> </w:t>
            </w:r>
            <w:r w:rsidR="009E20CB" w:rsidRPr="00F23A65">
              <w:rPr>
                <w:rFonts w:ascii="Times New Roman" w:hAnsi="Times New Roman" w:cs="Times New Roman"/>
                <w:sz w:val="24"/>
                <w:szCs w:val="24"/>
              </w:rPr>
              <w:t xml:space="preserve">negali reglamentuoti ir </w:t>
            </w:r>
            <w:r w:rsidRPr="00F23A65">
              <w:rPr>
                <w:rFonts w:ascii="Times New Roman" w:hAnsi="Times New Roman" w:cs="Times New Roman"/>
                <w:sz w:val="24"/>
                <w:szCs w:val="24"/>
              </w:rPr>
              <w:t xml:space="preserve">nereglamentuoja visuomeninių santykių, susijusių su paslaugomis, teikiamomis naudojant elektroninių ryšių tinklus ir paslaugas, taip pat elektroninių ryšių tinklais perduodamo turinio ir su juo susijusių paslaugų. </w:t>
            </w:r>
            <w:r w:rsidR="00AD7A64" w:rsidRPr="00F23A65">
              <w:rPr>
                <w:rFonts w:ascii="Times New Roman" w:hAnsi="Times New Roman" w:cs="Times New Roman"/>
                <w:color w:val="000000"/>
                <w:sz w:val="24"/>
                <w:szCs w:val="24"/>
              </w:rPr>
              <w:t xml:space="preserve">Atsižvelgiant į tai, kad </w:t>
            </w:r>
            <w:r w:rsidR="00AD7A64" w:rsidRPr="00F23A65">
              <w:rPr>
                <w:rFonts w:ascii="Times New Roman" w:hAnsi="Times New Roman" w:cs="Times New Roman"/>
                <w:sz w:val="24"/>
                <w:szCs w:val="24"/>
              </w:rPr>
              <w:t xml:space="preserve">elektroninės informacijos </w:t>
            </w:r>
            <w:proofErr w:type="spellStart"/>
            <w:r w:rsidR="00AD7A64" w:rsidRPr="00F23A65">
              <w:rPr>
                <w:rFonts w:ascii="Times New Roman" w:hAnsi="Times New Roman" w:cs="Times New Roman"/>
                <w:sz w:val="24"/>
                <w:szCs w:val="24"/>
              </w:rPr>
              <w:t>prieglobos</w:t>
            </w:r>
            <w:proofErr w:type="spellEnd"/>
            <w:r w:rsidR="00AD7A64" w:rsidRPr="00F23A65">
              <w:rPr>
                <w:rFonts w:ascii="Times New Roman" w:hAnsi="Times New Roman" w:cs="Times New Roman"/>
                <w:sz w:val="24"/>
                <w:szCs w:val="24"/>
              </w:rPr>
              <w:t xml:space="preserve"> paslaugo</w:t>
            </w:r>
            <w:r w:rsidRPr="00F23A65">
              <w:rPr>
                <w:rFonts w:ascii="Times New Roman" w:hAnsi="Times New Roman" w:cs="Times New Roman"/>
                <w:sz w:val="24"/>
                <w:szCs w:val="24"/>
              </w:rPr>
              <w:t>s</w:t>
            </w:r>
            <w:r w:rsidR="00AD7A64" w:rsidRPr="00F23A65">
              <w:rPr>
                <w:rFonts w:ascii="Times New Roman" w:hAnsi="Times New Roman" w:cs="Times New Roman"/>
                <w:sz w:val="24"/>
                <w:szCs w:val="24"/>
              </w:rPr>
              <w:t xml:space="preserve"> ir skaitmeninės paslaugos nėra elektroninių ryšių paslaugos, o ši</w:t>
            </w:r>
            <w:r w:rsidRPr="00F23A65">
              <w:rPr>
                <w:rFonts w:ascii="Times New Roman" w:hAnsi="Times New Roman" w:cs="Times New Roman"/>
                <w:sz w:val="24"/>
                <w:szCs w:val="24"/>
              </w:rPr>
              <w:t>ų</w:t>
            </w:r>
            <w:r w:rsidR="00AD7A64" w:rsidRPr="00F23A65">
              <w:rPr>
                <w:rFonts w:ascii="Times New Roman" w:hAnsi="Times New Roman" w:cs="Times New Roman"/>
                <w:sz w:val="24"/>
                <w:szCs w:val="24"/>
              </w:rPr>
              <w:t xml:space="preserve"> paslaug</w:t>
            </w:r>
            <w:r w:rsidRPr="00F23A65">
              <w:rPr>
                <w:rFonts w:ascii="Times New Roman" w:hAnsi="Times New Roman" w:cs="Times New Roman"/>
                <w:sz w:val="24"/>
                <w:szCs w:val="24"/>
              </w:rPr>
              <w:t xml:space="preserve">ų teikimas nėra </w:t>
            </w:r>
            <w:r w:rsidR="00AD7A64" w:rsidRPr="00F23A65">
              <w:rPr>
                <w:rFonts w:ascii="Times New Roman" w:hAnsi="Times New Roman" w:cs="Times New Roman"/>
                <w:sz w:val="24"/>
                <w:szCs w:val="24"/>
              </w:rPr>
              <w:t>elektroninių ryšių veiklos</w:t>
            </w:r>
            <w:r w:rsidRPr="00F23A65">
              <w:rPr>
                <w:rFonts w:ascii="Times New Roman" w:hAnsi="Times New Roman" w:cs="Times New Roman"/>
                <w:sz w:val="24"/>
                <w:szCs w:val="24"/>
              </w:rPr>
              <w:t xml:space="preserve"> vykdymas</w:t>
            </w:r>
            <w:r w:rsidR="00AD7A64" w:rsidRPr="00F23A65">
              <w:rPr>
                <w:rFonts w:ascii="Times New Roman" w:hAnsi="Times New Roman" w:cs="Times New Roman"/>
                <w:sz w:val="24"/>
                <w:szCs w:val="24"/>
              </w:rPr>
              <w:t xml:space="preserve">,  elektroninės informacijos </w:t>
            </w:r>
            <w:proofErr w:type="spellStart"/>
            <w:r w:rsidR="00AD7A64" w:rsidRPr="00F23A65">
              <w:rPr>
                <w:rFonts w:ascii="Times New Roman" w:hAnsi="Times New Roman" w:cs="Times New Roman"/>
                <w:sz w:val="24"/>
                <w:szCs w:val="24"/>
              </w:rPr>
              <w:t>prieglobos</w:t>
            </w:r>
            <w:proofErr w:type="spellEnd"/>
            <w:r w:rsidR="00AD7A64" w:rsidRPr="00F23A65">
              <w:rPr>
                <w:rFonts w:ascii="Times New Roman" w:hAnsi="Times New Roman" w:cs="Times New Roman"/>
                <w:sz w:val="24"/>
                <w:szCs w:val="24"/>
              </w:rPr>
              <w:t xml:space="preserve"> paslaugų ir (ar) skaitmeninių paslaugų teikėjų veiklos reglamentavimas nėra</w:t>
            </w:r>
            <w:r w:rsidR="009E20CB" w:rsidRPr="00F23A65">
              <w:rPr>
                <w:rFonts w:ascii="Times New Roman" w:hAnsi="Times New Roman" w:cs="Times New Roman"/>
                <w:sz w:val="24"/>
                <w:szCs w:val="24"/>
              </w:rPr>
              <w:t xml:space="preserve"> ir negali būti</w:t>
            </w:r>
            <w:r w:rsidR="00AD7A64" w:rsidRPr="00F23A65">
              <w:rPr>
                <w:rFonts w:ascii="Times New Roman" w:hAnsi="Times New Roman" w:cs="Times New Roman"/>
                <w:sz w:val="24"/>
                <w:szCs w:val="24"/>
              </w:rPr>
              <w:t xml:space="preserve"> ERĮ </w:t>
            </w:r>
            <w:r w:rsidR="00CC3A46" w:rsidRPr="00F23A65">
              <w:rPr>
                <w:rFonts w:ascii="Times New Roman" w:hAnsi="Times New Roman" w:cs="Times New Roman"/>
                <w:sz w:val="24"/>
                <w:szCs w:val="24"/>
              </w:rPr>
              <w:t>reglamentavimo</w:t>
            </w:r>
            <w:r w:rsidR="00AD7A64" w:rsidRPr="00F23A65">
              <w:rPr>
                <w:rFonts w:ascii="Times New Roman" w:hAnsi="Times New Roman" w:cs="Times New Roman"/>
                <w:sz w:val="24"/>
                <w:szCs w:val="24"/>
              </w:rPr>
              <w:t xml:space="preserve"> dalyk</w:t>
            </w:r>
            <w:r w:rsidR="00377739" w:rsidRPr="00F23A65">
              <w:rPr>
                <w:rFonts w:ascii="Times New Roman" w:hAnsi="Times New Roman" w:cs="Times New Roman"/>
                <w:sz w:val="24"/>
                <w:szCs w:val="24"/>
              </w:rPr>
              <w:t>as</w:t>
            </w:r>
            <w:r w:rsidR="00AD7A64" w:rsidRPr="00F23A65">
              <w:rPr>
                <w:rFonts w:ascii="Times New Roman" w:hAnsi="Times New Roman" w:cs="Times New Roman"/>
                <w:sz w:val="24"/>
                <w:szCs w:val="24"/>
              </w:rPr>
              <w:t>.</w:t>
            </w:r>
          </w:p>
          <w:p w14:paraId="03EC3B93" w14:textId="2609E3A3" w:rsidR="00AD7A64" w:rsidRPr="00F23A65" w:rsidRDefault="00FF627A" w:rsidP="002D0714">
            <w:pPr>
              <w:jc w:val="both"/>
              <w:rPr>
                <w:rFonts w:ascii="Times New Roman" w:hAnsi="Times New Roman" w:cs="Times New Roman"/>
                <w:sz w:val="24"/>
                <w:szCs w:val="24"/>
              </w:rPr>
            </w:pPr>
            <w:r w:rsidRPr="00F23A65">
              <w:rPr>
                <w:rFonts w:ascii="Times New Roman" w:hAnsi="Times New Roman" w:cs="Times New Roman"/>
                <w:sz w:val="24"/>
                <w:szCs w:val="24"/>
              </w:rPr>
              <w:t>Papildomai</w:t>
            </w:r>
            <w:r w:rsidR="00AD7A64" w:rsidRPr="00F23A65">
              <w:rPr>
                <w:rFonts w:ascii="Times New Roman" w:hAnsi="Times New Roman" w:cs="Times New Roman"/>
                <w:sz w:val="24"/>
                <w:szCs w:val="24"/>
              </w:rPr>
              <w:t xml:space="preserve"> pažymėtina, kad </w:t>
            </w:r>
            <w:r w:rsidRPr="00F23A65">
              <w:rPr>
                <w:rFonts w:ascii="Times New Roman" w:hAnsi="Times New Roman" w:cs="Times New Roman"/>
                <w:sz w:val="24"/>
                <w:szCs w:val="24"/>
              </w:rPr>
              <w:t>Lietuvos Respublikos t</w:t>
            </w:r>
            <w:r w:rsidR="00AD7A64" w:rsidRPr="00F23A65">
              <w:rPr>
                <w:rFonts w:ascii="Times New Roman" w:hAnsi="Times New Roman" w:cs="Times New Roman"/>
                <w:sz w:val="24"/>
                <w:szCs w:val="24"/>
              </w:rPr>
              <w:t xml:space="preserve">eisingumo ministerijos iniciatyva yra sudaryta </w:t>
            </w:r>
            <w:r w:rsidR="003B367A" w:rsidRPr="00F23A65">
              <w:rPr>
                <w:rFonts w:ascii="Times New Roman" w:hAnsi="Times New Roman" w:cs="Times New Roman"/>
                <w:sz w:val="24"/>
                <w:szCs w:val="24"/>
              </w:rPr>
              <w:t xml:space="preserve">ir šiuo metu savo veiklą vykdo </w:t>
            </w:r>
            <w:r w:rsidR="00AD7A64" w:rsidRPr="00F23A65">
              <w:rPr>
                <w:rFonts w:ascii="Times New Roman" w:hAnsi="Times New Roman" w:cs="Times New Roman"/>
                <w:sz w:val="24"/>
                <w:szCs w:val="24"/>
              </w:rPr>
              <w:t xml:space="preserve">ekspertų darbo grupė, kurios tikslas analizuoti Europos Sąjungos Teisingumo Teismo sprendimus ir Europos Sąjungos Tarybos darbo grupėse nagrinėjamus dokumentus, susijusius su duomenų saugojimu, vertinti jų poveikį nacionalinei teisei, padėti formuoti Lietuvos poziciją dėl duomenų saugojimo ir teikti pasiūlymus dėl nacionalinės teisės keitimo poreikio. </w:t>
            </w:r>
            <w:r w:rsidR="003B367A" w:rsidRPr="00F23A65">
              <w:rPr>
                <w:rFonts w:ascii="Times New Roman" w:hAnsi="Times New Roman" w:cs="Times New Roman"/>
                <w:sz w:val="24"/>
                <w:szCs w:val="24"/>
              </w:rPr>
              <w:t>Atsižvelgiant į tai,</w:t>
            </w:r>
            <w:r w:rsidR="00AD7A64" w:rsidRPr="00F23A65">
              <w:rPr>
                <w:rFonts w:ascii="Times New Roman" w:hAnsi="Times New Roman" w:cs="Times New Roman"/>
                <w:sz w:val="24"/>
                <w:szCs w:val="24"/>
              </w:rPr>
              <w:t xml:space="preserve"> duomenų saugojimo reglamentavimo tobulinimas svarst</w:t>
            </w:r>
            <w:r w:rsidR="003B367A" w:rsidRPr="00F23A65">
              <w:rPr>
                <w:rFonts w:ascii="Times New Roman" w:hAnsi="Times New Roman" w:cs="Times New Roman"/>
                <w:sz w:val="24"/>
                <w:szCs w:val="24"/>
              </w:rPr>
              <w:t>ytinas</w:t>
            </w:r>
            <w:r w:rsidR="00AD7A64" w:rsidRPr="00F23A65">
              <w:rPr>
                <w:rFonts w:ascii="Times New Roman" w:hAnsi="Times New Roman" w:cs="Times New Roman"/>
                <w:sz w:val="24"/>
                <w:szCs w:val="24"/>
              </w:rPr>
              <w:t xml:space="preserve"> ir dėl jo kompleksiškai spr</w:t>
            </w:r>
            <w:r w:rsidR="003B367A" w:rsidRPr="00F23A65">
              <w:rPr>
                <w:rFonts w:ascii="Times New Roman" w:hAnsi="Times New Roman" w:cs="Times New Roman"/>
                <w:sz w:val="24"/>
                <w:szCs w:val="24"/>
              </w:rPr>
              <w:t>ęstina</w:t>
            </w:r>
            <w:r w:rsidR="00AD7A64" w:rsidRPr="00F23A65">
              <w:rPr>
                <w:rFonts w:ascii="Times New Roman" w:hAnsi="Times New Roman" w:cs="Times New Roman"/>
                <w:sz w:val="24"/>
                <w:szCs w:val="24"/>
              </w:rPr>
              <w:t xml:space="preserve"> </w:t>
            </w:r>
            <w:r w:rsidR="003B367A" w:rsidRPr="00F23A65">
              <w:rPr>
                <w:rFonts w:ascii="Times New Roman" w:hAnsi="Times New Roman" w:cs="Times New Roman"/>
                <w:sz w:val="24"/>
                <w:szCs w:val="24"/>
              </w:rPr>
              <w:t>T</w:t>
            </w:r>
            <w:r w:rsidRPr="00F23A65">
              <w:rPr>
                <w:rFonts w:ascii="Times New Roman" w:hAnsi="Times New Roman" w:cs="Times New Roman"/>
                <w:sz w:val="24"/>
                <w:szCs w:val="24"/>
              </w:rPr>
              <w:t>eisingumo ministerijos sudarytoje</w:t>
            </w:r>
            <w:r w:rsidR="00AD7A64" w:rsidRPr="00F23A65">
              <w:rPr>
                <w:rFonts w:ascii="Times New Roman" w:hAnsi="Times New Roman" w:cs="Times New Roman"/>
                <w:sz w:val="24"/>
                <w:szCs w:val="24"/>
              </w:rPr>
              <w:t xml:space="preserve"> ekspertų darbo grupėje.</w:t>
            </w:r>
          </w:p>
        </w:tc>
      </w:tr>
      <w:tr w:rsidR="00F34836" w:rsidRPr="00F23A65" w14:paraId="53CC1177" w14:textId="77777777" w:rsidTr="00A7358F">
        <w:tc>
          <w:tcPr>
            <w:tcW w:w="569" w:type="pct"/>
            <w:vMerge w:val="restart"/>
          </w:tcPr>
          <w:p w14:paraId="5F1CB589" w14:textId="2BD4D8D9" w:rsidR="00F34836" w:rsidRPr="00F23A65" w:rsidRDefault="00F34836" w:rsidP="002D0714">
            <w:pPr>
              <w:rPr>
                <w:rFonts w:ascii="Times New Roman" w:hAnsi="Times New Roman" w:cs="Times New Roman"/>
                <w:sz w:val="24"/>
                <w:szCs w:val="24"/>
              </w:rPr>
            </w:pPr>
            <w:r w:rsidRPr="00F23A65">
              <w:rPr>
                <w:rFonts w:ascii="Times New Roman" w:hAnsi="Times New Roman" w:cs="Times New Roman"/>
                <w:sz w:val="24"/>
                <w:szCs w:val="24"/>
              </w:rPr>
              <w:lastRenderedPageBreak/>
              <w:t xml:space="preserve">Lietuvos Respublikos krašto apsaugos ministerijos 2021-03-30    </w:t>
            </w:r>
          </w:p>
          <w:p w14:paraId="7456D6ED" w14:textId="24758620" w:rsidR="00F34836" w:rsidRPr="00F23A65" w:rsidRDefault="00F34836" w:rsidP="002D0714">
            <w:pPr>
              <w:rPr>
                <w:rFonts w:ascii="Times New Roman" w:hAnsi="Times New Roman" w:cs="Times New Roman"/>
                <w:sz w:val="24"/>
                <w:szCs w:val="24"/>
              </w:rPr>
            </w:pPr>
            <w:r w:rsidRPr="00F23A65">
              <w:rPr>
                <w:rFonts w:ascii="Times New Roman" w:hAnsi="Times New Roman" w:cs="Times New Roman"/>
                <w:sz w:val="24"/>
                <w:szCs w:val="24"/>
              </w:rPr>
              <w:lastRenderedPageBreak/>
              <w:t>raštas Nr. 12-01-521</w:t>
            </w:r>
          </w:p>
        </w:tc>
        <w:tc>
          <w:tcPr>
            <w:tcW w:w="2386" w:type="pct"/>
          </w:tcPr>
          <w:p w14:paraId="2CE0A4EA" w14:textId="2F85A2E9" w:rsidR="00F34836" w:rsidRPr="00F23A65" w:rsidRDefault="00F34836"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sz w:val="24"/>
                <w:szCs w:val="24"/>
              </w:rPr>
              <w:lastRenderedPageBreak/>
              <w:t>1. ERĮ projekto ir su juo susijusių teisės aktų projektų aiškinamajame rašte nurodyta, kad vienas iš šių teisės akto projektų tikslų – užtikrinti, kad plačiajuosčio ryšio radijo dažnių (kanalų) skyrimas ir naudojimas atitiktų nacionalinio saugumo interesus.</w:t>
            </w:r>
          </w:p>
          <w:p w14:paraId="42803530" w14:textId="6582D5F9" w:rsidR="00F34836" w:rsidRPr="00F23A65" w:rsidRDefault="00F34836" w:rsidP="002D0714">
            <w:pPr>
              <w:autoSpaceDE w:val="0"/>
              <w:autoSpaceDN w:val="0"/>
              <w:adjustRightInd w:val="0"/>
              <w:jc w:val="both"/>
              <w:rPr>
                <w:rFonts w:ascii="Times New Roman" w:hAnsi="Times New Roman" w:cs="Times New Roman"/>
                <w:i/>
                <w:iCs/>
                <w:sz w:val="24"/>
                <w:szCs w:val="24"/>
              </w:rPr>
            </w:pPr>
            <w:r w:rsidRPr="00F23A65">
              <w:rPr>
                <w:rFonts w:ascii="Times New Roman" w:hAnsi="Times New Roman" w:cs="Times New Roman"/>
                <w:sz w:val="24"/>
                <w:szCs w:val="24"/>
              </w:rPr>
              <w:t xml:space="preserve">Atsižvelgdami į tai, kad keičiamo ERĮ 2 straipsnyje numatyta nustatyti elektroninių ryšių veiklos reguliavimo principus, siūlome papildyti 2 </w:t>
            </w:r>
            <w:r w:rsidRPr="00F23A65">
              <w:rPr>
                <w:rFonts w:ascii="Times New Roman" w:hAnsi="Times New Roman" w:cs="Times New Roman"/>
                <w:sz w:val="24"/>
                <w:szCs w:val="24"/>
              </w:rPr>
              <w:lastRenderedPageBreak/>
              <w:t xml:space="preserve">straipsnio 1 dalį </w:t>
            </w:r>
            <w:r w:rsidRPr="00F23A65">
              <w:rPr>
                <w:rFonts w:ascii="Times New Roman" w:hAnsi="Times New Roman" w:cs="Times New Roman"/>
                <w:i/>
                <w:iCs/>
                <w:sz w:val="24"/>
                <w:szCs w:val="24"/>
              </w:rPr>
              <w:t xml:space="preserve">nacionalinio saugumo interesų atitikties </w:t>
            </w:r>
            <w:r w:rsidRPr="00F23A65">
              <w:rPr>
                <w:rFonts w:ascii="Times New Roman" w:hAnsi="Times New Roman" w:cs="Times New Roman"/>
                <w:sz w:val="24"/>
                <w:szCs w:val="24"/>
              </w:rPr>
              <w:t xml:space="preserve">principu ir šiame straipsnyje nurodyti, jog </w:t>
            </w:r>
            <w:r w:rsidRPr="00F23A65">
              <w:rPr>
                <w:rFonts w:ascii="Times New Roman" w:hAnsi="Times New Roman" w:cs="Times New Roman"/>
                <w:i/>
                <w:iCs/>
                <w:sz w:val="24"/>
                <w:szCs w:val="24"/>
              </w:rPr>
              <w:t>nacionalinio saugumo interesų atitikties principas reiškia, kad visuomeniniai santykiai, susiję su elektroninių ryšių paslaugomis, elektroninių ryšių tinklais ir su jais susijusiomis priemonėmis bei paslaugomis, elektroninių ryšių išteklių naudojimu, turi derėti su nacionalinio saugumo interesais.</w:t>
            </w:r>
          </w:p>
        </w:tc>
        <w:tc>
          <w:tcPr>
            <w:tcW w:w="2045" w:type="pct"/>
            <w:shd w:val="clear" w:color="auto" w:fill="auto"/>
          </w:tcPr>
          <w:p w14:paraId="45AEF24F" w14:textId="16D5105D" w:rsidR="00C27DC5" w:rsidRPr="00F23A65" w:rsidRDefault="00C27DC5"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b/>
                <w:bCs/>
                <w:sz w:val="24"/>
                <w:szCs w:val="24"/>
              </w:rPr>
              <w:lastRenderedPageBreak/>
              <w:t>Neatsižvelgta</w:t>
            </w:r>
            <w:r w:rsidRPr="00F23A65">
              <w:rPr>
                <w:rFonts w:ascii="Times New Roman" w:hAnsi="Times New Roman" w:cs="Times New Roman"/>
                <w:sz w:val="24"/>
                <w:szCs w:val="24"/>
              </w:rPr>
              <w:t>.</w:t>
            </w:r>
          </w:p>
          <w:p w14:paraId="45FF72D8" w14:textId="459EA72E" w:rsidR="00CC3A46" w:rsidRPr="00F23A65" w:rsidRDefault="008E1D52"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Siūlomas nacionalinio saugumo interesų atitikties principas nėra nei reguliavimo principas (t. y. nėra principas</w:t>
            </w:r>
            <w:r w:rsidR="00377739" w:rsidRPr="00F23A65">
              <w:rPr>
                <w:rFonts w:ascii="Times New Roman" w:hAnsi="Times New Roman" w:cs="Times New Roman"/>
                <w:sz w:val="24"/>
                <w:szCs w:val="24"/>
              </w:rPr>
              <w:t>,</w:t>
            </w:r>
            <w:r w:rsidRPr="00F23A65">
              <w:rPr>
                <w:rFonts w:ascii="Times New Roman" w:hAnsi="Times New Roman" w:cs="Times New Roman"/>
                <w:sz w:val="24"/>
                <w:szCs w:val="24"/>
              </w:rPr>
              <w:t xml:space="preserve"> taikytinas nacionalinei reguliavimo institucijai</w:t>
            </w:r>
            <w:r w:rsidR="00377739" w:rsidRPr="00F23A65">
              <w:rPr>
                <w:rFonts w:ascii="Times New Roman" w:hAnsi="Times New Roman" w:cs="Times New Roman"/>
                <w:sz w:val="24"/>
                <w:szCs w:val="24"/>
              </w:rPr>
              <w:t>,</w:t>
            </w:r>
            <w:r w:rsidRPr="00F23A65">
              <w:rPr>
                <w:rFonts w:ascii="Times New Roman" w:hAnsi="Times New Roman" w:cs="Times New Roman"/>
                <w:sz w:val="24"/>
                <w:szCs w:val="24"/>
              </w:rPr>
              <w:t xml:space="preserve"> pagal ES teisės aktus reguliuojančiai elektr</w:t>
            </w:r>
            <w:r w:rsidR="006F77D6" w:rsidRPr="00F23A65">
              <w:rPr>
                <w:rFonts w:ascii="Times New Roman" w:hAnsi="Times New Roman" w:cs="Times New Roman"/>
                <w:sz w:val="24"/>
                <w:szCs w:val="24"/>
              </w:rPr>
              <w:t>o</w:t>
            </w:r>
            <w:r w:rsidRPr="00F23A65">
              <w:rPr>
                <w:rFonts w:ascii="Times New Roman" w:hAnsi="Times New Roman" w:cs="Times New Roman"/>
                <w:sz w:val="24"/>
                <w:szCs w:val="24"/>
              </w:rPr>
              <w:t>ninių ryšių veiklą), nei specifinis elektroninių ryšių sektori</w:t>
            </w:r>
            <w:r w:rsidR="00377739" w:rsidRPr="00F23A65">
              <w:rPr>
                <w:rFonts w:ascii="Times New Roman" w:hAnsi="Times New Roman" w:cs="Times New Roman"/>
                <w:sz w:val="24"/>
                <w:szCs w:val="24"/>
              </w:rPr>
              <w:t>aus principas</w:t>
            </w:r>
            <w:r w:rsidRPr="00F23A65">
              <w:rPr>
                <w:rFonts w:ascii="Times New Roman" w:hAnsi="Times New Roman" w:cs="Times New Roman"/>
                <w:sz w:val="24"/>
                <w:szCs w:val="24"/>
              </w:rPr>
              <w:t xml:space="preserve">. </w:t>
            </w:r>
            <w:r w:rsidR="00CC3A46" w:rsidRPr="00F23A65">
              <w:rPr>
                <w:rFonts w:ascii="Times New Roman" w:hAnsi="Times New Roman" w:cs="Times New Roman"/>
                <w:sz w:val="24"/>
                <w:szCs w:val="24"/>
              </w:rPr>
              <w:t xml:space="preserve">Naujos redakcijos </w:t>
            </w:r>
            <w:r w:rsidR="00324E2D" w:rsidRPr="00F23A65">
              <w:rPr>
                <w:rFonts w:ascii="Times New Roman" w:hAnsi="Times New Roman" w:cs="Times New Roman"/>
                <w:sz w:val="24"/>
                <w:szCs w:val="24"/>
              </w:rPr>
              <w:t xml:space="preserve">ERĮ </w:t>
            </w:r>
            <w:r w:rsidR="00324E2D" w:rsidRPr="00F23A65">
              <w:rPr>
                <w:rFonts w:ascii="Times New Roman" w:hAnsi="Times New Roman" w:cs="Times New Roman"/>
                <w:sz w:val="24"/>
                <w:szCs w:val="24"/>
              </w:rPr>
              <w:lastRenderedPageBreak/>
              <w:t>projekte yra siūloma nustatyti tam tikras, su nacionalinio saugumo užtikrinimu susijusias specialias nuostatas dėl kai kurių elektroninių ryšių išteklių skyrimo. Tačiau p</w:t>
            </w:r>
            <w:r w:rsidR="00C27DC5" w:rsidRPr="00F23A65">
              <w:rPr>
                <w:rFonts w:ascii="Times New Roman" w:hAnsi="Times New Roman" w:cs="Times New Roman"/>
                <w:sz w:val="24"/>
                <w:szCs w:val="24"/>
              </w:rPr>
              <w:t>ažymėtina, kad ERĮ</w:t>
            </w:r>
            <w:r w:rsidR="00B412FD" w:rsidRPr="00F23A65">
              <w:rPr>
                <w:rFonts w:ascii="Times New Roman" w:hAnsi="Times New Roman" w:cs="Times New Roman"/>
                <w:sz w:val="24"/>
                <w:szCs w:val="24"/>
              </w:rPr>
              <w:t xml:space="preserve"> </w:t>
            </w:r>
            <w:r w:rsidR="00324E2D" w:rsidRPr="00F23A65">
              <w:rPr>
                <w:rFonts w:ascii="Times New Roman" w:hAnsi="Times New Roman" w:cs="Times New Roman"/>
                <w:sz w:val="24"/>
                <w:szCs w:val="24"/>
              </w:rPr>
              <w:t xml:space="preserve">iš esmės </w:t>
            </w:r>
            <w:r w:rsidR="00C27DC5" w:rsidRPr="00F23A65">
              <w:rPr>
                <w:rFonts w:ascii="Times New Roman" w:hAnsi="Times New Roman" w:cs="Times New Roman"/>
                <w:sz w:val="24"/>
                <w:szCs w:val="24"/>
              </w:rPr>
              <w:t>yra skirtas ne nacionalinio saugumo interes</w:t>
            </w:r>
            <w:r w:rsidR="00377739" w:rsidRPr="00F23A65">
              <w:rPr>
                <w:rFonts w:ascii="Times New Roman" w:hAnsi="Times New Roman" w:cs="Times New Roman"/>
                <w:sz w:val="24"/>
                <w:szCs w:val="24"/>
              </w:rPr>
              <w:t>ams</w:t>
            </w:r>
            <w:r w:rsidR="00C27DC5" w:rsidRPr="00F23A65">
              <w:rPr>
                <w:rFonts w:ascii="Times New Roman" w:hAnsi="Times New Roman" w:cs="Times New Roman"/>
                <w:sz w:val="24"/>
                <w:szCs w:val="24"/>
              </w:rPr>
              <w:t xml:space="preserve"> užtikrin</w:t>
            </w:r>
            <w:r w:rsidR="00377739" w:rsidRPr="00F23A65">
              <w:rPr>
                <w:rFonts w:ascii="Times New Roman" w:hAnsi="Times New Roman" w:cs="Times New Roman"/>
                <w:sz w:val="24"/>
                <w:szCs w:val="24"/>
              </w:rPr>
              <w:t>t</w:t>
            </w:r>
            <w:r w:rsidR="00C27DC5" w:rsidRPr="00F23A65">
              <w:rPr>
                <w:rFonts w:ascii="Times New Roman" w:hAnsi="Times New Roman" w:cs="Times New Roman"/>
                <w:sz w:val="24"/>
                <w:szCs w:val="24"/>
              </w:rPr>
              <w:t>i, o visuomenini</w:t>
            </w:r>
            <w:r w:rsidR="00377739" w:rsidRPr="00F23A65">
              <w:rPr>
                <w:rFonts w:ascii="Times New Roman" w:hAnsi="Times New Roman" w:cs="Times New Roman"/>
                <w:sz w:val="24"/>
                <w:szCs w:val="24"/>
              </w:rPr>
              <w:t>ams</w:t>
            </w:r>
            <w:r w:rsidR="00C27DC5" w:rsidRPr="00F23A65">
              <w:rPr>
                <w:rFonts w:ascii="Times New Roman" w:hAnsi="Times New Roman" w:cs="Times New Roman"/>
                <w:sz w:val="24"/>
                <w:szCs w:val="24"/>
              </w:rPr>
              <w:t xml:space="preserve"> santyki</w:t>
            </w:r>
            <w:r w:rsidR="00377739" w:rsidRPr="00F23A65">
              <w:rPr>
                <w:rFonts w:ascii="Times New Roman" w:hAnsi="Times New Roman" w:cs="Times New Roman"/>
                <w:sz w:val="24"/>
                <w:szCs w:val="24"/>
              </w:rPr>
              <w:t>ams</w:t>
            </w:r>
            <w:r w:rsidR="00C27DC5" w:rsidRPr="00F23A65">
              <w:rPr>
                <w:rFonts w:ascii="Times New Roman" w:hAnsi="Times New Roman" w:cs="Times New Roman"/>
                <w:sz w:val="24"/>
                <w:szCs w:val="24"/>
              </w:rPr>
              <w:t>, susijusi</w:t>
            </w:r>
            <w:r w:rsidR="00377739" w:rsidRPr="00F23A65">
              <w:rPr>
                <w:rFonts w:ascii="Times New Roman" w:hAnsi="Times New Roman" w:cs="Times New Roman"/>
                <w:sz w:val="24"/>
                <w:szCs w:val="24"/>
              </w:rPr>
              <w:t>ems</w:t>
            </w:r>
            <w:r w:rsidR="00C27DC5" w:rsidRPr="00F23A65">
              <w:rPr>
                <w:rFonts w:ascii="Times New Roman" w:hAnsi="Times New Roman" w:cs="Times New Roman"/>
                <w:sz w:val="24"/>
                <w:szCs w:val="24"/>
              </w:rPr>
              <w:t xml:space="preserve"> su elektroninių ryšių veikla, reglament</w:t>
            </w:r>
            <w:r w:rsidR="00377739" w:rsidRPr="00F23A65">
              <w:rPr>
                <w:rFonts w:ascii="Times New Roman" w:hAnsi="Times New Roman" w:cs="Times New Roman"/>
                <w:sz w:val="24"/>
                <w:szCs w:val="24"/>
              </w:rPr>
              <w:t>uot</w:t>
            </w:r>
            <w:r w:rsidR="00C27DC5" w:rsidRPr="00F23A65">
              <w:rPr>
                <w:rFonts w:ascii="Times New Roman" w:hAnsi="Times New Roman" w:cs="Times New Roman"/>
                <w:sz w:val="24"/>
                <w:szCs w:val="24"/>
              </w:rPr>
              <w:t xml:space="preserve">i. </w:t>
            </w:r>
            <w:r w:rsidR="00377739" w:rsidRPr="00F23A65">
              <w:rPr>
                <w:rFonts w:ascii="Times New Roman" w:hAnsi="Times New Roman" w:cs="Times New Roman"/>
                <w:sz w:val="24"/>
                <w:szCs w:val="24"/>
              </w:rPr>
              <w:t>O</w:t>
            </w:r>
            <w:r w:rsidR="00324E2D" w:rsidRPr="00F23A65">
              <w:rPr>
                <w:rFonts w:ascii="Times New Roman" w:hAnsi="Times New Roman" w:cs="Times New Roman"/>
                <w:sz w:val="24"/>
                <w:szCs w:val="24"/>
              </w:rPr>
              <w:t xml:space="preserve"> Lietuvos nacionalinio saugumo užtikrinimo pagrindus reglamentuoja </w:t>
            </w:r>
            <w:r w:rsidR="00C511DC" w:rsidRPr="00F23A65">
              <w:rPr>
                <w:rFonts w:ascii="Times New Roman" w:hAnsi="Times New Roman" w:cs="Times New Roman"/>
                <w:sz w:val="24"/>
                <w:szCs w:val="24"/>
              </w:rPr>
              <w:t>Lietuvos Respublikos nacionalinio saugumo pagrindų įstatym</w:t>
            </w:r>
            <w:r w:rsidR="00324E2D" w:rsidRPr="00F23A65">
              <w:rPr>
                <w:rFonts w:ascii="Times New Roman" w:hAnsi="Times New Roman" w:cs="Times New Roman"/>
                <w:sz w:val="24"/>
                <w:szCs w:val="24"/>
              </w:rPr>
              <w:t xml:space="preserve">as. Pagal šio įstatymo </w:t>
            </w:r>
            <w:r w:rsidR="00C511DC" w:rsidRPr="00F23A65">
              <w:rPr>
                <w:rFonts w:ascii="Times New Roman" w:hAnsi="Times New Roman" w:cs="Times New Roman"/>
                <w:sz w:val="24"/>
                <w:szCs w:val="24"/>
              </w:rPr>
              <w:t xml:space="preserve">1  straipsnį, Lietuvos nacionalinio saugumo sistemą sudaro valstybės ir piliečių veiklos šiam tikslui patvirtintų pagrindinių nuostatų, principų ir būdų, narystės Europos ir transatlantinėje sąjungose priemonių, įstatymų ir kitų teisės aktų, valstybės šiam tikslui įsteigtų institucijų, jų veiklos principų bei tarpusavio sąveikos būdų visuma. Pagal to paties įstatymo 2 straipsnį, Lietuvos nacionalinį saugumą užtikrina Lietuvos Respublikos piliečiai, jų bendrijos ir organizacijos, Respublikos Prezidentas, Seimas, Vyriausybė, kariuomenė, policija, Valstybės saugumo departamentas, kitos šiam tikslui valstybės įsteigtos institucijos, vadovaudamiesi Konstitucija ir įstatymais bei vykdydami savo pareigas ir funkcijas nacionalinio saugumo sistemoje. </w:t>
            </w:r>
          </w:p>
          <w:p w14:paraId="4B854C47" w14:textId="447AAB17" w:rsidR="00C27DC5" w:rsidRPr="00F23A65" w:rsidRDefault="00C511DC"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 xml:space="preserve">Atsižvelgiant į </w:t>
            </w:r>
            <w:r w:rsidR="00E35CCE" w:rsidRPr="00F23A65">
              <w:rPr>
                <w:rFonts w:ascii="Times New Roman" w:hAnsi="Times New Roman" w:cs="Times New Roman"/>
                <w:sz w:val="24"/>
                <w:szCs w:val="24"/>
              </w:rPr>
              <w:t>pirmiau</w:t>
            </w:r>
            <w:r w:rsidR="00CC3A46" w:rsidRPr="00F23A65">
              <w:rPr>
                <w:rFonts w:ascii="Times New Roman" w:hAnsi="Times New Roman" w:cs="Times New Roman"/>
                <w:sz w:val="24"/>
                <w:szCs w:val="24"/>
              </w:rPr>
              <w:t xml:space="preserve"> išdėstytas nuostatas</w:t>
            </w:r>
            <w:r w:rsidRPr="00F23A65">
              <w:rPr>
                <w:rFonts w:ascii="Times New Roman" w:hAnsi="Times New Roman" w:cs="Times New Roman"/>
                <w:sz w:val="24"/>
                <w:szCs w:val="24"/>
              </w:rPr>
              <w:t>, nacionalinio saugumo interesų atitikties</w:t>
            </w:r>
            <w:r w:rsidR="00324E2D" w:rsidRPr="00F23A65">
              <w:rPr>
                <w:rFonts w:ascii="Times New Roman" w:hAnsi="Times New Roman" w:cs="Times New Roman"/>
                <w:sz w:val="24"/>
                <w:szCs w:val="24"/>
              </w:rPr>
              <w:t xml:space="preserve"> ir užtikrinimo</w:t>
            </w:r>
            <w:r w:rsidRPr="00F23A65">
              <w:rPr>
                <w:rFonts w:ascii="Times New Roman" w:hAnsi="Times New Roman" w:cs="Times New Roman"/>
                <w:sz w:val="24"/>
                <w:szCs w:val="24"/>
              </w:rPr>
              <w:t xml:space="preserve"> principas nėra specialusis, tik elektroninių ryšių veiklai reguliuoti taikytinas principas, o</w:t>
            </w:r>
            <w:r w:rsidR="00324E2D" w:rsidRPr="00F23A65">
              <w:rPr>
                <w:rFonts w:ascii="Times New Roman" w:hAnsi="Times New Roman" w:cs="Times New Roman"/>
                <w:sz w:val="24"/>
                <w:szCs w:val="24"/>
              </w:rPr>
              <w:t xml:space="preserve"> </w:t>
            </w:r>
            <w:r w:rsidR="00CC3A46" w:rsidRPr="00F23A65">
              <w:rPr>
                <w:rFonts w:ascii="Times New Roman" w:hAnsi="Times New Roman" w:cs="Times New Roman"/>
                <w:sz w:val="24"/>
                <w:szCs w:val="24"/>
              </w:rPr>
              <w:t>pamatinis,</w:t>
            </w:r>
            <w:r w:rsidRPr="00F23A65">
              <w:rPr>
                <w:rFonts w:ascii="Times New Roman" w:hAnsi="Times New Roman" w:cs="Times New Roman"/>
                <w:sz w:val="24"/>
                <w:szCs w:val="24"/>
              </w:rPr>
              <w:t xml:space="preserve"> Lietuvos valstybės funkcionavimo pagrindą sudarantis principas, taikytinas visose </w:t>
            </w:r>
            <w:r w:rsidR="00324E2D" w:rsidRPr="00F23A65">
              <w:rPr>
                <w:rFonts w:ascii="Times New Roman" w:hAnsi="Times New Roman" w:cs="Times New Roman"/>
                <w:sz w:val="24"/>
                <w:szCs w:val="24"/>
              </w:rPr>
              <w:t xml:space="preserve">valstybės, </w:t>
            </w:r>
            <w:r w:rsidRPr="00F23A65">
              <w:rPr>
                <w:rFonts w:ascii="Times New Roman" w:hAnsi="Times New Roman" w:cs="Times New Roman"/>
                <w:sz w:val="24"/>
                <w:szCs w:val="24"/>
              </w:rPr>
              <w:t xml:space="preserve">valdžios institucijų </w:t>
            </w:r>
            <w:r w:rsidR="00324E2D" w:rsidRPr="00F23A65">
              <w:rPr>
                <w:rFonts w:ascii="Times New Roman" w:hAnsi="Times New Roman" w:cs="Times New Roman"/>
                <w:sz w:val="24"/>
                <w:szCs w:val="24"/>
              </w:rPr>
              <w:t xml:space="preserve">ir visuomenės </w:t>
            </w:r>
            <w:r w:rsidRPr="00F23A65">
              <w:rPr>
                <w:rFonts w:ascii="Times New Roman" w:hAnsi="Times New Roman" w:cs="Times New Roman"/>
                <w:sz w:val="24"/>
                <w:szCs w:val="24"/>
              </w:rPr>
              <w:t>veiklos srityse.</w:t>
            </w:r>
            <w:r w:rsidR="00324E2D" w:rsidRPr="00F23A65">
              <w:rPr>
                <w:rFonts w:ascii="Times New Roman" w:hAnsi="Times New Roman" w:cs="Times New Roman"/>
                <w:sz w:val="24"/>
                <w:szCs w:val="24"/>
              </w:rPr>
              <w:t xml:space="preserve"> Atitinkamai nacionalinio saugumo interesų atitikties principas pagal poreikį įtvirtintinas ir apibrėžtinas ne ERĮ, o Nacionalinio saugumo pagrindų įstatyme.</w:t>
            </w:r>
          </w:p>
        </w:tc>
      </w:tr>
      <w:tr w:rsidR="00F34836" w:rsidRPr="00F23A65" w14:paraId="75BCB3B4" w14:textId="77777777" w:rsidTr="00A7358F">
        <w:tc>
          <w:tcPr>
            <w:tcW w:w="569" w:type="pct"/>
            <w:vMerge/>
          </w:tcPr>
          <w:p w14:paraId="1BF7F43A" w14:textId="77777777" w:rsidR="00F34836" w:rsidRPr="00F23A65" w:rsidRDefault="00F34836" w:rsidP="002D0714">
            <w:pPr>
              <w:rPr>
                <w:rFonts w:ascii="Times New Roman" w:hAnsi="Times New Roman" w:cs="Times New Roman"/>
                <w:sz w:val="24"/>
                <w:szCs w:val="24"/>
              </w:rPr>
            </w:pPr>
          </w:p>
        </w:tc>
        <w:tc>
          <w:tcPr>
            <w:tcW w:w="2386" w:type="pct"/>
          </w:tcPr>
          <w:p w14:paraId="281419CB" w14:textId="77777777" w:rsidR="00F34836" w:rsidRPr="00F23A65" w:rsidRDefault="00F34836"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rFonts w:ascii="Times New Roman" w:hAnsi="Times New Roman" w:cs="Times New Roman"/>
                <w:sz w:val="24"/>
                <w:szCs w:val="24"/>
              </w:rPr>
            </w:pPr>
            <w:r w:rsidRPr="00F23A65">
              <w:rPr>
                <w:rFonts w:ascii="Times New Roman" w:hAnsi="Times New Roman" w:cs="Times New Roman"/>
                <w:sz w:val="24"/>
                <w:szCs w:val="24"/>
              </w:rPr>
              <w:t>3. Keičiamo ERĮ 69 straipsnyje, 2 priedo 2 straipsnyje vartojami skirtingi jungtukai (jų deriniai) žodžiams</w:t>
            </w:r>
            <w:r w:rsidRPr="00F23A65">
              <w:rPr>
                <w:rFonts w:ascii="Times New Roman" w:hAnsi="Times New Roman" w:cs="Times New Roman"/>
                <w:i/>
                <w:sz w:val="24"/>
                <w:szCs w:val="24"/>
              </w:rPr>
              <w:t xml:space="preserve"> aparatūra, įrenginiai, programinė įranga </w:t>
            </w:r>
            <w:r w:rsidRPr="00F23A65">
              <w:rPr>
                <w:rFonts w:ascii="Times New Roman" w:hAnsi="Times New Roman" w:cs="Times New Roman"/>
                <w:sz w:val="24"/>
                <w:szCs w:val="24"/>
              </w:rPr>
              <w:t xml:space="preserve">jungti. Pavyzdžiui, keičiamo ERĮ 69 straipsnio 2 dalyje nurodomi </w:t>
            </w:r>
            <w:r w:rsidRPr="00F23A65">
              <w:rPr>
                <w:rFonts w:ascii="Times New Roman" w:hAnsi="Times New Roman" w:cs="Times New Roman"/>
                <w:i/>
                <w:sz w:val="24"/>
                <w:szCs w:val="24"/>
              </w:rPr>
              <w:t>aparatūros, įrenginių ir programinės įrangos gamintojai ir (ar) tiekėjai</w:t>
            </w:r>
            <w:r w:rsidRPr="00F23A65">
              <w:rPr>
                <w:rFonts w:ascii="Times New Roman" w:hAnsi="Times New Roman" w:cs="Times New Roman"/>
                <w:sz w:val="24"/>
                <w:szCs w:val="24"/>
              </w:rPr>
              <w:t xml:space="preserve">, 69 straipsnio 3 dalyje – </w:t>
            </w:r>
            <w:r w:rsidRPr="00F23A65">
              <w:rPr>
                <w:rFonts w:ascii="Times New Roman" w:hAnsi="Times New Roman" w:cs="Times New Roman"/>
                <w:i/>
                <w:sz w:val="24"/>
                <w:szCs w:val="24"/>
              </w:rPr>
              <w:t>aparatūros, įrenginių ir programinės įrangos gamintojai ir tiekėjai</w:t>
            </w:r>
            <w:r w:rsidRPr="00F23A65">
              <w:rPr>
                <w:rFonts w:ascii="Times New Roman" w:hAnsi="Times New Roman" w:cs="Times New Roman"/>
                <w:sz w:val="24"/>
                <w:szCs w:val="24"/>
              </w:rPr>
              <w:t xml:space="preserve">, 69 straipsnio 4 dalyje – </w:t>
            </w:r>
            <w:r w:rsidRPr="00F23A65">
              <w:rPr>
                <w:rFonts w:ascii="Times New Roman" w:hAnsi="Times New Roman" w:cs="Times New Roman"/>
                <w:i/>
                <w:sz w:val="24"/>
                <w:szCs w:val="24"/>
              </w:rPr>
              <w:t xml:space="preserve">aparatūros, įrenginių ir (ar) </w:t>
            </w:r>
            <w:r w:rsidRPr="00F23A65">
              <w:rPr>
                <w:rFonts w:ascii="Times New Roman" w:hAnsi="Times New Roman" w:cs="Times New Roman"/>
                <w:i/>
                <w:sz w:val="24"/>
                <w:szCs w:val="24"/>
              </w:rPr>
              <w:lastRenderedPageBreak/>
              <w:t>programinės įrangos gamintojas ir (ar) tiekėjas</w:t>
            </w:r>
            <w:r w:rsidRPr="00F23A65">
              <w:rPr>
                <w:rFonts w:ascii="Times New Roman" w:hAnsi="Times New Roman" w:cs="Times New Roman"/>
                <w:sz w:val="24"/>
                <w:szCs w:val="24"/>
              </w:rPr>
              <w:t xml:space="preserve"> 2 priedo 2 straipsnio 2 dalyje – </w:t>
            </w:r>
            <w:r w:rsidRPr="00F23A65">
              <w:rPr>
                <w:rFonts w:ascii="Times New Roman" w:hAnsi="Times New Roman" w:cs="Times New Roman"/>
                <w:i/>
                <w:sz w:val="24"/>
                <w:szCs w:val="24"/>
              </w:rPr>
              <w:t>aparatūros, įrenginių ir (ar) programinės įrangos gamintojai ir (ar) tiekėjai</w:t>
            </w:r>
            <w:r w:rsidRPr="00F23A65">
              <w:rPr>
                <w:rFonts w:ascii="Times New Roman" w:hAnsi="Times New Roman" w:cs="Times New Roman"/>
                <w:sz w:val="24"/>
                <w:szCs w:val="24"/>
              </w:rPr>
              <w:t xml:space="preserve">, </w:t>
            </w:r>
            <w:r w:rsidRPr="00F23A65">
              <w:rPr>
                <w:rFonts w:ascii="Times New Roman" w:hAnsi="Times New Roman" w:cs="Times New Roman"/>
                <w:i/>
                <w:sz w:val="24"/>
                <w:szCs w:val="24"/>
              </w:rPr>
              <w:t>aparatūros, įrenginių ir programinės įrangos gamintojas ir (ar) tiekėjas</w:t>
            </w:r>
            <w:r w:rsidRPr="00F23A65">
              <w:rPr>
                <w:rFonts w:ascii="Times New Roman" w:hAnsi="Times New Roman" w:cs="Times New Roman"/>
                <w:sz w:val="24"/>
                <w:szCs w:val="24"/>
              </w:rPr>
              <w:t xml:space="preserve">. Be to, keičiamo ERĮ 2 priedo 2 straipsnio 2 dalyje vartojama formuluotė </w:t>
            </w:r>
            <w:r w:rsidRPr="00F23A65">
              <w:rPr>
                <w:rFonts w:ascii="Times New Roman" w:hAnsi="Times New Roman" w:cs="Times New Roman"/>
                <w:i/>
                <w:sz w:val="24"/>
                <w:szCs w:val="24"/>
              </w:rPr>
              <w:t>aparatūra, įrenginių ir programinė įranga, reikalinga elektroninių ryšių veiklai</w:t>
            </w:r>
            <w:r w:rsidRPr="00F23A65">
              <w:rPr>
                <w:rFonts w:ascii="Times New Roman" w:hAnsi="Times New Roman" w:cs="Times New Roman"/>
                <w:sz w:val="24"/>
                <w:szCs w:val="24"/>
              </w:rPr>
              <w:t>, kurios kituose keičiamo ERĮ straipsniuose nėra.</w:t>
            </w:r>
          </w:p>
          <w:p w14:paraId="126112E4" w14:textId="1D8D5412" w:rsidR="00F34836" w:rsidRPr="00F23A65" w:rsidRDefault="00F34836"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rFonts w:ascii="Times New Roman" w:hAnsi="Times New Roman" w:cs="Times New Roman"/>
                <w:sz w:val="24"/>
                <w:szCs w:val="24"/>
              </w:rPr>
            </w:pPr>
            <w:r w:rsidRPr="00F23A65">
              <w:rPr>
                <w:rFonts w:ascii="Times New Roman" w:hAnsi="Times New Roman" w:cs="Times New Roman"/>
                <w:sz w:val="24"/>
                <w:szCs w:val="24"/>
              </w:rPr>
              <w:t xml:space="preserve">Atsižvelgdami į tai, kas išdėstyta, siūlome keičiamo ERĮ tekste visur suvienodinti </w:t>
            </w:r>
            <w:r w:rsidRPr="00F23A65">
              <w:rPr>
                <w:rFonts w:ascii="Times New Roman" w:hAnsi="Times New Roman" w:cs="Times New Roman"/>
                <w:i/>
                <w:sz w:val="24"/>
                <w:szCs w:val="24"/>
              </w:rPr>
              <w:t>aparatūros, įrenginių, programinės įrangos</w:t>
            </w:r>
            <w:r w:rsidRPr="00F23A65">
              <w:rPr>
                <w:rFonts w:ascii="Times New Roman" w:hAnsi="Times New Roman" w:cs="Times New Roman"/>
                <w:sz w:val="24"/>
                <w:szCs w:val="24"/>
              </w:rPr>
              <w:t xml:space="preserve"> formuluotes taip: </w:t>
            </w:r>
            <w:r w:rsidRPr="00F23A65">
              <w:rPr>
                <w:rFonts w:ascii="Times New Roman" w:hAnsi="Times New Roman" w:cs="Times New Roman"/>
                <w:i/>
                <w:sz w:val="24"/>
                <w:szCs w:val="24"/>
              </w:rPr>
              <w:t>aparatūros ir (arba) įrenginių, ir (arba) programinės įrangos gamintojas ir (arba) tiekėjas</w:t>
            </w:r>
            <w:r w:rsidRPr="00F23A65">
              <w:rPr>
                <w:rFonts w:ascii="Times New Roman" w:hAnsi="Times New Roman" w:cs="Times New Roman"/>
                <w:sz w:val="24"/>
                <w:szCs w:val="24"/>
              </w:rPr>
              <w:t>.</w:t>
            </w:r>
          </w:p>
        </w:tc>
        <w:tc>
          <w:tcPr>
            <w:tcW w:w="2045" w:type="pct"/>
            <w:shd w:val="clear" w:color="auto" w:fill="auto"/>
          </w:tcPr>
          <w:p w14:paraId="213D3100" w14:textId="3FC1947C" w:rsidR="00814F17" w:rsidRPr="00F23A65" w:rsidRDefault="00814F17"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b/>
                <w:bCs/>
                <w:sz w:val="24"/>
                <w:szCs w:val="24"/>
              </w:rPr>
            </w:pPr>
            <w:r w:rsidRPr="00F23A65">
              <w:rPr>
                <w:rFonts w:ascii="Times New Roman" w:hAnsi="Times New Roman" w:cs="Times New Roman"/>
                <w:b/>
                <w:bCs/>
                <w:sz w:val="24"/>
                <w:szCs w:val="24"/>
              </w:rPr>
              <w:lastRenderedPageBreak/>
              <w:t>Atsižvelgta</w:t>
            </w:r>
            <w:r w:rsidR="007E2241" w:rsidRPr="00F23A65">
              <w:rPr>
                <w:rFonts w:ascii="Times New Roman" w:hAnsi="Times New Roman" w:cs="Times New Roman"/>
                <w:b/>
                <w:bCs/>
                <w:sz w:val="24"/>
                <w:szCs w:val="24"/>
              </w:rPr>
              <w:t xml:space="preserve"> iš dalies</w:t>
            </w:r>
            <w:r w:rsidRPr="00F23A65">
              <w:rPr>
                <w:rFonts w:ascii="Times New Roman" w:hAnsi="Times New Roman" w:cs="Times New Roman"/>
                <w:b/>
                <w:bCs/>
                <w:sz w:val="24"/>
                <w:szCs w:val="24"/>
              </w:rPr>
              <w:t>.</w:t>
            </w:r>
          </w:p>
          <w:p w14:paraId="006A336A" w14:textId="4DD23911" w:rsidR="007E2241" w:rsidRPr="00F23A65" w:rsidRDefault="007E2241"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iCs/>
                <w:sz w:val="24"/>
                <w:szCs w:val="24"/>
              </w:rPr>
            </w:pPr>
            <w:r w:rsidRPr="00F23A65">
              <w:rPr>
                <w:rFonts w:ascii="Times New Roman" w:hAnsi="Times New Roman" w:cs="Times New Roman"/>
                <w:sz w:val="24"/>
                <w:szCs w:val="24"/>
              </w:rPr>
              <w:t xml:space="preserve">Pažymėtina, kad </w:t>
            </w:r>
            <w:r w:rsidR="00E35CCE" w:rsidRPr="00F23A65">
              <w:rPr>
                <w:rFonts w:ascii="Times New Roman" w:hAnsi="Times New Roman" w:cs="Times New Roman"/>
                <w:sz w:val="24"/>
                <w:szCs w:val="24"/>
              </w:rPr>
              <w:t>pa</w:t>
            </w:r>
            <w:r w:rsidRPr="00F23A65">
              <w:rPr>
                <w:rFonts w:ascii="Times New Roman" w:hAnsi="Times New Roman" w:cs="Times New Roman"/>
                <w:sz w:val="24"/>
                <w:szCs w:val="24"/>
              </w:rPr>
              <w:t>siūlymas naujos redakcijos ERĮ projekte išplėsti sąvoką „aparatūra ir (arba) įrenginiai“ ir ją papildyti programinės įrangos samprata neatitinka elektroninių ryšių reguliavimo sistemos direktyvomis apibrėžto ERĮ reglamentavimo dalyko, į kurį nepatenka programinė įranga.</w:t>
            </w:r>
            <w:r w:rsidR="0006065E" w:rsidRPr="00F23A65">
              <w:rPr>
                <w:rFonts w:ascii="Times New Roman" w:hAnsi="Times New Roman" w:cs="Times New Roman"/>
                <w:sz w:val="24"/>
                <w:szCs w:val="24"/>
              </w:rPr>
              <w:t xml:space="preserve"> </w:t>
            </w:r>
            <w:r w:rsidRPr="00F23A65">
              <w:rPr>
                <w:rFonts w:ascii="Times New Roman" w:hAnsi="Times New Roman" w:cs="Times New Roman"/>
                <w:sz w:val="24"/>
                <w:szCs w:val="24"/>
              </w:rPr>
              <w:lastRenderedPageBreak/>
              <w:t>Atsižvelgiant į tai, formuluotė „</w:t>
            </w:r>
            <w:r w:rsidRPr="00F23A65">
              <w:rPr>
                <w:rFonts w:ascii="Times New Roman" w:hAnsi="Times New Roman" w:cs="Times New Roman"/>
                <w:iCs/>
                <w:sz w:val="24"/>
                <w:szCs w:val="24"/>
              </w:rPr>
              <w:t xml:space="preserve">aparatūra ir (arba) įrenginiai, ir (arba) programinė įranga“ vartotina tik naujos redakcijos ERĮ projekto 69 straipsnio kontekste. Atitinkamai buvo patikslintas naujos redakcijos ERĮ projekto 69 straipsnis ir susijusios nuostatos ERĮ projekto 2 straipsnyje. </w:t>
            </w:r>
          </w:p>
          <w:p w14:paraId="311E62AF" w14:textId="3F5A6439" w:rsidR="005B6D8D" w:rsidRPr="00F23A65" w:rsidRDefault="005B6D8D"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b/>
                <w:bCs/>
                <w:sz w:val="24"/>
                <w:szCs w:val="24"/>
                <w:highlight w:val="lightGray"/>
              </w:rPr>
            </w:pPr>
          </w:p>
        </w:tc>
      </w:tr>
      <w:tr w:rsidR="00F34836" w:rsidRPr="00F23A65" w14:paraId="04B70705" w14:textId="77777777" w:rsidTr="00A7358F">
        <w:tc>
          <w:tcPr>
            <w:tcW w:w="569" w:type="pct"/>
            <w:vMerge/>
          </w:tcPr>
          <w:p w14:paraId="63470251" w14:textId="77777777" w:rsidR="00F34836" w:rsidRPr="00F23A65" w:rsidRDefault="00F34836" w:rsidP="002D0714">
            <w:pPr>
              <w:rPr>
                <w:rFonts w:ascii="Times New Roman" w:hAnsi="Times New Roman" w:cs="Times New Roman"/>
                <w:sz w:val="24"/>
                <w:szCs w:val="24"/>
              </w:rPr>
            </w:pPr>
          </w:p>
        </w:tc>
        <w:tc>
          <w:tcPr>
            <w:tcW w:w="2386" w:type="pct"/>
          </w:tcPr>
          <w:p w14:paraId="2BD50F40" w14:textId="77777777" w:rsidR="00F34836" w:rsidRPr="00F23A65" w:rsidRDefault="00F34836"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rFonts w:ascii="Times New Roman" w:hAnsi="Times New Roman" w:cs="Times New Roman"/>
                <w:sz w:val="24"/>
                <w:szCs w:val="24"/>
              </w:rPr>
            </w:pPr>
            <w:r w:rsidRPr="00F23A65">
              <w:rPr>
                <w:rFonts w:ascii="Times New Roman" w:hAnsi="Times New Roman" w:cs="Times New Roman"/>
                <w:sz w:val="24"/>
                <w:szCs w:val="24"/>
              </w:rPr>
              <w:t xml:space="preserve">4. Keičiamo ERĮ 69 straipsnyje yra vartojama formuluotė </w:t>
            </w:r>
            <w:r w:rsidRPr="00F23A65">
              <w:rPr>
                <w:rFonts w:ascii="Times New Roman" w:hAnsi="Times New Roman" w:cs="Times New Roman"/>
                <w:i/>
                <w:sz w:val="24"/>
                <w:szCs w:val="24"/>
              </w:rPr>
              <w:t>aparatūra, įrenginiai ir (arba) programinė įranga</w:t>
            </w:r>
            <w:r w:rsidRPr="00F23A65">
              <w:rPr>
                <w:rFonts w:ascii="Times New Roman" w:hAnsi="Times New Roman" w:cs="Times New Roman"/>
                <w:sz w:val="24"/>
                <w:szCs w:val="24"/>
              </w:rPr>
              <w:t>, tačiau, nors</w:t>
            </w:r>
            <w:r w:rsidRPr="00F23A65">
              <w:rPr>
                <w:rFonts w:ascii="Times New Roman" w:hAnsi="Times New Roman" w:cs="Times New Roman"/>
                <w:i/>
                <w:sz w:val="24"/>
                <w:szCs w:val="24"/>
              </w:rPr>
              <w:t xml:space="preserve"> </w:t>
            </w:r>
            <w:r w:rsidRPr="00F23A65">
              <w:rPr>
                <w:rFonts w:ascii="Times New Roman" w:hAnsi="Times New Roman" w:cs="Times New Roman"/>
                <w:sz w:val="24"/>
                <w:szCs w:val="24"/>
              </w:rPr>
              <w:t xml:space="preserve">keičiamo ERĮ 3 straipsnio 3 dalyje yra apibrėžta </w:t>
            </w:r>
            <w:r w:rsidRPr="00F23A65">
              <w:rPr>
                <w:rFonts w:ascii="Times New Roman" w:hAnsi="Times New Roman" w:cs="Times New Roman"/>
                <w:i/>
                <w:sz w:val="24"/>
                <w:szCs w:val="24"/>
              </w:rPr>
              <w:t xml:space="preserve">aparatūros ir (arba) įrenginių </w:t>
            </w:r>
            <w:r w:rsidRPr="00F23A65">
              <w:rPr>
                <w:rFonts w:ascii="Times New Roman" w:hAnsi="Times New Roman" w:cs="Times New Roman"/>
                <w:sz w:val="24"/>
                <w:szCs w:val="24"/>
              </w:rPr>
              <w:t xml:space="preserve">sąvoka, nėra aišku, kuriems elektriniams ir (arba) elektroniniams gaminiams, taip pat įrangai, turinčiai elektrinių ir (arba) elektroninių sudedamųjų dalių, bus nustatomas reguliavimas. Be to, projekte nepateikta </w:t>
            </w:r>
            <w:r w:rsidRPr="00F23A65">
              <w:rPr>
                <w:rFonts w:ascii="Times New Roman" w:hAnsi="Times New Roman" w:cs="Times New Roman"/>
                <w:i/>
                <w:sz w:val="24"/>
                <w:szCs w:val="24"/>
              </w:rPr>
              <w:t xml:space="preserve">programinės įrangos </w:t>
            </w:r>
            <w:r w:rsidRPr="00F23A65">
              <w:rPr>
                <w:rFonts w:ascii="Times New Roman" w:hAnsi="Times New Roman" w:cs="Times New Roman"/>
                <w:sz w:val="24"/>
                <w:szCs w:val="24"/>
              </w:rPr>
              <w:t xml:space="preserve">samprata, todėl neaišku, ką reiškia ir ką apima </w:t>
            </w:r>
            <w:r w:rsidRPr="00F23A65">
              <w:rPr>
                <w:rFonts w:ascii="Times New Roman" w:hAnsi="Times New Roman" w:cs="Times New Roman"/>
                <w:i/>
                <w:sz w:val="24"/>
                <w:szCs w:val="24"/>
              </w:rPr>
              <w:t>programinė įranga</w:t>
            </w:r>
            <w:r w:rsidRPr="00F23A65">
              <w:rPr>
                <w:rFonts w:ascii="Times New Roman" w:hAnsi="Times New Roman" w:cs="Times New Roman"/>
                <w:sz w:val="24"/>
                <w:szCs w:val="24"/>
              </w:rPr>
              <w:t xml:space="preserve"> keičiamame ERĮ. </w:t>
            </w:r>
          </w:p>
          <w:p w14:paraId="27B6E597" w14:textId="77777777" w:rsidR="00F34836" w:rsidRPr="00F23A65" w:rsidRDefault="00F34836"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rFonts w:ascii="Times New Roman" w:hAnsi="Times New Roman" w:cs="Times New Roman"/>
                <w:sz w:val="24"/>
                <w:szCs w:val="24"/>
              </w:rPr>
            </w:pPr>
            <w:r w:rsidRPr="00F23A65">
              <w:rPr>
                <w:rFonts w:ascii="Times New Roman" w:hAnsi="Times New Roman" w:cs="Times New Roman"/>
                <w:sz w:val="24"/>
                <w:szCs w:val="24"/>
              </w:rPr>
              <w:t>Krašto apsaugos ministerija Ryšių reguliavimo tarnybai teikė siūlymus dėl Aukciono suteikti teisę naudoti radijo dažnius (kanalus) iš 713–788 MHz radijo dažnių juostos sąlygų aprašo projekto su sąrašu</w:t>
            </w:r>
            <w:r w:rsidRPr="00F23A65">
              <w:rPr>
                <w:rStyle w:val="Puslapioinaosnuoroda"/>
                <w:rFonts w:ascii="Times New Roman" w:hAnsi="Times New Roman" w:cs="Times New Roman"/>
                <w:sz w:val="24"/>
                <w:szCs w:val="24"/>
              </w:rPr>
              <w:footnoteReference w:id="1"/>
            </w:r>
            <w:r w:rsidRPr="00F23A65">
              <w:rPr>
                <w:rFonts w:ascii="Times New Roman" w:hAnsi="Times New Roman" w:cs="Times New Roman"/>
                <w:sz w:val="24"/>
                <w:szCs w:val="24"/>
              </w:rPr>
              <w:t xml:space="preserve">, kuriame pagal trečiosios kartos partnerystės projekto (toliau – 3GPP) patvirtintas technines specifikacijas yra nurodytos sritys, susijusios su </w:t>
            </w:r>
            <w:r w:rsidRPr="00F23A65">
              <w:rPr>
                <w:rFonts w:ascii="Times New Roman" w:hAnsi="Times New Roman" w:cs="Times New Roman"/>
                <w:i/>
                <w:sz w:val="24"/>
                <w:szCs w:val="24"/>
              </w:rPr>
              <w:t>aparatūros, įrenginių, programinės įrangos</w:t>
            </w:r>
            <w:r w:rsidRPr="00F23A65">
              <w:rPr>
                <w:rFonts w:ascii="Times New Roman" w:hAnsi="Times New Roman" w:cs="Times New Roman"/>
                <w:sz w:val="24"/>
                <w:szCs w:val="24"/>
              </w:rPr>
              <w:t xml:space="preserve"> naudojimu, kurios gali būti vertinamos ir nacionalinio saugumo aspektu. Vertinant </w:t>
            </w:r>
            <w:r w:rsidRPr="00F23A65">
              <w:rPr>
                <w:rFonts w:ascii="Times New Roman" w:hAnsi="Times New Roman" w:cs="Times New Roman"/>
                <w:i/>
                <w:sz w:val="24"/>
                <w:szCs w:val="24"/>
              </w:rPr>
              <w:t xml:space="preserve">aparatūros, įrenginių ir (arba) programinės įrangos </w:t>
            </w:r>
            <w:r w:rsidRPr="00F23A65">
              <w:rPr>
                <w:rFonts w:ascii="Times New Roman" w:hAnsi="Times New Roman" w:cs="Times New Roman"/>
                <w:sz w:val="24"/>
                <w:szCs w:val="24"/>
              </w:rPr>
              <w:t>aprašymą keičiamame ERĮ, neaišku, ar sąraše pateiktos sritys</w:t>
            </w:r>
            <w:r w:rsidRPr="00F23A65">
              <w:rPr>
                <w:rFonts w:ascii="Times New Roman" w:hAnsi="Times New Roman" w:cs="Times New Roman"/>
                <w:i/>
                <w:sz w:val="24"/>
                <w:szCs w:val="24"/>
              </w:rPr>
              <w:t xml:space="preserve"> </w:t>
            </w:r>
            <w:r w:rsidRPr="00F23A65">
              <w:rPr>
                <w:rFonts w:ascii="Times New Roman" w:hAnsi="Times New Roman" w:cs="Times New Roman"/>
                <w:sz w:val="24"/>
                <w:szCs w:val="24"/>
              </w:rPr>
              <w:t>patenka į keičiamo ERĮ reguliavimo apimtį.</w:t>
            </w:r>
          </w:p>
          <w:p w14:paraId="2E929571" w14:textId="7EDFC8E2" w:rsidR="00F34836" w:rsidRPr="00F23A65" w:rsidRDefault="00F34836"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rFonts w:ascii="Times New Roman" w:hAnsi="Times New Roman" w:cs="Times New Roman"/>
                <w:sz w:val="24"/>
                <w:szCs w:val="24"/>
              </w:rPr>
            </w:pPr>
            <w:r w:rsidRPr="00F23A65">
              <w:rPr>
                <w:rFonts w:ascii="Times New Roman" w:hAnsi="Times New Roman" w:cs="Times New Roman"/>
                <w:sz w:val="24"/>
                <w:szCs w:val="24"/>
              </w:rPr>
              <w:t xml:space="preserve">Atkreiptinas dėmesys, </w:t>
            </w:r>
            <w:r w:rsidRPr="00F23A65">
              <w:rPr>
                <w:rFonts w:ascii="Times New Roman" w:hAnsi="Times New Roman" w:cs="Times New Roman"/>
                <w:bCs/>
                <w:sz w:val="24"/>
                <w:szCs w:val="24"/>
              </w:rPr>
              <w:t xml:space="preserve">kad ne bet kokia aparatūra, įrenginiai ir programinė įranga gali kelti grėsmę plačiajuosčio ryšio paslaugų (įskaitant 5G ryšio paslaugas) saugumui, o tik ta, kuri kelia technologinę riziką elektroninių ryšių veiklos vykdymui. </w:t>
            </w:r>
            <w:r w:rsidRPr="00F23A65">
              <w:rPr>
                <w:rFonts w:ascii="Times New Roman" w:hAnsi="Times New Roman" w:cs="Times New Roman"/>
                <w:sz w:val="24"/>
                <w:szCs w:val="24"/>
              </w:rPr>
              <w:t>Pateikto derinti Lietuvos Respublikos nacionaliniam saugumui užtikrinti svarbių objektų apsaugos įstatymo Nr. IX-1132 19 straipsnio pakeitimo ir Įstatymo papildymo 13</w:t>
            </w:r>
            <w:r w:rsidRPr="00F23A65">
              <w:rPr>
                <w:rFonts w:ascii="Times New Roman" w:hAnsi="Times New Roman" w:cs="Times New Roman"/>
                <w:sz w:val="24"/>
                <w:szCs w:val="24"/>
                <w:vertAlign w:val="superscript"/>
              </w:rPr>
              <w:t>2</w:t>
            </w:r>
            <w:r w:rsidRPr="00F23A65">
              <w:rPr>
                <w:rFonts w:ascii="Times New Roman" w:hAnsi="Times New Roman" w:cs="Times New Roman"/>
                <w:sz w:val="24"/>
                <w:szCs w:val="24"/>
              </w:rPr>
              <w:t xml:space="preserve"> straipsniu įstatymo projektu </w:t>
            </w:r>
            <w:r w:rsidRPr="00F23A65">
              <w:rPr>
                <w:rFonts w:ascii="Times New Roman" w:hAnsi="Times New Roman" w:cs="Times New Roman"/>
                <w:bCs/>
                <w:sz w:val="24"/>
                <w:szCs w:val="24"/>
              </w:rPr>
              <w:t xml:space="preserve">technologinės rizikos vertinimą siūloma numatyti </w:t>
            </w:r>
            <w:r w:rsidRPr="00F23A65">
              <w:rPr>
                <w:rFonts w:ascii="Times New Roman" w:hAnsi="Times New Roman" w:cs="Times New Roman"/>
                <w:sz w:val="24"/>
                <w:szCs w:val="24"/>
              </w:rPr>
              <w:lastRenderedPageBreak/>
              <w:t xml:space="preserve">projektu keičiamo Nacionaliniam saugumui užtikrinti svarbių objektų apsaugos įstatymo (toliau – keičiamas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Į</w:t>
            </w:r>
            <w:r w:rsidRPr="00F23A65">
              <w:rPr>
                <w:rFonts w:ascii="Times New Roman" w:hAnsi="Times New Roman" w:cs="Times New Roman"/>
                <w:sz w:val="24"/>
                <w:szCs w:val="24"/>
              </w:rPr>
              <w:t>) 13</w:t>
            </w:r>
            <w:r w:rsidRPr="00F23A65">
              <w:rPr>
                <w:rFonts w:ascii="Times New Roman" w:hAnsi="Times New Roman" w:cs="Times New Roman"/>
                <w:sz w:val="24"/>
                <w:szCs w:val="24"/>
                <w:vertAlign w:val="superscript"/>
              </w:rPr>
              <w:t>2 </w:t>
            </w:r>
            <w:r w:rsidRPr="00F23A65">
              <w:rPr>
                <w:rFonts w:ascii="Times New Roman" w:hAnsi="Times New Roman" w:cs="Times New Roman"/>
                <w:sz w:val="24"/>
                <w:szCs w:val="24"/>
              </w:rPr>
              <w:t xml:space="preserve">straipsnio 3 dalyje, numatant tokią pareigą Nacionaliniam saugumui užtikrinti svarbių objektų apsaugos koordinavimo komisijai (toliau – Komisija). Pažymime, kad Komisijos kompetencija yra susijusi su atitikties nacionaliniam saugumui, o ne technologinių rizikų vertinimu, todėl, nustačius tokį reguliavimą, Komisija bet kokiu atveju turėtų gauti informaciją iš kompetentingų institucijų, iš kurių viena – Ryšių reguliavimo tarnyba. Manome, kad, siekiant supaprastinti patikros procesą, technologinės rizikos vertinimą būtų tikslinga perkelti ir Komisijai vertinti pateikti tik subjektus, kurių gaminamos ar tiekiamos </w:t>
            </w:r>
            <w:r w:rsidRPr="00F23A65">
              <w:rPr>
                <w:rFonts w:ascii="Times New Roman" w:hAnsi="Times New Roman" w:cs="Times New Roman"/>
                <w:bCs/>
                <w:sz w:val="24"/>
                <w:szCs w:val="24"/>
              </w:rPr>
              <w:t xml:space="preserve">aparatūros, įrenginių ir programinės įrangos keliama technologinė rizika jau yra įvertinta. Technologinės rizikos vertinimą, kaip kompetenciją turinčiai institucijai, siūlytina atlikti Ryšių reguliavimo tarnybai. Krašto apsaugos ministerija yra pasirengusi prisidėti prie </w:t>
            </w:r>
            <w:r w:rsidRPr="00F23A65">
              <w:rPr>
                <w:rFonts w:ascii="Times New Roman" w:hAnsi="Times New Roman" w:cs="Times New Roman"/>
                <w:sz w:val="24"/>
                <w:szCs w:val="24"/>
              </w:rPr>
              <w:t>technologinės rizikos vertinimo proceso.</w:t>
            </w:r>
          </w:p>
          <w:p w14:paraId="3630B611" w14:textId="56C5969B" w:rsidR="00F34836" w:rsidRPr="00F23A65" w:rsidRDefault="00F34836"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rFonts w:ascii="Times New Roman" w:hAnsi="Times New Roman" w:cs="Times New Roman"/>
                <w:sz w:val="24"/>
                <w:szCs w:val="24"/>
                <w:highlight w:val="lightGray"/>
              </w:rPr>
            </w:pPr>
            <w:r w:rsidRPr="00F23A65">
              <w:rPr>
                <w:rFonts w:ascii="Times New Roman" w:hAnsi="Times New Roman" w:cs="Times New Roman"/>
                <w:sz w:val="24"/>
                <w:szCs w:val="24"/>
              </w:rPr>
              <w:t xml:space="preserve">Atsižvelgdami į visa tai, kas išdėstyta, ir siekdami užtikrinti, kad visi asmenys, kuriems keičiamu ERĮ 69 straipsniu yra nustatomos pareigos, aiškiai žinotų, apie kokią konkrečiai aparatūrą, įrenginius ir programinę įranga yra kalbama, siūlome keičiamo ERĮ 69 straipsnio 2 dalį papildyti sakiniu </w:t>
            </w:r>
            <w:r w:rsidRPr="00F23A65">
              <w:rPr>
                <w:rFonts w:ascii="Times New Roman" w:hAnsi="Times New Roman" w:cs="Times New Roman"/>
                <w:i/>
                <w:sz w:val="24"/>
                <w:szCs w:val="24"/>
              </w:rPr>
              <w:t>Ryšių reguliavimo tarnyba, įvertinusi aparatūros, įrenginių ir (ar) programinės įrangos keliamą technologinę riziką elektroninių ryšių veiklos vykdymui ir suderinusi su Lietuvos Respublikos krašto apsaugos ministerija, patvirtina aparatūros, įrenginių ir programinės įrangos, dėl kurios gamintojų ir tiekėjų atitikties nacionalinio saugumo interesams patikros privalo būti kreipiamasi į Nacionaliniam saugumui užtikrinti svarbių objektų apsaugos koordinavimo komisiją, sąrašą,</w:t>
            </w:r>
            <w:r w:rsidRPr="00F23A65">
              <w:rPr>
                <w:rFonts w:ascii="Times New Roman" w:hAnsi="Times New Roman" w:cs="Times New Roman"/>
                <w:sz w:val="24"/>
                <w:szCs w:val="24"/>
              </w:rPr>
              <w:t xml:space="preserve">  keičiamo ERĮ 69 straipsnio 3–6 dalyse, 7 dalies 2 punkte, 8 dalies 4 punkte, 9 dalyje bei Projekto 2–6 dalyse teikti atitinkamas nuorodas į Vyriausybės ar jos įgaliotos institucijos patvirtintą sąrašą, o keičiamo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 xml:space="preserve">Į </w:t>
            </w:r>
            <w:r w:rsidRPr="00F23A65">
              <w:rPr>
                <w:rFonts w:ascii="Times New Roman" w:hAnsi="Times New Roman" w:cs="Times New Roman"/>
                <w:sz w:val="24"/>
                <w:szCs w:val="24"/>
              </w:rPr>
              <w:t>13</w:t>
            </w:r>
            <w:r w:rsidRPr="00F23A65">
              <w:rPr>
                <w:rFonts w:ascii="Times New Roman" w:hAnsi="Times New Roman" w:cs="Times New Roman"/>
                <w:sz w:val="24"/>
                <w:szCs w:val="24"/>
                <w:vertAlign w:val="superscript"/>
              </w:rPr>
              <w:t>2 </w:t>
            </w:r>
            <w:r w:rsidRPr="00F23A65">
              <w:rPr>
                <w:rFonts w:ascii="Times New Roman" w:hAnsi="Times New Roman" w:cs="Times New Roman"/>
                <w:sz w:val="24"/>
                <w:szCs w:val="24"/>
              </w:rPr>
              <w:t xml:space="preserve">straipsnio 3 dalies atsisakyti. Tokiu būdu būtų sukuriama galimybė aiškiai nurodyti, kokią </w:t>
            </w:r>
            <w:r w:rsidRPr="00F23A65">
              <w:rPr>
                <w:rFonts w:ascii="Times New Roman" w:hAnsi="Times New Roman" w:cs="Times New Roman"/>
                <w:i/>
                <w:sz w:val="24"/>
                <w:szCs w:val="24"/>
              </w:rPr>
              <w:t>aparatūrą, įrenginius, programinę įrangą</w:t>
            </w:r>
            <w:r w:rsidRPr="00F23A65">
              <w:rPr>
                <w:rFonts w:ascii="Times New Roman" w:hAnsi="Times New Roman" w:cs="Times New Roman"/>
                <w:sz w:val="24"/>
                <w:szCs w:val="24"/>
              </w:rPr>
              <w:t xml:space="preserve"> aprėpia siūlomas reguliavimas.</w:t>
            </w:r>
          </w:p>
        </w:tc>
        <w:tc>
          <w:tcPr>
            <w:tcW w:w="2045" w:type="pct"/>
            <w:shd w:val="clear" w:color="auto" w:fill="auto"/>
          </w:tcPr>
          <w:p w14:paraId="7A6EAA5C" w14:textId="17FE5927" w:rsidR="00595556" w:rsidRPr="00F23A65" w:rsidRDefault="00595556"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b/>
                <w:bCs/>
                <w:sz w:val="24"/>
                <w:szCs w:val="24"/>
              </w:rPr>
            </w:pPr>
            <w:r w:rsidRPr="00F23A65">
              <w:rPr>
                <w:rFonts w:ascii="Times New Roman" w:hAnsi="Times New Roman" w:cs="Times New Roman"/>
                <w:b/>
                <w:bCs/>
                <w:sz w:val="24"/>
                <w:szCs w:val="24"/>
              </w:rPr>
              <w:lastRenderedPageBreak/>
              <w:t>Atsižvelgta iš dalies.</w:t>
            </w:r>
          </w:p>
          <w:p w14:paraId="13CFD4ED" w14:textId="1FE487DE" w:rsidR="00B45A54" w:rsidRPr="00F23A65" w:rsidRDefault="00B45A54"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 xml:space="preserve">Pažymėtina, kad </w:t>
            </w:r>
            <w:r w:rsidR="00E35CCE" w:rsidRPr="00F23A65">
              <w:rPr>
                <w:rFonts w:ascii="Times New Roman" w:hAnsi="Times New Roman" w:cs="Times New Roman"/>
                <w:sz w:val="24"/>
                <w:szCs w:val="24"/>
              </w:rPr>
              <w:t>pa</w:t>
            </w:r>
            <w:r w:rsidRPr="00F23A65">
              <w:rPr>
                <w:rFonts w:ascii="Times New Roman" w:hAnsi="Times New Roman" w:cs="Times New Roman"/>
                <w:sz w:val="24"/>
                <w:szCs w:val="24"/>
              </w:rPr>
              <w:t>siūlymas naujos redakcijos ERĮ projekte pateikti programinės įrangos sampratą neatitinka elektroninių ryšių reguliavimo sistemos direktyvomis apibrėžto ERĮ reglamentavimo dalyko, į kurį nepatenka programinė įranga.</w:t>
            </w:r>
          </w:p>
          <w:p w14:paraId="34AEB09C" w14:textId="77777777" w:rsidR="00E11119" w:rsidRPr="00F23A65" w:rsidRDefault="00E11119"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p>
          <w:p w14:paraId="27284817" w14:textId="310278D5" w:rsidR="00B45A54" w:rsidRPr="00F23A65" w:rsidRDefault="00E35CCE"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Pas</w:t>
            </w:r>
            <w:r w:rsidR="00B45A54" w:rsidRPr="00F23A65">
              <w:rPr>
                <w:rFonts w:ascii="Times New Roman" w:hAnsi="Times New Roman" w:cs="Times New Roman"/>
                <w:sz w:val="24"/>
                <w:szCs w:val="24"/>
              </w:rPr>
              <w:t xml:space="preserve">iūlymas dėl „technologinės rizikos elektroninių ryšių veiklos vykdymui“ vertinimo </w:t>
            </w:r>
            <w:r w:rsidR="00E11119" w:rsidRPr="00F23A65">
              <w:rPr>
                <w:rFonts w:ascii="Times New Roman" w:hAnsi="Times New Roman" w:cs="Times New Roman"/>
                <w:sz w:val="24"/>
                <w:szCs w:val="24"/>
              </w:rPr>
              <w:t xml:space="preserve">taip pat </w:t>
            </w:r>
            <w:r w:rsidR="00B45A54" w:rsidRPr="00F23A65">
              <w:rPr>
                <w:rFonts w:ascii="Times New Roman" w:hAnsi="Times New Roman" w:cs="Times New Roman"/>
                <w:sz w:val="24"/>
                <w:szCs w:val="24"/>
              </w:rPr>
              <w:t>neatitinka elektroninių ryšių reguliavimo sistemos direktyvomis apibrėžto ir ERĮ bei jo įgyvendinamųjų teisės aktų reglamentuojamo aparatūros ir (arba) įrenginių elektromagnetinio ir tarpusavio suderinamumo.</w:t>
            </w:r>
          </w:p>
          <w:p w14:paraId="2EC8AE35" w14:textId="0023891A" w:rsidR="00E11119" w:rsidRPr="00F23A65" w:rsidRDefault="00B45A54"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ES teisė nustato elektroninių ryšių veikl</w:t>
            </w:r>
            <w:r w:rsidR="00FB451C" w:rsidRPr="00F23A65">
              <w:rPr>
                <w:rFonts w:ascii="Times New Roman" w:hAnsi="Times New Roman" w:cs="Times New Roman"/>
                <w:sz w:val="24"/>
                <w:szCs w:val="24"/>
              </w:rPr>
              <w:t>ai</w:t>
            </w:r>
            <w:r w:rsidRPr="00F23A65">
              <w:rPr>
                <w:rFonts w:ascii="Times New Roman" w:hAnsi="Times New Roman" w:cs="Times New Roman"/>
                <w:sz w:val="24"/>
                <w:szCs w:val="24"/>
              </w:rPr>
              <w:t xml:space="preserve"> vykdy</w:t>
            </w:r>
            <w:r w:rsidR="00FB451C" w:rsidRPr="00F23A65">
              <w:rPr>
                <w:rFonts w:ascii="Times New Roman" w:hAnsi="Times New Roman" w:cs="Times New Roman"/>
                <w:sz w:val="24"/>
                <w:szCs w:val="24"/>
              </w:rPr>
              <w:t>t</w:t>
            </w:r>
            <w:r w:rsidRPr="00F23A65">
              <w:rPr>
                <w:rFonts w:ascii="Times New Roman" w:hAnsi="Times New Roman" w:cs="Times New Roman"/>
                <w:sz w:val="24"/>
                <w:szCs w:val="24"/>
              </w:rPr>
              <w:t xml:space="preserve">i naudojamos </w:t>
            </w:r>
            <w:r w:rsidR="00D75563" w:rsidRPr="00F23A65">
              <w:rPr>
                <w:rFonts w:ascii="Times New Roman" w:hAnsi="Times New Roman" w:cs="Times New Roman"/>
                <w:sz w:val="24"/>
                <w:szCs w:val="24"/>
              </w:rPr>
              <w:t>įrangos</w:t>
            </w:r>
            <w:r w:rsidRPr="00F23A65">
              <w:rPr>
                <w:rFonts w:ascii="Times New Roman" w:hAnsi="Times New Roman" w:cs="Times New Roman"/>
                <w:sz w:val="24"/>
                <w:szCs w:val="24"/>
              </w:rPr>
              <w:t xml:space="preserve"> elektromagnetini</w:t>
            </w:r>
            <w:r w:rsidR="00FB451C" w:rsidRPr="00F23A65">
              <w:rPr>
                <w:rFonts w:ascii="Times New Roman" w:hAnsi="Times New Roman" w:cs="Times New Roman"/>
                <w:sz w:val="24"/>
                <w:szCs w:val="24"/>
              </w:rPr>
              <w:t>o</w:t>
            </w:r>
            <w:r w:rsidRPr="00F23A65">
              <w:rPr>
                <w:rFonts w:ascii="Times New Roman" w:hAnsi="Times New Roman" w:cs="Times New Roman"/>
                <w:sz w:val="24"/>
                <w:szCs w:val="24"/>
              </w:rPr>
              <w:t xml:space="preserve"> ir tarpusavio suderinamum</w:t>
            </w:r>
            <w:r w:rsidR="00E35CCE" w:rsidRPr="00F23A65">
              <w:rPr>
                <w:rFonts w:ascii="Times New Roman" w:hAnsi="Times New Roman" w:cs="Times New Roman"/>
                <w:sz w:val="24"/>
                <w:szCs w:val="24"/>
              </w:rPr>
              <w:t>o reikalavimus</w:t>
            </w:r>
            <w:r w:rsidRPr="00F23A65">
              <w:rPr>
                <w:rFonts w:ascii="Times New Roman" w:hAnsi="Times New Roman" w:cs="Times New Roman"/>
                <w:sz w:val="24"/>
                <w:szCs w:val="24"/>
              </w:rPr>
              <w:t>.</w:t>
            </w:r>
            <w:r w:rsidR="00E11119" w:rsidRPr="00F23A65">
              <w:rPr>
                <w:rFonts w:ascii="Times New Roman" w:hAnsi="Times New Roman" w:cs="Times New Roman"/>
                <w:sz w:val="24"/>
                <w:szCs w:val="24"/>
              </w:rPr>
              <w:t xml:space="preserve"> </w:t>
            </w:r>
            <w:r w:rsidRPr="00F23A65">
              <w:rPr>
                <w:rFonts w:ascii="Times New Roman" w:hAnsi="Times New Roman" w:cs="Times New Roman"/>
                <w:sz w:val="24"/>
                <w:szCs w:val="24"/>
              </w:rPr>
              <w:t>2014 m. balandžio 16 d. Europos Parlamento ir Tarybos direktyva 2014/53/ES dėl valstybių narių įstatymų, susijusių su radijo įrenginių tiekimu rinkai, suderinimo, kuria panaikinama Direktyva 1999/5/EB, nustato esminius reikalavimus radijo įrenginiams, o 2014 m. vasario 26 d. Europos Parlamento ir Tarybos direktyva 2014/30/ES dėl valstybių narių įstatymų, susijusių su elektromagnetiniu suderinamumu, suderinimo įtvirtina elektromagnetini</w:t>
            </w:r>
            <w:r w:rsidR="00FB451C" w:rsidRPr="00F23A65">
              <w:rPr>
                <w:rFonts w:ascii="Times New Roman" w:hAnsi="Times New Roman" w:cs="Times New Roman"/>
                <w:sz w:val="24"/>
                <w:szCs w:val="24"/>
              </w:rPr>
              <w:t>o</w:t>
            </w:r>
            <w:r w:rsidRPr="00F23A65">
              <w:rPr>
                <w:rFonts w:ascii="Times New Roman" w:hAnsi="Times New Roman" w:cs="Times New Roman"/>
                <w:sz w:val="24"/>
                <w:szCs w:val="24"/>
              </w:rPr>
              <w:t xml:space="preserve"> suderinamum</w:t>
            </w:r>
            <w:r w:rsidR="00FB451C" w:rsidRPr="00F23A65">
              <w:rPr>
                <w:rFonts w:ascii="Times New Roman" w:hAnsi="Times New Roman" w:cs="Times New Roman"/>
                <w:sz w:val="24"/>
                <w:szCs w:val="24"/>
              </w:rPr>
              <w:t>o reikalavimus</w:t>
            </w:r>
            <w:r w:rsidRPr="00F23A65">
              <w:rPr>
                <w:rFonts w:ascii="Times New Roman" w:hAnsi="Times New Roman" w:cs="Times New Roman"/>
                <w:sz w:val="24"/>
                <w:szCs w:val="24"/>
              </w:rPr>
              <w:t xml:space="preserve">. Šių direktyvų nuostatos į nacionalinę teisę yra perkeltos Radijo ryšio įrenginių techniniu reglamentu, patvirtintu Ryšių reguliavimo tarnybos direktoriaus 2016 m. birželio 14 d. įsakymu Nr. 1V-670 „Dėl Radijo ryšio </w:t>
            </w:r>
            <w:r w:rsidRPr="00F23A65">
              <w:rPr>
                <w:rFonts w:ascii="Times New Roman" w:hAnsi="Times New Roman" w:cs="Times New Roman"/>
                <w:sz w:val="24"/>
                <w:szCs w:val="24"/>
              </w:rPr>
              <w:lastRenderedPageBreak/>
              <w:t xml:space="preserve">įrenginių techninio reglamento patvirtinimo“, ir Elektromagnetinio suderinamumo techniniu reglamentu, patvirtintu Ryšių reguliavimo tarnybos direktoriaus 2006 m. gruodžio 15 d. įsakymu Nr. 1V-1328 „Dėl Elektromagnetinio suderinamumo techninio reglamento patvirtinimo“. </w:t>
            </w:r>
            <w:r w:rsidR="00E11119" w:rsidRPr="00F23A65">
              <w:rPr>
                <w:rFonts w:ascii="Times New Roman" w:hAnsi="Times New Roman" w:cs="Times New Roman"/>
                <w:sz w:val="24"/>
                <w:szCs w:val="24"/>
              </w:rPr>
              <w:t xml:space="preserve">Pažymėtina, kad jei elektroninių ryšių tinkluose naudojama įranga atitinka pirmiau nurodytų teisės aktų reikalavimus, ji laikoma technologiškai tinkama naudoti elektroninių ryšių veiklai vykdyti. </w:t>
            </w:r>
          </w:p>
          <w:p w14:paraId="11136887" w14:textId="6E4F5BAC" w:rsidR="00B45A54" w:rsidRPr="00F23A65" w:rsidRDefault="00E11119"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Įvertinus tai, kas išdėstyta a</w:t>
            </w:r>
            <w:r w:rsidR="00FB451C" w:rsidRPr="00F23A65">
              <w:rPr>
                <w:rFonts w:ascii="Times New Roman" w:hAnsi="Times New Roman" w:cs="Times New Roman"/>
                <w:sz w:val="24"/>
                <w:szCs w:val="24"/>
              </w:rPr>
              <w:t>nks</w:t>
            </w:r>
            <w:r w:rsidRPr="00F23A65">
              <w:rPr>
                <w:rFonts w:ascii="Times New Roman" w:hAnsi="Times New Roman" w:cs="Times New Roman"/>
                <w:sz w:val="24"/>
                <w:szCs w:val="24"/>
              </w:rPr>
              <w:t>čiau, svarstytina, ar pastaboje neturėta mintyje rizika kibernetiniam ar nacionaliniam saugumui.</w:t>
            </w:r>
          </w:p>
          <w:p w14:paraId="7C1CFDC6" w14:textId="757CBC49" w:rsidR="00FF5CEE" w:rsidRPr="00F23A65" w:rsidRDefault="00141BAF"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 xml:space="preserve">Pažymėtina, kad kibernetinio saugumo principus, kibernetinio saugumo politikos formavimo ir įgyvendinimo institucijas, šių institucijų įgaliojimus kibernetinio saugumo srityje ir kitus klausimus, susijusius su kibernetiniu saugumu, reglamentuoja </w:t>
            </w:r>
            <w:r w:rsidR="00580F61" w:rsidRPr="00F23A65">
              <w:rPr>
                <w:rFonts w:ascii="Times New Roman" w:hAnsi="Times New Roman" w:cs="Times New Roman"/>
                <w:sz w:val="24"/>
                <w:szCs w:val="24"/>
              </w:rPr>
              <w:t>K</w:t>
            </w:r>
            <w:r w:rsidRPr="00F23A65">
              <w:rPr>
                <w:rFonts w:ascii="Times New Roman" w:hAnsi="Times New Roman" w:cs="Times New Roman"/>
                <w:sz w:val="24"/>
                <w:szCs w:val="24"/>
              </w:rPr>
              <w:t>ibernetinio saugumo įstatymas. Pagal šio įstatymo 8 straip</w:t>
            </w:r>
            <w:r w:rsidR="00FF5CEE" w:rsidRPr="00F23A65">
              <w:rPr>
                <w:rFonts w:ascii="Times New Roman" w:hAnsi="Times New Roman" w:cs="Times New Roman"/>
                <w:sz w:val="24"/>
                <w:szCs w:val="24"/>
              </w:rPr>
              <w:t xml:space="preserve">snį, </w:t>
            </w:r>
            <w:r w:rsidRPr="00F23A65">
              <w:rPr>
                <w:rFonts w:ascii="Times New Roman" w:hAnsi="Times New Roman" w:cs="Times New Roman"/>
                <w:sz w:val="24"/>
                <w:szCs w:val="24"/>
              </w:rPr>
              <w:t>Nacionalinis kibernetinio saugumo centras atlieka kibernetinio saugumo subjektų ir jų valdomų ryšių ir informacinių sistemų atitikties organizaciniams ir techniniams kibernetinio saugumo reikalavimams, taikomiems kibernetinio saugumo subjektams, priežiūrą ir kibernetinio saugumo būklės tyrimus</w:t>
            </w:r>
            <w:r w:rsidR="00FF5CEE" w:rsidRPr="00F23A65">
              <w:rPr>
                <w:rFonts w:ascii="Times New Roman" w:hAnsi="Times New Roman" w:cs="Times New Roman"/>
                <w:sz w:val="24"/>
                <w:szCs w:val="24"/>
              </w:rPr>
              <w:t xml:space="preserve">, </w:t>
            </w:r>
            <w:r w:rsidRPr="00F23A65">
              <w:rPr>
                <w:rFonts w:ascii="Times New Roman" w:hAnsi="Times New Roman" w:cs="Times New Roman"/>
                <w:sz w:val="24"/>
                <w:szCs w:val="24"/>
              </w:rPr>
              <w:t>taiko technines priemones, siekdamas įvertinti valstybės informacinių išteklių ir ypatingos svarbos informacinių infrastruktūrų atsparumą kibernetiniams incidentams</w:t>
            </w:r>
            <w:r w:rsidR="00FF5CEE" w:rsidRPr="00F23A65">
              <w:rPr>
                <w:rFonts w:ascii="Times New Roman" w:hAnsi="Times New Roman" w:cs="Times New Roman"/>
                <w:sz w:val="24"/>
                <w:szCs w:val="24"/>
              </w:rPr>
              <w:t xml:space="preserve">, </w:t>
            </w:r>
            <w:r w:rsidRPr="00F23A65">
              <w:rPr>
                <w:rFonts w:ascii="Times New Roman" w:hAnsi="Times New Roman" w:cs="Times New Roman"/>
                <w:sz w:val="24"/>
                <w:szCs w:val="24"/>
              </w:rPr>
              <w:t>duoda nurodymus, susijusius su kibernetinio saugumo užtikrinimu ir nustatytų kibernetinio saugumo trūkumų pašalinimu</w:t>
            </w:r>
            <w:r w:rsidR="00FB451C" w:rsidRPr="00F23A65">
              <w:rPr>
                <w:rFonts w:ascii="Times New Roman" w:hAnsi="Times New Roman" w:cs="Times New Roman"/>
                <w:sz w:val="24"/>
                <w:szCs w:val="24"/>
              </w:rPr>
              <w:t>,</w:t>
            </w:r>
            <w:r w:rsidR="00FF5CEE" w:rsidRPr="00F23A65">
              <w:rPr>
                <w:rFonts w:ascii="Times New Roman" w:hAnsi="Times New Roman" w:cs="Times New Roman"/>
                <w:sz w:val="24"/>
                <w:szCs w:val="24"/>
              </w:rPr>
              <w:t xml:space="preserve"> ir atlieka kitas funkcijas, susijusias su kibernetinio saugumo užtikrinimu. Atsižvelgiant į tai, būtent Nacionalinis kibernetinio saugumo centras pagal kompetenciją ir vykdomų funkcij</w:t>
            </w:r>
            <w:r w:rsidR="005E4F4A" w:rsidRPr="00F23A65">
              <w:rPr>
                <w:rFonts w:ascii="Times New Roman" w:hAnsi="Times New Roman" w:cs="Times New Roman"/>
                <w:sz w:val="24"/>
                <w:szCs w:val="24"/>
              </w:rPr>
              <w:t>ų apimtį</w:t>
            </w:r>
            <w:r w:rsidR="00FF5CEE" w:rsidRPr="00F23A65">
              <w:rPr>
                <w:rFonts w:ascii="Times New Roman" w:hAnsi="Times New Roman" w:cs="Times New Roman"/>
                <w:sz w:val="24"/>
                <w:szCs w:val="24"/>
              </w:rPr>
              <w:t xml:space="preserve"> turėtų tinkam</w:t>
            </w:r>
            <w:r w:rsidR="005E4F4A" w:rsidRPr="00F23A65">
              <w:rPr>
                <w:rFonts w:ascii="Times New Roman" w:hAnsi="Times New Roman" w:cs="Times New Roman"/>
                <w:sz w:val="24"/>
                <w:szCs w:val="24"/>
              </w:rPr>
              <w:t>ą</w:t>
            </w:r>
            <w:r w:rsidR="00FF5CEE" w:rsidRPr="00F23A65">
              <w:rPr>
                <w:rFonts w:ascii="Times New Roman" w:hAnsi="Times New Roman" w:cs="Times New Roman"/>
                <w:sz w:val="24"/>
                <w:szCs w:val="24"/>
              </w:rPr>
              <w:t xml:space="preserve"> ekspertinę kompetenciją įvertinti, kokia </w:t>
            </w:r>
            <w:r w:rsidR="005E4F4A" w:rsidRPr="00F23A65">
              <w:rPr>
                <w:rFonts w:ascii="Times New Roman" w:hAnsi="Times New Roman" w:cs="Times New Roman"/>
                <w:sz w:val="24"/>
                <w:szCs w:val="24"/>
              </w:rPr>
              <w:t xml:space="preserve">konkrečiai </w:t>
            </w:r>
            <w:r w:rsidR="00FF5CEE" w:rsidRPr="00F23A65">
              <w:rPr>
                <w:rFonts w:ascii="Times New Roman" w:hAnsi="Times New Roman" w:cs="Times New Roman"/>
                <w:sz w:val="24"/>
                <w:szCs w:val="24"/>
              </w:rPr>
              <w:t>aparatūra ir (arba) įrenginiai, ir (arba) programinė įranga galimai gali turėti pažeidžiamumų, kurie gali kelti grėsmę kibernetiniam ir (ar) nacionaliniam saugumui.</w:t>
            </w:r>
          </w:p>
          <w:p w14:paraId="05C57F73" w14:textId="5DBD91D0" w:rsidR="00902D81" w:rsidRPr="00F23A65" w:rsidRDefault="005E4F4A"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Atsižvelgiant į tai</w:t>
            </w:r>
            <w:r w:rsidR="00C01C4B" w:rsidRPr="00F23A65">
              <w:rPr>
                <w:rFonts w:ascii="Times New Roman" w:hAnsi="Times New Roman" w:cs="Times New Roman"/>
                <w:sz w:val="24"/>
                <w:szCs w:val="24"/>
              </w:rPr>
              <w:t xml:space="preserve"> ir papildomai į Krašto apsaugos ministerijos</w:t>
            </w:r>
            <w:r w:rsidR="004E732B" w:rsidRPr="00F23A65">
              <w:rPr>
                <w:rFonts w:ascii="Times New Roman" w:hAnsi="Times New Roman" w:cs="Times New Roman"/>
                <w:sz w:val="24"/>
                <w:szCs w:val="24"/>
              </w:rPr>
              <w:t xml:space="preserve"> </w:t>
            </w:r>
            <w:r w:rsidR="00C01C4B" w:rsidRPr="00F23A65">
              <w:rPr>
                <w:rFonts w:ascii="Times New Roman" w:hAnsi="Times New Roman" w:cs="Times New Roman"/>
                <w:sz w:val="24"/>
                <w:szCs w:val="24"/>
              </w:rPr>
              <w:t xml:space="preserve">5 pastaboje pateiktą </w:t>
            </w:r>
            <w:r w:rsidR="007F1FC5" w:rsidRPr="00F23A65">
              <w:rPr>
                <w:rFonts w:ascii="Times New Roman" w:hAnsi="Times New Roman" w:cs="Times New Roman"/>
                <w:sz w:val="24"/>
                <w:szCs w:val="24"/>
              </w:rPr>
              <w:t>pa</w:t>
            </w:r>
            <w:r w:rsidR="00C01C4B" w:rsidRPr="00F23A65">
              <w:rPr>
                <w:rFonts w:ascii="Times New Roman" w:hAnsi="Times New Roman" w:cs="Times New Roman"/>
                <w:sz w:val="24"/>
                <w:szCs w:val="24"/>
              </w:rPr>
              <w:t xml:space="preserve">siūlymą, </w:t>
            </w:r>
            <w:r w:rsidRPr="00F23A65">
              <w:rPr>
                <w:rFonts w:ascii="Times New Roman" w:hAnsi="Times New Roman" w:cs="Times New Roman"/>
                <w:sz w:val="24"/>
                <w:szCs w:val="24"/>
              </w:rPr>
              <w:t xml:space="preserve">naujos redakcijos ERĮ </w:t>
            </w:r>
            <w:r w:rsidR="001D0415" w:rsidRPr="00F23A65">
              <w:rPr>
                <w:rFonts w:ascii="Times New Roman" w:hAnsi="Times New Roman" w:cs="Times New Roman"/>
                <w:sz w:val="24"/>
                <w:szCs w:val="24"/>
              </w:rPr>
              <w:t xml:space="preserve">projekto </w:t>
            </w:r>
            <w:r w:rsidRPr="00F23A65">
              <w:rPr>
                <w:rFonts w:ascii="Times New Roman" w:hAnsi="Times New Roman" w:cs="Times New Roman"/>
                <w:sz w:val="24"/>
                <w:szCs w:val="24"/>
              </w:rPr>
              <w:t xml:space="preserve">69 </w:t>
            </w:r>
            <w:r w:rsidRPr="00F23A65">
              <w:rPr>
                <w:rFonts w:ascii="Times New Roman" w:hAnsi="Times New Roman" w:cs="Times New Roman"/>
                <w:sz w:val="24"/>
                <w:szCs w:val="24"/>
              </w:rPr>
              <w:lastRenderedPageBreak/>
              <w:t>straipsni</w:t>
            </w:r>
            <w:r w:rsidR="005B5BBF" w:rsidRPr="00F23A65">
              <w:rPr>
                <w:rFonts w:ascii="Times New Roman" w:hAnsi="Times New Roman" w:cs="Times New Roman"/>
                <w:sz w:val="24"/>
                <w:szCs w:val="24"/>
              </w:rPr>
              <w:t>s papildytas nauja</w:t>
            </w:r>
            <w:r w:rsidRPr="00F23A65">
              <w:rPr>
                <w:rFonts w:ascii="Times New Roman" w:hAnsi="Times New Roman" w:cs="Times New Roman"/>
                <w:sz w:val="24"/>
                <w:szCs w:val="24"/>
              </w:rPr>
              <w:t xml:space="preserve"> 2 dali</w:t>
            </w:r>
            <w:r w:rsidR="005B5BBF" w:rsidRPr="00F23A65">
              <w:rPr>
                <w:rFonts w:ascii="Times New Roman" w:hAnsi="Times New Roman" w:cs="Times New Roman"/>
                <w:sz w:val="24"/>
                <w:szCs w:val="24"/>
              </w:rPr>
              <w:t>mi, numatančia, kad:</w:t>
            </w:r>
            <w:r w:rsidRPr="00F23A65">
              <w:rPr>
                <w:rFonts w:ascii="Times New Roman" w:hAnsi="Times New Roman" w:cs="Times New Roman"/>
                <w:sz w:val="24"/>
                <w:szCs w:val="24"/>
              </w:rPr>
              <w:t xml:space="preserve"> </w:t>
            </w:r>
            <w:r w:rsidR="005B5BBF" w:rsidRPr="00F23A65">
              <w:rPr>
                <w:rFonts w:ascii="Times New Roman" w:hAnsi="Times New Roman" w:cs="Times New Roman"/>
                <w:sz w:val="24"/>
                <w:szCs w:val="24"/>
              </w:rPr>
              <w:t>„</w:t>
            </w:r>
            <w:r w:rsidR="00C01C4B" w:rsidRPr="00AF250E">
              <w:rPr>
                <w:rFonts w:ascii="Times New Roman" w:hAnsi="Times New Roman" w:cs="Times New Roman"/>
                <w:sz w:val="24"/>
                <w:szCs w:val="24"/>
              </w:rPr>
              <w:t>Nacionalinis kibernetinio saugumo centras prie Krašto apsaugos ministerijos, įvertinęs elektroninių ryšių tinkluose naudojamos aparatūros ir (arba) įrenginių, ir (arba) programinės įrangos keliamą saugumo riziką ir suderinęs su Ryšių reguliavimo tarnyba, tvirtina aparatūros ir (arba) įrenginių, ir (arba) programinės įrangos, dėl kurios gamintojų ir (arba) tiekėjų, ir (arba) palaikymo ar priežiūros paslaugų teikėjų atitikties nacionalinio saugumo interesams patikros privalo būti kreipiamasi į Nacionaliniam saugumui užtikrinti svarbių objektų apsaugos koordinavimo komisiją, sąrašą</w:t>
            </w:r>
            <w:r w:rsidR="00C01C4B" w:rsidRPr="00F23A65">
              <w:rPr>
                <w:rFonts w:ascii="Times New Roman" w:hAnsi="Times New Roman" w:cs="Times New Roman"/>
                <w:sz w:val="24"/>
                <w:szCs w:val="24"/>
              </w:rPr>
              <w:t>.</w:t>
            </w:r>
            <w:r w:rsidR="005B5BBF" w:rsidRPr="00F23A65">
              <w:rPr>
                <w:rFonts w:ascii="Times New Roman" w:hAnsi="Times New Roman" w:cs="Times New Roman"/>
                <w:sz w:val="24"/>
                <w:szCs w:val="24"/>
              </w:rPr>
              <w:t>“</w:t>
            </w:r>
          </w:p>
        </w:tc>
      </w:tr>
      <w:tr w:rsidR="00F34836" w:rsidRPr="00F23A65" w14:paraId="221441D7" w14:textId="77777777" w:rsidTr="00A7358F">
        <w:tc>
          <w:tcPr>
            <w:tcW w:w="569" w:type="pct"/>
            <w:vMerge/>
          </w:tcPr>
          <w:p w14:paraId="633BFE94" w14:textId="77777777" w:rsidR="00F34836" w:rsidRPr="00F23A65" w:rsidRDefault="00F34836" w:rsidP="002D0714">
            <w:pPr>
              <w:rPr>
                <w:rFonts w:ascii="Times New Roman" w:hAnsi="Times New Roman" w:cs="Times New Roman"/>
                <w:sz w:val="24"/>
                <w:szCs w:val="24"/>
              </w:rPr>
            </w:pPr>
          </w:p>
        </w:tc>
        <w:tc>
          <w:tcPr>
            <w:tcW w:w="2386" w:type="pct"/>
          </w:tcPr>
          <w:p w14:paraId="0107521D" w14:textId="77777777" w:rsidR="00F34836" w:rsidRPr="00F23A65" w:rsidRDefault="00F34836"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rFonts w:ascii="Times New Roman" w:hAnsi="Times New Roman" w:cs="Times New Roman"/>
                <w:sz w:val="24"/>
                <w:szCs w:val="24"/>
              </w:rPr>
            </w:pPr>
            <w:r w:rsidRPr="00F23A65">
              <w:rPr>
                <w:rFonts w:ascii="Times New Roman" w:hAnsi="Times New Roman" w:cs="Times New Roman"/>
                <w:sz w:val="24"/>
                <w:szCs w:val="24"/>
              </w:rPr>
              <w:t xml:space="preserve">6. Keičiamo ERĮ 42 straipsnio 4 dalyje nurodoma, kad </w:t>
            </w:r>
            <w:r w:rsidRPr="00F23A65">
              <w:rPr>
                <w:rFonts w:ascii="Times New Roman" w:hAnsi="Times New Roman" w:cs="Times New Roman"/>
                <w:i/>
                <w:sz w:val="24"/>
                <w:szCs w:val="24"/>
              </w:rPr>
              <w:t>ryšių linijos, kabeliai, ryšių kabelių kanalų sistemos yra laikomi kilnojamaisiais daiktais</w:t>
            </w:r>
            <w:r w:rsidRPr="00F23A65">
              <w:rPr>
                <w:rFonts w:ascii="Times New Roman" w:hAnsi="Times New Roman" w:cs="Times New Roman"/>
                <w:sz w:val="24"/>
                <w:szCs w:val="24"/>
              </w:rPr>
              <w:t>. Keičiamo ERĮ 3 straipsnyje pateikta elektroninių ryšių infrastruktūros sąvoka (</w:t>
            </w:r>
            <w:r w:rsidRPr="00F23A65">
              <w:rPr>
                <w:rFonts w:ascii="Times New Roman" w:hAnsi="Times New Roman" w:cs="Times New Roman"/>
                <w:i/>
                <w:sz w:val="24"/>
                <w:szCs w:val="24"/>
              </w:rPr>
              <w:t>elektroninių ryšių infrastruktūra – elektroninių ryšių veiklai vykdyti skirta fizinė infrastruktūra, kurią sudaro aparatūra, įrenginiai, įskaitant antenas, linijos, vamzdynai, kabeliai, kanalai, kolektoriai, šuliniai, atraminės konstrukcijos, bokštai, stiebai, statiniai, statinių įvadai, statinių inžinerinės sistemos, skirstomosios spintos ir kitos priemonės</w:t>
            </w:r>
            <w:r w:rsidRPr="00F23A65">
              <w:rPr>
                <w:rFonts w:ascii="Times New Roman" w:hAnsi="Times New Roman" w:cs="Times New Roman"/>
                <w:sz w:val="24"/>
                <w:szCs w:val="24"/>
              </w:rPr>
              <w:t xml:space="preserve">), tačiau nei keičiamo ERĮ aiškinamajame rašte, nei keičiamo ERĮ 3 straipsnyje nepateikta </w:t>
            </w:r>
            <w:r w:rsidRPr="00F23A65">
              <w:rPr>
                <w:rFonts w:ascii="Times New Roman" w:hAnsi="Times New Roman" w:cs="Times New Roman"/>
                <w:i/>
                <w:sz w:val="24"/>
                <w:szCs w:val="24"/>
              </w:rPr>
              <w:t>ryšių kabelių kanalų sistemos</w:t>
            </w:r>
            <w:r w:rsidRPr="00F23A65">
              <w:rPr>
                <w:rFonts w:ascii="Times New Roman" w:hAnsi="Times New Roman" w:cs="Times New Roman"/>
                <w:sz w:val="24"/>
                <w:szCs w:val="24"/>
              </w:rPr>
              <w:t xml:space="preserve"> sąvoka. Taigi kyla klausimas, ką reiškia keičiamo ERĮ 42 straipsnio 4 dalyje pateikta formuluotė </w:t>
            </w:r>
            <w:r w:rsidRPr="00F23A65">
              <w:rPr>
                <w:rFonts w:ascii="Times New Roman" w:hAnsi="Times New Roman" w:cs="Times New Roman"/>
                <w:i/>
                <w:sz w:val="24"/>
                <w:szCs w:val="24"/>
              </w:rPr>
              <w:t>ryšių kabelių kanalų sistemos.</w:t>
            </w:r>
            <w:r w:rsidRPr="00F23A65">
              <w:rPr>
                <w:rFonts w:ascii="Times New Roman" w:hAnsi="Times New Roman" w:cs="Times New Roman"/>
                <w:sz w:val="24"/>
                <w:szCs w:val="24"/>
              </w:rPr>
              <w:t xml:space="preserve"> </w:t>
            </w:r>
          </w:p>
          <w:p w14:paraId="10E5C455" w14:textId="77777777" w:rsidR="00F34836" w:rsidRPr="00F23A65" w:rsidRDefault="00F34836"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9"/>
              <w:jc w:val="both"/>
              <w:rPr>
                <w:rFonts w:ascii="Times New Roman" w:hAnsi="Times New Roman" w:cs="Times New Roman"/>
                <w:sz w:val="24"/>
                <w:szCs w:val="24"/>
              </w:rPr>
            </w:pPr>
            <w:r w:rsidRPr="00F23A65">
              <w:rPr>
                <w:rFonts w:ascii="Times New Roman" w:hAnsi="Times New Roman" w:cs="Times New Roman"/>
                <w:sz w:val="24"/>
                <w:szCs w:val="24"/>
              </w:rPr>
              <w:t xml:space="preserve">Be to, pažymėtina, kad Civilinio kodekso 4.2 ir 1.98 straipsniuose nurodyti kilnojamojo ir nekilnojamojo daikto požymiai ir jų skirtumai. Tai, ar daiktas yra kilnojamasis, ar nekilnojamasis,  priklauso nuo daikto prigimties ir nenumatytos galimybės kilnojamuoju daiktu pripažinti pagal prigimtį nekilnojamąjį daiktą. Lietuvos Respublikos statybos </w:t>
            </w:r>
            <w:r w:rsidRPr="00F23A65">
              <w:rPr>
                <w:rFonts w:ascii="Times New Roman" w:hAnsi="Times New Roman" w:cs="Times New Roman"/>
                <w:sz w:val="24"/>
                <w:szCs w:val="24"/>
                <w:lang w:eastAsia="lt-LT"/>
              </w:rPr>
              <w:t xml:space="preserve">įstatymo 2 straipsnio 16 punktas nustato, kad </w:t>
            </w:r>
            <w:r w:rsidRPr="00F23A65">
              <w:rPr>
                <w:rFonts w:ascii="Times New Roman" w:hAnsi="Times New Roman" w:cs="Times New Roman"/>
                <w:i/>
                <w:sz w:val="24"/>
                <w:szCs w:val="24"/>
                <w:lang w:eastAsia="lt-LT"/>
              </w:rPr>
              <w:t>susisiekimo komunikacijos, inžineriniai tinklai, kanalai, taip pat visi kiti statiniai, kurie nėra pastatai</w:t>
            </w:r>
            <w:r w:rsidRPr="00F23A65">
              <w:rPr>
                <w:rFonts w:ascii="Times New Roman" w:hAnsi="Times New Roman" w:cs="Times New Roman"/>
                <w:sz w:val="24"/>
                <w:szCs w:val="24"/>
                <w:lang w:eastAsia="lt-LT"/>
              </w:rPr>
              <w:t xml:space="preserve">, įvardijami kaip </w:t>
            </w:r>
            <w:r w:rsidRPr="00F23A65">
              <w:rPr>
                <w:rFonts w:ascii="Times New Roman" w:hAnsi="Times New Roman" w:cs="Times New Roman"/>
                <w:i/>
                <w:iCs/>
                <w:sz w:val="24"/>
                <w:szCs w:val="24"/>
                <w:lang w:eastAsia="lt-LT"/>
              </w:rPr>
              <w:t>inžineriniai statiniai</w:t>
            </w:r>
            <w:r w:rsidRPr="00F23A65">
              <w:rPr>
                <w:rFonts w:ascii="Times New Roman" w:hAnsi="Times New Roman" w:cs="Times New Roman"/>
                <w:sz w:val="24"/>
                <w:szCs w:val="24"/>
                <w:lang w:eastAsia="lt-LT"/>
              </w:rPr>
              <w:t xml:space="preserve">, o šio įstatymo 2 straipsnio 17 punkte nustatyta, kad </w:t>
            </w:r>
            <w:r w:rsidRPr="00F23A65">
              <w:rPr>
                <w:rFonts w:ascii="Times New Roman" w:hAnsi="Times New Roman" w:cs="Times New Roman"/>
                <w:i/>
                <w:sz w:val="24"/>
                <w:szCs w:val="24"/>
                <w:lang w:eastAsia="lt-LT"/>
              </w:rPr>
              <w:t xml:space="preserve">inžineriniai tinklai – statinio statybos sklype (išskyrus statinio vidų) ir už jo ribų nutiesti komunaliniai ar vietiniai vandentiekio, nuotekų šalinimo, šilumos, naftos, dujų ar kito kuro, technologiniai vamzdynai, elektros perdavimo, energijos ir elektroninių ryšių tinklai kartu su maitinimo šaltiniais ir įrenginiais. </w:t>
            </w:r>
            <w:r w:rsidRPr="00F23A65">
              <w:rPr>
                <w:rFonts w:ascii="Times New Roman" w:eastAsia="Calibri" w:hAnsi="Times New Roman" w:cs="Times New Roman"/>
                <w:sz w:val="24"/>
                <w:szCs w:val="24"/>
              </w:rPr>
              <w:t>S</w:t>
            </w:r>
            <w:r w:rsidRPr="00F23A65">
              <w:rPr>
                <w:rFonts w:ascii="Times New Roman" w:hAnsi="Times New Roman" w:cs="Times New Roman"/>
                <w:sz w:val="24"/>
                <w:szCs w:val="24"/>
                <w:lang w:eastAsia="lt-LT"/>
              </w:rPr>
              <w:t xml:space="preserve">tatybos įstatymo 2 straipsnio 84 punktas apibrėžia, </w:t>
            </w:r>
            <w:r w:rsidRPr="00F23A65">
              <w:rPr>
                <w:rFonts w:ascii="Times New Roman" w:hAnsi="Times New Roman" w:cs="Times New Roman"/>
                <w:sz w:val="24"/>
                <w:szCs w:val="24"/>
                <w:lang w:eastAsia="lt-LT"/>
              </w:rPr>
              <w:lastRenderedPageBreak/>
              <w:t xml:space="preserve">jog </w:t>
            </w:r>
            <w:r w:rsidRPr="00F23A65">
              <w:rPr>
                <w:rFonts w:ascii="Times New Roman" w:hAnsi="Times New Roman" w:cs="Times New Roman"/>
                <w:i/>
                <w:sz w:val="24"/>
                <w:szCs w:val="24"/>
                <w:lang w:eastAsia="lt-LT"/>
              </w:rPr>
              <w:t>statinys – nekilnojamasis daiktas (pastatas arba inžinerinis statinys), turintis laikančiąsias konstrukcijas, kurios visos (ar jų dalis) sumontuotos statybos vietoje atliekant statybos darbus.</w:t>
            </w:r>
            <w:r w:rsidRPr="00F23A65">
              <w:rPr>
                <w:rFonts w:ascii="Times New Roman" w:hAnsi="Times New Roman" w:cs="Times New Roman"/>
                <w:sz w:val="24"/>
                <w:szCs w:val="24"/>
                <w:lang w:eastAsia="lt-LT"/>
              </w:rPr>
              <w:t xml:space="preserve"> Ryšių kabelių kanalų sistemos (RKKS) ir juose naudojami vamzdžiai, šuliniai ir kitos konstrukcijos yra </w:t>
            </w:r>
            <w:r w:rsidRPr="00F23A65">
              <w:rPr>
                <w:rFonts w:ascii="Times New Roman" w:hAnsi="Times New Roman" w:cs="Times New Roman"/>
                <w:i/>
                <w:sz w:val="24"/>
                <w:szCs w:val="24"/>
                <w:lang w:eastAsia="lt-LT"/>
              </w:rPr>
              <w:t>inžinerinis statinys</w:t>
            </w:r>
            <w:r w:rsidRPr="00F23A65">
              <w:rPr>
                <w:rFonts w:ascii="Times New Roman" w:hAnsi="Times New Roman" w:cs="Times New Roman"/>
                <w:sz w:val="24"/>
                <w:szCs w:val="24"/>
                <w:lang w:eastAsia="lt-LT"/>
              </w:rPr>
              <w:t xml:space="preserve">, turi </w:t>
            </w:r>
            <w:r w:rsidRPr="00F23A65">
              <w:rPr>
                <w:rFonts w:ascii="Times New Roman" w:hAnsi="Times New Roman" w:cs="Times New Roman"/>
                <w:i/>
                <w:sz w:val="24"/>
                <w:szCs w:val="24"/>
                <w:lang w:eastAsia="lt-LT"/>
              </w:rPr>
              <w:t>laikančiąsias konstrukcijas, kurios visos (ar jų dalis) sumontuotos statybos vietoje atliekant statybos darbus</w:t>
            </w:r>
            <w:r w:rsidRPr="00F23A65">
              <w:rPr>
                <w:rFonts w:ascii="Times New Roman" w:hAnsi="Times New Roman" w:cs="Times New Roman"/>
                <w:sz w:val="24"/>
                <w:szCs w:val="24"/>
                <w:lang w:eastAsia="lt-LT"/>
              </w:rPr>
              <w:t xml:space="preserve"> ir dažniausiai įleidžiamos į žemę ar remiasi į žemės paviršių, todėl, vadovaujantis Statybos įstatymu, turėtų būti laikomos </w:t>
            </w:r>
            <w:r w:rsidRPr="00F23A65">
              <w:rPr>
                <w:rFonts w:ascii="Times New Roman" w:hAnsi="Times New Roman" w:cs="Times New Roman"/>
                <w:i/>
                <w:sz w:val="24"/>
                <w:szCs w:val="24"/>
                <w:lang w:eastAsia="lt-LT"/>
              </w:rPr>
              <w:t>nekilnojamaisiais daiktais</w:t>
            </w:r>
            <w:r w:rsidRPr="00F23A65">
              <w:rPr>
                <w:rFonts w:ascii="Times New Roman" w:hAnsi="Times New Roman" w:cs="Times New Roman"/>
                <w:sz w:val="24"/>
                <w:szCs w:val="24"/>
                <w:lang w:eastAsia="lt-LT"/>
              </w:rPr>
              <w:t xml:space="preserve">. Tai reiškia, kad sprendžiant, ar </w:t>
            </w:r>
            <w:r w:rsidRPr="00F23A65">
              <w:rPr>
                <w:rFonts w:ascii="Times New Roman" w:hAnsi="Times New Roman" w:cs="Times New Roman"/>
                <w:i/>
                <w:sz w:val="24"/>
                <w:szCs w:val="24"/>
              </w:rPr>
              <w:t xml:space="preserve">ryšių kabelių kanalų sistemos </w:t>
            </w:r>
            <w:r w:rsidRPr="00F23A65">
              <w:rPr>
                <w:rFonts w:ascii="Times New Roman" w:hAnsi="Times New Roman" w:cs="Times New Roman"/>
                <w:sz w:val="24"/>
                <w:szCs w:val="24"/>
              </w:rPr>
              <w:t>turėtų būti laikomos kilnojamaisiais ar nekilnojamaisiais daiktais, susidaro prieštaravimas tarp keičiamo ERĮ ir Statybos įstatymo.</w:t>
            </w:r>
            <w:r w:rsidRPr="00F23A65">
              <w:rPr>
                <w:rFonts w:ascii="Times New Roman" w:hAnsi="Times New Roman" w:cs="Times New Roman"/>
                <w:i/>
                <w:sz w:val="24"/>
                <w:szCs w:val="24"/>
              </w:rPr>
              <w:t xml:space="preserve"> </w:t>
            </w:r>
            <w:r w:rsidRPr="00F23A65">
              <w:rPr>
                <w:rFonts w:ascii="Times New Roman" w:hAnsi="Times New Roman" w:cs="Times New Roman"/>
                <w:sz w:val="24"/>
                <w:szCs w:val="24"/>
                <w:lang w:eastAsia="lt-LT"/>
              </w:rPr>
              <w:t>Atkreipiame dėmesį, kad tinkamas organizacinių ir techninių kibernetinio saugumo reikalavimų pasirinkimas ir efektyvus jų taikymas priklauso nuo to, ar ryšių ir informacinė sistema arba jos dalis yra kilnojamasis, ar nekilnojamasis daiktas.</w:t>
            </w:r>
          </w:p>
          <w:p w14:paraId="0FA24F7B" w14:textId="71E69F37" w:rsidR="00F34836" w:rsidRPr="00F23A65" w:rsidRDefault="00F34836"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9"/>
              <w:jc w:val="both"/>
              <w:rPr>
                <w:rFonts w:ascii="Times New Roman" w:hAnsi="Times New Roman" w:cs="Times New Roman"/>
                <w:b/>
                <w:bCs/>
                <w:sz w:val="24"/>
                <w:szCs w:val="24"/>
              </w:rPr>
            </w:pPr>
            <w:r w:rsidRPr="00F23A65">
              <w:rPr>
                <w:rFonts w:ascii="Times New Roman" w:hAnsi="Times New Roman" w:cs="Times New Roman"/>
                <w:b/>
                <w:bCs/>
                <w:sz w:val="24"/>
                <w:szCs w:val="24"/>
              </w:rPr>
              <w:t xml:space="preserve">Atsižvelgiant į tai, kad </w:t>
            </w:r>
            <w:r w:rsidRPr="00F23A65">
              <w:rPr>
                <w:rFonts w:ascii="Times New Roman" w:hAnsi="Times New Roman" w:cs="Times New Roman"/>
                <w:b/>
                <w:bCs/>
                <w:i/>
                <w:sz w:val="24"/>
                <w:szCs w:val="24"/>
              </w:rPr>
              <w:t xml:space="preserve">ryšių kabelių kanalų sistemos </w:t>
            </w:r>
            <w:r w:rsidRPr="00F23A65">
              <w:rPr>
                <w:rFonts w:ascii="Times New Roman" w:hAnsi="Times New Roman" w:cs="Times New Roman"/>
                <w:b/>
                <w:bCs/>
                <w:sz w:val="24"/>
                <w:szCs w:val="24"/>
              </w:rPr>
              <w:t xml:space="preserve">pagal savo prigimtį yra priskirtinos nekilnojamiesiems daiktams, ir siekiant, kad šiai </w:t>
            </w:r>
            <w:r w:rsidRPr="00F23A65">
              <w:rPr>
                <w:rFonts w:ascii="Times New Roman" w:hAnsi="Times New Roman" w:cs="Times New Roman"/>
                <w:b/>
                <w:bCs/>
                <w:sz w:val="24"/>
                <w:szCs w:val="24"/>
                <w:lang w:eastAsia="lt-LT"/>
              </w:rPr>
              <w:t xml:space="preserve">ryšių ir informacinei sistemai ar jos daliai </w:t>
            </w:r>
            <w:r w:rsidRPr="00F23A65">
              <w:rPr>
                <w:rFonts w:ascii="Times New Roman" w:hAnsi="Times New Roman" w:cs="Times New Roman"/>
                <w:b/>
                <w:bCs/>
                <w:sz w:val="24"/>
                <w:szCs w:val="24"/>
              </w:rPr>
              <w:t xml:space="preserve">būtų tinkamai taikomi kibernetinio saugumo reikalavimai, siūlome keičiamo ERĮ 42 straipsnio 4 dalyje atsisakyti </w:t>
            </w:r>
            <w:r w:rsidRPr="00F23A65">
              <w:rPr>
                <w:rFonts w:ascii="Times New Roman" w:hAnsi="Times New Roman" w:cs="Times New Roman"/>
                <w:b/>
                <w:bCs/>
                <w:i/>
                <w:sz w:val="24"/>
                <w:szCs w:val="24"/>
              </w:rPr>
              <w:t xml:space="preserve">ryšių kabelių kanalų sistemos </w:t>
            </w:r>
            <w:r w:rsidRPr="00F23A65">
              <w:rPr>
                <w:rFonts w:ascii="Times New Roman" w:hAnsi="Times New Roman" w:cs="Times New Roman"/>
                <w:b/>
                <w:bCs/>
                <w:sz w:val="24"/>
                <w:szCs w:val="24"/>
              </w:rPr>
              <w:t>priskyrimo kilnojamiesiems daiktams.</w:t>
            </w:r>
          </w:p>
        </w:tc>
        <w:tc>
          <w:tcPr>
            <w:tcW w:w="2045" w:type="pct"/>
            <w:shd w:val="clear" w:color="auto" w:fill="auto"/>
          </w:tcPr>
          <w:p w14:paraId="7D006283" w14:textId="4FBA5E45" w:rsidR="00074AC8" w:rsidRPr="00F23A65" w:rsidRDefault="00B3015D"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b/>
                <w:bCs/>
                <w:sz w:val="24"/>
                <w:szCs w:val="24"/>
                <w:lang w:eastAsia="lt-LT"/>
              </w:rPr>
            </w:pPr>
            <w:r w:rsidRPr="00F23A65">
              <w:rPr>
                <w:rFonts w:ascii="Times New Roman" w:hAnsi="Times New Roman" w:cs="Times New Roman"/>
                <w:b/>
                <w:bCs/>
                <w:sz w:val="24"/>
                <w:szCs w:val="24"/>
                <w:lang w:eastAsia="lt-LT"/>
              </w:rPr>
              <w:lastRenderedPageBreak/>
              <w:t>Neatsižvelgta.</w:t>
            </w:r>
          </w:p>
          <w:p w14:paraId="1F12E7CC" w14:textId="4D502CD6" w:rsidR="00166D9E" w:rsidRPr="00F23A65" w:rsidRDefault="00166D9E"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 xml:space="preserve">Pažymime, kad ERĮ projekte, taip pat ir galiojančiame Elektroninių ryšių įstatyme yra apibrėžta ryšių kabelių kanalų sistemos sąvoka. Ryšių kabelių kanalų sistema – elektroninių ryšių infrastruktūros dalis, sudaryta iš ryšių kabelių kanalų, vamzdžių, šulinių ir kitų įrenginių (šulinių liukų, dangčių, užraktų, ryšių kabelių atramų, gembių, reguliavimo žiedų ir kita), skirta ryšių kabeliams įverti ir (arba) išverti, sujungti, taisyti bei kitiems elektroninių ryšių įrenginiams įrengti ir jiems apsaugoti. </w:t>
            </w:r>
          </w:p>
          <w:p w14:paraId="2F0397FB" w14:textId="73BDF21D" w:rsidR="00166D9E" w:rsidRPr="00F23A65" w:rsidRDefault="00A5266B"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 xml:space="preserve">Sprendžiant </w:t>
            </w:r>
            <w:r w:rsidR="00604DC6" w:rsidRPr="00F23A65">
              <w:rPr>
                <w:rFonts w:ascii="Times New Roman" w:hAnsi="Times New Roman" w:cs="Times New Roman"/>
                <w:sz w:val="24"/>
                <w:szCs w:val="24"/>
              </w:rPr>
              <w:t xml:space="preserve">iš </w:t>
            </w:r>
            <w:r w:rsidRPr="00F23A65">
              <w:rPr>
                <w:rFonts w:ascii="Times New Roman" w:hAnsi="Times New Roman" w:cs="Times New Roman"/>
                <w:sz w:val="24"/>
                <w:szCs w:val="24"/>
              </w:rPr>
              <w:t>šios sąvokos apibrėžt</w:t>
            </w:r>
            <w:r w:rsidR="00604DC6" w:rsidRPr="00F23A65">
              <w:rPr>
                <w:rFonts w:ascii="Times New Roman" w:hAnsi="Times New Roman" w:cs="Times New Roman"/>
                <w:sz w:val="24"/>
                <w:szCs w:val="24"/>
              </w:rPr>
              <w:t>ies</w:t>
            </w:r>
            <w:r w:rsidRPr="00F23A65">
              <w:rPr>
                <w:rFonts w:ascii="Times New Roman" w:hAnsi="Times New Roman" w:cs="Times New Roman"/>
                <w:sz w:val="24"/>
                <w:szCs w:val="24"/>
              </w:rPr>
              <w:t xml:space="preserve">, ryšių kabelių kanalų sistema pagal savo pobūdį priskirtina pasyvinei infrastruktūrai, kuri neturi esminės įtakos elektroninių ryšių tinklų kibernetiniam saugumui, todėl atitinkamai ir jos teisinis statusas neturėtų </w:t>
            </w:r>
            <w:r w:rsidR="00F43B02" w:rsidRPr="00F23A65">
              <w:rPr>
                <w:rFonts w:ascii="Times New Roman" w:hAnsi="Times New Roman" w:cs="Times New Roman"/>
                <w:sz w:val="24"/>
                <w:szCs w:val="24"/>
              </w:rPr>
              <w:t>turėti poveikio bendrai kibernetinio saugumo sistemai. Nepaisant to, K</w:t>
            </w:r>
            <w:r w:rsidR="004E732B" w:rsidRPr="00F23A65">
              <w:rPr>
                <w:rFonts w:ascii="Times New Roman" w:hAnsi="Times New Roman" w:cs="Times New Roman"/>
                <w:sz w:val="24"/>
                <w:szCs w:val="24"/>
              </w:rPr>
              <w:t>rašto apsaugos ministerijos</w:t>
            </w:r>
            <w:r w:rsidR="00F43B02" w:rsidRPr="00F23A65">
              <w:rPr>
                <w:rFonts w:ascii="Times New Roman" w:hAnsi="Times New Roman" w:cs="Times New Roman"/>
                <w:sz w:val="24"/>
                <w:szCs w:val="24"/>
              </w:rPr>
              <w:t xml:space="preserve"> pateiktas </w:t>
            </w:r>
            <w:r w:rsidR="007F1FC5" w:rsidRPr="00F23A65">
              <w:rPr>
                <w:rFonts w:ascii="Times New Roman" w:hAnsi="Times New Roman" w:cs="Times New Roman"/>
                <w:sz w:val="24"/>
                <w:szCs w:val="24"/>
              </w:rPr>
              <w:t>pa</w:t>
            </w:r>
            <w:r w:rsidR="00F43B02" w:rsidRPr="00F23A65">
              <w:rPr>
                <w:rFonts w:ascii="Times New Roman" w:hAnsi="Times New Roman" w:cs="Times New Roman"/>
                <w:sz w:val="24"/>
                <w:szCs w:val="24"/>
              </w:rPr>
              <w:t>siūlymas dėl nuoseklaus infrastruktūros reglamentavimo Lietuvos teisinėje sistemoje yra svarstytinas ir ryšių kabelių kanalų sistemų priskyrimas nekilnojamie</w:t>
            </w:r>
            <w:r w:rsidR="00604DC6" w:rsidRPr="00F23A65">
              <w:rPr>
                <w:rFonts w:ascii="Times New Roman" w:hAnsi="Times New Roman" w:cs="Times New Roman"/>
                <w:sz w:val="24"/>
                <w:szCs w:val="24"/>
              </w:rPr>
              <w:t>sie</w:t>
            </w:r>
            <w:r w:rsidR="00F43B02" w:rsidRPr="00F23A65">
              <w:rPr>
                <w:rFonts w:ascii="Times New Roman" w:hAnsi="Times New Roman" w:cs="Times New Roman"/>
                <w:sz w:val="24"/>
                <w:szCs w:val="24"/>
              </w:rPr>
              <w:t>ms daiktams gali turėti kitų, ne su kibernetinio saugumo užtikrinimu, susijusių naudų bendrai elektroninių ryšių plėtrai</w:t>
            </w:r>
            <w:r w:rsidR="00CA2D36" w:rsidRPr="00F23A65">
              <w:rPr>
                <w:rFonts w:ascii="Times New Roman" w:hAnsi="Times New Roman" w:cs="Times New Roman"/>
                <w:sz w:val="24"/>
                <w:szCs w:val="24"/>
              </w:rPr>
              <w:t>.</w:t>
            </w:r>
            <w:r w:rsidR="00F43B02" w:rsidRPr="00F23A65">
              <w:rPr>
                <w:rFonts w:ascii="Times New Roman" w:hAnsi="Times New Roman" w:cs="Times New Roman"/>
                <w:sz w:val="24"/>
                <w:szCs w:val="24"/>
              </w:rPr>
              <w:t xml:space="preserve"> </w:t>
            </w:r>
          </w:p>
          <w:p w14:paraId="3BD1F189" w14:textId="2DEB777B" w:rsidR="003A6386" w:rsidRPr="00F23A65" w:rsidRDefault="004E732B"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Krašto apsaugos ministerijos</w:t>
            </w:r>
            <w:r w:rsidR="003A6386" w:rsidRPr="00F23A65">
              <w:rPr>
                <w:rFonts w:ascii="Times New Roman" w:hAnsi="Times New Roman" w:cs="Times New Roman"/>
                <w:sz w:val="24"/>
                <w:szCs w:val="24"/>
              </w:rPr>
              <w:t xml:space="preserve"> pasiūlymą </w:t>
            </w:r>
            <w:r w:rsidRPr="00F23A65">
              <w:rPr>
                <w:rFonts w:ascii="Times New Roman" w:hAnsi="Times New Roman" w:cs="Times New Roman"/>
                <w:sz w:val="24"/>
                <w:szCs w:val="24"/>
              </w:rPr>
              <w:t>Susisiekimo ministerija</w:t>
            </w:r>
            <w:r w:rsidR="003A6386" w:rsidRPr="00F23A65">
              <w:rPr>
                <w:rFonts w:ascii="Times New Roman" w:hAnsi="Times New Roman" w:cs="Times New Roman"/>
                <w:sz w:val="24"/>
                <w:szCs w:val="24"/>
              </w:rPr>
              <w:t xml:space="preserve"> yra suplanavusi svarstyti vėlesniame etape.</w:t>
            </w:r>
          </w:p>
          <w:p w14:paraId="32FAA61F" w14:textId="77777777" w:rsidR="00166D9E" w:rsidRPr="00F23A65" w:rsidRDefault="00166D9E"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p>
          <w:p w14:paraId="60CFE1BF" w14:textId="1B5E5A9E" w:rsidR="00074AC8" w:rsidRPr="00F23A65" w:rsidRDefault="00074AC8"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highlight w:val="lightGray"/>
              </w:rPr>
            </w:pPr>
          </w:p>
        </w:tc>
      </w:tr>
      <w:tr w:rsidR="00F34836" w:rsidRPr="00F23A65" w14:paraId="79315B74" w14:textId="77777777" w:rsidTr="00A7358F">
        <w:tc>
          <w:tcPr>
            <w:tcW w:w="569" w:type="pct"/>
            <w:vMerge/>
          </w:tcPr>
          <w:p w14:paraId="2D3B4333" w14:textId="77777777" w:rsidR="00F34836" w:rsidRPr="00F23A65" w:rsidRDefault="00F34836" w:rsidP="002D0714">
            <w:pPr>
              <w:rPr>
                <w:rFonts w:ascii="Times New Roman" w:hAnsi="Times New Roman" w:cs="Times New Roman"/>
                <w:sz w:val="24"/>
                <w:szCs w:val="24"/>
              </w:rPr>
            </w:pPr>
          </w:p>
        </w:tc>
        <w:tc>
          <w:tcPr>
            <w:tcW w:w="2386" w:type="pct"/>
          </w:tcPr>
          <w:p w14:paraId="61D94CAC" w14:textId="77777777" w:rsidR="00F34836" w:rsidRPr="00F23A65" w:rsidRDefault="00F34836"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rFonts w:ascii="Times New Roman" w:hAnsi="Times New Roman" w:cs="Times New Roman"/>
                <w:sz w:val="24"/>
                <w:szCs w:val="24"/>
              </w:rPr>
            </w:pPr>
            <w:r w:rsidRPr="00F23A65">
              <w:rPr>
                <w:rFonts w:ascii="Times New Roman" w:hAnsi="Times New Roman" w:cs="Times New Roman"/>
                <w:sz w:val="24"/>
                <w:szCs w:val="24"/>
              </w:rPr>
              <w:t xml:space="preserve">8. Keičiamo ERĮ 2 priedo 2 straipsnio 4 dalyje siūloma nustatyti, kad </w:t>
            </w:r>
            <w:r w:rsidRPr="00F23A65">
              <w:rPr>
                <w:rFonts w:ascii="Times New Roman" w:hAnsi="Times New Roman" w:cs="Times New Roman"/>
                <w:i/>
                <w:sz w:val="24"/>
                <w:szCs w:val="24"/>
              </w:rPr>
              <w:t>asmenys, kuriems nuo 2021 m. sausio 1 d. iki šio įstatymo įsigaliojimo viešojo konkurso tvarka ar aukciono būdu buvo suteikta teisė naudoti radijo dažnius (kanalus) [...] priėmus Vyriausybės sprendimą, kad jų iki šio įstatymo įsigaliojimo pradėtos naudoti aparatūros, įrenginių ir (ar) programinės įrangos, reikalingos elektroninių ryšių veiklai šioje dalyje nurodytų radijo dažnių (kanalų) pagrindu vykdyti, gamintojai ir (ar) tiekėjai neatitinka nacionalinio saugumo interesų, privalo ne vėliau kaip iki 2024 m. gruodžio 31 d. pakeisti šią aparatūrą, įrenginius ir (ar) programinę įrangą.</w:t>
            </w:r>
            <w:r w:rsidRPr="00F23A65">
              <w:rPr>
                <w:rFonts w:ascii="Times New Roman" w:hAnsi="Times New Roman" w:cs="Times New Roman"/>
                <w:sz w:val="24"/>
                <w:szCs w:val="24"/>
              </w:rPr>
              <w:t xml:space="preserve"> Analogiška nuostata numatyta ir keičiamo ERĮ 2 priedo 2 straipsnio 5 dalyje, tačiau dalis teksto skirtinga (</w:t>
            </w:r>
            <w:r w:rsidRPr="00F23A65">
              <w:rPr>
                <w:rFonts w:ascii="Times New Roman" w:hAnsi="Times New Roman" w:cs="Times New Roman"/>
                <w:i/>
                <w:sz w:val="24"/>
                <w:szCs w:val="24"/>
              </w:rPr>
              <w:t xml:space="preserve">Asmenys, kuriems iki 2020 m. gruodžio 31 d. viešojo konkurso tvarka ar aukciono būdu buvo suteikta teisė naudoti radijo dažnius (kanalus) [...] priėmus Vyriausybės sprendimą, kad jų iki šio įstatymo įsigaliojimo pradėtos naudoti aparatūros, įrenginių ir (ar) programinės įrangos, reikalingos elektroninių ryšių veiklai šioje dalyje nurodytų radijo dažnių (kanalų) pagrindu vykdyti, gamintojai ir (ar) tiekėjai </w:t>
            </w:r>
            <w:r w:rsidRPr="00F23A65">
              <w:rPr>
                <w:rFonts w:ascii="Times New Roman" w:hAnsi="Times New Roman" w:cs="Times New Roman"/>
                <w:i/>
                <w:sz w:val="24"/>
                <w:szCs w:val="24"/>
              </w:rPr>
              <w:lastRenderedPageBreak/>
              <w:t>neatitinka nacionalinio saugumo interesų, privalo ne vėliau kaip iki 2030 m. gruodžio 31 d. pakeisti šią aparatūrą, įrenginius ir (ar) programinę įrangą</w:t>
            </w:r>
            <w:r w:rsidRPr="00F23A65">
              <w:rPr>
                <w:rFonts w:ascii="Times New Roman" w:hAnsi="Times New Roman" w:cs="Times New Roman"/>
                <w:sz w:val="24"/>
                <w:szCs w:val="24"/>
              </w:rPr>
              <w:t>).</w:t>
            </w:r>
          </w:p>
          <w:p w14:paraId="685F5E0A" w14:textId="77777777" w:rsidR="00F34836" w:rsidRPr="00F23A65" w:rsidRDefault="00F34836"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rFonts w:ascii="Times New Roman" w:hAnsi="Times New Roman" w:cs="Times New Roman"/>
                <w:sz w:val="24"/>
                <w:szCs w:val="24"/>
              </w:rPr>
            </w:pPr>
            <w:r w:rsidRPr="00F23A65">
              <w:rPr>
                <w:rFonts w:ascii="Times New Roman" w:eastAsia="Calibri" w:hAnsi="Times New Roman" w:cs="Times New Roman"/>
                <w:sz w:val="24"/>
                <w:szCs w:val="24"/>
              </w:rPr>
              <w:t>Pažymėtina, kad d</w:t>
            </w:r>
            <w:r w:rsidRPr="00F23A65">
              <w:rPr>
                <w:rFonts w:ascii="Times New Roman" w:hAnsi="Times New Roman" w:cs="Times New Roman"/>
                <w:sz w:val="24"/>
                <w:szCs w:val="24"/>
              </w:rPr>
              <w:t>iegiant 5G technologiją</w:t>
            </w:r>
            <w:r w:rsidRPr="00F23A65">
              <w:rPr>
                <w:rFonts w:ascii="Times New Roman" w:eastAsia="Calibri" w:hAnsi="Times New Roman" w:cs="Times New Roman"/>
                <w:sz w:val="24"/>
                <w:szCs w:val="24"/>
              </w:rPr>
              <w:t xml:space="preserve"> </w:t>
            </w:r>
            <w:r w:rsidRPr="00F23A65">
              <w:rPr>
                <w:rFonts w:ascii="Times New Roman" w:hAnsi="Times New Roman" w:cs="Times New Roman"/>
                <w:sz w:val="24"/>
                <w:szCs w:val="24"/>
              </w:rPr>
              <w:t xml:space="preserve">3GPP apibrėžia dvi pagrindines 5G technologijos diegimo alternatyvas – nesavarankišką 5G (angl. </w:t>
            </w:r>
            <w:proofErr w:type="spellStart"/>
            <w:r w:rsidRPr="00F23A65">
              <w:rPr>
                <w:rFonts w:ascii="Times New Roman" w:hAnsi="Times New Roman" w:cs="Times New Roman"/>
                <w:i/>
                <w:sz w:val="24"/>
                <w:szCs w:val="24"/>
              </w:rPr>
              <w:t>Non-Stand</w:t>
            </w:r>
            <w:proofErr w:type="spellEnd"/>
            <w:r w:rsidRPr="00F23A65">
              <w:rPr>
                <w:rFonts w:ascii="Times New Roman" w:hAnsi="Times New Roman" w:cs="Times New Roman"/>
                <w:i/>
                <w:sz w:val="24"/>
                <w:szCs w:val="24"/>
              </w:rPr>
              <w:t xml:space="preserve"> </w:t>
            </w:r>
            <w:proofErr w:type="spellStart"/>
            <w:r w:rsidRPr="00F23A65">
              <w:rPr>
                <w:rFonts w:ascii="Times New Roman" w:hAnsi="Times New Roman" w:cs="Times New Roman"/>
                <w:i/>
                <w:sz w:val="24"/>
                <w:szCs w:val="24"/>
              </w:rPr>
              <w:t>Alone</w:t>
            </w:r>
            <w:proofErr w:type="spellEnd"/>
            <w:r w:rsidRPr="00F23A65">
              <w:rPr>
                <w:rFonts w:ascii="Times New Roman" w:hAnsi="Times New Roman" w:cs="Times New Roman"/>
                <w:sz w:val="24"/>
                <w:szCs w:val="24"/>
              </w:rPr>
              <w:t xml:space="preserve"> (</w:t>
            </w:r>
            <w:r w:rsidRPr="00F23A65">
              <w:rPr>
                <w:rFonts w:ascii="Times New Roman" w:hAnsi="Times New Roman" w:cs="Times New Roman"/>
                <w:i/>
                <w:sz w:val="24"/>
                <w:szCs w:val="24"/>
              </w:rPr>
              <w:t>NSA)</w:t>
            </w:r>
            <w:r w:rsidRPr="00F23A65">
              <w:rPr>
                <w:rFonts w:ascii="Times New Roman" w:hAnsi="Times New Roman" w:cs="Times New Roman"/>
                <w:sz w:val="24"/>
                <w:szCs w:val="24"/>
              </w:rPr>
              <w:t xml:space="preserve">), kai radijo prieigos dalis yra 5G (angl. </w:t>
            </w:r>
            <w:proofErr w:type="spellStart"/>
            <w:r w:rsidRPr="00F23A65">
              <w:rPr>
                <w:rFonts w:ascii="Times New Roman" w:hAnsi="Times New Roman" w:cs="Times New Roman"/>
                <w:i/>
                <w:sz w:val="24"/>
                <w:szCs w:val="24"/>
              </w:rPr>
              <w:t>New</w:t>
            </w:r>
            <w:proofErr w:type="spellEnd"/>
            <w:r w:rsidRPr="00F23A65">
              <w:rPr>
                <w:rFonts w:ascii="Times New Roman" w:hAnsi="Times New Roman" w:cs="Times New Roman"/>
                <w:i/>
                <w:sz w:val="24"/>
                <w:szCs w:val="24"/>
              </w:rPr>
              <w:t xml:space="preserve"> </w:t>
            </w:r>
            <w:proofErr w:type="spellStart"/>
            <w:r w:rsidRPr="00F23A65">
              <w:rPr>
                <w:rFonts w:ascii="Times New Roman" w:hAnsi="Times New Roman" w:cs="Times New Roman"/>
                <w:i/>
                <w:sz w:val="24"/>
                <w:szCs w:val="24"/>
              </w:rPr>
              <w:t>Radio</w:t>
            </w:r>
            <w:proofErr w:type="spellEnd"/>
            <w:r w:rsidRPr="00F23A65">
              <w:rPr>
                <w:rFonts w:ascii="Times New Roman" w:hAnsi="Times New Roman" w:cs="Times New Roman"/>
                <w:sz w:val="24"/>
                <w:szCs w:val="24"/>
              </w:rPr>
              <w:t xml:space="preserve"> (</w:t>
            </w:r>
            <w:r w:rsidRPr="00F23A65">
              <w:rPr>
                <w:rFonts w:ascii="Times New Roman" w:hAnsi="Times New Roman" w:cs="Times New Roman"/>
                <w:i/>
                <w:sz w:val="24"/>
                <w:szCs w:val="24"/>
              </w:rPr>
              <w:t>NR)</w:t>
            </w:r>
            <w:r w:rsidRPr="00F23A65">
              <w:rPr>
                <w:rFonts w:ascii="Times New Roman" w:hAnsi="Times New Roman" w:cs="Times New Roman"/>
                <w:sz w:val="24"/>
                <w:szCs w:val="24"/>
              </w:rPr>
              <w:t xml:space="preserve">), o branduolio dalis yra 4G (angl. </w:t>
            </w:r>
            <w:proofErr w:type="spellStart"/>
            <w:r w:rsidRPr="00F23A65">
              <w:rPr>
                <w:rFonts w:ascii="Times New Roman" w:hAnsi="Times New Roman" w:cs="Times New Roman"/>
                <w:i/>
                <w:sz w:val="24"/>
                <w:szCs w:val="24"/>
              </w:rPr>
              <w:t>Evolved</w:t>
            </w:r>
            <w:proofErr w:type="spellEnd"/>
            <w:r w:rsidRPr="00F23A65">
              <w:rPr>
                <w:rFonts w:ascii="Times New Roman" w:hAnsi="Times New Roman" w:cs="Times New Roman"/>
                <w:i/>
                <w:sz w:val="24"/>
                <w:szCs w:val="24"/>
              </w:rPr>
              <w:t xml:space="preserve"> </w:t>
            </w:r>
            <w:proofErr w:type="spellStart"/>
            <w:r w:rsidRPr="00F23A65">
              <w:rPr>
                <w:rFonts w:ascii="Times New Roman" w:hAnsi="Times New Roman" w:cs="Times New Roman"/>
                <w:i/>
                <w:sz w:val="24"/>
                <w:szCs w:val="24"/>
              </w:rPr>
              <w:t>Packet</w:t>
            </w:r>
            <w:proofErr w:type="spellEnd"/>
            <w:r w:rsidRPr="00F23A65">
              <w:rPr>
                <w:rFonts w:ascii="Times New Roman" w:hAnsi="Times New Roman" w:cs="Times New Roman"/>
                <w:i/>
                <w:sz w:val="24"/>
                <w:szCs w:val="24"/>
              </w:rPr>
              <w:t xml:space="preserve"> </w:t>
            </w:r>
            <w:proofErr w:type="spellStart"/>
            <w:r w:rsidRPr="00F23A65">
              <w:rPr>
                <w:rFonts w:ascii="Times New Roman" w:hAnsi="Times New Roman" w:cs="Times New Roman"/>
                <w:i/>
                <w:sz w:val="24"/>
                <w:szCs w:val="24"/>
              </w:rPr>
              <w:t>Core</w:t>
            </w:r>
            <w:proofErr w:type="spellEnd"/>
            <w:r w:rsidRPr="00F23A65">
              <w:rPr>
                <w:rFonts w:ascii="Times New Roman" w:hAnsi="Times New Roman" w:cs="Times New Roman"/>
                <w:sz w:val="24"/>
                <w:szCs w:val="24"/>
              </w:rPr>
              <w:t xml:space="preserve"> </w:t>
            </w:r>
            <w:r w:rsidRPr="00F23A65">
              <w:rPr>
                <w:rFonts w:ascii="Times New Roman" w:hAnsi="Times New Roman" w:cs="Times New Roman"/>
                <w:i/>
                <w:sz w:val="24"/>
                <w:szCs w:val="24"/>
              </w:rPr>
              <w:t>(EPC)</w:t>
            </w:r>
            <w:r w:rsidRPr="00F23A65">
              <w:rPr>
                <w:rFonts w:ascii="Times New Roman" w:hAnsi="Times New Roman" w:cs="Times New Roman"/>
                <w:sz w:val="24"/>
                <w:szCs w:val="24"/>
              </w:rPr>
              <w:t xml:space="preserve">) ir savarankišką 5G (angl. </w:t>
            </w:r>
            <w:proofErr w:type="spellStart"/>
            <w:r w:rsidRPr="00F23A65">
              <w:rPr>
                <w:rFonts w:ascii="Times New Roman" w:hAnsi="Times New Roman" w:cs="Times New Roman"/>
                <w:i/>
                <w:sz w:val="24"/>
                <w:szCs w:val="24"/>
              </w:rPr>
              <w:t>Stand</w:t>
            </w:r>
            <w:proofErr w:type="spellEnd"/>
            <w:r w:rsidRPr="00F23A65">
              <w:rPr>
                <w:rFonts w:ascii="Times New Roman" w:hAnsi="Times New Roman" w:cs="Times New Roman"/>
                <w:i/>
                <w:sz w:val="24"/>
                <w:szCs w:val="24"/>
              </w:rPr>
              <w:t xml:space="preserve"> </w:t>
            </w:r>
            <w:proofErr w:type="spellStart"/>
            <w:r w:rsidRPr="00F23A65">
              <w:rPr>
                <w:rFonts w:ascii="Times New Roman" w:hAnsi="Times New Roman" w:cs="Times New Roman"/>
                <w:i/>
                <w:sz w:val="24"/>
                <w:szCs w:val="24"/>
              </w:rPr>
              <w:t>Alone</w:t>
            </w:r>
            <w:proofErr w:type="spellEnd"/>
            <w:r w:rsidRPr="00F23A65">
              <w:rPr>
                <w:rFonts w:ascii="Times New Roman" w:hAnsi="Times New Roman" w:cs="Times New Roman"/>
                <w:i/>
                <w:sz w:val="24"/>
                <w:szCs w:val="24"/>
              </w:rPr>
              <w:t xml:space="preserve"> (SA)</w:t>
            </w:r>
            <w:r w:rsidRPr="00F23A65">
              <w:rPr>
                <w:rFonts w:ascii="Times New Roman" w:hAnsi="Times New Roman" w:cs="Times New Roman"/>
                <w:sz w:val="24"/>
                <w:szCs w:val="24"/>
              </w:rPr>
              <w:t>), kai radijo prieigos dalis ir branduolio dalis yra paremta 5G technologija. Diegiant tiek nesavarankišką, tiek savarankišką 5G variantą bus naudojama 5G technologija, todėl nesuprantama, kodėl asmenys, kuriems nuo 2021 m. sausio 1 d. suteikta teisė naudoti radijo dažnius (kanalus), priėmus Vyriausybės sprendimą, privalo ne vėliau kaip iki 2024 m. gruodžio 31 d. pakeisti nacionalinio saugumo interesų neatitinkančią aparatūrą, įrenginius ir (ar) programinę įrangą, o asmenys, kuriems iki 2020 m. gruodžio 31 d. suteikta teisė naudoti radijo dažnius (kanalus), priėmus Vyriausybės sprendimą, privalo ne vėliau kaip iki 2030 m. gruodžio 31 d. t. y. 6 metais vėliau, pakeisti nacionalinio saugumo interesų neatitinkančią aparatūrą, įrenginius ir (ar) programinę įrangą, nors šie asmenys turės technines galimybes elektroninių ryšių veiklai naudoti 5G technologijas.</w:t>
            </w:r>
          </w:p>
          <w:p w14:paraId="558DCBED" w14:textId="49F48782" w:rsidR="00F34836" w:rsidRPr="00F23A65" w:rsidRDefault="00F34836"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rFonts w:ascii="Times New Roman" w:eastAsia="Calibri" w:hAnsi="Times New Roman" w:cs="Times New Roman"/>
                <w:sz w:val="24"/>
                <w:szCs w:val="24"/>
              </w:rPr>
            </w:pPr>
            <w:r w:rsidRPr="00F23A65">
              <w:rPr>
                <w:rFonts w:ascii="Times New Roman" w:hAnsi="Times New Roman" w:cs="Times New Roman"/>
                <w:sz w:val="24"/>
                <w:szCs w:val="24"/>
              </w:rPr>
              <w:t xml:space="preserve">Atsižvelgdami į tai, kas išdėstyta, siūlome keičiamame ERĮ nustatyti visais atvejais vienodą pereinamąjį laikotarpį </w:t>
            </w:r>
            <w:r w:rsidRPr="00F23A65">
              <w:rPr>
                <w:rFonts w:ascii="Times New Roman" w:hAnsi="Times New Roman" w:cs="Times New Roman"/>
                <w:i/>
                <w:sz w:val="24"/>
                <w:szCs w:val="24"/>
              </w:rPr>
              <w:t>iki 2026 m. gruodžio 31 d.</w:t>
            </w:r>
            <w:r w:rsidRPr="00F23A65">
              <w:rPr>
                <w:rFonts w:ascii="Times New Roman" w:hAnsi="Times New Roman" w:cs="Times New Roman"/>
                <w:sz w:val="24"/>
                <w:szCs w:val="24"/>
              </w:rPr>
              <w:t xml:space="preserve"> atsisakyti nacionalinio saugumo interesų neatitinkančios aparatūros, įrenginių, programinės įrangos, priežiūros ir palaikymo paslaugų bei įvertinti galimybę </w:t>
            </w:r>
            <w:r w:rsidRPr="00F23A65">
              <w:rPr>
                <w:rFonts w:ascii="Times New Roman" w:hAnsi="Times New Roman" w:cs="Times New Roman"/>
                <w:i/>
                <w:sz w:val="24"/>
                <w:szCs w:val="24"/>
              </w:rPr>
              <w:t>iki 2024 m. gruodžio 31 d.</w:t>
            </w:r>
            <w:r w:rsidRPr="00F23A65">
              <w:rPr>
                <w:rFonts w:ascii="Times New Roman" w:hAnsi="Times New Roman" w:cs="Times New Roman"/>
                <w:sz w:val="24"/>
                <w:szCs w:val="24"/>
              </w:rPr>
              <w:t xml:space="preserve"> keičiamame ERĮ nustatyti pereinamąjį laikotarpį, kuris būtų taikomas atsisakant nacionalinio saugumo interesų neatitinkančios įrangos ir paslaugų tinklo branduolio dalyje</w:t>
            </w:r>
            <w:r w:rsidRPr="00F23A65">
              <w:rPr>
                <w:rFonts w:ascii="Times New Roman" w:eastAsia="Calibri" w:hAnsi="Times New Roman" w:cs="Times New Roman"/>
                <w:sz w:val="24"/>
                <w:szCs w:val="24"/>
              </w:rPr>
              <w:t xml:space="preserve">. Pavyzdžiui, Švedijos Karalystė priėmė sprendimą, kad centrines funkcijas  (radijo prieigos tinklas, perdavimo tinklas, tinklo branduolys, tinklo aptarnavimas bei priežiūra) atliekanti </w:t>
            </w:r>
            <w:r w:rsidRPr="00F23A65">
              <w:rPr>
                <w:rFonts w:ascii="Times New Roman" w:hAnsi="Times New Roman" w:cs="Times New Roman"/>
                <w:sz w:val="24"/>
                <w:szCs w:val="24"/>
              </w:rPr>
              <w:t xml:space="preserve">nacionalinio saugumo interesų neatitinkanti aparatūra, įrenginiai, programinė įranga, priežiūros ir palaikymo paslaugos turi būti pakeistos iki 2025 m. sausio 1 d. Jungtinė Karalystė nusprendė nuo 2021 m. rugsėjo 30 d. nediegti nacionalinio saugumo interesų neatitinkančios įrangos 5G tinkluose (išskyrus tiesioginę įrangos, įdiegtos prieš šią datą, priežiūrą), nuo 2023 m. sausio 28 d. nenaudoti nacionalinio saugumo interesų neatitinkančios įrangos ar paslaugų </w:t>
            </w:r>
            <w:r w:rsidRPr="00F23A65">
              <w:rPr>
                <w:rFonts w:ascii="Times New Roman" w:eastAsia="Calibri" w:hAnsi="Times New Roman" w:cs="Times New Roman"/>
                <w:sz w:val="24"/>
                <w:szCs w:val="24"/>
              </w:rPr>
              <w:t xml:space="preserve">tinklo branduolyje ir nuo 2027 m. gruodžio 31 d. nenaudoti </w:t>
            </w:r>
            <w:r w:rsidRPr="00F23A65">
              <w:rPr>
                <w:rFonts w:ascii="Times New Roman" w:hAnsi="Times New Roman" w:cs="Times New Roman"/>
                <w:sz w:val="24"/>
                <w:szCs w:val="24"/>
              </w:rPr>
              <w:lastRenderedPageBreak/>
              <w:t xml:space="preserve">nacionalinio saugumo interesų neatitinkančios </w:t>
            </w:r>
            <w:r w:rsidRPr="00F23A65">
              <w:rPr>
                <w:rFonts w:ascii="Times New Roman" w:eastAsia="Calibri" w:hAnsi="Times New Roman" w:cs="Times New Roman"/>
                <w:sz w:val="24"/>
                <w:szCs w:val="24"/>
              </w:rPr>
              <w:t>įrangos ar paslaugų bet kurioje 5G tinklo dalyje.</w:t>
            </w:r>
          </w:p>
        </w:tc>
        <w:tc>
          <w:tcPr>
            <w:tcW w:w="2045" w:type="pct"/>
            <w:shd w:val="clear" w:color="auto" w:fill="auto"/>
          </w:tcPr>
          <w:p w14:paraId="3BD8E864" w14:textId="39CCF1D7" w:rsidR="00842FAB" w:rsidRPr="00F23A65" w:rsidRDefault="00842FAB"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b/>
                <w:bCs/>
                <w:sz w:val="24"/>
                <w:szCs w:val="24"/>
              </w:rPr>
            </w:pPr>
            <w:r w:rsidRPr="00F23A65">
              <w:rPr>
                <w:rFonts w:ascii="Times New Roman" w:hAnsi="Times New Roman" w:cs="Times New Roman"/>
                <w:b/>
                <w:bCs/>
                <w:sz w:val="24"/>
                <w:szCs w:val="24"/>
              </w:rPr>
              <w:lastRenderedPageBreak/>
              <w:t>Neatsižvelgta.</w:t>
            </w:r>
          </w:p>
          <w:p w14:paraId="381F737A" w14:textId="0F1F7EAF" w:rsidR="005E2DAE" w:rsidRPr="00F23A65" w:rsidRDefault="00FD6557"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sz w:val="24"/>
                <w:szCs w:val="24"/>
              </w:rPr>
              <w:t xml:space="preserve">Skirtingus terminus yra siūloma numatyti atsižvelgiant į galimai reikėtinos pakeisti </w:t>
            </w:r>
            <w:r w:rsidR="005E2DAE" w:rsidRPr="00F23A65">
              <w:rPr>
                <w:rFonts w:ascii="Times New Roman" w:hAnsi="Times New Roman" w:cs="Times New Roman"/>
                <w:iCs/>
                <w:sz w:val="24"/>
                <w:szCs w:val="24"/>
              </w:rPr>
              <w:t>aparatūros, įrenginių</w:t>
            </w:r>
            <w:r w:rsidR="00AF250E">
              <w:rPr>
                <w:rFonts w:ascii="Times New Roman" w:hAnsi="Times New Roman" w:cs="Times New Roman"/>
                <w:iCs/>
                <w:sz w:val="24"/>
                <w:szCs w:val="24"/>
              </w:rPr>
              <w:t xml:space="preserve"> skaičių</w:t>
            </w:r>
            <w:r w:rsidR="005E2DAE" w:rsidRPr="00F23A65">
              <w:rPr>
                <w:rFonts w:ascii="Times New Roman" w:hAnsi="Times New Roman" w:cs="Times New Roman"/>
                <w:iCs/>
                <w:sz w:val="24"/>
                <w:szCs w:val="24"/>
              </w:rPr>
              <w:t xml:space="preserve"> </w:t>
            </w:r>
            <w:r w:rsidR="00E11119" w:rsidRPr="00F23A65">
              <w:rPr>
                <w:rFonts w:ascii="Times New Roman" w:hAnsi="Times New Roman" w:cs="Times New Roman"/>
                <w:sz w:val="24"/>
                <w:szCs w:val="24"/>
              </w:rPr>
              <w:t>ir natūralaus nusidėvėjimo laiką</w:t>
            </w:r>
            <w:r w:rsidR="005E2DAE" w:rsidRPr="00F23A65">
              <w:rPr>
                <w:rFonts w:ascii="Times New Roman" w:hAnsi="Times New Roman" w:cs="Times New Roman"/>
                <w:sz w:val="24"/>
                <w:szCs w:val="24"/>
              </w:rPr>
              <w:t>,</w:t>
            </w:r>
            <w:r w:rsidRPr="00F23A65">
              <w:rPr>
                <w:rFonts w:ascii="Times New Roman" w:hAnsi="Times New Roman" w:cs="Times New Roman"/>
                <w:sz w:val="24"/>
                <w:szCs w:val="24"/>
              </w:rPr>
              <w:t xml:space="preserve"> siekiant minimizuoti viešųjų elektroninių ryšių tinklų</w:t>
            </w:r>
            <w:r w:rsidR="005E2DAE" w:rsidRPr="00F23A65">
              <w:rPr>
                <w:rFonts w:ascii="Times New Roman" w:hAnsi="Times New Roman" w:cs="Times New Roman"/>
                <w:sz w:val="24"/>
                <w:szCs w:val="24"/>
              </w:rPr>
              <w:t xml:space="preserve"> ir (ar) viešųjų elektroninių ryšių paslaugų</w:t>
            </w:r>
            <w:r w:rsidRPr="00F23A65">
              <w:rPr>
                <w:rFonts w:ascii="Times New Roman" w:hAnsi="Times New Roman" w:cs="Times New Roman"/>
                <w:sz w:val="24"/>
                <w:szCs w:val="24"/>
              </w:rPr>
              <w:t xml:space="preserve"> teikėjams</w:t>
            </w:r>
            <w:r w:rsidR="005E2DAE" w:rsidRPr="00F23A65">
              <w:rPr>
                <w:rFonts w:ascii="Times New Roman" w:hAnsi="Times New Roman" w:cs="Times New Roman"/>
                <w:sz w:val="24"/>
                <w:szCs w:val="24"/>
              </w:rPr>
              <w:t xml:space="preserve"> (toliau – teikėjai)</w:t>
            </w:r>
            <w:r w:rsidRPr="00F23A65">
              <w:rPr>
                <w:rFonts w:ascii="Times New Roman" w:hAnsi="Times New Roman" w:cs="Times New Roman"/>
                <w:sz w:val="24"/>
                <w:szCs w:val="24"/>
              </w:rPr>
              <w:t xml:space="preserve"> atsirasiančią naštą</w:t>
            </w:r>
            <w:r w:rsidR="005E2DAE" w:rsidRPr="00F23A65">
              <w:rPr>
                <w:rFonts w:ascii="Times New Roman" w:hAnsi="Times New Roman" w:cs="Times New Roman"/>
                <w:sz w:val="24"/>
                <w:szCs w:val="24"/>
              </w:rPr>
              <w:t xml:space="preserve"> ir</w:t>
            </w:r>
            <w:r w:rsidRPr="00F23A65">
              <w:rPr>
                <w:rFonts w:ascii="Times New Roman" w:hAnsi="Times New Roman" w:cs="Times New Roman"/>
                <w:sz w:val="24"/>
                <w:szCs w:val="24"/>
              </w:rPr>
              <w:t xml:space="preserve"> </w:t>
            </w:r>
            <w:r w:rsidR="00704BB9" w:rsidRPr="00F23A65">
              <w:rPr>
                <w:rFonts w:ascii="Times New Roman" w:hAnsi="Times New Roman" w:cs="Times New Roman"/>
                <w:sz w:val="24"/>
                <w:szCs w:val="24"/>
              </w:rPr>
              <w:t>sudar</w:t>
            </w:r>
            <w:r w:rsidR="005E2DAE" w:rsidRPr="00F23A65">
              <w:rPr>
                <w:rFonts w:ascii="Times New Roman" w:hAnsi="Times New Roman" w:cs="Times New Roman"/>
                <w:sz w:val="24"/>
                <w:szCs w:val="24"/>
              </w:rPr>
              <w:t>yti</w:t>
            </w:r>
            <w:r w:rsidR="00704BB9" w:rsidRPr="00F23A65">
              <w:rPr>
                <w:rFonts w:ascii="Times New Roman" w:hAnsi="Times New Roman" w:cs="Times New Roman"/>
                <w:sz w:val="24"/>
                <w:szCs w:val="24"/>
              </w:rPr>
              <w:t xml:space="preserve"> galimybes </w:t>
            </w:r>
            <w:r w:rsidRPr="00F23A65">
              <w:rPr>
                <w:rFonts w:ascii="Times New Roman" w:hAnsi="Times New Roman" w:cs="Times New Roman"/>
                <w:sz w:val="24"/>
                <w:szCs w:val="24"/>
              </w:rPr>
              <w:t>paskirst</w:t>
            </w:r>
            <w:r w:rsidR="00704BB9" w:rsidRPr="00F23A65">
              <w:rPr>
                <w:rFonts w:ascii="Times New Roman" w:hAnsi="Times New Roman" w:cs="Times New Roman"/>
                <w:sz w:val="24"/>
                <w:szCs w:val="24"/>
              </w:rPr>
              <w:t xml:space="preserve">yti </w:t>
            </w:r>
            <w:r w:rsidRPr="00F23A65">
              <w:rPr>
                <w:rFonts w:ascii="Times New Roman" w:hAnsi="Times New Roman" w:cs="Times New Roman"/>
                <w:sz w:val="24"/>
                <w:szCs w:val="24"/>
              </w:rPr>
              <w:t>ją</w:t>
            </w:r>
            <w:r w:rsidR="00E11119" w:rsidRPr="00F23A65">
              <w:rPr>
                <w:rFonts w:ascii="Times New Roman" w:hAnsi="Times New Roman" w:cs="Times New Roman"/>
                <w:sz w:val="24"/>
                <w:szCs w:val="24"/>
              </w:rPr>
              <w:t>,</w:t>
            </w:r>
            <w:r w:rsidRPr="00F23A65">
              <w:rPr>
                <w:rFonts w:ascii="Times New Roman" w:hAnsi="Times New Roman" w:cs="Times New Roman"/>
                <w:sz w:val="24"/>
                <w:szCs w:val="24"/>
              </w:rPr>
              <w:t xml:space="preserve"> </w:t>
            </w:r>
            <w:r w:rsidR="005E2DAE" w:rsidRPr="00F23A65">
              <w:rPr>
                <w:rFonts w:ascii="Times New Roman" w:hAnsi="Times New Roman" w:cs="Times New Roman"/>
                <w:iCs/>
                <w:sz w:val="24"/>
                <w:szCs w:val="24"/>
              </w:rPr>
              <w:t>aparatūros, įrenginių pakeitimą</w:t>
            </w:r>
            <w:r w:rsidR="00E11119" w:rsidRPr="00F23A65">
              <w:rPr>
                <w:rFonts w:ascii="Times New Roman" w:hAnsi="Times New Roman" w:cs="Times New Roman"/>
                <w:sz w:val="24"/>
                <w:szCs w:val="24"/>
              </w:rPr>
              <w:t xml:space="preserve"> susiejant </w:t>
            </w:r>
            <w:r w:rsidRPr="00F23A65">
              <w:rPr>
                <w:rFonts w:ascii="Times New Roman" w:hAnsi="Times New Roman" w:cs="Times New Roman"/>
                <w:sz w:val="24"/>
                <w:szCs w:val="24"/>
              </w:rPr>
              <w:t>su planiniais elektroninių ryšių tinklo atnaujinimo darbais.</w:t>
            </w:r>
            <w:r w:rsidR="005E2DAE" w:rsidRPr="00F23A65">
              <w:rPr>
                <w:rFonts w:ascii="Times New Roman" w:hAnsi="Times New Roman" w:cs="Times New Roman"/>
                <w:sz w:val="24"/>
                <w:szCs w:val="24"/>
              </w:rPr>
              <w:t xml:space="preserve"> Pažymėtina, kad numačius trumpesnius terminus pakeisti </w:t>
            </w:r>
            <w:r w:rsidR="005E2DAE" w:rsidRPr="00F23A65">
              <w:rPr>
                <w:rFonts w:ascii="Times New Roman" w:hAnsi="Times New Roman" w:cs="Times New Roman"/>
                <w:iCs/>
                <w:sz w:val="24"/>
                <w:szCs w:val="24"/>
              </w:rPr>
              <w:t xml:space="preserve">aparatūrą, įrenginius (ypač </w:t>
            </w:r>
            <w:r w:rsidR="005E2DAE" w:rsidRPr="00F23A65">
              <w:rPr>
                <w:rFonts w:ascii="Times New Roman" w:hAnsi="Times New Roman" w:cs="Times New Roman"/>
                <w:sz w:val="24"/>
                <w:szCs w:val="24"/>
              </w:rPr>
              <w:t xml:space="preserve">įdiegtą elektroninių ryšių tinkluose iki </w:t>
            </w:r>
            <w:r w:rsidR="005E2DAE" w:rsidRPr="00F23A65">
              <w:rPr>
                <w:rFonts w:ascii="Times New Roman" w:hAnsi="Times New Roman" w:cs="Times New Roman"/>
                <w:iCs/>
                <w:sz w:val="24"/>
                <w:szCs w:val="24"/>
              </w:rPr>
              <w:t xml:space="preserve">2020 m. gruodžio 31 d., kai </w:t>
            </w:r>
            <w:r w:rsidR="005E2DAE" w:rsidRPr="00F23A65">
              <w:rPr>
                <w:rFonts w:ascii="Times New Roman" w:hAnsi="Times New Roman" w:cs="Times New Roman"/>
                <w:sz w:val="24"/>
                <w:szCs w:val="24"/>
              </w:rPr>
              <w:t xml:space="preserve">teikėjai objektyviai negalėjo numatyti ERĮ projekte siūlomo įtvirtinti reglamentavimo atsiradimo), siekiant apsaugoti teikėjų teises ir teisėtus interesus, ERĮ projekte turėtų būti įtvirtinta </w:t>
            </w:r>
            <w:r w:rsidR="00820396" w:rsidRPr="00F23A65">
              <w:rPr>
                <w:rFonts w:ascii="Times New Roman" w:hAnsi="Times New Roman" w:cs="Times New Roman"/>
                <w:sz w:val="24"/>
                <w:szCs w:val="24"/>
              </w:rPr>
              <w:t>t</w:t>
            </w:r>
            <w:r w:rsidR="005E2DAE" w:rsidRPr="00F23A65">
              <w:rPr>
                <w:rFonts w:ascii="Times New Roman" w:hAnsi="Times New Roman" w:cs="Times New Roman"/>
                <w:sz w:val="24"/>
                <w:szCs w:val="24"/>
              </w:rPr>
              <w:t>eikėjų teis</w:t>
            </w:r>
            <w:r w:rsidR="00820396" w:rsidRPr="00F23A65">
              <w:rPr>
                <w:rFonts w:ascii="Times New Roman" w:hAnsi="Times New Roman" w:cs="Times New Roman"/>
                <w:sz w:val="24"/>
                <w:szCs w:val="24"/>
              </w:rPr>
              <w:t>ė</w:t>
            </w:r>
            <w:r w:rsidR="005E2DAE" w:rsidRPr="00F23A65">
              <w:rPr>
                <w:rFonts w:ascii="Times New Roman" w:hAnsi="Times New Roman" w:cs="Times New Roman"/>
                <w:sz w:val="24"/>
                <w:szCs w:val="24"/>
              </w:rPr>
              <w:t xml:space="preserve"> į kompensaciją.</w:t>
            </w:r>
          </w:p>
          <w:p w14:paraId="4B654D81" w14:textId="77777777" w:rsidR="00842FAB" w:rsidRPr="00F23A65" w:rsidRDefault="00842FAB"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highlight w:val="yellow"/>
              </w:rPr>
            </w:pPr>
          </w:p>
          <w:p w14:paraId="3BD5191E" w14:textId="0F3AAED9" w:rsidR="00842FAB" w:rsidRPr="00F23A65" w:rsidRDefault="00842FAB"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highlight w:val="lightGray"/>
              </w:rPr>
            </w:pPr>
          </w:p>
        </w:tc>
      </w:tr>
      <w:tr w:rsidR="00F34836" w:rsidRPr="00F23A65" w14:paraId="7422F51D" w14:textId="77777777" w:rsidTr="00A7358F">
        <w:tc>
          <w:tcPr>
            <w:tcW w:w="569" w:type="pct"/>
            <w:vMerge/>
          </w:tcPr>
          <w:p w14:paraId="45FCADA5" w14:textId="77777777" w:rsidR="00F34836" w:rsidRPr="00F23A65" w:rsidRDefault="00F34836" w:rsidP="002D0714">
            <w:pPr>
              <w:rPr>
                <w:rFonts w:ascii="Times New Roman" w:hAnsi="Times New Roman" w:cs="Times New Roman"/>
                <w:sz w:val="24"/>
                <w:szCs w:val="24"/>
              </w:rPr>
            </w:pPr>
          </w:p>
        </w:tc>
        <w:tc>
          <w:tcPr>
            <w:tcW w:w="2386" w:type="pct"/>
          </w:tcPr>
          <w:p w14:paraId="099E7F24" w14:textId="5ED584BC" w:rsidR="00F34836" w:rsidRPr="00F23A65" w:rsidRDefault="00F34836" w:rsidP="002D0714">
            <w:pPr>
              <w:snapToGrid w:val="0"/>
              <w:ind w:firstLine="706"/>
              <w:jc w:val="both"/>
              <w:rPr>
                <w:rFonts w:ascii="Times New Roman" w:hAnsi="Times New Roman" w:cs="Times New Roman"/>
                <w:sz w:val="24"/>
                <w:szCs w:val="24"/>
              </w:rPr>
            </w:pPr>
            <w:r w:rsidRPr="00F23A65">
              <w:rPr>
                <w:rFonts w:ascii="Times New Roman" w:hAnsi="Times New Roman" w:cs="Times New Roman"/>
                <w:sz w:val="24"/>
                <w:szCs w:val="24"/>
              </w:rPr>
              <w:t xml:space="preserve">9. Atkreiptinas dėmesys, jog vadovaujantis Nacionalinio saugumo pagrindų įstatymo 1 dalies 1 skyriuje nurodytais nacionalinio saugumo politikos tikslais Lietuvos nacionalinio saugumo sistema plėtojama kaip Europos bendros saugumo ir transatlantinės gynybos sistemų dalis. Atsižvelgdama į tai, Krašto apsaugos ministerija, siekdama nuosekliai plėtoti Lietuvos europinę ir transatlantinę integraciją ir užtikrinti, kad valstybės nacionaliniam saugumui užtikrinti svarbūs objektai (įmonės, įrenginiai ir turtas bei ūkio sektoriai) būtų apsaugoti nuo visų galinčių kelti grėsmę nacionalinio saugumo interesams rizikos veiksnių, taip pat ir rizikos veiksnių, susijusių su trečiosiomis valstybėmis, kurios nepriklauso Europos Sąjungai, Šiaurės Atlanto sutarties organizacijai, Europos laisvosios prekybos asociacijai ir (arba) Ekonominio bendradarbiavimo ir plėtros organizacijai, siūlo keičiamo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 xml:space="preserve">Į </w:t>
            </w:r>
            <w:r w:rsidRPr="00F23A65">
              <w:rPr>
                <w:rFonts w:ascii="Times New Roman" w:hAnsi="Times New Roman" w:cs="Times New Roman"/>
                <w:sz w:val="24"/>
                <w:szCs w:val="24"/>
              </w:rPr>
              <w:t>13</w:t>
            </w:r>
            <w:r w:rsidRPr="00F23A65">
              <w:rPr>
                <w:rFonts w:ascii="Times New Roman" w:hAnsi="Times New Roman" w:cs="Times New Roman"/>
                <w:sz w:val="24"/>
                <w:szCs w:val="24"/>
                <w:vertAlign w:val="superscript"/>
              </w:rPr>
              <w:t>2 </w:t>
            </w:r>
            <w:r w:rsidRPr="00F23A65">
              <w:rPr>
                <w:rFonts w:ascii="Times New Roman" w:hAnsi="Times New Roman" w:cs="Times New Roman"/>
                <w:sz w:val="24"/>
                <w:szCs w:val="24"/>
              </w:rPr>
              <w:t xml:space="preserve">straipsnio 2 dalį papildyti reikalavimu: </w:t>
            </w:r>
            <w:r w:rsidRPr="00F23A65">
              <w:rPr>
                <w:rFonts w:ascii="Times New Roman" w:hAnsi="Times New Roman" w:cs="Times New Roman"/>
                <w:i/>
                <w:iCs/>
                <w:sz w:val="24"/>
                <w:szCs w:val="24"/>
              </w:rPr>
              <w:t xml:space="preserve">Komisija konstatuoja, kad šio straipsnio 1 dalyje nurodytas asmuo, gamintojas ir (ar) tiekėjas neatitinka nacionalinio saugumo interesų, jeigu nustatoma jo atitiktis šio įstatymo 11 straipsnio 1 dalyje nustatytiems kriterijams ir (ar) 1 dalyje nurodytas asmuo, gamintojas ir (ar) tiekėjas ir (ar) juos kontroliuojantis asmuo yra registruotas trečiojoje valstybėje. </w:t>
            </w:r>
            <w:r w:rsidRPr="00F23A65">
              <w:rPr>
                <w:rFonts w:ascii="Times New Roman" w:hAnsi="Times New Roman" w:cs="Times New Roman"/>
                <w:sz w:val="24"/>
                <w:szCs w:val="24"/>
              </w:rPr>
              <w:t xml:space="preserve">Siūlomas papildymas stiprina nacionalinio saugumo interesų apsaugą ir didina pasitikėjimą, stabilumą ir saugumą Nacionalinio saugumo pagrindų įstatymo 4 skyriuje ir Nacionaliniam saugumui užtikrinti svarbių objektų apsaugos įstatymo 6 straipsnio 1 dalies 3 punkte įvardytame </w:t>
            </w:r>
            <w:r w:rsidRPr="00F23A65">
              <w:rPr>
                <w:rFonts w:ascii="Times New Roman" w:hAnsi="Times New Roman" w:cs="Times New Roman"/>
                <w:i/>
                <w:iCs/>
                <w:sz w:val="24"/>
                <w:szCs w:val="24"/>
              </w:rPr>
              <w:t>nacionaliniam saugumui strategiškai svarbiame</w:t>
            </w:r>
            <w:r w:rsidRPr="00F23A65">
              <w:rPr>
                <w:rFonts w:ascii="Times New Roman" w:hAnsi="Times New Roman" w:cs="Times New Roman"/>
                <w:sz w:val="24"/>
                <w:szCs w:val="24"/>
              </w:rPr>
              <w:t xml:space="preserve"> </w:t>
            </w:r>
            <w:r w:rsidRPr="00F23A65">
              <w:rPr>
                <w:rFonts w:ascii="Times New Roman" w:hAnsi="Times New Roman" w:cs="Times New Roman"/>
                <w:i/>
                <w:iCs/>
                <w:sz w:val="24"/>
                <w:szCs w:val="24"/>
              </w:rPr>
              <w:t>informacinių technologijų ir telekomunikacijų, kitų aukštųjų technologijų ūkio sektoriuje</w:t>
            </w:r>
            <w:r w:rsidRPr="00F23A65">
              <w:rPr>
                <w:rFonts w:ascii="Times New Roman" w:hAnsi="Times New Roman" w:cs="Times New Roman"/>
                <w:sz w:val="24"/>
                <w:szCs w:val="24"/>
              </w:rPr>
              <w:t xml:space="preserve">, nuosekliai plėtoja Lietuvos europinę ir transatlantinę integraciją ir suvienodina Nacionaliniam saugumui užtikrinti svarbių objektų apsaugos įstatyme nustatytus nacionalinio saugumo užtikrinimo būdus susiduriant su trečiosioms valstybėms. </w:t>
            </w:r>
          </w:p>
        </w:tc>
        <w:tc>
          <w:tcPr>
            <w:tcW w:w="2045" w:type="pct"/>
            <w:shd w:val="clear" w:color="auto" w:fill="auto"/>
          </w:tcPr>
          <w:p w14:paraId="3B357711" w14:textId="0B460EBF" w:rsidR="00F34836" w:rsidRPr="00F23A65" w:rsidRDefault="00D44C53"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F23A65">
              <w:rPr>
                <w:rFonts w:ascii="Times New Roman" w:hAnsi="Times New Roman" w:cs="Times New Roman"/>
                <w:b/>
                <w:bCs/>
                <w:sz w:val="24"/>
                <w:szCs w:val="24"/>
              </w:rPr>
              <w:t>Neatsižvelgt</w:t>
            </w:r>
            <w:r w:rsidR="000F4B8E" w:rsidRPr="00F23A65">
              <w:rPr>
                <w:rFonts w:ascii="Times New Roman" w:hAnsi="Times New Roman" w:cs="Times New Roman"/>
                <w:b/>
                <w:bCs/>
                <w:sz w:val="24"/>
                <w:szCs w:val="24"/>
              </w:rPr>
              <w:t>a</w:t>
            </w:r>
            <w:r w:rsidR="00ED5C41" w:rsidRPr="00F23A65">
              <w:rPr>
                <w:rFonts w:ascii="Times New Roman" w:hAnsi="Times New Roman" w:cs="Times New Roman"/>
                <w:b/>
                <w:bCs/>
                <w:sz w:val="24"/>
                <w:szCs w:val="24"/>
              </w:rPr>
              <w:t>.</w:t>
            </w:r>
          </w:p>
          <w:p w14:paraId="208046A5" w14:textId="77DAAC15" w:rsidR="000F4B8E" w:rsidRPr="00F23A65" w:rsidRDefault="000F4B8E" w:rsidP="002D07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highlight w:val="lightGray"/>
              </w:rPr>
            </w:pPr>
            <w:r w:rsidRPr="00F23A65">
              <w:rPr>
                <w:rFonts w:ascii="Times New Roman" w:hAnsi="Times New Roman" w:cs="Times New Roman"/>
                <w:sz w:val="24"/>
                <w:szCs w:val="24"/>
              </w:rPr>
              <w:t xml:space="preserve">Manytina, kad Krašto apsaugos ministerijos siūlomas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 xml:space="preserve">Į </w:t>
            </w:r>
            <w:r w:rsidRPr="00F23A65">
              <w:rPr>
                <w:rFonts w:ascii="Times New Roman" w:hAnsi="Times New Roman" w:cs="Times New Roman"/>
                <w:sz w:val="24"/>
                <w:szCs w:val="24"/>
              </w:rPr>
              <w:t xml:space="preserve">projekto papildymas </w:t>
            </w:r>
            <w:r w:rsidR="008766C8" w:rsidRPr="00F23A65">
              <w:rPr>
                <w:rFonts w:ascii="Times New Roman" w:hAnsi="Times New Roman" w:cs="Times New Roman"/>
                <w:sz w:val="24"/>
                <w:szCs w:val="24"/>
              </w:rPr>
              <w:t xml:space="preserve">yra neproporcingas įstatymo projektuose keliamiems tikslams ir </w:t>
            </w:r>
            <w:r w:rsidRPr="00F23A65">
              <w:rPr>
                <w:rFonts w:ascii="Times New Roman" w:hAnsi="Times New Roman" w:cs="Times New Roman"/>
                <w:sz w:val="24"/>
                <w:szCs w:val="24"/>
              </w:rPr>
              <w:t xml:space="preserve">gali </w:t>
            </w:r>
            <w:r w:rsidR="00F259BB" w:rsidRPr="00F23A65">
              <w:rPr>
                <w:rFonts w:ascii="Times New Roman" w:hAnsi="Times New Roman" w:cs="Times New Roman"/>
                <w:sz w:val="24"/>
                <w:szCs w:val="24"/>
              </w:rPr>
              <w:t xml:space="preserve">gerokai </w:t>
            </w:r>
            <w:r w:rsidRPr="00F23A65">
              <w:rPr>
                <w:rFonts w:ascii="Times New Roman" w:hAnsi="Times New Roman" w:cs="Times New Roman"/>
                <w:sz w:val="24"/>
                <w:szCs w:val="24"/>
              </w:rPr>
              <w:t xml:space="preserve">apriboti potencialių įrangos ir aparatūros gamintojų ir tiekėjų ratą, taip galimai išdidindamas naujomis ryšio technologijomis paremtų tinklų įrengimą ir atitinkamai – paslaugų kainą vartotojams. ERĮ ir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 xml:space="preserve">Į </w:t>
            </w:r>
            <w:r w:rsidRPr="00F23A65">
              <w:rPr>
                <w:rFonts w:ascii="Times New Roman" w:hAnsi="Times New Roman" w:cs="Times New Roman"/>
                <w:sz w:val="24"/>
                <w:szCs w:val="24"/>
              </w:rPr>
              <w:t xml:space="preserve">projektuose numatytos Komisijos funkcijos ir įgaliojimai yra pakankami siekiant užkardyti nacionalinio saugumo interesų neatitinkančių asmenų ir (ar) įrangos gamintojų, tiekėjų </w:t>
            </w:r>
            <w:r w:rsidR="008766C8" w:rsidRPr="00F23A65">
              <w:rPr>
                <w:rFonts w:ascii="Times New Roman" w:hAnsi="Times New Roman" w:cs="Times New Roman"/>
                <w:sz w:val="24"/>
                <w:szCs w:val="24"/>
              </w:rPr>
              <w:t>dalyvavimą steigiant elektroninių ryšių tinklus ar tiekiant įrangą šiems tinklams. Taip pat pažymėtina, kad</w:t>
            </w:r>
            <w:r w:rsidR="00F259BB" w:rsidRPr="00F23A65">
              <w:rPr>
                <w:rFonts w:ascii="Times New Roman" w:hAnsi="Times New Roman" w:cs="Times New Roman"/>
                <w:sz w:val="24"/>
                <w:szCs w:val="24"/>
              </w:rPr>
              <w:t>,</w:t>
            </w:r>
            <w:r w:rsidR="008766C8" w:rsidRPr="00F23A65">
              <w:rPr>
                <w:rFonts w:ascii="Times New Roman" w:hAnsi="Times New Roman" w:cs="Times New Roman"/>
                <w:sz w:val="24"/>
                <w:szCs w:val="24"/>
              </w:rPr>
              <w:t xml:space="preserve"> be ERĮ projekto  69 straipsnyje ir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 xml:space="preserve">Į </w:t>
            </w:r>
            <w:r w:rsidR="008766C8" w:rsidRPr="00F23A65">
              <w:rPr>
                <w:rFonts w:ascii="Times New Roman" w:hAnsi="Times New Roman" w:cs="Times New Roman"/>
                <w:sz w:val="24"/>
                <w:szCs w:val="24"/>
              </w:rPr>
              <w:t>projekte numatytų nuostatų, ERĮ projektas pildomas naujomis nuostatomis, nustatančiomis reikalavimą Ryšių reguliavimo tarnybai</w:t>
            </w:r>
            <w:r w:rsidR="00F259BB" w:rsidRPr="00F23A65">
              <w:rPr>
                <w:rFonts w:ascii="Times New Roman" w:hAnsi="Times New Roman" w:cs="Times New Roman"/>
                <w:sz w:val="24"/>
                <w:szCs w:val="24"/>
              </w:rPr>
              <w:t>,</w:t>
            </w:r>
            <w:r w:rsidR="008766C8" w:rsidRPr="00F23A65">
              <w:rPr>
                <w:rFonts w:ascii="Times New Roman" w:hAnsi="Times New Roman" w:cs="Times New Roman"/>
                <w:sz w:val="24"/>
                <w:szCs w:val="24"/>
              </w:rPr>
              <w:t xml:space="preserve"> prieš skiriant radijo dažnius (kanalus)</w:t>
            </w:r>
            <w:r w:rsidR="00F259BB" w:rsidRPr="00F23A65">
              <w:rPr>
                <w:rFonts w:ascii="Times New Roman" w:hAnsi="Times New Roman" w:cs="Times New Roman"/>
                <w:sz w:val="24"/>
                <w:szCs w:val="24"/>
              </w:rPr>
              <w:t>,</w:t>
            </w:r>
            <w:r w:rsidR="008766C8" w:rsidRPr="00F23A65">
              <w:rPr>
                <w:rFonts w:ascii="Times New Roman" w:hAnsi="Times New Roman" w:cs="Times New Roman"/>
                <w:sz w:val="24"/>
                <w:szCs w:val="24"/>
              </w:rPr>
              <w:t xml:space="preserve"> įsitikinti, kad kompetentingos valstybės institucijos neturi informacijos, kad radijo dažnių (kanalų) skyrimas atitinkamo viešojo konkurso ar aukciono dalyviui gali kelti grėsmę nacionalinio saugumo interesams (ERĮ 62 str. 2 d.). </w:t>
            </w:r>
          </w:p>
        </w:tc>
      </w:tr>
      <w:tr w:rsidR="00A82E0D" w:rsidRPr="00F23A65" w14:paraId="1A7EA1EC" w14:textId="77777777" w:rsidTr="00A7358F">
        <w:tc>
          <w:tcPr>
            <w:tcW w:w="569" w:type="pct"/>
            <w:vMerge w:val="restart"/>
          </w:tcPr>
          <w:p w14:paraId="489124C9" w14:textId="4E37AB40" w:rsidR="00A82E0D" w:rsidRPr="00F23A65" w:rsidRDefault="00A82E0D" w:rsidP="002D0714">
            <w:pPr>
              <w:jc w:val="center"/>
              <w:rPr>
                <w:rFonts w:ascii="Times New Roman" w:hAnsi="Times New Roman" w:cs="Times New Roman"/>
                <w:sz w:val="24"/>
                <w:szCs w:val="24"/>
              </w:rPr>
            </w:pPr>
            <w:r w:rsidRPr="00F23A65">
              <w:rPr>
                <w:rFonts w:ascii="Times New Roman" w:hAnsi="Times New Roman" w:cs="Times New Roman"/>
                <w:sz w:val="24"/>
                <w:szCs w:val="24"/>
              </w:rPr>
              <w:t>Lietuvos verslo konfederacijos 2021 m. kovo 26 d. raštas Nr. 21-051IR</w:t>
            </w:r>
          </w:p>
        </w:tc>
        <w:tc>
          <w:tcPr>
            <w:tcW w:w="2386" w:type="pct"/>
          </w:tcPr>
          <w:p w14:paraId="31F852B4" w14:textId="064AF5F1" w:rsidR="00A82E0D" w:rsidRPr="00F23A65" w:rsidRDefault="00A82E0D" w:rsidP="002D0714">
            <w:pPr>
              <w:autoSpaceDE w:val="0"/>
              <w:autoSpaceDN w:val="0"/>
              <w:adjustRightInd w:val="0"/>
              <w:jc w:val="both"/>
              <w:rPr>
                <w:rFonts w:ascii="Times New Roman" w:hAnsi="Times New Roman" w:cs="Times New Roman"/>
                <w:i/>
                <w:iCs/>
                <w:sz w:val="24"/>
                <w:szCs w:val="24"/>
              </w:rPr>
            </w:pPr>
            <w:r w:rsidRPr="00F23A65">
              <w:rPr>
                <w:rFonts w:ascii="Times New Roman" w:hAnsi="Times New Roman" w:cs="Times New Roman"/>
                <w:i/>
                <w:iCs/>
                <w:sz w:val="24"/>
                <w:szCs w:val="24"/>
              </w:rPr>
              <w:t>Dėl atitikties nacionaliniam saugumui vertinimo</w:t>
            </w:r>
          </w:p>
          <w:p w14:paraId="2BD21BBF" w14:textId="310BF124" w:rsidR="00A82E0D" w:rsidRPr="00F23A65" w:rsidRDefault="00A82E0D"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sz w:val="24"/>
                <w:szCs w:val="24"/>
              </w:rPr>
              <w:t xml:space="preserve">Elektroninių ryšių įstatymo pakeitimo projekte numatyta </w:t>
            </w:r>
            <w:proofErr w:type="spellStart"/>
            <w:r w:rsidRPr="00F23A65">
              <w:rPr>
                <w:rFonts w:ascii="Times New Roman" w:hAnsi="Times New Roman" w:cs="Times New Roman"/>
                <w:i/>
                <w:iCs/>
                <w:sz w:val="24"/>
                <w:szCs w:val="24"/>
              </w:rPr>
              <w:t>post</w:t>
            </w:r>
            <w:proofErr w:type="spellEnd"/>
            <w:r w:rsidRPr="00F23A65">
              <w:rPr>
                <w:rFonts w:ascii="Times New Roman" w:hAnsi="Times New Roman" w:cs="Times New Roman"/>
                <w:i/>
                <w:iCs/>
                <w:sz w:val="24"/>
                <w:szCs w:val="24"/>
              </w:rPr>
              <w:t xml:space="preserve"> </w:t>
            </w:r>
            <w:proofErr w:type="spellStart"/>
            <w:r w:rsidRPr="00F23A65">
              <w:rPr>
                <w:rFonts w:ascii="Times New Roman" w:hAnsi="Times New Roman" w:cs="Times New Roman"/>
                <w:i/>
                <w:iCs/>
                <w:sz w:val="24"/>
                <w:szCs w:val="24"/>
              </w:rPr>
              <w:t>factum</w:t>
            </w:r>
            <w:proofErr w:type="spellEnd"/>
            <w:r w:rsidRPr="00F23A65">
              <w:rPr>
                <w:rFonts w:ascii="Times New Roman" w:hAnsi="Times New Roman" w:cs="Times New Roman"/>
                <w:i/>
                <w:iCs/>
                <w:sz w:val="24"/>
                <w:szCs w:val="24"/>
              </w:rPr>
              <w:t xml:space="preserve"> </w:t>
            </w:r>
            <w:r w:rsidRPr="00F23A65">
              <w:rPr>
                <w:rFonts w:ascii="Times New Roman" w:hAnsi="Times New Roman" w:cs="Times New Roman"/>
                <w:sz w:val="24"/>
                <w:szCs w:val="24"/>
              </w:rPr>
              <w:t xml:space="preserve">tikrinti šiuo metu veiklą jau vykdančius ir iki 2020 m. gruodžio 31 d. suteiktais radijo dažniais (kurie nėra skirti 5G ryšio paslaugoms teikti) besinaudojančius ryšio operatorius bei jų įrangą. Toks reguliavimas prieštarauja ūkinės veiklos laisvei, nes įtvirtina galimybę atgaline tvarka </w:t>
            </w:r>
            <w:r w:rsidRPr="00F23A65">
              <w:rPr>
                <w:rFonts w:ascii="Times New Roman" w:hAnsi="Times New Roman" w:cs="Times New Roman"/>
                <w:sz w:val="24"/>
                <w:szCs w:val="24"/>
              </w:rPr>
              <w:lastRenderedPageBreak/>
              <w:t>peržiūrėti ir keisti ryšio operatorių veiklos sąlygas. Radijo dažnių konkursų ir aukcionų, įvykusių iki 2020 m. gruodžio 31 d., sąlygos nenumatė kokių nors su nacionaliniu saugumu susijusių reikalavimų. Be to, įmonės, teikiančios ankstesnės kartos (ne 5G) ryšio paslaugas ar valdančios šioms paslaugoms teikti reikalingą infrastruktūrą iki šiol nėra įtrauktos į kurios nors kategorijos nacionaliniam saugumui užtikrinti svarbių įmonių sąrašą. Todėl tokios įmonės buvo laisvos pasirinkti jų infrastruktūrai reikalingos įrangos gamintojus vadovaujantis ekonominio ir techninio naudingumo kriterijais. Įstatymų projektų rengėjų siūloma privaloma tokios įrangos patikra ir galimos sankcijos – teisės naudoti iki 2020 m. gruodžio 31 d. suteiktais radijo dažniais panaikinimas – akivaizdžiai yra neproporcinga priemonė, prieštaraujanti teisėtų lūkesčių, teisingumo, sąžiningumo ir proporcingumo principams.</w:t>
            </w:r>
          </w:p>
          <w:p w14:paraId="3E37435A" w14:textId="77777777" w:rsidR="00A82E0D" w:rsidRPr="00F23A65" w:rsidRDefault="00A82E0D" w:rsidP="002D0714">
            <w:pPr>
              <w:autoSpaceDE w:val="0"/>
              <w:autoSpaceDN w:val="0"/>
              <w:adjustRightInd w:val="0"/>
              <w:jc w:val="both"/>
              <w:rPr>
                <w:rFonts w:ascii="Times New Roman" w:hAnsi="Times New Roman" w:cs="Times New Roman"/>
                <w:sz w:val="24"/>
                <w:szCs w:val="24"/>
              </w:rPr>
            </w:pPr>
          </w:p>
          <w:p w14:paraId="72B10ABE" w14:textId="3CBBD02E" w:rsidR="00A82E0D" w:rsidRPr="00F23A65" w:rsidRDefault="00A82E0D"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sz w:val="24"/>
                <w:szCs w:val="24"/>
              </w:rPr>
              <w:t>Įstatymų projektų rengėjai siūlo įpareigoti įmones, kurioms radijo dažniai buvo suteikti iki 2020 m. gruodžio 31 d., pakeisti iki šiol naudojamą įrangą, jeigu jos gamintojai ar tiekėjai pripažįstami neatitinkančiais nacionalinio saugumo interesų. Įstatymų rengėjai neanalizuoja ir nenurodo tokio reikalavimo įgyvendinimo pasekmių, t y. kiek verslui ir vartotojams kainuos priverstinis įrangos keitimas. Nors Elektroninių ryšių įstatymo bei kitų susijusių įstatymų pataisų rengėjų aiškinamajame rašte teigiama, kad priėmus įstatymų projektus neigiamų pasekmių nenumatoma, toks teiginys neatitinka tikrovės. Akivaizdu, kad neigiamas pasekmes (finansinius kaštus) patirs ne tik jau naudojamą įrangą privalėsiančios pakeisti įmonės. Tinklo įrangos rinka pasižymi nedideliu gamintojų</w:t>
            </w:r>
          </w:p>
          <w:p w14:paraId="68335403" w14:textId="57413E1F" w:rsidR="00A82E0D" w:rsidRPr="00F23A65" w:rsidRDefault="00A82E0D"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sz w:val="24"/>
                <w:szCs w:val="24"/>
              </w:rPr>
              <w:t>skaičiumi, todėl pigiausio pardavėjo pašalinimas iš rinkos žymiai sumažins konkurenciją tarp likusių gamintojų bei neabejotinai pabrangins visų kartų (įskaitant ir dar tik numatomą diegti 5G ryšį) ryšio paslaugas. Akivaizdu, kad net ir vidutiniais skaičiavimais papildomos išlaidos gali siekti dešimtis ar net šimtus milijonų eurų. Todėl tenka tik stebėtis, kodėl įstatymų pataisų rengėjai neįvertino šių pasekmių ir nesivadovauja kitų valstybių praktika. Kitos valstybės – Jungtinė Karalystė, Prancūzija, Vokietija, Skandinavijos valstybės ir pan. – atvirai ir skaidriai deklaravo, kiek išaugs 5G ryšio tinklo</w:t>
            </w:r>
          </w:p>
          <w:p w14:paraId="033D072B" w14:textId="546A66CE" w:rsidR="00A82E0D" w:rsidRPr="00F23A65" w:rsidRDefault="00A82E0D"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sz w:val="24"/>
                <w:szCs w:val="24"/>
              </w:rPr>
              <w:t xml:space="preserve">diegimo kaina, kokias papildomas išlaidas patirs verslas ir vartotojai, kiek gali vėluoti ryšio tinklo diegimo darbai. Tuo tarpu Elektroninių ryšių įstatymo bei kitų susijusių įstatymų pataisų rengėjai tokios informacijos </w:t>
            </w:r>
            <w:r w:rsidRPr="00F23A65">
              <w:rPr>
                <w:rFonts w:ascii="Times New Roman" w:hAnsi="Times New Roman" w:cs="Times New Roman"/>
                <w:sz w:val="24"/>
                <w:szCs w:val="24"/>
              </w:rPr>
              <w:lastRenderedPageBreak/>
              <w:t>neteikia bei klaidina visuomenę teiginiu, kad neigiamų pasekmių nenumatoma. Abejonių kelia ir tai, kad nepatikimus gamintojus ketinama pašalinti iš visos Lietuvos elektroninių ryšių rinkos, uždraudžiant jiems tiekti ryšių operatoriams net ir tą įrangą (ar jos dalis), kuri nėra naudojama 5G ar kitoje kritinėje infrastruktūroje. Tokie draudimai vertintini kaip neproporcingi ir nepagrįsti kaštų bei naudos analize. Mūsų nuomone, tokie ribojimai turėtų būti grindžiami objektyvių ir nešališku poveikio vertinimu bei nepriklausoma technine ekspertize. Šiuo atveju, gali būti vadovaujamasi Suomijos ir Vokietijos praktika: abi šios šalys kontroliuoja tik kritinę infrastruktūrą, o kontrolė yra grindžiama technine ekspertize, sudarant įrangos tiekėjams ir gamintojams galimybę dalyvauti patikros procese bei teikti savo poziciją pagrindžiančius argumentus.</w:t>
            </w:r>
          </w:p>
        </w:tc>
        <w:tc>
          <w:tcPr>
            <w:tcW w:w="2045" w:type="pct"/>
            <w:shd w:val="clear" w:color="auto" w:fill="auto"/>
          </w:tcPr>
          <w:p w14:paraId="172AD7B7" w14:textId="77777777" w:rsidR="00227D87" w:rsidRPr="00F23A65" w:rsidRDefault="00227D87"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61A236D5" w14:textId="77777777" w:rsidR="00227D87" w:rsidRPr="00F23A65" w:rsidRDefault="00227D87"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i/>
                <w:sz w:val="24"/>
                <w:szCs w:val="24"/>
              </w:rPr>
              <w:t>1. Dėl patikros ir taikytinų apribojimų.</w:t>
            </w:r>
            <w:r w:rsidRPr="00F23A65">
              <w:rPr>
                <w:rFonts w:ascii="Times New Roman" w:hAnsi="Times New Roman" w:cs="Times New Roman"/>
                <w:sz w:val="24"/>
                <w:szCs w:val="24"/>
              </w:rPr>
              <w:t xml:space="preserve"> </w:t>
            </w:r>
          </w:p>
          <w:p w14:paraId="271E81CA" w14:textId="1B088F07" w:rsidR="00227D87" w:rsidRPr="00F23A65" w:rsidRDefault="00227D87"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sz w:val="24"/>
                <w:szCs w:val="24"/>
              </w:rPr>
              <w:t xml:space="preserve">Ūkinės veiklos laisvė nėra absoliuti. </w:t>
            </w:r>
            <w:r w:rsidR="000B5707" w:rsidRPr="00F23A65">
              <w:rPr>
                <w:rFonts w:ascii="Times New Roman" w:hAnsi="Times New Roman" w:cs="Times New Roman"/>
                <w:sz w:val="24"/>
                <w:szCs w:val="24"/>
              </w:rPr>
              <w:t xml:space="preserve">Lietuvos Respublikos </w:t>
            </w:r>
            <w:r w:rsidRPr="00F23A65">
              <w:rPr>
                <w:rFonts w:ascii="Times New Roman" w:hAnsi="Times New Roman" w:cs="Times New Roman"/>
                <w:sz w:val="24"/>
                <w:szCs w:val="24"/>
              </w:rPr>
              <w:t xml:space="preserve">Konstitucinis Teismas savo nutarimuose yra ne kartą konstatavęs, kad pagal Konstituciją riboti asmens teises ir laisves, taip pat ir ūkinės veiklos laisvę galima, jeigu yra </w:t>
            </w:r>
            <w:r w:rsidRPr="00F23A65">
              <w:rPr>
                <w:rFonts w:ascii="Times New Roman" w:hAnsi="Times New Roman" w:cs="Times New Roman"/>
                <w:sz w:val="24"/>
                <w:szCs w:val="24"/>
              </w:rPr>
              <w:lastRenderedPageBreak/>
              <w:t xml:space="preserve">laikomasi šių sąlygų: tai daroma įstatymu; ribojimai yra būtini demokratinėje visuomenėje siekiant apsaugoti kitų asmenų teises bei laisves ir Konstitucijoje įtvirtintas vertybes, taip pat konstituciškai svarbius tikslus; ribojimais nėra paneigiama teisių ir laisvių prigimtis bei esmė; yra laikomasi konstitucinio proporcingumo principo. </w:t>
            </w:r>
          </w:p>
          <w:p w14:paraId="5865F840" w14:textId="3263BA83" w:rsidR="00227D87" w:rsidRPr="00F23A65" w:rsidRDefault="000B5707" w:rsidP="002D0714">
            <w:pPr>
              <w:autoSpaceDE w:val="0"/>
              <w:autoSpaceDN w:val="0"/>
              <w:adjustRightInd w:val="0"/>
              <w:jc w:val="both"/>
              <w:rPr>
                <w:rFonts w:ascii="Times New Roman" w:eastAsia="Times New Roman" w:hAnsi="Times New Roman" w:cs="Times New Roman"/>
                <w:sz w:val="24"/>
                <w:szCs w:val="24"/>
              </w:rPr>
            </w:pPr>
            <w:r w:rsidRPr="00F23A65">
              <w:rPr>
                <w:rFonts w:ascii="Times New Roman" w:hAnsi="Times New Roman" w:cs="Times New Roman"/>
                <w:sz w:val="24"/>
                <w:szCs w:val="24"/>
              </w:rPr>
              <w:t xml:space="preserve">Lietuvos Respublikos </w:t>
            </w:r>
            <w:r w:rsidR="00227D87" w:rsidRPr="00F23A65">
              <w:rPr>
                <w:rFonts w:ascii="Times New Roman" w:hAnsi="Times New Roman" w:cs="Times New Roman"/>
                <w:sz w:val="24"/>
                <w:szCs w:val="24"/>
              </w:rPr>
              <w:t>Vyriausybei</w:t>
            </w:r>
            <w:r w:rsidRPr="00F23A65">
              <w:rPr>
                <w:rFonts w:ascii="Times New Roman" w:hAnsi="Times New Roman" w:cs="Times New Roman"/>
                <w:sz w:val="24"/>
                <w:szCs w:val="24"/>
              </w:rPr>
              <w:t xml:space="preserve"> (toliau – Vyriausybė)</w:t>
            </w:r>
            <w:r w:rsidR="00227D87" w:rsidRPr="00F23A65">
              <w:rPr>
                <w:rFonts w:ascii="Times New Roman" w:hAnsi="Times New Roman" w:cs="Times New Roman"/>
                <w:sz w:val="24"/>
                <w:szCs w:val="24"/>
              </w:rPr>
              <w:t xml:space="preserve"> pripažinus, kad </w:t>
            </w:r>
            <w:r w:rsidR="00227D87" w:rsidRPr="00F23A65">
              <w:rPr>
                <w:rFonts w:ascii="Times New Roman" w:eastAsia="Times New Roman" w:hAnsi="Times New Roman" w:cs="Times New Roman"/>
                <w:sz w:val="24"/>
                <w:szCs w:val="24"/>
              </w:rPr>
              <w:t xml:space="preserve">aparatūros, įrenginių ir (ar) programinės įrangos gamintojai ir (ar) tiekėjai neatitinka nacionalinio saugumo interesų, tokios aparatūros, įrenginių ir (ar) programinės įrangos tolesnis eksploatavimas keltų grėsmę nacionalinio saugumo interesams. </w:t>
            </w:r>
          </w:p>
          <w:p w14:paraId="5AF18F3B" w14:textId="5BC88BB4" w:rsidR="00227D87" w:rsidRPr="00F23A65" w:rsidRDefault="00227D87"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sz w:val="24"/>
                <w:szCs w:val="24"/>
              </w:rPr>
              <w:t xml:space="preserve">ERĮ projekto 2 straipsnio 5 dalyje yra </w:t>
            </w:r>
            <w:r w:rsidRPr="00F23A65">
              <w:rPr>
                <w:rFonts w:ascii="Times New Roman" w:hAnsi="Times New Roman" w:cs="Times New Roman"/>
                <w:sz w:val="24"/>
                <w:szCs w:val="24"/>
                <w:u w:val="single"/>
              </w:rPr>
              <w:t>nurodyti aiškūs kriterijai</w:t>
            </w:r>
            <w:r w:rsidR="000B5707" w:rsidRPr="00F23A65">
              <w:rPr>
                <w:rFonts w:ascii="Times New Roman" w:hAnsi="Times New Roman" w:cs="Times New Roman"/>
                <w:sz w:val="24"/>
                <w:szCs w:val="24"/>
                <w:u w:val="single"/>
              </w:rPr>
              <w:t>,</w:t>
            </w:r>
            <w:r w:rsidRPr="00F23A65">
              <w:rPr>
                <w:rFonts w:ascii="Times New Roman" w:hAnsi="Times New Roman" w:cs="Times New Roman"/>
                <w:sz w:val="24"/>
                <w:szCs w:val="24"/>
              </w:rPr>
              <w:t xml:space="preserve"> kam būtų taikomas reguliavimas</w:t>
            </w:r>
            <w:r w:rsidR="000B5707" w:rsidRPr="00F23A65">
              <w:rPr>
                <w:rFonts w:ascii="Times New Roman" w:hAnsi="Times New Roman" w:cs="Times New Roman"/>
                <w:sz w:val="24"/>
                <w:szCs w:val="24"/>
              </w:rPr>
              <w:t>,</w:t>
            </w:r>
            <w:r w:rsidRPr="00F23A65">
              <w:rPr>
                <w:rFonts w:ascii="Times New Roman" w:hAnsi="Times New Roman" w:cs="Times New Roman"/>
                <w:sz w:val="24"/>
                <w:szCs w:val="24"/>
              </w:rPr>
              <w:t xml:space="preserve"> t. y. tik (1) asmen</w:t>
            </w:r>
            <w:r w:rsidR="0022302C" w:rsidRPr="00F23A65">
              <w:rPr>
                <w:rFonts w:ascii="Times New Roman" w:hAnsi="Times New Roman" w:cs="Times New Roman"/>
                <w:sz w:val="24"/>
                <w:szCs w:val="24"/>
              </w:rPr>
              <w:t>im</w:t>
            </w:r>
            <w:r w:rsidRPr="00F23A65">
              <w:rPr>
                <w:rFonts w:ascii="Times New Roman" w:hAnsi="Times New Roman" w:cs="Times New Roman"/>
                <w:sz w:val="24"/>
                <w:szCs w:val="24"/>
              </w:rPr>
              <w:t>s, kuriems iki 2020 m. gruodžio 31 d. viešojo konkurso tvarka ar aukciono būdu buvo (2) suteikta teisė naudoti radijo dažnius (kanalus) iš radijo dažnių juostų, (3) numatytų</w:t>
            </w:r>
            <w:r w:rsidR="00FA7CD1" w:rsidRPr="00F23A65">
              <w:rPr>
                <w:rFonts w:ascii="Times New Roman" w:hAnsi="Times New Roman" w:cs="Times New Roman"/>
                <w:sz w:val="24"/>
                <w:szCs w:val="24"/>
              </w:rPr>
              <w:t xml:space="preserve"> elektroninių ryšių tinklams ir (ar) viešosioms elektroninių ryšių paslaugoms teikti</w:t>
            </w:r>
            <w:r w:rsidR="0022302C" w:rsidRPr="00F23A65">
              <w:rPr>
                <w:rFonts w:ascii="Times New Roman" w:hAnsi="Times New Roman" w:cs="Times New Roman"/>
                <w:sz w:val="24"/>
                <w:szCs w:val="24"/>
              </w:rPr>
              <w:t>,</w:t>
            </w:r>
            <w:r w:rsidRPr="00F23A65">
              <w:rPr>
                <w:rFonts w:ascii="Times New Roman" w:hAnsi="Times New Roman" w:cs="Times New Roman"/>
                <w:sz w:val="24"/>
                <w:szCs w:val="24"/>
              </w:rPr>
              <w:t xml:space="preserve"> (4) kuriomis gali būti teikiamos </w:t>
            </w:r>
            <w:r w:rsidR="002B6570" w:rsidRPr="00F23A65">
              <w:rPr>
                <w:rFonts w:ascii="Times New Roman" w:hAnsi="Times New Roman" w:cs="Times New Roman"/>
                <w:sz w:val="24"/>
                <w:szCs w:val="24"/>
              </w:rPr>
              <w:t xml:space="preserve">judriojo </w:t>
            </w:r>
            <w:r w:rsidRPr="00F23A65">
              <w:rPr>
                <w:rFonts w:ascii="Times New Roman" w:hAnsi="Times New Roman" w:cs="Times New Roman"/>
                <w:sz w:val="24"/>
                <w:szCs w:val="24"/>
              </w:rPr>
              <w:t xml:space="preserve">ryšio paslaugos </w:t>
            </w:r>
            <w:r w:rsidRPr="00F23A65">
              <w:rPr>
                <w:rFonts w:ascii="Times New Roman" w:hAnsi="Times New Roman" w:cs="Times New Roman"/>
                <w:sz w:val="24"/>
                <w:szCs w:val="24"/>
                <w:u w:val="single"/>
              </w:rPr>
              <w:t>ir tik tais atvejais</w:t>
            </w:r>
            <w:r w:rsidRPr="00F23A65">
              <w:rPr>
                <w:rFonts w:ascii="Times New Roman" w:hAnsi="Times New Roman" w:cs="Times New Roman"/>
                <w:sz w:val="24"/>
                <w:szCs w:val="24"/>
              </w:rPr>
              <w:t xml:space="preserve">, jei (5)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 xml:space="preserve">Į </w:t>
            </w:r>
            <w:r w:rsidRPr="00F23A65">
              <w:rPr>
                <w:rFonts w:ascii="Times New Roman" w:hAnsi="Times New Roman" w:cs="Times New Roman"/>
                <w:sz w:val="24"/>
                <w:szCs w:val="24"/>
              </w:rPr>
              <w:t>nustatyta tvarka priėmus Vyriausybės sprendimą, kad jų iki šio įstatymo įsigaliojimo pradėtos naudoti aparatūros, įrenginių ir (ar) programinės įrangos, reikalingos elektroninių ryšių veiklai šioje dalyje nurodytų radijo dažnių (kanalų) pagrindu vykdyti, gamintojai ir (ar) tiekėjai neatitinka nacionalinio saugumo interesų, atsirastų pareiga ne vėliau kaip iki (</w:t>
            </w:r>
            <w:r w:rsidR="00D13495">
              <w:rPr>
                <w:rFonts w:ascii="Times New Roman" w:hAnsi="Times New Roman" w:cs="Times New Roman"/>
                <w:sz w:val="24"/>
                <w:szCs w:val="24"/>
              </w:rPr>
              <w:t>6</w:t>
            </w:r>
            <w:r w:rsidRPr="00F23A65">
              <w:rPr>
                <w:rFonts w:ascii="Times New Roman" w:hAnsi="Times New Roman" w:cs="Times New Roman"/>
                <w:sz w:val="24"/>
                <w:szCs w:val="24"/>
              </w:rPr>
              <w:t>) 2030 m. gruodžio 31 d. pakeisti šią aparatūrą</w:t>
            </w:r>
            <w:r w:rsidR="0022302C" w:rsidRPr="00F23A65">
              <w:rPr>
                <w:rFonts w:ascii="Times New Roman" w:hAnsi="Times New Roman" w:cs="Times New Roman"/>
                <w:sz w:val="24"/>
                <w:szCs w:val="24"/>
              </w:rPr>
              <w:t xml:space="preserve"> ir</w:t>
            </w:r>
            <w:r w:rsidRPr="00F23A65">
              <w:rPr>
                <w:rFonts w:ascii="Times New Roman" w:hAnsi="Times New Roman" w:cs="Times New Roman"/>
                <w:sz w:val="24"/>
                <w:szCs w:val="24"/>
              </w:rPr>
              <w:t xml:space="preserve"> įrenginius</w:t>
            </w:r>
            <w:r w:rsidR="0022302C" w:rsidRPr="00F23A65">
              <w:rPr>
                <w:rFonts w:ascii="Times New Roman" w:hAnsi="Times New Roman" w:cs="Times New Roman"/>
                <w:sz w:val="24"/>
                <w:szCs w:val="24"/>
              </w:rPr>
              <w:t>.</w:t>
            </w:r>
            <w:r w:rsidRPr="00F23A65">
              <w:rPr>
                <w:rFonts w:ascii="Times New Roman" w:hAnsi="Times New Roman" w:cs="Times New Roman"/>
                <w:sz w:val="24"/>
                <w:szCs w:val="24"/>
              </w:rPr>
              <w:t xml:space="preserve"> Atkreiptinas dėmesys, kad ERĮ projekto 2 straipsnio 6 dalyje yra nustatyta, kad </w:t>
            </w:r>
            <w:r w:rsidRPr="00F23A65">
              <w:rPr>
                <w:rFonts w:ascii="Times New Roman" w:hAnsi="Times New Roman" w:cs="Times New Roman"/>
                <w:sz w:val="24"/>
                <w:szCs w:val="24"/>
                <w:u w:val="single"/>
              </w:rPr>
              <w:t>tik kraštutiniais atvejais</w:t>
            </w:r>
            <w:r w:rsidRPr="00F23A65">
              <w:rPr>
                <w:rFonts w:ascii="Times New Roman" w:hAnsi="Times New Roman" w:cs="Times New Roman"/>
                <w:sz w:val="24"/>
                <w:szCs w:val="24"/>
              </w:rPr>
              <w:t xml:space="preserve">, t. y. jei (1) atsisakoma keisti aparatūrą, įrenginius ir (ar) programinę įrangą ar (2) jos nepakeitus per ERĮ projekto 2 straipsnio 4 ir (ar) 5 dalyje nurodytą terminą, tik tada būtų panaikinama teisė naudoti radijo dažnius (kanalus) iš radijo dažnių juostų, numatytų </w:t>
            </w:r>
            <w:r w:rsidR="000B55E9" w:rsidRPr="00F23A65">
              <w:rPr>
                <w:rFonts w:ascii="Times New Roman" w:hAnsi="Times New Roman" w:cs="Times New Roman"/>
                <w:sz w:val="24"/>
                <w:szCs w:val="24"/>
              </w:rPr>
              <w:t>elektroninių ryšių tinklams ir (ar) viešosioms elektroninių ryšių paslaugoms teikti</w:t>
            </w:r>
            <w:r w:rsidRPr="00F23A65">
              <w:rPr>
                <w:rFonts w:ascii="Times New Roman" w:hAnsi="Times New Roman" w:cs="Times New Roman"/>
                <w:sz w:val="24"/>
                <w:szCs w:val="24"/>
              </w:rPr>
              <w:t xml:space="preserve">, kuriomis gali būti teikiamos </w:t>
            </w:r>
            <w:r w:rsidR="002B6570" w:rsidRPr="00F23A65">
              <w:rPr>
                <w:rFonts w:ascii="Times New Roman" w:hAnsi="Times New Roman" w:cs="Times New Roman"/>
                <w:sz w:val="24"/>
                <w:szCs w:val="24"/>
              </w:rPr>
              <w:t xml:space="preserve">judriojo </w:t>
            </w:r>
            <w:r w:rsidRPr="00F23A65">
              <w:rPr>
                <w:rFonts w:ascii="Times New Roman" w:hAnsi="Times New Roman" w:cs="Times New Roman"/>
                <w:sz w:val="24"/>
                <w:szCs w:val="24"/>
              </w:rPr>
              <w:t xml:space="preserve">ryšio paslaugos. Taip pat būtų panaikinama teisė naudoti radijo dažnius (kanalus) </w:t>
            </w:r>
            <w:r w:rsidRPr="00F23A65">
              <w:rPr>
                <w:rFonts w:ascii="Times New Roman" w:hAnsi="Times New Roman" w:cs="Times New Roman"/>
                <w:sz w:val="24"/>
                <w:szCs w:val="24"/>
                <w:u w:val="single"/>
              </w:rPr>
              <w:t>nesąžiningo veikimo atvejais</w:t>
            </w:r>
            <w:r w:rsidR="0022302C" w:rsidRPr="00F23A65">
              <w:rPr>
                <w:rFonts w:ascii="Times New Roman" w:hAnsi="Times New Roman" w:cs="Times New Roman"/>
                <w:sz w:val="24"/>
                <w:szCs w:val="24"/>
                <w:u w:val="single"/>
              </w:rPr>
              <w:t>,</w:t>
            </w:r>
            <w:r w:rsidRPr="00F23A65">
              <w:rPr>
                <w:rFonts w:ascii="Times New Roman" w:hAnsi="Times New Roman" w:cs="Times New Roman"/>
                <w:sz w:val="24"/>
                <w:szCs w:val="24"/>
              </w:rPr>
              <w:t xml:space="preserve"> jei (3) Ryšių reguliavimo tarnybai </w:t>
            </w:r>
            <w:r w:rsidRPr="00F23A65">
              <w:rPr>
                <w:rFonts w:ascii="Times New Roman" w:hAnsi="Times New Roman" w:cs="Times New Roman"/>
                <w:sz w:val="24"/>
                <w:szCs w:val="24"/>
              </w:rPr>
              <w:lastRenderedPageBreak/>
              <w:t xml:space="preserve">nebuvo pateikta informacija, </w:t>
            </w:r>
            <w:r w:rsidR="00296926" w:rsidRPr="00F23A65">
              <w:rPr>
                <w:rFonts w:ascii="Times New Roman" w:hAnsi="Times New Roman" w:cs="Times New Roman"/>
                <w:sz w:val="24"/>
                <w:szCs w:val="24"/>
              </w:rPr>
              <w:t xml:space="preserve">ir </w:t>
            </w:r>
            <w:r w:rsidRPr="00F23A65">
              <w:rPr>
                <w:rFonts w:ascii="Times New Roman" w:hAnsi="Times New Roman" w:cs="Times New Roman"/>
                <w:sz w:val="24"/>
                <w:szCs w:val="24"/>
              </w:rPr>
              <w:t xml:space="preserve">kai asmenys (4) nesilaiko šio ERĮ projekto 2 straipsnio 2 dalyje nurodytos pareigos ir naudoja gamintojų ir (ar) tiekėjų, kurie neatitinka nacionalinio saugumo interesų, aparatūrą, įrenginius ir (ar) programinę įrangą. </w:t>
            </w:r>
          </w:p>
          <w:p w14:paraId="0010BE6D" w14:textId="701B5915" w:rsidR="00227D87" w:rsidRPr="00F23A65" w:rsidRDefault="00227D87"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sz w:val="24"/>
                <w:szCs w:val="24"/>
              </w:rPr>
              <w:t>Atsižvelgiant į tai, kas išdėstyta</w:t>
            </w:r>
            <w:r w:rsidR="00296926" w:rsidRPr="00F23A65">
              <w:rPr>
                <w:rFonts w:ascii="Times New Roman" w:hAnsi="Times New Roman" w:cs="Times New Roman"/>
                <w:sz w:val="24"/>
                <w:szCs w:val="24"/>
              </w:rPr>
              <w:t>,</w:t>
            </w:r>
            <w:r w:rsidRPr="00F23A65">
              <w:rPr>
                <w:rFonts w:ascii="Times New Roman" w:hAnsi="Times New Roman" w:cs="Times New Roman"/>
                <w:sz w:val="24"/>
                <w:szCs w:val="24"/>
              </w:rPr>
              <w:t xml:space="preserve"> darytina išvada, kad ERĮ </w:t>
            </w:r>
            <w:r w:rsidRPr="00F23A65">
              <w:rPr>
                <w:rFonts w:ascii="Times New Roman" w:eastAsia="Times New Roman" w:hAnsi="Times New Roman" w:cs="Times New Roman"/>
                <w:sz w:val="24"/>
                <w:szCs w:val="24"/>
              </w:rPr>
              <w:t>projektu siūlomas reikalavimas nebenaudoti tokios aparatūros, įrenginių ir (ar) programinės įrangos yra būtinas, proporcingas ir įstatyme įtvirtinamas reikalavimas, atitinkantis visus Konstitucijoje įtvirtinus ūkinės veiklos ribojimo principus.</w:t>
            </w:r>
          </w:p>
          <w:p w14:paraId="5748AF6C" w14:textId="23A76CD4" w:rsidR="00A82E0D" w:rsidRPr="00F23A65" w:rsidRDefault="00227D87"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i/>
                <w:sz w:val="24"/>
                <w:szCs w:val="24"/>
              </w:rPr>
              <w:t xml:space="preserve">2. Dėl įgyvendinimo pasekmių.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 xml:space="preserve">Į </w:t>
            </w:r>
            <w:r w:rsidRPr="00F23A65">
              <w:rPr>
                <w:rFonts w:ascii="Times New Roman" w:hAnsi="Times New Roman" w:cs="Times New Roman"/>
                <w:sz w:val="24"/>
                <w:szCs w:val="24"/>
              </w:rPr>
              <w:t>nustatyta tvarka Vyriausybės sprendimai priimami tik šiame įstatyme numatytai Komisijai atlikus patikrą ir priėmus sprendimą arba išvadą ar rekomendacijas. Komisijos patikrų, sprendimų, išvadų ar rekomendacijų turinys iš anksto nėra žinomas, todėl tik Komisijai atlikus patikrą, priėmus sprendimą, išvadą ar rekomendacijas atsirastų galimybės vertinti poveikį, jei apskritai toks būtų, nes Komisija gali įvertinti, kad tikrinamas objektas atitinka nacionalinio saugumo interesus. Taigi, kol nėra Komisijos veiklos šiuo klausimu ir Vyriausybės sprendimų, bet koks numatomo poveikio vertinimas tampa spekuliatyvus ir nepagrįstas objektyviais duomenimis (faktais).</w:t>
            </w:r>
          </w:p>
        </w:tc>
      </w:tr>
      <w:tr w:rsidR="00A82E0D" w:rsidRPr="00F23A65" w14:paraId="1676E1F9" w14:textId="77777777" w:rsidTr="00A7358F">
        <w:tc>
          <w:tcPr>
            <w:tcW w:w="569" w:type="pct"/>
            <w:vMerge/>
          </w:tcPr>
          <w:p w14:paraId="38DFC29A" w14:textId="77777777" w:rsidR="00A82E0D" w:rsidRPr="00F23A65" w:rsidRDefault="00A82E0D" w:rsidP="002D0714">
            <w:pPr>
              <w:jc w:val="center"/>
              <w:rPr>
                <w:rFonts w:ascii="Times New Roman" w:hAnsi="Times New Roman" w:cs="Times New Roman"/>
                <w:sz w:val="24"/>
                <w:szCs w:val="24"/>
              </w:rPr>
            </w:pPr>
          </w:p>
        </w:tc>
        <w:tc>
          <w:tcPr>
            <w:tcW w:w="2386" w:type="pct"/>
          </w:tcPr>
          <w:p w14:paraId="1FEC8B6F" w14:textId="6915B758" w:rsidR="00A82E0D" w:rsidRPr="00F23A65" w:rsidRDefault="00A82E0D" w:rsidP="002D0714">
            <w:pPr>
              <w:autoSpaceDE w:val="0"/>
              <w:autoSpaceDN w:val="0"/>
              <w:adjustRightInd w:val="0"/>
              <w:jc w:val="both"/>
              <w:rPr>
                <w:rFonts w:ascii="Times New Roman" w:hAnsi="Times New Roman" w:cs="Times New Roman"/>
                <w:i/>
                <w:iCs/>
                <w:sz w:val="24"/>
                <w:szCs w:val="24"/>
              </w:rPr>
            </w:pPr>
            <w:r w:rsidRPr="00F23A65">
              <w:rPr>
                <w:rFonts w:ascii="Times New Roman" w:hAnsi="Times New Roman" w:cs="Times New Roman"/>
                <w:i/>
                <w:iCs/>
                <w:sz w:val="24"/>
                <w:szCs w:val="24"/>
              </w:rPr>
              <w:t>Dėl ERĮ projekto išskaidymo</w:t>
            </w:r>
          </w:p>
          <w:p w14:paraId="11782649" w14:textId="07854D20" w:rsidR="00A82E0D" w:rsidRPr="00F23A65" w:rsidRDefault="00A82E0D" w:rsidP="002D0714">
            <w:pPr>
              <w:autoSpaceDE w:val="0"/>
              <w:autoSpaceDN w:val="0"/>
              <w:adjustRightInd w:val="0"/>
              <w:jc w:val="both"/>
              <w:rPr>
                <w:rFonts w:ascii="Times New Roman" w:hAnsi="Times New Roman" w:cs="Times New Roman"/>
                <w:b/>
                <w:bCs/>
                <w:i/>
                <w:iCs/>
                <w:sz w:val="24"/>
                <w:szCs w:val="24"/>
              </w:rPr>
            </w:pPr>
            <w:r w:rsidRPr="00F23A65">
              <w:rPr>
                <w:rFonts w:ascii="Times New Roman" w:hAnsi="Times New Roman" w:cs="Times New Roman"/>
                <w:sz w:val="24"/>
                <w:szCs w:val="24"/>
              </w:rPr>
              <w:t xml:space="preserve">Atkreiptinas dėmesys, kad, prisidengiant skubos tvarka, vienu metu bandoma priimti teisės aktus, kurie </w:t>
            </w:r>
            <w:r w:rsidRPr="00F23A65">
              <w:rPr>
                <w:rFonts w:ascii="Times New Roman" w:hAnsi="Times New Roman" w:cs="Times New Roman"/>
                <w:b/>
                <w:bCs/>
                <w:sz w:val="24"/>
                <w:szCs w:val="24"/>
              </w:rPr>
              <w:t>reglamentuoja tris atskiras visuomenei svarbias reguliavimo sritis</w:t>
            </w:r>
            <w:r w:rsidRPr="00F23A65">
              <w:rPr>
                <w:rFonts w:ascii="Times New Roman" w:hAnsi="Times New Roman" w:cs="Times New Roman"/>
                <w:sz w:val="24"/>
                <w:szCs w:val="24"/>
              </w:rPr>
              <w:t xml:space="preserve"> - </w:t>
            </w:r>
            <w:r w:rsidRPr="00F23A65">
              <w:rPr>
                <w:rFonts w:ascii="Times New Roman" w:hAnsi="Times New Roman" w:cs="Times New Roman"/>
                <w:b/>
                <w:bCs/>
                <w:i/>
                <w:iCs/>
                <w:sz w:val="24"/>
                <w:szCs w:val="24"/>
              </w:rPr>
              <w:t>Europos elektroninių ryšių</w:t>
            </w:r>
          </w:p>
          <w:p w14:paraId="5FCE24A7" w14:textId="77777777" w:rsidR="00A82E0D" w:rsidRPr="00F23A65" w:rsidRDefault="00A82E0D"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b/>
                <w:bCs/>
                <w:i/>
                <w:iCs/>
                <w:sz w:val="24"/>
                <w:szCs w:val="24"/>
              </w:rPr>
              <w:t>kodekso perkėlimą, Ryšių reguliavimo tarnybos kompetencijos bei valdymo modelio keitimą ir nacionalinio saugumo interesų apsaugą</w:t>
            </w:r>
            <w:r w:rsidRPr="00F23A65">
              <w:rPr>
                <w:rFonts w:ascii="Times New Roman" w:hAnsi="Times New Roman" w:cs="Times New Roman"/>
                <w:sz w:val="24"/>
                <w:szCs w:val="24"/>
              </w:rPr>
              <w:t xml:space="preserve">. </w:t>
            </w:r>
          </w:p>
          <w:p w14:paraId="0A25AC07" w14:textId="77777777" w:rsidR="00A82E0D" w:rsidRPr="00F23A65" w:rsidRDefault="00A82E0D"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sz w:val="24"/>
                <w:szCs w:val="24"/>
              </w:rPr>
              <w:t xml:space="preserve">Mūsų nuomone, visi šie klausimai turėtų būti nagrinėjami atskirai, prioritetą teikiant Europos elektroninių ryšių kodekso perkėlimui, o po to išsamiai, skaidriai bei viešai konsultuojamasi su verslo bendruomene dėl likusiųjų dviejų reguliavimo pokyčių. Šios Vyriausybės darbų programoje akcentuojamas sprendimų priėmimo skaidrumas bei deklaruojamas įsipareigojimas atsisakyti perteklinio ir neproporcingo reguliavimo, o taip pat sisteminti po skirtingus teisės aktus išsklaidytas reguliavimo nuostatas. </w:t>
            </w:r>
          </w:p>
          <w:p w14:paraId="7B3966F5" w14:textId="0CCCBD9D" w:rsidR="00A82E0D" w:rsidRPr="00F23A65" w:rsidRDefault="00A82E0D" w:rsidP="002D0714">
            <w:pPr>
              <w:autoSpaceDE w:val="0"/>
              <w:autoSpaceDN w:val="0"/>
              <w:adjustRightInd w:val="0"/>
              <w:jc w:val="both"/>
              <w:rPr>
                <w:rFonts w:ascii="Times New Roman" w:hAnsi="Times New Roman" w:cs="Times New Roman"/>
                <w:i/>
                <w:iCs/>
                <w:sz w:val="24"/>
                <w:szCs w:val="24"/>
              </w:rPr>
            </w:pPr>
            <w:r w:rsidRPr="00F23A65">
              <w:rPr>
                <w:rFonts w:ascii="Times New Roman" w:hAnsi="Times New Roman" w:cs="Times New Roman"/>
                <w:sz w:val="24"/>
                <w:szCs w:val="24"/>
              </w:rPr>
              <w:lastRenderedPageBreak/>
              <w:t>Mūsų nuomone, skubos tvarka teikiami projektai, kuriais siekiama keisti Ryšių reguliavimo tarnybos valdymo modelį bei išplėsti Nacionaliniam saugumui užtikrinti svarbių objektų apsaugos įstatymo taikymo apimtį, nėra išsamiai ir skaidriai aptarti su visomis suinteresuotomis šalimis bei verslo bendruomene, o taip pat sukuria neaiškų ir perteklinį reguliavimą ir sukuria papildomą administracinę naštą valstybės institucijoms bei verslui.</w:t>
            </w:r>
          </w:p>
        </w:tc>
        <w:tc>
          <w:tcPr>
            <w:tcW w:w="2045" w:type="pct"/>
            <w:shd w:val="clear" w:color="auto" w:fill="auto"/>
          </w:tcPr>
          <w:p w14:paraId="6BCBBEDA" w14:textId="144707FB" w:rsidR="00136AFB" w:rsidRPr="00F23A65" w:rsidRDefault="00143E30"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w:t>
            </w:r>
            <w:r w:rsidR="000E4125" w:rsidRPr="00F23A65">
              <w:rPr>
                <w:rFonts w:ascii="Times New Roman" w:hAnsi="Times New Roman" w:cs="Times New Roman"/>
                <w:b/>
                <w:sz w:val="24"/>
                <w:szCs w:val="24"/>
              </w:rPr>
              <w:t>a.</w:t>
            </w:r>
          </w:p>
          <w:p w14:paraId="642FBD1D" w14:textId="5250720C" w:rsidR="00136AFB" w:rsidRPr="00F23A65" w:rsidRDefault="00136AFB"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sz w:val="24"/>
                <w:szCs w:val="24"/>
              </w:rPr>
              <w:t xml:space="preserve">Vienas iš šios Vyriausybės prioritetinių tikslų – mažinti teisės aktų skaičių </w:t>
            </w:r>
            <w:r w:rsidR="009272D4" w:rsidRPr="00F23A65">
              <w:rPr>
                <w:rFonts w:ascii="Times New Roman" w:hAnsi="Times New Roman" w:cs="Times New Roman"/>
                <w:sz w:val="24"/>
                <w:szCs w:val="24"/>
              </w:rPr>
              <w:t xml:space="preserve">ir </w:t>
            </w:r>
            <w:r w:rsidRPr="00F23A65">
              <w:rPr>
                <w:rFonts w:ascii="Times New Roman" w:hAnsi="Times New Roman" w:cs="Times New Roman"/>
                <w:sz w:val="24"/>
                <w:szCs w:val="24"/>
              </w:rPr>
              <w:t>juos keisti kuo rečiau, t</w:t>
            </w:r>
            <w:r w:rsidR="009272D4" w:rsidRPr="00F23A65">
              <w:rPr>
                <w:rFonts w:ascii="Times New Roman" w:hAnsi="Times New Roman" w:cs="Times New Roman"/>
                <w:sz w:val="24"/>
                <w:szCs w:val="24"/>
              </w:rPr>
              <w:t>aip</w:t>
            </w:r>
            <w:r w:rsidRPr="00F23A65">
              <w:rPr>
                <w:rFonts w:ascii="Times New Roman" w:hAnsi="Times New Roman" w:cs="Times New Roman"/>
                <w:sz w:val="24"/>
                <w:szCs w:val="24"/>
              </w:rPr>
              <w:t xml:space="preserve"> užtikrinant teisėkūros ekonomiškumo principo įgyvendinimą, o </w:t>
            </w:r>
            <w:r w:rsidR="009272D4" w:rsidRPr="00F23A65">
              <w:rPr>
                <w:rFonts w:ascii="Times New Roman" w:hAnsi="Times New Roman" w:cs="Times New Roman"/>
                <w:sz w:val="24"/>
                <w:szCs w:val="24"/>
              </w:rPr>
              <w:t>drauge</w:t>
            </w:r>
            <w:r w:rsidRPr="00F23A65">
              <w:rPr>
                <w:rFonts w:ascii="Times New Roman" w:hAnsi="Times New Roman" w:cs="Times New Roman"/>
                <w:sz w:val="24"/>
                <w:szCs w:val="24"/>
              </w:rPr>
              <w:t xml:space="preserve"> ir kuo stabilesnę verslo teisinio reguliavimo aplinką. Atsižvelgiant į šią Vyriausybės poziciją ir </w:t>
            </w:r>
            <w:r w:rsidR="009272D4" w:rsidRPr="00F23A65">
              <w:rPr>
                <w:rFonts w:ascii="Times New Roman" w:hAnsi="Times New Roman" w:cs="Times New Roman"/>
                <w:sz w:val="24"/>
                <w:szCs w:val="24"/>
              </w:rPr>
              <w:t xml:space="preserve">į </w:t>
            </w:r>
            <w:r w:rsidRPr="00F23A65">
              <w:rPr>
                <w:rFonts w:ascii="Times New Roman" w:hAnsi="Times New Roman" w:cs="Times New Roman"/>
                <w:sz w:val="24"/>
                <w:szCs w:val="24"/>
              </w:rPr>
              <w:t xml:space="preserve">tai, kad pirmųjų viešųjų konsultacijų metu buvo gauta daug pasiūlymų, nesusijusių su Direktyva 2018/1972, taip pat į tai, kad yra iškilęs </w:t>
            </w:r>
            <w:r w:rsidRPr="00FB19D4">
              <w:rPr>
                <w:rFonts w:ascii="Times New Roman" w:hAnsi="Times New Roman" w:cs="Times New Roman"/>
                <w:sz w:val="24"/>
                <w:szCs w:val="24"/>
              </w:rPr>
              <w:t xml:space="preserve">poreikis </w:t>
            </w:r>
            <w:r w:rsidR="00FB19D4" w:rsidRPr="00FB19D4">
              <w:rPr>
                <w:rFonts w:ascii="Times New Roman" w:hAnsi="Times New Roman" w:cs="Times New Roman"/>
                <w:sz w:val="24"/>
                <w:szCs w:val="24"/>
              </w:rPr>
              <w:t>į</w:t>
            </w:r>
            <w:r w:rsidRPr="00FB19D4">
              <w:rPr>
                <w:rFonts w:ascii="Times New Roman" w:hAnsi="Times New Roman" w:cs="Times New Roman"/>
                <w:sz w:val="24"/>
                <w:szCs w:val="24"/>
              </w:rPr>
              <w:t>statymų projektų paketą (konkrečiai – ERĮ projektą)</w:t>
            </w:r>
            <w:r w:rsidRPr="00F23A65">
              <w:rPr>
                <w:rFonts w:ascii="Times New Roman" w:hAnsi="Times New Roman" w:cs="Times New Roman"/>
                <w:sz w:val="24"/>
                <w:szCs w:val="24"/>
              </w:rPr>
              <w:t xml:space="preserve"> papildyti nuostatomis, susijusiomis su kibernetinio saugumo naujos kartos judriojo ryšio tinkluose užtikrinimu bei nacionalinio saugumo interesų užtikrinimu, buvo priimtas sprendimas papildyti Įstatymų projektų paketą, įskaitant ir ES rekomendaciją</w:t>
            </w:r>
            <w:r w:rsidRPr="00F23A65">
              <w:rPr>
                <w:rStyle w:val="Puslapioinaosnuoroda"/>
                <w:rFonts w:ascii="Times New Roman" w:hAnsi="Times New Roman" w:cs="Times New Roman"/>
                <w:sz w:val="24"/>
                <w:szCs w:val="24"/>
              </w:rPr>
              <w:footnoteReference w:id="2"/>
            </w:r>
            <w:r w:rsidR="006F1B70" w:rsidRPr="00F23A65">
              <w:rPr>
                <w:rFonts w:ascii="Times New Roman" w:hAnsi="Times New Roman" w:cs="Times New Roman"/>
                <w:sz w:val="24"/>
                <w:szCs w:val="24"/>
              </w:rPr>
              <w:t>,</w:t>
            </w:r>
            <w:r w:rsidRPr="00F23A65">
              <w:rPr>
                <w:rFonts w:ascii="Times New Roman" w:hAnsi="Times New Roman" w:cs="Times New Roman"/>
                <w:sz w:val="24"/>
                <w:szCs w:val="24"/>
              </w:rPr>
              <w:t xml:space="preserve"> įgyvendinančiomis nuostatomis. ERĮ projektas papildytas </w:t>
            </w:r>
            <w:r w:rsidRPr="00F23A65">
              <w:rPr>
                <w:rFonts w:ascii="Times New Roman" w:hAnsi="Times New Roman" w:cs="Times New Roman"/>
                <w:sz w:val="24"/>
                <w:szCs w:val="24"/>
              </w:rPr>
              <w:lastRenderedPageBreak/>
              <w:t xml:space="preserve">numatant Ryšių reguliavimo tarnybos valdymo reformą dar 2020 m. rugpjūčio mėnesį, </w:t>
            </w:r>
            <w:r w:rsidR="00744FAE" w:rsidRPr="00F23A65">
              <w:rPr>
                <w:rFonts w:ascii="Times New Roman" w:hAnsi="Times New Roman" w:cs="Times New Roman"/>
                <w:sz w:val="24"/>
                <w:szCs w:val="24"/>
              </w:rPr>
              <w:t xml:space="preserve">be to, </w:t>
            </w:r>
            <w:r w:rsidR="00390F43" w:rsidRPr="00F23A65">
              <w:rPr>
                <w:rFonts w:ascii="Times New Roman" w:hAnsi="Times New Roman" w:cs="Times New Roman"/>
                <w:sz w:val="24"/>
                <w:szCs w:val="24"/>
              </w:rPr>
              <w:t>vyk</w:t>
            </w:r>
            <w:r w:rsidR="00744FAE" w:rsidRPr="00F23A65">
              <w:rPr>
                <w:rFonts w:ascii="Times New Roman" w:hAnsi="Times New Roman" w:cs="Times New Roman"/>
                <w:sz w:val="24"/>
                <w:szCs w:val="24"/>
              </w:rPr>
              <w:t>o</w:t>
            </w:r>
            <w:r w:rsidR="00390F43" w:rsidRPr="00F23A65">
              <w:rPr>
                <w:rFonts w:ascii="Times New Roman" w:hAnsi="Times New Roman" w:cs="Times New Roman"/>
                <w:sz w:val="24"/>
                <w:szCs w:val="24"/>
              </w:rPr>
              <w:t xml:space="preserve"> aptarimas su suinteresuotaisiais, todėl manytina, kad šias permainas įvertinti ir aptarti laiko buvo pakankamai.</w:t>
            </w:r>
            <w:r w:rsidR="003D5750" w:rsidRPr="00F23A65">
              <w:rPr>
                <w:rFonts w:ascii="Times New Roman" w:hAnsi="Times New Roman" w:cs="Times New Roman"/>
                <w:sz w:val="24"/>
                <w:szCs w:val="24"/>
              </w:rPr>
              <w:t xml:space="preserve"> Pastaroji </w:t>
            </w:r>
            <w:r w:rsidR="00FB19D4">
              <w:rPr>
                <w:rFonts w:ascii="Times New Roman" w:hAnsi="Times New Roman" w:cs="Times New Roman"/>
                <w:sz w:val="24"/>
                <w:szCs w:val="24"/>
              </w:rPr>
              <w:t>P</w:t>
            </w:r>
            <w:r w:rsidR="003D5750" w:rsidRPr="00F23A65">
              <w:rPr>
                <w:rFonts w:ascii="Times New Roman" w:hAnsi="Times New Roman" w:cs="Times New Roman"/>
                <w:sz w:val="24"/>
                <w:szCs w:val="24"/>
              </w:rPr>
              <w:t>rojektų viešoji konsultacija vyk</w:t>
            </w:r>
            <w:r w:rsidR="00744FAE" w:rsidRPr="00F23A65">
              <w:rPr>
                <w:rFonts w:ascii="Times New Roman" w:hAnsi="Times New Roman" w:cs="Times New Roman"/>
                <w:sz w:val="24"/>
                <w:szCs w:val="24"/>
              </w:rPr>
              <w:t>o</w:t>
            </w:r>
            <w:r w:rsidR="003D5750" w:rsidRPr="00F23A65">
              <w:rPr>
                <w:rFonts w:ascii="Times New Roman" w:hAnsi="Times New Roman" w:cs="Times New Roman"/>
                <w:sz w:val="24"/>
                <w:szCs w:val="24"/>
              </w:rPr>
              <w:t xml:space="preserve"> 12 darbo dienų, t. y. tiek, kiek didelės apimties teisės akto projektams numatyta Vyriausybės darbo reglamente.  </w:t>
            </w:r>
          </w:p>
        </w:tc>
      </w:tr>
      <w:tr w:rsidR="0001708D" w:rsidRPr="00F23A65" w14:paraId="790D2F98" w14:textId="77777777" w:rsidTr="00A7358F">
        <w:tc>
          <w:tcPr>
            <w:tcW w:w="569" w:type="pct"/>
            <w:vMerge w:val="restart"/>
          </w:tcPr>
          <w:p w14:paraId="368118C6" w14:textId="733425C6" w:rsidR="0001708D" w:rsidRPr="00F23A65" w:rsidRDefault="00AD60AA" w:rsidP="002D0714">
            <w:pPr>
              <w:jc w:val="center"/>
              <w:rPr>
                <w:rFonts w:ascii="Times New Roman" w:hAnsi="Times New Roman" w:cs="Times New Roman"/>
                <w:sz w:val="24"/>
                <w:szCs w:val="24"/>
              </w:rPr>
            </w:pPr>
            <w:r w:rsidRPr="00F23A65">
              <w:rPr>
                <w:rFonts w:ascii="Times New Roman" w:hAnsi="Times New Roman" w:cs="Times New Roman"/>
                <w:sz w:val="24"/>
                <w:szCs w:val="24"/>
              </w:rPr>
              <w:lastRenderedPageBreak/>
              <w:t>Lietuvos Respublikos k</w:t>
            </w:r>
            <w:r w:rsidR="0001708D" w:rsidRPr="00F23A65">
              <w:rPr>
                <w:rFonts w:ascii="Times New Roman" w:hAnsi="Times New Roman" w:cs="Times New Roman"/>
                <w:sz w:val="24"/>
                <w:szCs w:val="24"/>
              </w:rPr>
              <w:t>onkurencijos tarybos 2021-03-30 raštas Nr. ((2.30Mr-43)6V-386</w:t>
            </w:r>
          </w:p>
        </w:tc>
        <w:tc>
          <w:tcPr>
            <w:tcW w:w="2386" w:type="pct"/>
          </w:tcPr>
          <w:p w14:paraId="4CC758F0" w14:textId="77777777" w:rsidR="0001708D" w:rsidRPr="00F23A65" w:rsidRDefault="0001708D" w:rsidP="002D0714">
            <w:pPr>
              <w:pStyle w:val="KTpstrnum"/>
              <w:numPr>
                <w:ilvl w:val="0"/>
                <w:numId w:val="0"/>
              </w:numPr>
              <w:spacing w:after="120"/>
              <w:ind w:left="567"/>
              <w:rPr>
                <w:i/>
                <w:iCs/>
              </w:rPr>
            </w:pPr>
            <w:r w:rsidRPr="00F23A65">
              <w:rPr>
                <w:bCs/>
                <w:i/>
                <w:iCs/>
              </w:rPr>
              <w:t>Dėl siūlymo įtraukti Ryšių reguliavimo tarnybą į institucijų grupę</w:t>
            </w:r>
          </w:p>
          <w:p w14:paraId="16ABC1D6" w14:textId="77777777" w:rsidR="0001708D" w:rsidRPr="00F23A65" w:rsidRDefault="0001708D" w:rsidP="002D0714">
            <w:pPr>
              <w:pStyle w:val="KTpstrnum"/>
            </w:pPr>
            <w:r w:rsidRPr="00F23A65">
              <w:rPr>
                <w:bCs/>
              </w:rPr>
              <w:t>Konkurencijos taryba teikia savo pastabas dėl Lietuvos Respublikos Seimo nutarimo dėl Lietuvos Respublikos Seimo 2018 m. gruodžio 20 d. nutarimo</w:t>
            </w:r>
            <w:r w:rsidRPr="00F23A65">
              <w:rPr>
                <w:b/>
                <w:bCs/>
              </w:rPr>
              <w:t xml:space="preserve"> </w:t>
            </w:r>
            <w:r w:rsidRPr="00F23A65">
              <w:rPr>
                <w:bCs/>
              </w:rPr>
              <w:t>Nr. XIII-1896 „Dėl 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sąrašo pagal grupes patvirtinimo“ pakeitimo projekte (toliau – LRS sąrašo pakeitimo projektas) siūlomų pakeitimų.</w:t>
            </w:r>
          </w:p>
          <w:p w14:paraId="11A03B00" w14:textId="784FCC00" w:rsidR="0001708D" w:rsidRPr="00F23A65" w:rsidRDefault="0001708D" w:rsidP="002D0714">
            <w:pPr>
              <w:pStyle w:val="KTpstrnum"/>
            </w:pPr>
            <w:r w:rsidRPr="00F23A65">
              <w:rPr>
                <w:bCs/>
              </w:rPr>
              <w:t>Pateiktų derinti teisės aktų pakeitimų projektų lydinčiame aiškinamajame rašte teigiama, kad įvertinus k</w:t>
            </w:r>
            <w:r w:rsidRPr="00F23A65">
              <w:t xml:space="preserve">itų nacionalinių reguliavimo institucijų, tokių kaip Lietuvos Respublikos konkurencijos taryba ir Valstybinė energetikos kontrolės komisija, svarbą dėl jų nepriklausomumo ir savarankiškumo reikalavimų, kurios pagal savo statusą ir veiklos pobūdį yra artimos Ryšių reguliavimo tarnybai (toliau – RRT), siūloma RRT įtraukti į 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sąrašą pagal grupes (toliau - </w:t>
            </w:r>
            <w:r w:rsidRPr="00F23A65">
              <w:rPr>
                <w:bCs/>
              </w:rPr>
              <w:t xml:space="preserve">LRS Sąrašas). Nurodoma, kad taip bus </w:t>
            </w:r>
            <w:r w:rsidRPr="00F23A65">
              <w:t xml:space="preserve"> užtikrinamas vienodas ir nuoseklus teisinis reglamentavimas. Tačiau </w:t>
            </w:r>
            <w:r w:rsidRPr="00F23A65">
              <w:rPr>
                <w:b/>
                <w:bCs/>
              </w:rPr>
              <w:t>atkreipiame dėmesį, kad RRT siūloma įtraukti į LRS Sąrašo I grupę, o Konkurencijos taryba ir Valstybinė energetikos reguliavimo taryba šiuo metu yra LRS sąrašo II grupėje.</w:t>
            </w:r>
            <w:r w:rsidRPr="00F23A65">
              <w:t xml:space="preserve"> Siekiant vienodo požiūrio </w:t>
            </w:r>
            <w:r w:rsidRPr="00F23A65">
              <w:rPr>
                <w:bCs/>
              </w:rPr>
              <w:t xml:space="preserve">į tokias institucijas, teisinio reguliavimo nuoseklumo bei sistemiškumo, siūlytume ir </w:t>
            </w:r>
            <w:r w:rsidRPr="00F23A65">
              <w:t>Valstybinę energetikos reguliavimo tarybą bei</w:t>
            </w:r>
            <w:r w:rsidRPr="00F23A65">
              <w:rPr>
                <w:bCs/>
              </w:rPr>
              <w:t xml:space="preserve"> Konkurencijos tarybą priskirti prie LRS Sąrašo I grupės.</w:t>
            </w:r>
          </w:p>
        </w:tc>
        <w:tc>
          <w:tcPr>
            <w:tcW w:w="2045" w:type="pct"/>
            <w:shd w:val="clear" w:color="auto" w:fill="auto"/>
          </w:tcPr>
          <w:p w14:paraId="74B3DE52" w14:textId="06C2458B" w:rsidR="003E49FD" w:rsidRPr="00F23A65" w:rsidRDefault="003E49FD"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t>Neatsižvelgta.</w:t>
            </w:r>
          </w:p>
          <w:p w14:paraId="1A735D6B" w14:textId="77777777" w:rsidR="003E49FD" w:rsidRPr="00F23A65" w:rsidRDefault="003E49FD"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bCs/>
                <w:sz w:val="24"/>
                <w:szCs w:val="24"/>
              </w:rPr>
              <w:t>Konkurencijos tarybos ir Valstybinė</w:t>
            </w:r>
            <w:r w:rsidR="006634FD" w:rsidRPr="00F23A65">
              <w:rPr>
                <w:rFonts w:ascii="Times New Roman" w:hAnsi="Times New Roman" w:cs="Times New Roman"/>
                <w:bCs/>
                <w:sz w:val="24"/>
                <w:szCs w:val="24"/>
              </w:rPr>
              <w:t>s</w:t>
            </w:r>
            <w:r w:rsidRPr="00F23A65">
              <w:rPr>
                <w:rFonts w:ascii="Times New Roman" w:hAnsi="Times New Roman" w:cs="Times New Roman"/>
                <w:bCs/>
                <w:sz w:val="24"/>
                <w:szCs w:val="24"/>
              </w:rPr>
              <w:t xml:space="preserve"> energetikos reguliavimo tarybos</w:t>
            </w:r>
            <w:r w:rsidR="006634FD" w:rsidRPr="00F23A65">
              <w:rPr>
                <w:rFonts w:ascii="Times New Roman" w:hAnsi="Times New Roman" w:cs="Times New Roman"/>
                <w:bCs/>
                <w:sz w:val="24"/>
                <w:szCs w:val="24"/>
              </w:rPr>
              <w:t xml:space="preserve"> </w:t>
            </w:r>
            <w:r w:rsidRPr="00F23A65">
              <w:rPr>
                <w:rFonts w:ascii="Times New Roman" w:hAnsi="Times New Roman" w:cs="Times New Roman"/>
                <w:sz w:val="24"/>
                <w:szCs w:val="24"/>
              </w:rPr>
              <w:t xml:space="preserve">įtraukimas į 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sąrašą pagal grupes </w:t>
            </w:r>
            <w:r w:rsidR="000D6102" w:rsidRPr="00F23A65">
              <w:rPr>
                <w:rFonts w:ascii="Times New Roman" w:hAnsi="Times New Roman" w:cs="Times New Roman"/>
                <w:sz w:val="24"/>
                <w:szCs w:val="24"/>
              </w:rPr>
              <w:t xml:space="preserve">ar atlyginimų dydžio Tarybos nariams nustatymas </w:t>
            </w:r>
            <w:r w:rsidR="006634FD" w:rsidRPr="00F23A65">
              <w:rPr>
                <w:rFonts w:ascii="Times New Roman" w:hAnsi="Times New Roman" w:cs="Times New Roman"/>
                <w:sz w:val="24"/>
                <w:szCs w:val="24"/>
              </w:rPr>
              <w:t xml:space="preserve">nėra </w:t>
            </w:r>
            <w:r w:rsidR="000D6102" w:rsidRPr="00F23A65">
              <w:rPr>
                <w:rFonts w:ascii="Times New Roman" w:hAnsi="Times New Roman" w:cs="Times New Roman"/>
                <w:sz w:val="24"/>
                <w:szCs w:val="24"/>
              </w:rPr>
              <w:t>susiję su Susisiekimo ministerijos kompetencijos sritimi</w:t>
            </w:r>
            <w:r w:rsidR="006634FD" w:rsidRPr="00F23A65">
              <w:rPr>
                <w:rFonts w:ascii="Times New Roman" w:hAnsi="Times New Roman" w:cs="Times New Roman"/>
                <w:sz w:val="24"/>
                <w:szCs w:val="24"/>
              </w:rPr>
              <w:t>.</w:t>
            </w:r>
          </w:p>
          <w:p w14:paraId="4B042506" w14:textId="66CBEC7F" w:rsidR="000D6102" w:rsidRPr="00F23A65" w:rsidRDefault="000D6102"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Ateityje siekiant kompleksinio ir vienodo požiūrio į reguliavimo institucijas Lietuvoje, siūlytina Ekonomikos ir inovacijų ministerijai bei Energetikos ministerijai vertinti poreikį inicijuoti reikalingus įstatymų pakeitimus, kai Vyriausybė ar Seimas pritartų Ryšių reguliavimo tarnybos valdymo modelio pakeitimui.</w:t>
            </w:r>
          </w:p>
        </w:tc>
      </w:tr>
      <w:tr w:rsidR="0001708D" w:rsidRPr="00F23A65" w14:paraId="5D4493CE" w14:textId="77777777" w:rsidTr="00A7358F">
        <w:tc>
          <w:tcPr>
            <w:tcW w:w="569" w:type="pct"/>
            <w:vMerge/>
          </w:tcPr>
          <w:p w14:paraId="31AC45E4" w14:textId="77777777" w:rsidR="0001708D" w:rsidRPr="00F23A65" w:rsidRDefault="0001708D" w:rsidP="002D0714">
            <w:pPr>
              <w:jc w:val="center"/>
              <w:rPr>
                <w:rFonts w:ascii="Times New Roman" w:hAnsi="Times New Roman" w:cs="Times New Roman"/>
                <w:sz w:val="24"/>
                <w:szCs w:val="24"/>
              </w:rPr>
            </w:pPr>
          </w:p>
        </w:tc>
        <w:tc>
          <w:tcPr>
            <w:tcW w:w="2386" w:type="pct"/>
          </w:tcPr>
          <w:p w14:paraId="110FA706" w14:textId="77777777" w:rsidR="0001708D" w:rsidRPr="00F23A65" w:rsidRDefault="0001708D" w:rsidP="002D0714">
            <w:pPr>
              <w:pStyle w:val="KTpstrnum"/>
              <w:numPr>
                <w:ilvl w:val="0"/>
                <w:numId w:val="0"/>
              </w:numPr>
              <w:spacing w:after="120"/>
              <w:ind w:left="567"/>
              <w:rPr>
                <w:i/>
                <w:iCs/>
              </w:rPr>
            </w:pPr>
            <w:r w:rsidRPr="00F23A65">
              <w:rPr>
                <w:bCs/>
                <w:i/>
                <w:iCs/>
              </w:rPr>
              <w:t xml:space="preserve">Dėl darbo apmokėjimo keitimo </w:t>
            </w:r>
          </w:p>
          <w:p w14:paraId="39021119" w14:textId="592F09A3" w:rsidR="0001708D" w:rsidRPr="00F23A65" w:rsidRDefault="0001708D" w:rsidP="002D0714">
            <w:pPr>
              <w:pStyle w:val="KTpstrnum"/>
            </w:pPr>
            <w:r w:rsidRPr="00F23A65">
              <w:lastRenderedPageBreak/>
              <w:t xml:space="preserve">Konkurencijos taryba teikia savo pasiūlymą dėl Lietuvos Respublikos valstybės politikų ir valstybės pareigūnų darbo apmokėjimo įstatymo Nr. VIII-1904 2 straipsnio ir priedėlio pakeitimo įstatymo projekto (toliau - DAĮ pakeitimo įstatymo projektas). Valstybinės energetikos reguliavimo tarybos, RRT ir Konkurencijos tarybos statusas yra išskirtinis tiek Europos Sąjungos, tiek nacionalinėje teisinėje sistemoje (įtvirtinti šių institucijų nepriklausomumo ir savarankiškumo reikalavimai), savo sprendimais šios institucijos turi tiesioginį reikšmingą poveikį šalies ekonomikai ir konkurencingumui (priimamų sprendimų tiesioginis poveikis rinkoms ir teisėkūrai nacionaliniu mastu, sprendimai gali iš esmės pakeisti rinkos veikimą) ir prižiūrimiems sektoriams (priimami privalomi, reguliuojamų subjektų elgesį rinkoje keičiantys sprendimai, taikomos ekonominio poveikio priemonės (ekonominės sankcijos), sprendimai gali lemti ūkio ir viešojo administravimo subjektų veikimo esminius veiklos krypties pasikeitimus). </w:t>
            </w:r>
            <w:bookmarkStart w:id="2" w:name="_Hlk535574002"/>
            <w:r w:rsidRPr="00F23A65">
              <w:rPr>
                <w:color w:val="000000" w:themeColor="text1"/>
              </w:rPr>
              <w:t xml:space="preserve">Atsižvelgiant į šių priežiūros institucijų veiklos specifiką, kompleksiškumą, vykdomų funkcijų pobūdį, taip pat į poreikį užtikrinti šių institucijų nepriklausomumą ir savarankiškumą, į šių institucijų vadovų pozicijas būtina pritraukti ir išlaikyti itin aukštos kompetencijos specialistus, kuriems tenka atsakomybė už prižiūrimas sritis, sudėtingų ir ekonomines pasekmes tiek prižiūrimiems subjektams, tiek rinkai turinčių sprendimų priėmimą. Šių institucijų vadovai turi būti kompetentingi ir kvalifikuoti energetikos, elektroninių ryšių, pašto, geležinkelių sektorių, konkurencijos teisės, industrinės organizacijos, ekonometrijos metodų taikymo ir kitų specifinių sričių ekspertai, kad savo veikla realiai prisidėtų prie rinkų skatinimo priemonių nustatymo ir įgyvendinimo, o jų sprendimai užtikrintų kuo didesnį pasitikėjimą. </w:t>
            </w:r>
            <w:bookmarkEnd w:id="2"/>
            <w:r w:rsidRPr="00F23A65">
              <w:t xml:space="preserve">Todėl manytume, kad </w:t>
            </w:r>
            <w:r w:rsidRPr="00F23A65">
              <w:rPr>
                <w:b/>
                <w:bCs/>
              </w:rPr>
              <w:t>laikantis sistemiško ir nuoseklaus teisinio reglamentavimo principų panašaus pobūdžio nacionalinių institucijų atžvilgiu – Konkurencijos tarybos pirmininkui ir jos nariams taip pat, kaip ir pateiktu DAĮ pakeitimo įstatymo projektu siūloma RRT Tarybos pirmininkui ir nariams, darbo užmokesčių dydis turėtų būti nustatomas vadovaujantis tais pačiais principais, kurie yra naudojami nustatant darbo užmokestį Valstybinės energetikos reguliavimo tarybos pirmininkui ir jos nariams.</w:t>
            </w:r>
            <w:r w:rsidRPr="00F23A65">
              <w:t xml:space="preserve"> Šiuo tikslu, Konkurencijos taryba yra pasiruošusi operatyviai parengti ir pateikti reikiamų Konkurencijos įstatymo pakeitimų projektą.</w:t>
            </w:r>
          </w:p>
        </w:tc>
        <w:tc>
          <w:tcPr>
            <w:tcW w:w="2045" w:type="pct"/>
            <w:shd w:val="clear" w:color="auto" w:fill="auto"/>
          </w:tcPr>
          <w:p w14:paraId="36000148" w14:textId="77777777" w:rsidR="00BE484C" w:rsidRPr="00F23A65" w:rsidRDefault="00BE484C"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5C5DB671" w14:textId="0C6B022F" w:rsidR="00BE484C" w:rsidRPr="00F23A65" w:rsidRDefault="00BE484C" w:rsidP="002D0714">
            <w:pPr>
              <w:pStyle w:val="KTpstrnum"/>
              <w:numPr>
                <w:ilvl w:val="0"/>
                <w:numId w:val="0"/>
              </w:numPr>
              <w:spacing w:after="120"/>
              <w:rPr>
                <w:i/>
                <w:iCs/>
              </w:rPr>
            </w:pPr>
            <w:r w:rsidRPr="00F23A65">
              <w:rPr>
                <w:bCs/>
              </w:rPr>
              <w:lastRenderedPageBreak/>
              <w:t xml:space="preserve">Žr. </w:t>
            </w:r>
            <w:r w:rsidR="00EA4BA1" w:rsidRPr="00F23A65">
              <w:rPr>
                <w:bCs/>
              </w:rPr>
              <w:t xml:space="preserve">motyvus </w:t>
            </w:r>
            <w:r w:rsidRPr="00F23A65">
              <w:rPr>
                <w:bCs/>
              </w:rPr>
              <w:t xml:space="preserve">prie Konkurencijos tarybos pastabos </w:t>
            </w:r>
            <w:r w:rsidRPr="00F23A65">
              <w:rPr>
                <w:bCs/>
                <w:i/>
                <w:iCs/>
              </w:rPr>
              <w:t>Dėl siūlymo įtraukti Ryšių reguliavimo tarnybą į institucijų grupę</w:t>
            </w:r>
            <w:r w:rsidR="00F31FAE" w:rsidRPr="00F23A65">
              <w:rPr>
                <w:bCs/>
                <w:i/>
                <w:iCs/>
              </w:rPr>
              <w:t>.</w:t>
            </w:r>
          </w:p>
          <w:p w14:paraId="2C4FF970" w14:textId="77777777" w:rsidR="0001708D" w:rsidRPr="00F23A65" w:rsidRDefault="0001708D" w:rsidP="002D0714">
            <w:pPr>
              <w:autoSpaceDE w:val="0"/>
              <w:autoSpaceDN w:val="0"/>
              <w:adjustRightInd w:val="0"/>
              <w:jc w:val="both"/>
              <w:rPr>
                <w:rFonts w:ascii="Times New Roman" w:hAnsi="Times New Roman" w:cs="Times New Roman"/>
                <w:bCs/>
                <w:sz w:val="24"/>
                <w:szCs w:val="24"/>
              </w:rPr>
            </w:pPr>
          </w:p>
          <w:p w14:paraId="776269C8" w14:textId="77777777" w:rsidR="007F1FC5" w:rsidRPr="00F23A65" w:rsidRDefault="007F1FC5" w:rsidP="002D0714">
            <w:pPr>
              <w:autoSpaceDE w:val="0"/>
              <w:autoSpaceDN w:val="0"/>
              <w:adjustRightInd w:val="0"/>
              <w:jc w:val="both"/>
              <w:rPr>
                <w:rFonts w:ascii="Times New Roman" w:hAnsi="Times New Roman" w:cs="Times New Roman"/>
                <w:bCs/>
                <w:sz w:val="24"/>
                <w:szCs w:val="24"/>
              </w:rPr>
            </w:pPr>
          </w:p>
          <w:p w14:paraId="13B42612" w14:textId="77777777" w:rsidR="007F1FC5" w:rsidRPr="00F23A65" w:rsidRDefault="007F1FC5" w:rsidP="002D0714">
            <w:pPr>
              <w:autoSpaceDE w:val="0"/>
              <w:autoSpaceDN w:val="0"/>
              <w:adjustRightInd w:val="0"/>
              <w:jc w:val="both"/>
              <w:rPr>
                <w:rFonts w:ascii="Times New Roman" w:hAnsi="Times New Roman" w:cs="Times New Roman"/>
                <w:bCs/>
                <w:sz w:val="24"/>
                <w:szCs w:val="24"/>
              </w:rPr>
            </w:pPr>
          </w:p>
          <w:p w14:paraId="1F56BAAF" w14:textId="1581129F" w:rsidR="007F1FC5" w:rsidRPr="00F23A65" w:rsidRDefault="007F1FC5" w:rsidP="002D0714">
            <w:pPr>
              <w:autoSpaceDE w:val="0"/>
              <w:autoSpaceDN w:val="0"/>
              <w:adjustRightInd w:val="0"/>
              <w:jc w:val="both"/>
              <w:rPr>
                <w:rFonts w:ascii="Times New Roman" w:hAnsi="Times New Roman" w:cs="Times New Roman"/>
                <w:bCs/>
                <w:sz w:val="24"/>
                <w:szCs w:val="24"/>
              </w:rPr>
            </w:pPr>
          </w:p>
        </w:tc>
      </w:tr>
      <w:tr w:rsidR="0001708D" w:rsidRPr="00F23A65" w14:paraId="1ED680C0" w14:textId="77777777" w:rsidTr="00A7358F">
        <w:tc>
          <w:tcPr>
            <w:tcW w:w="569" w:type="pct"/>
            <w:vMerge/>
          </w:tcPr>
          <w:p w14:paraId="11029508" w14:textId="77777777" w:rsidR="0001708D" w:rsidRPr="00F23A65" w:rsidRDefault="0001708D" w:rsidP="002D0714">
            <w:pPr>
              <w:jc w:val="center"/>
              <w:rPr>
                <w:rFonts w:ascii="Times New Roman" w:hAnsi="Times New Roman" w:cs="Times New Roman"/>
                <w:sz w:val="24"/>
                <w:szCs w:val="24"/>
              </w:rPr>
            </w:pPr>
          </w:p>
        </w:tc>
        <w:tc>
          <w:tcPr>
            <w:tcW w:w="2386" w:type="pct"/>
          </w:tcPr>
          <w:p w14:paraId="639F3E5B" w14:textId="77777777" w:rsidR="0001708D" w:rsidRPr="00F23A65" w:rsidRDefault="0001708D" w:rsidP="002D0714">
            <w:pPr>
              <w:pStyle w:val="KTpstrnum"/>
              <w:numPr>
                <w:ilvl w:val="0"/>
                <w:numId w:val="0"/>
              </w:numPr>
              <w:spacing w:after="120"/>
              <w:ind w:firstLine="567"/>
              <w:rPr>
                <w:i/>
                <w:iCs/>
              </w:rPr>
            </w:pPr>
            <w:r w:rsidRPr="00F23A65">
              <w:rPr>
                <w:i/>
                <w:iCs/>
              </w:rPr>
              <w:t>Dėl Elektroninių ryšių įstatymo pakeitimo projekto</w:t>
            </w:r>
          </w:p>
          <w:p w14:paraId="6F2817F3" w14:textId="77777777" w:rsidR="0001708D" w:rsidRPr="00F23A65" w:rsidRDefault="0001708D" w:rsidP="002D0714">
            <w:pPr>
              <w:pStyle w:val="KTpstrnum"/>
            </w:pPr>
            <w:r w:rsidRPr="00F23A65">
              <w:t>Taip pat atkreipiame dėmesį, jog vadovaujantis Konkurencijos įstatymo 4</w:t>
            </w:r>
            <w:r w:rsidRPr="00F23A65">
              <w:rPr>
                <w:vertAlign w:val="superscript"/>
              </w:rPr>
              <w:t xml:space="preserve">1 </w:t>
            </w:r>
            <w:r w:rsidRPr="00F23A65">
              <w:t xml:space="preserve">straipsniu, kai nustatomas, keičiamas ar panaikinamas reguliavimas </w:t>
            </w:r>
            <w:r w:rsidRPr="00F23A65">
              <w:rPr>
                <w:color w:val="000000"/>
              </w:rPr>
              <w:t>gali paveikti konkurenciją</w:t>
            </w:r>
            <w:r w:rsidRPr="00F23A65">
              <w:t>, privaloma atlikti numatomo teisinio reguliavimo poveikio konkurencijai vertinimą, kurį rekomenduojame atlikti taikant Konkurencijos tarybos parengtas „Sprendimų poveikio konkurencijai vertinimo gaires“ (toliau – Gairės).</w:t>
            </w:r>
            <w:r w:rsidRPr="00F23A65">
              <w:rPr>
                <w:rStyle w:val="Puslapioinaosnuoroda"/>
              </w:rPr>
              <w:footnoteReference w:id="3"/>
            </w:r>
            <w:r w:rsidRPr="00F23A65">
              <w:t xml:space="preserve"> Atsižvelgdami į tai, Lietuvos Respublikos elektroninių ryšių įstatymo Nr. IX-2135 pakeitimo įstatymo projekto (toliau – ERĮ pakeitimo projektas) rengėjams siūlome atlikti poveikio konkurencijai vertinimą, be kita ko, aptariant ERĮ pakeitimo projekto 2 straipsnio 2 – 6 dalių nuostatas.</w:t>
            </w:r>
          </w:p>
          <w:p w14:paraId="702BBEE2" w14:textId="77777777" w:rsidR="0001708D" w:rsidRPr="00F23A65" w:rsidRDefault="0001708D" w:rsidP="002D0714">
            <w:pPr>
              <w:pStyle w:val="KTpstrnum"/>
              <w:rPr>
                <w:lang w:eastAsia="lt-LT"/>
              </w:rPr>
            </w:pPr>
            <w:r w:rsidRPr="00F23A65">
              <w:t xml:space="preserve"> Manytume, kad reikėtų apžvelgti sritis (rinkas), kuriose, vadovaujantis esamu reguliavimu, nustatomi reikalavimai asmenims, kuriems iki įstatymo įsigaliojimo viešojo konkurso tvarka ar aukciono būdu buvo suteikta teisė naudoti </w:t>
            </w:r>
            <w:r w:rsidRPr="00F23A65">
              <w:rPr>
                <w:bCs/>
              </w:rPr>
              <w:t>radijo dažnius (kanalus) iš radijo dažnių juostų, numatytų antžeminėms radijo ryšio sistemoms, kuriomis gali būti teikiamos plačiajuosčio ryšio paslaugos,</w:t>
            </w:r>
            <w:r w:rsidRPr="00F23A65">
              <w:t xml:space="preserve"> pateiktų RRT informaciją apie jų </w:t>
            </w:r>
            <w:r w:rsidRPr="00F23A65">
              <w:rPr>
                <w:bCs/>
              </w:rPr>
              <w:t>elektroninių ryšių veiklai šių radijo dažnių (kanalų) pagrindu vykdyti</w:t>
            </w:r>
            <w:r w:rsidRPr="00F23A65">
              <w:t xml:space="preserve"> naudojamos ar planuojamos naudoti </w:t>
            </w:r>
            <w:r w:rsidRPr="00F23A65">
              <w:rPr>
                <w:bCs/>
              </w:rPr>
              <w:t>aparatūros, įrenginių ir (ar) programinės įrangos</w:t>
            </w:r>
            <w:r w:rsidRPr="00F23A65">
              <w:t xml:space="preserve"> gamintojus ir (ar) tiekėjus. ERĮ pakeitimo projektu</w:t>
            </w:r>
            <w:r w:rsidRPr="00F23A65">
              <w:rPr>
                <w:b/>
              </w:rPr>
              <w:t xml:space="preserve"> </w:t>
            </w:r>
            <w:r w:rsidRPr="00F23A65">
              <w:rPr>
                <w:bCs/>
              </w:rPr>
              <w:t>s</w:t>
            </w:r>
            <w:r w:rsidRPr="00F23A65">
              <w:t xml:space="preserve">iūlomu reglamentavimu neleidžiamas tokios </w:t>
            </w:r>
            <w:r w:rsidRPr="00F23A65">
              <w:rPr>
                <w:bCs/>
              </w:rPr>
              <w:t>aparatūros, įrenginių ir programinės įrangos</w:t>
            </w:r>
            <w:r w:rsidRPr="00F23A65">
              <w:t xml:space="preserve"> naudojimas, kol Nacionaliniam saugumui užtikrinti svarbių objektų apsaugos įstatymo nustatyta tvarka nėra priimtas sprendimas, kad tokios </w:t>
            </w:r>
            <w:r w:rsidRPr="00F23A65">
              <w:rPr>
                <w:bCs/>
              </w:rPr>
              <w:t>aparatūros, įrenginių ir programinės įrangos</w:t>
            </w:r>
            <w:r w:rsidRPr="00F23A65">
              <w:t xml:space="preserve"> gamintojas ir (ar) tiekėjas atitinka nacionalinio saugumo interesus. Jeigu Nacionaliniam saugumui užtikrinti svarbių objektų apsaugos įstatymo nustatyta tvarka priimamas Vyriausybės sprendimas, kad jų iki šio įstatymo įsigaliojimo pradėtos naudoti</w:t>
            </w:r>
            <w:r w:rsidRPr="00F23A65">
              <w:rPr>
                <w:bCs/>
              </w:rPr>
              <w:t xml:space="preserve"> aparatūros, įrenginių ir (ar) programinės įrangos</w:t>
            </w:r>
            <w:r w:rsidRPr="00F23A65">
              <w:t>, reikalingos</w:t>
            </w:r>
            <w:r w:rsidRPr="00F23A65">
              <w:rPr>
                <w:bCs/>
              </w:rPr>
              <w:t xml:space="preserve"> elektroninių ryšių veiklai šioje dalyje nurodytų radijo dažnių (kanalų) pagrindu vykdyti</w:t>
            </w:r>
            <w:r w:rsidRPr="00F23A65">
              <w:t>, nurodyti gamintojai ir (ar) tiekėjai neatitinka nacionalinio saugumo interesų – privaloma per nustatytą terminą pakeisti šią</w:t>
            </w:r>
            <w:r w:rsidRPr="00F23A65">
              <w:rPr>
                <w:bCs/>
              </w:rPr>
              <w:t xml:space="preserve"> aparatūrą, įrenginius ir (ar) programinę įrangą</w:t>
            </w:r>
            <w:r w:rsidRPr="00F23A65">
              <w:t xml:space="preserve">. Asmenims, nesilaikantiems reikalavimų ir atsisakantiems keisti neatitinkančią nacionalinio saugumo </w:t>
            </w:r>
            <w:r w:rsidRPr="00F23A65">
              <w:lastRenderedPageBreak/>
              <w:t xml:space="preserve">interesų </w:t>
            </w:r>
            <w:r w:rsidRPr="00F23A65">
              <w:rPr>
                <w:bCs/>
              </w:rPr>
              <w:t>aparatūrą, įrenginius ir (ar) programinę įrangą</w:t>
            </w:r>
            <w:r w:rsidRPr="00F23A65">
              <w:t xml:space="preserve"> ar jos nepakeitus per</w:t>
            </w:r>
            <w:r w:rsidRPr="00F23A65">
              <w:rPr>
                <w:b/>
              </w:rPr>
              <w:t xml:space="preserve"> </w:t>
            </w:r>
            <w:r w:rsidRPr="00F23A65">
              <w:rPr>
                <w:bCs/>
              </w:rPr>
              <w:t>nurodytą terminą</w:t>
            </w:r>
            <w:r w:rsidRPr="00F23A65">
              <w:t>, teisė naudoti nurodytus radijo dažnius (kanalus) panaikinama. Taip pat asmenims, nepranešusiems Ryšių reguliavimo tarnybai apie tai, kad naudoja aparatūrą, įrangą gamintojų ir (ar) tiekėjų, kurie neatitinka nacionalinio saugumo interesų,</w:t>
            </w:r>
            <w:r w:rsidRPr="00F23A65">
              <w:rPr>
                <w:bCs/>
              </w:rPr>
              <w:t xml:space="preserve"> </w:t>
            </w:r>
            <w:r w:rsidRPr="00F23A65">
              <w:t xml:space="preserve">panaikinama teisė naudoti </w:t>
            </w:r>
            <w:r w:rsidRPr="00F23A65">
              <w:rPr>
                <w:bCs/>
              </w:rPr>
              <w:t>radijo dažnius (kanalus) iš radijo dažnių juostų, numatytų antžeminėms radijo ryšio sistemoms, kuriomis gali būti teikiamos plačiajuosčio ryšio paslaugos,</w:t>
            </w:r>
            <w:r w:rsidRPr="00F23A65">
              <w:t xml:space="preserve"> netaikant nurodyto </w:t>
            </w:r>
            <w:r w:rsidRPr="00F23A65">
              <w:rPr>
                <w:bCs/>
              </w:rPr>
              <w:t>aparatūros, įrenginių ir (ar) programinės įrangos</w:t>
            </w:r>
            <w:r w:rsidRPr="00F23A65">
              <w:t xml:space="preserve"> pakeitimo termino. </w:t>
            </w:r>
          </w:p>
          <w:p w14:paraId="2B1C1266" w14:textId="760FBA8F" w:rsidR="0001708D" w:rsidRPr="00F23A65" w:rsidRDefault="0001708D" w:rsidP="002D0714">
            <w:pPr>
              <w:pStyle w:val="KTpstrnum"/>
              <w:rPr>
                <w:lang w:eastAsia="lt-LT"/>
              </w:rPr>
            </w:pPr>
            <w:r w:rsidRPr="00F23A65">
              <w:rPr>
                <w:lang w:eastAsia="lt-LT"/>
              </w:rPr>
              <w:t xml:space="preserve">Šis teisinis reguliavimas gali daryti įtaką </w:t>
            </w:r>
            <w:r w:rsidRPr="00F23A65">
              <w:t>konkurencijai</w:t>
            </w:r>
            <w:r w:rsidRPr="00F23A65">
              <w:rPr>
                <w:lang w:eastAsia="lt-LT"/>
              </w:rPr>
              <w:t xml:space="preserve"> atitinkamose rinkose, sumažindamas rinkos dalyvių skaičių, todėl manome, kad turėtų būti įvertintas ir aprašytas tokio numatomo teisinio reguliavimo poveikis konkurencijai, ir, jeigu neigiamas poveikis konkurencijai būtų nustatytas, turėtų būti įvertinta ir pagrįsta, ar kokie nors kiti viešojo intereso tikslai (pavyzdžiui, nacionalinio saugumo) nusveria galimas rizikas dėl poveikio konkurencijai. Taip pat, jeigu būtų nustatytas neigiamas poveikis konkurencijai, kurį galima pateisinti dėl tam tikrų viešojo intereso tikslų, turėtų būti įvertinta, ar negalima būtų taikyti kitų, mažiau konkurenciją ribojančių (arba iš viso jos neribojančių) ir viešojo intereso tikslų pasiekiančių priemonių.  </w:t>
            </w:r>
          </w:p>
        </w:tc>
        <w:tc>
          <w:tcPr>
            <w:tcW w:w="2045" w:type="pct"/>
            <w:shd w:val="clear" w:color="auto" w:fill="auto"/>
          </w:tcPr>
          <w:p w14:paraId="0ED5EBD3" w14:textId="77777777" w:rsidR="00227D87" w:rsidRPr="00F23A65" w:rsidRDefault="00227D87" w:rsidP="002D0714">
            <w:pPr>
              <w:autoSpaceDE w:val="0"/>
              <w:autoSpaceDN w:val="0"/>
              <w:adjustRightInd w:val="0"/>
              <w:jc w:val="both"/>
              <w:rPr>
                <w:rFonts w:ascii="Times New Roman" w:hAnsi="Times New Roman" w:cs="Times New Roman"/>
                <w:b/>
                <w:bCs/>
                <w:sz w:val="24"/>
                <w:szCs w:val="24"/>
              </w:rPr>
            </w:pPr>
            <w:r w:rsidRPr="00F23A65">
              <w:rPr>
                <w:rFonts w:ascii="Times New Roman" w:hAnsi="Times New Roman" w:cs="Times New Roman"/>
                <w:b/>
                <w:bCs/>
                <w:sz w:val="24"/>
                <w:szCs w:val="24"/>
              </w:rPr>
              <w:lastRenderedPageBreak/>
              <w:t>Neatsižvelgta.</w:t>
            </w:r>
          </w:p>
          <w:p w14:paraId="3FC4A943" w14:textId="2FC24DAE" w:rsidR="00227D87" w:rsidRPr="00F23A65" w:rsidRDefault="00227D87"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Priėmus </w:t>
            </w:r>
            <w:r w:rsidR="00FB19D4">
              <w:rPr>
                <w:rFonts w:ascii="Times New Roman" w:hAnsi="Times New Roman" w:cs="Times New Roman"/>
                <w:bCs/>
                <w:sz w:val="24"/>
                <w:szCs w:val="24"/>
              </w:rPr>
              <w:t>P</w:t>
            </w:r>
            <w:r w:rsidRPr="00F23A65">
              <w:rPr>
                <w:rFonts w:ascii="Times New Roman" w:hAnsi="Times New Roman" w:cs="Times New Roman"/>
                <w:bCs/>
                <w:sz w:val="24"/>
                <w:szCs w:val="24"/>
              </w:rPr>
              <w:t xml:space="preserve">rojektus, neigiamų pasekmių </w:t>
            </w:r>
            <w:r w:rsidR="0075186B" w:rsidRPr="00F23A65">
              <w:rPr>
                <w:rFonts w:ascii="Times New Roman" w:hAnsi="Times New Roman" w:cs="Times New Roman"/>
                <w:bCs/>
                <w:sz w:val="24"/>
                <w:szCs w:val="24"/>
              </w:rPr>
              <w:t xml:space="preserve">verslo sąlygoms ar konkurencijai </w:t>
            </w:r>
            <w:r w:rsidRPr="00F23A65">
              <w:rPr>
                <w:rFonts w:ascii="Times New Roman" w:hAnsi="Times New Roman" w:cs="Times New Roman"/>
                <w:bCs/>
                <w:sz w:val="24"/>
                <w:szCs w:val="24"/>
              </w:rPr>
              <w:t>nenumatoma. Įstatymų projektais nustatomas reguliavimas nepažeidžia sąžiningos konkurencijos laisvės, nes sudaro visiems elektroninių ryšių srities gamintojams ir (ar) tiekėjams vienodas sąlygas, kuriomis bus tikrinama atitiktis nacionalinio saugumo interesams, nesuteikia jokių privilegijų ir nediskriminuoja n</w:t>
            </w:r>
            <w:r w:rsidR="00744FAE" w:rsidRPr="00F23A65">
              <w:rPr>
                <w:rFonts w:ascii="Times New Roman" w:hAnsi="Times New Roman" w:cs="Times New Roman"/>
                <w:bCs/>
                <w:sz w:val="24"/>
                <w:szCs w:val="24"/>
              </w:rPr>
              <w:t>ė</w:t>
            </w:r>
            <w:r w:rsidRPr="00F23A65">
              <w:rPr>
                <w:rFonts w:ascii="Times New Roman" w:hAnsi="Times New Roman" w:cs="Times New Roman"/>
                <w:bCs/>
                <w:sz w:val="24"/>
                <w:szCs w:val="24"/>
              </w:rPr>
              <w:t xml:space="preserve"> vieno gamintojo ir (ar) tiekėjo ar jų grupių.</w:t>
            </w:r>
          </w:p>
          <w:p w14:paraId="6EFA9943" w14:textId="33ED444A" w:rsidR="00227D87" w:rsidRPr="00F23A65" w:rsidRDefault="00227D87"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Taip pat žr. </w:t>
            </w:r>
            <w:r w:rsidRPr="00F23A65">
              <w:rPr>
                <w:rFonts w:ascii="Times New Roman" w:hAnsi="Times New Roman" w:cs="Times New Roman"/>
                <w:sz w:val="24"/>
                <w:szCs w:val="24"/>
              </w:rPr>
              <w:t>Lietuvos verslo konfederacijos</w:t>
            </w:r>
            <w:r w:rsidRPr="00F23A65">
              <w:rPr>
                <w:rFonts w:ascii="Times New Roman" w:hAnsi="Times New Roman" w:cs="Times New Roman"/>
                <w:bCs/>
                <w:sz w:val="24"/>
                <w:szCs w:val="24"/>
              </w:rPr>
              <w:t xml:space="preserve"> pastabos įvertinimą.</w:t>
            </w:r>
          </w:p>
        </w:tc>
      </w:tr>
      <w:tr w:rsidR="003352DA" w:rsidRPr="00F23A65" w14:paraId="2E1CAB8C" w14:textId="77777777" w:rsidTr="00A7358F">
        <w:tc>
          <w:tcPr>
            <w:tcW w:w="569" w:type="pct"/>
            <w:vMerge w:val="restart"/>
          </w:tcPr>
          <w:p w14:paraId="4BFAF260" w14:textId="15572B24" w:rsidR="003352DA" w:rsidRPr="00F23A65" w:rsidRDefault="003352DA" w:rsidP="002D0714">
            <w:pPr>
              <w:pStyle w:val="Default"/>
              <w:rPr>
                <w:rFonts w:ascii="Times New Roman" w:hAnsi="Times New Roman" w:cs="Times New Roman"/>
              </w:rPr>
            </w:pPr>
            <w:r w:rsidRPr="00F23A65">
              <w:rPr>
                <w:rFonts w:ascii="Times New Roman" w:hAnsi="Times New Roman" w:cs="Times New Roman"/>
              </w:rPr>
              <w:lastRenderedPageBreak/>
              <w:t>Ryšio operatorių</w:t>
            </w:r>
          </w:p>
          <w:p w14:paraId="6E7B279A" w14:textId="169417EA" w:rsidR="003352DA" w:rsidRPr="00F23A65" w:rsidRDefault="003352DA" w:rsidP="002D0714">
            <w:pPr>
              <w:rPr>
                <w:rFonts w:ascii="Times New Roman" w:hAnsi="Times New Roman" w:cs="Times New Roman"/>
                <w:sz w:val="24"/>
                <w:szCs w:val="24"/>
              </w:rPr>
            </w:pPr>
            <w:r w:rsidRPr="00F23A65">
              <w:rPr>
                <w:rFonts w:ascii="Times New Roman" w:hAnsi="Times New Roman" w:cs="Times New Roman"/>
                <w:color w:val="000000"/>
                <w:sz w:val="24"/>
                <w:szCs w:val="24"/>
              </w:rPr>
              <w:t xml:space="preserve">2021-03-26 </w:t>
            </w:r>
            <w:r w:rsidRPr="001F5CEC">
              <w:rPr>
                <w:rFonts w:ascii="Times New Roman" w:hAnsi="Times New Roman" w:cs="Times New Roman"/>
                <w:sz w:val="24"/>
                <w:szCs w:val="24"/>
              </w:rPr>
              <w:t>raštas</w:t>
            </w:r>
            <w:r w:rsidRPr="001F5CEC">
              <w:rPr>
                <w:rFonts w:ascii="Times New Roman" w:hAnsi="Times New Roman" w:cs="Times New Roman"/>
                <w:color w:val="000000"/>
                <w:sz w:val="24"/>
                <w:szCs w:val="24"/>
              </w:rPr>
              <w:t xml:space="preserve"> Nr. 2021</w:t>
            </w:r>
          </w:p>
        </w:tc>
        <w:tc>
          <w:tcPr>
            <w:tcW w:w="2386" w:type="pct"/>
          </w:tcPr>
          <w:p w14:paraId="34ECDDC5" w14:textId="548023B7"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b/>
                <w:bCs/>
                <w:color w:val="000000"/>
                <w:sz w:val="24"/>
                <w:szCs w:val="24"/>
              </w:rPr>
              <w:t xml:space="preserve">I. Dėl Projekto 40 straipsnio „Viešųjų elektroninių ryšių paslaugų teikėjų ir galutinių paslaugų gavėjų pareigos ir teisės“ </w:t>
            </w:r>
          </w:p>
          <w:p w14:paraId="0F4D3194" w14:textId="77777777" w:rsidR="003352DA" w:rsidRPr="00F23A65" w:rsidRDefault="003352DA" w:rsidP="002D0714">
            <w:pPr>
              <w:pStyle w:val="KTpstrnum"/>
              <w:numPr>
                <w:ilvl w:val="0"/>
                <w:numId w:val="0"/>
              </w:numPr>
              <w:spacing w:after="120"/>
              <w:rPr>
                <w:rFonts w:eastAsiaTheme="minorHAnsi"/>
                <w:i/>
                <w:iCs/>
                <w:color w:val="000000"/>
              </w:rPr>
            </w:pPr>
            <w:r w:rsidRPr="00F23A65">
              <w:rPr>
                <w:rFonts w:eastAsiaTheme="minorHAnsi"/>
                <w:color w:val="000000"/>
              </w:rPr>
              <w:t>Projekto 40 straipsnio 18 d. numato pareigą paslaugų teikėjams užtikrinti „</w:t>
            </w:r>
            <w:r w:rsidRPr="00F23A65">
              <w:rPr>
                <w:rFonts w:eastAsiaTheme="minorHAnsi"/>
                <w:i/>
                <w:iCs/>
                <w:color w:val="000000"/>
              </w:rPr>
              <w:t>galutinių paslaugų gavėjų teisę viešąsias elektroninių ryšių paslaugas gauti galiniais įrenginiais su integruotais abonento identifikavimo moduliais ir teisę pakeisti viešųjų elektroninių ryšių paslaugų teikėją, pagal šio straipsnio 9 dalies nuostatas, išlaikant ryšio numerį (kai toks yra), tačiau nekeičiant abonento identifikavimo modulio galiniame įrenginyje ir be fizinės prieigos prie galinio įrenginio.“.</w:t>
            </w:r>
          </w:p>
          <w:p w14:paraId="2BBE1FCA" w14:textId="77777777"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Taip pat norėtume atkreipti dėmesį, kad būtų tikslinga įvertinti poreikį sulaukti LR ryšių reguliavimo tarnybos (toliau – Tarnyba) rengiamos (2020 m. spalio 6 d. viešajai konsultacijai teiktos) studijos dėl „</w:t>
            </w:r>
            <w:r w:rsidRPr="00F23A65">
              <w:rPr>
                <w:rFonts w:ascii="Times New Roman" w:hAnsi="Times New Roman" w:cs="Times New Roman"/>
                <w:i/>
                <w:iCs/>
                <w:color w:val="000000"/>
                <w:sz w:val="24"/>
                <w:szCs w:val="24"/>
              </w:rPr>
              <w:t>Integruotų abonento identifikavimo modulių (</w:t>
            </w:r>
            <w:proofErr w:type="spellStart"/>
            <w:r w:rsidRPr="00F23A65">
              <w:rPr>
                <w:rFonts w:ascii="Times New Roman" w:hAnsi="Times New Roman" w:cs="Times New Roman"/>
                <w:i/>
                <w:iCs/>
                <w:color w:val="000000"/>
                <w:sz w:val="24"/>
                <w:szCs w:val="24"/>
              </w:rPr>
              <w:t>eSIM</w:t>
            </w:r>
            <w:proofErr w:type="spellEnd"/>
            <w:r w:rsidRPr="00F23A65">
              <w:rPr>
                <w:rFonts w:ascii="Times New Roman" w:hAnsi="Times New Roman" w:cs="Times New Roman"/>
                <w:i/>
                <w:iCs/>
                <w:color w:val="000000"/>
                <w:sz w:val="24"/>
                <w:szCs w:val="24"/>
              </w:rPr>
              <w:t>) naudojimo skatinimo Lietuvoje modelio parengimo</w:t>
            </w:r>
            <w:r w:rsidRPr="00F23A65">
              <w:rPr>
                <w:rFonts w:ascii="Times New Roman" w:hAnsi="Times New Roman" w:cs="Times New Roman"/>
                <w:color w:val="000000"/>
                <w:sz w:val="24"/>
                <w:szCs w:val="24"/>
              </w:rPr>
              <w:t xml:space="preserve">“ rezultatų, tarp kurių, tikėtina, bus objektyviai įvertintas </w:t>
            </w:r>
            <w:proofErr w:type="spellStart"/>
            <w:r w:rsidRPr="00F23A65">
              <w:rPr>
                <w:rFonts w:ascii="Times New Roman" w:hAnsi="Times New Roman" w:cs="Times New Roman"/>
                <w:color w:val="000000"/>
                <w:sz w:val="24"/>
                <w:szCs w:val="24"/>
              </w:rPr>
              <w:t>eSIM</w:t>
            </w:r>
            <w:proofErr w:type="spellEnd"/>
            <w:r w:rsidRPr="00F23A65">
              <w:rPr>
                <w:rFonts w:ascii="Times New Roman" w:hAnsi="Times New Roman" w:cs="Times New Roman"/>
                <w:color w:val="000000"/>
                <w:sz w:val="24"/>
                <w:szCs w:val="24"/>
              </w:rPr>
              <w:t xml:space="preserve"> poreikis mašinų sąveikos paslaugų srityje bei tikslinga jo įgyvendinimo Lietuvoje apimtis ir data. Kaip matyti, Europos elektroninių </w:t>
            </w:r>
            <w:r w:rsidRPr="00F23A65">
              <w:rPr>
                <w:rFonts w:ascii="Times New Roman" w:hAnsi="Times New Roman" w:cs="Times New Roman"/>
                <w:color w:val="000000"/>
                <w:sz w:val="24"/>
                <w:szCs w:val="24"/>
              </w:rPr>
              <w:lastRenderedPageBreak/>
              <w:t xml:space="preserve">ryšių kodekse yra numatyta valstybių narių pareiga </w:t>
            </w:r>
            <w:r w:rsidRPr="00F23A65">
              <w:rPr>
                <w:rFonts w:ascii="Times New Roman" w:hAnsi="Times New Roman" w:cs="Times New Roman"/>
                <w:b/>
                <w:bCs/>
                <w:color w:val="000000"/>
                <w:sz w:val="24"/>
                <w:szCs w:val="24"/>
              </w:rPr>
              <w:t>skatinti belaidį teikimą, kai jis techniškai yra įmanomas</w:t>
            </w:r>
            <w:r w:rsidRPr="00F23A65">
              <w:rPr>
                <w:rFonts w:ascii="Times New Roman" w:hAnsi="Times New Roman" w:cs="Times New Roman"/>
                <w:color w:val="000000"/>
                <w:sz w:val="24"/>
                <w:szCs w:val="24"/>
              </w:rPr>
              <w:t xml:space="preserve">. Tuo tarpu Projekte nėra numatytos jokios skatinimo priemonės ar nurodoma į poįstatyminius teisės aktus, kuriuose toks skatinimas turėtų būti numatytas. Akivaizdu, kad privalomo </w:t>
            </w:r>
            <w:proofErr w:type="spellStart"/>
            <w:r w:rsidRPr="00F23A65">
              <w:rPr>
                <w:rFonts w:ascii="Times New Roman" w:hAnsi="Times New Roman" w:cs="Times New Roman"/>
                <w:color w:val="000000"/>
                <w:sz w:val="24"/>
                <w:szCs w:val="24"/>
              </w:rPr>
              <w:t>eSIM</w:t>
            </w:r>
            <w:proofErr w:type="spellEnd"/>
            <w:r w:rsidRPr="00F23A65">
              <w:rPr>
                <w:rFonts w:ascii="Times New Roman" w:hAnsi="Times New Roman" w:cs="Times New Roman"/>
                <w:color w:val="000000"/>
                <w:sz w:val="24"/>
                <w:szCs w:val="24"/>
              </w:rPr>
              <w:t xml:space="preserve"> įdiegimo termino nustatymas nelaikytinas skatinimu, o </w:t>
            </w:r>
            <w:proofErr w:type="spellStart"/>
            <w:r w:rsidRPr="00F23A65">
              <w:rPr>
                <w:rFonts w:ascii="Times New Roman" w:hAnsi="Times New Roman" w:cs="Times New Roman"/>
                <w:color w:val="000000"/>
                <w:sz w:val="24"/>
                <w:szCs w:val="24"/>
              </w:rPr>
              <w:t>vekiau</w:t>
            </w:r>
            <w:proofErr w:type="spellEnd"/>
            <w:r w:rsidRPr="00F23A65">
              <w:rPr>
                <w:rFonts w:ascii="Times New Roman" w:hAnsi="Times New Roman" w:cs="Times New Roman"/>
                <w:color w:val="000000"/>
                <w:sz w:val="24"/>
                <w:szCs w:val="24"/>
              </w:rPr>
              <w:t xml:space="preserve"> administracinio poveikio priemone. </w:t>
            </w:r>
          </w:p>
          <w:p w14:paraId="37D658EE" w14:textId="77777777"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Atsižvelgiant į tai, siūlome šiame etape numatyti tik operatorių pareigą skatinti, jei tai techniškai įmanoma, SIM parametrų mainus belaidžiu būdu (</w:t>
            </w:r>
            <w:proofErr w:type="spellStart"/>
            <w:r w:rsidRPr="00F23A65">
              <w:rPr>
                <w:rFonts w:ascii="Times New Roman" w:hAnsi="Times New Roman" w:cs="Times New Roman"/>
                <w:color w:val="000000"/>
                <w:sz w:val="24"/>
                <w:szCs w:val="24"/>
              </w:rPr>
              <w:t>eSIM</w:t>
            </w:r>
            <w:proofErr w:type="spellEnd"/>
            <w:r w:rsidRPr="00F23A65">
              <w:rPr>
                <w:rFonts w:ascii="Times New Roman" w:hAnsi="Times New Roman" w:cs="Times New Roman"/>
                <w:color w:val="000000"/>
                <w:sz w:val="24"/>
                <w:szCs w:val="24"/>
              </w:rPr>
              <w:t xml:space="preserve">) (kaip tai numatytas Suomijos teisės aktuose, perkėlusiuose Kodekso nuostatas) ir panaikinti Projekto 40 str. 18 d., atitinkamai papildant 40 str. 9 dalį: </w:t>
            </w:r>
          </w:p>
          <w:p w14:paraId="6181401E" w14:textId="77777777" w:rsidR="003352DA" w:rsidRPr="00F23A65" w:rsidRDefault="003352DA" w:rsidP="002D0714">
            <w:pPr>
              <w:pStyle w:val="KTpstrnum"/>
              <w:numPr>
                <w:ilvl w:val="0"/>
                <w:numId w:val="0"/>
              </w:numPr>
              <w:spacing w:after="120"/>
            </w:pPr>
            <w:r w:rsidRPr="00F23A65">
              <w:rPr>
                <w:rFonts w:eastAsiaTheme="minorHAnsi"/>
                <w:i/>
                <w:iCs/>
                <w:color w:val="000000"/>
              </w:rPr>
              <w:t>„9. Viešųjų elektroninių ryšių tinklų ir (ar) viešųjų elektroninių ryšių paslaugų teikėjai, kurie Ryšių reguliavimo tarnybos jiems skirtus nacionaliniame ryšio numeracijos plane nurodytus ryšio numerius suteikia galutiniams paslaugų gavėjams, Ryšių reguliavimo tarnybos nustatytomis sąlygomis ir terminais savo lėšomis užtikrina galutinio paslaugų gavėjo teisę išlaikyti ryšio numerį ir, kai tai techniškai įmanoma, skatina SIM parametrų mainus belaidžiu būdu (</w:t>
            </w:r>
            <w:proofErr w:type="spellStart"/>
            <w:r w:rsidRPr="00F23A65">
              <w:rPr>
                <w:rFonts w:eastAsiaTheme="minorHAnsi"/>
                <w:i/>
                <w:iCs/>
                <w:color w:val="000000"/>
              </w:rPr>
              <w:t>eSIM</w:t>
            </w:r>
            <w:proofErr w:type="spellEnd"/>
            <w:r w:rsidRPr="00F23A65">
              <w:rPr>
                <w:rFonts w:eastAsiaTheme="minorHAnsi"/>
                <w:i/>
                <w:iCs/>
                <w:color w:val="000000"/>
              </w:rPr>
              <w:t>),</w:t>
            </w:r>
            <w:r w:rsidRPr="00F23A65">
              <w:rPr>
                <w:rFonts w:eastAsiaTheme="minorHAnsi"/>
                <w:b/>
                <w:bCs/>
                <w:i/>
                <w:iCs/>
                <w:color w:val="000000"/>
              </w:rPr>
              <w:t xml:space="preserve"> </w:t>
            </w:r>
            <w:r w:rsidRPr="00F23A65">
              <w:rPr>
                <w:rFonts w:eastAsiaTheme="minorHAnsi"/>
                <w:i/>
                <w:iCs/>
                <w:color w:val="000000"/>
              </w:rPr>
              <w:t>kai yra keičiamas viešųjų elektroninių ryšių paslaugų teikėjas, šių paslaugų teikimo vieta arba būdas. /.../”</w:t>
            </w:r>
            <w:r w:rsidRPr="00F23A65">
              <w:t xml:space="preserve"> </w:t>
            </w:r>
          </w:p>
          <w:p w14:paraId="05AB3436" w14:textId="23006722" w:rsidR="003352DA" w:rsidRPr="00F23A65" w:rsidRDefault="003352DA" w:rsidP="002D0714">
            <w:pPr>
              <w:pStyle w:val="KTpstrnum"/>
              <w:numPr>
                <w:ilvl w:val="0"/>
                <w:numId w:val="0"/>
              </w:numPr>
              <w:spacing w:after="120"/>
              <w:rPr>
                <w:i/>
                <w:iCs/>
              </w:rPr>
            </w:pPr>
            <w:r w:rsidRPr="00F23A65">
              <w:t>Elektroninių ryšių įstatymo pakeitimų poreikis galės būti vertinamas atlikus minėtą Studiją</w:t>
            </w:r>
          </w:p>
        </w:tc>
        <w:tc>
          <w:tcPr>
            <w:tcW w:w="2045" w:type="pct"/>
            <w:shd w:val="clear" w:color="auto" w:fill="auto"/>
          </w:tcPr>
          <w:p w14:paraId="2C220BED" w14:textId="1F32D4DD" w:rsidR="003352DA" w:rsidRPr="00F23A65" w:rsidRDefault="004C0BE3"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w:t>
            </w:r>
            <w:r w:rsidR="000E4125" w:rsidRPr="00F23A65">
              <w:rPr>
                <w:rFonts w:ascii="Times New Roman" w:hAnsi="Times New Roman" w:cs="Times New Roman"/>
                <w:b/>
                <w:sz w:val="24"/>
                <w:szCs w:val="24"/>
              </w:rPr>
              <w:t>a.</w:t>
            </w:r>
          </w:p>
          <w:p w14:paraId="1B4EB60A" w14:textId="3A49F454" w:rsidR="00EA7467" w:rsidRPr="00F23A65" w:rsidRDefault="00EA7467" w:rsidP="002D0714">
            <w:pPr>
              <w:pStyle w:val="prastasiniatinklio"/>
              <w:shd w:val="clear" w:color="auto" w:fill="FFFFFF"/>
              <w:spacing w:before="0" w:after="0"/>
              <w:jc w:val="both"/>
              <w:rPr>
                <w:rFonts w:ascii="Times New Roman" w:hAnsi="Times New Roman" w:cs="Times New Roman"/>
                <w:color w:val="auto"/>
              </w:rPr>
            </w:pPr>
            <w:r w:rsidRPr="00F23A65">
              <w:rPr>
                <w:rFonts w:ascii="Times New Roman" w:hAnsi="Times New Roman" w:cs="Times New Roman"/>
                <w:color w:val="auto"/>
              </w:rPr>
              <w:t xml:space="preserve">Susisiekimo ministerija 2019 m. liepos 5 d. – spalio 1 d. vykdė viešąsias konsultacijas </w:t>
            </w:r>
            <w:r w:rsidR="00C86396" w:rsidRPr="00F23A65">
              <w:rPr>
                <w:rFonts w:ascii="Times New Roman" w:hAnsi="Times New Roman" w:cs="Times New Roman"/>
                <w:color w:val="auto"/>
              </w:rPr>
              <w:t>siekdama nustatyti</w:t>
            </w:r>
            <w:r w:rsidR="006F1B70" w:rsidRPr="00F23A65">
              <w:rPr>
                <w:rFonts w:ascii="Times New Roman" w:hAnsi="Times New Roman" w:cs="Times New Roman"/>
                <w:color w:val="auto"/>
              </w:rPr>
              <w:t xml:space="preserve"> </w:t>
            </w:r>
            <w:r w:rsidRPr="00F23A65">
              <w:rPr>
                <w:rFonts w:ascii="Times New Roman" w:hAnsi="Times New Roman" w:cs="Times New Roman"/>
                <w:color w:val="auto"/>
              </w:rPr>
              <w:t xml:space="preserve">mobiliojo ryšio integruotų abonento identifikavimo modulių </w:t>
            </w:r>
            <w:proofErr w:type="spellStart"/>
            <w:r w:rsidRPr="00F23A65">
              <w:rPr>
                <w:rFonts w:ascii="Times New Roman" w:hAnsi="Times New Roman" w:cs="Times New Roman"/>
                <w:color w:val="auto"/>
              </w:rPr>
              <w:t>eSIM</w:t>
            </w:r>
            <w:proofErr w:type="spellEnd"/>
            <w:r w:rsidRPr="00F23A65">
              <w:rPr>
                <w:rFonts w:ascii="Times New Roman" w:hAnsi="Times New Roman" w:cs="Times New Roman"/>
                <w:color w:val="auto"/>
              </w:rPr>
              <w:t xml:space="preserve"> (</w:t>
            </w:r>
            <w:proofErr w:type="spellStart"/>
            <w:r w:rsidRPr="00F23A65">
              <w:rPr>
                <w:rStyle w:val="Emfaz"/>
                <w:rFonts w:ascii="Times New Roman" w:hAnsi="Times New Roman" w:cs="Times New Roman"/>
                <w:color w:val="auto"/>
              </w:rPr>
              <w:t>embedded</w:t>
            </w:r>
            <w:proofErr w:type="spellEnd"/>
            <w:r w:rsidRPr="00F23A65">
              <w:rPr>
                <w:rStyle w:val="Emfaz"/>
                <w:rFonts w:ascii="Times New Roman" w:hAnsi="Times New Roman" w:cs="Times New Roman"/>
                <w:color w:val="auto"/>
              </w:rPr>
              <w:t xml:space="preserve"> SIM </w:t>
            </w:r>
            <w:proofErr w:type="spellStart"/>
            <w:r w:rsidRPr="00F23A65">
              <w:rPr>
                <w:rStyle w:val="Emfaz"/>
                <w:rFonts w:ascii="Times New Roman" w:hAnsi="Times New Roman" w:cs="Times New Roman"/>
                <w:color w:val="auto"/>
              </w:rPr>
              <w:t>cards</w:t>
            </w:r>
            <w:proofErr w:type="spellEnd"/>
            <w:r w:rsidR="00744FAE" w:rsidRPr="00FB19D4">
              <w:rPr>
                <w:rStyle w:val="Emfaz"/>
                <w:rFonts w:ascii="Times New Roman" w:hAnsi="Times New Roman" w:cs="Times New Roman"/>
                <w:i w:val="0"/>
                <w:iCs w:val="0"/>
                <w:color w:val="auto"/>
              </w:rPr>
              <w:t>)</w:t>
            </w:r>
            <w:r w:rsidRPr="00F23A65">
              <w:rPr>
                <w:rStyle w:val="Emfaz"/>
                <w:rFonts w:ascii="Times New Roman" w:hAnsi="Times New Roman" w:cs="Times New Roman"/>
                <w:color w:val="auto"/>
              </w:rPr>
              <w:t xml:space="preserve"> </w:t>
            </w:r>
            <w:r w:rsidRPr="00F23A65">
              <w:rPr>
                <w:rFonts w:ascii="Times New Roman" w:hAnsi="Times New Roman" w:cs="Times New Roman"/>
                <w:color w:val="auto"/>
              </w:rPr>
              <w:t>ir nuotolinio ryšio paslaugų aktyvavimo (</w:t>
            </w:r>
            <w:proofErr w:type="spellStart"/>
            <w:r w:rsidRPr="00F23A65">
              <w:rPr>
                <w:rStyle w:val="Emfaz"/>
                <w:rFonts w:ascii="Times New Roman" w:hAnsi="Times New Roman" w:cs="Times New Roman"/>
                <w:color w:val="auto"/>
              </w:rPr>
              <w:t>remote</w:t>
            </w:r>
            <w:proofErr w:type="spellEnd"/>
            <w:r w:rsidRPr="00F23A65">
              <w:rPr>
                <w:rStyle w:val="Emfaz"/>
                <w:rFonts w:ascii="Times New Roman" w:hAnsi="Times New Roman" w:cs="Times New Roman"/>
                <w:color w:val="auto"/>
              </w:rPr>
              <w:t xml:space="preserve">, </w:t>
            </w:r>
            <w:proofErr w:type="spellStart"/>
            <w:r w:rsidRPr="00F23A65">
              <w:rPr>
                <w:rStyle w:val="Emfaz"/>
                <w:rFonts w:ascii="Times New Roman" w:hAnsi="Times New Roman" w:cs="Times New Roman"/>
                <w:color w:val="auto"/>
              </w:rPr>
              <w:t>over</w:t>
            </w:r>
            <w:proofErr w:type="spellEnd"/>
            <w:r w:rsidRPr="00F23A65">
              <w:rPr>
                <w:rStyle w:val="Emfaz"/>
                <w:rFonts w:ascii="Times New Roman" w:hAnsi="Times New Roman" w:cs="Times New Roman"/>
                <w:color w:val="auto"/>
              </w:rPr>
              <w:t xml:space="preserve"> </w:t>
            </w:r>
            <w:proofErr w:type="spellStart"/>
            <w:r w:rsidRPr="00F23A65">
              <w:rPr>
                <w:rStyle w:val="Emfaz"/>
                <w:rFonts w:ascii="Times New Roman" w:hAnsi="Times New Roman" w:cs="Times New Roman"/>
                <w:color w:val="auto"/>
              </w:rPr>
              <w:t>the</w:t>
            </w:r>
            <w:proofErr w:type="spellEnd"/>
            <w:r w:rsidRPr="00F23A65">
              <w:rPr>
                <w:rStyle w:val="Emfaz"/>
                <w:rFonts w:ascii="Times New Roman" w:hAnsi="Times New Roman" w:cs="Times New Roman"/>
                <w:color w:val="auto"/>
              </w:rPr>
              <w:t xml:space="preserve"> </w:t>
            </w:r>
            <w:proofErr w:type="spellStart"/>
            <w:r w:rsidRPr="00F23A65">
              <w:rPr>
                <w:rStyle w:val="Emfaz"/>
                <w:rFonts w:ascii="Times New Roman" w:hAnsi="Times New Roman" w:cs="Times New Roman"/>
                <w:color w:val="auto"/>
              </w:rPr>
              <w:t>air</w:t>
            </w:r>
            <w:proofErr w:type="spellEnd"/>
            <w:r w:rsidRPr="00F23A65">
              <w:rPr>
                <w:rStyle w:val="Emfaz"/>
                <w:rFonts w:ascii="Times New Roman" w:hAnsi="Times New Roman" w:cs="Times New Roman"/>
                <w:color w:val="auto"/>
              </w:rPr>
              <w:t xml:space="preserve"> </w:t>
            </w:r>
            <w:proofErr w:type="spellStart"/>
            <w:r w:rsidRPr="00F23A65">
              <w:rPr>
                <w:rStyle w:val="Emfaz"/>
                <w:rFonts w:ascii="Times New Roman" w:hAnsi="Times New Roman" w:cs="Times New Roman"/>
                <w:color w:val="auto"/>
              </w:rPr>
              <w:t>provisioning</w:t>
            </w:r>
            <w:proofErr w:type="spellEnd"/>
            <w:r w:rsidRPr="00F23A65">
              <w:rPr>
                <w:rFonts w:ascii="Times New Roman" w:hAnsi="Times New Roman" w:cs="Times New Roman"/>
                <w:color w:val="auto"/>
              </w:rPr>
              <w:t>) sprendimų diegimo Lietuvoje</w:t>
            </w:r>
            <w:r w:rsidR="007640AE" w:rsidRPr="00F23A65">
              <w:rPr>
                <w:rFonts w:ascii="Times New Roman" w:hAnsi="Times New Roman" w:cs="Times New Roman"/>
                <w:color w:val="auto"/>
              </w:rPr>
              <w:t xml:space="preserve"> poreik</w:t>
            </w:r>
            <w:r w:rsidR="00C86396" w:rsidRPr="00F23A65">
              <w:rPr>
                <w:rFonts w:ascii="Times New Roman" w:hAnsi="Times New Roman" w:cs="Times New Roman"/>
                <w:color w:val="auto"/>
              </w:rPr>
              <w:t>į</w:t>
            </w:r>
            <w:r w:rsidR="007640AE" w:rsidRPr="00F23A65">
              <w:rPr>
                <w:rFonts w:ascii="Times New Roman" w:hAnsi="Times New Roman" w:cs="Times New Roman"/>
                <w:color w:val="auto"/>
              </w:rPr>
              <w:t>.</w:t>
            </w:r>
            <w:r w:rsidR="008A1D97" w:rsidRPr="00F23A65">
              <w:rPr>
                <w:rFonts w:ascii="Times New Roman" w:hAnsi="Times New Roman" w:cs="Times New Roman"/>
                <w:color w:val="auto"/>
              </w:rPr>
              <w:t xml:space="preserve"> Įvertinus įvairių Lietuvos ūkio sektorių, institucijų</w:t>
            </w:r>
            <w:r w:rsidR="00EF4AE3" w:rsidRPr="00F23A65">
              <w:rPr>
                <w:rFonts w:ascii="Times New Roman" w:hAnsi="Times New Roman" w:cs="Times New Roman"/>
                <w:color w:val="auto"/>
              </w:rPr>
              <w:t>,</w:t>
            </w:r>
            <w:r w:rsidR="008A1D97" w:rsidRPr="00F23A65">
              <w:rPr>
                <w:rFonts w:ascii="Times New Roman" w:hAnsi="Times New Roman" w:cs="Times New Roman"/>
                <w:color w:val="auto"/>
              </w:rPr>
              <w:t xml:space="preserve"> viešųjų elektroninių ryšių tinklų ir paslaugų teikėjų bei užsienio </w:t>
            </w:r>
            <w:proofErr w:type="spellStart"/>
            <w:r w:rsidR="008A1D97" w:rsidRPr="00F23A65">
              <w:rPr>
                <w:rFonts w:ascii="Times New Roman" w:hAnsi="Times New Roman" w:cs="Times New Roman"/>
                <w:color w:val="auto"/>
              </w:rPr>
              <w:t>eSIM</w:t>
            </w:r>
            <w:proofErr w:type="spellEnd"/>
            <w:r w:rsidR="008A1D97" w:rsidRPr="00F23A65">
              <w:rPr>
                <w:rFonts w:ascii="Times New Roman" w:hAnsi="Times New Roman" w:cs="Times New Roman"/>
                <w:color w:val="auto"/>
              </w:rPr>
              <w:t xml:space="preserve"> technologijos diegėjų ir plėtotojų atsakymus</w:t>
            </w:r>
            <w:r w:rsidR="00EF4AE3" w:rsidRPr="00F23A65">
              <w:rPr>
                <w:rFonts w:ascii="Times New Roman" w:hAnsi="Times New Roman" w:cs="Times New Roman"/>
                <w:color w:val="auto"/>
              </w:rPr>
              <w:t xml:space="preserve"> buvo</w:t>
            </w:r>
            <w:r w:rsidR="008A1D97" w:rsidRPr="00F23A65">
              <w:rPr>
                <w:rFonts w:ascii="Times New Roman" w:hAnsi="Times New Roman" w:cs="Times New Roman"/>
                <w:color w:val="auto"/>
              </w:rPr>
              <w:t xml:space="preserve"> p</w:t>
            </w:r>
            <w:r w:rsidRPr="00F23A65">
              <w:rPr>
                <w:rFonts w:ascii="Times New Roman" w:hAnsi="Times New Roman" w:cs="Times New Roman"/>
                <w:color w:val="auto"/>
              </w:rPr>
              <w:t>asiūlyta</w:t>
            </w:r>
            <w:r w:rsidR="00EF4AE3" w:rsidRPr="00F23A65">
              <w:rPr>
                <w:rFonts w:ascii="Times New Roman" w:hAnsi="Times New Roman" w:cs="Times New Roman"/>
                <w:color w:val="auto"/>
              </w:rPr>
              <w:t>s</w:t>
            </w:r>
            <w:r w:rsidRPr="00F23A65">
              <w:rPr>
                <w:rFonts w:ascii="Times New Roman" w:hAnsi="Times New Roman" w:cs="Times New Roman"/>
                <w:color w:val="auto"/>
              </w:rPr>
              <w:t xml:space="preserve"> ambicingesn</w:t>
            </w:r>
            <w:r w:rsidR="00EF4AE3" w:rsidRPr="00F23A65">
              <w:rPr>
                <w:rFonts w:ascii="Times New Roman" w:hAnsi="Times New Roman" w:cs="Times New Roman"/>
                <w:color w:val="auto"/>
              </w:rPr>
              <w:t>is nei</w:t>
            </w:r>
            <w:r w:rsidRPr="00F23A65">
              <w:rPr>
                <w:rFonts w:ascii="Times New Roman" w:hAnsi="Times New Roman" w:cs="Times New Roman"/>
                <w:color w:val="auto"/>
              </w:rPr>
              <w:t xml:space="preserve"> </w:t>
            </w:r>
            <w:r w:rsidRPr="00FB19D4">
              <w:rPr>
                <w:rFonts w:ascii="Times New Roman" w:hAnsi="Times New Roman" w:cs="Times New Roman"/>
                <w:color w:val="auto"/>
              </w:rPr>
              <w:t>Direktyv</w:t>
            </w:r>
            <w:r w:rsidR="00EF4AE3" w:rsidRPr="00FB19D4">
              <w:rPr>
                <w:rFonts w:ascii="Times New Roman" w:hAnsi="Times New Roman" w:cs="Times New Roman"/>
                <w:color w:val="auto"/>
              </w:rPr>
              <w:t>oje</w:t>
            </w:r>
            <w:r w:rsidRPr="00FB19D4">
              <w:rPr>
                <w:rFonts w:ascii="Times New Roman" w:hAnsi="Times New Roman" w:cs="Times New Roman"/>
                <w:color w:val="auto"/>
              </w:rPr>
              <w:t xml:space="preserve"> 2018/1972</w:t>
            </w:r>
            <w:r w:rsidRPr="00F23A65">
              <w:rPr>
                <w:rFonts w:ascii="Times New Roman" w:hAnsi="Times New Roman" w:cs="Times New Roman"/>
                <w:color w:val="auto"/>
              </w:rPr>
              <w:t xml:space="preserve"> </w:t>
            </w:r>
            <w:r w:rsidR="00EF4AE3" w:rsidRPr="00F23A65">
              <w:rPr>
                <w:rFonts w:ascii="Times New Roman" w:hAnsi="Times New Roman" w:cs="Times New Roman"/>
                <w:color w:val="auto"/>
              </w:rPr>
              <w:t>reglamentuotas</w:t>
            </w:r>
            <w:r w:rsidRPr="00F23A65">
              <w:rPr>
                <w:rFonts w:ascii="Times New Roman" w:hAnsi="Times New Roman" w:cs="Times New Roman"/>
                <w:color w:val="auto"/>
              </w:rPr>
              <w:t xml:space="preserve"> integruotų abonento identifikavimo modulių (</w:t>
            </w:r>
            <w:proofErr w:type="spellStart"/>
            <w:r w:rsidRPr="00F23A65">
              <w:rPr>
                <w:rFonts w:ascii="Times New Roman" w:hAnsi="Times New Roman" w:cs="Times New Roman"/>
                <w:color w:val="auto"/>
              </w:rPr>
              <w:t>eSIM</w:t>
            </w:r>
            <w:proofErr w:type="spellEnd"/>
            <w:r w:rsidRPr="00FB19D4">
              <w:rPr>
                <w:rFonts w:ascii="Times New Roman" w:hAnsi="Times New Roman" w:cs="Times New Roman"/>
                <w:color w:val="auto"/>
              </w:rPr>
              <w:t>)</w:t>
            </w:r>
            <w:r w:rsidR="00961DF9" w:rsidRPr="00FB19D4">
              <w:rPr>
                <w:rFonts w:ascii="Times New Roman" w:hAnsi="Times New Roman" w:cs="Times New Roman"/>
                <w:color w:val="auto"/>
              </w:rPr>
              <w:t xml:space="preserve"> diegimo ir</w:t>
            </w:r>
            <w:r w:rsidR="008A1D97" w:rsidRPr="00FB19D4">
              <w:rPr>
                <w:rFonts w:ascii="Times New Roman" w:hAnsi="Times New Roman" w:cs="Times New Roman"/>
                <w:color w:val="auto"/>
              </w:rPr>
              <w:t xml:space="preserve"> naudojim</w:t>
            </w:r>
            <w:r w:rsidR="00EF4AE3" w:rsidRPr="00FB19D4">
              <w:rPr>
                <w:rFonts w:ascii="Times New Roman" w:hAnsi="Times New Roman" w:cs="Times New Roman"/>
                <w:color w:val="auto"/>
              </w:rPr>
              <w:t>o</w:t>
            </w:r>
            <w:r w:rsidR="00961DF9" w:rsidRPr="00FB19D4">
              <w:rPr>
                <w:rFonts w:ascii="Times New Roman" w:hAnsi="Times New Roman" w:cs="Times New Roman"/>
                <w:color w:val="auto"/>
              </w:rPr>
              <w:t xml:space="preserve"> scenarijus.</w:t>
            </w:r>
            <w:r w:rsidR="00BB5D5B" w:rsidRPr="00FB19D4">
              <w:rPr>
                <w:rFonts w:ascii="Times New Roman" w:hAnsi="Times New Roman" w:cs="Times New Roman"/>
                <w:color w:val="auto"/>
              </w:rPr>
              <w:t xml:space="preserve"> Įvertinusi šių paslaugų naudą ir poreikį</w:t>
            </w:r>
            <w:r w:rsidR="007570D3" w:rsidRPr="00FB19D4">
              <w:rPr>
                <w:rFonts w:ascii="Times New Roman" w:hAnsi="Times New Roman" w:cs="Times New Roman"/>
                <w:color w:val="auto"/>
              </w:rPr>
              <w:t>,</w:t>
            </w:r>
            <w:r w:rsidR="00BB5D5B" w:rsidRPr="00FB19D4">
              <w:rPr>
                <w:rFonts w:ascii="Times New Roman" w:hAnsi="Times New Roman" w:cs="Times New Roman"/>
                <w:color w:val="auto"/>
              </w:rPr>
              <w:t xml:space="preserve"> Vyriausybė skyrė finansavimą šių paslaugų įdiegimo alternatyvoms išanalizuoti bei paskatinti kuo ankstesnį jų įdiegimą</w:t>
            </w:r>
            <w:r w:rsidR="007570D3" w:rsidRPr="00FB19D4">
              <w:rPr>
                <w:rFonts w:ascii="Times New Roman" w:hAnsi="Times New Roman" w:cs="Times New Roman"/>
                <w:color w:val="auto"/>
              </w:rPr>
              <w:t xml:space="preserve"> – t. y. Ryšių reguliavimo tarnybos inicijuot</w:t>
            </w:r>
            <w:r w:rsidR="007570D3" w:rsidRPr="00F23A65">
              <w:rPr>
                <w:rFonts w:ascii="Times New Roman" w:hAnsi="Times New Roman" w:cs="Times New Roman"/>
                <w:color w:val="auto"/>
              </w:rPr>
              <w:t xml:space="preserve">os galimybių studijos pagrindinis tikslas yra ne įvertinti poreikį, bet nustatyti </w:t>
            </w:r>
            <w:r w:rsidR="007570D3" w:rsidRPr="00F23A65">
              <w:rPr>
                <w:rFonts w:ascii="Times New Roman" w:hAnsi="Times New Roman" w:cs="Times New Roman"/>
                <w:color w:val="auto"/>
              </w:rPr>
              <w:lastRenderedPageBreak/>
              <w:t>optimalius būdus</w:t>
            </w:r>
            <w:r w:rsidR="00744FAE" w:rsidRPr="00F23A65">
              <w:rPr>
                <w:rFonts w:ascii="Times New Roman" w:hAnsi="Times New Roman" w:cs="Times New Roman"/>
                <w:color w:val="auto"/>
              </w:rPr>
              <w:t>,</w:t>
            </w:r>
            <w:r w:rsidR="007570D3" w:rsidRPr="00F23A65">
              <w:rPr>
                <w:rFonts w:ascii="Times New Roman" w:hAnsi="Times New Roman" w:cs="Times New Roman"/>
                <w:color w:val="auto"/>
              </w:rPr>
              <w:t xml:space="preserve"> kaip šį funkcionalumą ir atitinkamai ERĮ projekto 40 straipsnio 18 dalies nuostatas įgyvendinti</w:t>
            </w:r>
            <w:r w:rsidR="00BB5D5B" w:rsidRPr="00F23A65">
              <w:rPr>
                <w:rFonts w:ascii="Times New Roman" w:hAnsi="Times New Roman" w:cs="Times New Roman"/>
                <w:color w:val="auto"/>
              </w:rPr>
              <w:t xml:space="preserve">. </w:t>
            </w:r>
            <w:r w:rsidR="007570D3" w:rsidRPr="00F23A65">
              <w:rPr>
                <w:rFonts w:ascii="Times New Roman" w:hAnsi="Times New Roman" w:cs="Times New Roman"/>
                <w:color w:val="auto"/>
              </w:rPr>
              <w:t xml:space="preserve">Taip pat pažymime, kad ES </w:t>
            </w:r>
            <w:r w:rsidR="00066211" w:rsidRPr="00F23A65">
              <w:rPr>
                <w:rFonts w:ascii="Times New Roman" w:hAnsi="Times New Roman" w:cs="Times New Roman"/>
                <w:color w:val="auto"/>
              </w:rPr>
              <w:t>d</w:t>
            </w:r>
            <w:r w:rsidR="007570D3" w:rsidRPr="00F23A65">
              <w:rPr>
                <w:rFonts w:ascii="Times New Roman" w:hAnsi="Times New Roman" w:cs="Times New Roman"/>
                <w:color w:val="auto"/>
              </w:rPr>
              <w:t xml:space="preserve">irektyvomis nustatomi minimalūs reikalavimai, kuriuos valstybės narėms būtina įgyvendinti, tačiau tai neapriboja valstybių narių teisės nustatyti ambicingesnius tikslus </w:t>
            </w:r>
            <w:r w:rsidR="0075186B" w:rsidRPr="00F23A65">
              <w:rPr>
                <w:rFonts w:ascii="Times New Roman" w:hAnsi="Times New Roman" w:cs="Times New Roman"/>
                <w:color w:val="auto"/>
              </w:rPr>
              <w:t>ar planuoti</w:t>
            </w:r>
            <w:r w:rsidR="007570D3" w:rsidRPr="00F23A65">
              <w:rPr>
                <w:rFonts w:ascii="Times New Roman" w:hAnsi="Times New Roman" w:cs="Times New Roman"/>
                <w:color w:val="auto"/>
              </w:rPr>
              <w:t xml:space="preserve"> šiuos tikslus įgyvendinančias priemones. </w:t>
            </w:r>
          </w:p>
          <w:p w14:paraId="13FEB970" w14:textId="6A828480" w:rsidR="00EA7467" w:rsidRPr="00F23A65" w:rsidRDefault="00EA7467" w:rsidP="002D0714">
            <w:pPr>
              <w:autoSpaceDE w:val="0"/>
              <w:autoSpaceDN w:val="0"/>
              <w:adjustRightInd w:val="0"/>
              <w:jc w:val="both"/>
              <w:rPr>
                <w:rFonts w:ascii="Times New Roman" w:hAnsi="Times New Roman" w:cs="Times New Roman"/>
                <w:b/>
                <w:sz w:val="24"/>
                <w:szCs w:val="24"/>
              </w:rPr>
            </w:pPr>
          </w:p>
        </w:tc>
      </w:tr>
      <w:tr w:rsidR="003352DA" w:rsidRPr="00F23A65" w14:paraId="4F2BED29" w14:textId="77777777" w:rsidTr="00A7358F">
        <w:tc>
          <w:tcPr>
            <w:tcW w:w="569" w:type="pct"/>
            <w:vMerge/>
          </w:tcPr>
          <w:p w14:paraId="5F844824" w14:textId="77777777" w:rsidR="003352DA" w:rsidRPr="00F23A65" w:rsidRDefault="003352DA" w:rsidP="002D0714">
            <w:pPr>
              <w:jc w:val="center"/>
              <w:rPr>
                <w:rFonts w:ascii="Times New Roman" w:hAnsi="Times New Roman" w:cs="Times New Roman"/>
                <w:sz w:val="24"/>
                <w:szCs w:val="24"/>
              </w:rPr>
            </w:pPr>
          </w:p>
        </w:tc>
        <w:tc>
          <w:tcPr>
            <w:tcW w:w="2386" w:type="pct"/>
          </w:tcPr>
          <w:p w14:paraId="74497529" w14:textId="77777777" w:rsidR="003352DA" w:rsidRPr="00F23A65" w:rsidRDefault="003352DA" w:rsidP="002D0714">
            <w:pPr>
              <w:autoSpaceDE w:val="0"/>
              <w:autoSpaceDN w:val="0"/>
              <w:adjustRightInd w:val="0"/>
              <w:jc w:val="both"/>
              <w:rPr>
                <w:rFonts w:ascii="Times New Roman" w:hAnsi="Times New Roman" w:cs="Times New Roman"/>
                <w:i/>
                <w:iCs/>
                <w:color w:val="000000"/>
                <w:sz w:val="24"/>
                <w:szCs w:val="24"/>
              </w:rPr>
            </w:pPr>
            <w:r w:rsidRPr="00F23A65">
              <w:rPr>
                <w:rFonts w:ascii="Times New Roman" w:hAnsi="Times New Roman" w:cs="Times New Roman"/>
                <w:i/>
                <w:iCs/>
                <w:color w:val="000000"/>
                <w:sz w:val="24"/>
                <w:szCs w:val="24"/>
              </w:rPr>
              <w:t xml:space="preserve">2. Dėl aparatūros, įrenginių ir (ar) programinės įrangos pakeitimo kompensacijos </w:t>
            </w:r>
          </w:p>
          <w:p w14:paraId="41208967" w14:textId="77777777"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Nors Projekto aiškinamajame rašte teigiama, kad priėmus siūlomus pakeitimus neigiamų pasekmių nenumatoma, toks teiginys neatitinka tikrovės. Šiuo metu tinklo įrangą teikia trys tokios įrangos gamintojai – Ericsson, </w:t>
            </w:r>
            <w:proofErr w:type="spellStart"/>
            <w:r w:rsidRPr="00F23A65">
              <w:rPr>
                <w:rFonts w:ascii="Times New Roman" w:hAnsi="Times New Roman" w:cs="Times New Roman"/>
                <w:color w:val="000000"/>
                <w:sz w:val="24"/>
                <w:szCs w:val="24"/>
              </w:rPr>
              <w:t>Huawei</w:t>
            </w:r>
            <w:proofErr w:type="spellEnd"/>
            <w:r w:rsidRPr="00F23A65">
              <w:rPr>
                <w:rFonts w:ascii="Times New Roman" w:hAnsi="Times New Roman" w:cs="Times New Roman"/>
                <w:color w:val="000000"/>
                <w:sz w:val="24"/>
                <w:szCs w:val="24"/>
              </w:rPr>
              <w:t xml:space="preserve"> ir Nokia. Tokiu atveju, jei bent vienas iš šių gamintojų būtų pripažintas nepatikimu, o ryšio operatoriai būtų įpareigoti pašalinti jo įrangą iš Lietuvos telekomunikacinių tinklų ir pakeisti ją kitų 3 </w:t>
            </w:r>
          </w:p>
          <w:p w14:paraId="1844075E" w14:textId="77777777" w:rsidR="003352DA" w:rsidRPr="00F23A65" w:rsidRDefault="003352DA" w:rsidP="002D0714">
            <w:pPr>
              <w:autoSpaceDE w:val="0"/>
              <w:autoSpaceDN w:val="0"/>
              <w:adjustRightInd w:val="0"/>
              <w:jc w:val="both"/>
              <w:rPr>
                <w:rFonts w:ascii="Times New Roman" w:hAnsi="Times New Roman" w:cs="Times New Roman"/>
                <w:sz w:val="24"/>
                <w:szCs w:val="24"/>
              </w:rPr>
            </w:pPr>
          </w:p>
          <w:p w14:paraId="04DB578D" w14:textId="77777777" w:rsidR="003352DA" w:rsidRPr="00F23A65" w:rsidRDefault="003352DA" w:rsidP="002D0714">
            <w:pPr>
              <w:pageBreakBefore/>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sz w:val="24"/>
                <w:szCs w:val="24"/>
              </w:rPr>
              <w:t xml:space="preserve">gamintojų įranga, atitinkamos išlaidos sudarytų dešimtis milijonų eurų. Pažymėtina, kad kitos valstybės – Jungtinė Karalystė, Prancūzija, Vokietija, Skandinavijos valstybės – atvirai ir skaidriai deklaravo, kiek išaugs 5G ryšio tinklo diegimo kaina, kokias papildomas išlaidas patirs verslas ir vartotojai, </w:t>
            </w:r>
            <w:r w:rsidRPr="00F23A65">
              <w:rPr>
                <w:rFonts w:ascii="Times New Roman" w:hAnsi="Times New Roman" w:cs="Times New Roman"/>
                <w:sz w:val="24"/>
                <w:szCs w:val="24"/>
              </w:rPr>
              <w:lastRenderedPageBreak/>
              <w:t xml:space="preserve">kiek gali vėluoti ryšio tinklo diegimo darbai. Tuo tarpu Projekto rengėjai tokios informacijos nepateikia. </w:t>
            </w:r>
          </w:p>
          <w:p w14:paraId="6DBA6AC0" w14:textId="77777777" w:rsidR="003352DA" w:rsidRPr="00F23A65" w:rsidRDefault="003352DA"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sz w:val="24"/>
                <w:szCs w:val="24"/>
              </w:rPr>
              <w:t xml:space="preserve">Projekto 69 straipsnio 7, 8 ir 9 dalys numato atvejus, kuomet gali būti sustabdyta ir (ar) panaikinta teisė elektroninių ryšių veiklai naudoti radijo dažnius (kanalus). </w:t>
            </w:r>
          </w:p>
          <w:p w14:paraId="239E403D" w14:textId="77777777" w:rsidR="003352DA" w:rsidRPr="00F23A65" w:rsidRDefault="003352DA"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sz w:val="24"/>
                <w:szCs w:val="24"/>
              </w:rPr>
              <w:t xml:space="preserve">Norėtume atkreipti dėmesį, kad numatytais atvejais gali susidaryti situacijos, kai asmenys, turintys teisę naudoti šio straipsnio 1 dalies 1 punkte nurodytus radijo dažnius (kanalus), 1) negalės šių radijo dažnių (kanalų) naudoti dėl aplinkybių, susidariusių ne dėl šių asmenų kaltės bei, 2) siekiant užtikrinti elektroninių ryšių paslaugų teikimo tęstinumą, galimai turės imtis veiksmų, kas sąlygos papildomas finansines išlaidas. </w:t>
            </w:r>
          </w:p>
          <w:p w14:paraId="70D0651E" w14:textId="09131AA3" w:rsidR="003352DA" w:rsidRPr="00F23A65" w:rsidRDefault="003352DA" w:rsidP="002D0714">
            <w:pPr>
              <w:autoSpaceDE w:val="0"/>
              <w:autoSpaceDN w:val="0"/>
              <w:adjustRightInd w:val="0"/>
              <w:jc w:val="both"/>
              <w:rPr>
                <w:rFonts w:ascii="Times New Roman" w:hAnsi="Times New Roman" w:cs="Times New Roman"/>
                <w:b/>
                <w:bCs/>
                <w:color w:val="000000"/>
                <w:sz w:val="24"/>
                <w:szCs w:val="24"/>
              </w:rPr>
            </w:pPr>
            <w:r w:rsidRPr="00F23A65">
              <w:rPr>
                <w:rFonts w:ascii="Times New Roman" w:hAnsi="Times New Roman" w:cs="Times New Roman"/>
                <w:sz w:val="24"/>
                <w:szCs w:val="24"/>
              </w:rPr>
              <w:t>Atsižvelgiant į tai, prašytume įvertinti būtinybę atitinkamais atvejais (pvz., jei įrangos sąrašas bus suderintas su Komisija, tačiau vėliau sprendimai keisis ir operatorius turės aparatūrą, įrenginius ir (ar) programinę įrangą pakeisti, taip patirdamas nuostolius, o taip pat tais atvejais, kai iki Projekto įsigaliojimo įsigytos įrangos gamintojai bus pripažinti nepatikimais</w:t>
            </w:r>
            <w:r w:rsidRPr="00F23A65">
              <w:rPr>
                <w:rFonts w:ascii="Times New Roman" w:hAnsi="Times New Roman" w:cs="Times New Roman"/>
                <w:b/>
                <w:bCs/>
                <w:sz w:val="24"/>
                <w:szCs w:val="24"/>
              </w:rPr>
              <w:t>) įtvirtinti elektroninių ryšių paslaugų teikėjų teisę į valstybės kompensaciją</w:t>
            </w:r>
            <w:r w:rsidRPr="00F23A65">
              <w:rPr>
                <w:rFonts w:ascii="Times New Roman" w:hAnsi="Times New Roman" w:cs="Times New Roman"/>
                <w:sz w:val="24"/>
                <w:szCs w:val="24"/>
              </w:rPr>
              <w:t xml:space="preserve">. Taip pat prašome įvertinti, kad pakeitimo procesai gali užtrukti ilgiau nei 12 mėnesių, todėl prašome numatyti išlygą, kad 12 mėnesių terminas taikomas tik tada, jei tai </w:t>
            </w:r>
            <w:r w:rsidRPr="00F23A65">
              <w:rPr>
                <w:rFonts w:ascii="Times New Roman" w:hAnsi="Times New Roman" w:cs="Times New Roman"/>
                <w:b/>
                <w:bCs/>
                <w:sz w:val="24"/>
                <w:szCs w:val="24"/>
              </w:rPr>
              <w:t>technologiškai įmanoma</w:t>
            </w:r>
            <w:r w:rsidRPr="00F23A65">
              <w:rPr>
                <w:rFonts w:ascii="Times New Roman" w:hAnsi="Times New Roman" w:cs="Times New Roman"/>
                <w:sz w:val="24"/>
                <w:szCs w:val="24"/>
              </w:rPr>
              <w:t xml:space="preserve">. Nesant tokios galimybės Komisija terminą gali </w:t>
            </w:r>
            <w:r w:rsidRPr="00F23A65">
              <w:rPr>
                <w:rFonts w:ascii="Times New Roman" w:hAnsi="Times New Roman" w:cs="Times New Roman"/>
                <w:b/>
                <w:bCs/>
                <w:sz w:val="24"/>
                <w:szCs w:val="24"/>
              </w:rPr>
              <w:t xml:space="preserve">pratęsti </w:t>
            </w:r>
            <w:r w:rsidRPr="00F23A65">
              <w:rPr>
                <w:rFonts w:ascii="Times New Roman" w:hAnsi="Times New Roman" w:cs="Times New Roman"/>
                <w:sz w:val="24"/>
                <w:szCs w:val="24"/>
              </w:rPr>
              <w:t>kiekvienam kitam 12 mėnesių laikotarpiui.</w:t>
            </w:r>
          </w:p>
        </w:tc>
        <w:tc>
          <w:tcPr>
            <w:tcW w:w="2045" w:type="pct"/>
            <w:shd w:val="clear" w:color="auto" w:fill="auto"/>
          </w:tcPr>
          <w:p w14:paraId="31B91EEC" w14:textId="77777777" w:rsidR="008317CA" w:rsidRPr="00F23A65" w:rsidRDefault="008317CA"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
                <w:bCs/>
                <w:sz w:val="24"/>
                <w:szCs w:val="24"/>
              </w:rPr>
              <w:lastRenderedPageBreak/>
              <w:t>Neatsižvelgta.</w:t>
            </w:r>
            <w:r w:rsidRPr="00F23A65">
              <w:rPr>
                <w:rFonts w:ascii="Times New Roman" w:hAnsi="Times New Roman" w:cs="Times New Roman"/>
                <w:bCs/>
                <w:sz w:val="24"/>
                <w:szCs w:val="24"/>
              </w:rPr>
              <w:t xml:space="preserve"> </w:t>
            </w:r>
          </w:p>
          <w:p w14:paraId="05C41A27" w14:textId="25E40C44" w:rsidR="008317CA" w:rsidRPr="00F23A65" w:rsidRDefault="008317CA"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ERĮ projekto </w:t>
            </w:r>
            <w:r w:rsidRPr="00F23A65">
              <w:rPr>
                <w:rFonts w:ascii="Times New Roman" w:hAnsi="Times New Roman" w:cs="Times New Roman"/>
                <w:sz w:val="24"/>
                <w:szCs w:val="24"/>
              </w:rPr>
              <w:t>2 straipsnio 5 dalyje yra numatytas iki dešimties metų laikotarpis, per kurį gamintojai ir (ar) tiekėjai, kurie neatitinka nacionalinio saugumo interesų, turi būti pakeisti. Šis ERĮ projekte siūlomas laikotarpis apima ir pakankamai išplečia elektroninių ryšių srityje taikomą naudojamos aparatūros, įrenginių ir (ar) programinės įrangos nusidėvėjimo ciklą, todėl valstybės kompensacija nebus reikalinga.</w:t>
            </w:r>
          </w:p>
        </w:tc>
      </w:tr>
      <w:tr w:rsidR="003352DA" w:rsidRPr="00F23A65" w14:paraId="0DD4620F" w14:textId="77777777" w:rsidTr="00A7358F">
        <w:trPr>
          <w:trHeight w:val="2742"/>
        </w:trPr>
        <w:tc>
          <w:tcPr>
            <w:tcW w:w="569" w:type="pct"/>
            <w:vMerge/>
          </w:tcPr>
          <w:p w14:paraId="1756CAB9" w14:textId="77777777" w:rsidR="003352DA" w:rsidRPr="00F23A65" w:rsidRDefault="003352DA" w:rsidP="002D0714">
            <w:pPr>
              <w:jc w:val="both"/>
              <w:rPr>
                <w:rFonts w:ascii="Times New Roman" w:hAnsi="Times New Roman" w:cs="Times New Roman"/>
                <w:sz w:val="24"/>
                <w:szCs w:val="24"/>
              </w:rPr>
            </w:pPr>
          </w:p>
        </w:tc>
        <w:tc>
          <w:tcPr>
            <w:tcW w:w="2386" w:type="pct"/>
          </w:tcPr>
          <w:p w14:paraId="47592E61" w14:textId="77777777" w:rsidR="003352DA" w:rsidRPr="00F23A65" w:rsidRDefault="003352DA" w:rsidP="002D0714">
            <w:pPr>
              <w:autoSpaceDE w:val="0"/>
              <w:autoSpaceDN w:val="0"/>
              <w:adjustRightInd w:val="0"/>
              <w:jc w:val="both"/>
              <w:rPr>
                <w:rFonts w:ascii="Times New Roman" w:hAnsi="Times New Roman" w:cs="Times New Roman"/>
                <w:i/>
                <w:iCs/>
                <w:color w:val="000000"/>
                <w:sz w:val="24"/>
                <w:szCs w:val="24"/>
              </w:rPr>
            </w:pPr>
            <w:r w:rsidRPr="00F23A65">
              <w:rPr>
                <w:rFonts w:ascii="Times New Roman" w:hAnsi="Times New Roman" w:cs="Times New Roman"/>
                <w:i/>
                <w:iCs/>
                <w:color w:val="000000"/>
                <w:sz w:val="24"/>
                <w:szCs w:val="24"/>
              </w:rPr>
              <w:t xml:space="preserve">3. Kiti klausimai </w:t>
            </w:r>
          </w:p>
          <w:p w14:paraId="4355157B" w14:textId="77777777"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Projekte siūloma suteikti Ryšių reguliavimo tarnybai teisę atmesti asmenų, dalyvaujančių radijo ryšių (kanalų) skyrimo konkurse arba aukcione, paraiškas, jeigu Nacionaliniam saugumui užtikrinti svarbių objektų apsaugos įstatyme nustatyta tvarka priimamas Vyriausybės sprendimas, kad jis ir/ar jo planuojamos naudoti aparatūros, įrenginių ir programinės įrangos gamintojas ir/ar tiekėjas neatitinka nacionalinio saugumo interesų. </w:t>
            </w:r>
          </w:p>
          <w:p w14:paraId="3225EC25" w14:textId="77777777"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Manome, kad vien dalyvavimas viešame konkurse ar aukcione dėl radijo dažnių (kanalų) skyrimo neturėtų būti siejamas su atitikties nacionalinio saugumo interesams patikra. Patikros mechanizmas galėtų būti taikomas tik tada, kai konkursą ar aukcioną laimėjęs asmuo ketina sudaryti sandorį dėl elektroninių ryšių paslaugoms teikti reikalingos aparatūros, įrenginių ir programinės įrangos įsigijimo (ką ir numato galiojantis Nacionaliniam saugumui užtikrinti svarbių objektų apsaugos įstatymas). Tokiu būdu </w:t>
            </w:r>
            <w:r w:rsidRPr="00F23A65">
              <w:rPr>
                <w:rFonts w:ascii="Times New Roman" w:hAnsi="Times New Roman" w:cs="Times New Roman"/>
                <w:color w:val="000000"/>
                <w:sz w:val="24"/>
                <w:szCs w:val="24"/>
              </w:rPr>
              <w:lastRenderedPageBreak/>
              <w:t xml:space="preserve">operatoriams būtų sudaryta galimybė pakeisti numatomą įrangos gamintoją ir/ar tiekėją ir pašalinti nacionalinio saugumo interesams grėsmę keliančias priežastis. Teisės dalyvauti konkurse ar aukcione atėmimas vien dėl to, kad </w:t>
            </w:r>
            <w:r w:rsidRPr="00F23A65">
              <w:rPr>
                <w:rFonts w:ascii="Times New Roman" w:hAnsi="Times New Roman" w:cs="Times New Roman"/>
                <w:b/>
                <w:bCs/>
                <w:color w:val="000000"/>
                <w:sz w:val="24"/>
                <w:szCs w:val="24"/>
              </w:rPr>
              <w:t xml:space="preserve">planuojama </w:t>
            </w:r>
            <w:r w:rsidRPr="00F23A65">
              <w:rPr>
                <w:rFonts w:ascii="Times New Roman" w:hAnsi="Times New Roman" w:cs="Times New Roman"/>
                <w:color w:val="000000"/>
                <w:sz w:val="24"/>
                <w:szCs w:val="24"/>
              </w:rPr>
              <w:t>naudoti įranga galimai neatitinka nacionalinio saugumo interesų, nesuteikiant dalyviui galimybės pakeisti įrangos gamintojo ir/ar tiekėjo, yra akivaizdžiai neproporcinga (neadekvati) ir neteisinga bausmė už pažeidimą, kurio jis net nepadarė (</w:t>
            </w:r>
            <w:proofErr w:type="spellStart"/>
            <w:r w:rsidRPr="00F23A65">
              <w:rPr>
                <w:rFonts w:ascii="Times New Roman" w:hAnsi="Times New Roman" w:cs="Times New Roman"/>
                <w:color w:val="000000"/>
                <w:sz w:val="24"/>
                <w:szCs w:val="24"/>
              </w:rPr>
              <w:t>t.y</w:t>
            </w:r>
            <w:proofErr w:type="spellEnd"/>
            <w:r w:rsidRPr="00F23A65">
              <w:rPr>
                <w:rFonts w:ascii="Times New Roman" w:hAnsi="Times New Roman" w:cs="Times New Roman"/>
                <w:color w:val="000000"/>
                <w:sz w:val="24"/>
                <w:szCs w:val="24"/>
              </w:rPr>
              <w:t xml:space="preserve">. neįsigijo ir nenaudojo nepatikimo gamintojo įrangos). </w:t>
            </w:r>
          </w:p>
          <w:p w14:paraId="77ABCA09" w14:textId="2CCC57F9"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Tinklo įrangos rinka pasižymi nedideliu gamintojų skaičiumi, todėl vieno pardavėjo pašalinimas iš rinkos žymiai sumažintų konkurenciją tarp likusių gamintojų. Tai neabejotinai pabrangintų ryšio tinklo įrangos kainas, leistų susiformuoti pagrindinių tinklo įrangos tiekėjų duopolijai ar net monopolijai, o dėl šios priežasties ženkliai didėtų operatorių kaštai įsigyjant tinklo įrangą. </w:t>
            </w:r>
          </w:p>
        </w:tc>
        <w:tc>
          <w:tcPr>
            <w:tcW w:w="2045" w:type="pct"/>
            <w:shd w:val="clear" w:color="auto" w:fill="auto"/>
          </w:tcPr>
          <w:p w14:paraId="0A63437E" w14:textId="77777777" w:rsidR="00E9170D" w:rsidRPr="00F23A65" w:rsidRDefault="0013260D"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w:t>
            </w:r>
            <w:r w:rsidR="00E9170D" w:rsidRPr="00F23A65">
              <w:rPr>
                <w:rFonts w:ascii="Times New Roman" w:hAnsi="Times New Roman" w:cs="Times New Roman"/>
                <w:b/>
                <w:sz w:val="24"/>
                <w:szCs w:val="24"/>
              </w:rPr>
              <w:t>a.</w:t>
            </w:r>
          </w:p>
          <w:p w14:paraId="1472A944" w14:textId="238E7456" w:rsidR="006051F2" w:rsidRPr="00F23A65" w:rsidRDefault="004F5582"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Direktyvos (ES) 2018/1972 45 straipsnyje yra įtvirtinamas reikalavimas, kad valstybės narės, „atsižvelgdamos į tai, kad radijo spektras yra viešoji gėrybė, turinti svarbią socialinę, kultūrinę ir ekonominę vertę“</w:t>
            </w:r>
            <w:r w:rsidR="00066211" w:rsidRPr="00F23A65">
              <w:rPr>
                <w:rFonts w:ascii="Times New Roman" w:hAnsi="Times New Roman" w:cs="Times New Roman"/>
                <w:bCs/>
                <w:sz w:val="24"/>
                <w:szCs w:val="24"/>
              </w:rPr>
              <w:t>,</w:t>
            </w:r>
            <w:r w:rsidRPr="00F23A65">
              <w:rPr>
                <w:rFonts w:ascii="Times New Roman" w:hAnsi="Times New Roman" w:cs="Times New Roman"/>
                <w:bCs/>
                <w:sz w:val="24"/>
                <w:szCs w:val="24"/>
              </w:rPr>
              <w:t xml:space="preserve"> užtikrintų „veiksmingą elektroninių ryšių tinklams ir paslaugoms teikti skirto radijo spektro valdymą“ ir „suteiktų individualias naudojimo teises remdamosi objektyviais, skaidriais, konkurenciją skatinančiais, nediskriminaciniais ir proporcingais kriterijais“</w:t>
            </w:r>
            <w:r w:rsidR="00066211" w:rsidRPr="00F23A65">
              <w:rPr>
                <w:rFonts w:ascii="Times New Roman" w:hAnsi="Times New Roman" w:cs="Times New Roman"/>
                <w:bCs/>
                <w:sz w:val="24"/>
                <w:szCs w:val="24"/>
              </w:rPr>
              <w:t>.</w:t>
            </w:r>
            <w:r w:rsidR="0077003F" w:rsidRPr="00F23A65">
              <w:rPr>
                <w:rFonts w:ascii="Times New Roman" w:hAnsi="Times New Roman" w:cs="Times New Roman"/>
                <w:bCs/>
                <w:sz w:val="24"/>
                <w:szCs w:val="24"/>
              </w:rPr>
              <w:t xml:space="preserve"> Be to, Direktyvos (ES) 2018/1972 55 straipsnio 7 dalyje yra įtvirtinami glausti radijo dažnių spektro paskyrimo terminai, siekiant </w:t>
            </w:r>
            <w:r w:rsidR="00066211" w:rsidRPr="00F23A65">
              <w:rPr>
                <w:rFonts w:ascii="Times New Roman" w:hAnsi="Times New Roman" w:cs="Times New Roman"/>
                <w:bCs/>
                <w:sz w:val="24"/>
                <w:szCs w:val="24"/>
              </w:rPr>
              <w:t xml:space="preserve">užtikrinti </w:t>
            </w:r>
            <w:r w:rsidR="0077003F" w:rsidRPr="00F23A65">
              <w:rPr>
                <w:rFonts w:ascii="Times New Roman" w:hAnsi="Times New Roman" w:cs="Times New Roman"/>
                <w:bCs/>
                <w:sz w:val="24"/>
                <w:szCs w:val="24"/>
              </w:rPr>
              <w:t>radijo dažnių spektro skyrimo procedūrų sąžiningumą, pagrįstumą, atvirumą ir skaidrumą.</w:t>
            </w:r>
          </w:p>
        </w:tc>
      </w:tr>
      <w:tr w:rsidR="006F42EF" w:rsidRPr="00F23A65" w14:paraId="204C3C2E" w14:textId="77777777" w:rsidTr="00A7358F">
        <w:trPr>
          <w:trHeight w:val="1550"/>
        </w:trPr>
        <w:tc>
          <w:tcPr>
            <w:tcW w:w="569" w:type="pct"/>
            <w:vMerge/>
          </w:tcPr>
          <w:p w14:paraId="20EB9994" w14:textId="77777777" w:rsidR="006F42EF" w:rsidRPr="00F23A65" w:rsidRDefault="006F42EF" w:rsidP="002D0714">
            <w:pPr>
              <w:jc w:val="both"/>
              <w:rPr>
                <w:rFonts w:ascii="Times New Roman" w:hAnsi="Times New Roman" w:cs="Times New Roman"/>
                <w:sz w:val="24"/>
                <w:szCs w:val="24"/>
              </w:rPr>
            </w:pPr>
          </w:p>
        </w:tc>
        <w:tc>
          <w:tcPr>
            <w:tcW w:w="2386" w:type="pct"/>
          </w:tcPr>
          <w:p w14:paraId="2C4EB58A" w14:textId="77777777" w:rsidR="006F42EF" w:rsidRPr="00F23A65" w:rsidRDefault="006F42EF"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2015 m. rugsėjo 9 d. Europos Parlamento ir Tarybos direktyvos (ES) 2015/1535 5 straipsnis numato, kad valstybės privalo informuoti Europos Komisiją apie ketinamus priimti įstatymus ir kitus teisės aktus, kurių būtina laikytis parduodant tam tikrus produktus ar teikiant visuomenės paslaugas, </w:t>
            </w:r>
            <w:r w:rsidRPr="00F23A65">
              <w:rPr>
                <w:rFonts w:ascii="Times New Roman" w:hAnsi="Times New Roman" w:cs="Times New Roman"/>
                <w:b/>
                <w:bCs/>
                <w:color w:val="000000"/>
                <w:sz w:val="24"/>
                <w:szCs w:val="24"/>
              </w:rPr>
              <w:t>arba draudžiant naudoti tam tikrus gaminius</w:t>
            </w:r>
            <w:r w:rsidRPr="00F23A65">
              <w:rPr>
                <w:rFonts w:ascii="Times New Roman" w:hAnsi="Times New Roman" w:cs="Times New Roman"/>
                <w:color w:val="000000"/>
                <w:sz w:val="24"/>
                <w:szCs w:val="24"/>
              </w:rPr>
              <w:t xml:space="preserve">. Valstybės taip pat privalo pateikti Komisijai pagrindimą, kodėl būtina priimti tokį techninį reglamentą. Pranešimas turi būti pateiktas prieš priimant atitinkamą įstatymą arba teisės aktą. Be to, valstybės privalo trims mėnesiams atidėti tokio techninio reglamento priėmimą nuo tos dienos, kai Komisija gauna atitinkamą pranešimą. </w:t>
            </w:r>
          </w:p>
          <w:p w14:paraId="096F7472" w14:textId="62974C1E" w:rsidR="006F42EF" w:rsidRPr="00F23A65" w:rsidRDefault="006F42EF" w:rsidP="002D0714">
            <w:pPr>
              <w:autoSpaceDE w:val="0"/>
              <w:autoSpaceDN w:val="0"/>
              <w:adjustRightInd w:val="0"/>
              <w:jc w:val="both"/>
              <w:rPr>
                <w:rFonts w:ascii="Times New Roman" w:hAnsi="Times New Roman" w:cs="Times New Roman"/>
                <w:i/>
                <w:iCs/>
                <w:color w:val="000000"/>
                <w:sz w:val="24"/>
                <w:szCs w:val="24"/>
                <w:highlight w:val="lightGray"/>
              </w:rPr>
            </w:pPr>
            <w:r w:rsidRPr="00F23A65">
              <w:rPr>
                <w:rFonts w:ascii="Times New Roman" w:hAnsi="Times New Roman" w:cs="Times New Roman"/>
                <w:color w:val="000000"/>
                <w:sz w:val="24"/>
                <w:szCs w:val="24"/>
              </w:rPr>
              <w:t>Neturime informacijos apie tai, ar Lietuva pateikė tokį pranešimą. Pažymėtina, kad kitos valstybės – Suomija, Vokietija, Prancūzija, Austrija ir Estija – pateikė pranešimus apie planuojamus teisės aktus, reglamentuojančius 5G infrastruktūrai skirtą aparatūrą, įrenginius ir programinę įrangą.</w:t>
            </w:r>
          </w:p>
        </w:tc>
        <w:tc>
          <w:tcPr>
            <w:tcW w:w="2045" w:type="pct"/>
            <w:shd w:val="clear" w:color="auto" w:fill="auto"/>
          </w:tcPr>
          <w:p w14:paraId="073ABFE5" w14:textId="77777777" w:rsidR="009C0AC7" w:rsidRPr="00F23A65" w:rsidRDefault="009C0AC7"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t>Neatsižvelgta.</w:t>
            </w:r>
          </w:p>
          <w:p w14:paraId="73E0724E" w14:textId="64236045" w:rsidR="009C0AC7" w:rsidRPr="00F23A65" w:rsidRDefault="009C0AC7"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sz w:val="24"/>
                <w:szCs w:val="24"/>
              </w:rPr>
              <w:t>Atkreiptinas dėmesys, kad ERĮ projektu tiesiogiai nenustatomas gaminių draudimo ribojimas, nėra tiesiogiai vardijami nei draudžiam</w:t>
            </w:r>
            <w:r w:rsidR="00066211" w:rsidRPr="00F23A65">
              <w:rPr>
                <w:rFonts w:ascii="Times New Roman" w:hAnsi="Times New Roman" w:cs="Times New Roman"/>
                <w:sz w:val="24"/>
                <w:szCs w:val="24"/>
              </w:rPr>
              <w:t>a</w:t>
            </w:r>
            <w:r w:rsidRPr="00F23A65">
              <w:rPr>
                <w:rFonts w:ascii="Times New Roman" w:hAnsi="Times New Roman" w:cs="Times New Roman"/>
                <w:sz w:val="24"/>
                <w:szCs w:val="24"/>
              </w:rPr>
              <w:t xml:space="preserve"> naudoti aparatūra, įrenginiai ir (ar) programinė įranga, nei jos gamintojai ir (ar) tiekėjai. Be to, absoliutus draudimas taip pat nėra nustatomas, tiesiog numatoma, kad nacionalinio saugumo interesų neatitinkančios aparatūr</w:t>
            </w:r>
            <w:r w:rsidR="00066211" w:rsidRPr="00F23A65">
              <w:rPr>
                <w:rFonts w:ascii="Times New Roman" w:hAnsi="Times New Roman" w:cs="Times New Roman"/>
                <w:sz w:val="24"/>
                <w:szCs w:val="24"/>
              </w:rPr>
              <w:t>os</w:t>
            </w:r>
            <w:r w:rsidRPr="00F23A65">
              <w:rPr>
                <w:rFonts w:ascii="Times New Roman" w:hAnsi="Times New Roman" w:cs="Times New Roman"/>
                <w:sz w:val="24"/>
                <w:szCs w:val="24"/>
              </w:rPr>
              <w:t xml:space="preserve">, įrenginių ir (ar) programinės įrangos naudojimas yra nesuderinamas su teise naudoti </w:t>
            </w:r>
            <w:r w:rsidR="00F27CEB" w:rsidRPr="00F23A65">
              <w:rPr>
                <w:rFonts w:ascii="Times New Roman" w:hAnsi="Times New Roman" w:cs="Times New Roman"/>
                <w:sz w:val="24"/>
                <w:szCs w:val="24"/>
              </w:rPr>
              <w:t xml:space="preserve">judriojo </w:t>
            </w:r>
            <w:r w:rsidRPr="00F23A65">
              <w:rPr>
                <w:rFonts w:ascii="Times New Roman" w:hAnsi="Times New Roman" w:cs="Times New Roman"/>
                <w:sz w:val="24"/>
                <w:szCs w:val="24"/>
              </w:rPr>
              <w:t>ryšio radijo dažnius (kanalus).</w:t>
            </w:r>
          </w:p>
          <w:p w14:paraId="048E0A6F" w14:textId="5C39224A" w:rsidR="009C0AC7" w:rsidRPr="00F23A65" w:rsidRDefault="009C0AC7"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sz w:val="24"/>
                <w:szCs w:val="24"/>
              </w:rPr>
              <w:t xml:space="preserve">Papildomai pažymėtina, kad </w:t>
            </w:r>
            <w:r w:rsidR="00066211" w:rsidRPr="00F23A65">
              <w:rPr>
                <w:rFonts w:ascii="Times New Roman" w:hAnsi="Times New Roman" w:cs="Times New Roman"/>
                <w:sz w:val="24"/>
                <w:szCs w:val="24"/>
              </w:rPr>
              <w:t xml:space="preserve">pagal </w:t>
            </w:r>
            <w:r w:rsidRPr="00F23A65">
              <w:rPr>
                <w:rFonts w:ascii="Times New Roman" w:hAnsi="Times New Roman" w:cs="Times New Roman"/>
                <w:sz w:val="24"/>
                <w:szCs w:val="24"/>
              </w:rPr>
              <w:t xml:space="preserve">2015 m. rugsėjo 9 d. Europos Parlamento ir Tarybos direktyvos (ES) 2015/1535 1 straipsnio 4 dalį ši direktyva netaikoma Europos Parlamento ir Tarybos direktyvoje 2002/21/EB nurodytoms taisyklėms, susijusioms su klausimais, kuriems taikomi Sąjungos telekomunikacijų paslaugų srities teisės aktai. 2018 m. gruodžio 11 d. Europos </w:t>
            </w:r>
            <w:r w:rsidR="00066211" w:rsidRPr="00F23A65">
              <w:rPr>
                <w:rFonts w:ascii="Times New Roman" w:hAnsi="Times New Roman" w:cs="Times New Roman"/>
                <w:sz w:val="24"/>
                <w:szCs w:val="24"/>
              </w:rPr>
              <w:t>P</w:t>
            </w:r>
            <w:r w:rsidRPr="00F23A65">
              <w:rPr>
                <w:rFonts w:ascii="Times New Roman" w:hAnsi="Times New Roman" w:cs="Times New Roman"/>
                <w:sz w:val="24"/>
                <w:szCs w:val="24"/>
              </w:rPr>
              <w:t xml:space="preserve">arlamento ir </w:t>
            </w:r>
            <w:r w:rsidR="00066211" w:rsidRPr="00F23A65">
              <w:rPr>
                <w:rFonts w:ascii="Times New Roman" w:hAnsi="Times New Roman" w:cs="Times New Roman"/>
                <w:sz w:val="24"/>
                <w:szCs w:val="24"/>
              </w:rPr>
              <w:t>T</w:t>
            </w:r>
            <w:r w:rsidRPr="00F23A65">
              <w:rPr>
                <w:rFonts w:ascii="Times New Roman" w:hAnsi="Times New Roman" w:cs="Times New Roman"/>
                <w:sz w:val="24"/>
                <w:szCs w:val="24"/>
              </w:rPr>
              <w:t>arybos direktyva (ES) 2018/1972, kuria nustatomas Europos elektroninių ryšių kodeksas</w:t>
            </w:r>
            <w:r w:rsidR="00EA14C1" w:rsidRPr="00F23A65">
              <w:rPr>
                <w:rFonts w:ascii="Times New Roman" w:hAnsi="Times New Roman" w:cs="Times New Roman"/>
                <w:sz w:val="24"/>
                <w:szCs w:val="24"/>
              </w:rPr>
              <w:t>,</w:t>
            </w:r>
            <w:r w:rsidRPr="00F23A65">
              <w:rPr>
                <w:rFonts w:ascii="Times New Roman" w:hAnsi="Times New Roman" w:cs="Times New Roman"/>
                <w:sz w:val="24"/>
                <w:szCs w:val="24"/>
              </w:rPr>
              <w:t xml:space="preserve"> </w:t>
            </w:r>
            <w:r w:rsidRPr="00FB19D4">
              <w:rPr>
                <w:rFonts w:ascii="Times New Roman" w:hAnsi="Times New Roman" w:cs="Times New Roman"/>
                <w:sz w:val="24"/>
                <w:szCs w:val="24"/>
              </w:rPr>
              <w:t>pakeitė Direktyv</w:t>
            </w:r>
            <w:r w:rsidR="00FB19D4" w:rsidRPr="00FB19D4">
              <w:rPr>
                <w:rFonts w:ascii="Times New Roman" w:hAnsi="Times New Roman" w:cs="Times New Roman"/>
                <w:sz w:val="24"/>
                <w:szCs w:val="24"/>
              </w:rPr>
              <w:t>ą</w:t>
            </w:r>
            <w:r w:rsidRPr="00FB19D4">
              <w:rPr>
                <w:rFonts w:ascii="Times New Roman" w:hAnsi="Times New Roman" w:cs="Times New Roman"/>
                <w:sz w:val="24"/>
                <w:szCs w:val="24"/>
              </w:rPr>
              <w:t xml:space="preserve"> 2002/21/EB</w:t>
            </w:r>
            <w:r w:rsidR="00EA14C1" w:rsidRPr="00FB19D4">
              <w:rPr>
                <w:rFonts w:ascii="Times New Roman" w:hAnsi="Times New Roman" w:cs="Times New Roman"/>
                <w:sz w:val="24"/>
                <w:szCs w:val="24"/>
              </w:rPr>
              <w:t>,</w:t>
            </w:r>
            <w:r w:rsidRPr="00FB19D4">
              <w:rPr>
                <w:rFonts w:ascii="Times New Roman" w:hAnsi="Times New Roman" w:cs="Times New Roman"/>
                <w:sz w:val="24"/>
                <w:szCs w:val="24"/>
              </w:rPr>
              <w:t xml:space="preserve"> ir visos kituose teisės aktuo</w:t>
            </w:r>
            <w:r w:rsidRPr="00F23A65">
              <w:rPr>
                <w:rFonts w:ascii="Times New Roman" w:hAnsi="Times New Roman" w:cs="Times New Roman"/>
                <w:sz w:val="24"/>
                <w:szCs w:val="24"/>
              </w:rPr>
              <w:t>se pateiktos nuorodos į Direktyvą 2002/21/EB yra laikomos nuorodomis į Direktyvą 2018/1972.</w:t>
            </w:r>
          </w:p>
          <w:p w14:paraId="13D2FD4D" w14:textId="38E160E3" w:rsidR="006F42EF" w:rsidRPr="00F23A65" w:rsidRDefault="009C0AC7" w:rsidP="002D0714">
            <w:pPr>
              <w:pStyle w:val="KTpstrnum"/>
              <w:numPr>
                <w:ilvl w:val="0"/>
                <w:numId w:val="0"/>
              </w:numPr>
              <w:spacing w:after="120"/>
              <w:ind w:firstLine="567"/>
              <w:rPr>
                <w:b/>
              </w:rPr>
            </w:pPr>
            <w:r w:rsidRPr="00F23A65">
              <w:rPr>
                <w:bCs/>
              </w:rPr>
              <w:lastRenderedPageBreak/>
              <w:t xml:space="preserve">Taip pat žr. </w:t>
            </w:r>
            <w:r w:rsidRPr="00F23A65">
              <w:t xml:space="preserve">Konkurencijos tarybos </w:t>
            </w:r>
            <w:r w:rsidRPr="00F23A65">
              <w:rPr>
                <w:bCs/>
              </w:rPr>
              <w:t xml:space="preserve">pastabos </w:t>
            </w:r>
            <w:r w:rsidRPr="00F23A65">
              <w:rPr>
                <w:i/>
                <w:iCs/>
              </w:rPr>
              <w:t xml:space="preserve">Dėl Elektroninių ryšių įstatymo pakeitimo projekto </w:t>
            </w:r>
            <w:r w:rsidRPr="00F23A65">
              <w:rPr>
                <w:bCs/>
              </w:rPr>
              <w:t xml:space="preserve"> įvertinimą.</w:t>
            </w:r>
          </w:p>
        </w:tc>
      </w:tr>
      <w:tr w:rsidR="003352DA" w:rsidRPr="00F23A65" w14:paraId="7618C3A7" w14:textId="77777777" w:rsidTr="00A7358F">
        <w:tc>
          <w:tcPr>
            <w:tcW w:w="569" w:type="pct"/>
            <w:vMerge/>
          </w:tcPr>
          <w:p w14:paraId="53D0D113" w14:textId="77777777" w:rsidR="003352DA" w:rsidRPr="00F23A65" w:rsidRDefault="003352DA" w:rsidP="002D0714">
            <w:pPr>
              <w:jc w:val="both"/>
              <w:rPr>
                <w:rFonts w:ascii="Times New Roman" w:hAnsi="Times New Roman" w:cs="Times New Roman"/>
                <w:sz w:val="24"/>
                <w:szCs w:val="24"/>
              </w:rPr>
            </w:pPr>
          </w:p>
        </w:tc>
        <w:tc>
          <w:tcPr>
            <w:tcW w:w="2386" w:type="pct"/>
          </w:tcPr>
          <w:p w14:paraId="7705E86D" w14:textId="77777777"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b/>
                <w:bCs/>
                <w:color w:val="000000"/>
                <w:sz w:val="24"/>
                <w:szCs w:val="24"/>
              </w:rPr>
              <w:t xml:space="preserve">III. Dėl Projekto 77 straipsnio „Duomenų kategorijos” </w:t>
            </w:r>
          </w:p>
          <w:p w14:paraId="4D602238" w14:textId="77777777"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Projektu siūloma 77 straipsnio redakcija (išplėtimas), mūsų vertinimu, nėra suderinama naujausia ESTT (CJEU) teismo praktika bylose dėl elektroninių ryšių duomenų saugojimo ir tvarkymo nusikaltimų tyrimo bei nacionalinio saugumo tikslais.</w:t>
            </w:r>
          </w:p>
          <w:p w14:paraId="7CE02ECE" w14:textId="77777777"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Pažymėtina, kad ESTT dviejose bylose (2020-10-06 ir 2021-03-02) pasisakė, kad valstybės narės negali nustatyti reikalavimo elektroninių ryšių tiekėjams bendrai ir nediskriminuotai saugoti visus srauto ir vietos duomenis, taip pat nepagrįstai išplėsti atvejų sąrašą, kada valstybės institucijoms būtų suteikiama teisė susipažinti su šiais duomenimis, pvz., [e-privatumo direktyva] „</w:t>
            </w:r>
            <w:proofErr w:type="spellStart"/>
            <w:r w:rsidRPr="00F23A65">
              <w:rPr>
                <w:rFonts w:ascii="Times New Roman" w:hAnsi="Times New Roman" w:cs="Times New Roman"/>
                <w:i/>
                <w:iCs/>
                <w:color w:val="000000"/>
                <w:sz w:val="24"/>
                <w:szCs w:val="24"/>
              </w:rPr>
              <w:t>precludes</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national</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legislation</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requiring</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providers</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of</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electronic</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communications</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services</w:t>
            </w:r>
            <w:proofErr w:type="spellEnd"/>
            <w:r w:rsidRPr="00F23A65">
              <w:rPr>
                <w:rFonts w:ascii="Times New Roman" w:hAnsi="Times New Roman" w:cs="Times New Roman"/>
                <w:i/>
                <w:iCs/>
                <w:color w:val="000000"/>
                <w:sz w:val="24"/>
                <w:szCs w:val="24"/>
              </w:rPr>
              <w:t xml:space="preserve"> to </w:t>
            </w:r>
            <w:proofErr w:type="spellStart"/>
            <w:r w:rsidRPr="00F23A65">
              <w:rPr>
                <w:rFonts w:ascii="Times New Roman" w:hAnsi="Times New Roman" w:cs="Times New Roman"/>
                <w:i/>
                <w:iCs/>
                <w:color w:val="000000"/>
                <w:sz w:val="24"/>
                <w:szCs w:val="24"/>
              </w:rPr>
              <w:t>carry</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out</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the</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general</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and</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indiscriminate</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transmission</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of</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traffic</w:t>
            </w:r>
            <w:proofErr w:type="spellEnd"/>
            <w:r w:rsidRPr="00F23A65">
              <w:rPr>
                <w:rFonts w:ascii="Times New Roman" w:hAnsi="Times New Roman" w:cs="Times New Roman"/>
                <w:i/>
                <w:iCs/>
                <w:color w:val="000000"/>
                <w:sz w:val="24"/>
                <w:szCs w:val="24"/>
              </w:rPr>
              <w:t xml:space="preserve"> data </w:t>
            </w:r>
            <w:proofErr w:type="spellStart"/>
            <w:r w:rsidRPr="00F23A65">
              <w:rPr>
                <w:rFonts w:ascii="Times New Roman" w:hAnsi="Times New Roman" w:cs="Times New Roman"/>
                <w:i/>
                <w:iCs/>
                <w:color w:val="000000"/>
                <w:sz w:val="24"/>
                <w:szCs w:val="24"/>
              </w:rPr>
              <w:t>and</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location</w:t>
            </w:r>
            <w:proofErr w:type="spellEnd"/>
            <w:r w:rsidRPr="00F23A65">
              <w:rPr>
                <w:rFonts w:ascii="Times New Roman" w:hAnsi="Times New Roman" w:cs="Times New Roman"/>
                <w:i/>
                <w:iCs/>
                <w:color w:val="000000"/>
                <w:sz w:val="24"/>
                <w:szCs w:val="24"/>
              </w:rPr>
              <w:t xml:space="preserve"> data to </w:t>
            </w:r>
            <w:proofErr w:type="spellStart"/>
            <w:r w:rsidRPr="00F23A65">
              <w:rPr>
                <w:rFonts w:ascii="Times New Roman" w:hAnsi="Times New Roman" w:cs="Times New Roman"/>
                <w:i/>
                <w:iCs/>
                <w:color w:val="000000"/>
                <w:sz w:val="24"/>
                <w:szCs w:val="24"/>
              </w:rPr>
              <w:t>the</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security</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and</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intelligence</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agencies</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for</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the</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purpose</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of</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safeguarding</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national</w:t>
            </w:r>
            <w:proofErr w:type="spellEnd"/>
            <w:r w:rsidRPr="00F23A65">
              <w:rPr>
                <w:rFonts w:ascii="Times New Roman" w:hAnsi="Times New Roman" w:cs="Times New Roman"/>
                <w:i/>
                <w:iCs/>
                <w:color w:val="000000"/>
                <w:sz w:val="24"/>
                <w:szCs w:val="24"/>
              </w:rPr>
              <w:t xml:space="preserve"> security</w:t>
            </w:r>
            <w:r w:rsidRPr="00F23A65">
              <w:rPr>
                <w:rFonts w:ascii="Times New Roman" w:hAnsi="Times New Roman" w:cs="Times New Roman"/>
                <w:color w:val="000000"/>
                <w:sz w:val="24"/>
                <w:szCs w:val="24"/>
              </w:rPr>
              <w:t>“1, 2 (byla C-623/170), „</w:t>
            </w:r>
            <w:proofErr w:type="spellStart"/>
            <w:r w:rsidRPr="00F23A65">
              <w:rPr>
                <w:rFonts w:ascii="Times New Roman" w:hAnsi="Times New Roman" w:cs="Times New Roman"/>
                <w:i/>
                <w:iCs/>
                <w:color w:val="000000"/>
                <w:sz w:val="24"/>
                <w:szCs w:val="24"/>
              </w:rPr>
              <w:t>Court</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holds</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that</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only</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the</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objectives</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of</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combating</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serious</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crime</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or</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preventing</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serious</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threats</w:t>
            </w:r>
            <w:proofErr w:type="spellEnd"/>
            <w:r w:rsidRPr="00F23A65">
              <w:rPr>
                <w:rFonts w:ascii="Times New Roman" w:hAnsi="Times New Roman" w:cs="Times New Roman"/>
                <w:i/>
                <w:iCs/>
                <w:color w:val="000000"/>
                <w:sz w:val="24"/>
                <w:szCs w:val="24"/>
              </w:rPr>
              <w:t xml:space="preserve"> to </w:t>
            </w:r>
            <w:proofErr w:type="spellStart"/>
            <w:r w:rsidRPr="00F23A65">
              <w:rPr>
                <w:rFonts w:ascii="Times New Roman" w:hAnsi="Times New Roman" w:cs="Times New Roman"/>
                <w:i/>
                <w:iCs/>
                <w:color w:val="000000"/>
                <w:sz w:val="24"/>
                <w:szCs w:val="24"/>
              </w:rPr>
              <w:t>public</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security</w:t>
            </w:r>
            <w:proofErr w:type="spellEnd"/>
            <w:r w:rsidRPr="00F23A65">
              <w:rPr>
                <w:rFonts w:ascii="Times New Roman" w:hAnsi="Times New Roman" w:cs="Times New Roman"/>
                <w:i/>
                <w:iCs/>
                <w:color w:val="000000"/>
                <w:sz w:val="24"/>
                <w:szCs w:val="24"/>
              </w:rPr>
              <w:t xml:space="preserve"> are </w:t>
            </w:r>
            <w:proofErr w:type="spellStart"/>
            <w:r w:rsidRPr="00F23A65">
              <w:rPr>
                <w:rFonts w:ascii="Times New Roman" w:hAnsi="Times New Roman" w:cs="Times New Roman"/>
                <w:i/>
                <w:iCs/>
                <w:color w:val="000000"/>
                <w:sz w:val="24"/>
                <w:szCs w:val="24"/>
              </w:rPr>
              <w:t>capable</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of</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justifying</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public</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authorities</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having</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access</w:t>
            </w:r>
            <w:proofErr w:type="spellEnd"/>
            <w:r w:rsidRPr="00F23A65">
              <w:rPr>
                <w:rFonts w:ascii="Times New Roman" w:hAnsi="Times New Roman" w:cs="Times New Roman"/>
                <w:i/>
                <w:iCs/>
                <w:color w:val="000000"/>
                <w:sz w:val="24"/>
                <w:szCs w:val="24"/>
              </w:rPr>
              <w:t xml:space="preserve"> to a </w:t>
            </w:r>
            <w:proofErr w:type="spellStart"/>
            <w:r w:rsidRPr="00F23A65">
              <w:rPr>
                <w:rFonts w:ascii="Times New Roman" w:hAnsi="Times New Roman" w:cs="Times New Roman"/>
                <w:i/>
                <w:iCs/>
                <w:color w:val="000000"/>
                <w:sz w:val="24"/>
                <w:szCs w:val="24"/>
              </w:rPr>
              <w:t>set</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of</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traffic</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or</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location</w:t>
            </w:r>
            <w:proofErr w:type="spellEnd"/>
            <w:r w:rsidRPr="00F23A65">
              <w:rPr>
                <w:rFonts w:ascii="Times New Roman" w:hAnsi="Times New Roman" w:cs="Times New Roman"/>
                <w:i/>
                <w:iCs/>
                <w:color w:val="000000"/>
                <w:sz w:val="24"/>
                <w:szCs w:val="24"/>
              </w:rPr>
              <w:t xml:space="preserve"> data</w:t>
            </w:r>
            <w:r w:rsidRPr="00F23A65">
              <w:rPr>
                <w:rFonts w:ascii="Times New Roman" w:hAnsi="Times New Roman" w:cs="Times New Roman"/>
                <w:color w:val="000000"/>
                <w:sz w:val="24"/>
                <w:szCs w:val="24"/>
              </w:rPr>
              <w:t xml:space="preserve">“3, 4 (byla C-746/18) ir t.t. </w:t>
            </w:r>
          </w:p>
          <w:p w14:paraId="0CF1AFC8" w14:textId="3F70902B" w:rsidR="003352DA" w:rsidRPr="00F23A65" w:rsidRDefault="003352DA" w:rsidP="002D0714">
            <w:pPr>
              <w:autoSpaceDE w:val="0"/>
              <w:autoSpaceDN w:val="0"/>
              <w:adjustRightInd w:val="0"/>
              <w:jc w:val="both"/>
              <w:rPr>
                <w:rFonts w:ascii="Times New Roman" w:hAnsi="Times New Roman" w:cs="Times New Roman"/>
                <w:i/>
                <w:iCs/>
                <w:color w:val="000000"/>
                <w:sz w:val="24"/>
                <w:szCs w:val="24"/>
              </w:rPr>
            </w:pPr>
            <w:r w:rsidRPr="00F23A65">
              <w:rPr>
                <w:rFonts w:ascii="Times New Roman" w:hAnsi="Times New Roman" w:cs="Times New Roman"/>
                <w:color w:val="000000"/>
                <w:sz w:val="24"/>
                <w:szCs w:val="24"/>
              </w:rPr>
              <w:t xml:space="preserve">Atsižvelgiant į tai, </w:t>
            </w:r>
            <w:r w:rsidRPr="00F23A65">
              <w:rPr>
                <w:rFonts w:ascii="Times New Roman" w:hAnsi="Times New Roman" w:cs="Times New Roman"/>
                <w:b/>
                <w:bCs/>
                <w:color w:val="000000"/>
                <w:sz w:val="24"/>
                <w:szCs w:val="24"/>
              </w:rPr>
              <w:t>prašytume papildomai įvertinti Projekto nuostatas dėl duomenų saugojimo ir perdavimo teisėsaugos ir nacionalinį saugumą užtikrinančioms institucijoms minėtų naujų ESTT sprendimų kontekste</w:t>
            </w:r>
          </w:p>
        </w:tc>
        <w:tc>
          <w:tcPr>
            <w:tcW w:w="2045" w:type="pct"/>
            <w:shd w:val="clear" w:color="auto" w:fill="auto"/>
          </w:tcPr>
          <w:p w14:paraId="48535E36" w14:textId="0A3F92A4" w:rsidR="00756A60" w:rsidRPr="00F23A65" w:rsidRDefault="00756A60"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t>Neatsižvelgta.</w:t>
            </w:r>
          </w:p>
          <w:p w14:paraId="046EFFC9" w14:textId="1B979A1B" w:rsidR="00756A60" w:rsidRPr="00F23A65" w:rsidRDefault="001C71B9"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sz w:val="24"/>
                <w:szCs w:val="24"/>
              </w:rPr>
              <w:t>T</w:t>
            </w:r>
            <w:r w:rsidR="00756A60" w:rsidRPr="00F23A65">
              <w:rPr>
                <w:rFonts w:ascii="Times New Roman" w:hAnsi="Times New Roman" w:cs="Times New Roman"/>
                <w:sz w:val="24"/>
                <w:szCs w:val="24"/>
              </w:rPr>
              <w:t>eisingumo ministerijos iniciatyva yra sudaryta</w:t>
            </w:r>
            <w:r w:rsidRPr="00F23A65">
              <w:rPr>
                <w:rFonts w:ascii="Times New Roman" w:hAnsi="Times New Roman" w:cs="Times New Roman"/>
                <w:sz w:val="24"/>
                <w:szCs w:val="24"/>
              </w:rPr>
              <w:t xml:space="preserve"> ir šiuo metu veiklą vykdo</w:t>
            </w:r>
            <w:r w:rsidR="00756A60" w:rsidRPr="00F23A65">
              <w:rPr>
                <w:rFonts w:ascii="Times New Roman" w:hAnsi="Times New Roman" w:cs="Times New Roman"/>
                <w:sz w:val="24"/>
                <w:szCs w:val="24"/>
              </w:rPr>
              <w:t xml:space="preserve"> ekspertų darbo grupė, kurios tikslas analizuoti Europos Sąjungos Teisingumo Teismo sprendimus ir Europos Sąjungos Tarybos darbo grupėse nagrinėjamus dokumentus, susijusius su duomenų saugojimu, vertinti jų poveikį nacionalinei teisei, padėti formuoti Lietuvos poziciją dėl duomenų saugojimo ir teikti pasiūlymus dėl nacionalinės teisės keitimo poreikio. </w:t>
            </w:r>
            <w:r w:rsidR="00C32189" w:rsidRPr="00F23A65">
              <w:rPr>
                <w:rFonts w:ascii="Times New Roman" w:hAnsi="Times New Roman" w:cs="Times New Roman"/>
                <w:sz w:val="24"/>
                <w:szCs w:val="24"/>
              </w:rPr>
              <w:t xml:space="preserve">Atsižvelgiant į tai, </w:t>
            </w:r>
            <w:r w:rsidRPr="00F23A65">
              <w:rPr>
                <w:rFonts w:ascii="Times New Roman" w:hAnsi="Times New Roman" w:cs="Times New Roman"/>
                <w:color w:val="000000"/>
                <w:sz w:val="24"/>
                <w:szCs w:val="24"/>
              </w:rPr>
              <w:t xml:space="preserve">duomenų saugojimo ir perdavimo teisėsaugos ir nacionalinį saugumą užtikrinančioms institucijoms </w:t>
            </w:r>
            <w:r w:rsidR="00756A60" w:rsidRPr="00F23A65">
              <w:rPr>
                <w:rFonts w:ascii="Times New Roman" w:hAnsi="Times New Roman" w:cs="Times New Roman"/>
                <w:sz w:val="24"/>
                <w:szCs w:val="24"/>
              </w:rPr>
              <w:t>reglamentavimo tobulinimas svarst</w:t>
            </w:r>
            <w:r w:rsidR="00C32189" w:rsidRPr="00F23A65">
              <w:rPr>
                <w:rFonts w:ascii="Times New Roman" w:hAnsi="Times New Roman" w:cs="Times New Roman"/>
                <w:sz w:val="24"/>
                <w:szCs w:val="24"/>
              </w:rPr>
              <w:t>ytinas</w:t>
            </w:r>
            <w:r w:rsidR="00756A60" w:rsidRPr="00F23A65">
              <w:rPr>
                <w:rFonts w:ascii="Times New Roman" w:hAnsi="Times New Roman" w:cs="Times New Roman"/>
                <w:sz w:val="24"/>
                <w:szCs w:val="24"/>
              </w:rPr>
              <w:t xml:space="preserve"> ir dėl jo kompleksiškai spr</w:t>
            </w:r>
            <w:r w:rsidR="00C32189" w:rsidRPr="00F23A65">
              <w:rPr>
                <w:rFonts w:ascii="Times New Roman" w:hAnsi="Times New Roman" w:cs="Times New Roman"/>
                <w:sz w:val="24"/>
                <w:szCs w:val="24"/>
              </w:rPr>
              <w:t>ęstina</w:t>
            </w:r>
            <w:r w:rsidR="00756A60" w:rsidRPr="00F23A65">
              <w:rPr>
                <w:rFonts w:ascii="Times New Roman" w:hAnsi="Times New Roman" w:cs="Times New Roman"/>
                <w:sz w:val="24"/>
                <w:szCs w:val="24"/>
              </w:rPr>
              <w:t xml:space="preserve"> </w:t>
            </w:r>
            <w:r w:rsidR="00C32189" w:rsidRPr="00F23A65">
              <w:rPr>
                <w:rFonts w:ascii="Times New Roman" w:hAnsi="Times New Roman" w:cs="Times New Roman"/>
                <w:sz w:val="24"/>
                <w:szCs w:val="24"/>
              </w:rPr>
              <w:t>T</w:t>
            </w:r>
            <w:r w:rsidR="00756A60" w:rsidRPr="00F23A65">
              <w:rPr>
                <w:rFonts w:ascii="Times New Roman" w:hAnsi="Times New Roman" w:cs="Times New Roman"/>
                <w:sz w:val="24"/>
                <w:szCs w:val="24"/>
              </w:rPr>
              <w:t>eisingumo ministerijos sudarytoje ekspertų darbo grupėje.</w:t>
            </w:r>
          </w:p>
          <w:p w14:paraId="2EF13205" w14:textId="2C8F6F37" w:rsidR="00756A60" w:rsidRPr="00F23A65" w:rsidRDefault="00756A60" w:rsidP="002D0714">
            <w:pPr>
              <w:autoSpaceDE w:val="0"/>
              <w:autoSpaceDN w:val="0"/>
              <w:adjustRightInd w:val="0"/>
              <w:jc w:val="both"/>
              <w:rPr>
                <w:rFonts w:ascii="Times New Roman" w:hAnsi="Times New Roman" w:cs="Times New Roman"/>
                <w:bCs/>
                <w:sz w:val="24"/>
                <w:szCs w:val="24"/>
              </w:rPr>
            </w:pPr>
          </w:p>
        </w:tc>
      </w:tr>
      <w:tr w:rsidR="003352DA" w:rsidRPr="00F23A65" w14:paraId="66D176A2" w14:textId="77777777" w:rsidTr="00A7358F">
        <w:tc>
          <w:tcPr>
            <w:tcW w:w="569" w:type="pct"/>
            <w:vMerge/>
          </w:tcPr>
          <w:p w14:paraId="2F16D5B4" w14:textId="77777777" w:rsidR="003352DA" w:rsidRPr="00F23A65" w:rsidRDefault="003352DA" w:rsidP="002D0714">
            <w:pPr>
              <w:jc w:val="both"/>
              <w:rPr>
                <w:rFonts w:ascii="Times New Roman" w:hAnsi="Times New Roman" w:cs="Times New Roman"/>
                <w:sz w:val="24"/>
                <w:szCs w:val="24"/>
              </w:rPr>
            </w:pPr>
          </w:p>
        </w:tc>
        <w:tc>
          <w:tcPr>
            <w:tcW w:w="2386" w:type="pct"/>
          </w:tcPr>
          <w:p w14:paraId="7804F470" w14:textId="77777777"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b/>
                <w:bCs/>
                <w:color w:val="000000"/>
                <w:sz w:val="24"/>
                <w:szCs w:val="24"/>
              </w:rPr>
              <w:t xml:space="preserve">IV. Dėl Projekto 81 straipsnio „Tiesioginė rinkodara“ </w:t>
            </w:r>
          </w:p>
          <w:p w14:paraId="71225F53" w14:textId="77777777"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Projekto 81 str. 1 dalis nustato draudimą naudoti elektroninių ryšių paslaugas tiesioginės rinkodaros tikslu be išankstinio abonento ar registruoto paslaugų gavėjo sutikimo. Abonentu ar gavėju gali būti tiek fizinis, tiek juridinis asmuo. </w:t>
            </w:r>
          </w:p>
          <w:p w14:paraId="4EAFF00F" w14:textId="63BDF624"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Aptariamo straipsnio 2 dalis numato išimtį, kada minėto sutikimo nereikia, tačiau taip pat daro nuorodą į Reglamentą Nr. 2016/679 (BDAR), kuris taikomas fizinių asmenų asmens duomenų tvarkymui. Tokiu būdu Projekte sudaromas neaiškumas dėl aptariamos normos tinkamo taikymo, nes 1) </w:t>
            </w:r>
            <w:r w:rsidRPr="00F23A65">
              <w:rPr>
                <w:rFonts w:ascii="Times New Roman" w:hAnsi="Times New Roman" w:cs="Times New Roman"/>
                <w:color w:val="000000"/>
                <w:sz w:val="24"/>
                <w:szCs w:val="24"/>
              </w:rPr>
              <w:lastRenderedPageBreak/>
              <w:t xml:space="preserve">galima interpretuoti, kad 2 dalyje numatyta išimtis netaikoma juridiniams asmenims, kas būtų nepagrįsta, nes juridiniai asmenys būtų saugomi labiau nei fiziniai, arba 2) juridinių asmenų kontaktinių duomenų naudojimui tiesioginės rinkodaros tikslais taikomi griežtesni reikalavimai, nei taikomi fizinių asmenų duomenų tvarkymui. </w:t>
            </w:r>
          </w:p>
          <w:p w14:paraId="1A1133EF" w14:textId="4E99417F" w:rsidR="003352DA" w:rsidRPr="00F23A65" w:rsidRDefault="003352DA" w:rsidP="002D0714">
            <w:pPr>
              <w:autoSpaceDE w:val="0"/>
              <w:autoSpaceDN w:val="0"/>
              <w:adjustRightInd w:val="0"/>
              <w:jc w:val="both"/>
              <w:rPr>
                <w:rFonts w:ascii="Times New Roman" w:hAnsi="Times New Roman" w:cs="Times New Roman"/>
                <w:i/>
                <w:iCs/>
                <w:color w:val="000000"/>
                <w:sz w:val="24"/>
                <w:szCs w:val="24"/>
              </w:rPr>
            </w:pPr>
            <w:r w:rsidRPr="00F23A65">
              <w:rPr>
                <w:rFonts w:ascii="Times New Roman" w:hAnsi="Times New Roman" w:cs="Times New Roman"/>
                <w:color w:val="000000"/>
                <w:sz w:val="24"/>
                <w:szCs w:val="24"/>
              </w:rPr>
              <w:t>Pažymėtina, kad būtų tikslinga įvertinti tiesioginės rinkodaros reikalavimų fiziniams ir juridiniams asmenims diferencijavimą ir sudaryti lankstesnes galimybes juridiniams asmenims teikti rinkodaros pasiūlymus, pvz., kitose šalyse (Švedija, Suomija, Norvegija ir kt.) leidžiama skambinti įmonių atstovams (net konkretiems darbuotojams, pvz., IT vadovui) be išankstinio sutikimo, kurie nesutikimą gali išreikšti pokalbio metu, o paslaugų teikėjas privalo nesutikimą užfiksuoti ir dagiau nenaudoti šių kontaktinių duomenų rinkodaros tikslu.</w:t>
            </w:r>
          </w:p>
        </w:tc>
        <w:tc>
          <w:tcPr>
            <w:tcW w:w="2045" w:type="pct"/>
            <w:shd w:val="clear" w:color="auto" w:fill="auto"/>
          </w:tcPr>
          <w:p w14:paraId="78A4B1FF" w14:textId="77777777" w:rsidR="00102455" w:rsidRPr="00F23A65" w:rsidRDefault="00102455"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3F100FF2" w14:textId="3BD9A174" w:rsidR="00102455" w:rsidRPr="00F23A65" w:rsidRDefault="00102455"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Naujos redakcijos ERĮ </w:t>
            </w:r>
            <w:r w:rsidR="001D0415" w:rsidRPr="00F23A65">
              <w:rPr>
                <w:rFonts w:ascii="Times New Roman" w:hAnsi="Times New Roman" w:cs="Times New Roman"/>
                <w:sz w:val="24"/>
                <w:szCs w:val="24"/>
              </w:rPr>
              <w:t xml:space="preserve">projekto </w:t>
            </w:r>
            <w:r w:rsidRPr="00F23A65">
              <w:rPr>
                <w:rFonts w:ascii="Times New Roman" w:hAnsi="Times New Roman" w:cs="Times New Roman"/>
                <w:bCs/>
                <w:sz w:val="24"/>
                <w:szCs w:val="24"/>
              </w:rPr>
              <w:t xml:space="preserve">81 straipsnio 1 dalis yra tapati šiuo metu galiojančio ERĮ 69 straipsnio 1 daliai, į nacionalinės teisės sistemą perkeliančiai 2002 m. liepos 12 d. Europos Parlamento ir Tarybos direktyvos 2002/58/EB dėl asmens duomenų tvarkymo ir privatumo apsaugos elektroninių ryšių sektoriuje (Direktyva dėl privatumo ir elektroninių ryšių) nuostatas. Pažymėtina, kad Direktyva 2002/58/EB yra galiojanti ir jos nuostatos privalo būti perkeltos į nacionalinę teisę. Tačiau </w:t>
            </w:r>
            <w:r w:rsidR="003F09C1" w:rsidRPr="00F23A65">
              <w:rPr>
                <w:rFonts w:ascii="Times New Roman" w:hAnsi="Times New Roman" w:cs="Times New Roman"/>
                <w:bCs/>
                <w:sz w:val="24"/>
                <w:szCs w:val="24"/>
              </w:rPr>
              <w:lastRenderedPageBreak/>
              <w:t>papildomai atkreiptinas dėmesys</w:t>
            </w:r>
            <w:r w:rsidRPr="00F23A65">
              <w:rPr>
                <w:rFonts w:ascii="Times New Roman" w:hAnsi="Times New Roman" w:cs="Times New Roman"/>
                <w:bCs/>
                <w:sz w:val="24"/>
                <w:szCs w:val="24"/>
              </w:rPr>
              <w:t xml:space="preserve">, kad šiuo metu ES institucijose yra svarstomas Europos Komisijos pateiktas pasiūlymas dėl Europos Parlamento ir Tarybos reglamento dėl pagarbos privačiam gyvenimui ir asmens duomenų apsaugos elektroniniuose ryšiuose ir panaikinančio Direktyvą 2002/58/EB (Reglamentas dėl privatumo ir elektroninių ryšių), kuriuo numatoma kompleksiškai reglamentuoti </w:t>
            </w:r>
            <w:r w:rsidR="003F09C1" w:rsidRPr="00F23A65">
              <w:rPr>
                <w:rFonts w:ascii="Times New Roman" w:hAnsi="Times New Roman" w:cs="Times New Roman"/>
                <w:bCs/>
                <w:sz w:val="24"/>
                <w:szCs w:val="24"/>
              </w:rPr>
              <w:t xml:space="preserve">šiuo metu </w:t>
            </w:r>
            <w:r w:rsidRPr="00F23A65">
              <w:rPr>
                <w:rFonts w:ascii="Times New Roman" w:hAnsi="Times New Roman" w:cs="Times New Roman"/>
                <w:bCs/>
                <w:sz w:val="24"/>
                <w:szCs w:val="24"/>
              </w:rPr>
              <w:t>Direktyvos 2002/58/EB reguliavimo dalyką sudarančius visuomeninius santykius.</w:t>
            </w:r>
          </w:p>
          <w:p w14:paraId="21020DA0" w14:textId="2713A055" w:rsidR="00C9063B" w:rsidRPr="00F23A65" w:rsidRDefault="005B314C"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Pasiūlymas vertintinas įgyvendina</w:t>
            </w:r>
            <w:r w:rsidR="00326429" w:rsidRPr="00F23A65">
              <w:rPr>
                <w:rFonts w:ascii="Times New Roman" w:hAnsi="Times New Roman" w:cs="Times New Roman"/>
                <w:bCs/>
                <w:sz w:val="24"/>
                <w:szCs w:val="24"/>
              </w:rPr>
              <w:t>n</w:t>
            </w:r>
            <w:r w:rsidRPr="00F23A65">
              <w:rPr>
                <w:rFonts w:ascii="Times New Roman" w:hAnsi="Times New Roman" w:cs="Times New Roman"/>
                <w:bCs/>
                <w:sz w:val="24"/>
                <w:szCs w:val="24"/>
              </w:rPr>
              <w:t>t priimtus a</w:t>
            </w:r>
            <w:r w:rsidR="004D180F" w:rsidRPr="00F23A65">
              <w:rPr>
                <w:rFonts w:ascii="Times New Roman" w:hAnsi="Times New Roman" w:cs="Times New Roman"/>
                <w:bCs/>
                <w:sz w:val="24"/>
                <w:szCs w:val="24"/>
              </w:rPr>
              <w:t>nks</w:t>
            </w:r>
            <w:r w:rsidRPr="00F23A65">
              <w:rPr>
                <w:rFonts w:ascii="Times New Roman" w:hAnsi="Times New Roman" w:cs="Times New Roman"/>
                <w:bCs/>
                <w:sz w:val="24"/>
                <w:szCs w:val="24"/>
              </w:rPr>
              <w:t>čiau nurodytus ES teisės aktus.</w:t>
            </w:r>
          </w:p>
        </w:tc>
      </w:tr>
      <w:tr w:rsidR="003352DA" w:rsidRPr="00F23A65" w14:paraId="7AB58AD4" w14:textId="77777777" w:rsidTr="00A7358F">
        <w:tc>
          <w:tcPr>
            <w:tcW w:w="569" w:type="pct"/>
            <w:vMerge/>
          </w:tcPr>
          <w:p w14:paraId="6941F7BA" w14:textId="77777777" w:rsidR="003352DA" w:rsidRPr="00F23A65" w:rsidRDefault="003352DA" w:rsidP="002D0714">
            <w:pPr>
              <w:jc w:val="both"/>
              <w:rPr>
                <w:rFonts w:ascii="Times New Roman" w:hAnsi="Times New Roman" w:cs="Times New Roman"/>
                <w:sz w:val="24"/>
                <w:szCs w:val="24"/>
              </w:rPr>
            </w:pPr>
          </w:p>
        </w:tc>
        <w:tc>
          <w:tcPr>
            <w:tcW w:w="2386" w:type="pct"/>
          </w:tcPr>
          <w:p w14:paraId="6C2A69A6" w14:textId="77777777"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b/>
                <w:bCs/>
                <w:color w:val="000000"/>
                <w:sz w:val="24"/>
                <w:szCs w:val="24"/>
              </w:rPr>
              <w:t xml:space="preserve">V. Dėl Projekto 96 straipsnio „Elektroninių ryšių srautų priežiūra ir stebėjimas“ </w:t>
            </w:r>
          </w:p>
          <w:p w14:paraId="3223EF41" w14:textId="77777777"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Norėtume atkreipti dėmesį, kad operatoriai dar 2019 m. spalio 9 d. kreipėsi į Tarnybą su prašymu keisti Elektroninių ryšių įstatymą, atsižvelgiant į tai, kad vis daugiau ir dažniau pastebima atvejų, kai iš Lietuvos operatorių fiksuoto ir/ar judriojo ryšio tinklų į kitus tinklus yra siunčiami skambučių ir trumpųjų žinučių (SMS) srautai, kurie kelia abejonių dėl tikrosios jų kilmės ir operatorių vykdomos veiklos sąžiningumo (toliau – srautai), tuo, be kita ko, sukeliant nepatogumų galutiniams paslaugų gavėjams. Operatoriai, iš kurių tinklų yra siunčiami dirbtinai sugeneruoti srautai, dažnai patiria finansinių nuostolių, o rinkoje nėra efektyviai veikiančio mechanizmo, įskaitant esamas Elektroninių ryšių įstatymo nuostatas, galinčio užtikrinti operatorių, iš kurių tinklų siunčiami srautai, o tuo pačiu ir vartotojų apsaugą. </w:t>
            </w:r>
          </w:p>
          <w:p w14:paraId="7535F5C5" w14:textId="34497A09" w:rsidR="003352DA" w:rsidRPr="00F23A65" w:rsidRDefault="003352DA" w:rsidP="002D0714">
            <w:pPr>
              <w:pStyle w:val="Default"/>
              <w:jc w:val="both"/>
              <w:rPr>
                <w:rFonts w:ascii="Times New Roman" w:hAnsi="Times New Roman" w:cs="Times New Roman"/>
              </w:rPr>
            </w:pPr>
            <w:r w:rsidRPr="00F23A65">
              <w:rPr>
                <w:rFonts w:ascii="Times New Roman" w:hAnsi="Times New Roman" w:cs="Times New Roman"/>
              </w:rPr>
              <w:t xml:space="preserve">Detaliai aptarus ir pripažinus susidariusią nepalankią situaciją, tuo metu operatoriai ir Tarnyba ėmėsi iniciatyvos geranoriškai spręsti iš nesąžiningos elektroninių ryšių veiklos kylančias problemas savireguliacijos mechanizmu, </w:t>
            </w:r>
            <w:proofErr w:type="spellStart"/>
            <w:r w:rsidRPr="00F23A65">
              <w:rPr>
                <w:rFonts w:ascii="Times New Roman" w:hAnsi="Times New Roman" w:cs="Times New Roman"/>
              </w:rPr>
              <w:t>t.y</w:t>
            </w:r>
            <w:proofErr w:type="spellEnd"/>
            <w:r w:rsidRPr="00F23A65">
              <w:rPr>
                <w:rFonts w:ascii="Times New Roman" w:hAnsi="Times New Roman" w:cs="Times New Roman"/>
              </w:rPr>
              <w:t xml:space="preserve">. operatoriams prisijungiant prie „Memorandumo užkertant kelią nesąžiningai elektroninių ryšių veiklai“ (2019-11-20)[1]. Deja, kaip rodo praktika (situacija Tarnybai yra žinoma), savireguliacijos mechanizmas neveikia, kadangi ne visi Lietuvoje veikiantys operatoriai prisijungė prie minėto Memorandumo. </w:t>
            </w:r>
          </w:p>
          <w:p w14:paraId="32228AAB" w14:textId="77777777"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Šiuo metu pakartotinai grįžtame prie poreikio įstatymo lygyje įtvirtinti mechanizmą, užtikrinsiantį realias galimybes spręsti aptariamą situaciją bei </w:t>
            </w:r>
            <w:r w:rsidRPr="00F23A65">
              <w:rPr>
                <w:rFonts w:ascii="Times New Roman" w:hAnsi="Times New Roman" w:cs="Times New Roman"/>
                <w:color w:val="000000"/>
                <w:sz w:val="24"/>
                <w:szCs w:val="24"/>
              </w:rPr>
              <w:lastRenderedPageBreak/>
              <w:t xml:space="preserve">įvertinti, ar tam tikslui yra pakankamas Europos elektroninių ryšių kodekso 97 straipsnio 2 dalyje numatytos valstybės narės pareigos perkėlimas į Projekto 96 straipsnio 8, 9 ir 10 dalis. </w:t>
            </w:r>
          </w:p>
          <w:p w14:paraId="722E7E96" w14:textId="77777777" w:rsidR="003352DA" w:rsidRPr="00F23A65" w:rsidRDefault="003352DA"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Atitinkamai, siūlome Projekte įtvirtinti Tarnybos pareigą nustatyti tvarką, pagal kurią viešųjų elektroninių ryšių tinklų arba viešai prieinamų elektroninių ryšių paslaugų teikėjams būtų numatyta pareiga užtikrinti, kad nebūtų vykdoma nesąžiningos elektroninių ryšių veiklos požymius atitinkanti veikla, o viešųjų elektroninių ryšių tinklų arba viešai prieinamų elektroninių ryšių paslaugų teikėjams pagrindus nesąžiningos elektroninių ryšių veiklos atvejus, viešųjų elektroninių ryšių tinklų arba viešai prieinamų elektroninių ryšių paslaugų teikėjai turi teisę neatlikti tarpusavio atsiskaitymų. </w:t>
            </w:r>
          </w:p>
          <w:p w14:paraId="22C99395" w14:textId="7CBB30BB" w:rsidR="003352DA" w:rsidRPr="00F23A65" w:rsidRDefault="003352DA" w:rsidP="002D0714">
            <w:pPr>
              <w:autoSpaceDE w:val="0"/>
              <w:autoSpaceDN w:val="0"/>
              <w:adjustRightInd w:val="0"/>
              <w:jc w:val="both"/>
              <w:rPr>
                <w:rFonts w:ascii="Times New Roman" w:hAnsi="Times New Roman" w:cs="Times New Roman"/>
                <w:b/>
                <w:bCs/>
                <w:color w:val="000000"/>
                <w:sz w:val="24"/>
                <w:szCs w:val="24"/>
              </w:rPr>
            </w:pPr>
            <w:r w:rsidRPr="00F23A65">
              <w:rPr>
                <w:rFonts w:ascii="Times New Roman" w:hAnsi="Times New Roman" w:cs="Times New Roman"/>
                <w:color w:val="000000"/>
                <w:sz w:val="24"/>
                <w:szCs w:val="24"/>
              </w:rPr>
              <w:t>Tuo atveju, jeigu nebus pritarta papildyti Projektą atitinkamomis nuostatomis situacijai rinkoje spręsti, prašytume svarstyti atitinkamų mechanizmų įtvirtinimą poįstatyminiais teisės aktais (pvz., perkelti Memorandumo nuostatas į poįstatyminį teisės aktą).</w:t>
            </w:r>
          </w:p>
        </w:tc>
        <w:tc>
          <w:tcPr>
            <w:tcW w:w="2045" w:type="pct"/>
            <w:shd w:val="clear" w:color="auto" w:fill="auto"/>
          </w:tcPr>
          <w:p w14:paraId="74DCEBBB" w14:textId="419237CE" w:rsidR="00B4591B" w:rsidRPr="00F23A65" w:rsidRDefault="00B4591B"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6D6CF630" w14:textId="36FA9168" w:rsidR="00B4591B" w:rsidRPr="00F23A65" w:rsidRDefault="00B4591B" w:rsidP="002D0714">
            <w:pPr>
              <w:jc w:val="both"/>
              <w:rPr>
                <w:rFonts w:ascii="Times New Roman" w:eastAsia="Times New Roman" w:hAnsi="Times New Roman" w:cs="Times New Roman"/>
                <w:color w:val="000000"/>
                <w:sz w:val="24"/>
                <w:szCs w:val="24"/>
                <w:lang w:eastAsia="lt-LT"/>
              </w:rPr>
            </w:pPr>
            <w:r w:rsidRPr="00F23A65">
              <w:rPr>
                <w:rFonts w:ascii="Times New Roman" w:eastAsia="Times New Roman" w:hAnsi="Times New Roman" w:cs="Times New Roman"/>
                <w:color w:val="000000"/>
                <w:sz w:val="24"/>
                <w:szCs w:val="24"/>
                <w:lang w:eastAsia="lt-LT"/>
              </w:rPr>
              <w:t>Direktyvos (ES) 2018/1972 97 straipsnio 2 dalyje nustatytas reglamentavimas nėra naujas, jis yra iš esmės analogiškas iki Direktyvos (ES) 2018/1972 taikymo pradžios galiojusios 2002 m. kovo 7 d. Europos Parlamento ir Tarybos direktyvos 2002/22/EB dėl universaliųjų paslaugų ir paslaugų gavėjų teisių, susijusių su elektroninių ryšių tinklais ir paslaugomis (Universaliųjų paslaugų direktyva)</w:t>
            </w:r>
            <w:r w:rsidR="00BE448A" w:rsidRPr="00F23A65">
              <w:rPr>
                <w:rFonts w:ascii="Times New Roman" w:eastAsia="Times New Roman" w:hAnsi="Times New Roman" w:cs="Times New Roman"/>
                <w:color w:val="000000"/>
                <w:sz w:val="24"/>
                <w:szCs w:val="24"/>
                <w:lang w:eastAsia="lt-LT"/>
              </w:rPr>
              <w:t>,</w:t>
            </w:r>
            <w:r w:rsidRPr="00F23A65">
              <w:rPr>
                <w:rFonts w:ascii="Times New Roman" w:eastAsia="Times New Roman" w:hAnsi="Times New Roman" w:cs="Times New Roman"/>
                <w:color w:val="000000"/>
                <w:sz w:val="24"/>
                <w:szCs w:val="24"/>
                <w:lang w:eastAsia="lt-LT"/>
              </w:rPr>
              <w:t xml:space="preserve"> su paskutiniais pakeitimais, padarytais 2009 m. lapkričio 25 d. Europos Parlamento ir Tarybos direktyva 2009/136/EB, 28 straipsnio 2 dalyje nustatytam reglamentavimui ir jau yra visiškai perkeltas į nacionalinės teisės sistemą šiuo metu galiojančio ERĮ 77 straipsnio 8–10 dalimis (atitinka naujos redakcijos ERĮ pr</w:t>
            </w:r>
            <w:r w:rsidR="001D0415" w:rsidRPr="00F23A65">
              <w:rPr>
                <w:rFonts w:ascii="Times New Roman" w:eastAsia="Times New Roman" w:hAnsi="Times New Roman" w:cs="Times New Roman"/>
                <w:color w:val="000000"/>
                <w:sz w:val="24"/>
                <w:szCs w:val="24"/>
                <w:lang w:eastAsia="lt-LT"/>
              </w:rPr>
              <w:t>o</w:t>
            </w:r>
            <w:r w:rsidRPr="00F23A65">
              <w:rPr>
                <w:rFonts w:ascii="Times New Roman" w:eastAsia="Times New Roman" w:hAnsi="Times New Roman" w:cs="Times New Roman"/>
                <w:color w:val="000000"/>
                <w:sz w:val="24"/>
                <w:szCs w:val="24"/>
                <w:lang w:eastAsia="lt-LT"/>
              </w:rPr>
              <w:t xml:space="preserve">jekto 96 straipsnio 8–10 dalis). Pažymėtina, kad šios nuostatos numato atitinkamą teismo ir Vyriausybės įgaliotos institucijos  (Policijos departamento prie Lietuvos Respublikos vidaus reikalų ministerijos) kompetenciją duoti privalomus nurodymus viešųjų ryšių tinklų ir (ar) viešųjų elektroninių ryšių paslaugų teikėjams nutraukti viešųjų elektroninių ryšių paslaugų teikimą, jei jų tinklai ar teikiamos paslaugos buvo naudojamos nusikalstamoms veikoms daryti, taip pat įpareigojimus viešųjų ryšių tinklų ir (ar) viešųjų elektroninių ryšių paslaugų teikėjams tam tikrais atvejais teikiamas viešąsias elektroninių ryšių paslaugas nutraukti savo </w:t>
            </w:r>
            <w:r w:rsidRPr="00F23A65">
              <w:rPr>
                <w:rFonts w:ascii="Times New Roman" w:eastAsia="Times New Roman" w:hAnsi="Times New Roman" w:cs="Times New Roman"/>
                <w:color w:val="000000"/>
                <w:sz w:val="24"/>
                <w:szCs w:val="24"/>
                <w:lang w:eastAsia="lt-LT"/>
              </w:rPr>
              <w:lastRenderedPageBreak/>
              <w:t>iniciatyva. Pa</w:t>
            </w:r>
            <w:r w:rsidR="004A7B49" w:rsidRPr="00F23A65">
              <w:rPr>
                <w:rFonts w:ascii="Times New Roman" w:eastAsia="Times New Roman" w:hAnsi="Times New Roman" w:cs="Times New Roman"/>
                <w:color w:val="000000"/>
                <w:sz w:val="24"/>
                <w:szCs w:val="24"/>
                <w:lang w:eastAsia="lt-LT"/>
              </w:rPr>
              <w:t>brėž</w:t>
            </w:r>
            <w:r w:rsidRPr="00F23A65">
              <w:rPr>
                <w:rFonts w:ascii="Times New Roman" w:eastAsia="Times New Roman" w:hAnsi="Times New Roman" w:cs="Times New Roman"/>
                <w:color w:val="000000"/>
                <w:sz w:val="24"/>
                <w:szCs w:val="24"/>
                <w:lang w:eastAsia="lt-LT"/>
              </w:rPr>
              <w:t>tina, kad, vadovaujantis ERĮ 5 straipsnio 2 dalies 6 punktu, pirmiau nurodytais atvejais taikytiną ribotinų veiksmų sąrašą Vyriausybės įgaliota institucija tvirtina įvertinusi viešųjų ryšių tinklų ir (ar) viešųjų elektroninių ryšių paslaugų teikėjų pasiūlymus.</w:t>
            </w:r>
          </w:p>
          <w:p w14:paraId="2A2F7C05" w14:textId="1103EF05" w:rsidR="00B4591B" w:rsidRPr="00F23A65" w:rsidRDefault="00B4591B" w:rsidP="002D0714">
            <w:pPr>
              <w:jc w:val="both"/>
              <w:rPr>
                <w:rFonts w:ascii="Times New Roman" w:eastAsia="Times New Roman" w:hAnsi="Times New Roman" w:cs="Times New Roman"/>
                <w:color w:val="000000"/>
                <w:sz w:val="24"/>
                <w:szCs w:val="24"/>
                <w:lang w:eastAsia="lt-LT"/>
              </w:rPr>
            </w:pPr>
            <w:r w:rsidRPr="00F23A65">
              <w:rPr>
                <w:rFonts w:ascii="Times New Roman" w:eastAsia="Times New Roman" w:hAnsi="Times New Roman" w:cs="Times New Roman"/>
                <w:color w:val="000000"/>
                <w:sz w:val="24"/>
                <w:szCs w:val="24"/>
                <w:lang w:eastAsia="lt-LT"/>
              </w:rPr>
              <w:t xml:space="preserve">Pažymėtina, kad naujos redakcijos ERĮ </w:t>
            </w:r>
            <w:r w:rsidR="001D0415" w:rsidRPr="00F23A65">
              <w:rPr>
                <w:rFonts w:ascii="Times New Roman" w:hAnsi="Times New Roman" w:cs="Times New Roman"/>
                <w:sz w:val="24"/>
                <w:szCs w:val="24"/>
              </w:rPr>
              <w:t>projekt</w:t>
            </w:r>
            <w:r w:rsidR="00BE448A" w:rsidRPr="00F23A65">
              <w:rPr>
                <w:rFonts w:ascii="Times New Roman" w:hAnsi="Times New Roman" w:cs="Times New Roman"/>
                <w:sz w:val="24"/>
                <w:szCs w:val="24"/>
              </w:rPr>
              <w:t>e</w:t>
            </w:r>
            <w:r w:rsidR="001D0415" w:rsidRPr="00F23A65">
              <w:rPr>
                <w:rFonts w:ascii="Times New Roman" w:hAnsi="Times New Roman" w:cs="Times New Roman"/>
                <w:sz w:val="24"/>
                <w:szCs w:val="24"/>
              </w:rPr>
              <w:t xml:space="preserve"> </w:t>
            </w:r>
            <w:r w:rsidRPr="00F23A65">
              <w:rPr>
                <w:rFonts w:ascii="Times New Roman" w:eastAsia="Times New Roman" w:hAnsi="Times New Roman" w:cs="Times New Roman"/>
                <w:color w:val="000000"/>
                <w:sz w:val="24"/>
                <w:szCs w:val="24"/>
                <w:lang w:eastAsia="lt-LT"/>
              </w:rPr>
              <w:t xml:space="preserve">yra išlaikomas šiuo metu ERĮ nustatytas reglamentavimas, užtikrinantis visišką Direktyvos (ES) 2018/1972 97 straipsnio 2 dalies perkėlimą. </w:t>
            </w:r>
            <w:r w:rsidR="00BE448A" w:rsidRPr="00F23A65">
              <w:rPr>
                <w:rFonts w:ascii="Times New Roman" w:eastAsia="Times New Roman" w:hAnsi="Times New Roman" w:cs="Times New Roman"/>
                <w:color w:val="000000"/>
                <w:sz w:val="24"/>
                <w:szCs w:val="24"/>
                <w:lang w:eastAsia="lt-LT"/>
              </w:rPr>
              <w:t>P</w:t>
            </w:r>
            <w:r w:rsidRPr="00F23A65">
              <w:rPr>
                <w:rFonts w:ascii="Times New Roman" w:eastAsia="Times New Roman" w:hAnsi="Times New Roman" w:cs="Times New Roman"/>
                <w:color w:val="000000"/>
                <w:sz w:val="24"/>
                <w:szCs w:val="24"/>
                <w:lang w:eastAsia="lt-LT"/>
              </w:rPr>
              <w:t xml:space="preserve">astaboje keliami praktiniai klausimai yra spręstini jau </w:t>
            </w:r>
            <w:r w:rsidR="00BE448A" w:rsidRPr="00F23A65">
              <w:rPr>
                <w:rFonts w:ascii="Times New Roman" w:eastAsia="Times New Roman" w:hAnsi="Times New Roman" w:cs="Times New Roman"/>
                <w:color w:val="000000"/>
                <w:sz w:val="24"/>
                <w:szCs w:val="24"/>
                <w:lang w:eastAsia="lt-LT"/>
              </w:rPr>
              <w:t xml:space="preserve">pagal </w:t>
            </w:r>
            <w:r w:rsidRPr="00F23A65">
              <w:rPr>
                <w:rFonts w:ascii="Times New Roman" w:eastAsia="Times New Roman" w:hAnsi="Times New Roman" w:cs="Times New Roman"/>
                <w:color w:val="000000"/>
                <w:sz w:val="24"/>
                <w:szCs w:val="24"/>
                <w:lang w:eastAsia="lt-LT"/>
              </w:rPr>
              <w:t>šiuo metu galiojan</w:t>
            </w:r>
            <w:r w:rsidR="00BE448A" w:rsidRPr="00F23A65">
              <w:rPr>
                <w:rFonts w:ascii="Times New Roman" w:eastAsia="Times New Roman" w:hAnsi="Times New Roman" w:cs="Times New Roman"/>
                <w:color w:val="000000"/>
                <w:sz w:val="24"/>
                <w:szCs w:val="24"/>
                <w:lang w:eastAsia="lt-LT"/>
              </w:rPr>
              <w:t>tį</w:t>
            </w:r>
            <w:r w:rsidRPr="00F23A65">
              <w:rPr>
                <w:rFonts w:ascii="Times New Roman" w:eastAsia="Times New Roman" w:hAnsi="Times New Roman" w:cs="Times New Roman"/>
                <w:color w:val="000000"/>
                <w:sz w:val="24"/>
                <w:szCs w:val="24"/>
                <w:lang w:eastAsia="lt-LT"/>
              </w:rPr>
              <w:t xml:space="preserve"> reglamentavim</w:t>
            </w:r>
            <w:r w:rsidR="00BE448A" w:rsidRPr="00F23A65">
              <w:rPr>
                <w:rFonts w:ascii="Times New Roman" w:eastAsia="Times New Roman" w:hAnsi="Times New Roman" w:cs="Times New Roman"/>
                <w:color w:val="000000"/>
                <w:sz w:val="24"/>
                <w:szCs w:val="24"/>
                <w:lang w:eastAsia="lt-LT"/>
              </w:rPr>
              <w:t>ą</w:t>
            </w:r>
            <w:r w:rsidRPr="00F23A65">
              <w:rPr>
                <w:rFonts w:ascii="Times New Roman" w:eastAsia="Times New Roman" w:hAnsi="Times New Roman" w:cs="Times New Roman"/>
                <w:color w:val="000000"/>
                <w:sz w:val="24"/>
                <w:szCs w:val="24"/>
                <w:lang w:eastAsia="lt-LT"/>
              </w:rPr>
              <w:t xml:space="preserve">, įskaitant, bet neapsiribojant viešųjų ryšių tinklų ir (ar) viešųjų elektroninių ryšių paslaugų teikėjų taikomais savireguliacijos mechanizmais, taip pat prireikus </w:t>
            </w:r>
            <w:r w:rsidR="00BE448A" w:rsidRPr="00F23A65">
              <w:rPr>
                <w:rFonts w:ascii="Times New Roman" w:eastAsia="Times New Roman" w:hAnsi="Times New Roman" w:cs="Times New Roman"/>
                <w:color w:val="000000"/>
                <w:sz w:val="24"/>
                <w:szCs w:val="24"/>
                <w:lang w:eastAsia="lt-LT"/>
              </w:rPr>
              <w:t xml:space="preserve">vykdant </w:t>
            </w:r>
            <w:r w:rsidRPr="00F23A65">
              <w:rPr>
                <w:rFonts w:ascii="Times New Roman" w:eastAsia="Times New Roman" w:hAnsi="Times New Roman" w:cs="Times New Roman"/>
                <w:color w:val="000000"/>
                <w:sz w:val="24"/>
                <w:szCs w:val="24"/>
                <w:lang w:eastAsia="lt-LT"/>
              </w:rPr>
              <w:t>poįstatyminį reglamentavimą</w:t>
            </w:r>
            <w:r w:rsidR="005B314C" w:rsidRPr="00F23A65">
              <w:rPr>
                <w:rFonts w:ascii="Times New Roman" w:eastAsia="Times New Roman" w:hAnsi="Times New Roman" w:cs="Times New Roman"/>
                <w:color w:val="000000"/>
                <w:sz w:val="24"/>
                <w:szCs w:val="24"/>
                <w:lang w:eastAsia="lt-LT"/>
              </w:rPr>
              <w:t>, bet išlaikant sisteminį balansą tarp elektroninių ryšių teisės, administracinio proceso teisės, baudžiamojo proceso teisės ir įgaliotoms institucijoms teisės aktais nustatytų kompetencijų</w:t>
            </w:r>
            <w:r w:rsidRPr="00F23A65">
              <w:rPr>
                <w:rFonts w:ascii="Times New Roman" w:eastAsia="Times New Roman" w:hAnsi="Times New Roman" w:cs="Times New Roman"/>
                <w:color w:val="000000"/>
                <w:sz w:val="24"/>
                <w:szCs w:val="24"/>
                <w:lang w:eastAsia="lt-LT"/>
              </w:rPr>
              <w:t>.</w:t>
            </w:r>
          </w:p>
        </w:tc>
      </w:tr>
      <w:tr w:rsidR="00BE2E6A" w:rsidRPr="00F23A65" w14:paraId="6859F6E7" w14:textId="77777777" w:rsidTr="00A7358F">
        <w:tc>
          <w:tcPr>
            <w:tcW w:w="569" w:type="pct"/>
          </w:tcPr>
          <w:p w14:paraId="1C1CB013" w14:textId="74912F3C" w:rsidR="00417A57" w:rsidRPr="00F23A65" w:rsidRDefault="00AD60AA" w:rsidP="002D0714">
            <w:pPr>
              <w:pStyle w:val="Default"/>
              <w:rPr>
                <w:rFonts w:ascii="Times New Roman" w:hAnsi="Times New Roman" w:cs="Times New Roman"/>
              </w:rPr>
            </w:pPr>
            <w:r w:rsidRPr="00F23A65">
              <w:rPr>
                <w:rFonts w:ascii="Times New Roman" w:hAnsi="Times New Roman" w:cs="Times New Roman"/>
              </w:rPr>
              <w:lastRenderedPageBreak/>
              <w:t>UAB „</w:t>
            </w:r>
            <w:r w:rsidR="00417A57" w:rsidRPr="00F23A65">
              <w:rPr>
                <w:rFonts w:ascii="Times New Roman" w:hAnsi="Times New Roman" w:cs="Times New Roman"/>
              </w:rPr>
              <w:t>Tele2</w:t>
            </w:r>
            <w:r w:rsidRPr="00F23A65">
              <w:rPr>
                <w:rFonts w:ascii="Times New Roman" w:hAnsi="Times New Roman" w:cs="Times New Roman"/>
              </w:rPr>
              <w:t>“</w:t>
            </w:r>
            <w:r w:rsidR="00417A57" w:rsidRPr="00F23A65">
              <w:rPr>
                <w:rFonts w:ascii="Times New Roman" w:hAnsi="Times New Roman" w:cs="Times New Roman"/>
              </w:rPr>
              <w:t xml:space="preserve"> ir </w:t>
            </w:r>
            <w:r w:rsidRPr="00F23A65">
              <w:rPr>
                <w:rFonts w:ascii="Times New Roman" w:hAnsi="Times New Roman" w:cs="Times New Roman"/>
              </w:rPr>
              <w:t>UAB „</w:t>
            </w:r>
            <w:r w:rsidR="00417A57" w:rsidRPr="00F23A65">
              <w:rPr>
                <w:rFonts w:ascii="Times New Roman" w:hAnsi="Times New Roman" w:cs="Times New Roman"/>
              </w:rPr>
              <w:t>Bitė Lietuva</w:t>
            </w:r>
            <w:r w:rsidRPr="00F23A65">
              <w:rPr>
                <w:rFonts w:ascii="Times New Roman" w:hAnsi="Times New Roman" w:cs="Times New Roman"/>
              </w:rPr>
              <w:t>“</w:t>
            </w:r>
            <w:r w:rsidR="00417A57" w:rsidRPr="00F23A65">
              <w:rPr>
                <w:rFonts w:ascii="Times New Roman" w:hAnsi="Times New Roman" w:cs="Times New Roman"/>
              </w:rPr>
              <w:t xml:space="preserve"> </w:t>
            </w:r>
          </w:p>
          <w:p w14:paraId="219BDE01" w14:textId="36DE3EB8" w:rsidR="00BE2E6A" w:rsidRPr="00F23A65" w:rsidRDefault="00417A57" w:rsidP="002D0714">
            <w:pPr>
              <w:rPr>
                <w:rFonts w:ascii="Times New Roman" w:hAnsi="Times New Roman" w:cs="Times New Roman"/>
                <w:sz w:val="24"/>
                <w:szCs w:val="24"/>
              </w:rPr>
            </w:pPr>
            <w:r w:rsidRPr="00F23A65">
              <w:rPr>
                <w:rFonts w:ascii="Times New Roman" w:hAnsi="Times New Roman" w:cs="Times New Roman"/>
                <w:color w:val="000000"/>
                <w:sz w:val="24"/>
                <w:szCs w:val="24"/>
              </w:rPr>
              <w:t xml:space="preserve"> 2021-03-26 raštas</w:t>
            </w:r>
          </w:p>
        </w:tc>
        <w:tc>
          <w:tcPr>
            <w:tcW w:w="2386" w:type="pct"/>
          </w:tcPr>
          <w:p w14:paraId="51DB0246" w14:textId="5A2F649C" w:rsidR="00417A57" w:rsidRPr="00F23A65" w:rsidRDefault="00417A57"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Tele2 ir Bitė atkreipia dėmesį, kad ERĮ projektas (68 straipsnis), kaip ir dabar galiojanti ERĮ redakcija (57 straipsnis), </w:t>
            </w:r>
            <w:r w:rsidRPr="00F23A65">
              <w:rPr>
                <w:rFonts w:ascii="Times New Roman" w:hAnsi="Times New Roman" w:cs="Times New Roman"/>
                <w:b/>
                <w:bCs/>
                <w:color w:val="000000"/>
                <w:sz w:val="24"/>
                <w:szCs w:val="24"/>
              </w:rPr>
              <w:t>nenumato galimybės nuomoti radijo dažnius (kanalus), nors tokia teisė yra numatyta Europos Sąjungos teisėje ir turi būti perkelta į ERĮ projektą</w:t>
            </w:r>
            <w:r w:rsidRPr="00F23A65">
              <w:rPr>
                <w:rFonts w:ascii="Times New Roman" w:hAnsi="Times New Roman" w:cs="Times New Roman"/>
                <w:color w:val="000000"/>
                <w:sz w:val="24"/>
                <w:szCs w:val="24"/>
              </w:rPr>
              <w:t xml:space="preserve">. Žemiau pateikiame mūsų argumentus bei konkrečias korekcijas, kurios, mūsų nuomone, turėtų būtį įtrauktos į ERĮ projektą. </w:t>
            </w:r>
          </w:p>
          <w:p w14:paraId="59F3140A" w14:textId="77777777" w:rsidR="00417A57" w:rsidRPr="00F23A65" w:rsidRDefault="00417A57"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Pažymime, kad galimybė nuomoti radijo dažnius pirmą kartą buvo numatyta 2009 m. lapkričio 25 d. Europos Parlamento ir Tarybos direktyvoje 2009/140/EB, iš dalies keičiančioje Direktyvą 2002/21/EB dėl elektroninių ryšių tinklų ir paslaugų bendrosios reguliavimo sistemos, Direktyvą 2002/19/EB dėl elektroninių ryšių tinklų ir susijusių priemonių sujungimo ir prieigos prie jų ir Direktyvą 2002/20/EB dėl elektroninių ryšių tinklų ir paslaugų leidimo (toliau – </w:t>
            </w:r>
            <w:r w:rsidRPr="00F23A65">
              <w:rPr>
                <w:rFonts w:ascii="Times New Roman" w:hAnsi="Times New Roman" w:cs="Times New Roman"/>
                <w:b/>
                <w:bCs/>
                <w:color w:val="000000"/>
                <w:sz w:val="24"/>
                <w:szCs w:val="24"/>
              </w:rPr>
              <w:t>Direktyva</w:t>
            </w:r>
            <w:r w:rsidRPr="00F23A65">
              <w:rPr>
                <w:rFonts w:ascii="Times New Roman" w:hAnsi="Times New Roman" w:cs="Times New Roman"/>
                <w:color w:val="000000"/>
                <w:sz w:val="24"/>
                <w:szCs w:val="24"/>
              </w:rPr>
              <w:t>). Esminis tikslas, kurio buvo siekiama bendru ES reguliavimu apėmė skaidrumą ir išteklių naudojimo veiksmingumą: „</w:t>
            </w:r>
            <w:r w:rsidRPr="00F23A65">
              <w:rPr>
                <w:rFonts w:ascii="Times New Roman" w:hAnsi="Times New Roman" w:cs="Times New Roman"/>
                <w:i/>
                <w:iCs/>
                <w:color w:val="000000"/>
                <w:sz w:val="24"/>
                <w:szCs w:val="24"/>
              </w:rPr>
              <w:t xml:space="preserve">Siekdamos skaidrumo ir veiksmingumo, nacionalinės reguliavimo institucijos gali leisti spektro naudotojams laisvai perduoti arba nuomoti savo naudojimo teises trečiosioms šalims. Tai leistų nustatyti spektro vertę rinkoje. Atsižvelgdamos į įgaliojimą užtikrinti veiksmingą spektro naudojimą, nacionalinės reguliavimo institucijos turėtų imtis </w:t>
            </w:r>
            <w:r w:rsidRPr="00F23A65">
              <w:rPr>
                <w:rFonts w:ascii="Times New Roman" w:hAnsi="Times New Roman" w:cs="Times New Roman"/>
                <w:i/>
                <w:iCs/>
                <w:color w:val="000000"/>
                <w:sz w:val="24"/>
                <w:szCs w:val="24"/>
              </w:rPr>
              <w:lastRenderedPageBreak/>
              <w:t>veiksmų ir užtikrinti, kad prekyba neiškreiptų konkurencijos, jei spektras nepanaudojamas“1</w:t>
            </w:r>
            <w:r w:rsidRPr="00F23A65">
              <w:rPr>
                <w:rFonts w:ascii="Times New Roman" w:hAnsi="Times New Roman" w:cs="Times New Roman"/>
                <w:color w:val="000000"/>
                <w:sz w:val="24"/>
                <w:szCs w:val="24"/>
              </w:rPr>
              <w:t xml:space="preserve">. </w:t>
            </w:r>
          </w:p>
          <w:p w14:paraId="5D54BC6A" w14:textId="77777777" w:rsidR="00417A57" w:rsidRPr="00F23A65" w:rsidRDefault="00417A57"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Siekiant numatytų tikslų Direktyva įtvirtino šiuos esminius principus, skirtus radijo dažnių perleidimui ir nuomai: </w:t>
            </w:r>
          </w:p>
          <w:p w14:paraId="16CD2738" w14:textId="77777777" w:rsidR="00417A57" w:rsidRPr="00F23A65" w:rsidRDefault="00417A57" w:rsidP="002D0714">
            <w:pPr>
              <w:autoSpaceDE w:val="0"/>
              <w:autoSpaceDN w:val="0"/>
              <w:adjustRightInd w:val="0"/>
              <w:spacing w:after="13"/>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1. Buvo nustatyta pareiga valstybėms narėms užtikrinti, kad teisės naudoti radijo dažnius galėtų būti perduodamos arba išnuomojamos.2 </w:t>
            </w:r>
          </w:p>
          <w:p w14:paraId="57665AB8" w14:textId="77777777" w:rsidR="00417A57" w:rsidRPr="00F23A65" w:rsidRDefault="00417A57" w:rsidP="002D0714">
            <w:pPr>
              <w:autoSpaceDE w:val="0"/>
              <w:autoSpaceDN w:val="0"/>
              <w:adjustRightInd w:val="0"/>
              <w:spacing w:after="13"/>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2. Buvo įtvirtinta nuostata, kad spektro naudojimo sąlygos nesikeičia, tačiau suteikiama galimybė reguliuotojui koreguoti situaciją3 </w:t>
            </w:r>
          </w:p>
          <w:p w14:paraId="52E000E1" w14:textId="1CBD2742" w:rsidR="00417A57" w:rsidRPr="00F23A65" w:rsidRDefault="00417A57"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3. Numatyta, kad reguliuotojas turi vertinti, ar perleidimas ar nuoma neiškreips konkurencijos</w:t>
            </w:r>
          </w:p>
          <w:p w14:paraId="768E8A62" w14:textId="77777777" w:rsidR="00417A57" w:rsidRPr="00F23A65" w:rsidRDefault="00417A57"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Minėtos Direktyvos nuostatos turėjo būti perkeltos į ERĮ, o būtent į 57 straipsnį5, tačiau įstatyme naudojamos formuluotės neatitinka Direktyvos teksto, nes šalia galimybės perleisti radijo dažnius, galimybė juos nuomoti nėra numatyta. </w:t>
            </w:r>
          </w:p>
          <w:p w14:paraId="42AC69B5" w14:textId="77777777" w:rsidR="00BE2E6A" w:rsidRPr="00F23A65" w:rsidRDefault="00417A57"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Pažymėtina, kad ES lygmeniu radijo dažnių perleidimo ir nuomos klausimas toliau buvo plėtojamas ir vystomas. 2012 m. kovo 14 d. buvo priimtas Europos Parlamento ir Tarybos sprendimas Nr. 243/2012/ES, kuriuo nustatoma daugiametė radijo spektro politikos programa (toliau – </w:t>
            </w:r>
            <w:r w:rsidRPr="00F23A65">
              <w:rPr>
                <w:rFonts w:ascii="Times New Roman" w:hAnsi="Times New Roman" w:cs="Times New Roman"/>
                <w:b/>
                <w:bCs/>
                <w:color w:val="000000"/>
                <w:sz w:val="24"/>
                <w:szCs w:val="24"/>
              </w:rPr>
              <w:t>Sprendimas</w:t>
            </w:r>
            <w:r w:rsidRPr="00F23A65">
              <w:rPr>
                <w:rFonts w:ascii="Times New Roman" w:hAnsi="Times New Roman" w:cs="Times New Roman"/>
                <w:color w:val="000000"/>
                <w:sz w:val="24"/>
                <w:szCs w:val="24"/>
              </w:rPr>
              <w:t>), kuriuo sureguliuoti santykiai dėl tam tikrų konkrečių radijo dažnių diapazonų ir kuris taikomas tiesiogiai nereikalaujant jo perkelti į nacionalinę teisę. Sprendimo 4 str. 2 d. dar kartą patvirtino pareigą valstybėms narėms sudaryti sąlygas nuomai: „</w:t>
            </w:r>
            <w:r w:rsidRPr="00F23A65">
              <w:rPr>
                <w:rFonts w:ascii="Times New Roman" w:hAnsi="Times New Roman" w:cs="Times New Roman"/>
                <w:i/>
                <w:iCs/>
                <w:color w:val="000000"/>
                <w:sz w:val="24"/>
                <w:szCs w:val="24"/>
              </w:rPr>
              <w:t>Valstybės narės ir Komisija bendradarbiauja, siekdamos užtikrinti kuo lankstesnį radijo spektro naudojimą, skatinti inovacijas ir investicijas, sudarydamos galimybę naudoti naujas technologijas ir perduodamos ar nuomodamos radijo spektro naudojimo teises.</w:t>
            </w:r>
            <w:r w:rsidRPr="00F23A65">
              <w:rPr>
                <w:rFonts w:ascii="Times New Roman" w:hAnsi="Times New Roman" w:cs="Times New Roman"/>
                <w:color w:val="000000"/>
                <w:sz w:val="24"/>
                <w:szCs w:val="24"/>
              </w:rPr>
              <w:t>“</w:t>
            </w:r>
          </w:p>
          <w:p w14:paraId="57D82FA4" w14:textId="77777777" w:rsidR="00417A57" w:rsidRPr="00F23A65" w:rsidRDefault="00417A57"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Sprendimo 6 str. 8 d. specifiškai numatė, kad: „</w:t>
            </w:r>
            <w:r w:rsidRPr="00F23A65">
              <w:rPr>
                <w:rFonts w:ascii="Times New Roman" w:hAnsi="Times New Roman" w:cs="Times New Roman"/>
                <w:i/>
                <w:iCs/>
                <w:color w:val="000000"/>
                <w:sz w:val="24"/>
                <w:szCs w:val="24"/>
              </w:rPr>
              <w:t>Valstybės narės leidžia perduoti arba nuomoti radijo spektro naudojimo teises šiose suderintose dažnių juostose: 790–862 MHz, 880–915 MHz, 925–960 MHz, 1 710–1 785 MHz, 1 805–1 880 MHz, 1 900–1 980 MHz, 2 010–2 025 MHz, 2 110–2 170 MHz, 2,5–2,69 GHz ir 3,4–3,8 GHz.</w:t>
            </w:r>
            <w:r w:rsidRPr="00F23A65">
              <w:rPr>
                <w:rFonts w:ascii="Times New Roman" w:hAnsi="Times New Roman" w:cs="Times New Roman"/>
                <w:color w:val="000000"/>
                <w:sz w:val="24"/>
                <w:szCs w:val="24"/>
              </w:rPr>
              <w:t xml:space="preserve">“ </w:t>
            </w:r>
          </w:p>
          <w:p w14:paraId="1BA89061" w14:textId="77777777" w:rsidR="00417A57" w:rsidRPr="00F23A65" w:rsidRDefault="00417A57"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Identišką reglamentavimą numato ir 2017 m. gegužės 17 d. Europos Parlamento ir Tarybos sprendimo (ES) 2017/899 dėl 470–790 MHz dažnių juostos naudojimo Sąjungoje 2 straipsnis. </w:t>
            </w:r>
          </w:p>
          <w:p w14:paraId="2CB79EFF" w14:textId="77777777" w:rsidR="00417A57" w:rsidRPr="00F23A65" w:rsidRDefault="00417A57"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Galiausiai ES lygiu radijo dažių nuomos teisė dar kartą buvo pakartota ir patikslinta 2018 m. gruodžio 11 d. Europos Parlamento ir Tarybos </w:t>
            </w:r>
            <w:r w:rsidRPr="00F23A65">
              <w:rPr>
                <w:rFonts w:ascii="Times New Roman" w:hAnsi="Times New Roman" w:cs="Times New Roman"/>
                <w:color w:val="000000"/>
                <w:sz w:val="24"/>
                <w:szCs w:val="24"/>
              </w:rPr>
              <w:lastRenderedPageBreak/>
              <w:t xml:space="preserve">direktyvoje (ES) 2018/1972, kuria nustatomas Europos elektroninių ryšių kodeksas (toliau – </w:t>
            </w:r>
            <w:r w:rsidRPr="00F23A65">
              <w:rPr>
                <w:rFonts w:ascii="Times New Roman" w:hAnsi="Times New Roman" w:cs="Times New Roman"/>
                <w:b/>
                <w:bCs/>
                <w:color w:val="000000"/>
                <w:sz w:val="24"/>
                <w:szCs w:val="24"/>
              </w:rPr>
              <w:t>Kodeksas</w:t>
            </w:r>
            <w:r w:rsidRPr="00F23A65">
              <w:rPr>
                <w:rFonts w:ascii="Times New Roman" w:hAnsi="Times New Roman" w:cs="Times New Roman"/>
                <w:color w:val="000000"/>
                <w:sz w:val="24"/>
                <w:szCs w:val="24"/>
              </w:rPr>
              <w:t xml:space="preserve">) ir kurią siekiama įgyvendinti ERĮ projektu. Šiuo aspektu nagrinėtinas Kodekso 51 straipsnis, kuriame: </w:t>
            </w:r>
          </w:p>
          <w:p w14:paraId="1B5B7A99" w14:textId="1B4556BD" w:rsidR="00417A57" w:rsidRPr="00F23A65" w:rsidRDefault="00417A57" w:rsidP="002D0714">
            <w:pPr>
              <w:autoSpaceDE w:val="0"/>
              <w:autoSpaceDN w:val="0"/>
              <w:adjustRightInd w:val="0"/>
              <w:spacing w:after="13"/>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1. Dar kartą pabrėžta valstybių narių pareiga užtikrinti, kad jos jurisdikcijai priklausantys operatoriai turėtų galimybę ne tik perleisti savo radijo dažnius, bet ir juos nuomoti: „</w:t>
            </w:r>
            <w:r w:rsidRPr="00F23A65">
              <w:rPr>
                <w:rFonts w:ascii="Times New Roman" w:hAnsi="Times New Roman" w:cs="Times New Roman"/>
                <w:i/>
                <w:iCs/>
                <w:color w:val="000000"/>
                <w:sz w:val="24"/>
                <w:szCs w:val="24"/>
              </w:rPr>
              <w:t>Valstybės narės užtikrina, kad įmonės galėtų kitoms įmonėms perduoti arba išnuomoti individualias radijo spektro naudojimo teises.</w:t>
            </w:r>
            <w:r w:rsidRPr="00F23A65">
              <w:rPr>
                <w:rFonts w:ascii="Times New Roman" w:hAnsi="Times New Roman" w:cs="Times New Roman"/>
                <w:color w:val="000000"/>
                <w:sz w:val="24"/>
                <w:szCs w:val="24"/>
              </w:rPr>
              <w:t>“</w:t>
            </w:r>
          </w:p>
          <w:p w14:paraId="1F7B10E2" w14:textId="561909E0" w:rsidR="00417A57" w:rsidRPr="00F23A65" w:rsidRDefault="00417A57" w:rsidP="002D0714">
            <w:pPr>
              <w:autoSpaceDE w:val="0"/>
              <w:autoSpaceDN w:val="0"/>
              <w:adjustRightInd w:val="0"/>
              <w:spacing w:after="13"/>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2. Dar kartą pabrėžtos esminės procedūrinės taisyklės radijo dažnių perleidimui ir nuomai: „</w:t>
            </w:r>
            <w:r w:rsidRPr="00F23A65">
              <w:rPr>
                <w:rFonts w:ascii="Times New Roman" w:hAnsi="Times New Roman" w:cs="Times New Roman"/>
                <w:i/>
                <w:iCs/>
                <w:color w:val="000000"/>
                <w:sz w:val="24"/>
                <w:szCs w:val="24"/>
              </w:rPr>
              <w:t>Valstybės narės užtikrina, kad apie įmonės ketinimą perduoti arba nuomoti radijo spektro naudojimo teises, taip pat apie veiksmingą jų perdavimą, pagal nacionalines procedūras būtų pranešta kompetentingai institucijai, ir kad apie tai būtų paskelbta viešai. Suderinto radijo spektro naudojimo atveju toks perdavimas turi atitikti tokį suderintą naudojimą.</w:t>
            </w:r>
            <w:r w:rsidRPr="00F23A65">
              <w:rPr>
                <w:rFonts w:ascii="Times New Roman" w:hAnsi="Times New Roman" w:cs="Times New Roman"/>
                <w:color w:val="000000"/>
                <w:sz w:val="24"/>
                <w:szCs w:val="24"/>
              </w:rPr>
              <w:t>“</w:t>
            </w:r>
          </w:p>
          <w:p w14:paraId="4F4364A6" w14:textId="2AF021DA" w:rsidR="00417A57" w:rsidRPr="00F23A65" w:rsidRDefault="00417A57"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3. Patikslintos nuomos ir perleidimo patvirtinimo sąlygos: „</w:t>
            </w:r>
            <w:r w:rsidRPr="00F23A65">
              <w:rPr>
                <w:rFonts w:ascii="Times New Roman" w:hAnsi="Times New Roman" w:cs="Times New Roman"/>
                <w:i/>
                <w:iCs/>
                <w:color w:val="000000"/>
                <w:sz w:val="24"/>
                <w:szCs w:val="24"/>
              </w:rPr>
              <w:t>Valstybės narės leidžia perduoti ar išnuomoti radijo spektro naudojimo teises, jeigu išlaikomos pirminės su naudojimo teisėmis siejamos sąlygos. Nedarant poveikio būtinybei užtikrinti, kad nebūtų iškraipoma konkurencija, visų pirma pagal 52 straipsnį, valstybės narės: a) perdavimui ir nuomai taiko kuo mažiau sunkumų sudarančią procedūrą; b) neatsisako išnuomoti radijo spektro naudojimo teises, kai nuomotojas prisiima atsakomybę laikytis pirminių su naudojimo teisėmis siejamų sąlygų.</w:t>
            </w:r>
            <w:r w:rsidRPr="00F23A65">
              <w:rPr>
                <w:rFonts w:ascii="Times New Roman" w:hAnsi="Times New Roman" w:cs="Times New Roman"/>
                <w:color w:val="000000"/>
                <w:sz w:val="24"/>
                <w:szCs w:val="24"/>
              </w:rPr>
              <w:t>“</w:t>
            </w:r>
          </w:p>
          <w:p w14:paraId="67791722" w14:textId="77777777" w:rsidR="00417A57" w:rsidRPr="00F23A65" w:rsidRDefault="00417A57" w:rsidP="002D0714">
            <w:pPr>
              <w:autoSpaceDE w:val="0"/>
              <w:autoSpaceDN w:val="0"/>
              <w:adjustRightInd w:val="0"/>
              <w:jc w:val="both"/>
              <w:rPr>
                <w:rFonts w:ascii="Times New Roman" w:hAnsi="Times New Roman" w:cs="Times New Roman"/>
                <w:color w:val="000000"/>
                <w:sz w:val="24"/>
                <w:szCs w:val="24"/>
              </w:rPr>
            </w:pPr>
          </w:p>
          <w:p w14:paraId="2B796399" w14:textId="77777777" w:rsidR="00417A57" w:rsidRPr="00F23A65" w:rsidRDefault="00417A57"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Nei ES teisėje, nei ERĮ „nuomos“ sąvoka nėra aiškiai apibrėžta. Tačiau įvairių „nuomos sutarties“ apibrėžimų, randamų nacionaliniuose ir ES teisės aktuose9, analizė rodo, kad galima apibrėžti tam tikrus esminius šios sąvokos elementus, o būtent: radijo dažnių leidimų nuoma reiškia, kad radijo dažnių (kanalų) leidimo savininkas (nuomotojas) tam tikram nuomos laikotarpiui suteikia radijo dažnių (kanalų) naudojimo teises kitai įmonei (nuomininkui) neperleisdamas leidimo naudoti radijo dažnius (kanalus) nuosavybės teisių. Todėl nuomotojas išsaugo leidimo nuosavybės teisę, o nuomininkas nuomos laikotarpiu turi teisę naudoti radijo dažnius (kanalus), kurie buvo suteikti nuomotojui. </w:t>
            </w:r>
          </w:p>
          <w:p w14:paraId="6AEE9BCD" w14:textId="77777777" w:rsidR="00417A57" w:rsidRPr="00F23A65" w:rsidRDefault="00417A57"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lastRenderedPageBreak/>
              <w:t xml:space="preserve">Šiuos skirtumus pabrėžia ir organizacija „EU </w:t>
            </w:r>
            <w:proofErr w:type="spellStart"/>
            <w:r w:rsidRPr="00F23A65">
              <w:rPr>
                <w:rFonts w:ascii="Times New Roman" w:hAnsi="Times New Roman" w:cs="Times New Roman"/>
                <w:color w:val="000000"/>
                <w:sz w:val="24"/>
                <w:szCs w:val="24"/>
              </w:rPr>
              <w:t>Wireless</w:t>
            </w:r>
            <w:proofErr w:type="spellEnd"/>
            <w:r w:rsidRPr="00F23A65">
              <w:rPr>
                <w:rFonts w:ascii="Times New Roman" w:hAnsi="Times New Roman" w:cs="Times New Roman"/>
                <w:color w:val="000000"/>
                <w:sz w:val="24"/>
                <w:szCs w:val="24"/>
              </w:rPr>
              <w:t>“ savo ataskaitoje, skirtoje „</w:t>
            </w:r>
            <w:r w:rsidRPr="00F23A65">
              <w:rPr>
                <w:rFonts w:ascii="Times New Roman" w:hAnsi="Times New Roman" w:cs="Times New Roman"/>
                <w:i/>
                <w:iCs/>
                <w:color w:val="000000"/>
                <w:sz w:val="24"/>
                <w:szCs w:val="24"/>
              </w:rPr>
              <w:t xml:space="preserve">Design </w:t>
            </w:r>
            <w:proofErr w:type="spellStart"/>
            <w:r w:rsidRPr="00F23A65">
              <w:rPr>
                <w:rFonts w:ascii="Times New Roman" w:hAnsi="Times New Roman" w:cs="Times New Roman"/>
                <w:i/>
                <w:iCs/>
                <w:color w:val="000000"/>
                <w:sz w:val="24"/>
                <w:szCs w:val="24"/>
              </w:rPr>
              <w:t>of</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the</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European</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mobile</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network</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operator</w:t>
            </w:r>
            <w:proofErr w:type="spellEnd"/>
            <w:r w:rsidRPr="00F23A65">
              <w:rPr>
                <w:rFonts w:ascii="Times New Roman" w:hAnsi="Times New Roman" w:cs="Times New Roman"/>
                <w:i/>
                <w:iCs/>
                <w:color w:val="000000"/>
                <w:sz w:val="24"/>
                <w:szCs w:val="24"/>
              </w:rPr>
              <w:t xml:space="preserve"> </w:t>
            </w:r>
            <w:proofErr w:type="spellStart"/>
            <w:r w:rsidRPr="00F23A65">
              <w:rPr>
                <w:rFonts w:ascii="Times New Roman" w:hAnsi="Times New Roman" w:cs="Times New Roman"/>
                <w:i/>
                <w:iCs/>
                <w:color w:val="000000"/>
                <w:sz w:val="24"/>
                <w:szCs w:val="24"/>
              </w:rPr>
              <w:t>for</w:t>
            </w:r>
            <w:proofErr w:type="spellEnd"/>
            <w:r w:rsidRPr="00F23A65">
              <w:rPr>
                <w:rFonts w:ascii="Times New Roman" w:hAnsi="Times New Roman" w:cs="Times New Roman"/>
                <w:i/>
                <w:iCs/>
                <w:color w:val="000000"/>
                <w:sz w:val="24"/>
                <w:szCs w:val="24"/>
              </w:rPr>
              <w:t xml:space="preserve"> research</w:t>
            </w:r>
            <w:r w:rsidRPr="00F23A65">
              <w:rPr>
                <w:rFonts w:ascii="Times New Roman" w:hAnsi="Times New Roman" w:cs="Times New Roman"/>
                <w:color w:val="000000"/>
                <w:sz w:val="24"/>
                <w:szCs w:val="24"/>
              </w:rPr>
              <w:t>“10</w:t>
            </w:r>
            <w:r w:rsidRPr="00F23A65">
              <w:rPr>
                <w:rFonts w:ascii="Times New Roman" w:hAnsi="Times New Roman" w:cs="Times New Roman"/>
                <w:i/>
                <w:iCs/>
                <w:color w:val="000000"/>
                <w:sz w:val="24"/>
                <w:szCs w:val="24"/>
              </w:rPr>
              <w:t xml:space="preserve">, </w:t>
            </w:r>
            <w:r w:rsidRPr="00F23A65">
              <w:rPr>
                <w:rFonts w:ascii="Times New Roman" w:hAnsi="Times New Roman" w:cs="Times New Roman"/>
                <w:color w:val="000000"/>
                <w:sz w:val="24"/>
                <w:szCs w:val="24"/>
              </w:rPr>
              <w:t xml:space="preserve">kurioje lyginamas spektro perleidimas ir nuoma. </w:t>
            </w:r>
          </w:p>
          <w:p w14:paraId="5A3965F8" w14:textId="107B8781" w:rsidR="00417A57" w:rsidRPr="00F23A65" w:rsidRDefault="00417A57"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Taigi, tiek šiuo metu </w:t>
            </w:r>
            <w:r w:rsidRPr="00F23A65">
              <w:rPr>
                <w:rFonts w:ascii="Times New Roman" w:hAnsi="Times New Roman" w:cs="Times New Roman"/>
                <w:b/>
                <w:bCs/>
                <w:color w:val="000000"/>
                <w:sz w:val="24"/>
                <w:szCs w:val="24"/>
              </w:rPr>
              <w:t>galiojantis reglamentavimas, tiek planuojamos pataisos, pilnai nėra įgyvendinusios Valstybei narei keliamos pareigos dėl galimybės nuomoti radijo dažnius.</w:t>
            </w:r>
            <w:r w:rsidRPr="00F23A65">
              <w:rPr>
                <w:rFonts w:ascii="Times New Roman" w:hAnsi="Times New Roman" w:cs="Times New Roman"/>
                <w:color w:val="000000"/>
                <w:sz w:val="24"/>
                <w:szCs w:val="24"/>
              </w:rPr>
              <w:t xml:space="preserve"> Pažymėtina, kad tiek galiojančioje ERĮ redakcijoje, tiek ERĮ projekte vartojama „laikino teisės naudoti elektroninių ryšių išteklius perleidimo“ sąvoka savo turiniu neatitinka nuomos, kadangi ji suponuoja leidimų perleidimą, kuris remiantis poįstatyminiais teisės aktais pasireiškia leidimų panaikinimu11. Toks reguliavimas prieštarauja nuomos fundamentinei esmei, kadangi teisiškai išnyksta nuomos objektas. Iš esmės tiek galiojantis reglamentavimas, tiek siūlomi jo pakeitimai toliau nepagrįstai riboja ES teisėję numatytą radijo dažnių (kanalų) nuomą, nes leidimą prarandantis operatorius patiria riziką, kad pasibaigus laikino perleidimo terminui, jam leidimas gali būti ir nesuteiktas atgal, nes būtų vėl taikoma nustatyta procedūra iš naujo, kas reiškia, kad būtų vėl vertinamos visos perleidimo sąlygos, atliekamos viešos konsultacijos ir t.t.</w:t>
            </w:r>
          </w:p>
          <w:p w14:paraId="6E0A191B" w14:textId="77777777" w:rsidR="00417A57" w:rsidRPr="00F23A65" w:rsidRDefault="00417A57" w:rsidP="002D0714">
            <w:pPr>
              <w:autoSpaceDE w:val="0"/>
              <w:autoSpaceDN w:val="0"/>
              <w:adjustRightInd w:val="0"/>
              <w:jc w:val="both"/>
              <w:rPr>
                <w:rFonts w:ascii="Times New Roman" w:hAnsi="Times New Roman" w:cs="Times New Roman"/>
                <w:color w:val="000000"/>
                <w:sz w:val="24"/>
                <w:szCs w:val="24"/>
              </w:rPr>
            </w:pPr>
          </w:p>
          <w:p w14:paraId="70EB35DF" w14:textId="77777777" w:rsidR="00417A57" w:rsidRPr="00F23A65" w:rsidRDefault="00417A57"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Atsižvelgiant į aukščiau nurodytas aplinkybes, Tele2 ir Bitė siūlo pakoreguoti ERĮ 68 straipsnį taip: </w:t>
            </w:r>
          </w:p>
          <w:p w14:paraId="0A7E91D8" w14:textId="77777777" w:rsidR="00417A57" w:rsidRPr="00F23A65" w:rsidRDefault="00417A57"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b/>
                <w:bCs/>
                <w:color w:val="000000"/>
                <w:sz w:val="24"/>
                <w:szCs w:val="24"/>
              </w:rPr>
              <w:t xml:space="preserve">68 straipsnis. Teisės naudoti elektroninių ryšių išteklius perleidimas </w:t>
            </w:r>
          </w:p>
          <w:p w14:paraId="73A090EB" w14:textId="34ADB940" w:rsidR="00417A57" w:rsidRPr="00F23A65" w:rsidRDefault="00417A57" w:rsidP="002D0714">
            <w:pPr>
              <w:autoSpaceDE w:val="0"/>
              <w:autoSpaceDN w:val="0"/>
              <w:adjustRightInd w:val="0"/>
              <w:jc w:val="both"/>
              <w:rPr>
                <w:rFonts w:ascii="Times New Roman" w:hAnsi="Times New Roman" w:cs="Times New Roman"/>
                <w:b/>
                <w:bCs/>
                <w:color w:val="000000"/>
                <w:sz w:val="24"/>
                <w:szCs w:val="24"/>
              </w:rPr>
            </w:pPr>
            <w:r w:rsidRPr="00F23A65">
              <w:rPr>
                <w:rFonts w:ascii="Times New Roman" w:hAnsi="Times New Roman" w:cs="Times New Roman"/>
                <w:color w:val="000000"/>
                <w:sz w:val="24"/>
                <w:szCs w:val="24"/>
              </w:rPr>
              <w:t xml:space="preserve">Asmuo turi teisę kitam asmeniui Ryšių reguliavimo tarnybos nustatyta tvarka ir sąlygomis perleisti </w:t>
            </w:r>
            <w:r w:rsidRPr="00F23A65">
              <w:rPr>
                <w:rFonts w:ascii="Times New Roman" w:hAnsi="Times New Roman" w:cs="Times New Roman"/>
                <w:b/>
                <w:bCs/>
                <w:color w:val="000000"/>
                <w:sz w:val="24"/>
                <w:szCs w:val="24"/>
              </w:rPr>
              <w:t xml:space="preserve">ir (ar) nuomoti įskaitant laikiną teisės naudoti elektroninių ryšių išteklius perleidimą </w:t>
            </w:r>
            <w:r w:rsidRPr="00F23A65">
              <w:rPr>
                <w:rFonts w:ascii="Times New Roman" w:hAnsi="Times New Roman" w:cs="Times New Roman"/>
                <w:color w:val="000000"/>
                <w:sz w:val="24"/>
                <w:szCs w:val="24"/>
              </w:rPr>
              <w:t>teisę naudoti jam skirtus elektroninių ryšių išteklius, išskyrus teisę naudoti radijo dažnius (kanalus), kurių paskirtis – radijo ir (arba) televizijos programų transliavimas (retransliavimas), ir šio įstatymo 57 straipsnio 4 dalies 4 punkte ir 59 straipsnio 4 dalyje numatytus atvejus.</w:t>
            </w:r>
          </w:p>
        </w:tc>
        <w:tc>
          <w:tcPr>
            <w:tcW w:w="2045" w:type="pct"/>
            <w:shd w:val="clear" w:color="auto" w:fill="auto"/>
          </w:tcPr>
          <w:p w14:paraId="1C93DB04" w14:textId="77777777" w:rsidR="0041576E" w:rsidRPr="00F23A65" w:rsidRDefault="0041576E"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1AC175EF" w14:textId="02751808" w:rsidR="0041576E" w:rsidRPr="00F23A65" w:rsidRDefault="0041576E"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Siūlymas yra motyvuojamas</w:t>
            </w:r>
            <w:r w:rsidR="00993532" w:rsidRPr="00F23A65">
              <w:rPr>
                <w:rFonts w:ascii="Times New Roman" w:hAnsi="Times New Roman" w:cs="Times New Roman"/>
                <w:bCs/>
                <w:sz w:val="24"/>
                <w:szCs w:val="24"/>
              </w:rPr>
              <w:t xml:space="preserve"> iš esmės</w:t>
            </w:r>
            <w:r w:rsidRPr="00F23A65">
              <w:rPr>
                <w:rFonts w:ascii="Times New Roman" w:hAnsi="Times New Roman" w:cs="Times New Roman"/>
                <w:bCs/>
                <w:sz w:val="24"/>
                <w:szCs w:val="24"/>
              </w:rPr>
              <w:t xml:space="preserve"> tuo, kad tiek galiojančio</w:t>
            </w:r>
            <w:r w:rsidR="00BE448A" w:rsidRPr="00F23A65">
              <w:rPr>
                <w:rFonts w:ascii="Times New Roman" w:hAnsi="Times New Roman" w:cs="Times New Roman"/>
                <w:bCs/>
                <w:sz w:val="24"/>
                <w:szCs w:val="24"/>
              </w:rPr>
              <w:t>s</w:t>
            </w:r>
            <w:r w:rsidRPr="00F23A65">
              <w:rPr>
                <w:rFonts w:ascii="Times New Roman" w:hAnsi="Times New Roman" w:cs="Times New Roman"/>
                <w:bCs/>
                <w:sz w:val="24"/>
                <w:szCs w:val="24"/>
              </w:rPr>
              <w:t xml:space="preserve"> </w:t>
            </w:r>
            <w:r w:rsidR="00BE448A" w:rsidRPr="00F23A65">
              <w:rPr>
                <w:rFonts w:ascii="Times New Roman" w:hAnsi="Times New Roman" w:cs="Times New Roman"/>
                <w:bCs/>
                <w:sz w:val="24"/>
                <w:szCs w:val="24"/>
              </w:rPr>
              <w:t xml:space="preserve">redakcijos </w:t>
            </w:r>
            <w:r w:rsidRPr="00F23A65">
              <w:rPr>
                <w:rFonts w:ascii="Times New Roman" w:hAnsi="Times New Roman" w:cs="Times New Roman"/>
                <w:bCs/>
                <w:sz w:val="24"/>
                <w:szCs w:val="24"/>
              </w:rPr>
              <w:t xml:space="preserve">ERĮ, tiek naujos redakcijos ERĮ </w:t>
            </w:r>
            <w:r w:rsidR="001D0415" w:rsidRPr="00F23A65">
              <w:rPr>
                <w:rFonts w:ascii="Times New Roman" w:hAnsi="Times New Roman" w:cs="Times New Roman"/>
                <w:sz w:val="24"/>
                <w:szCs w:val="24"/>
              </w:rPr>
              <w:t xml:space="preserve">projekte </w:t>
            </w:r>
            <w:r w:rsidRPr="00F23A65">
              <w:rPr>
                <w:rFonts w:ascii="Times New Roman" w:hAnsi="Times New Roman" w:cs="Times New Roman"/>
                <w:bCs/>
                <w:sz w:val="24"/>
                <w:szCs w:val="24"/>
              </w:rPr>
              <w:t xml:space="preserve">vartojama </w:t>
            </w:r>
            <w:r w:rsidR="00993532" w:rsidRPr="00F23A65">
              <w:rPr>
                <w:rFonts w:ascii="Times New Roman" w:hAnsi="Times New Roman" w:cs="Times New Roman"/>
                <w:bCs/>
                <w:sz w:val="24"/>
                <w:szCs w:val="24"/>
              </w:rPr>
              <w:t xml:space="preserve">ne ta pati kaip </w:t>
            </w:r>
            <w:r w:rsidR="00993532" w:rsidRPr="00F23A65">
              <w:rPr>
                <w:rFonts w:ascii="Times New Roman" w:eastAsia="Times New Roman" w:hAnsi="Times New Roman" w:cs="Times New Roman"/>
                <w:color w:val="000000"/>
                <w:sz w:val="24"/>
                <w:szCs w:val="24"/>
                <w:lang w:eastAsia="lt-LT"/>
              </w:rPr>
              <w:t xml:space="preserve">Direktyvoje (ES) 2018/1972 </w:t>
            </w:r>
            <w:r w:rsidRPr="00F23A65">
              <w:rPr>
                <w:rFonts w:ascii="Times New Roman" w:hAnsi="Times New Roman" w:cs="Times New Roman"/>
                <w:bCs/>
                <w:sz w:val="24"/>
                <w:szCs w:val="24"/>
              </w:rPr>
              <w:t>formuluotė</w:t>
            </w:r>
            <w:r w:rsidR="00993532" w:rsidRPr="00F23A65">
              <w:rPr>
                <w:rFonts w:ascii="Times New Roman" w:hAnsi="Times New Roman" w:cs="Times New Roman"/>
                <w:bCs/>
                <w:sz w:val="24"/>
                <w:szCs w:val="24"/>
              </w:rPr>
              <w:t>, t. y. ne žodis „nuoma“, o</w:t>
            </w:r>
            <w:r w:rsidR="003F09C1" w:rsidRPr="00F23A65">
              <w:rPr>
                <w:rFonts w:ascii="Times New Roman" w:hAnsi="Times New Roman" w:cs="Times New Roman"/>
                <w:bCs/>
                <w:sz w:val="24"/>
                <w:szCs w:val="24"/>
              </w:rPr>
              <w:t xml:space="preserve"> žodžių junginys</w:t>
            </w:r>
            <w:r w:rsidRPr="00F23A65">
              <w:rPr>
                <w:rFonts w:ascii="Times New Roman" w:hAnsi="Times New Roman" w:cs="Times New Roman"/>
                <w:bCs/>
                <w:sz w:val="24"/>
                <w:szCs w:val="24"/>
              </w:rPr>
              <w:t xml:space="preserve"> „laikinas teisės naudoti elektroninių ryšių išteklius perleidimas“. </w:t>
            </w:r>
            <w:r w:rsidR="00993532" w:rsidRPr="00F23A65">
              <w:rPr>
                <w:rFonts w:ascii="Times New Roman" w:hAnsi="Times New Roman" w:cs="Times New Roman"/>
                <w:bCs/>
                <w:sz w:val="24"/>
                <w:szCs w:val="24"/>
              </w:rPr>
              <w:t xml:space="preserve">Nors pastaboje pripažįstama ir tai, kad </w:t>
            </w:r>
            <w:r w:rsidR="00DE4D08" w:rsidRPr="00F23A65">
              <w:rPr>
                <w:rFonts w:ascii="Times New Roman" w:hAnsi="Times New Roman" w:cs="Times New Roman"/>
                <w:bCs/>
                <w:sz w:val="24"/>
                <w:szCs w:val="24"/>
              </w:rPr>
              <w:t>kategorija „radijo dažnių nuoma“ ES teisėje nėra apibrėžta.</w:t>
            </w:r>
          </w:p>
          <w:p w14:paraId="6F45FC12" w14:textId="47B789FE" w:rsidR="0041576E" w:rsidRPr="00F23A65" w:rsidRDefault="0041576E"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Pažymėtina, kad nuomos teisiniai santykiai yra Lietuvos Respublikos civilinio kodekso reglamentavimo objektas. </w:t>
            </w:r>
            <w:r w:rsidR="00BE448A" w:rsidRPr="00F23A65">
              <w:rPr>
                <w:rFonts w:ascii="Times New Roman" w:hAnsi="Times New Roman" w:cs="Times New Roman"/>
                <w:bCs/>
                <w:sz w:val="24"/>
                <w:szCs w:val="24"/>
              </w:rPr>
              <w:t xml:space="preserve">Remiantis </w:t>
            </w:r>
            <w:r w:rsidRPr="00F23A65">
              <w:rPr>
                <w:rFonts w:ascii="Times New Roman" w:hAnsi="Times New Roman" w:cs="Times New Roman"/>
                <w:bCs/>
                <w:sz w:val="24"/>
                <w:szCs w:val="24"/>
              </w:rPr>
              <w:t>Civilinio kodekso  6.477 straipsn</w:t>
            </w:r>
            <w:r w:rsidR="00BE448A" w:rsidRPr="00F23A65">
              <w:rPr>
                <w:rFonts w:ascii="Times New Roman" w:hAnsi="Times New Roman" w:cs="Times New Roman"/>
                <w:bCs/>
                <w:sz w:val="24"/>
                <w:szCs w:val="24"/>
              </w:rPr>
              <w:t>iu,</w:t>
            </w:r>
            <w:r w:rsidRPr="00F23A65">
              <w:rPr>
                <w:rFonts w:ascii="Times New Roman" w:hAnsi="Times New Roman" w:cs="Times New Roman"/>
                <w:bCs/>
                <w:sz w:val="24"/>
                <w:szCs w:val="24"/>
              </w:rPr>
              <w:t xml:space="preserve">  pagal nuomos sutartį viena šalis (nuomotojas) įsipareigoja duoti nuomininkui </w:t>
            </w:r>
            <w:r w:rsidRPr="00F23A65">
              <w:rPr>
                <w:rFonts w:ascii="Times New Roman" w:hAnsi="Times New Roman" w:cs="Times New Roman"/>
                <w:bCs/>
                <w:i/>
                <w:iCs/>
                <w:sz w:val="24"/>
                <w:szCs w:val="24"/>
              </w:rPr>
              <w:t>daiktą</w:t>
            </w:r>
            <w:r w:rsidRPr="00F23A65">
              <w:rPr>
                <w:rFonts w:ascii="Times New Roman" w:hAnsi="Times New Roman" w:cs="Times New Roman"/>
                <w:bCs/>
                <w:sz w:val="24"/>
                <w:szCs w:val="24"/>
              </w:rPr>
              <w:t xml:space="preserve"> laikinai valdyti ir naudotis juo už užmokestį, o kita šalis (nuomininkas) įsipareigoja mokėti nuomos mokestį.  Nuomos sutarties dalykas gali būti bet kokie </w:t>
            </w:r>
            <w:r w:rsidRPr="00F23A65">
              <w:rPr>
                <w:rFonts w:ascii="Times New Roman" w:hAnsi="Times New Roman" w:cs="Times New Roman"/>
                <w:bCs/>
                <w:i/>
                <w:iCs/>
                <w:sz w:val="24"/>
                <w:szCs w:val="24"/>
              </w:rPr>
              <w:t>nesunaudojamieji daiktai</w:t>
            </w:r>
            <w:r w:rsidRPr="00F23A65">
              <w:rPr>
                <w:rFonts w:ascii="Times New Roman" w:hAnsi="Times New Roman" w:cs="Times New Roman"/>
                <w:bCs/>
                <w:sz w:val="24"/>
                <w:szCs w:val="24"/>
              </w:rPr>
              <w:t xml:space="preserve">. Įstatymai gali nustatyti daiktų, kurių nuoma draudžiama arba ribojama, rūšis.  </w:t>
            </w:r>
            <w:r w:rsidRPr="00F23A65">
              <w:rPr>
                <w:rFonts w:ascii="Times New Roman" w:hAnsi="Times New Roman" w:cs="Times New Roman"/>
                <w:bCs/>
                <w:i/>
                <w:iCs/>
                <w:sz w:val="24"/>
                <w:szCs w:val="24"/>
              </w:rPr>
              <w:t>Nuomos sutartyje turi būti nurodytas daiktas</w:t>
            </w:r>
            <w:r w:rsidRPr="00F23A65">
              <w:rPr>
                <w:rFonts w:ascii="Times New Roman" w:hAnsi="Times New Roman" w:cs="Times New Roman"/>
                <w:bCs/>
                <w:sz w:val="24"/>
                <w:szCs w:val="24"/>
              </w:rPr>
              <w:t xml:space="preserve"> ar jo požymiai, leidžiantys nustatyti daiktą, kurį nuomotojas privalo perduoti nuomininkui. Jeigu tokie požymiai sutartyje nenurodyti ir nuomos sutarties dalyko negalima nustatyti remiantis kitais požymiais, tai nuomos sutartis laikoma nesudaryta.</w:t>
            </w:r>
          </w:p>
          <w:p w14:paraId="5223ADC5" w14:textId="10A5C78E" w:rsidR="0041576E" w:rsidRPr="00F23A65" w:rsidRDefault="00DE4D08"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lastRenderedPageBreak/>
              <w:t xml:space="preserve">Atsižvelgiant į </w:t>
            </w:r>
            <w:r w:rsidR="00BE448A" w:rsidRPr="00F23A65">
              <w:rPr>
                <w:rFonts w:ascii="Times New Roman" w:hAnsi="Times New Roman" w:cs="Times New Roman"/>
                <w:bCs/>
                <w:sz w:val="24"/>
                <w:szCs w:val="24"/>
              </w:rPr>
              <w:t xml:space="preserve">pirmiau </w:t>
            </w:r>
            <w:r w:rsidRPr="00F23A65">
              <w:rPr>
                <w:rFonts w:ascii="Times New Roman" w:hAnsi="Times New Roman" w:cs="Times New Roman"/>
                <w:bCs/>
                <w:sz w:val="24"/>
                <w:szCs w:val="24"/>
              </w:rPr>
              <w:t>išdėstytas nuostatas, pažymėtina, kad n</w:t>
            </w:r>
            <w:r w:rsidR="0041576E" w:rsidRPr="00F23A65">
              <w:rPr>
                <w:rFonts w:ascii="Times New Roman" w:hAnsi="Times New Roman" w:cs="Times New Roman"/>
                <w:bCs/>
                <w:sz w:val="24"/>
                <w:szCs w:val="24"/>
              </w:rPr>
              <w:t>ors Direktyvoje</w:t>
            </w:r>
            <w:r w:rsidRPr="00F23A65">
              <w:rPr>
                <w:rFonts w:ascii="Times New Roman" w:hAnsi="Times New Roman" w:cs="Times New Roman"/>
                <w:bCs/>
                <w:sz w:val="24"/>
                <w:szCs w:val="24"/>
              </w:rPr>
              <w:t xml:space="preserve"> (ES)</w:t>
            </w:r>
            <w:r w:rsidR="0041576E" w:rsidRPr="00F23A65">
              <w:rPr>
                <w:rFonts w:ascii="Times New Roman" w:hAnsi="Times New Roman" w:cs="Times New Roman"/>
                <w:bCs/>
                <w:sz w:val="24"/>
                <w:szCs w:val="24"/>
              </w:rPr>
              <w:t xml:space="preserve"> 2018/1972</w:t>
            </w:r>
            <w:r w:rsidRPr="00F23A65">
              <w:rPr>
                <w:rFonts w:ascii="Times New Roman" w:hAnsi="Times New Roman" w:cs="Times New Roman"/>
                <w:bCs/>
                <w:sz w:val="24"/>
                <w:szCs w:val="24"/>
              </w:rPr>
              <w:t xml:space="preserve"> </w:t>
            </w:r>
            <w:r w:rsidR="00462F63" w:rsidRPr="00F23A65">
              <w:rPr>
                <w:rFonts w:ascii="Times New Roman" w:hAnsi="Times New Roman" w:cs="Times New Roman"/>
                <w:bCs/>
                <w:sz w:val="24"/>
                <w:szCs w:val="24"/>
              </w:rPr>
              <w:t xml:space="preserve">laikinas teisės naudoti </w:t>
            </w:r>
            <w:r w:rsidRPr="00F23A65">
              <w:rPr>
                <w:rFonts w:ascii="Times New Roman" w:hAnsi="Times New Roman" w:cs="Times New Roman"/>
                <w:bCs/>
                <w:sz w:val="24"/>
                <w:szCs w:val="24"/>
              </w:rPr>
              <w:t>radijo dažni</w:t>
            </w:r>
            <w:r w:rsidR="00462F63" w:rsidRPr="00F23A65">
              <w:rPr>
                <w:rFonts w:ascii="Times New Roman" w:hAnsi="Times New Roman" w:cs="Times New Roman"/>
                <w:bCs/>
                <w:sz w:val="24"/>
                <w:szCs w:val="24"/>
              </w:rPr>
              <w:t>us</w:t>
            </w:r>
            <w:r w:rsidRPr="00F23A65">
              <w:rPr>
                <w:rFonts w:ascii="Times New Roman" w:hAnsi="Times New Roman" w:cs="Times New Roman"/>
                <w:bCs/>
                <w:sz w:val="24"/>
                <w:szCs w:val="24"/>
              </w:rPr>
              <w:t xml:space="preserve"> (kanal</w:t>
            </w:r>
            <w:r w:rsidR="00462F63" w:rsidRPr="00F23A65">
              <w:rPr>
                <w:rFonts w:ascii="Times New Roman" w:hAnsi="Times New Roman" w:cs="Times New Roman"/>
                <w:bCs/>
                <w:sz w:val="24"/>
                <w:szCs w:val="24"/>
              </w:rPr>
              <w:t>us</w:t>
            </w:r>
            <w:r w:rsidRPr="00F23A65">
              <w:rPr>
                <w:rFonts w:ascii="Times New Roman" w:hAnsi="Times New Roman" w:cs="Times New Roman"/>
                <w:bCs/>
                <w:sz w:val="24"/>
                <w:szCs w:val="24"/>
              </w:rPr>
              <w:t>)</w:t>
            </w:r>
            <w:r w:rsidR="00462F63" w:rsidRPr="00F23A65">
              <w:rPr>
                <w:rFonts w:ascii="Times New Roman" w:hAnsi="Times New Roman" w:cs="Times New Roman"/>
                <w:bCs/>
                <w:sz w:val="24"/>
                <w:szCs w:val="24"/>
              </w:rPr>
              <w:t xml:space="preserve"> perleidimas </w:t>
            </w:r>
            <w:r w:rsidR="003F09C1" w:rsidRPr="00F23A65">
              <w:rPr>
                <w:rFonts w:ascii="Times New Roman" w:hAnsi="Times New Roman" w:cs="Times New Roman"/>
                <w:bCs/>
                <w:sz w:val="24"/>
                <w:szCs w:val="24"/>
              </w:rPr>
              <w:t>k</w:t>
            </w:r>
            <w:r w:rsidR="00462F63" w:rsidRPr="00F23A65">
              <w:rPr>
                <w:rFonts w:ascii="Times New Roman" w:hAnsi="Times New Roman" w:cs="Times New Roman"/>
                <w:bCs/>
                <w:sz w:val="24"/>
                <w:szCs w:val="24"/>
              </w:rPr>
              <w:t>itam asmeniui ir yra įvardijamas „nuoma“</w:t>
            </w:r>
            <w:r w:rsidR="0041576E" w:rsidRPr="00F23A65">
              <w:rPr>
                <w:rFonts w:ascii="Times New Roman" w:hAnsi="Times New Roman" w:cs="Times New Roman"/>
                <w:bCs/>
                <w:sz w:val="24"/>
                <w:szCs w:val="24"/>
              </w:rPr>
              <w:t xml:space="preserve">, </w:t>
            </w:r>
            <w:r w:rsidRPr="00F23A65">
              <w:rPr>
                <w:rFonts w:ascii="Times New Roman" w:hAnsi="Times New Roman" w:cs="Times New Roman"/>
                <w:bCs/>
                <w:sz w:val="24"/>
                <w:szCs w:val="24"/>
              </w:rPr>
              <w:t>t</w:t>
            </w:r>
            <w:r w:rsidR="0041576E" w:rsidRPr="00F23A65">
              <w:rPr>
                <w:rFonts w:ascii="Times New Roman" w:hAnsi="Times New Roman" w:cs="Times New Roman"/>
                <w:bCs/>
                <w:sz w:val="24"/>
                <w:szCs w:val="24"/>
              </w:rPr>
              <w:t xml:space="preserve">ačiau </w:t>
            </w:r>
            <w:r w:rsidRPr="00F23A65">
              <w:rPr>
                <w:rFonts w:ascii="Times New Roman" w:hAnsi="Times New Roman" w:cs="Times New Roman"/>
                <w:bCs/>
                <w:sz w:val="24"/>
                <w:szCs w:val="24"/>
              </w:rPr>
              <w:t xml:space="preserve">jos turinys nėra tapatus </w:t>
            </w:r>
            <w:r w:rsidR="0041576E" w:rsidRPr="00F23A65">
              <w:rPr>
                <w:rFonts w:ascii="Times New Roman" w:hAnsi="Times New Roman" w:cs="Times New Roman"/>
                <w:bCs/>
                <w:sz w:val="24"/>
                <w:szCs w:val="24"/>
              </w:rPr>
              <w:t>nacionalinėje teisėje vartojama</w:t>
            </w:r>
            <w:r w:rsidR="00462F63" w:rsidRPr="00F23A65">
              <w:rPr>
                <w:rFonts w:ascii="Times New Roman" w:hAnsi="Times New Roman" w:cs="Times New Roman"/>
                <w:bCs/>
                <w:sz w:val="24"/>
                <w:szCs w:val="24"/>
              </w:rPr>
              <w:t>i</w:t>
            </w:r>
            <w:r w:rsidR="0041576E" w:rsidRPr="00F23A65">
              <w:rPr>
                <w:rFonts w:ascii="Times New Roman" w:hAnsi="Times New Roman" w:cs="Times New Roman"/>
                <w:bCs/>
                <w:sz w:val="24"/>
                <w:szCs w:val="24"/>
              </w:rPr>
              <w:t xml:space="preserve"> sąvoka</w:t>
            </w:r>
            <w:r w:rsidR="00462F63" w:rsidRPr="00F23A65">
              <w:rPr>
                <w:rFonts w:ascii="Times New Roman" w:hAnsi="Times New Roman" w:cs="Times New Roman"/>
                <w:bCs/>
                <w:sz w:val="24"/>
                <w:szCs w:val="24"/>
              </w:rPr>
              <w:t xml:space="preserve">i </w:t>
            </w:r>
            <w:r w:rsidR="0041576E" w:rsidRPr="00F23A65">
              <w:rPr>
                <w:rFonts w:ascii="Times New Roman" w:hAnsi="Times New Roman" w:cs="Times New Roman"/>
                <w:bCs/>
                <w:sz w:val="24"/>
                <w:szCs w:val="24"/>
              </w:rPr>
              <w:t xml:space="preserve">„nuoma“. Atitinkamai </w:t>
            </w:r>
            <w:r w:rsidR="00462F63" w:rsidRPr="00F23A65">
              <w:rPr>
                <w:rFonts w:ascii="Times New Roman" w:hAnsi="Times New Roman" w:cs="Times New Roman"/>
                <w:bCs/>
                <w:sz w:val="24"/>
                <w:szCs w:val="24"/>
              </w:rPr>
              <w:t xml:space="preserve">naujos redakcijos </w:t>
            </w:r>
            <w:r w:rsidR="0041576E" w:rsidRPr="00F23A65">
              <w:rPr>
                <w:rFonts w:ascii="Times New Roman" w:hAnsi="Times New Roman" w:cs="Times New Roman"/>
                <w:bCs/>
                <w:sz w:val="24"/>
                <w:szCs w:val="24"/>
              </w:rPr>
              <w:t xml:space="preserve">ERĮ </w:t>
            </w:r>
            <w:r w:rsidR="001D0415" w:rsidRPr="00F23A65">
              <w:rPr>
                <w:rFonts w:ascii="Times New Roman" w:hAnsi="Times New Roman" w:cs="Times New Roman"/>
                <w:sz w:val="24"/>
                <w:szCs w:val="24"/>
              </w:rPr>
              <w:t>projekte</w:t>
            </w:r>
            <w:r w:rsidR="003F09C1" w:rsidRPr="00F23A65">
              <w:rPr>
                <w:rFonts w:ascii="Times New Roman" w:hAnsi="Times New Roman" w:cs="Times New Roman"/>
                <w:sz w:val="24"/>
                <w:szCs w:val="24"/>
              </w:rPr>
              <w:t xml:space="preserve"> </w:t>
            </w:r>
            <w:r w:rsidR="0041576E" w:rsidRPr="00F23A65">
              <w:rPr>
                <w:rFonts w:ascii="Times New Roman" w:hAnsi="Times New Roman" w:cs="Times New Roman"/>
                <w:bCs/>
                <w:sz w:val="24"/>
                <w:szCs w:val="24"/>
              </w:rPr>
              <w:t xml:space="preserve">„laikiną teisės naudoti elektroninių ryšių išteklius perleidimą“ pakeitus sąvoką „nuoma“, kuri </w:t>
            </w:r>
            <w:r w:rsidR="006C3571" w:rsidRPr="00F23A65">
              <w:rPr>
                <w:rFonts w:ascii="Times New Roman" w:hAnsi="Times New Roman" w:cs="Times New Roman"/>
                <w:bCs/>
                <w:sz w:val="24"/>
                <w:szCs w:val="24"/>
              </w:rPr>
              <w:t xml:space="preserve">nacionalinėje teisėje </w:t>
            </w:r>
            <w:r w:rsidR="0041576E" w:rsidRPr="00F23A65">
              <w:rPr>
                <w:rFonts w:ascii="Times New Roman" w:hAnsi="Times New Roman" w:cs="Times New Roman"/>
                <w:bCs/>
                <w:sz w:val="24"/>
                <w:szCs w:val="24"/>
              </w:rPr>
              <w:t>suprantama</w:t>
            </w:r>
            <w:r w:rsidR="006C3571" w:rsidRPr="00F23A65">
              <w:rPr>
                <w:rFonts w:ascii="Times New Roman" w:hAnsi="Times New Roman" w:cs="Times New Roman"/>
                <w:bCs/>
                <w:sz w:val="24"/>
                <w:szCs w:val="24"/>
              </w:rPr>
              <w:t xml:space="preserve"> taip</w:t>
            </w:r>
            <w:r w:rsidR="00BE448A" w:rsidRPr="00F23A65">
              <w:rPr>
                <w:rFonts w:ascii="Times New Roman" w:hAnsi="Times New Roman" w:cs="Times New Roman"/>
                <w:bCs/>
                <w:sz w:val="24"/>
                <w:szCs w:val="24"/>
              </w:rPr>
              <w:t>,</w:t>
            </w:r>
            <w:r w:rsidR="006C3571" w:rsidRPr="00F23A65">
              <w:rPr>
                <w:rFonts w:ascii="Times New Roman" w:hAnsi="Times New Roman" w:cs="Times New Roman"/>
                <w:bCs/>
                <w:sz w:val="24"/>
                <w:szCs w:val="24"/>
              </w:rPr>
              <w:t xml:space="preserve"> kaip yra vartojama </w:t>
            </w:r>
            <w:r w:rsidR="0041576E" w:rsidRPr="00F23A65">
              <w:rPr>
                <w:rFonts w:ascii="Times New Roman" w:hAnsi="Times New Roman" w:cs="Times New Roman"/>
                <w:bCs/>
                <w:sz w:val="24"/>
                <w:szCs w:val="24"/>
              </w:rPr>
              <w:t>Civilini</w:t>
            </w:r>
            <w:r w:rsidR="006C3571" w:rsidRPr="00F23A65">
              <w:rPr>
                <w:rFonts w:ascii="Times New Roman" w:hAnsi="Times New Roman" w:cs="Times New Roman"/>
                <w:bCs/>
                <w:sz w:val="24"/>
                <w:szCs w:val="24"/>
              </w:rPr>
              <w:t>ame</w:t>
            </w:r>
            <w:r w:rsidR="0041576E" w:rsidRPr="00F23A65">
              <w:rPr>
                <w:rFonts w:ascii="Times New Roman" w:hAnsi="Times New Roman" w:cs="Times New Roman"/>
                <w:bCs/>
                <w:sz w:val="24"/>
                <w:szCs w:val="24"/>
              </w:rPr>
              <w:t xml:space="preserve"> kodeks</w:t>
            </w:r>
            <w:r w:rsidR="006C3571" w:rsidRPr="00F23A65">
              <w:rPr>
                <w:rFonts w:ascii="Times New Roman" w:hAnsi="Times New Roman" w:cs="Times New Roman"/>
                <w:bCs/>
                <w:sz w:val="24"/>
                <w:szCs w:val="24"/>
              </w:rPr>
              <w:t>e</w:t>
            </w:r>
            <w:r w:rsidR="0041576E" w:rsidRPr="00F23A65">
              <w:rPr>
                <w:rFonts w:ascii="Times New Roman" w:hAnsi="Times New Roman" w:cs="Times New Roman"/>
                <w:bCs/>
                <w:sz w:val="24"/>
                <w:szCs w:val="24"/>
              </w:rPr>
              <w:t>, kilt</w:t>
            </w:r>
            <w:r w:rsidR="006C3571" w:rsidRPr="00F23A65">
              <w:rPr>
                <w:rFonts w:ascii="Times New Roman" w:hAnsi="Times New Roman" w:cs="Times New Roman"/>
                <w:bCs/>
                <w:sz w:val="24"/>
                <w:szCs w:val="24"/>
              </w:rPr>
              <w:t>ų</w:t>
            </w:r>
            <w:r w:rsidR="0041576E" w:rsidRPr="00F23A65">
              <w:rPr>
                <w:rFonts w:ascii="Times New Roman" w:hAnsi="Times New Roman" w:cs="Times New Roman"/>
                <w:bCs/>
                <w:sz w:val="24"/>
                <w:szCs w:val="24"/>
              </w:rPr>
              <w:t xml:space="preserve"> </w:t>
            </w:r>
            <w:r w:rsidR="00462F63" w:rsidRPr="00F23A65">
              <w:rPr>
                <w:rFonts w:ascii="Times New Roman" w:hAnsi="Times New Roman" w:cs="Times New Roman"/>
                <w:bCs/>
                <w:sz w:val="24"/>
                <w:szCs w:val="24"/>
              </w:rPr>
              <w:t>teisinių neaiškumų</w:t>
            </w:r>
            <w:r w:rsidR="006C3571" w:rsidRPr="00F23A65">
              <w:rPr>
                <w:rFonts w:ascii="Times New Roman" w:hAnsi="Times New Roman" w:cs="Times New Roman"/>
                <w:bCs/>
                <w:sz w:val="24"/>
                <w:szCs w:val="24"/>
              </w:rPr>
              <w:t xml:space="preserve"> ir dviprasmybių dėl sąvokos „nuoma“ turinio. </w:t>
            </w:r>
            <w:r w:rsidR="0041576E" w:rsidRPr="00F23A65">
              <w:rPr>
                <w:rFonts w:ascii="Times New Roman" w:hAnsi="Times New Roman" w:cs="Times New Roman"/>
                <w:bCs/>
                <w:sz w:val="24"/>
                <w:szCs w:val="24"/>
              </w:rPr>
              <w:t xml:space="preserve">Pažymėtina, kad laikino teisės naudoti </w:t>
            </w:r>
            <w:r w:rsidR="006C3571" w:rsidRPr="00F23A65">
              <w:rPr>
                <w:rFonts w:ascii="Times New Roman" w:hAnsi="Times New Roman" w:cs="Times New Roman"/>
                <w:bCs/>
                <w:sz w:val="24"/>
                <w:szCs w:val="24"/>
              </w:rPr>
              <w:t>radijo dažnius (kanalus)</w:t>
            </w:r>
            <w:r w:rsidR="0041576E" w:rsidRPr="00F23A65">
              <w:rPr>
                <w:rFonts w:ascii="Times New Roman" w:hAnsi="Times New Roman" w:cs="Times New Roman"/>
                <w:bCs/>
                <w:sz w:val="24"/>
                <w:szCs w:val="24"/>
              </w:rPr>
              <w:t xml:space="preserve"> perleidimo procedūros yra įtvirtintos Radijo dažnių (kanalų) skyrimo ir naudojimo taisyklėse, patvirtintose </w:t>
            </w:r>
            <w:r w:rsidR="006C3571" w:rsidRPr="00F23A65">
              <w:rPr>
                <w:rFonts w:ascii="Times New Roman" w:hAnsi="Times New Roman" w:cs="Times New Roman"/>
                <w:bCs/>
                <w:sz w:val="24"/>
                <w:szCs w:val="24"/>
              </w:rPr>
              <w:t>R</w:t>
            </w:r>
            <w:r w:rsidR="0041576E" w:rsidRPr="00F23A65">
              <w:rPr>
                <w:rFonts w:ascii="Times New Roman" w:hAnsi="Times New Roman" w:cs="Times New Roman"/>
                <w:bCs/>
                <w:sz w:val="24"/>
                <w:szCs w:val="24"/>
              </w:rPr>
              <w:t xml:space="preserve">yšių reguliavimo tarnybos direktoriaus 2005 m. spalio 6 d. įsakymas Nr. 1V-854 „Dėl Radijo dažnių (kanalų) skyrimo ir naudojimo taisyklių patvirtinimo“, kurios bus tikslinamos atsižvelgiant į </w:t>
            </w:r>
            <w:r w:rsidR="006C3571" w:rsidRPr="00F23A65">
              <w:rPr>
                <w:rFonts w:ascii="Times New Roman" w:hAnsi="Times New Roman" w:cs="Times New Roman"/>
                <w:bCs/>
                <w:sz w:val="24"/>
                <w:szCs w:val="24"/>
              </w:rPr>
              <w:t xml:space="preserve">Direktyvoje (ES) 2018/1972 numatytą reglamentavimą ir naujos redakcijos </w:t>
            </w:r>
            <w:r w:rsidR="0041576E" w:rsidRPr="00F23A65">
              <w:rPr>
                <w:rFonts w:ascii="Times New Roman" w:hAnsi="Times New Roman" w:cs="Times New Roman"/>
                <w:bCs/>
                <w:sz w:val="24"/>
                <w:szCs w:val="24"/>
              </w:rPr>
              <w:t xml:space="preserve">ERĮ </w:t>
            </w:r>
            <w:r w:rsidR="006C3571" w:rsidRPr="00F23A65">
              <w:rPr>
                <w:rFonts w:ascii="Times New Roman" w:hAnsi="Times New Roman" w:cs="Times New Roman"/>
                <w:bCs/>
                <w:sz w:val="24"/>
                <w:szCs w:val="24"/>
              </w:rPr>
              <w:t xml:space="preserve">projekto </w:t>
            </w:r>
            <w:r w:rsidR="0041576E" w:rsidRPr="00F23A65">
              <w:rPr>
                <w:rFonts w:ascii="Times New Roman" w:hAnsi="Times New Roman" w:cs="Times New Roman"/>
                <w:bCs/>
                <w:sz w:val="24"/>
                <w:szCs w:val="24"/>
              </w:rPr>
              <w:t>nuostatas.</w:t>
            </w:r>
            <w:r w:rsidR="006C3571" w:rsidRPr="00F23A65">
              <w:rPr>
                <w:rFonts w:ascii="Times New Roman" w:hAnsi="Times New Roman" w:cs="Times New Roman"/>
                <w:bCs/>
                <w:sz w:val="24"/>
                <w:szCs w:val="24"/>
              </w:rPr>
              <w:t xml:space="preserve"> </w:t>
            </w:r>
          </w:p>
          <w:p w14:paraId="2C98B0F8" w14:textId="77777777" w:rsidR="00DE4D08" w:rsidRPr="00F23A65" w:rsidRDefault="00DE4D08" w:rsidP="002D0714">
            <w:pPr>
              <w:autoSpaceDE w:val="0"/>
              <w:autoSpaceDN w:val="0"/>
              <w:adjustRightInd w:val="0"/>
              <w:jc w:val="both"/>
              <w:rPr>
                <w:rFonts w:ascii="Times New Roman" w:hAnsi="Times New Roman" w:cs="Times New Roman"/>
                <w:bCs/>
                <w:sz w:val="24"/>
                <w:szCs w:val="24"/>
              </w:rPr>
            </w:pPr>
          </w:p>
          <w:p w14:paraId="17AA15BD" w14:textId="77777777" w:rsidR="00DE4D08" w:rsidRPr="00F23A65" w:rsidRDefault="00DE4D08" w:rsidP="002D0714">
            <w:pPr>
              <w:autoSpaceDE w:val="0"/>
              <w:autoSpaceDN w:val="0"/>
              <w:adjustRightInd w:val="0"/>
              <w:jc w:val="both"/>
              <w:rPr>
                <w:rFonts w:ascii="Times New Roman" w:hAnsi="Times New Roman" w:cs="Times New Roman"/>
                <w:bCs/>
                <w:sz w:val="24"/>
                <w:szCs w:val="24"/>
              </w:rPr>
            </w:pPr>
          </w:p>
          <w:p w14:paraId="63024333" w14:textId="77777777" w:rsidR="00DE4D08" w:rsidRPr="00F23A65" w:rsidRDefault="00DE4D08" w:rsidP="002D0714">
            <w:pPr>
              <w:autoSpaceDE w:val="0"/>
              <w:autoSpaceDN w:val="0"/>
              <w:adjustRightInd w:val="0"/>
              <w:jc w:val="both"/>
              <w:rPr>
                <w:rFonts w:ascii="Times New Roman" w:hAnsi="Times New Roman" w:cs="Times New Roman"/>
                <w:bCs/>
                <w:sz w:val="24"/>
                <w:szCs w:val="24"/>
              </w:rPr>
            </w:pPr>
          </w:p>
          <w:p w14:paraId="71E48F4A" w14:textId="7310B525" w:rsidR="00DE4D08" w:rsidRPr="00F23A65" w:rsidRDefault="00DE4D08" w:rsidP="002D0714">
            <w:pPr>
              <w:autoSpaceDE w:val="0"/>
              <w:autoSpaceDN w:val="0"/>
              <w:adjustRightInd w:val="0"/>
              <w:jc w:val="both"/>
              <w:rPr>
                <w:rFonts w:ascii="Times New Roman" w:hAnsi="Times New Roman" w:cs="Times New Roman"/>
                <w:bCs/>
                <w:sz w:val="24"/>
                <w:szCs w:val="24"/>
              </w:rPr>
            </w:pPr>
          </w:p>
        </w:tc>
      </w:tr>
      <w:tr w:rsidR="00FD0B2F" w:rsidRPr="00F23A65" w14:paraId="6699B807" w14:textId="77777777" w:rsidTr="00A7358F">
        <w:tc>
          <w:tcPr>
            <w:tcW w:w="569" w:type="pct"/>
            <w:vMerge w:val="restart"/>
          </w:tcPr>
          <w:p w14:paraId="5491C3A7" w14:textId="71954D59" w:rsidR="00FD0B2F" w:rsidRPr="00F23A65" w:rsidRDefault="00AD60AA" w:rsidP="002D0714">
            <w:pPr>
              <w:pStyle w:val="Default"/>
              <w:rPr>
                <w:rFonts w:ascii="Times New Roman" w:hAnsi="Times New Roman" w:cs="Times New Roman"/>
              </w:rPr>
            </w:pPr>
            <w:r w:rsidRPr="00F23A65">
              <w:rPr>
                <w:bCs/>
              </w:rPr>
              <w:lastRenderedPageBreak/>
              <w:t>UAB</w:t>
            </w:r>
            <w:r w:rsidRPr="00F23A65">
              <w:rPr>
                <w:rFonts w:ascii="Times New Roman" w:hAnsi="Times New Roman" w:cs="Times New Roman"/>
              </w:rPr>
              <w:t xml:space="preserve"> „</w:t>
            </w:r>
            <w:proofErr w:type="spellStart"/>
            <w:r w:rsidR="00FD0B2F" w:rsidRPr="00F23A65">
              <w:rPr>
                <w:rFonts w:ascii="Times New Roman" w:hAnsi="Times New Roman" w:cs="Times New Roman"/>
              </w:rPr>
              <w:t>Huawei</w:t>
            </w:r>
            <w:proofErr w:type="spellEnd"/>
            <w:r w:rsidR="00FD0B2F" w:rsidRPr="00F23A65">
              <w:rPr>
                <w:rFonts w:ascii="Times New Roman" w:hAnsi="Times New Roman" w:cs="Times New Roman"/>
              </w:rPr>
              <w:t xml:space="preserve"> Technologies Vilnius</w:t>
            </w:r>
            <w:r w:rsidRPr="00F23A65">
              <w:rPr>
                <w:rFonts w:ascii="Times New Roman" w:hAnsi="Times New Roman" w:cs="Times New Roman"/>
              </w:rPr>
              <w:t>“</w:t>
            </w:r>
            <w:r w:rsidR="00FD0B2F" w:rsidRPr="00F23A65">
              <w:rPr>
                <w:rFonts w:ascii="Times New Roman" w:hAnsi="Times New Roman" w:cs="Times New Roman"/>
              </w:rPr>
              <w:t xml:space="preserve"> 2021 m. kovo 26 d. raštas</w:t>
            </w:r>
          </w:p>
        </w:tc>
        <w:tc>
          <w:tcPr>
            <w:tcW w:w="2386" w:type="pct"/>
          </w:tcPr>
          <w:p w14:paraId="1129E1D2" w14:textId="1151C497" w:rsidR="00FD0B2F" w:rsidRPr="00F23A65" w:rsidRDefault="00FD0B2F" w:rsidP="002D0714">
            <w:pPr>
              <w:pStyle w:val="Style17"/>
              <w:keepNext/>
              <w:keepLines/>
              <w:shd w:val="clear" w:color="auto" w:fill="auto"/>
              <w:spacing w:before="0" w:after="0" w:line="240" w:lineRule="auto"/>
              <w:rPr>
                <w:rFonts w:ascii="Times New Roman" w:hAnsi="Times New Roman" w:cs="Times New Roman"/>
                <w:sz w:val="24"/>
                <w:szCs w:val="24"/>
              </w:rPr>
            </w:pPr>
            <w:bookmarkStart w:id="3" w:name="bookmark0"/>
            <w:r w:rsidRPr="00F23A65">
              <w:rPr>
                <w:rFonts w:ascii="Times New Roman" w:hAnsi="Times New Roman" w:cs="Times New Roman"/>
                <w:color w:val="000000"/>
                <w:sz w:val="24"/>
                <w:szCs w:val="24"/>
              </w:rPr>
              <w:t>Siūlomas teisinis reguliavimas nustato perteklinius ūkinės laisvės ribojimus</w:t>
            </w:r>
            <w:bookmarkEnd w:id="3"/>
          </w:p>
          <w:p w14:paraId="413670F1" w14:textId="77777777" w:rsidR="00FD0B2F" w:rsidRPr="00F23A65" w:rsidRDefault="00FD0B2F" w:rsidP="002D0714">
            <w:pPr>
              <w:pStyle w:val="Style12"/>
              <w:shd w:val="clear" w:color="auto" w:fill="auto"/>
              <w:spacing w:before="0" w:line="240" w:lineRule="auto"/>
              <w:rPr>
                <w:rFonts w:ascii="Times New Roman" w:hAnsi="Times New Roman" w:cs="Times New Roman"/>
                <w:color w:val="000000"/>
                <w:sz w:val="24"/>
                <w:szCs w:val="24"/>
                <w:lang w:eastAsia="lt-LT" w:bidi="lt-LT"/>
              </w:rPr>
            </w:pPr>
            <w:r w:rsidRPr="00F23A65">
              <w:rPr>
                <w:rFonts w:ascii="Times New Roman" w:hAnsi="Times New Roman" w:cs="Times New Roman"/>
                <w:color w:val="000000"/>
                <w:sz w:val="24"/>
                <w:szCs w:val="24"/>
                <w:lang w:eastAsia="lt-LT" w:bidi="lt-LT"/>
              </w:rPr>
              <w:t xml:space="preserve">Šios Vyriausybės darbų programoje numatyta parengti ir priimti Nacionaliniam saugumui užtikrinti svarbių objektų apsaugos, Valstybės informacinių išteklių valdymo ir kitų įstatymų bei teisės aktų pakeitimus, užtikrinančius, kad kritinėje infrastruktūroje, įskaitant 5G infrastruktūrą, būtų naudojama tik patikimų gamintojų įranga. Vyriausybė taip pat </w:t>
            </w:r>
            <w:r w:rsidRPr="00F23A65">
              <w:rPr>
                <w:rFonts w:ascii="Times New Roman" w:hAnsi="Times New Roman" w:cs="Times New Roman"/>
                <w:color w:val="000000"/>
                <w:sz w:val="24"/>
                <w:szCs w:val="24"/>
                <w:lang w:eastAsia="lt-LT" w:bidi="lt-LT"/>
              </w:rPr>
              <w:lastRenderedPageBreak/>
              <w:t xml:space="preserve">deklaravo įsipareigojimą atsisakyti perteklinio, neproporcingo reguliavimo, mažinti administracinę ir reguliavimo naštą ir sisteminti reguliavimo nuostatas. Tačiau Elektroninių ryšių įstatymo pakeitimo projektas akivaizdžiai siūlo perteklinį teisinį reguliavimą bei nepagrįstus ūkinės laisvės apribojimus. </w:t>
            </w:r>
          </w:p>
          <w:p w14:paraId="50B37F98" w14:textId="659ACDF8" w:rsidR="00FD0B2F" w:rsidRPr="00F23A65" w:rsidRDefault="00FD0B2F"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Šiuo metu galiojanti Nacionaliniam saugumui užtikrinti svarbių objektų apsaugos įstatymo redakcija jau numato įmonių, teikiančių 5G ryšio paslaugas ar valdančių šioms paslaugoms teikti reikalingą infrastruktūrą, sandorių patikros mechanizmą. Remiantis 2020 m. birželio 30 d. priimtomis įstatymo pataisomis, 5G ryšio operatoriai bei šioms paslaugoms teikti reikalingos infrastruktūros operatoriai įtraukti į trečios kategorijos nacionaliniam saugumui užtikrinti svarbių</w:t>
            </w:r>
            <w:r w:rsidRPr="00F23A65">
              <w:rPr>
                <w:rFonts w:ascii="Times New Roman" w:hAnsi="Times New Roman" w:cs="Times New Roman"/>
                <w:color w:val="000000"/>
                <w:sz w:val="24"/>
                <w:szCs w:val="24"/>
                <w:lang w:bidi="lt-LT"/>
              </w:rPr>
              <w:t xml:space="preserve"> </w:t>
            </w:r>
            <w:r w:rsidRPr="00F23A65">
              <w:rPr>
                <w:rFonts w:ascii="Times New Roman" w:hAnsi="Times New Roman" w:cs="Times New Roman"/>
                <w:color w:val="000000"/>
                <w:sz w:val="24"/>
                <w:szCs w:val="24"/>
                <w:lang w:eastAsia="lt-LT" w:bidi="lt-LT"/>
              </w:rPr>
              <w:t>įmonių sąrašą. Galiojančio Nacionaliniam saugumui užtikrinti svarbių objektų apsaugos įstatymo 13 straipsnis numato privalomą tokių įmonių sudaromų sandorių (įskaitant sandorius dėl aparatūros, įrenginių ir programinės įrangos įsigijimo) atitikties nacionalinio saugumo interesams patikrą. To paties įstatymo 12 straipsnis numato investuotojų į tokias įmones patikros mechanizmą.</w:t>
            </w:r>
          </w:p>
          <w:p w14:paraId="770BB4CE" w14:textId="3EA166E1" w:rsidR="00FD0B2F" w:rsidRPr="00F23A65" w:rsidRDefault="00FD0B2F"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 xml:space="preserve">Tuo tarpu Elektroninių ryšių įstatymo pakeitimo projekte numatyta </w:t>
            </w:r>
            <w:proofErr w:type="spellStart"/>
            <w:r w:rsidRPr="001C01D7">
              <w:rPr>
                <w:rFonts w:ascii="Times New Roman" w:hAnsi="Times New Roman" w:cs="Times New Roman"/>
                <w:i/>
                <w:iCs/>
                <w:color w:val="000000"/>
                <w:sz w:val="24"/>
                <w:szCs w:val="24"/>
                <w:lang w:bidi="en-US"/>
              </w:rPr>
              <w:t>post</w:t>
            </w:r>
            <w:proofErr w:type="spellEnd"/>
            <w:r w:rsidRPr="001C01D7">
              <w:rPr>
                <w:rFonts w:ascii="Times New Roman" w:hAnsi="Times New Roman" w:cs="Times New Roman"/>
                <w:i/>
                <w:iCs/>
                <w:color w:val="000000"/>
                <w:sz w:val="24"/>
                <w:szCs w:val="24"/>
                <w:lang w:bidi="en-US"/>
              </w:rPr>
              <w:t xml:space="preserve"> </w:t>
            </w:r>
            <w:proofErr w:type="spellStart"/>
            <w:r w:rsidRPr="001C01D7">
              <w:rPr>
                <w:rStyle w:val="CharStyle22"/>
                <w:rFonts w:ascii="Times New Roman" w:hAnsi="Times New Roman" w:cs="Times New Roman"/>
                <w:i w:val="0"/>
                <w:sz w:val="24"/>
                <w:szCs w:val="24"/>
                <w:lang w:val="lt-LT"/>
              </w:rPr>
              <w:t>factum</w:t>
            </w:r>
            <w:proofErr w:type="spellEnd"/>
            <w:r w:rsidRPr="00F23A65">
              <w:rPr>
                <w:rFonts w:ascii="Times New Roman" w:hAnsi="Times New Roman" w:cs="Times New Roman"/>
                <w:color w:val="000000"/>
                <w:sz w:val="24"/>
                <w:szCs w:val="24"/>
                <w:lang w:bidi="en-US"/>
              </w:rPr>
              <w:t xml:space="preserve"> </w:t>
            </w:r>
            <w:r w:rsidRPr="00F23A65">
              <w:rPr>
                <w:rFonts w:ascii="Times New Roman" w:hAnsi="Times New Roman" w:cs="Times New Roman"/>
                <w:color w:val="000000"/>
                <w:sz w:val="24"/>
                <w:szCs w:val="24"/>
                <w:lang w:eastAsia="lt-LT" w:bidi="lt-LT"/>
              </w:rPr>
              <w:t>tikrinti šiuo metu veiklą jau vykdančius ir iki 2020 m. gruodžio 31 d. suteiktais radijo dažniais (kurie nėra skirti 5G ryšio paslaugoms teikti) besinaudojančius ryšio operatorius bei jų įrangą (t.</w:t>
            </w:r>
            <w:r w:rsidR="009E4CB2" w:rsidRPr="00F23A65">
              <w:rPr>
                <w:rFonts w:ascii="Times New Roman" w:hAnsi="Times New Roman" w:cs="Times New Roman"/>
                <w:color w:val="000000"/>
                <w:sz w:val="24"/>
                <w:szCs w:val="24"/>
                <w:lang w:eastAsia="lt-LT" w:bidi="lt-LT"/>
              </w:rPr>
              <w:t xml:space="preserve"> </w:t>
            </w:r>
            <w:r w:rsidRPr="00F23A65">
              <w:rPr>
                <w:rFonts w:ascii="Times New Roman" w:hAnsi="Times New Roman" w:cs="Times New Roman"/>
                <w:color w:val="000000"/>
                <w:sz w:val="24"/>
                <w:szCs w:val="24"/>
                <w:lang w:eastAsia="lt-LT" w:bidi="lt-LT"/>
              </w:rPr>
              <w:t xml:space="preserve">y. atgaline tvarka peržiūrėti jau sudarytus sandorius) prieštarauja Nacionaliniam saugumui užtikrinti svarbių objektų apsaugos įstatymui, nes pastarasis tokių patikros pagrindų nenumato. </w:t>
            </w:r>
            <w:r w:rsidRPr="00F23A65">
              <w:rPr>
                <w:rStyle w:val="CharStyle14"/>
                <w:rFonts w:ascii="Times New Roman" w:hAnsi="Times New Roman" w:cs="Times New Roman"/>
                <w:sz w:val="24"/>
                <w:szCs w:val="24"/>
              </w:rPr>
              <w:t>Įmonės, teikiančios ankstesnės kartos (ne 5G) ryšio paslaugas ar valdančios šioms paslaugoms teikti reikalingą infrastruktūrą, nėra Įtrauktos į kurios nors kategorijos nacionaliniam saugumui užtikrinti svarbių įmonių sąrašą, todėl tokia patikra jų atžvilgiu negali būti atliekama.</w:t>
            </w:r>
          </w:p>
        </w:tc>
        <w:tc>
          <w:tcPr>
            <w:tcW w:w="2045" w:type="pct"/>
            <w:shd w:val="clear" w:color="auto" w:fill="auto"/>
          </w:tcPr>
          <w:p w14:paraId="0E76A3AB" w14:textId="77777777" w:rsidR="00507759" w:rsidRPr="00F23A65" w:rsidRDefault="00507759"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78717DB5" w14:textId="1479A2DB" w:rsidR="00507759" w:rsidRPr="00F23A65" w:rsidRDefault="00AF250E"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sz w:val="24"/>
                <w:szCs w:val="24"/>
              </w:rPr>
              <w:t>NS</w:t>
            </w:r>
            <w:r>
              <w:rPr>
                <w:rFonts w:ascii="Times New Roman" w:hAnsi="Times New Roman" w:cs="Times New Roman"/>
                <w:sz w:val="24"/>
                <w:szCs w:val="24"/>
              </w:rPr>
              <w:t>U</w:t>
            </w:r>
            <w:r w:rsidRPr="00F23A65">
              <w:rPr>
                <w:rFonts w:ascii="Times New Roman" w:hAnsi="Times New Roman" w:cs="Times New Roman"/>
                <w:sz w:val="24"/>
                <w:szCs w:val="24"/>
              </w:rPr>
              <w:t>SO</w:t>
            </w:r>
            <w:r>
              <w:rPr>
                <w:rFonts w:ascii="Times New Roman" w:hAnsi="Times New Roman" w:cs="Times New Roman"/>
                <w:sz w:val="24"/>
                <w:szCs w:val="24"/>
              </w:rPr>
              <w:t>A</w:t>
            </w:r>
            <w:r w:rsidRPr="00F23A65">
              <w:rPr>
                <w:rFonts w:ascii="Times New Roman" w:hAnsi="Times New Roman" w:cs="Times New Roman"/>
                <w:sz w:val="24"/>
                <w:szCs w:val="24"/>
              </w:rPr>
              <w:t>Į</w:t>
            </w:r>
            <w:r w:rsidRPr="00F23A65">
              <w:rPr>
                <w:rFonts w:ascii="Times New Roman" w:hAnsi="Times New Roman" w:cs="Times New Roman"/>
                <w:bCs/>
                <w:sz w:val="24"/>
                <w:szCs w:val="24"/>
              </w:rPr>
              <w:t xml:space="preserve"> </w:t>
            </w:r>
            <w:r w:rsidR="00507759" w:rsidRPr="00F23A65">
              <w:rPr>
                <w:rFonts w:ascii="Times New Roman" w:hAnsi="Times New Roman" w:cs="Times New Roman"/>
                <w:bCs/>
                <w:sz w:val="24"/>
                <w:szCs w:val="24"/>
              </w:rPr>
              <w:t xml:space="preserve">projektu numatoma </w:t>
            </w:r>
            <w:r w:rsidRPr="00F23A65">
              <w:rPr>
                <w:rFonts w:ascii="Times New Roman" w:hAnsi="Times New Roman" w:cs="Times New Roman"/>
                <w:sz w:val="24"/>
                <w:szCs w:val="24"/>
              </w:rPr>
              <w:t>NS</w:t>
            </w:r>
            <w:r>
              <w:rPr>
                <w:rFonts w:ascii="Times New Roman" w:hAnsi="Times New Roman" w:cs="Times New Roman"/>
                <w:sz w:val="24"/>
                <w:szCs w:val="24"/>
              </w:rPr>
              <w:t>U</w:t>
            </w:r>
            <w:r w:rsidRPr="00F23A65">
              <w:rPr>
                <w:rFonts w:ascii="Times New Roman" w:hAnsi="Times New Roman" w:cs="Times New Roman"/>
                <w:sz w:val="24"/>
                <w:szCs w:val="24"/>
              </w:rPr>
              <w:t>SO</w:t>
            </w:r>
            <w:r>
              <w:rPr>
                <w:rFonts w:ascii="Times New Roman" w:hAnsi="Times New Roman" w:cs="Times New Roman"/>
                <w:sz w:val="24"/>
                <w:szCs w:val="24"/>
              </w:rPr>
              <w:t>A</w:t>
            </w:r>
            <w:r w:rsidRPr="00F23A65">
              <w:rPr>
                <w:rFonts w:ascii="Times New Roman" w:hAnsi="Times New Roman" w:cs="Times New Roman"/>
                <w:sz w:val="24"/>
                <w:szCs w:val="24"/>
              </w:rPr>
              <w:t>Į</w:t>
            </w:r>
            <w:r w:rsidRPr="00F23A65">
              <w:rPr>
                <w:rFonts w:ascii="Times New Roman" w:hAnsi="Times New Roman" w:cs="Times New Roman"/>
                <w:bCs/>
                <w:sz w:val="24"/>
                <w:szCs w:val="24"/>
              </w:rPr>
              <w:t xml:space="preserve"> </w:t>
            </w:r>
            <w:r w:rsidR="00507759" w:rsidRPr="00F23A65">
              <w:rPr>
                <w:rFonts w:ascii="Times New Roman" w:hAnsi="Times New Roman" w:cs="Times New Roman"/>
                <w:bCs/>
                <w:sz w:val="24"/>
                <w:szCs w:val="24"/>
              </w:rPr>
              <w:t xml:space="preserve">numatyti papildomą tikrinamų subjektų kategoriją </w:t>
            </w:r>
            <w:r w:rsidR="002C5CC2" w:rsidRPr="00F23A65">
              <w:rPr>
                <w:rFonts w:ascii="Times New Roman" w:hAnsi="Times New Roman" w:cs="Times New Roman"/>
                <w:bCs/>
                <w:sz w:val="24"/>
                <w:szCs w:val="24"/>
              </w:rPr>
              <w:t xml:space="preserve">– </w:t>
            </w:r>
            <w:r w:rsidR="00507759" w:rsidRPr="00F23A65">
              <w:rPr>
                <w:rFonts w:ascii="Times New Roman" w:hAnsi="Times New Roman" w:cs="Times New Roman"/>
                <w:bCs/>
                <w:sz w:val="24"/>
                <w:szCs w:val="24"/>
              </w:rPr>
              <w:t xml:space="preserve">asmenis, pateikusius prašymus skirti radijo dažnius (kanalus) tiesiogiai prašančiam asmeniui ar paraiškas dalyvauti viešajame konkurse, aukcione, kai skiriami </w:t>
            </w:r>
            <w:r w:rsidR="00E71693" w:rsidRPr="00F23A65">
              <w:rPr>
                <w:rFonts w:ascii="Times New Roman" w:hAnsi="Times New Roman" w:cs="Times New Roman"/>
                <w:sz w:val="24"/>
                <w:szCs w:val="24"/>
              </w:rPr>
              <w:t xml:space="preserve">judriojo </w:t>
            </w:r>
            <w:r w:rsidR="00507759" w:rsidRPr="00F23A65">
              <w:rPr>
                <w:rFonts w:ascii="Times New Roman" w:hAnsi="Times New Roman" w:cs="Times New Roman"/>
                <w:sz w:val="24"/>
                <w:szCs w:val="24"/>
              </w:rPr>
              <w:t>ryšio radijo dažni</w:t>
            </w:r>
            <w:r w:rsidR="007F04F8" w:rsidRPr="00F23A65">
              <w:rPr>
                <w:rFonts w:ascii="Times New Roman" w:hAnsi="Times New Roman" w:cs="Times New Roman"/>
                <w:sz w:val="24"/>
                <w:szCs w:val="24"/>
              </w:rPr>
              <w:t>ai</w:t>
            </w:r>
            <w:r w:rsidR="00507759" w:rsidRPr="00F23A65">
              <w:rPr>
                <w:rFonts w:ascii="Times New Roman" w:hAnsi="Times New Roman" w:cs="Times New Roman"/>
                <w:sz w:val="24"/>
                <w:szCs w:val="24"/>
              </w:rPr>
              <w:t xml:space="preserve"> (kanal</w:t>
            </w:r>
            <w:r w:rsidR="007F04F8" w:rsidRPr="00F23A65">
              <w:rPr>
                <w:rFonts w:ascii="Times New Roman" w:hAnsi="Times New Roman" w:cs="Times New Roman"/>
                <w:sz w:val="24"/>
                <w:szCs w:val="24"/>
              </w:rPr>
              <w:t>ai</w:t>
            </w:r>
            <w:r w:rsidR="00507759" w:rsidRPr="00F23A65">
              <w:rPr>
                <w:rFonts w:ascii="Times New Roman" w:hAnsi="Times New Roman" w:cs="Times New Roman"/>
                <w:sz w:val="24"/>
                <w:szCs w:val="24"/>
              </w:rPr>
              <w:t>)</w:t>
            </w:r>
            <w:r w:rsidR="00D06CC9" w:rsidRPr="00F23A65">
              <w:rPr>
                <w:rFonts w:ascii="Times New Roman" w:hAnsi="Times New Roman" w:cs="Times New Roman"/>
                <w:sz w:val="24"/>
                <w:szCs w:val="24"/>
              </w:rPr>
              <w:t>,</w:t>
            </w:r>
            <w:r w:rsidR="00507759" w:rsidRPr="00F23A65">
              <w:rPr>
                <w:rFonts w:ascii="Times New Roman" w:hAnsi="Times New Roman" w:cs="Times New Roman"/>
                <w:sz w:val="24"/>
                <w:szCs w:val="24"/>
              </w:rPr>
              <w:t xml:space="preserve"> </w:t>
            </w:r>
            <w:r w:rsidR="00507759" w:rsidRPr="00F23A65">
              <w:rPr>
                <w:rFonts w:ascii="Times New Roman" w:hAnsi="Times New Roman" w:cs="Times New Roman"/>
                <w:bCs/>
                <w:sz w:val="24"/>
                <w:szCs w:val="24"/>
              </w:rPr>
              <w:t xml:space="preserve">ir (ar) turinčius teisę naudoti viešojo konkurso tvarka, aukciono būdu ar tiesiogiai </w:t>
            </w:r>
            <w:r w:rsidR="00507759" w:rsidRPr="00F23A65">
              <w:rPr>
                <w:rFonts w:ascii="Times New Roman" w:hAnsi="Times New Roman" w:cs="Times New Roman"/>
                <w:bCs/>
                <w:sz w:val="24"/>
                <w:szCs w:val="24"/>
              </w:rPr>
              <w:lastRenderedPageBreak/>
              <w:t xml:space="preserve">prašančiam asmeniui skirtus </w:t>
            </w:r>
            <w:r w:rsidR="00E71693" w:rsidRPr="00F23A65">
              <w:rPr>
                <w:rFonts w:ascii="Times New Roman" w:hAnsi="Times New Roman" w:cs="Times New Roman"/>
                <w:bCs/>
                <w:sz w:val="24"/>
                <w:szCs w:val="24"/>
              </w:rPr>
              <w:t xml:space="preserve">judriojo </w:t>
            </w:r>
            <w:r w:rsidR="00507759" w:rsidRPr="00F23A65">
              <w:rPr>
                <w:rFonts w:ascii="Times New Roman" w:hAnsi="Times New Roman" w:cs="Times New Roman"/>
                <w:bCs/>
                <w:sz w:val="24"/>
                <w:szCs w:val="24"/>
              </w:rPr>
              <w:t xml:space="preserve">ryšio radijo dažnius (kanalus), taip pat jų elektroninių ryšių veiklai šių radijo dažnių (kanalų) pagrindu vykdyti naudojamos ir (ar) planuojamos naudoti aparatūros, įrenginių ir (ar) programinės įrangos gamintojus ir (ar) tiekėjus. </w:t>
            </w:r>
          </w:p>
          <w:p w14:paraId="34F07780" w14:textId="7DF08597" w:rsidR="00507759" w:rsidRPr="00F23A65" w:rsidRDefault="00AF250E"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sz w:val="24"/>
                <w:szCs w:val="24"/>
              </w:rPr>
              <w:t>NS</w:t>
            </w:r>
            <w:r>
              <w:rPr>
                <w:rFonts w:ascii="Times New Roman" w:hAnsi="Times New Roman" w:cs="Times New Roman"/>
                <w:sz w:val="24"/>
                <w:szCs w:val="24"/>
              </w:rPr>
              <w:t>U</w:t>
            </w:r>
            <w:r w:rsidRPr="00F23A65">
              <w:rPr>
                <w:rFonts w:ascii="Times New Roman" w:hAnsi="Times New Roman" w:cs="Times New Roman"/>
                <w:sz w:val="24"/>
                <w:szCs w:val="24"/>
              </w:rPr>
              <w:t>SO</w:t>
            </w:r>
            <w:r>
              <w:rPr>
                <w:rFonts w:ascii="Times New Roman" w:hAnsi="Times New Roman" w:cs="Times New Roman"/>
                <w:sz w:val="24"/>
                <w:szCs w:val="24"/>
              </w:rPr>
              <w:t>A</w:t>
            </w:r>
            <w:r w:rsidRPr="00F23A65">
              <w:rPr>
                <w:rFonts w:ascii="Times New Roman" w:hAnsi="Times New Roman" w:cs="Times New Roman"/>
                <w:sz w:val="24"/>
                <w:szCs w:val="24"/>
              </w:rPr>
              <w:t>Į</w:t>
            </w:r>
            <w:r w:rsidRPr="00F23A65">
              <w:rPr>
                <w:rFonts w:ascii="Times New Roman" w:hAnsi="Times New Roman" w:cs="Times New Roman"/>
                <w:bCs/>
                <w:sz w:val="24"/>
                <w:szCs w:val="24"/>
              </w:rPr>
              <w:t xml:space="preserve"> </w:t>
            </w:r>
            <w:r w:rsidR="00507759" w:rsidRPr="00F23A65">
              <w:rPr>
                <w:rFonts w:ascii="Times New Roman" w:hAnsi="Times New Roman" w:cs="Times New Roman"/>
                <w:bCs/>
                <w:sz w:val="24"/>
                <w:szCs w:val="24"/>
              </w:rPr>
              <w:t xml:space="preserve">jau dabar numatomi atvejai, kai atitikties nacionalinio saugumo interesams patikra yra atliekama subjektams, neįtrauktiems į Nacionaliniam saugumui užtikrinti svarbių įmonių sąrašus, pavyzdžiui, investuotojų ar asmenų, siekiančių įgyti ar įgijusių transliavimo ir (arba) retransliuojamo turinio licenciją, patikra, todėl naujų tikrinamų subjektų kategorijos įtraukimas į </w:t>
            </w:r>
            <w:r w:rsidRPr="00F23A65">
              <w:rPr>
                <w:rFonts w:ascii="Times New Roman" w:hAnsi="Times New Roman" w:cs="Times New Roman"/>
                <w:sz w:val="24"/>
                <w:szCs w:val="24"/>
              </w:rPr>
              <w:t>NS</w:t>
            </w:r>
            <w:r>
              <w:rPr>
                <w:rFonts w:ascii="Times New Roman" w:hAnsi="Times New Roman" w:cs="Times New Roman"/>
                <w:sz w:val="24"/>
                <w:szCs w:val="24"/>
              </w:rPr>
              <w:t>U</w:t>
            </w:r>
            <w:r w:rsidRPr="00F23A65">
              <w:rPr>
                <w:rFonts w:ascii="Times New Roman" w:hAnsi="Times New Roman" w:cs="Times New Roman"/>
                <w:sz w:val="24"/>
                <w:szCs w:val="24"/>
              </w:rPr>
              <w:t>SO</w:t>
            </w:r>
            <w:r>
              <w:rPr>
                <w:rFonts w:ascii="Times New Roman" w:hAnsi="Times New Roman" w:cs="Times New Roman"/>
                <w:sz w:val="24"/>
                <w:szCs w:val="24"/>
              </w:rPr>
              <w:t>A</w:t>
            </w:r>
            <w:r w:rsidRPr="00F23A65">
              <w:rPr>
                <w:rFonts w:ascii="Times New Roman" w:hAnsi="Times New Roman" w:cs="Times New Roman"/>
                <w:sz w:val="24"/>
                <w:szCs w:val="24"/>
              </w:rPr>
              <w:t>Į</w:t>
            </w:r>
            <w:r w:rsidR="00507759" w:rsidRPr="00F23A65">
              <w:rPr>
                <w:rFonts w:ascii="Times New Roman" w:hAnsi="Times New Roman" w:cs="Times New Roman"/>
                <w:bCs/>
                <w:sz w:val="24"/>
                <w:szCs w:val="24"/>
              </w:rPr>
              <w:t xml:space="preserve"> yra suderinamas su galiojančiu teisiniu reguliavimu.</w:t>
            </w:r>
          </w:p>
          <w:p w14:paraId="17244C8F" w14:textId="43FE470C" w:rsidR="00FD0B2F" w:rsidRPr="00F23A65" w:rsidRDefault="00507759" w:rsidP="002D0714">
            <w:pPr>
              <w:pStyle w:val="KTpstrnum"/>
              <w:numPr>
                <w:ilvl w:val="0"/>
                <w:numId w:val="0"/>
              </w:numPr>
              <w:spacing w:after="120"/>
              <w:ind w:firstLine="567"/>
              <w:rPr>
                <w:bCs/>
              </w:rPr>
            </w:pPr>
            <w:r w:rsidRPr="00F23A65">
              <w:rPr>
                <w:bCs/>
              </w:rPr>
              <w:t xml:space="preserve">Žr. </w:t>
            </w:r>
            <w:r w:rsidRPr="00F23A65">
              <w:t xml:space="preserve">Konkurencijos tarybos </w:t>
            </w:r>
            <w:r w:rsidRPr="00F23A65">
              <w:rPr>
                <w:bCs/>
              </w:rPr>
              <w:t xml:space="preserve">pastabos </w:t>
            </w:r>
            <w:r w:rsidRPr="00F23A65">
              <w:rPr>
                <w:i/>
                <w:iCs/>
              </w:rPr>
              <w:t>Dėl Elektroninių ryšių įstatymo pakeitimo projekto</w:t>
            </w:r>
            <w:r w:rsidRPr="00F23A65">
              <w:rPr>
                <w:bCs/>
              </w:rPr>
              <w:t xml:space="preserve"> įvertinimą.</w:t>
            </w:r>
          </w:p>
        </w:tc>
      </w:tr>
      <w:tr w:rsidR="00FD0B2F" w:rsidRPr="00F23A65" w14:paraId="78FEFD2A" w14:textId="77777777" w:rsidTr="00A7358F">
        <w:tc>
          <w:tcPr>
            <w:tcW w:w="569" w:type="pct"/>
            <w:vMerge/>
          </w:tcPr>
          <w:p w14:paraId="78C405E7" w14:textId="77777777" w:rsidR="00FD0B2F" w:rsidRPr="00F23A65" w:rsidRDefault="00FD0B2F" w:rsidP="002D0714">
            <w:pPr>
              <w:pStyle w:val="Default"/>
              <w:rPr>
                <w:rFonts w:ascii="Times New Roman" w:hAnsi="Times New Roman" w:cs="Times New Roman"/>
              </w:rPr>
            </w:pPr>
          </w:p>
        </w:tc>
        <w:tc>
          <w:tcPr>
            <w:tcW w:w="2386" w:type="pct"/>
          </w:tcPr>
          <w:p w14:paraId="7E50E9B2" w14:textId="77777777" w:rsidR="00FD0B2F" w:rsidRPr="00F23A65" w:rsidRDefault="00FD0B2F" w:rsidP="002D0714">
            <w:pPr>
              <w:pStyle w:val="Style17"/>
              <w:keepNext/>
              <w:keepLines/>
              <w:shd w:val="clear" w:color="auto" w:fill="auto"/>
              <w:spacing w:before="0" w:after="0" w:line="240" w:lineRule="auto"/>
              <w:jc w:val="left"/>
              <w:rPr>
                <w:rFonts w:ascii="Times New Roman" w:hAnsi="Times New Roman" w:cs="Times New Roman"/>
                <w:sz w:val="24"/>
                <w:szCs w:val="24"/>
              </w:rPr>
            </w:pPr>
            <w:bookmarkStart w:id="4" w:name="bookmark1"/>
            <w:r w:rsidRPr="00F23A65">
              <w:rPr>
                <w:rFonts w:ascii="Times New Roman" w:hAnsi="Times New Roman" w:cs="Times New Roman"/>
                <w:color w:val="000000"/>
                <w:sz w:val="24"/>
                <w:szCs w:val="24"/>
                <w:lang w:eastAsia="lt-LT" w:bidi="lt-LT"/>
              </w:rPr>
              <w:t>Siūlomas teisinis reguliavimas pažeidžia proporcingumo principą</w:t>
            </w:r>
            <w:bookmarkEnd w:id="4"/>
          </w:p>
          <w:p w14:paraId="645A219F" w14:textId="77777777" w:rsidR="00FD0B2F" w:rsidRPr="00F23A65" w:rsidRDefault="00FD0B2F" w:rsidP="002D0714">
            <w:pPr>
              <w:pStyle w:val="Style12"/>
              <w:shd w:val="clear" w:color="auto" w:fill="auto"/>
              <w:spacing w:before="0" w:line="240" w:lineRule="auto"/>
              <w:rPr>
                <w:rFonts w:ascii="Times New Roman" w:hAnsi="Times New Roman" w:cs="Times New Roman"/>
                <w:color w:val="000000"/>
                <w:sz w:val="24"/>
                <w:szCs w:val="24"/>
                <w:lang w:eastAsia="lt-LT" w:bidi="lt-LT"/>
              </w:rPr>
            </w:pPr>
            <w:r w:rsidRPr="00F23A65">
              <w:rPr>
                <w:rFonts w:ascii="Times New Roman" w:hAnsi="Times New Roman" w:cs="Times New Roman"/>
                <w:color w:val="000000"/>
                <w:sz w:val="24"/>
                <w:szCs w:val="24"/>
                <w:lang w:eastAsia="lt-LT" w:bidi="lt-LT"/>
              </w:rPr>
              <w:t xml:space="preserve">Elektroninių ryšių įstatymo pakeitimo projekte siūloma suteikti Ryšių reguliavimo tarnybai teisę atmesti asmenų, dalyvaujančių radijo ryšių (kanalų) skyrimo konkurse arba aukcione, paraiškas, jeigu Nacionaliniam saugumui užtikrinti svarbių objektų apsaugos įstatyme nustatyta tvarka priimamas Vyriausybės sprendimas, kad jis ir/ar jo planuojamos naudoti aparatūros, įrenginių ir programinės įrangos gamintojas ir/ar tiekėjas neatitinka nacionalinio saugumo interesų. Be to, įstatymo projektas numato </w:t>
            </w:r>
            <w:r w:rsidRPr="00F23A65">
              <w:rPr>
                <w:rFonts w:ascii="Times New Roman" w:hAnsi="Times New Roman" w:cs="Times New Roman"/>
                <w:color w:val="000000"/>
                <w:sz w:val="24"/>
                <w:szCs w:val="24"/>
                <w:lang w:eastAsia="lt-LT" w:bidi="lt-LT"/>
              </w:rPr>
              <w:lastRenderedPageBreak/>
              <w:t xml:space="preserve">privalomą </w:t>
            </w:r>
            <w:r w:rsidRPr="00F23A65">
              <w:rPr>
                <w:rStyle w:val="CharStyle14"/>
                <w:rFonts w:ascii="Times New Roman" w:hAnsi="Times New Roman" w:cs="Times New Roman"/>
                <w:sz w:val="24"/>
                <w:szCs w:val="24"/>
              </w:rPr>
              <w:t xml:space="preserve">visos </w:t>
            </w:r>
            <w:r w:rsidRPr="00F23A65">
              <w:rPr>
                <w:rFonts w:ascii="Times New Roman" w:hAnsi="Times New Roman" w:cs="Times New Roman"/>
                <w:color w:val="000000"/>
                <w:sz w:val="24"/>
                <w:szCs w:val="24"/>
                <w:lang w:eastAsia="lt-LT" w:bidi="lt-LT"/>
              </w:rPr>
              <w:t>elektroninių ryšių veiklai jau naudojamos arba dar tik planuojamos naudoti aparatūros, įrenginių ir programinės įrangos gamintojų ir tiekėjų atitikties nacionalinio saugumo interesams patikrą, bei numato atitinkamas sankcijas. Abi šios priemonės akivaizdžiai pažeidžia proporcingumo principą ir suvaržo ūkio subjektus labiau negu reikia nacionalinio saugumo interesams užtikrinti.</w:t>
            </w:r>
          </w:p>
          <w:p w14:paraId="79D6D84A" w14:textId="3AA063C8" w:rsidR="00FD0B2F" w:rsidRPr="00F23A65" w:rsidRDefault="00FD0B2F"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Dalyvavimas viešame konkurse ar aukcione dėl radijo dažnių (kanalų) skyrimo neturėtų būti siejamas su atitikties nacionalinio saugumo interesams patikra. Patikros mechanizmas galėtų būti taikomas tik tada, kai konkursą ar aukcioną laimėjęs asmuo ketina sudaryti sandorį dėl 5G ryšio paslaugai teikti reikalingos aparatūros, įrenginių ir programinės įrangos įsigijimo (ką ir numato galiojantis Nacionaliniam saugumui užtikrinti svarbių objektų apsaugos įstatymas). Tokiu būdu 5G ryšio paslaugos teikėjui būtų sudaryta galimybė pakeisti numatomą įrangos gamintoją ir/ar tiekėją ir pašalinti nacionalinio saugumo interesams grėsmę keliančias priežastis. Teisės dalyvauti konkurse ar aukcione atėmimas vien dėl to, kad planuojama naudoti įranga galimai neatitinka nacionalinio saugumo interesų, nesuteikiant dalyviui galimybės pakeisti įrangos gamintojo ir/ar tiekėjo, yra akivaizdžiai neproporcinga (neadekvati) ir neteisinga bausmė už pažeidimą, kurio jis net nepadarė (</w:t>
            </w:r>
            <w:proofErr w:type="spellStart"/>
            <w:r w:rsidRPr="00F23A65">
              <w:rPr>
                <w:rFonts w:ascii="Times New Roman" w:hAnsi="Times New Roman" w:cs="Times New Roman"/>
                <w:color w:val="000000"/>
                <w:sz w:val="24"/>
                <w:szCs w:val="24"/>
                <w:lang w:eastAsia="lt-LT" w:bidi="lt-LT"/>
              </w:rPr>
              <w:t>t.y</w:t>
            </w:r>
            <w:proofErr w:type="spellEnd"/>
            <w:r w:rsidRPr="00F23A65">
              <w:rPr>
                <w:rFonts w:ascii="Times New Roman" w:hAnsi="Times New Roman" w:cs="Times New Roman"/>
                <w:color w:val="000000"/>
                <w:sz w:val="24"/>
                <w:szCs w:val="24"/>
                <w:lang w:eastAsia="lt-LT" w:bidi="lt-LT"/>
              </w:rPr>
              <w:t>. neįsigijo ir nenaudojo nepatikimo gamintojo įrangos).</w:t>
            </w:r>
            <w:r w:rsidRPr="00F23A65">
              <w:rPr>
                <w:rFonts w:ascii="Times New Roman" w:hAnsi="Times New Roman" w:cs="Times New Roman"/>
                <w:color w:val="000000"/>
                <w:sz w:val="24"/>
                <w:szCs w:val="24"/>
                <w:lang w:bidi="lt-LT"/>
              </w:rPr>
              <w:t xml:space="preserve"> </w:t>
            </w:r>
            <w:r w:rsidRPr="00F23A65">
              <w:rPr>
                <w:rFonts w:ascii="Times New Roman" w:hAnsi="Times New Roman" w:cs="Times New Roman"/>
                <w:color w:val="000000"/>
                <w:sz w:val="24"/>
                <w:szCs w:val="24"/>
                <w:lang w:eastAsia="lt-LT" w:bidi="lt-LT"/>
              </w:rPr>
              <w:t xml:space="preserve">Kriterijus, pagal kuriuos įmonė laikoma teikianti penktos kartos judriojo ryšio (5G) paslaugas ar valdanti šioms paslaugoms teikti reikalingą infrastruktūrą, nustato Krašto apsaugos ministro 2020 m. gruodžio 22 d. įsakymas Nr. 1005. Jame numatyta, kad įmonė laikoma valdančia 5G paslaugoms teikti reikalingą infrastruktūrą, jeigu valdo elektroninių ryšių tinklo branduolio (angį. </w:t>
            </w:r>
            <w:proofErr w:type="spellStart"/>
            <w:r w:rsidRPr="00F23A65">
              <w:rPr>
                <w:rStyle w:val="CharStyle22"/>
                <w:rFonts w:ascii="Times New Roman" w:hAnsi="Times New Roman" w:cs="Times New Roman"/>
                <w:sz w:val="24"/>
                <w:szCs w:val="24"/>
                <w:lang w:val="lt-LT"/>
              </w:rPr>
              <w:t>Core</w:t>
            </w:r>
            <w:proofErr w:type="spellEnd"/>
            <w:r w:rsidRPr="00F23A65">
              <w:rPr>
                <w:rStyle w:val="CharStyle22"/>
                <w:rFonts w:ascii="Times New Roman" w:hAnsi="Times New Roman" w:cs="Times New Roman"/>
                <w:sz w:val="24"/>
                <w:szCs w:val="24"/>
                <w:lang w:val="lt-LT"/>
              </w:rPr>
              <w:t xml:space="preserve"> Network)</w:t>
            </w:r>
            <w:r w:rsidRPr="00F23A65">
              <w:rPr>
                <w:rFonts w:ascii="Times New Roman" w:hAnsi="Times New Roman" w:cs="Times New Roman"/>
                <w:color w:val="000000"/>
                <w:sz w:val="24"/>
                <w:szCs w:val="24"/>
                <w:lang w:bidi="en-US"/>
              </w:rPr>
              <w:t xml:space="preserve"> </w:t>
            </w:r>
            <w:r w:rsidRPr="00F23A65">
              <w:rPr>
                <w:rFonts w:ascii="Times New Roman" w:hAnsi="Times New Roman" w:cs="Times New Roman"/>
                <w:color w:val="000000"/>
                <w:sz w:val="24"/>
                <w:szCs w:val="24"/>
                <w:lang w:eastAsia="lt-LT" w:bidi="lt-LT"/>
              </w:rPr>
              <w:t xml:space="preserve">ar radijo prieigos tinklo (angį. </w:t>
            </w:r>
            <w:proofErr w:type="spellStart"/>
            <w:r w:rsidRPr="00F23A65">
              <w:rPr>
                <w:rStyle w:val="CharStyle22"/>
                <w:rFonts w:ascii="Times New Roman" w:hAnsi="Times New Roman" w:cs="Times New Roman"/>
                <w:sz w:val="24"/>
                <w:szCs w:val="24"/>
                <w:lang w:val="lt-LT"/>
              </w:rPr>
              <w:t>Radio</w:t>
            </w:r>
            <w:proofErr w:type="spellEnd"/>
            <w:r w:rsidRPr="00F23A65">
              <w:rPr>
                <w:rStyle w:val="CharStyle22"/>
                <w:rFonts w:ascii="Times New Roman" w:hAnsi="Times New Roman" w:cs="Times New Roman"/>
                <w:sz w:val="24"/>
                <w:szCs w:val="24"/>
                <w:lang w:val="lt-LT"/>
              </w:rPr>
              <w:t xml:space="preserve"> </w:t>
            </w:r>
            <w:r w:rsidRPr="00F23A65">
              <w:rPr>
                <w:rStyle w:val="CharStyle22"/>
                <w:rFonts w:ascii="Times New Roman" w:hAnsi="Times New Roman" w:cs="Times New Roman"/>
                <w:sz w:val="24"/>
                <w:szCs w:val="24"/>
                <w:lang w:val="lt-LT" w:eastAsia="lt-LT" w:bidi="lt-LT"/>
              </w:rPr>
              <w:t xml:space="preserve">Access </w:t>
            </w:r>
            <w:r w:rsidRPr="00F23A65">
              <w:rPr>
                <w:rStyle w:val="CharStyle22"/>
                <w:rFonts w:ascii="Times New Roman" w:hAnsi="Times New Roman" w:cs="Times New Roman"/>
                <w:sz w:val="24"/>
                <w:szCs w:val="24"/>
                <w:lang w:val="lt-LT"/>
              </w:rPr>
              <w:t xml:space="preserve">Network </w:t>
            </w:r>
            <w:r w:rsidRPr="00F23A65">
              <w:rPr>
                <w:rStyle w:val="CharStyle22"/>
                <w:rFonts w:ascii="Times New Roman" w:hAnsi="Times New Roman" w:cs="Times New Roman"/>
                <w:sz w:val="24"/>
                <w:szCs w:val="24"/>
                <w:lang w:val="lt-LT" w:eastAsia="lt-LT" w:bidi="lt-LT"/>
              </w:rPr>
              <w:t xml:space="preserve">arba </w:t>
            </w:r>
            <w:r w:rsidRPr="00F23A65">
              <w:rPr>
                <w:rStyle w:val="CharStyle22"/>
                <w:rFonts w:ascii="Times New Roman" w:hAnsi="Times New Roman" w:cs="Times New Roman"/>
                <w:sz w:val="24"/>
                <w:szCs w:val="24"/>
                <w:lang w:val="lt-LT"/>
              </w:rPr>
              <w:t>RAN)</w:t>
            </w:r>
            <w:r w:rsidRPr="00F23A65">
              <w:rPr>
                <w:rFonts w:ascii="Times New Roman" w:hAnsi="Times New Roman" w:cs="Times New Roman"/>
                <w:color w:val="000000"/>
                <w:sz w:val="24"/>
                <w:szCs w:val="24"/>
                <w:lang w:bidi="en-US"/>
              </w:rPr>
              <w:t xml:space="preserve"> </w:t>
            </w:r>
            <w:r w:rsidRPr="00F23A65">
              <w:rPr>
                <w:rFonts w:ascii="Times New Roman" w:hAnsi="Times New Roman" w:cs="Times New Roman"/>
                <w:color w:val="000000"/>
                <w:sz w:val="24"/>
                <w:szCs w:val="24"/>
                <w:lang w:eastAsia="lt-LT" w:bidi="lt-LT"/>
              </w:rPr>
              <w:t xml:space="preserve">infrastruktūrą, atitinkančią 3GPP patvirtintas technines ataskaitas ar technines specifikacijas. Tuo tarpu Elektroninių ryšių įstatymo pakeitimo projekte siūloma privalomai tikrinti bet kokią elektroninių ryšių veiklai jau seniai naudojamą arba dar tik planuojamą naudoti aparatūrą, įrenginius ir programinę įrangą, nepriklausomai nuo jos reikšmingumo ir ar naudojimo kritinėje infrastruktūroje. Akivaizdu, kad </w:t>
            </w:r>
            <w:r w:rsidRPr="00F23A65">
              <w:rPr>
                <w:rStyle w:val="CharStyle14"/>
                <w:rFonts w:ascii="Times New Roman" w:hAnsi="Times New Roman" w:cs="Times New Roman"/>
                <w:sz w:val="24"/>
                <w:szCs w:val="24"/>
              </w:rPr>
              <w:t xml:space="preserve">tokia patikra neatitinka proporcingumo teisėkūroje principo, reikalaujančio, kad pasirinktos teisinio reguliavimo priemonės turi sudaryti kuo mažesnę administracinę ir kitokią naštą, nevaržyti teisinių santykių subjektų daugiau, negu to </w:t>
            </w:r>
            <w:r w:rsidRPr="00F23A65">
              <w:rPr>
                <w:rStyle w:val="CharStyle14"/>
                <w:rFonts w:ascii="Times New Roman" w:hAnsi="Times New Roman" w:cs="Times New Roman"/>
                <w:sz w:val="24"/>
                <w:szCs w:val="24"/>
              </w:rPr>
              <w:lastRenderedPageBreak/>
              <w:t xml:space="preserve">reikia teisinio reguliavimo tikslams pasiekti. </w:t>
            </w:r>
            <w:r w:rsidRPr="00F23A65">
              <w:rPr>
                <w:rFonts w:ascii="Times New Roman" w:hAnsi="Times New Roman" w:cs="Times New Roman"/>
                <w:color w:val="000000"/>
                <w:sz w:val="24"/>
                <w:szCs w:val="24"/>
                <w:lang w:eastAsia="lt-LT" w:bidi="lt-LT"/>
              </w:rPr>
              <w:t>Reikalavimas tikrinti visą įrangą ne tik sukuria papildomą administracinę naštą valstybės institucijoms ir paslaugos teikėjams, bet ir akivaizdžiai ir nepagrįstai diskriminuoja neišmanios įrangos tiekėjus ir/ar gamintojus.</w:t>
            </w:r>
          </w:p>
          <w:p w14:paraId="279BCD15" w14:textId="77777777" w:rsidR="00F0023C" w:rsidRPr="00F23A65" w:rsidRDefault="00F0023C" w:rsidP="002D0714">
            <w:pPr>
              <w:pStyle w:val="Style17"/>
              <w:keepNext/>
              <w:keepLines/>
              <w:shd w:val="clear" w:color="auto" w:fill="auto"/>
              <w:spacing w:before="0" w:after="0" w:line="240" w:lineRule="auto"/>
              <w:rPr>
                <w:rFonts w:ascii="Times New Roman" w:hAnsi="Times New Roman" w:cs="Times New Roman"/>
                <w:sz w:val="24"/>
                <w:szCs w:val="24"/>
              </w:rPr>
            </w:pPr>
            <w:bookmarkStart w:id="5" w:name="bookmark2"/>
            <w:r w:rsidRPr="00F23A65">
              <w:rPr>
                <w:rFonts w:ascii="Times New Roman" w:hAnsi="Times New Roman" w:cs="Times New Roman"/>
                <w:color w:val="000000"/>
                <w:sz w:val="24"/>
                <w:szCs w:val="24"/>
                <w:lang w:eastAsia="lt-LT" w:bidi="lt-LT"/>
              </w:rPr>
              <w:t>Siūlomas teisinis reguliavimas nepagrįstai riboja konkurenciją bei sukuria laisvo prekių ir paslaugų judėjimo apribojimus</w:t>
            </w:r>
            <w:bookmarkEnd w:id="5"/>
          </w:p>
          <w:p w14:paraId="18F3638A" w14:textId="77777777" w:rsidR="00F0023C" w:rsidRPr="00F23A65" w:rsidRDefault="00F0023C"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Tinklo įrangos rinka pasižymi nedideliu gamintojų skaičiumi, todėl vieno pardavėjo pašalinimas iš rinkos žymiai sumažintų konkurenciją tarp likusių gamintojų.</w:t>
            </w:r>
          </w:p>
          <w:p w14:paraId="4C3E7767" w14:textId="77777777" w:rsidR="00F0023C" w:rsidRPr="00F23A65" w:rsidRDefault="00F0023C"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Elektroninių ryšių įstatymo pakeitimo projekte numatyta privaloma bet kokios elektroninių ryšių veiklai jau seniai naudojamos arba dar tik planuojamos naudoti aparatūros, įrenginių ir programinės įrangos gamintojų ir tiekėjų patikra dėl jų atitikties nacionalinio saugumo interesams. Nustačius, kad tam tikras gamintojas ir/ar tiekėjas neatitinka nacionalinio saugumo interesų, ryšių operatorius privalėtų per tam tikrą laiką pakeisti visą turimą tokio gamintojo/tiekėjo įrangą.</w:t>
            </w:r>
          </w:p>
          <w:p w14:paraId="13779532" w14:textId="77777777" w:rsidR="00F0023C" w:rsidRPr="00F23A65" w:rsidRDefault="00F0023C"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Nors Nacionaliniam saugumui užtikrinti svarbių objektų apsaugos įstatymas nacionaliniam saugumui užtikrinti svarbiomis įmonėmis pripažįsta tik 5G ryšio operatorius bei šioms paslaugoms teikti reikalingos infrastruktūros operatorius, siūlomos Elektroninių ryšių įstatymo pataisos iš esmės pašalintų nepatikimu pripažintą gamintoją ir/ar tiekėją iš visos Lietuvos elektroninių ryšių rinkos, uždraudžiant jam tiekti ryšių operatoriams net ir tą įrangą (ar jos dalis), kuri nėra naudojama 5G ar kitoje kritinėje infrastruktūroje.</w:t>
            </w:r>
          </w:p>
          <w:p w14:paraId="4B08E060" w14:textId="77C79F11" w:rsidR="00F0023C" w:rsidRPr="00F23A65" w:rsidRDefault="00F0023C" w:rsidP="002D0714">
            <w:pPr>
              <w:pStyle w:val="Style12"/>
              <w:shd w:val="clear" w:color="auto" w:fill="auto"/>
              <w:spacing w:before="0" w:line="240" w:lineRule="auto"/>
              <w:rPr>
                <w:rFonts w:ascii="Times New Roman" w:hAnsi="Times New Roman" w:cs="Times New Roman"/>
                <w:b/>
                <w:bCs/>
                <w:color w:val="000000"/>
                <w:sz w:val="24"/>
                <w:szCs w:val="24"/>
                <w:lang w:eastAsia="lt-LT" w:bidi="lt-LT"/>
              </w:rPr>
            </w:pPr>
            <w:r w:rsidRPr="00F23A65">
              <w:rPr>
                <w:rFonts w:ascii="Times New Roman" w:hAnsi="Times New Roman" w:cs="Times New Roman"/>
                <w:color w:val="000000"/>
                <w:sz w:val="24"/>
                <w:szCs w:val="24"/>
                <w:lang w:eastAsia="lt-LT" w:bidi="lt-LT"/>
              </w:rPr>
              <w:t>Siūlomas teisinis reguliavimas į ryšio operatoriams draudžiamos naudoti įrangos apimtį įtraukia ir tą įrangą, kuri yra visiškai nesusijusi su poreikiu užtikrinti nacionalinį saugumą kritinėje 5G infrastruktūroje. Toks teisinis reguliavimas iškreipia konkurencijos sąlygas ne tik 5G infrastruktūroje, bet ir su ja nesusijusiose elektroninių ryšių rinkose ar atskiruose rinkos segmentuose. Aukščiausi nacionalinio saugumo standartai galėtų būti taikomi tik kritinei 5G infrastruktūrai ir joje naudojamai įrangai (taip, kaip ji apibrėžta Krašto apsaugos ministro 2020 m.</w:t>
            </w:r>
            <w:r w:rsidRPr="00F23A65">
              <w:rPr>
                <w:rFonts w:ascii="Times New Roman" w:hAnsi="Times New Roman" w:cs="Times New Roman"/>
                <w:b/>
                <w:bCs/>
                <w:color w:val="000000"/>
                <w:sz w:val="24"/>
                <w:szCs w:val="24"/>
                <w:lang w:eastAsia="lt-LT" w:bidi="lt-LT"/>
              </w:rPr>
              <w:t xml:space="preserve"> </w:t>
            </w:r>
            <w:r w:rsidRPr="00F23A65">
              <w:rPr>
                <w:rFonts w:ascii="Times New Roman" w:hAnsi="Times New Roman" w:cs="Times New Roman"/>
                <w:color w:val="000000"/>
                <w:sz w:val="24"/>
                <w:szCs w:val="24"/>
                <w:lang w:eastAsia="lt-LT" w:bidi="lt-LT"/>
              </w:rPr>
              <w:t xml:space="preserve">gruodžio 22 d. įsakyme Nr. 1005), tačiau neturėtų būti ribojama visų ūkio subjektų (gamintojų ir tiekėjų) laisvė teikti elektroninių ryšių rinkos dalyviams (ryšio operatoriams) kitą, įprastinėje ūkinėje veikloje naudojamą aparatūrą, įrenginius ir programinę įrangą. </w:t>
            </w:r>
            <w:r w:rsidRPr="00F23A65">
              <w:rPr>
                <w:rFonts w:ascii="Times New Roman" w:hAnsi="Times New Roman" w:cs="Times New Roman"/>
                <w:b/>
                <w:bCs/>
                <w:color w:val="000000"/>
                <w:sz w:val="24"/>
                <w:szCs w:val="24"/>
                <w:lang w:eastAsia="lt-LT" w:bidi="lt-LT"/>
              </w:rPr>
              <w:t xml:space="preserve">Dirbtinis konkurencijos ribojimas su nacionaliniu saugumu </w:t>
            </w:r>
            <w:r w:rsidRPr="00F23A65">
              <w:rPr>
                <w:rFonts w:ascii="Times New Roman" w:hAnsi="Times New Roman" w:cs="Times New Roman"/>
                <w:b/>
                <w:bCs/>
                <w:color w:val="000000"/>
                <w:sz w:val="24"/>
                <w:szCs w:val="24"/>
                <w:lang w:eastAsia="lt-LT" w:bidi="lt-LT"/>
              </w:rPr>
              <w:lastRenderedPageBreak/>
              <w:t>nesusijusiuose rinkos segmentuose neproporcingai ir nepagrįstai diskriminuoja įrangos gamintojus bei nustato skirtingas konkurencijos sąlygas šioje rinkoje konkuruojantiems ūkio subjektams.</w:t>
            </w:r>
          </w:p>
          <w:p w14:paraId="31D6A0FD" w14:textId="0553936D" w:rsidR="00F0023C" w:rsidRPr="00F23A65" w:rsidRDefault="00F0023C" w:rsidP="002D0714">
            <w:pPr>
              <w:pStyle w:val="Style12"/>
              <w:shd w:val="clear" w:color="auto" w:fill="auto"/>
              <w:spacing w:before="0" w:line="240" w:lineRule="auto"/>
              <w:rPr>
                <w:rFonts w:ascii="Times New Roman" w:hAnsi="Times New Roman" w:cs="Times New Roman"/>
                <w:b/>
                <w:bCs/>
                <w:color w:val="000000"/>
                <w:sz w:val="24"/>
                <w:szCs w:val="24"/>
                <w:lang w:eastAsia="lt-LT" w:bidi="lt-LT"/>
              </w:rPr>
            </w:pPr>
            <w:r w:rsidRPr="00F23A65">
              <w:rPr>
                <w:rFonts w:ascii="Times New Roman" w:hAnsi="Times New Roman" w:cs="Times New Roman"/>
                <w:b/>
                <w:bCs/>
                <w:color w:val="000000"/>
                <w:sz w:val="24"/>
                <w:szCs w:val="24"/>
                <w:lang w:eastAsia="lt-LT" w:bidi="lt-LT"/>
              </w:rPr>
              <w:t>Neproporcingos poveikio priemonės, pašalinančios gamintoją ir/ar tiekėją iš visos Lietuvos elektroninių ryšių rinkos, pažeistų pagrindinį Europos Sąjungos principą - laisvo prekių ir paslaugų judėjimo principą</w:t>
            </w:r>
            <w:r w:rsidRPr="00F23A65">
              <w:rPr>
                <w:rFonts w:ascii="Times New Roman" w:hAnsi="Times New Roman" w:cs="Times New Roman"/>
                <w:color w:val="000000"/>
                <w:sz w:val="24"/>
                <w:szCs w:val="24"/>
                <w:lang w:eastAsia="lt-LT" w:bidi="lt-LT"/>
              </w:rPr>
              <w:t>. Sutarties dėl Europos Sąjungos veikimo 34 straipsnis draudžia tarp valstybių narių nustatyti kiekybinius importo apribojimus ir visas lygiagrečias poveikio priemones. Bet kokie apribojimai, kuriais siekiama užtikrinti visuomenės saugumą, turi būti proporcingi, objektyviai pagrįsti ir atitikti Europos Sąjungos teisės reikalavimus.</w:t>
            </w:r>
          </w:p>
          <w:p w14:paraId="132371E5" w14:textId="34EEC133" w:rsidR="00FD0B2F" w:rsidRPr="00F23A65" w:rsidRDefault="00FD0B2F" w:rsidP="002D0714">
            <w:pPr>
              <w:pStyle w:val="Style17"/>
              <w:keepNext/>
              <w:keepLines/>
              <w:shd w:val="clear" w:color="auto" w:fill="auto"/>
              <w:spacing w:before="0" w:after="0" w:line="240" w:lineRule="auto"/>
              <w:rPr>
                <w:rFonts w:ascii="Times New Roman" w:hAnsi="Times New Roman" w:cs="Times New Roman"/>
                <w:b w:val="0"/>
                <w:bCs w:val="0"/>
                <w:color w:val="000000"/>
                <w:sz w:val="24"/>
                <w:szCs w:val="24"/>
              </w:rPr>
            </w:pPr>
          </w:p>
        </w:tc>
        <w:tc>
          <w:tcPr>
            <w:tcW w:w="2045" w:type="pct"/>
            <w:shd w:val="clear" w:color="auto" w:fill="auto"/>
          </w:tcPr>
          <w:p w14:paraId="46B6C3BF" w14:textId="77777777" w:rsidR="00B84C49" w:rsidRPr="00F23A65" w:rsidRDefault="00B84C49"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51D52526" w14:textId="1A3C5F50" w:rsidR="00FD0B2F" w:rsidRPr="00F23A65" w:rsidRDefault="00B84C49"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Žr. </w:t>
            </w:r>
            <w:r w:rsidRPr="00F23A65">
              <w:rPr>
                <w:rFonts w:ascii="Times New Roman" w:hAnsi="Times New Roman" w:cs="Times New Roman"/>
                <w:sz w:val="24"/>
                <w:szCs w:val="24"/>
              </w:rPr>
              <w:t xml:space="preserve">Lietuvos verslo konfederacijos ir Konkurencijos tarybos pastabos </w:t>
            </w:r>
            <w:r w:rsidRPr="00F23A65">
              <w:rPr>
                <w:rFonts w:ascii="Times New Roman" w:hAnsi="Times New Roman" w:cs="Times New Roman"/>
                <w:i/>
                <w:iCs/>
                <w:sz w:val="24"/>
                <w:szCs w:val="24"/>
              </w:rPr>
              <w:t>Dėl Elektroninių ryšių įstatymo pakeitimo projekto</w:t>
            </w:r>
            <w:r w:rsidRPr="00F23A65">
              <w:rPr>
                <w:rFonts w:ascii="Times New Roman" w:hAnsi="Times New Roman" w:cs="Times New Roman"/>
                <w:sz w:val="24"/>
                <w:szCs w:val="24"/>
              </w:rPr>
              <w:t xml:space="preserve"> įvertinimą.</w:t>
            </w:r>
          </w:p>
        </w:tc>
      </w:tr>
      <w:tr w:rsidR="0033038B" w:rsidRPr="00F23A65" w14:paraId="74D6ABF7" w14:textId="77777777" w:rsidTr="00A7358F">
        <w:tc>
          <w:tcPr>
            <w:tcW w:w="569" w:type="pct"/>
          </w:tcPr>
          <w:p w14:paraId="03A3F690" w14:textId="77777777" w:rsidR="0033038B" w:rsidRPr="00F23A65" w:rsidRDefault="0033038B" w:rsidP="002D0714">
            <w:pPr>
              <w:pStyle w:val="Default"/>
              <w:rPr>
                <w:rFonts w:ascii="Times New Roman" w:hAnsi="Times New Roman" w:cs="Times New Roman"/>
              </w:rPr>
            </w:pPr>
          </w:p>
        </w:tc>
        <w:tc>
          <w:tcPr>
            <w:tcW w:w="2386" w:type="pct"/>
          </w:tcPr>
          <w:p w14:paraId="229FA1A8" w14:textId="2F292E1F" w:rsidR="0033038B" w:rsidRPr="00F23A65" w:rsidRDefault="0033038B" w:rsidP="002D0714">
            <w:pPr>
              <w:pStyle w:val="Style30"/>
              <w:shd w:val="clear" w:color="auto" w:fill="auto"/>
              <w:spacing w:before="0" w:after="0" w:line="240" w:lineRule="auto"/>
              <w:rPr>
                <w:rFonts w:ascii="Times New Roman" w:hAnsi="Times New Roman" w:cs="Times New Roman"/>
                <w:b/>
                <w:bCs/>
                <w:color w:val="000000"/>
                <w:sz w:val="24"/>
                <w:szCs w:val="24"/>
                <w:lang w:eastAsia="lt-LT" w:bidi="lt-LT"/>
              </w:rPr>
            </w:pPr>
            <w:r w:rsidRPr="00F23A65">
              <w:rPr>
                <w:rFonts w:ascii="Times New Roman" w:hAnsi="Times New Roman" w:cs="Times New Roman"/>
                <w:b/>
                <w:bCs/>
                <w:color w:val="000000"/>
                <w:sz w:val="24"/>
                <w:szCs w:val="24"/>
                <w:lang w:eastAsia="lt-LT" w:bidi="lt-LT"/>
              </w:rPr>
              <w:t>Netinkamas poveikio vertinimas</w:t>
            </w:r>
          </w:p>
          <w:p w14:paraId="5F3172AC" w14:textId="113B6C30" w:rsidR="0033038B" w:rsidRPr="00F23A65" w:rsidRDefault="0033038B"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 xml:space="preserve">Priešingai nei to reikalauja Lietuvos Respublikos teisėkūros pagrindų įstatymas bei Europos elektroninių ryšių kodeksas, Elektroninių ryšių įstatymo ir Nacionaliniam saugumui užtikrinti svarbių objektų apsaugos įstatymo pataisos priimamos skubos tvarka, be išsamesnio numatomo teisinio reguliavimo poveikio vertinimo ir konsultavimosi su visuomene, </w:t>
            </w:r>
            <w:proofErr w:type="spellStart"/>
            <w:r w:rsidRPr="00F23A65">
              <w:rPr>
                <w:rFonts w:ascii="Times New Roman" w:hAnsi="Times New Roman" w:cs="Times New Roman"/>
                <w:color w:val="000000"/>
                <w:sz w:val="24"/>
                <w:szCs w:val="24"/>
                <w:lang w:eastAsia="lt-LT" w:bidi="lt-LT"/>
              </w:rPr>
              <w:t>t.y</w:t>
            </w:r>
            <w:proofErr w:type="spellEnd"/>
            <w:r w:rsidRPr="00F23A65">
              <w:rPr>
                <w:rFonts w:ascii="Times New Roman" w:hAnsi="Times New Roman" w:cs="Times New Roman"/>
                <w:color w:val="000000"/>
                <w:sz w:val="24"/>
                <w:szCs w:val="24"/>
                <w:lang w:eastAsia="lt-LT" w:bidi="lt-LT"/>
              </w:rPr>
              <w:t>. nesuteikus ryšių operatoriams bei kitiems rinkos dalyviams galimybės išsakyti savo nuomonę.</w:t>
            </w:r>
          </w:p>
          <w:p w14:paraId="07091ABD" w14:textId="77777777" w:rsidR="0033038B" w:rsidRPr="00F23A65" w:rsidRDefault="0033038B"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Nors Elektroninių ryšių įstatymo bei kitų susijusių įstatymų pataisų rengėjų aiškinamajame rašte teigiama, kad priėmus įstatymų projektus neigiamų pasekmių nenumatoma, toks teiginys neatitinka tikrovės.</w:t>
            </w:r>
          </w:p>
          <w:p w14:paraId="03536781" w14:textId="77777777" w:rsidR="0033038B" w:rsidRPr="00F23A65" w:rsidRDefault="0033038B"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 xml:space="preserve">Jei </w:t>
            </w:r>
            <w:proofErr w:type="spellStart"/>
            <w:r w:rsidRPr="00F23A65">
              <w:rPr>
                <w:rFonts w:ascii="Times New Roman" w:hAnsi="Times New Roman" w:cs="Times New Roman"/>
                <w:color w:val="000000"/>
                <w:sz w:val="24"/>
                <w:szCs w:val="24"/>
                <w:lang w:bidi="en-US"/>
              </w:rPr>
              <w:t>Huawei</w:t>
            </w:r>
            <w:proofErr w:type="spellEnd"/>
            <w:r w:rsidRPr="00F23A65">
              <w:rPr>
                <w:rFonts w:ascii="Times New Roman" w:hAnsi="Times New Roman" w:cs="Times New Roman"/>
                <w:color w:val="000000"/>
                <w:sz w:val="24"/>
                <w:szCs w:val="24"/>
                <w:lang w:bidi="en-US"/>
              </w:rPr>
              <w:t xml:space="preserve"> </w:t>
            </w:r>
            <w:r w:rsidRPr="00F23A65">
              <w:rPr>
                <w:rFonts w:ascii="Times New Roman" w:hAnsi="Times New Roman" w:cs="Times New Roman"/>
                <w:color w:val="000000"/>
                <w:sz w:val="24"/>
                <w:szCs w:val="24"/>
                <w:lang w:eastAsia="lt-LT" w:bidi="lt-LT"/>
              </w:rPr>
              <w:t xml:space="preserve">būtų pripažinta nepatikimu gamintoju, o ryšio operatoriai būtų įpareigoti pašalinti </w:t>
            </w:r>
            <w:proofErr w:type="spellStart"/>
            <w:r w:rsidRPr="00F23A65">
              <w:rPr>
                <w:rFonts w:ascii="Times New Roman" w:hAnsi="Times New Roman" w:cs="Times New Roman"/>
                <w:color w:val="000000"/>
                <w:sz w:val="24"/>
                <w:szCs w:val="24"/>
                <w:lang w:bidi="en-US"/>
              </w:rPr>
              <w:t>Huawei</w:t>
            </w:r>
            <w:proofErr w:type="spellEnd"/>
            <w:r w:rsidRPr="00F23A65">
              <w:rPr>
                <w:rFonts w:ascii="Times New Roman" w:hAnsi="Times New Roman" w:cs="Times New Roman"/>
                <w:color w:val="000000"/>
                <w:sz w:val="24"/>
                <w:szCs w:val="24"/>
                <w:lang w:bidi="en-US"/>
              </w:rPr>
              <w:t xml:space="preserve"> </w:t>
            </w:r>
            <w:r w:rsidRPr="00F23A65">
              <w:rPr>
                <w:rFonts w:ascii="Times New Roman" w:hAnsi="Times New Roman" w:cs="Times New Roman"/>
                <w:color w:val="000000"/>
                <w:sz w:val="24"/>
                <w:szCs w:val="24"/>
                <w:lang w:eastAsia="lt-LT" w:bidi="lt-LT"/>
              </w:rPr>
              <w:t>įrangą iš Lietuvos telekomunikacinių tinklų ir pakeisti ją kitų gamintojų įranga, atitinkamos išlaidos sudarytų dešimtis ar net šimtus milijonų eurų. Todėl tenka tik stebėtis, kodėl įstatymų pataisų rengėjai neįvertino šių pasekmių ir nesivadovauja kitų valstybių praktika. Kitos šalys atvirai ir skaidriai deklaravo, kiek išaugs 5G ryšio tinklo diegimo kaina, kokias papildomas išlaidas patirs verslas ir vartotojai, kiek gali vėluoti ryšio tinklo diegimo darbai. Tuo tarpu Elektroninių ryšių įstatymo bei kitų susijusių įstatymų pataisų rengėjai tokios informacijos neteikia bei klaidina visuomenę teiginiu, kad neigiamų pasekmių nenumatoma.</w:t>
            </w:r>
          </w:p>
          <w:p w14:paraId="59DB2E35" w14:textId="31B68519" w:rsidR="0033038B" w:rsidRPr="00F23A65" w:rsidRDefault="0033038B" w:rsidP="002D0714">
            <w:pPr>
              <w:pStyle w:val="Style30"/>
              <w:shd w:val="clear" w:color="auto" w:fill="auto"/>
              <w:spacing w:before="0" w:after="0" w:line="240" w:lineRule="auto"/>
              <w:rPr>
                <w:rFonts w:ascii="Times New Roman" w:hAnsi="Times New Roman" w:cs="Times New Roman"/>
                <w:b/>
                <w:bCs/>
                <w:sz w:val="24"/>
                <w:szCs w:val="24"/>
              </w:rPr>
            </w:pPr>
            <w:r w:rsidRPr="00F23A65">
              <w:rPr>
                <w:rFonts w:ascii="Times New Roman" w:hAnsi="Times New Roman" w:cs="Times New Roman"/>
                <w:color w:val="000000"/>
                <w:sz w:val="24"/>
                <w:szCs w:val="24"/>
                <w:lang w:eastAsia="lt-LT" w:bidi="lt-LT"/>
              </w:rPr>
              <w:t xml:space="preserve">Be to, Elektroninių ryšių įstatymo pakeitimo projekte numatytas reikalavimas atlikti visos ir bet kokios elektroninių ryšių veiklai jau naudojamos arba planuojamos naudoti įrangos gamintojų ir tiekėjų patikrą </w:t>
            </w:r>
            <w:r w:rsidRPr="00F23A65">
              <w:rPr>
                <w:rFonts w:ascii="Times New Roman" w:hAnsi="Times New Roman" w:cs="Times New Roman"/>
                <w:color w:val="000000"/>
                <w:sz w:val="24"/>
                <w:szCs w:val="24"/>
                <w:lang w:eastAsia="lt-LT" w:bidi="lt-LT"/>
              </w:rPr>
              <w:lastRenderedPageBreak/>
              <w:t xml:space="preserve">sukurs perteklinę papildomą administracinę naštą paslaugos teikėjams, todėl tokį įpareigojimą būtų tikslinga taikyti nebent tik tai įrangai, kuri naudojama elektroninių ryšių tinklo branduolio (angį. </w:t>
            </w:r>
            <w:proofErr w:type="spellStart"/>
            <w:r w:rsidRPr="00F23A65">
              <w:rPr>
                <w:rStyle w:val="CharStyle22"/>
                <w:rFonts w:ascii="Times New Roman" w:hAnsi="Times New Roman" w:cs="Times New Roman"/>
                <w:sz w:val="24"/>
                <w:szCs w:val="24"/>
                <w:lang w:val="lt-LT"/>
              </w:rPr>
              <w:t>Core</w:t>
            </w:r>
            <w:proofErr w:type="spellEnd"/>
            <w:r w:rsidRPr="00F23A65">
              <w:rPr>
                <w:rStyle w:val="CharStyle22"/>
                <w:rFonts w:ascii="Times New Roman" w:hAnsi="Times New Roman" w:cs="Times New Roman"/>
                <w:sz w:val="24"/>
                <w:szCs w:val="24"/>
                <w:lang w:val="lt-LT"/>
              </w:rPr>
              <w:t xml:space="preserve"> Network)</w:t>
            </w:r>
            <w:r w:rsidRPr="00F23A65">
              <w:rPr>
                <w:rFonts w:ascii="Times New Roman" w:hAnsi="Times New Roman" w:cs="Times New Roman"/>
                <w:color w:val="000000"/>
                <w:sz w:val="24"/>
                <w:szCs w:val="24"/>
                <w:lang w:bidi="en-US"/>
              </w:rPr>
              <w:t xml:space="preserve"> </w:t>
            </w:r>
            <w:r w:rsidRPr="00F23A65">
              <w:rPr>
                <w:rFonts w:ascii="Times New Roman" w:hAnsi="Times New Roman" w:cs="Times New Roman"/>
                <w:color w:val="000000"/>
                <w:sz w:val="24"/>
                <w:szCs w:val="24"/>
                <w:lang w:eastAsia="lt-LT" w:bidi="lt-LT"/>
              </w:rPr>
              <w:t xml:space="preserve">ar radijo prieigos tinklo (angį. </w:t>
            </w:r>
            <w:proofErr w:type="spellStart"/>
            <w:r w:rsidRPr="00F23A65">
              <w:rPr>
                <w:rStyle w:val="CharStyle22"/>
                <w:rFonts w:ascii="Times New Roman" w:hAnsi="Times New Roman" w:cs="Times New Roman"/>
                <w:sz w:val="24"/>
                <w:szCs w:val="24"/>
                <w:lang w:val="lt-LT"/>
              </w:rPr>
              <w:t>Radio</w:t>
            </w:r>
            <w:proofErr w:type="spellEnd"/>
            <w:r w:rsidRPr="00F23A65">
              <w:rPr>
                <w:rStyle w:val="CharStyle22"/>
                <w:rFonts w:ascii="Times New Roman" w:hAnsi="Times New Roman" w:cs="Times New Roman"/>
                <w:sz w:val="24"/>
                <w:szCs w:val="24"/>
                <w:lang w:val="lt-LT"/>
              </w:rPr>
              <w:t xml:space="preserve"> </w:t>
            </w:r>
            <w:r w:rsidRPr="00F23A65">
              <w:rPr>
                <w:rStyle w:val="CharStyle22"/>
                <w:rFonts w:ascii="Times New Roman" w:hAnsi="Times New Roman" w:cs="Times New Roman"/>
                <w:sz w:val="24"/>
                <w:szCs w:val="24"/>
                <w:lang w:val="lt-LT" w:eastAsia="lt-LT" w:bidi="lt-LT"/>
              </w:rPr>
              <w:t xml:space="preserve">Access </w:t>
            </w:r>
            <w:r w:rsidRPr="00F23A65">
              <w:rPr>
                <w:rStyle w:val="CharStyle22"/>
                <w:rFonts w:ascii="Times New Roman" w:hAnsi="Times New Roman" w:cs="Times New Roman"/>
                <w:sz w:val="24"/>
                <w:szCs w:val="24"/>
                <w:lang w:val="lt-LT"/>
              </w:rPr>
              <w:t xml:space="preserve">Network </w:t>
            </w:r>
            <w:r w:rsidRPr="00F23A65">
              <w:rPr>
                <w:rStyle w:val="CharStyle22"/>
                <w:rFonts w:ascii="Times New Roman" w:hAnsi="Times New Roman" w:cs="Times New Roman"/>
                <w:sz w:val="24"/>
                <w:szCs w:val="24"/>
                <w:lang w:val="lt-LT" w:eastAsia="lt-LT" w:bidi="lt-LT"/>
              </w:rPr>
              <w:t xml:space="preserve">arba </w:t>
            </w:r>
            <w:r w:rsidRPr="00F23A65">
              <w:rPr>
                <w:rStyle w:val="CharStyle22"/>
                <w:rFonts w:ascii="Times New Roman" w:hAnsi="Times New Roman" w:cs="Times New Roman"/>
                <w:sz w:val="24"/>
                <w:szCs w:val="24"/>
                <w:lang w:val="lt-LT"/>
              </w:rPr>
              <w:t xml:space="preserve">RAN) </w:t>
            </w:r>
            <w:r w:rsidRPr="00F23A65">
              <w:rPr>
                <w:rFonts w:ascii="Times New Roman" w:hAnsi="Times New Roman" w:cs="Times New Roman"/>
                <w:color w:val="000000"/>
                <w:sz w:val="24"/>
                <w:szCs w:val="24"/>
                <w:lang w:eastAsia="lt-LT" w:bidi="lt-LT"/>
              </w:rPr>
              <w:t>infrastruktūrai</w:t>
            </w:r>
          </w:p>
          <w:p w14:paraId="43E4F64B" w14:textId="77777777" w:rsidR="0033038B" w:rsidRPr="00F23A65" w:rsidRDefault="0033038B" w:rsidP="002D0714">
            <w:pPr>
              <w:pStyle w:val="Style17"/>
              <w:keepNext/>
              <w:keepLines/>
              <w:shd w:val="clear" w:color="auto" w:fill="auto"/>
              <w:spacing w:before="0" w:after="0" w:line="240" w:lineRule="auto"/>
              <w:rPr>
                <w:rFonts w:ascii="Times New Roman" w:hAnsi="Times New Roman" w:cs="Times New Roman"/>
                <w:sz w:val="24"/>
                <w:szCs w:val="24"/>
              </w:rPr>
            </w:pPr>
            <w:bookmarkStart w:id="6" w:name="bookmark3"/>
            <w:r w:rsidRPr="00F23A65">
              <w:rPr>
                <w:rFonts w:ascii="Times New Roman" w:hAnsi="Times New Roman" w:cs="Times New Roman"/>
                <w:color w:val="000000"/>
                <w:sz w:val="24"/>
                <w:szCs w:val="24"/>
                <w:lang w:eastAsia="lt-LT" w:bidi="lt-LT"/>
              </w:rPr>
              <w:t xml:space="preserve">Nesilaikoma Direktyvoje (ES) </w:t>
            </w:r>
            <w:r w:rsidRPr="00F23A65">
              <w:rPr>
                <w:rFonts w:ascii="Times New Roman" w:hAnsi="Times New Roman" w:cs="Times New Roman"/>
                <w:color w:val="000000"/>
                <w:sz w:val="24"/>
                <w:szCs w:val="24"/>
                <w:lang w:bidi="en-US"/>
              </w:rPr>
              <w:t xml:space="preserve">2015/1535 </w:t>
            </w:r>
            <w:r w:rsidRPr="00F23A65">
              <w:rPr>
                <w:rFonts w:ascii="Times New Roman" w:hAnsi="Times New Roman" w:cs="Times New Roman"/>
                <w:color w:val="000000"/>
                <w:sz w:val="24"/>
                <w:szCs w:val="24"/>
                <w:lang w:eastAsia="lt-LT" w:bidi="lt-LT"/>
              </w:rPr>
              <w:t>nustatytos informacijos apie techninius reglamentus ir informacinės visuomenės paslaugų taisykles teikimo tvarkos</w:t>
            </w:r>
            <w:bookmarkEnd w:id="6"/>
          </w:p>
          <w:p w14:paraId="745D9C30" w14:textId="77777777" w:rsidR="0033038B" w:rsidRPr="00F23A65" w:rsidRDefault="0033038B"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2015 m. rugsėjo 9 d. Europos Parlamento ir Tarybos direktyvos (ES) 2015/1535, kuria nustatoma informacijos apie techninius reglamentus ir informacinės visuomenės paslaugų taisykles teikimo tvarka, 5 straipsnis nurodo, kad valstybės privalo informuoti Europos Komisiją apie ketinamus priimti įstatymus ir kitus teisės aktus, kurių būtina laikytis parduodant tam tikrus produktus ar teikiant visuomenės paslaugas, arba draudžiant naudoti tam tikrus gaminius. Valstybės taip pat privalo pateikti Komisijai pagrindimą, kodėl būtina priimti tokį techninį reglamentą. Pranešimas turi būti pateiktas prieš priimant atitinkamą įstatymą arba teisės aktą. Be to, valstybės privalo trims mėnesiams atidėti tokio techninio reglamento priėmimą nuo tos dienos, kai Komisija gauna atitinkamą pranešimą.</w:t>
            </w:r>
          </w:p>
          <w:p w14:paraId="463DD1F3" w14:textId="77777777" w:rsidR="0033038B" w:rsidRPr="00F23A65" w:rsidRDefault="0033038B"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Mūsų žiniomis, Lietuva nesilaiko aukščiau nurodyto įpareigojimo ir iki šiol nepateikė atitinkamo pranešimo. Tuo tarpu kitos valstybės - Suomija, Vokietija, Prancūzija, Austrija ir Estija - pateikė pranešimus apie planuojamus teisės aktus, reglamentuojančius 5G infrastruktūrai skirtą aparatūrą, įrenginius ir programinę įrangą.</w:t>
            </w:r>
          </w:p>
          <w:p w14:paraId="443699CD" w14:textId="4CAC4280" w:rsidR="0033038B" w:rsidRPr="00F23A65" w:rsidRDefault="0033038B" w:rsidP="002D0714">
            <w:pPr>
              <w:pStyle w:val="Style17"/>
              <w:keepNext/>
              <w:keepLines/>
              <w:shd w:val="clear" w:color="auto" w:fill="auto"/>
              <w:spacing w:before="0" w:after="0" w:line="240" w:lineRule="auto"/>
              <w:rPr>
                <w:rFonts w:ascii="Times New Roman" w:hAnsi="Times New Roman" w:cs="Times New Roman"/>
                <w:b w:val="0"/>
                <w:bCs w:val="0"/>
                <w:color w:val="000000"/>
                <w:sz w:val="24"/>
                <w:szCs w:val="24"/>
                <w:lang w:eastAsia="lt-LT" w:bidi="lt-LT"/>
              </w:rPr>
            </w:pPr>
            <w:r w:rsidRPr="00F23A65">
              <w:rPr>
                <w:rFonts w:ascii="Times New Roman" w:hAnsi="Times New Roman" w:cs="Times New Roman"/>
                <w:b w:val="0"/>
                <w:bCs w:val="0"/>
                <w:color w:val="000000"/>
                <w:sz w:val="24"/>
                <w:szCs w:val="24"/>
                <w:lang w:eastAsia="lt-LT" w:bidi="lt-LT"/>
              </w:rPr>
              <w:t>Taip pat atkreipiame dėmesį, kad, vadovaujantis Teisėkūros pagrindų įstatymo 20 straipsnio 4 dalimi, teisės aktai, keičiantys ar nustatantys naują ūkio subjektų veiklos ar jos priežiūros teisinį reguliavimą, paprastai įsigalioja gegužės 1 dieną arba lapkričio 1 dieną, tačiau visais atvejais ne anksčiau kaip po trijų mėnesių nuo jų oficialaus paskelbimo dienos.</w:t>
            </w:r>
          </w:p>
        </w:tc>
        <w:tc>
          <w:tcPr>
            <w:tcW w:w="2045" w:type="pct"/>
            <w:shd w:val="clear" w:color="auto" w:fill="auto"/>
          </w:tcPr>
          <w:p w14:paraId="2AFDE897" w14:textId="77777777" w:rsidR="00A02BAF" w:rsidRPr="00F23A65" w:rsidRDefault="00A02BAF"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7DB71CBE" w14:textId="69D0BC8C" w:rsidR="0033038B" w:rsidRPr="00F23A65" w:rsidRDefault="00A02BAF"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Žr. </w:t>
            </w:r>
            <w:r w:rsidRPr="00F23A65">
              <w:rPr>
                <w:rFonts w:ascii="Times New Roman" w:hAnsi="Times New Roman" w:cs="Times New Roman"/>
                <w:sz w:val="24"/>
                <w:szCs w:val="24"/>
              </w:rPr>
              <w:t>Lietuvos verslo konfederacijos</w:t>
            </w:r>
            <w:r w:rsidRPr="00F23A65">
              <w:rPr>
                <w:rFonts w:ascii="Times New Roman" w:hAnsi="Times New Roman" w:cs="Times New Roman"/>
                <w:bCs/>
                <w:sz w:val="24"/>
                <w:szCs w:val="24"/>
              </w:rPr>
              <w:t xml:space="preserve"> ir </w:t>
            </w:r>
            <w:r w:rsidRPr="00F23A65">
              <w:rPr>
                <w:rFonts w:ascii="Times New Roman" w:hAnsi="Times New Roman" w:cs="Times New Roman"/>
                <w:sz w:val="24"/>
                <w:szCs w:val="24"/>
              </w:rPr>
              <w:t xml:space="preserve">Konkurencijos tarybos </w:t>
            </w:r>
            <w:r w:rsidRPr="00F23A65">
              <w:rPr>
                <w:rFonts w:ascii="Times New Roman" w:hAnsi="Times New Roman" w:cs="Times New Roman"/>
                <w:bCs/>
                <w:sz w:val="24"/>
                <w:szCs w:val="24"/>
              </w:rPr>
              <w:t xml:space="preserve">pastabos </w:t>
            </w:r>
            <w:r w:rsidRPr="00F23A65">
              <w:rPr>
                <w:rFonts w:ascii="Times New Roman" w:hAnsi="Times New Roman" w:cs="Times New Roman"/>
                <w:i/>
                <w:iCs/>
                <w:sz w:val="24"/>
                <w:szCs w:val="24"/>
              </w:rPr>
              <w:t>Dėl Elektroninių ryšių įstatymo pakeitimo projekto</w:t>
            </w:r>
            <w:r w:rsidRPr="00F23A65">
              <w:rPr>
                <w:rFonts w:ascii="Times New Roman" w:hAnsi="Times New Roman" w:cs="Times New Roman"/>
                <w:bCs/>
                <w:sz w:val="24"/>
                <w:szCs w:val="24"/>
              </w:rPr>
              <w:t xml:space="preserve"> įvertinimą.</w:t>
            </w:r>
          </w:p>
        </w:tc>
      </w:tr>
      <w:tr w:rsidR="0033038B" w:rsidRPr="00F23A65" w14:paraId="68E311E3" w14:textId="77777777" w:rsidTr="00A7358F">
        <w:tc>
          <w:tcPr>
            <w:tcW w:w="569" w:type="pct"/>
          </w:tcPr>
          <w:p w14:paraId="062C5A47" w14:textId="77777777" w:rsidR="0033038B" w:rsidRPr="00F23A65" w:rsidRDefault="0033038B" w:rsidP="002D0714">
            <w:pPr>
              <w:pStyle w:val="Default"/>
              <w:rPr>
                <w:rFonts w:ascii="Times New Roman" w:hAnsi="Times New Roman" w:cs="Times New Roman"/>
              </w:rPr>
            </w:pPr>
          </w:p>
        </w:tc>
        <w:tc>
          <w:tcPr>
            <w:tcW w:w="2386" w:type="pct"/>
          </w:tcPr>
          <w:p w14:paraId="1B1CD620" w14:textId="77777777" w:rsidR="00B175C9" w:rsidRPr="00F23A65" w:rsidRDefault="00B175C9" w:rsidP="002D0714">
            <w:pPr>
              <w:pStyle w:val="Style17"/>
              <w:keepNext/>
              <w:keepLines/>
              <w:shd w:val="clear" w:color="auto" w:fill="auto"/>
              <w:spacing w:before="0" w:after="0" w:line="240" w:lineRule="auto"/>
              <w:rPr>
                <w:rFonts w:ascii="Times New Roman" w:hAnsi="Times New Roman" w:cs="Times New Roman"/>
                <w:sz w:val="24"/>
                <w:szCs w:val="24"/>
              </w:rPr>
            </w:pPr>
            <w:bookmarkStart w:id="7" w:name="bookmark4"/>
            <w:r w:rsidRPr="00F23A65">
              <w:rPr>
                <w:rFonts w:ascii="Times New Roman" w:hAnsi="Times New Roman" w:cs="Times New Roman"/>
                <w:color w:val="000000"/>
                <w:sz w:val="24"/>
                <w:szCs w:val="24"/>
                <w:lang w:eastAsia="lt-LT" w:bidi="lt-LT"/>
              </w:rPr>
              <w:t>Siūlomas teisinis reguliavimas pažeidžia teisinio tikrumo ir teisinio aiškumo principus</w:t>
            </w:r>
            <w:bookmarkEnd w:id="7"/>
          </w:p>
          <w:p w14:paraId="3C4F4B7D" w14:textId="77777777" w:rsidR="00B175C9" w:rsidRPr="00F23A65" w:rsidRDefault="00B175C9"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 xml:space="preserve">Galiojančiame Nacionaliniam saugumui užtikrinti svarbių objektų apsaugos įstatyme nustatyti investuotojų ir sandorių patikros kriterijai yra labai abstraktūs, politinio pobūdžio ir dviprasmiški, bei leidžia pripažinti nepatikima bet kurią įmonę ar asmenį. Trūkstant viešų, skaidrių, objektyvių ir patikrinamų kriterijų, kurių pagrindu vertinama investuotojų, gamintojų ir/ar tiekėjų atitiktis nacionalinio saugumo interesams, elektroninių ryšių </w:t>
            </w:r>
            <w:r w:rsidRPr="00F23A65">
              <w:rPr>
                <w:rFonts w:ascii="Times New Roman" w:hAnsi="Times New Roman" w:cs="Times New Roman"/>
                <w:color w:val="000000"/>
                <w:sz w:val="24"/>
                <w:szCs w:val="24"/>
                <w:lang w:eastAsia="lt-LT" w:bidi="lt-LT"/>
              </w:rPr>
              <w:lastRenderedPageBreak/>
              <w:t>paslaugų teikėjai negali iš anksto bent preliminariai įvertinti nei savo pačių, nei planuojamų pasirinkti įrangos tiekėjų ir/ar pardavėjų patikimumo, o taip pat sudaromos sąlygos diskriminuoti vertinamus asmenis (įrangos gamintojus ir tiekėjus) išimtinai tik jų kilmės šalies pagrindu.</w:t>
            </w:r>
          </w:p>
          <w:p w14:paraId="63A77527" w14:textId="31A92CFC" w:rsidR="00B175C9" w:rsidRPr="00F23A65" w:rsidRDefault="00B175C9"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 xml:space="preserve">Trūkstant teisinio aiškumo ir teisinio tikrumo, neproporcingai daug sprendimo galių suteikiama Nacionaliniam saugumui užtikrinti svarbių objektų apsaugos koordinavimo komisijai ir Vyriausybei. Nors Viešojo administravimo įstatymo 8 straipsnio 1 dalis numato, kad individualus administracinis teisės aktas turi būti pagrįstas objektyviais duomenimis (faktais) ir teisės aktų normomis, o taikomos poveikio priemonės (teisės dalyvauti radijo dažnių aukcione atėmimas, laikinas draudimas verstis tam tikra veikla ir </w:t>
            </w:r>
            <w:r w:rsidRPr="00F23A65">
              <w:rPr>
                <w:rFonts w:ascii="Times New Roman" w:hAnsi="Times New Roman" w:cs="Times New Roman"/>
                <w:color w:val="000000"/>
                <w:sz w:val="24"/>
                <w:szCs w:val="24"/>
                <w:lang w:bidi="en-US"/>
              </w:rPr>
              <w:t xml:space="preserve">pan.) </w:t>
            </w:r>
            <w:r w:rsidRPr="00F23A65">
              <w:rPr>
                <w:rFonts w:ascii="Times New Roman" w:hAnsi="Times New Roman" w:cs="Times New Roman"/>
                <w:color w:val="000000"/>
                <w:sz w:val="24"/>
                <w:szCs w:val="24"/>
                <w:lang w:eastAsia="lt-LT" w:bidi="lt-LT"/>
              </w:rPr>
              <w:t>turi būti motyvuotos, pastarojo meto komisijos ir Vyriausybės sprendimai, priimti po viešų Seimo Nacionalinio saugumo ir gynybos komiteto</w:t>
            </w:r>
            <w:r w:rsidRPr="00F23A65">
              <w:rPr>
                <w:rFonts w:ascii="Times New Roman" w:hAnsi="Times New Roman" w:cs="Times New Roman"/>
                <w:color w:val="000000"/>
                <w:sz w:val="24"/>
                <w:szCs w:val="24"/>
                <w:lang w:bidi="lt-LT"/>
              </w:rPr>
              <w:t xml:space="preserve"> </w:t>
            </w:r>
            <w:r w:rsidRPr="00F23A65">
              <w:rPr>
                <w:rFonts w:ascii="Times New Roman" w:hAnsi="Times New Roman" w:cs="Times New Roman"/>
                <w:color w:val="000000"/>
                <w:sz w:val="24"/>
                <w:szCs w:val="24"/>
                <w:lang w:eastAsia="lt-LT" w:bidi="lt-LT"/>
              </w:rPr>
              <w:t>pirmininko bei kitų politikų pasisakymų ir kategoriškų raginimų neleisti Kinijos kompanijoms tiekti bet kokią įrangą nacionaliniam saugumui užtikrinti svarbioms įmonėms, sudaro pagrįstas prielaidas abejoti tokių sprendimų objektyvumu ir nešališkumu.</w:t>
            </w:r>
          </w:p>
          <w:p w14:paraId="2A464524" w14:textId="77777777" w:rsidR="00B175C9" w:rsidRPr="00F23A65" w:rsidRDefault="00B175C9"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Raginame papildyti Nacionaliniam saugumui užtikrinti svarbių objektų apsaugos įstatymą nuostatomis, įpareigojančiomis Vyriausybę nedelsiant parengti išsamių, viešų, objektyvių ir nešališku poveikio vertinimu (arba nepriklausoma technine ekspertize) pagristų kriterijų sąrašą, kurio pagrindu būtų atliekamas Nacionaliniam saugumui užtikrinti svarbių objektų apsaugos įstatyme numatytas investuotojų, tiekėjų, gamintojų, prekių, paslaugų ar darbų atitikties nacionalinio saugumo interesams vertinimas. Šiuo atveju, gali būti vadovaujamasi Vokietijos ir kitų valstybių praktika.</w:t>
            </w:r>
          </w:p>
          <w:p w14:paraId="6E8FFDBA" w14:textId="64D7461A" w:rsidR="0033038B" w:rsidRPr="00F23A65" w:rsidRDefault="0033038B" w:rsidP="002D0714">
            <w:pPr>
              <w:pStyle w:val="Style30"/>
              <w:shd w:val="clear" w:color="auto" w:fill="auto"/>
              <w:spacing w:before="0" w:after="0" w:line="240" w:lineRule="auto"/>
              <w:rPr>
                <w:rFonts w:ascii="Times New Roman" w:hAnsi="Times New Roman" w:cs="Times New Roman"/>
                <w:b/>
                <w:bCs/>
                <w:color w:val="000000"/>
                <w:sz w:val="24"/>
                <w:szCs w:val="24"/>
                <w:lang w:eastAsia="lt-LT" w:bidi="lt-LT"/>
              </w:rPr>
            </w:pPr>
          </w:p>
        </w:tc>
        <w:tc>
          <w:tcPr>
            <w:tcW w:w="2045" w:type="pct"/>
            <w:shd w:val="clear" w:color="auto" w:fill="auto"/>
          </w:tcPr>
          <w:p w14:paraId="2EC569DB" w14:textId="77777777" w:rsidR="00A02BAF" w:rsidRPr="00F23A65" w:rsidRDefault="00A02BAF"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667AB246" w14:textId="0F41DDD5" w:rsidR="00A02BAF" w:rsidRPr="00F23A65" w:rsidRDefault="00A02BAF"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Cs/>
                <w:sz w:val="24"/>
                <w:szCs w:val="24"/>
              </w:rPr>
              <w:t xml:space="preserve">Pažymime, kad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Į</w:t>
            </w:r>
            <w:r w:rsidR="00AF250E" w:rsidRPr="00F23A65">
              <w:rPr>
                <w:rFonts w:ascii="Times New Roman" w:hAnsi="Times New Roman" w:cs="Times New Roman"/>
                <w:bCs/>
                <w:sz w:val="24"/>
                <w:szCs w:val="24"/>
              </w:rPr>
              <w:t xml:space="preserve"> </w:t>
            </w:r>
            <w:r w:rsidRPr="00F23A65">
              <w:rPr>
                <w:rFonts w:ascii="Times New Roman" w:hAnsi="Times New Roman" w:cs="Times New Roman"/>
                <w:bCs/>
                <w:sz w:val="24"/>
                <w:szCs w:val="24"/>
              </w:rPr>
              <w:t>projekt</w:t>
            </w:r>
            <w:r w:rsidR="00D06CC9" w:rsidRPr="00F23A65">
              <w:rPr>
                <w:rFonts w:ascii="Times New Roman" w:hAnsi="Times New Roman" w:cs="Times New Roman"/>
                <w:bCs/>
                <w:sz w:val="24"/>
                <w:szCs w:val="24"/>
              </w:rPr>
              <w:t>e</w:t>
            </w:r>
            <w:r w:rsidRPr="00F23A65">
              <w:rPr>
                <w:rFonts w:ascii="Times New Roman" w:hAnsi="Times New Roman" w:cs="Times New Roman"/>
                <w:bCs/>
                <w:sz w:val="24"/>
                <w:szCs w:val="24"/>
              </w:rPr>
              <w:t xml:space="preserve"> siūlomo reguliavimo dalykas nėra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Į</w:t>
            </w:r>
            <w:r w:rsidR="00AF250E" w:rsidRPr="00F23A65">
              <w:rPr>
                <w:rFonts w:ascii="Times New Roman" w:hAnsi="Times New Roman" w:cs="Times New Roman"/>
                <w:bCs/>
                <w:sz w:val="24"/>
                <w:szCs w:val="24"/>
              </w:rPr>
              <w:t xml:space="preserve"> </w:t>
            </w:r>
            <w:r w:rsidRPr="00F23A65">
              <w:rPr>
                <w:rFonts w:ascii="Times New Roman" w:hAnsi="Times New Roman" w:cs="Times New Roman"/>
                <w:bCs/>
                <w:sz w:val="24"/>
                <w:szCs w:val="24"/>
              </w:rPr>
              <w:t>nustatyti investuotojų atitikties nacionalinio saugumo interesams kriterijai ar Komisijos ir Vyriausybės priimamų sprendimų tvarka.</w:t>
            </w:r>
          </w:p>
          <w:p w14:paraId="2505C1A8" w14:textId="52B534AF" w:rsidR="0033038B" w:rsidRPr="00F23A65" w:rsidRDefault="00A02BAF"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Taip pat žr. Konkurencijos tarybos pastabos </w:t>
            </w:r>
            <w:r w:rsidRPr="00F23A65">
              <w:rPr>
                <w:rFonts w:ascii="Times New Roman" w:hAnsi="Times New Roman" w:cs="Times New Roman"/>
                <w:i/>
                <w:iCs/>
                <w:sz w:val="24"/>
                <w:szCs w:val="24"/>
              </w:rPr>
              <w:t>Dėl Elektroninių ryšių įstatymo pakeitimo projekto</w:t>
            </w:r>
            <w:r w:rsidRPr="00F23A65">
              <w:rPr>
                <w:rFonts w:ascii="Times New Roman" w:hAnsi="Times New Roman" w:cs="Times New Roman"/>
                <w:bCs/>
                <w:sz w:val="24"/>
                <w:szCs w:val="24"/>
              </w:rPr>
              <w:t xml:space="preserve"> įvertinimą.</w:t>
            </w:r>
          </w:p>
        </w:tc>
      </w:tr>
      <w:tr w:rsidR="00B175C9" w:rsidRPr="00F23A65" w14:paraId="672DB059" w14:textId="77777777" w:rsidTr="00A7358F">
        <w:tc>
          <w:tcPr>
            <w:tcW w:w="569" w:type="pct"/>
          </w:tcPr>
          <w:p w14:paraId="0A49727E" w14:textId="77777777" w:rsidR="00B175C9" w:rsidRPr="00F23A65" w:rsidRDefault="00B175C9" w:rsidP="002D0714">
            <w:pPr>
              <w:pStyle w:val="Default"/>
              <w:rPr>
                <w:rFonts w:ascii="Times New Roman" w:hAnsi="Times New Roman" w:cs="Times New Roman"/>
              </w:rPr>
            </w:pPr>
          </w:p>
        </w:tc>
        <w:tc>
          <w:tcPr>
            <w:tcW w:w="2386" w:type="pct"/>
          </w:tcPr>
          <w:p w14:paraId="1D2F29F4" w14:textId="77777777" w:rsidR="00B175C9" w:rsidRPr="00F23A65" w:rsidRDefault="00B175C9" w:rsidP="002D0714">
            <w:pPr>
              <w:pStyle w:val="Style17"/>
              <w:keepNext/>
              <w:keepLines/>
              <w:shd w:val="clear" w:color="auto" w:fill="auto"/>
              <w:spacing w:before="0" w:after="0" w:line="240" w:lineRule="auto"/>
              <w:rPr>
                <w:rFonts w:ascii="Times New Roman" w:hAnsi="Times New Roman" w:cs="Times New Roman"/>
                <w:sz w:val="24"/>
                <w:szCs w:val="24"/>
              </w:rPr>
            </w:pPr>
            <w:bookmarkStart w:id="8" w:name="bookmark5"/>
            <w:r w:rsidRPr="00F23A65">
              <w:rPr>
                <w:rFonts w:ascii="Times New Roman" w:hAnsi="Times New Roman" w:cs="Times New Roman"/>
                <w:color w:val="000000"/>
                <w:sz w:val="24"/>
                <w:szCs w:val="24"/>
                <w:lang w:eastAsia="lt-LT" w:bidi="lt-LT"/>
              </w:rPr>
              <w:t>Nesilaikoma pagrindinių teisėkūros principų reikalavimų</w:t>
            </w:r>
            <w:bookmarkEnd w:id="8"/>
          </w:p>
          <w:p w14:paraId="477A6A90" w14:textId="77777777" w:rsidR="00B175C9" w:rsidRPr="00F23A65" w:rsidRDefault="00B175C9"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 xml:space="preserve">Šios Vyriausybės darbų programoje deklaruojamas įsipareigojimas atsisakyti perteklinio ir neproporcingo reguliavimo, o taip pat sisteminti po skirtingus teisės aktus išsklaidytas reguliavimo nuostatas. Mūsų nuomone, Elektroninių ryšių įstatymo pakeitimo projektas bei Nacionaliniam saugumui užtikrinti svarbių objektų apsaugos įstatymo pakeitimo projektas nenaikina esamų patikros pagrindų, tačiau neleistinai išplečia jos taikymo apimtį, sukuria neaiškų ir perteklinį reguliavimą, ir sudaro prielaidas teisės normų kolizijai, kuri neabejotinai sukels problemų dėl tinkamo Nacionaliniam saugumui užtikrinti svarbių objektų apsaugos įstatymo </w:t>
            </w:r>
            <w:r w:rsidRPr="00F23A65">
              <w:rPr>
                <w:rFonts w:ascii="Times New Roman" w:hAnsi="Times New Roman" w:cs="Times New Roman"/>
                <w:color w:val="000000"/>
                <w:sz w:val="24"/>
                <w:szCs w:val="24"/>
                <w:lang w:eastAsia="lt-LT" w:bidi="lt-LT"/>
              </w:rPr>
              <w:lastRenderedPageBreak/>
              <w:t>interpretavimo ir taikymo.</w:t>
            </w:r>
          </w:p>
          <w:p w14:paraId="3E56E058" w14:textId="77777777" w:rsidR="00B175C9" w:rsidRPr="00F23A65" w:rsidRDefault="00B175C9" w:rsidP="002D0714">
            <w:pPr>
              <w:pStyle w:val="Style12"/>
              <w:shd w:val="clear" w:color="auto" w:fill="auto"/>
              <w:spacing w:before="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 xml:space="preserve">Nacionaliniam saugumui užtikrinti svarbių objektų apsaugos įstatymas yra specialusis teisės aktas, kuriam kitų įstatymų nuostatos taikomos tiek, kiek jos neprieštarauja šiam įstatymui. Tik šio įstatymo nuostatos apsprendžia, kokios įmonės, įrenginiai ir turtas įtrauktinas į nacionaliniam saugumui užtikrinti svarbių įmonių sąrašus, bei kokias atvejais turi būti vertinamos grėsmės nacionalinio saugumo interesams. </w:t>
            </w:r>
            <w:r w:rsidRPr="00F23A65">
              <w:rPr>
                <w:rStyle w:val="CharStyle14"/>
                <w:rFonts w:ascii="Times New Roman" w:hAnsi="Times New Roman" w:cs="Times New Roman"/>
                <w:sz w:val="24"/>
                <w:szCs w:val="24"/>
              </w:rPr>
              <w:t>Tik šis įstatymas turėtų numatyti išsamų investuotojų ir jų sudaromų sandorių patikros pagrindų sąrašą</w:t>
            </w:r>
            <w:r w:rsidRPr="00F23A65">
              <w:rPr>
                <w:rStyle w:val="CharStyle14"/>
                <w:rFonts w:ascii="Times New Roman" w:hAnsi="Times New Roman" w:cs="Times New Roman"/>
                <w:b w:val="0"/>
                <w:bCs w:val="0"/>
                <w:sz w:val="24"/>
                <w:szCs w:val="24"/>
              </w:rPr>
              <w:t xml:space="preserve">. </w:t>
            </w:r>
            <w:r w:rsidRPr="00F23A65">
              <w:rPr>
                <w:rFonts w:ascii="Times New Roman" w:hAnsi="Times New Roman" w:cs="Times New Roman"/>
                <w:color w:val="000000"/>
                <w:sz w:val="24"/>
                <w:szCs w:val="24"/>
                <w:lang w:eastAsia="lt-LT" w:bidi="lt-LT"/>
              </w:rPr>
              <w:t>Kiti įstatymai (įskaitant Elektroninių ryšių įstatymą) ir teisės aktai negali išplėsti Nacionaliniam saugumui užtikrinti svarbių objektų apsaugos įstatymo taikymo ribų ir/arba numatyti atitikties nacionalinio saugumo interesams patikros pagrindų, kurie nėra įtvirtinti specialiajame įstatyme arba jam prieštarauja.</w:t>
            </w:r>
          </w:p>
          <w:p w14:paraId="6A255336" w14:textId="77777777" w:rsidR="00B175C9" w:rsidRPr="00F23A65" w:rsidRDefault="00B175C9" w:rsidP="002D0714">
            <w:pPr>
              <w:pStyle w:val="Style17"/>
              <w:keepNext/>
              <w:keepLines/>
              <w:shd w:val="clear" w:color="auto" w:fill="auto"/>
              <w:spacing w:before="0" w:after="0" w:line="240" w:lineRule="auto"/>
              <w:rPr>
                <w:rFonts w:ascii="Times New Roman" w:hAnsi="Times New Roman" w:cs="Times New Roman"/>
                <w:b w:val="0"/>
                <w:bCs w:val="0"/>
                <w:color w:val="000000"/>
                <w:sz w:val="24"/>
                <w:szCs w:val="24"/>
                <w:lang w:eastAsia="lt-LT" w:bidi="lt-LT"/>
              </w:rPr>
            </w:pPr>
            <w:r w:rsidRPr="00F23A65">
              <w:rPr>
                <w:rFonts w:ascii="Times New Roman" w:hAnsi="Times New Roman" w:cs="Times New Roman"/>
                <w:b w:val="0"/>
                <w:bCs w:val="0"/>
                <w:color w:val="000000"/>
                <w:sz w:val="24"/>
                <w:szCs w:val="24"/>
                <w:lang w:eastAsia="lt-LT" w:bidi="lt-LT"/>
              </w:rPr>
              <w:t>Mūsų nuomone, šiuo metu galiojanti Nacionaliniam saugumui užtikrinti svarbių objektų apsaugos įstatymo redakcija tvirtina pakankamai pagrindų grėsmėms nacionalinio saugumo užkardymui tiekiant 5G ryšio paslaugas ar valdant šioms paslaugoms teikti reikalingą infrastruktūrą, ir neturėtų būti dirbtinai plečiama. Priešingai - galiojanti įstatymo redakcija turėtų būti tobulinama nustatant aiškesnius, viešus, skaidrius, objektyvius bei patikrinamus investuotojų ir trečiųjų asmenų (įrangos gamintojų ir tiekėjų) patikros kriterijus.</w:t>
            </w:r>
          </w:p>
          <w:p w14:paraId="3EB9F163" w14:textId="02712BE1" w:rsidR="00B175C9" w:rsidRPr="00F23A65" w:rsidRDefault="00B175C9" w:rsidP="002D0714">
            <w:pPr>
              <w:pStyle w:val="Style150"/>
              <w:shd w:val="clear" w:color="auto" w:fill="auto"/>
              <w:spacing w:before="0" w:after="0" w:line="240" w:lineRule="auto"/>
              <w:rPr>
                <w:rFonts w:ascii="Times New Roman" w:hAnsi="Times New Roman" w:cs="Times New Roman"/>
                <w:sz w:val="24"/>
                <w:szCs w:val="24"/>
              </w:rPr>
            </w:pPr>
            <w:r w:rsidRPr="00F23A65">
              <w:rPr>
                <w:rFonts w:ascii="Times New Roman" w:hAnsi="Times New Roman" w:cs="Times New Roman"/>
                <w:color w:val="000000"/>
                <w:sz w:val="24"/>
                <w:szCs w:val="24"/>
                <w:lang w:eastAsia="lt-LT" w:bidi="lt-LT"/>
              </w:rPr>
              <w:t xml:space="preserve">Bet kokie bandymai plėsti egzistuojančią Nacionaliniam saugumui užtikrinti svarbių objektų apsaugos įstatymo taikymo apimtį turėtų būti rengiami ir aptariami atskira teisėkūros tvarka, remiantis išsamia pasekmių bei taikomų apribojimų proporcingumo analize, o ne prisidengiant skubos tvarka, kuri tariamai reikalinga vėluojant į nacionalinę teisę perkelti 2018 m. gruodžio 11 </w:t>
            </w:r>
            <w:r w:rsidRPr="00F23A65">
              <w:rPr>
                <w:rStyle w:val="CharStyle35"/>
                <w:rFonts w:ascii="Times New Roman" w:hAnsi="Times New Roman" w:cs="Times New Roman"/>
                <w:b/>
                <w:bCs/>
                <w:sz w:val="24"/>
                <w:szCs w:val="24"/>
              </w:rPr>
              <w:t xml:space="preserve">d. </w:t>
            </w:r>
            <w:r w:rsidRPr="00F23A65">
              <w:rPr>
                <w:rFonts w:ascii="Times New Roman" w:hAnsi="Times New Roman" w:cs="Times New Roman"/>
                <w:color w:val="000000"/>
                <w:sz w:val="24"/>
                <w:szCs w:val="24"/>
                <w:lang w:eastAsia="lt-LT" w:bidi="lt-LT"/>
              </w:rPr>
              <w:t>Europos Parlamento ir Tarybos direktyvą (ES) 2018/1972, kuria nustatomas Europos elektroninių ryšių kodeksas.</w:t>
            </w:r>
          </w:p>
        </w:tc>
        <w:tc>
          <w:tcPr>
            <w:tcW w:w="2045" w:type="pct"/>
            <w:shd w:val="clear" w:color="auto" w:fill="auto"/>
          </w:tcPr>
          <w:p w14:paraId="62E76E75" w14:textId="77777777" w:rsidR="00C176A9" w:rsidRPr="00F23A65" w:rsidRDefault="00C176A9"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63857B08" w14:textId="51B98109" w:rsidR="00C176A9" w:rsidRPr="00F23A65" w:rsidRDefault="00C176A9"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Cs/>
                <w:sz w:val="24"/>
                <w:szCs w:val="24"/>
              </w:rPr>
              <w:t>ERĮ projektu numatomi atvejai, kada Ryšių reguliavimo tarnyba privalo kreiptis į Komisij</w:t>
            </w:r>
            <w:r w:rsidR="0075186B" w:rsidRPr="00F23A65">
              <w:rPr>
                <w:rFonts w:ascii="Times New Roman" w:hAnsi="Times New Roman" w:cs="Times New Roman"/>
                <w:bCs/>
                <w:sz w:val="24"/>
                <w:szCs w:val="24"/>
              </w:rPr>
              <w:t>ą</w:t>
            </w:r>
            <w:r w:rsidRPr="00F23A65">
              <w:rPr>
                <w:rFonts w:ascii="Times New Roman" w:hAnsi="Times New Roman" w:cs="Times New Roman"/>
                <w:bCs/>
                <w:sz w:val="24"/>
                <w:szCs w:val="24"/>
              </w:rPr>
              <w:t xml:space="preserve">.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Į</w:t>
            </w:r>
            <w:r w:rsidR="00AF250E" w:rsidRPr="00F23A65">
              <w:rPr>
                <w:rFonts w:ascii="Times New Roman" w:hAnsi="Times New Roman" w:cs="Times New Roman"/>
                <w:bCs/>
                <w:sz w:val="24"/>
                <w:szCs w:val="24"/>
              </w:rPr>
              <w:t xml:space="preserve"> </w:t>
            </w:r>
            <w:r w:rsidRPr="00F23A65">
              <w:rPr>
                <w:rFonts w:ascii="Times New Roman" w:hAnsi="Times New Roman" w:cs="Times New Roman"/>
                <w:bCs/>
                <w:sz w:val="24"/>
                <w:szCs w:val="24"/>
              </w:rPr>
              <w:t xml:space="preserve">projektu nurodoma, kad Komisija atlieka atitikties nacionalinio saugumo interesams patikrą, jeigu dėl patikros kreipiasi </w:t>
            </w:r>
            <w:r w:rsidR="00D06CC9" w:rsidRPr="00F23A65">
              <w:rPr>
                <w:rFonts w:ascii="Times New Roman" w:hAnsi="Times New Roman" w:cs="Times New Roman"/>
                <w:bCs/>
                <w:sz w:val="24"/>
                <w:szCs w:val="24"/>
              </w:rPr>
              <w:t>R</w:t>
            </w:r>
            <w:r w:rsidRPr="00F23A65">
              <w:rPr>
                <w:rFonts w:ascii="Times New Roman" w:hAnsi="Times New Roman" w:cs="Times New Roman"/>
                <w:bCs/>
                <w:sz w:val="24"/>
                <w:szCs w:val="24"/>
              </w:rPr>
              <w:t xml:space="preserve">yšių reguliavimo tarnyba </w:t>
            </w:r>
            <w:r w:rsidR="00D06CC9" w:rsidRPr="00F23A65">
              <w:rPr>
                <w:rFonts w:ascii="Times New Roman" w:hAnsi="Times New Roman" w:cs="Times New Roman"/>
                <w:bCs/>
                <w:sz w:val="24"/>
                <w:szCs w:val="24"/>
              </w:rPr>
              <w:t>ERĮ</w:t>
            </w:r>
            <w:r w:rsidRPr="00F23A65">
              <w:rPr>
                <w:rFonts w:ascii="Times New Roman" w:hAnsi="Times New Roman" w:cs="Times New Roman"/>
                <w:bCs/>
                <w:sz w:val="24"/>
                <w:szCs w:val="24"/>
              </w:rPr>
              <w:t xml:space="preserve"> nustatytais atvejais. Tokiu būdu pačiame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Į</w:t>
            </w:r>
            <w:r w:rsidR="00AF250E" w:rsidRPr="00F23A65">
              <w:rPr>
                <w:rFonts w:ascii="Times New Roman" w:hAnsi="Times New Roman" w:cs="Times New Roman"/>
                <w:bCs/>
                <w:sz w:val="24"/>
                <w:szCs w:val="24"/>
              </w:rPr>
              <w:t xml:space="preserve"> </w:t>
            </w:r>
            <w:r w:rsidRPr="00F23A65">
              <w:rPr>
                <w:rFonts w:ascii="Times New Roman" w:hAnsi="Times New Roman" w:cs="Times New Roman"/>
                <w:bCs/>
                <w:sz w:val="24"/>
                <w:szCs w:val="24"/>
              </w:rPr>
              <w:t>įtvirtinamas naujas atitikties nacionalinio saugumo interesams patikros pagrindas, taip pat nustatoma</w:t>
            </w:r>
            <w:r w:rsidR="0075186B" w:rsidRPr="00F23A65">
              <w:rPr>
                <w:rFonts w:ascii="Times New Roman" w:hAnsi="Times New Roman" w:cs="Times New Roman"/>
                <w:bCs/>
                <w:sz w:val="24"/>
                <w:szCs w:val="24"/>
              </w:rPr>
              <w:t>,</w:t>
            </w:r>
            <w:r w:rsidRPr="00F23A65">
              <w:rPr>
                <w:rFonts w:ascii="Times New Roman" w:hAnsi="Times New Roman" w:cs="Times New Roman"/>
                <w:bCs/>
                <w:sz w:val="24"/>
                <w:szCs w:val="24"/>
              </w:rPr>
              <w:t xml:space="preserve"> ką ir kokia apimtimi Komisija turėtų vertinti.</w:t>
            </w:r>
          </w:p>
          <w:p w14:paraId="7E6E43D8" w14:textId="033A8411" w:rsidR="00B175C9" w:rsidRPr="00F23A65" w:rsidRDefault="00C176A9"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lastRenderedPageBreak/>
              <w:t xml:space="preserve">Be to, pažymėtina, kad ERĮ ir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Į</w:t>
            </w:r>
            <w:r w:rsidR="00AF250E" w:rsidRPr="00F23A65">
              <w:rPr>
                <w:rFonts w:ascii="Times New Roman" w:hAnsi="Times New Roman" w:cs="Times New Roman"/>
                <w:bCs/>
                <w:sz w:val="24"/>
                <w:szCs w:val="24"/>
              </w:rPr>
              <w:t xml:space="preserve"> </w:t>
            </w:r>
            <w:r w:rsidRPr="00F23A65">
              <w:rPr>
                <w:rFonts w:ascii="Times New Roman" w:hAnsi="Times New Roman" w:cs="Times New Roman"/>
                <w:bCs/>
                <w:sz w:val="24"/>
                <w:szCs w:val="24"/>
              </w:rPr>
              <w:t>projektai atitinka Aštuonioliktosios Lietuvos Respublikos Vyriausybės programą, nes siekiama koordinuoto valstybės institucijų atsako į nacionalinio saugumo grėsmes, užtikrinant, kad 5G</w:t>
            </w:r>
            <w:r w:rsidR="002532CE" w:rsidRPr="00F23A65">
              <w:rPr>
                <w:rFonts w:ascii="Times New Roman" w:hAnsi="Times New Roman" w:cs="Times New Roman"/>
                <w:bCs/>
                <w:sz w:val="24"/>
                <w:szCs w:val="24"/>
              </w:rPr>
              <w:t xml:space="preserve"> ryšio</w:t>
            </w:r>
            <w:r w:rsidRPr="00F23A65">
              <w:rPr>
                <w:rFonts w:ascii="Times New Roman" w:hAnsi="Times New Roman" w:cs="Times New Roman"/>
                <w:bCs/>
                <w:sz w:val="24"/>
                <w:szCs w:val="24"/>
              </w:rPr>
              <w:t xml:space="preserve"> infrastruktūroje nebūtų naudojamos nepatikimų gamintojų technologijos ir įranga.</w:t>
            </w:r>
          </w:p>
        </w:tc>
      </w:tr>
      <w:tr w:rsidR="0002563B" w:rsidRPr="00F23A65" w14:paraId="66D0ED26" w14:textId="77777777" w:rsidTr="00A7358F">
        <w:tc>
          <w:tcPr>
            <w:tcW w:w="569" w:type="pct"/>
            <w:vMerge w:val="restart"/>
          </w:tcPr>
          <w:p w14:paraId="4B55E369" w14:textId="54982084" w:rsidR="0002563B" w:rsidRPr="00F23A65" w:rsidRDefault="00AD60AA" w:rsidP="002D0714">
            <w:pPr>
              <w:pStyle w:val="Antrats"/>
              <w:ind w:left="-108" w:right="169"/>
              <w:rPr>
                <w:rFonts w:ascii="Times New Roman" w:hAnsi="Times New Roman" w:cs="Times New Roman"/>
                <w:sz w:val="24"/>
                <w:szCs w:val="24"/>
              </w:rPr>
            </w:pPr>
            <w:r w:rsidRPr="00F23A65">
              <w:rPr>
                <w:rFonts w:ascii="Times New Roman" w:hAnsi="Times New Roman" w:cs="Times New Roman"/>
                <w:sz w:val="24"/>
                <w:szCs w:val="24"/>
              </w:rPr>
              <w:lastRenderedPageBreak/>
              <w:t>Lietuvos Respublikos r</w:t>
            </w:r>
            <w:r w:rsidR="0002563B" w:rsidRPr="00F23A65">
              <w:rPr>
                <w:rFonts w:ascii="Times New Roman" w:hAnsi="Times New Roman" w:cs="Times New Roman"/>
                <w:sz w:val="24"/>
                <w:szCs w:val="24"/>
              </w:rPr>
              <w:t xml:space="preserve">yšių reguliavimo tarnybos 2021 m. kovo 26 d. </w:t>
            </w:r>
            <w:r w:rsidR="0002563B" w:rsidRPr="00F23A65">
              <w:rPr>
                <w:rFonts w:ascii="Times New Roman" w:hAnsi="Times New Roman" w:cs="Times New Roman"/>
                <w:sz w:val="24"/>
                <w:szCs w:val="24"/>
              </w:rPr>
              <w:lastRenderedPageBreak/>
              <w:t>raštas Nr. (37.6E)1B-1041</w:t>
            </w:r>
          </w:p>
          <w:p w14:paraId="4338842A" w14:textId="3901FFA6" w:rsidR="0002563B" w:rsidRPr="00F23A65" w:rsidRDefault="0002563B" w:rsidP="002D0714">
            <w:pPr>
              <w:pStyle w:val="Default"/>
              <w:rPr>
                <w:rFonts w:ascii="Times New Roman" w:hAnsi="Times New Roman" w:cs="Times New Roman"/>
              </w:rPr>
            </w:pPr>
          </w:p>
        </w:tc>
        <w:tc>
          <w:tcPr>
            <w:tcW w:w="2386" w:type="pct"/>
          </w:tcPr>
          <w:p w14:paraId="20362D5F" w14:textId="77777777" w:rsidR="0002563B" w:rsidRPr="00F23A65" w:rsidRDefault="0002563B" w:rsidP="002D0714">
            <w:pPr>
              <w:pStyle w:val="Antrats"/>
              <w:ind w:firstLine="709"/>
              <w:jc w:val="both"/>
              <w:rPr>
                <w:rFonts w:ascii="Times New Roman" w:hAnsi="Times New Roman" w:cs="Times New Roman"/>
                <w:sz w:val="24"/>
                <w:szCs w:val="24"/>
                <w:lang w:eastAsia="lt-LT"/>
              </w:rPr>
            </w:pPr>
            <w:r w:rsidRPr="00F23A65">
              <w:rPr>
                <w:rFonts w:ascii="Times New Roman" w:hAnsi="Times New Roman" w:cs="Times New Roman"/>
                <w:sz w:val="24"/>
                <w:szCs w:val="24"/>
                <w:lang w:eastAsia="lt-LT"/>
              </w:rPr>
              <w:lastRenderedPageBreak/>
              <w:t xml:space="preserve">I. </w:t>
            </w:r>
            <w:r w:rsidRPr="00F23A65">
              <w:rPr>
                <w:rFonts w:ascii="Times New Roman" w:hAnsi="Times New Roman" w:cs="Times New Roman"/>
                <w:i/>
                <w:iCs/>
                <w:sz w:val="24"/>
                <w:szCs w:val="24"/>
                <w:lang w:eastAsia="lt-LT"/>
              </w:rPr>
              <w:t xml:space="preserve">Dėl nuo </w:t>
            </w:r>
            <w:r w:rsidRPr="00F23A65">
              <w:rPr>
                <w:rFonts w:ascii="Times New Roman" w:hAnsi="Times New Roman" w:cs="Times New Roman"/>
                <w:i/>
                <w:iCs/>
                <w:sz w:val="24"/>
                <w:szCs w:val="24"/>
                <w:lang w:eastAsia="zh-CN"/>
              </w:rPr>
              <w:t>2022 m. sausio 1 d. įsigaliosiančių ERĮ projekto nuostatų</w:t>
            </w:r>
          </w:p>
          <w:p w14:paraId="59776562" w14:textId="77777777" w:rsidR="0002563B" w:rsidRPr="00F23A65" w:rsidRDefault="0002563B" w:rsidP="002D0714">
            <w:pPr>
              <w:pStyle w:val="Antrats"/>
              <w:tabs>
                <w:tab w:val="left" w:pos="709"/>
                <w:tab w:val="center" w:pos="1843"/>
              </w:tabs>
              <w:ind w:firstLine="709"/>
              <w:jc w:val="both"/>
              <w:rPr>
                <w:rFonts w:ascii="Times New Roman" w:hAnsi="Times New Roman" w:cs="Times New Roman"/>
                <w:bCs/>
                <w:sz w:val="24"/>
                <w:szCs w:val="24"/>
              </w:rPr>
            </w:pPr>
            <w:r w:rsidRPr="00F23A65">
              <w:rPr>
                <w:rFonts w:ascii="Times New Roman" w:hAnsi="Times New Roman" w:cs="Times New Roman"/>
                <w:sz w:val="24"/>
                <w:szCs w:val="24"/>
              </w:rPr>
              <w:t>1. Direktyvos (ES) 2018/1972</w:t>
            </w:r>
            <w:r w:rsidRPr="00F23A65">
              <w:rPr>
                <w:rStyle w:val="Puslapioinaosnuoroda"/>
                <w:rFonts w:ascii="Times New Roman" w:hAnsi="Times New Roman" w:cs="Times New Roman"/>
                <w:sz w:val="24"/>
                <w:szCs w:val="24"/>
              </w:rPr>
              <w:footnoteReference w:id="4"/>
            </w:r>
            <w:r w:rsidRPr="00F23A65">
              <w:rPr>
                <w:rFonts w:ascii="Times New Roman" w:hAnsi="Times New Roman" w:cs="Times New Roman"/>
                <w:sz w:val="24"/>
                <w:szCs w:val="24"/>
              </w:rPr>
              <w:t xml:space="preserve"> </w:t>
            </w:r>
            <w:r w:rsidRPr="00F23A65">
              <w:rPr>
                <w:rFonts w:ascii="Times New Roman" w:hAnsi="Times New Roman" w:cs="Times New Roman"/>
                <w:bCs/>
                <w:sz w:val="24"/>
                <w:szCs w:val="24"/>
              </w:rPr>
              <w:t xml:space="preserve">6 straipsnio 1 dalis, reikalauja, kad valstybės narės garantuotų „nacionalinių reguliavimo institucijų &lt;...&gt; savarankiškumą užtikrindamos, kad jos teisiškai būtų atskirtos ir </w:t>
            </w:r>
            <w:r w:rsidRPr="00F23A65">
              <w:rPr>
                <w:rFonts w:ascii="Times New Roman" w:hAnsi="Times New Roman" w:cs="Times New Roman"/>
                <w:bCs/>
                <w:i/>
                <w:iCs/>
                <w:sz w:val="24"/>
                <w:szCs w:val="24"/>
              </w:rPr>
              <w:t>funkciškai nepriklausomos nuo bet kurio fizinio ar juridinio asmens, teikiančio elektroninių ryšių tinklus</w:t>
            </w:r>
            <w:r w:rsidRPr="00F23A65">
              <w:rPr>
                <w:rFonts w:ascii="Times New Roman" w:hAnsi="Times New Roman" w:cs="Times New Roman"/>
                <w:bCs/>
                <w:sz w:val="24"/>
                <w:szCs w:val="24"/>
              </w:rPr>
              <w:t xml:space="preserve">, įrangą ir paslaugas. Valstybės narės, kurios </w:t>
            </w:r>
            <w:r w:rsidRPr="00F23A65">
              <w:rPr>
                <w:rFonts w:ascii="Times New Roman" w:hAnsi="Times New Roman" w:cs="Times New Roman"/>
                <w:bCs/>
                <w:sz w:val="24"/>
                <w:szCs w:val="24"/>
              </w:rPr>
              <w:lastRenderedPageBreak/>
              <w:t>išsaugo elektroninių ryšių tinklus arba paslaugas teikiančių įmonių nuosavybės teisę ar kontrolę</w:t>
            </w:r>
            <w:r w:rsidRPr="00F23A65">
              <w:rPr>
                <w:rFonts w:ascii="Times New Roman" w:hAnsi="Times New Roman" w:cs="Times New Roman"/>
                <w:bCs/>
                <w:i/>
                <w:iCs/>
                <w:sz w:val="24"/>
                <w:szCs w:val="24"/>
              </w:rPr>
              <w:t>, užtikrina, kad reguliavimo funkcija būtų veiksmingai struktūriškai atskirta nuo veiklos, susijusios su nuosavybės teise ar valdymu</w:t>
            </w:r>
            <w:r w:rsidRPr="00F23A65">
              <w:rPr>
                <w:rFonts w:ascii="Times New Roman" w:hAnsi="Times New Roman" w:cs="Times New Roman"/>
                <w:bCs/>
                <w:sz w:val="24"/>
                <w:szCs w:val="24"/>
              </w:rPr>
              <w:t>.“ Iš esmės analogiški nepriklausomumo reikalavimai nacionalinei reguliavimo institucijai yra keliami ir 2012 m. lapkričio 21 d. Europos Parlamento ir Tarybos direktyvoje 2012/34/ES, kuria sukuriama bendra Europos geležinkelių erdvė.</w:t>
            </w:r>
          </w:p>
          <w:p w14:paraId="6A33265B" w14:textId="14425E0D" w:rsidR="0002563B" w:rsidRPr="00F23A65" w:rsidRDefault="0002563B" w:rsidP="002D0714">
            <w:pPr>
              <w:pStyle w:val="Antrats"/>
              <w:tabs>
                <w:tab w:val="left" w:pos="709"/>
                <w:tab w:val="center" w:pos="1843"/>
              </w:tabs>
              <w:ind w:firstLine="709"/>
              <w:jc w:val="both"/>
              <w:rPr>
                <w:rFonts w:ascii="Times New Roman" w:hAnsi="Times New Roman" w:cs="Times New Roman"/>
                <w:bCs/>
                <w:sz w:val="24"/>
                <w:szCs w:val="24"/>
              </w:rPr>
            </w:pPr>
            <w:r w:rsidRPr="00F23A65">
              <w:rPr>
                <w:rFonts w:ascii="Times New Roman" w:hAnsi="Times New Roman" w:cs="Times New Roman"/>
                <w:bCs/>
                <w:sz w:val="24"/>
                <w:szCs w:val="24"/>
              </w:rPr>
              <w:t xml:space="preserve">Atsižvelgiant į tai, </w:t>
            </w:r>
            <w:r w:rsidRPr="00F23A65">
              <w:rPr>
                <w:rFonts w:ascii="Times New Roman" w:hAnsi="Times New Roman" w:cs="Times New Roman"/>
                <w:bCs/>
                <w:sz w:val="24"/>
                <w:szCs w:val="24"/>
                <w:u w:val="single"/>
              </w:rPr>
              <w:t>valstybės institucijos, kurios valdo</w:t>
            </w:r>
            <w:r w:rsidRPr="00F23A65">
              <w:rPr>
                <w:rFonts w:ascii="Times New Roman" w:hAnsi="Times New Roman" w:cs="Times New Roman"/>
                <w:bCs/>
                <w:sz w:val="24"/>
                <w:szCs w:val="24"/>
              </w:rPr>
              <w:t xml:space="preserve"> (ar ketina valdyti</w:t>
            </w:r>
            <w:r w:rsidRPr="00F23A65">
              <w:rPr>
                <w:rFonts w:ascii="Times New Roman" w:hAnsi="Times New Roman" w:cs="Times New Roman"/>
                <w:bCs/>
                <w:sz w:val="24"/>
                <w:szCs w:val="24"/>
                <w:u w:val="single"/>
              </w:rPr>
              <w:t>) Ryšių reguliavimo tarnybos reguliuojamuose</w:t>
            </w:r>
            <w:r w:rsidRPr="00F23A65">
              <w:rPr>
                <w:rFonts w:ascii="Times New Roman" w:hAnsi="Times New Roman" w:cs="Times New Roman"/>
                <w:bCs/>
                <w:sz w:val="24"/>
                <w:szCs w:val="24"/>
              </w:rPr>
              <w:t xml:space="preserve"> elektroninių ryšių, pašto, geležinkelių transporto </w:t>
            </w:r>
            <w:r w:rsidRPr="00F23A65">
              <w:rPr>
                <w:rFonts w:ascii="Times New Roman" w:hAnsi="Times New Roman" w:cs="Times New Roman"/>
                <w:bCs/>
                <w:sz w:val="24"/>
                <w:szCs w:val="24"/>
                <w:u w:val="single"/>
              </w:rPr>
              <w:t>sektoriuose veikiančius ūkio subjektus</w:t>
            </w:r>
            <w:r w:rsidRPr="00F23A65">
              <w:rPr>
                <w:rFonts w:ascii="Times New Roman" w:hAnsi="Times New Roman" w:cs="Times New Roman"/>
                <w:bCs/>
                <w:sz w:val="24"/>
                <w:szCs w:val="24"/>
              </w:rPr>
              <w:t xml:space="preserve"> (net jei viešųjų reguliuojamų paslaugų teikimas nebus pagrindinė to subjekto veiklos dalis), </w:t>
            </w:r>
            <w:r w:rsidRPr="00F23A65">
              <w:rPr>
                <w:rFonts w:ascii="Times New Roman" w:hAnsi="Times New Roman" w:cs="Times New Roman"/>
                <w:bCs/>
                <w:sz w:val="24"/>
                <w:szCs w:val="24"/>
                <w:u w:val="single"/>
              </w:rPr>
              <w:t>neturėtų vykdyti jokių funkcijų, susijusių nei su nacionalinės reguliavimo institucijos formavimu, nei su jos vadovų atrankos procedūra, nei dalyvauti pačioje atrankoje</w:t>
            </w:r>
            <w:r w:rsidRPr="00F23A65">
              <w:rPr>
                <w:rFonts w:ascii="Times New Roman" w:hAnsi="Times New Roman" w:cs="Times New Roman"/>
                <w:bCs/>
                <w:sz w:val="24"/>
                <w:szCs w:val="24"/>
              </w:rPr>
              <w:t>, nes tai kels pagrįstų abejonių tiek dėl nacionalinės reguliavimo institucijos nepriklausomumo, tiek dėl jos priimamų paskesnių rinkos reguliavimo sprendimų šališkumo.</w:t>
            </w:r>
          </w:p>
        </w:tc>
        <w:tc>
          <w:tcPr>
            <w:tcW w:w="2045" w:type="pct"/>
            <w:shd w:val="clear" w:color="auto" w:fill="auto"/>
          </w:tcPr>
          <w:p w14:paraId="319704B1" w14:textId="77777777" w:rsidR="0075186B" w:rsidRPr="00F23A65" w:rsidRDefault="0075186B"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47536EDD" w14:textId="6B245785" w:rsidR="0075186B" w:rsidRPr="00F23A65" w:rsidRDefault="0075186B"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Ne</w:t>
            </w:r>
            <w:r w:rsidR="0064449B" w:rsidRPr="00F23A65">
              <w:rPr>
                <w:rFonts w:ascii="Times New Roman" w:hAnsi="Times New Roman" w:cs="Times New Roman"/>
                <w:bCs/>
                <w:sz w:val="24"/>
                <w:szCs w:val="24"/>
              </w:rPr>
              <w:t>pritariame</w:t>
            </w:r>
            <w:r w:rsidRPr="00F23A65">
              <w:rPr>
                <w:rFonts w:ascii="Times New Roman" w:hAnsi="Times New Roman" w:cs="Times New Roman"/>
                <w:bCs/>
                <w:sz w:val="24"/>
                <w:szCs w:val="24"/>
              </w:rPr>
              <w:t xml:space="preserve"> išankstine</w:t>
            </w:r>
            <w:r w:rsidR="0064449B" w:rsidRPr="00F23A65">
              <w:rPr>
                <w:rFonts w:ascii="Times New Roman" w:hAnsi="Times New Roman" w:cs="Times New Roman"/>
                <w:bCs/>
                <w:sz w:val="24"/>
                <w:szCs w:val="24"/>
              </w:rPr>
              <w:t>i</w:t>
            </w:r>
            <w:r w:rsidRPr="00F23A65">
              <w:rPr>
                <w:rFonts w:ascii="Times New Roman" w:hAnsi="Times New Roman" w:cs="Times New Roman"/>
                <w:bCs/>
                <w:sz w:val="24"/>
                <w:szCs w:val="24"/>
              </w:rPr>
              <w:t xml:space="preserve"> prezumpcija</w:t>
            </w:r>
            <w:r w:rsidR="0064449B" w:rsidRPr="00F23A65">
              <w:rPr>
                <w:rFonts w:ascii="Times New Roman" w:hAnsi="Times New Roman" w:cs="Times New Roman"/>
                <w:bCs/>
                <w:sz w:val="24"/>
                <w:szCs w:val="24"/>
              </w:rPr>
              <w:t>i</w:t>
            </w:r>
            <w:r w:rsidRPr="00F23A65">
              <w:rPr>
                <w:rFonts w:ascii="Times New Roman" w:hAnsi="Times New Roman" w:cs="Times New Roman"/>
                <w:bCs/>
                <w:sz w:val="24"/>
                <w:szCs w:val="24"/>
              </w:rPr>
              <w:t xml:space="preserve">, kad Susisiekimo ministerijos atstovo dalyvavimas Atrankos komisijoje </w:t>
            </w:r>
            <w:r w:rsidR="005C5230" w:rsidRPr="00F23A65">
              <w:rPr>
                <w:rFonts w:ascii="Times New Roman" w:hAnsi="Times New Roman" w:cs="Times New Roman"/>
                <w:bCs/>
                <w:sz w:val="24"/>
                <w:szCs w:val="24"/>
              </w:rPr>
              <w:t>savaime</w:t>
            </w:r>
            <w:r w:rsidRPr="00F23A65">
              <w:rPr>
                <w:rFonts w:ascii="Times New Roman" w:hAnsi="Times New Roman" w:cs="Times New Roman"/>
                <w:bCs/>
                <w:sz w:val="24"/>
                <w:szCs w:val="24"/>
              </w:rPr>
              <w:t xml:space="preserve"> suponuoja faktą, kad bus pažeistas Ryšių reguliavimo tarnybos nepriklausomumas. Pabrėžiame, kad Atrankos komisija būtų sudaryta iš septynių narių, o jai pirmininkautų Vyriausybės </w:t>
            </w:r>
            <w:r w:rsidRPr="00F23A65">
              <w:rPr>
                <w:rFonts w:ascii="Times New Roman" w:hAnsi="Times New Roman" w:cs="Times New Roman"/>
                <w:bCs/>
                <w:sz w:val="24"/>
                <w:szCs w:val="24"/>
              </w:rPr>
              <w:lastRenderedPageBreak/>
              <w:t xml:space="preserve">kancleris, todėl </w:t>
            </w:r>
            <w:r w:rsidR="005C5230" w:rsidRPr="00F23A65">
              <w:rPr>
                <w:rFonts w:ascii="Times New Roman" w:hAnsi="Times New Roman" w:cs="Times New Roman"/>
                <w:bCs/>
                <w:sz w:val="24"/>
                <w:szCs w:val="24"/>
              </w:rPr>
              <w:t>galimybė vienam nariui kaip</w:t>
            </w:r>
            <w:r w:rsidR="000460FD" w:rsidRPr="00F23A65">
              <w:rPr>
                <w:rFonts w:ascii="Times New Roman" w:hAnsi="Times New Roman" w:cs="Times New Roman"/>
                <w:bCs/>
                <w:sz w:val="24"/>
                <w:szCs w:val="24"/>
              </w:rPr>
              <w:t xml:space="preserve"> nors</w:t>
            </w:r>
            <w:r w:rsidR="005C5230" w:rsidRPr="00F23A65">
              <w:rPr>
                <w:rFonts w:ascii="Times New Roman" w:hAnsi="Times New Roman" w:cs="Times New Roman"/>
                <w:bCs/>
                <w:sz w:val="24"/>
                <w:szCs w:val="24"/>
              </w:rPr>
              <w:t xml:space="preserve"> paveikti sprendimą dėl kandidatams keliamų reikalavimų ar paties kandidato kelia</w:t>
            </w:r>
            <w:r w:rsidRPr="00F23A65">
              <w:rPr>
                <w:rFonts w:ascii="Times New Roman" w:hAnsi="Times New Roman" w:cs="Times New Roman"/>
                <w:bCs/>
                <w:sz w:val="24"/>
                <w:szCs w:val="24"/>
              </w:rPr>
              <w:t xml:space="preserve"> </w:t>
            </w:r>
            <w:r w:rsidR="005C5230" w:rsidRPr="00F23A65">
              <w:rPr>
                <w:rFonts w:ascii="Times New Roman" w:hAnsi="Times New Roman" w:cs="Times New Roman"/>
                <w:bCs/>
                <w:sz w:val="24"/>
                <w:szCs w:val="24"/>
              </w:rPr>
              <w:t>pagrįstų abejonių. Priešingai, Susisiekimo ministerijos atstovo dalyvavimas būtų naudingas ir vertingas dėl to, kad būtent ministerijai yra žinomos Ryšių reguliavimo tarnybos reguliuojamų rinkų aktualijos ir problematika, todėl savo ekspertinėmis žiniomis ir kompetencija galėtų prisidėti siekiant suformuoti į aktualijas orientuotą komandą.</w:t>
            </w:r>
          </w:p>
        </w:tc>
      </w:tr>
      <w:tr w:rsidR="0002563B" w:rsidRPr="00F23A65" w14:paraId="7A2C6597" w14:textId="77777777" w:rsidTr="00A7358F">
        <w:tc>
          <w:tcPr>
            <w:tcW w:w="569" w:type="pct"/>
            <w:vMerge/>
          </w:tcPr>
          <w:p w14:paraId="52BFAB47" w14:textId="77777777" w:rsidR="0002563B" w:rsidRPr="00F23A65" w:rsidRDefault="0002563B" w:rsidP="002D0714">
            <w:pPr>
              <w:pStyle w:val="Antrats"/>
              <w:ind w:left="-108" w:right="169"/>
              <w:rPr>
                <w:rFonts w:ascii="Times New Roman" w:hAnsi="Times New Roman" w:cs="Times New Roman"/>
                <w:sz w:val="24"/>
                <w:szCs w:val="24"/>
              </w:rPr>
            </w:pPr>
          </w:p>
        </w:tc>
        <w:tc>
          <w:tcPr>
            <w:tcW w:w="2386" w:type="pct"/>
          </w:tcPr>
          <w:p w14:paraId="3BC69716" w14:textId="77777777" w:rsidR="0002563B" w:rsidRPr="00F23A65" w:rsidRDefault="0002563B" w:rsidP="002D0714">
            <w:pPr>
              <w:pStyle w:val="Antrats"/>
              <w:tabs>
                <w:tab w:val="left" w:pos="709"/>
                <w:tab w:val="center" w:pos="1843"/>
              </w:tabs>
              <w:ind w:firstLine="709"/>
              <w:jc w:val="both"/>
              <w:rPr>
                <w:rFonts w:ascii="Times New Roman" w:hAnsi="Times New Roman" w:cs="Times New Roman"/>
                <w:bCs/>
                <w:sz w:val="24"/>
                <w:szCs w:val="24"/>
                <w:lang w:eastAsia="lt-LT"/>
              </w:rPr>
            </w:pPr>
            <w:r w:rsidRPr="00F23A65">
              <w:rPr>
                <w:rFonts w:ascii="Times New Roman" w:hAnsi="Times New Roman" w:cs="Times New Roman"/>
                <w:sz w:val="24"/>
                <w:szCs w:val="24"/>
                <w:lang w:eastAsia="lt-LT"/>
              </w:rPr>
              <w:t xml:space="preserve">2. ERĮ projekto 2 straipsnio 7 dalyje yra numatoma, kad nuo </w:t>
            </w:r>
            <w:r w:rsidRPr="00F23A65">
              <w:rPr>
                <w:rFonts w:ascii="Times New Roman" w:hAnsi="Times New Roman" w:cs="Times New Roman"/>
                <w:sz w:val="24"/>
                <w:szCs w:val="24"/>
                <w:lang w:eastAsia="zh-CN"/>
              </w:rPr>
              <w:t>2022 m. sausio 1 d. įsigalios ERĮ projekto</w:t>
            </w:r>
            <w:r w:rsidRPr="00F23A65">
              <w:rPr>
                <w:rFonts w:ascii="Times New Roman" w:hAnsi="Times New Roman" w:cs="Times New Roman"/>
                <w:sz w:val="24"/>
                <w:szCs w:val="24"/>
              </w:rPr>
              <w:t xml:space="preserve"> 1 straipsnyje išdėstyto </w:t>
            </w:r>
            <w:r w:rsidRPr="00F23A65">
              <w:rPr>
                <w:rFonts w:ascii="Times New Roman" w:hAnsi="Times New Roman" w:cs="Times New Roman"/>
                <w:sz w:val="24"/>
                <w:szCs w:val="24"/>
                <w:lang w:eastAsia="lt-LT"/>
              </w:rPr>
              <w:t xml:space="preserve">Lietuvos Respublikos elektroninių </w:t>
            </w:r>
            <w:r w:rsidRPr="00F23A65">
              <w:rPr>
                <w:rFonts w:ascii="Times New Roman" w:hAnsi="Times New Roman" w:cs="Times New Roman"/>
                <w:sz w:val="24"/>
                <w:szCs w:val="24"/>
              </w:rPr>
              <w:t xml:space="preserve">ryšių įstatymo (toliau – naujos redakcijos ERĮ) 6 straipsnio </w:t>
            </w:r>
            <w:r w:rsidRPr="00F23A65">
              <w:rPr>
                <w:rFonts w:ascii="Times New Roman" w:hAnsi="Times New Roman" w:cs="Times New Roman"/>
                <w:bCs/>
                <w:sz w:val="24"/>
                <w:szCs w:val="24"/>
                <w:lang w:eastAsia="lt-LT"/>
              </w:rPr>
              <w:t>5 dalies redakcija</w:t>
            </w:r>
            <w:r w:rsidRPr="00F23A65">
              <w:rPr>
                <w:rFonts w:ascii="Times New Roman" w:hAnsi="Times New Roman" w:cs="Times New Roman"/>
                <w:sz w:val="24"/>
                <w:szCs w:val="24"/>
              </w:rPr>
              <w:t xml:space="preserve">, pagal kurią Lietuvos Respublikos </w:t>
            </w:r>
            <w:r w:rsidRPr="00F23A65">
              <w:rPr>
                <w:rFonts w:ascii="Times New Roman" w:hAnsi="Times New Roman" w:cs="Times New Roman"/>
                <w:bCs/>
                <w:sz w:val="24"/>
                <w:szCs w:val="24"/>
                <w:lang w:eastAsia="lt-LT"/>
              </w:rPr>
              <w:t xml:space="preserve">Vyriausybės kanceliarijos sudaryta kandidatų į </w:t>
            </w:r>
            <w:r w:rsidRPr="00F23A65">
              <w:rPr>
                <w:rFonts w:ascii="Times New Roman" w:hAnsi="Times New Roman" w:cs="Times New Roman"/>
                <w:sz w:val="24"/>
                <w:szCs w:val="24"/>
              </w:rPr>
              <w:t>Ryšių reguliavimo tarnybos</w:t>
            </w:r>
            <w:r w:rsidRPr="00F23A65">
              <w:rPr>
                <w:rFonts w:ascii="Times New Roman" w:hAnsi="Times New Roman" w:cs="Times New Roman"/>
                <w:bCs/>
                <w:sz w:val="24"/>
                <w:szCs w:val="24"/>
                <w:lang w:eastAsia="lt-LT"/>
              </w:rPr>
              <w:t xml:space="preserve"> tarybos (toliau – Taryba) narius atrankos komisija</w:t>
            </w:r>
            <w:r w:rsidRPr="00F23A65">
              <w:rPr>
                <w:rFonts w:ascii="Times New Roman" w:hAnsi="Times New Roman" w:cs="Times New Roman"/>
                <w:bCs/>
                <w:i/>
                <w:iCs/>
                <w:sz w:val="24"/>
                <w:szCs w:val="24"/>
                <w:lang w:eastAsia="lt-LT"/>
              </w:rPr>
              <w:t xml:space="preserve"> </w:t>
            </w:r>
            <w:r w:rsidRPr="00F23A65">
              <w:rPr>
                <w:rFonts w:ascii="Times New Roman" w:hAnsi="Times New Roman" w:cs="Times New Roman"/>
                <w:bCs/>
                <w:sz w:val="24"/>
                <w:szCs w:val="24"/>
                <w:lang w:eastAsia="lt-LT"/>
              </w:rPr>
              <w:t>„</w:t>
            </w:r>
            <w:r w:rsidRPr="00F23A65">
              <w:rPr>
                <w:rFonts w:ascii="Times New Roman" w:hAnsi="Times New Roman" w:cs="Times New Roman"/>
                <w:bCs/>
                <w:i/>
                <w:iCs/>
                <w:sz w:val="24"/>
                <w:szCs w:val="24"/>
                <w:lang w:eastAsia="lt-LT"/>
              </w:rPr>
              <w:t>tvirtina specialiuosius reikalavimus kandidatams į Tarybos narius</w:t>
            </w:r>
            <w:r w:rsidRPr="00F23A65">
              <w:rPr>
                <w:rFonts w:ascii="Times New Roman" w:hAnsi="Times New Roman" w:cs="Times New Roman"/>
                <w:bCs/>
                <w:sz w:val="24"/>
                <w:szCs w:val="24"/>
                <w:lang w:eastAsia="lt-LT"/>
              </w:rPr>
              <w:t xml:space="preserve">“. </w:t>
            </w:r>
          </w:p>
          <w:p w14:paraId="61A1EA3B" w14:textId="77777777" w:rsidR="0002563B" w:rsidRPr="00F23A65" w:rsidRDefault="0002563B" w:rsidP="002D0714">
            <w:pPr>
              <w:pStyle w:val="Komentarotekstas"/>
              <w:ind w:firstLine="709"/>
              <w:jc w:val="both"/>
              <w:rPr>
                <w:rFonts w:ascii="Times New Roman" w:hAnsi="Times New Roman" w:cs="Times New Roman"/>
                <w:b/>
                <w:bCs/>
                <w:sz w:val="24"/>
                <w:szCs w:val="24"/>
              </w:rPr>
            </w:pPr>
            <w:r w:rsidRPr="00F23A65">
              <w:rPr>
                <w:rFonts w:ascii="Times New Roman" w:hAnsi="Times New Roman" w:cs="Times New Roman"/>
                <w:bCs/>
                <w:sz w:val="24"/>
                <w:szCs w:val="24"/>
              </w:rPr>
              <w:t>2017 m. Europos Komisija jau buvo pradėjusi procedūrą, kad Lietuva netinkamai perkėlė ir įgyvendino Pagrindų direktyvos 2002/21/EB</w:t>
            </w:r>
            <w:r w:rsidRPr="00F23A65">
              <w:rPr>
                <w:rStyle w:val="Puslapioinaosnuoroda"/>
                <w:rFonts w:ascii="Times New Roman" w:hAnsi="Times New Roman" w:cs="Times New Roman"/>
                <w:bCs/>
                <w:sz w:val="24"/>
                <w:szCs w:val="24"/>
              </w:rPr>
              <w:footnoteReference w:id="5"/>
            </w:r>
            <w:r w:rsidRPr="00F23A65">
              <w:rPr>
                <w:rFonts w:ascii="Times New Roman" w:hAnsi="Times New Roman" w:cs="Times New Roman"/>
                <w:bCs/>
                <w:sz w:val="24"/>
                <w:szCs w:val="24"/>
              </w:rPr>
              <w:t xml:space="preserve"> 3 straipsnio 2 ir 3 dalis, įtvirtinančias nacionalinių reguliavimo institucijų nepriklausomumo reikalavimus (detaliau žr. šio rašto 3 punkte). Pažymėtina, kad tiek iki Direktyvos (ES) 2018/1972 taikymo pradžios galiojusiose elektroninių ryšių veiklos reguliavimo sistemą sudarančiose direktyvose buvo reikalaujama, tiek Direktyvoje (ES) 2018/1972 yra </w:t>
            </w:r>
            <w:r w:rsidRPr="00F23A65">
              <w:rPr>
                <w:rFonts w:ascii="Times New Roman" w:hAnsi="Times New Roman" w:cs="Times New Roman"/>
                <w:bCs/>
                <w:i/>
                <w:iCs/>
                <w:sz w:val="24"/>
                <w:szCs w:val="24"/>
              </w:rPr>
              <w:t>reikalaujama, kad valstybės narės užtikrintų nacionalinių reguliavimo institucijų nepriklausomumą, ypač nuo išorės poveikio ir politinio spaudimo</w:t>
            </w:r>
            <w:r w:rsidRPr="00F23A65">
              <w:rPr>
                <w:rStyle w:val="Puslapioinaosnuoroda"/>
                <w:rFonts w:ascii="Times New Roman" w:hAnsi="Times New Roman" w:cs="Times New Roman"/>
                <w:bCs/>
                <w:sz w:val="24"/>
                <w:szCs w:val="24"/>
              </w:rPr>
              <w:footnoteReference w:id="6"/>
            </w:r>
            <w:r w:rsidRPr="00F23A65">
              <w:rPr>
                <w:rFonts w:ascii="Times New Roman" w:hAnsi="Times New Roman" w:cs="Times New Roman"/>
                <w:bCs/>
                <w:sz w:val="24"/>
                <w:szCs w:val="24"/>
              </w:rPr>
              <w:t>, taip pat užtikrinti, kad „n</w:t>
            </w:r>
            <w:r w:rsidRPr="00F23A65">
              <w:rPr>
                <w:rFonts w:ascii="Times New Roman" w:hAnsi="Times New Roman" w:cs="Times New Roman"/>
                <w:bCs/>
                <w:color w:val="000000"/>
                <w:sz w:val="24"/>
                <w:szCs w:val="24"/>
                <w:lang w:eastAsia="lt-LT"/>
              </w:rPr>
              <w:t xml:space="preserve">acionalinės reguliavimo institucijos </w:t>
            </w:r>
            <w:r w:rsidRPr="00F23A65">
              <w:rPr>
                <w:rFonts w:ascii="Times New Roman" w:hAnsi="Times New Roman" w:cs="Times New Roman"/>
                <w:bCs/>
                <w:color w:val="000000"/>
                <w:sz w:val="24"/>
                <w:szCs w:val="24"/>
                <w:lang w:eastAsia="lt-LT"/>
              </w:rPr>
              <w:lastRenderedPageBreak/>
              <w:t xml:space="preserve">vadovas arba &lt;...&gt; tą funkciją nacionalinėje reguliavimo institucijoje vykdančios kolegijos nariai ar jų pavaduotojai </w:t>
            </w:r>
            <w:r w:rsidRPr="00F23A65">
              <w:rPr>
                <w:rFonts w:ascii="Times New Roman" w:hAnsi="Times New Roman" w:cs="Times New Roman"/>
                <w:bCs/>
                <w:i/>
                <w:iCs/>
                <w:color w:val="000000"/>
                <w:sz w:val="24"/>
                <w:szCs w:val="24"/>
                <w:lang w:eastAsia="lt-LT"/>
              </w:rPr>
              <w:t>skiriami</w:t>
            </w:r>
            <w:r w:rsidRPr="00F23A65">
              <w:rPr>
                <w:rFonts w:ascii="Times New Roman" w:hAnsi="Times New Roman" w:cs="Times New Roman"/>
                <w:bCs/>
                <w:color w:val="000000"/>
                <w:sz w:val="24"/>
                <w:szCs w:val="24"/>
                <w:lang w:eastAsia="lt-LT"/>
              </w:rPr>
              <w:t xml:space="preserve"> </w:t>
            </w:r>
            <w:r w:rsidRPr="00F23A65">
              <w:rPr>
                <w:rFonts w:ascii="Times New Roman" w:hAnsi="Times New Roman" w:cs="Times New Roman"/>
                <w:bCs/>
                <w:i/>
                <w:iCs/>
                <w:color w:val="000000"/>
                <w:sz w:val="24"/>
                <w:szCs w:val="24"/>
                <w:lang w:eastAsia="lt-LT"/>
              </w:rPr>
              <w:t>&lt;...&gt; taikant atvirą bei skaidrią atrankos procedūrą</w:t>
            </w:r>
            <w:r w:rsidRPr="00F23A65">
              <w:rPr>
                <w:rFonts w:ascii="Times New Roman" w:hAnsi="Times New Roman" w:cs="Times New Roman"/>
                <w:bCs/>
                <w:color w:val="000000"/>
                <w:sz w:val="24"/>
                <w:szCs w:val="24"/>
                <w:lang w:eastAsia="lt-LT"/>
              </w:rPr>
              <w:t>“</w:t>
            </w:r>
            <w:r w:rsidRPr="00F23A65">
              <w:rPr>
                <w:rStyle w:val="Puslapioinaosnuoroda"/>
                <w:rFonts w:ascii="Times New Roman" w:hAnsi="Times New Roman" w:cs="Times New Roman"/>
                <w:bCs/>
                <w:color w:val="000000"/>
                <w:sz w:val="24"/>
                <w:szCs w:val="24"/>
                <w:lang w:eastAsia="lt-LT"/>
              </w:rPr>
              <w:footnoteReference w:id="7"/>
            </w:r>
            <w:r w:rsidRPr="00F23A65">
              <w:rPr>
                <w:rFonts w:ascii="Times New Roman" w:hAnsi="Times New Roman" w:cs="Times New Roman"/>
                <w:bCs/>
                <w:color w:val="000000"/>
                <w:sz w:val="24"/>
                <w:szCs w:val="24"/>
                <w:lang w:eastAsia="lt-LT"/>
              </w:rPr>
              <w:t>.</w:t>
            </w:r>
            <w:r w:rsidRPr="00F23A65">
              <w:rPr>
                <w:rFonts w:ascii="Times New Roman" w:hAnsi="Times New Roman" w:cs="Times New Roman"/>
                <w:color w:val="000000"/>
                <w:sz w:val="24"/>
                <w:szCs w:val="24"/>
                <w:lang w:eastAsia="lt-LT"/>
              </w:rPr>
              <w:t xml:space="preserve"> </w:t>
            </w:r>
          </w:p>
          <w:p w14:paraId="1BA3CD33" w14:textId="77777777" w:rsidR="0002563B" w:rsidRPr="00F23A65" w:rsidRDefault="0002563B" w:rsidP="002D0714">
            <w:pPr>
              <w:pStyle w:val="Antrats"/>
              <w:tabs>
                <w:tab w:val="left" w:pos="709"/>
                <w:tab w:val="center" w:pos="1843"/>
              </w:tabs>
              <w:ind w:firstLine="709"/>
              <w:jc w:val="both"/>
              <w:rPr>
                <w:rFonts w:ascii="Times New Roman" w:hAnsi="Times New Roman" w:cs="Times New Roman"/>
                <w:sz w:val="24"/>
                <w:szCs w:val="24"/>
              </w:rPr>
            </w:pPr>
            <w:r w:rsidRPr="00F23A65">
              <w:rPr>
                <w:rFonts w:ascii="Times New Roman" w:hAnsi="Times New Roman" w:cs="Times New Roman"/>
                <w:color w:val="000000"/>
                <w:sz w:val="24"/>
                <w:szCs w:val="24"/>
                <w:lang w:eastAsia="lt-LT"/>
              </w:rPr>
              <w:t xml:space="preserve">Atsižvelgiant į nacionalinei reguliavimo institucijai keliamus nepriklausomumo ir jos vadovų skyrimo procedūrų skaidrumo standartus, </w:t>
            </w:r>
            <w:r w:rsidRPr="00F23A65">
              <w:rPr>
                <w:rFonts w:ascii="Times New Roman" w:hAnsi="Times New Roman" w:cs="Times New Roman"/>
                <w:color w:val="000000"/>
                <w:sz w:val="24"/>
                <w:szCs w:val="24"/>
                <w:u w:val="single"/>
                <w:lang w:eastAsia="lt-LT"/>
              </w:rPr>
              <w:t>visi reikalavimai Tarybos nariams privalo būti įtvirtinti įstatyminiu lygiu</w:t>
            </w:r>
            <w:r w:rsidRPr="00F23A65">
              <w:rPr>
                <w:rFonts w:ascii="Times New Roman" w:hAnsi="Times New Roman" w:cs="Times New Roman"/>
                <w:color w:val="000000"/>
                <w:sz w:val="24"/>
                <w:szCs w:val="24"/>
                <w:lang w:eastAsia="lt-LT"/>
              </w:rPr>
              <w:t xml:space="preserve"> (naujos redakcijos ERĮ), </w:t>
            </w:r>
            <w:r w:rsidRPr="00F23A65">
              <w:rPr>
                <w:rFonts w:ascii="Times New Roman" w:hAnsi="Times New Roman" w:cs="Times New Roman"/>
                <w:bCs/>
                <w:color w:val="000000"/>
                <w:sz w:val="24"/>
                <w:szCs w:val="24"/>
                <w:lang w:eastAsia="lt-LT"/>
              </w:rPr>
              <w:t xml:space="preserve">kad nekiltų jokių pagrįstų abejonių dėl nacionalinės reguliavimo institucijos neutralumo, dėl išorės veiksnių poveikio ar politinio spaudimo. </w:t>
            </w:r>
            <w:r w:rsidRPr="00F23A65">
              <w:rPr>
                <w:rFonts w:ascii="Times New Roman" w:hAnsi="Times New Roman" w:cs="Times New Roman"/>
                <w:color w:val="000000"/>
                <w:sz w:val="24"/>
                <w:szCs w:val="24"/>
                <w:lang w:eastAsia="lt-LT"/>
              </w:rPr>
              <w:t xml:space="preserve">Pažymėtina, jog naujai įtvirtinamas </w:t>
            </w:r>
            <w:r w:rsidRPr="00F23A65">
              <w:rPr>
                <w:rFonts w:ascii="Times New Roman" w:hAnsi="Times New Roman" w:cs="Times New Roman"/>
                <w:color w:val="000000"/>
                <w:sz w:val="24"/>
                <w:szCs w:val="24"/>
                <w:u w:val="single"/>
                <w:lang w:eastAsia="lt-LT"/>
              </w:rPr>
              <w:t>reglamentavimas, kad specialiuosius reikalavimus kandidatams į Tarybos narius tvirtina atrankos komisija, sudaro prielaidas nesilaikyti atrankos procedūrai keliamų skaidrumo ir atvirumo reikalavimų.</w:t>
            </w:r>
            <w:r w:rsidRPr="00F23A65">
              <w:rPr>
                <w:rFonts w:ascii="Times New Roman" w:hAnsi="Times New Roman" w:cs="Times New Roman"/>
                <w:color w:val="000000"/>
                <w:sz w:val="24"/>
                <w:szCs w:val="24"/>
                <w:lang w:eastAsia="lt-LT"/>
              </w:rPr>
              <w:t xml:space="preserve"> </w:t>
            </w:r>
          </w:p>
          <w:p w14:paraId="1E1A91FF" w14:textId="582B0D7A" w:rsidR="0002563B" w:rsidRPr="00F23A65" w:rsidRDefault="0002563B" w:rsidP="002D0714">
            <w:pPr>
              <w:pStyle w:val="Komentarotekstas"/>
              <w:ind w:firstLine="709"/>
              <w:jc w:val="both"/>
              <w:rPr>
                <w:rFonts w:ascii="Times New Roman" w:hAnsi="Times New Roman" w:cs="Times New Roman"/>
                <w:b/>
                <w:bCs/>
                <w:sz w:val="24"/>
                <w:szCs w:val="24"/>
              </w:rPr>
            </w:pPr>
            <w:r w:rsidRPr="00F23A65">
              <w:rPr>
                <w:rFonts w:ascii="Times New Roman" w:hAnsi="Times New Roman" w:cs="Times New Roman"/>
                <w:bCs/>
                <w:sz w:val="24"/>
                <w:szCs w:val="24"/>
              </w:rPr>
              <w:t xml:space="preserve">Atsižvelgiant į tai, 2022 m. sausio 1 d. įsigaliosiančios naujos redakcijos ERĮ 6 straipsnio 5 dalies antrasis sakinys turi būti išbrauktas, t. y. „5. &lt;...&gt; </w:t>
            </w:r>
            <w:r w:rsidRPr="00F23A65">
              <w:rPr>
                <w:rFonts w:ascii="Times New Roman" w:hAnsi="Times New Roman" w:cs="Times New Roman"/>
                <w:bCs/>
                <w:strike/>
                <w:sz w:val="24"/>
                <w:szCs w:val="24"/>
              </w:rPr>
              <w:t>Atrankos komisija tvirtina specialiuosius reikalavimus kandidatams į Tarybos narius.</w:t>
            </w:r>
            <w:r w:rsidRPr="00F23A65">
              <w:rPr>
                <w:rFonts w:ascii="Times New Roman" w:hAnsi="Times New Roman" w:cs="Times New Roman"/>
                <w:bCs/>
                <w:sz w:val="24"/>
                <w:szCs w:val="24"/>
              </w:rPr>
              <w:t xml:space="preserve"> &lt;...&gt;“.</w:t>
            </w:r>
          </w:p>
        </w:tc>
        <w:tc>
          <w:tcPr>
            <w:tcW w:w="2045" w:type="pct"/>
            <w:shd w:val="clear" w:color="auto" w:fill="auto"/>
          </w:tcPr>
          <w:p w14:paraId="2B5D7379" w14:textId="2FC315C9" w:rsidR="005C5230" w:rsidRPr="00F23A65" w:rsidRDefault="005C5230"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Atsižvelgta iš dalies.</w:t>
            </w:r>
          </w:p>
          <w:p w14:paraId="7C5F96E2" w14:textId="2A4AE6B7" w:rsidR="005C5230" w:rsidRPr="00F23A65" w:rsidRDefault="005C5230"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Manome</w:t>
            </w:r>
            <w:r w:rsidR="00EC44D2" w:rsidRPr="00F23A65">
              <w:rPr>
                <w:rFonts w:ascii="Times New Roman" w:hAnsi="Times New Roman" w:cs="Times New Roman"/>
                <w:bCs/>
                <w:sz w:val="24"/>
                <w:szCs w:val="24"/>
              </w:rPr>
              <w:t>,</w:t>
            </w:r>
            <w:r w:rsidRPr="00F23A65">
              <w:rPr>
                <w:rFonts w:ascii="Times New Roman" w:hAnsi="Times New Roman" w:cs="Times New Roman"/>
                <w:bCs/>
                <w:sz w:val="24"/>
                <w:szCs w:val="24"/>
              </w:rPr>
              <w:t xml:space="preserve"> kad Atrankos komisija turi turėti teisę nustatyti specialiuosius reikalavimus kandidatams į Ryšių reguliavimo tarnybos narius, pvz., reikalavimus dėl išsilavinimo krypties, patirties, kalbų mokėjimo ir pan. </w:t>
            </w:r>
            <w:r w:rsidR="00AA3A6D" w:rsidRPr="00F23A65">
              <w:rPr>
                <w:rFonts w:ascii="Times New Roman" w:hAnsi="Times New Roman" w:cs="Times New Roman"/>
                <w:bCs/>
                <w:sz w:val="24"/>
                <w:szCs w:val="24"/>
              </w:rPr>
              <w:t>ERĮ</w:t>
            </w:r>
            <w:r w:rsidR="00EC44D2" w:rsidRPr="00F23A65">
              <w:rPr>
                <w:rFonts w:ascii="Times New Roman" w:hAnsi="Times New Roman" w:cs="Times New Roman"/>
                <w:bCs/>
                <w:sz w:val="24"/>
                <w:szCs w:val="24"/>
              </w:rPr>
              <w:t xml:space="preserve"> projektas papildytas</w:t>
            </w:r>
            <w:r w:rsidR="000460FD" w:rsidRPr="00F23A65">
              <w:rPr>
                <w:rFonts w:ascii="Times New Roman" w:hAnsi="Times New Roman" w:cs="Times New Roman"/>
                <w:bCs/>
                <w:sz w:val="24"/>
                <w:szCs w:val="24"/>
              </w:rPr>
              <w:t xml:space="preserve"> nuostata</w:t>
            </w:r>
            <w:r w:rsidR="00EC44D2" w:rsidRPr="00F23A65">
              <w:rPr>
                <w:rFonts w:ascii="Times New Roman" w:hAnsi="Times New Roman" w:cs="Times New Roman"/>
                <w:bCs/>
                <w:sz w:val="24"/>
                <w:szCs w:val="24"/>
              </w:rPr>
              <w:t xml:space="preserve">, kaip suprantami specialieji reikalavimai. </w:t>
            </w:r>
            <w:r w:rsidRPr="00F23A65">
              <w:rPr>
                <w:rFonts w:ascii="Times New Roman" w:hAnsi="Times New Roman" w:cs="Times New Roman"/>
                <w:bCs/>
                <w:sz w:val="24"/>
                <w:szCs w:val="24"/>
              </w:rPr>
              <w:t>Toks siūlymas grindžiamas ir tuo, kad kiekvienas narys turėtų turėti skirtingas kompetencijas</w:t>
            </w:r>
            <w:r w:rsidR="00204F24" w:rsidRPr="00F23A65">
              <w:rPr>
                <w:rFonts w:ascii="Times New Roman" w:hAnsi="Times New Roman" w:cs="Times New Roman"/>
                <w:bCs/>
                <w:sz w:val="24"/>
                <w:szCs w:val="24"/>
              </w:rPr>
              <w:t xml:space="preserve">, kad visa Taryba </w:t>
            </w:r>
            <w:proofErr w:type="spellStart"/>
            <w:r w:rsidR="00204F24" w:rsidRPr="00F23A65">
              <w:rPr>
                <w:rFonts w:ascii="Times New Roman" w:hAnsi="Times New Roman" w:cs="Times New Roman"/>
                <w:bCs/>
                <w:i/>
                <w:iCs/>
                <w:sz w:val="24"/>
                <w:szCs w:val="24"/>
              </w:rPr>
              <w:t>in</w:t>
            </w:r>
            <w:proofErr w:type="spellEnd"/>
            <w:r w:rsidR="00204F24" w:rsidRPr="00F23A65">
              <w:rPr>
                <w:rFonts w:ascii="Times New Roman" w:hAnsi="Times New Roman" w:cs="Times New Roman"/>
                <w:bCs/>
                <w:i/>
                <w:iCs/>
                <w:sz w:val="24"/>
                <w:szCs w:val="24"/>
              </w:rPr>
              <w:t xml:space="preserve"> </w:t>
            </w:r>
            <w:proofErr w:type="spellStart"/>
            <w:r w:rsidR="00204F24" w:rsidRPr="00F23A65">
              <w:rPr>
                <w:rFonts w:ascii="Times New Roman" w:hAnsi="Times New Roman" w:cs="Times New Roman"/>
                <w:bCs/>
                <w:i/>
                <w:iCs/>
                <w:sz w:val="24"/>
                <w:szCs w:val="24"/>
              </w:rPr>
              <w:t>corpore</w:t>
            </w:r>
            <w:proofErr w:type="spellEnd"/>
            <w:r w:rsidR="00204F24" w:rsidRPr="00F23A65">
              <w:rPr>
                <w:rFonts w:ascii="Times New Roman" w:hAnsi="Times New Roman" w:cs="Times New Roman"/>
                <w:bCs/>
                <w:sz w:val="24"/>
                <w:szCs w:val="24"/>
              </w:rPr>
              <w:t xml:space="preserve"> būtų visapusiška ir profesionali. Be to, manome, kad tokių detalių reikalavimų išvardijimas įstatyme </w:t>
            </w:r>
            <w:r w:rsidR="00CB7E74" w:rsidRPr="00F23A65">
              <w:rPr>
                <w:rFonts w:ascii="Times New Roman" w:hAnsi="Times New Roman" w:cs="Times New Roman"/>
                <w:bCs/>
                <w:sz w:val="24"/>
                <w:szCs w:val="24"/>
              </w:rPr>
              <w:t xml:space="preserve">neabejotinai </w:t>
            </w:r>
            <w:r w:rsidR="00204F24" w:rsidRPr="00F23A65">
              <w:rPr>
                <w:rFonts w:ascii="Times New Roman" w:hAnsi="Times New Roman" w:cs="Times New Roman"/>
                <w:bCs/>
                <w:sz w:val="24"/>
                <w:szCs w:val="24"/>
              </w:rPr>
              <w:t xml:space="preserve">būtų perteklinis ir netikslingas. </w:t>
            </w:r>
          </w:p>
        </w:tc>
      </w:tr>
      <w:tr w:rsidR="0002563B" w:rsidRPr="00F23A65" w14:paraId="7411B1CB" w14:textId="77777777" w:rsidTr="00A7358F">
        <w:tc>
          <w:tcPr>
            <w:tcW w:w="569" w:type="pct"/>
            <w:vMerge/>
          </w:tcPr>
          <w:p w14:paraId="7338C54C" w14:textId="77777777" w:rsidR="0002563B" w:rsidRPr="00F23A65" w:rsidRDefault="0002563B" w:rsidP="002D0714">
            <w:pPr>
              <w:pStyle w:val="Antrats"/>
              <w:ind w:left="-108" w:right="169"/>
              <w:rPr>
                <w:rFonts w:ascii="Times New Roman" w:hAnsi="Times New Roman" w:cs="Times New Roman"/>
                <w:sz w:val="24"/>
                <w:szCs w:val="24"/>
              </w:rPr>
            </w:pPr>
          </w:p>
        </w:tc>
        <w:tc>
          <w:tcPr>
            <w:tcW w:w="2386" w:type="pct"/>
          </w:tcPr>
          <w:p w14:paraId="3BBDE3BB" w14:textId="77777777" w:rsidR="0002563B" w:rsidRPr="00F23A65" w:rsidRDefault="0002563B" w:rsidP="002D0714">
            <w:pPr>
              <w:pStyle w:val="Komentarotekstas"/>
              <w:ind w:firstLine="709"/>
              <w:jc w:val="both"/>
              <w:rPr>
                <w:rFonts w:ascii="Times New Roman" w:hAnsi="Times New Roman" w:cs="Times New Roman"/>
                <w:b/>
                <w:bCs/>
                <w:sz w:val="24"/>
                <w:szCs w:val="24"/>
                <w:lang w:eastAsia="en-GB"/>
              </w:rPr>
            </w:pPr>
            <w:r w:rsidRPr="00F23A65">
              <w:rPr>
                <w:rFonts w:ascii="Times New Roman" w:hAnsi="Times New Roman" w:cs="Times New Roman"/>
                <w:sz w:val="24"/>
                <w:szCs w:val="24"/>
                <w:lang w:eastAsia="lt-LT"/>
              </w:rPr>
              <w:t>3.</w:t>
            </w:r>
            <w:r w:rsidRPr="00F23A65">
              <w:rPr>
                <w:rFonts w:ascii="Times New Roman" w:hAnsi="Times New Roman" w:cs="Times New Roman"/>
                <w:bCs/>
                <w:sz w:val="24"/>
                <w:szCs w:val="24"/>
                <w:lang w:eastAsia="lt-LT"/>
              </w:rPr>
              <w:t xml:space="preserve"> </w:t>
            </w:r>
            <w:r w:rsidRPr="00F23A65">
              <w:rPr>
                <w:rFonts w:ascii="Times New Roman" w:hAnsi="Times New Roman" w:cs="Times New Roman"/>
                <w:bCs/>
                <w:sz w:val="24"/>
                <w:szCs w:val="24"/>
              </w:rPr>
              <w:t xml:space="preserve">2017 m. Europos Komisija jau buvo pradėjusi procedūrą, kad Lietuva netinkamai perkėlė ir įgyvendino Pagrindų direktyvos 2002/21/EB 3 straipsnio 2 ir 3 dalis dėl nacionalinių reguliavimo institucijų nepriklausomumo. </w:t>
            </w:r>
            <w:r w:rsidRPr="00F23A65">
              <w:rPr>
                <w:rFonts w:ascii="Times New Roman" w:hAnsi="Times New Roman" w:cs="Times New Roman"/>
                <w:bCs/>
                <w:color w:val="000000"/>
                <w:sz w:val="24"/>
                <w:szCs w:val="24"/>
              </w:rPr>
              <w:t>Europos Komisija, be kita ko, buvo nurodžiusi, „kad siekiant visiškai užtikrinti Tarnybos tarybos nepriklausomumą, reikia aiškesnių kriterijų, kurie apribotų politikos formuotojų ar sektoriaus dalyvių įtaką Tarnybos valdymui.“</w:t>
            </w:r>
            <w:r w:rsidRPr="00F23A65">
              <w:rPr>
                <w:rFonts w:ascii="Times New Roman" w:hAnsi="Times New Roman" w:cs="Times New Roman"/>
                <w:bCs/>
                <w:sz w:val="24"/>
                <w:szCs w:val="24"/>
              </w:rPr>
              <w:t xml:space="preserve"> Atsižvelgiant į </w:t>
            </w:r>
            <w:r w:rsidRPr="00F23A65">
              <w:rPr>
                <w:rFonts w:ascii="Times New Roman" w:hAnsi="Times New Roman" w:cs="Times New Roman"/>
                <w:bCs/>
                <w:color w:val="000000"/>
                <w:sz w:val="24"/>
                <w:szCs w:val="24"/>
              </w:rPr>
              <w:t xml:space="preserve">tai, </w:t>
            </w:r>
            <w:r w:rsidRPr="00F23A65">
              <w:rPr>
                <w:rFonts w:ascii="Times New Roman" w:hAnsi="Times New Roman" w:cs="Times New Roman"/>
                <w:bCs/>
                <w:sz w:val="24"/>
                <w:szCs w:val="24"/>
              </w:rPr>
              <w:t xml:space="preserve">buvo priimtas ir Europos Komisijai notifikuotas pažeidimą pašalinantis </w:t>
            </w:r>
            <w:r w:rsidRPr="00F23A65">
              <w:rPr>
                <w:rFonts w:ascii="Times New Roman" w:hAnsi="Times New Roman" w:cs="Times New Roman"/>
                <w:bCs/>
                <w:color w:val="000000"/>
                <w:sz w:val="24"/>
                <w:szCs w:val="24"/>
              </w:rPr>
              <w:t>2018 m. lapkričio 20 d.</w:t>
            </w:r>
            <w:r w:rsidRPr="00F23A65">
              <w:rPr>
                <w:rFonts w:ascii="Times New Roman" w:hAnsi="Times New Roman" w:cs="Times New Roman"/>
                <w:bCs/>
                <w:sz w:val="24"/>
                <w:szCs w:val="24"/>
              </w:rPr>
              <w:t xml:space="preserve"> Lietuvos Respublikos elektroninių ryšių įstatymo Nr. IX-2135 3, 7, 9, 37 straipsnių ir 2 priedo pakeitimo įstatymas</w:t>
            </w:r>
            <w:r w:rsidRPr="00F23A65">
              <w:rPr>
                <w:rStyle w:val="Puslapioinaosnuoroda"/>
                <w:rFonts w:ascii="Times New Roman" w:hAnsi="Times New Roman" w:cs="Times New Roman"/>
                <w:bCs/>
                <w:sz w:val="24"/>
                <w:szCs w:val="24"/>
              </w:rPr>
              <w:footnoteReference w:id="8"/>
            </w:r>
            <w:r w:rsidRPr="00F23A65">
              <w:rPr>
                <w:rFonts w:ascii="Times New Roman" w:hAnsi="Times New Roman" w:cs="Times New Roman"/>
                <w:bCs/>
                <w:sz w:val="24"/>
                <w:szCs w:val="24"/>
              </w:rPr>
              <w:t>, be kita ko, papildęs šiuo metu galiojantį ERĮ 7 straipsnio 3 dalimi, numatančia, kad „</w:t>
            </w:r>
            <w:r w:rsidRPr="00F23A65">
              <w:rPr>
                <w:rFonts w:ascii="Times New Roman" w:hAnsi="Times New Roman" w:cs="Times New Roman"/>
                <w:i/>
                <w:iCs/>
                <w:sz w:val="24"/>
                <w:szCs w:val="24"/>
                <w:lang w:eastAsia="en-GB"/>
              </w:rPr>
              <w:t xml:space="preserve">asmuo, kuris yra tarnybos ar darbo santykiais susijęs su Ryšių reguliavimo tarnybos reguliuojamų sektorių politiką formuojančiomis valstybės institucijomis arba joms pavaldžiomis institucijomis, įstaigomis, organizacijomis arba jų reguliavimo sričiai priskirtomis </w:t>
            </w:r>
            <w:r w:rsidRPr="00F23A65">
              <w:rPr>
                <w:rFonts w:ascii="Times New Roman" w:hAnsi="Times New Roman" w:cs="Times New Roman"/>
                <w:i/>
                <w:iCs/>
                <w:sz w:val="24"/>
                <w:szCs w:val="24"/>
              </w:rPr>
              <w:t>valstybės įmonėmis, akcinėmis bendrovėmis ir uždarosiomis akcinėmis bendrovėmis, kuriose valstybei nuosavybės teise priklausančios akcijos suteikia daugiau kaip 1/2 balsų visuotiniame akcininkų susirinkime</w:t>
            </w:r>
            <w:r w:rsidRPr="00F23A65">
              <w:rPr>
                <w:rFonts w:ascii="Times New Roman" w:hAnsi="Times New Roman" w:cs="Times New Roman"/>
                <w:sz w:val="24"/>
                <w:szCs w:val="24"/>
              </w:rPr>
              <w:t xml:space="preserve">“. Šie nepriklausomumo ir nešališkumo </w:t>
            </w:r>
            <w:r w:rsidRPr="00F23A65">
              <w:rPr>
                <w:rFonts w:ascii="Times New Roman" w:hAnsi="Times New Roman" w:cs="Times New Roman"/>
                <w:sz w:val="24"/>
                <w:szCs w:val="24"/>
              </w:rPr>
              <w:lastRenderedPageBreak/>
              <w:t xml:space="preserve">reikalavimai yra taikomi ir šiuo metu veikiančiam Ryšių reguliavimo tarnybos valdymo organui (direktoriui), tačiau </w:t>
            </w:r>
            <w:r w:rsidRPr="00F23A65">
              <w:rPr>
                <w:rFonts w:ascii="Times New Roman" w:hAnsi="Times New Roman" w:cs="Times New Roman"/>
                <w:bCs/>
                <w:sz w:val="24"/>
                <w:szCs w:val="24"/>
                <w:lang w:eastAsia="lt-LT"/>
              </w:rPr>
              <w:t xml:space="preserve">ERĮ projekto 2 straipsnio 7 dalyje numatomoje nuo </w:t>
            </w:r>
            <w:r w:rsidRPr="00F23A65">
              <w:rPr>
                <w:rFonts w:ascii="Times New Roman" w:hAnsi="Times New Roman" w:cs="Times New Roman"/>
                <w:bCs/>
                <w:sz w:val="24"/>
                <w:szCs w:val="24"/>
                <w:lang w:eastAsia="zh-CN"/>
              </w:rPr>
              <w:t xml:space="preserve">2022 m. sausio 1 d. įsigaliosiančioje </w:t>
            </w:r>
            <w:r w:rsidRPr="00F23A65">
              <w:rPr>
                <w:rFonts w:ascii="Times New Roman" w:hAnsi="Times New Roman" w:cs="Times New Roman"/>
                <w:bCs/>
                <w:sz w:val="24"/>
                <w:szCs w:val="24"/>
              </w:rPr>
              <w:t xml:space="preserve">naujos redakcijos ERĮ 6 straipsnio </w:t>
            </w:r>
            <w:r w:rsidRPr="00F23A65">
              <w:rPr>
                <w:rFonts w:ascii="Times New Roman" w:hAnsi="Times New Roman" w:cs="Times New Roman"/>
                <w:bCs/>
                <w:sz w:val="24"/>
                <w:szCs w:val="24"/>
                <w:lang w:eastAsia="lt-LT"/>
              </w:rPr>
              <w:t>9 dalyje yra siūloma</w:t>
            </w:r>
            <w:r w:rsidRPr="00F23A65">
              <w:rPr>
                <w:rFonts w:ascii="Times New Roman" w:hAnsi="Times New Roman" w:cs="Times New Roman"/>
                <w:bCs/>
                <w:sz w:val="24"/>
                <w:szCs w:val="24"/>
              </w:rPr>
              <w:t xml:space="preserve"> juos panaikinti</w:t>
            </w:r>
            <w:r w:rsidRPr="00F23A65">
              <w:rPr>
                <w:rFonts w:ascii="Times New Roman" w:hAnsi="Times New Roman" w:cs="Times New Roman"/>
                <w:bCs/>
                <w:sz w:val="24"/>
                <w:szCs w:val="24"/>
                <w:lang w:eastAsia="en-GB"/>
              </w:rPr>
              <w:t xml:space="preserve">. </w:t>
            </w:r>
          </w:p>
          <w:p w14:paraId="63F5E06E" w14:textId="0CF3FF36" w:rsidR="0002563B" w:rsidRPr="00F23A65" w:rsidRDefault="0002563B" w:rsidP="002D0714">
            <w:pPr>
              <w:pStyle w:val="Komentarotekstas"/>
              <w:ind w:firstLine="709"/>
              <w:jc w:val="both"/>
              <w:rPr>
                <w:rFonts w:ascii="Times New Roman" w:hAnsi="Times New Roman" w:cs="Times New Roman"/>
                <w:b/>
                <w:bCs/>
                <w:sz w:val="24"/>
                <w:szCs w:val="24"/>
              </w:rPr>
            </w:pPr>
            <w:r w:rsidRPr="00F23A65">
              <w:rPr>
                <w:rFonts w:ascii="Times New Roman" w:hAnsi="Times New Roman" w:cs="Times New Roman"/>
                <w:bCs/>
                <w:sz w:val="24"/>
                <w:szCs w:val="24"/>
              </w:rPr>
              <w:t>Atsižvelgiant į tai, ERĮ projekto 2 straipsnio 7 dalyje numatomoje nuo 2022 m. sausio 1 d. įsigaliosiančioje naujos redakcijos ERĮ 6 straipsnio 9 dalyje turi būti atstatytas tiek šiuo metu galiojantis, tiek naujos redakcijos ERĮ numatytas Pagrindų direktyvos 2002/21/EB pažeidimą pašalinantis ir Europos Komisijai notifikuotas reikalavimas, kad Tarybos nariu negali būti skiriamas „</w:t>
            </w:r>
            <w:r w:rsidRPr="00F23A65">
              <w:rPr>
                <w:rFonts w:ascii="Times New Roman" w:hAnsi="Times New Roman" w:cs="Times New Roman"/>
                <w:bCs/>
                <w:i/>
                <w:iCs/>
                <w:sz w:val="24"/>
                <w:szCs w:val="24"/>
                <w:lang w:eastAsia="en-GB"/>
              </w:rPr>
              <w:t xml:space="preserve">asmuo, kuris yra tarnybos ar darbo santykiais susijęs su Ryšių reguliavimo tarnybos reguliuojamų sektorių politiką formuojančiomis valstybės institucijomis arba joms pavaldžiomis institucijomis, įstaigomis, organizacijomis arba jų reguliavimo sričiai priskirtomis </w:t>
            </w:r>
            <w:r w:rsidRPr="00F23A65">
              <w:rPr>
                <w:rFonts w:ascii="Times New Roman" w:hAnsi="Times New Roman" w:cs="Times New Roman"/>
                <w:bCs/>
                <w:i/>
                <w:iCs/>
                <w:sz w:val="24"/>
                <w:szCs w:val="24"/>
              </w:rPr>
              <w:t>valstybės įmonėmis, akcinėmis bendrovėmis ir uždarosiomis akcinėmis bendrovėmis, kuriose valstybei nuosavybės teise priklausančios akcijos suteikia daugiau kaip 1/2 balsų visuotiniame akcininkų susirinkime</w:t>
            </w:r>
            <w:r w:rsidRPr="00F23A65">
              <w:rPr>
                <w:rFonts w:ascii="Times New Roman" w:hAnsi="Times New Roman" w:cs="Times New Roman"/>
                <w:bCs/>
                <w:sz w:val="24"/>
                <w:szCs w:val="24"/>
              </w:rPr>
              <w:t xml:space="preserve">“. </w:t>
            </w:r>
          </w:p>
        </w:tc>
        <w:tc>
          <w:tcPr>
            <w:tcW w:w="2045" w:type="pct"/>
            <w:shd w:val="clear" w:color="auto" w:fill="auto"/>
          </w:tcPr>
          <w:p w14:paraId="5915C4E7" w14:textId="68C14B24" w:rsidR="00EC44D2" w:rsidRPr="00F23A65" w:rsidRDefault="00CB6046" w:rsidP="002D0714">
            <w:pPr>
              <w:autoSpaceDE w:val="0"/>
              <w:autoSpaceDN w:val="0"/>
              <w:adjustRightInd w:val="0"/>
              <w:jc w:val="both"/>
              <w:rPr>
                <w:rFonts w:ascii="Times New Roman" w:hAnsi="Times New Roman" w:cs="Times New Roman"/>
                <w:b/>
                <w:sz w:val="24"/>
                <w:szCs w:val="24"/>
              </w:rPr>
            </w:pPr>
            <w:r w:rsidRPr="00052CD7">
              <w:rPr>
                <w:rFonts w:ascii="Times New Roman" w:hAnsi="Times New Roman" w:cs="Times New Roman"/>
                <w:b/>
                <w:sz w:val="24"/>
                <w:szCs w:val="24"/>
              </w:rPr>
              <w:lastRenderedPageBreak/>
              <w:t>Neatsižvelgta</w:t>
            </w:r>
            <w:r w:rsidR="00EC44D2" w:rsidRPr="00F23A65">
              <w:rPr>
                <w:rFonts w:ascii="Times New Roman" w:hAnsi="Times New Roman" w:cs="Times New Roman"/>
                <w:b/>
                <w:sz w:val="24"/>
                <w:szCs w:val="24"/>
              </w:rPr>
              <w:t>.</w:t>
            </w:r>
          </w:p>
          <w:p w14:paraId="6AAFC47C" w14:textId="08B9C1BA" w:rsidR="00EC44D2" w:rsidRPr="00F23A65" w:rsidRDefault="00EC44D2"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Ryšių reguliavimo tarnybos siūlymas papildyti nuostata dėl darbo santykių nebus aktual</w:t>
            </w:r>
            <w:r w:rsidR="00427E60" w:rsidRPr="00F23A65">
              <w:rPr>
                <w:rFonts w:ascii="Times New Roman" w:hAnsi="Times New Roman" w:cs="Times New Roman"/>
                <w:bCs/>
                <w:sz w:val="24"/>
                <w:szCs w:val="24"/>
              </w:rPr>
              <w:t>us</w:t>
            </w:r>
            <w:r w:rsidRPr="00F23A65">
              <w:rPr>
                <w:rFonts w:ascii="Times New Roman" w:hAnsi="Times New Roman" w:cs="Times New Roman"/>
                <w:bCs/>
                <w:sz w:val="24"/>
                <w:szCs w:val="24"/>
              </w:rPr>
              <w:t xml:space="preserve">, kadangi praktikoje nebus tokios situacijos, kai Tarybos narys kartu galės dirbti ir kitą darbą ar eis kitas pareigas. Priešingai, </w:t>
            </w:r>
            <w:r w:rsidR="00F4485C" w:rsidRPr="00F23A65">
              <w:rPr>
                <w:rFonts w:ascii="Times New Roman" w:hAnsi="Times New Roman" w:cs="Times New Roman"/>
                <w:bCs/>
                <w:sz w:val="24"/>
                <w:szCs w:val="24"/>
              </w:rPr>
              <w:t>ERĮ</w:t>
            </w:r>
            <w:r w:rsidRPr="00F23A65">
              <w:rPr>
                <w:rFonts w:ascii="Times New Roman" w:hAnsi="Times New Roman" w:cs="Times New Roman"/>
                <w:bCs/>
                <w:sz w:val="24"/>
                <w:szCs w:val="24"/>
              </w:rPr>
              <w:t xml:space="preserve"> projekte yra </w:t>
            </w:r>
            <w:r w:rsidRPr="00CB6046">
              <w:rPr>
                <w:rFonts w:ascii="Times New Roman" w:hAnsi="Times New Roman" w:cs="Times New Roman"/>
                <w:bCs/>
                <w:sz w:val="24"/>
                <w:szCs w:val="24"/>
                <w:u w:val="single"/>
              </w:rPr>
              <w:t>imperatyvi</w:t>
            </w:r>
            <w:r w:rsidRPr="00F23A65">
              <w:rPr>
                <w:rFonts w:ascii="Times New Roman" w:hAnsi="Times New Roman" w:cs="Times New Roman"/>
                <w:bCs/>
                <w:sz w:val="24"/>
                <w:szCs w:val="24"/>
              </w:rPr>
              <w:t xml:space="preserve"> nuostata, kad Tarybos narys negali </w:t>
            </w:r>
            <w:r w:rsidR="000460FD" w:rsidRPr="00F23A65">
              <w:rPr>
                <w:rFonts w:ascii="Times New Roman" w:hAnsi="Times New Roman" w:cs="Times New Roman"/>
                <w:bCs/>
                <w:sz w:val="24"/>
                <w:szCs w:val="24"/>
              </w:rPr>
              <w:t xml:space="preserve">eiti </w:t>
            </w:r>
            <w:r w:rsidRPr="00F23A65">
              <w:rPr>
                <w:rFonts w:ascii="Times New Roman" w:hAnsi="Times New Roman" w:cs="Times New Roman"/>
                <w:bCs/>
                <w:sz w:val="24"/>
                <w:szCs w:val="24"/>
              </w:rPr>
              <w:t>jokių kitų renkamų ar skiriamų pareigų</w:t>
            </w:r>
            <w:r w:rsidR="00CB6046">
              <w:rPr>
                <w:rFonts w:ascii="Times New Roman" w:hAnsi="Times New Roman" w:cs="Times New Roman"/>
                <w:bCs/>
                <w:sz w:val="24"/>
                <w:szCs w:val="24"/>
              </w:rPr>
              <w:t>:</w:t>
            </w:r>
            <w:r w:rsidR="00CB6046" w:rsidRPr="00902FBB">
              <w:rPr>
                <w:szCs w:val="24"/>
              </w:rPr>
              <w:t xml:space="preserve"> </w:t>
            </w:r>
            <w:r w:rsidR="00CB6046">
              <w:rPr>
                <w:szCs w:val="24"/>
              </w:rPr>
              <w:t>„</w:t>
            </w:r>
            <w:r w:rsidR="00CB6046" w:rsidRPr="00CB6046">
              <w:rPr>
                <w:rFonts w:ascii="Times New Roman" w:hAnsi="Times New Roman" w:cs="Times New Roman"/>
                <w:i/>
                <w:iCs/>
                <w:sz w:val="24"/>
                <w:szCs w:val="24"/>
                <w:lang w:eastAsia="en-GB"/>
              </w:rPr>
              <w:t>Tarybos narys negali užimti jokių kitų renkamų ar skiriamų pareigų, dirbti verslo, komercijos ar kitose įstaigose ar įmonėse, išskyrus pedagoginį ir kūrybinį darbą. Jis taip pat negali gauti jokio kito atlyginimo, išskyrus atlyginimą bei užmokestį už pedagoginę ar kūrybinę veiklą</w:t>
            </w:r>
            <w:r w:rsidR="00CB6046">
              <w:rPr>
                <w:rFonts w:ascii="Times New Roman" w:hAnsi="Times New Roman" w:cs="Times New Roman"/>
                <w:i/>
                <w:iCs/>
                <w:sz w:val="24"/>
                <w:szCs w:val="24"/>
                <w:lang w:eastAsia="en-GB"/>
              </w:rPr>
              <w:t>“</w:t>
            </w:r>
            <w:r w:rsidR="00CB6046" w:rsidRPr="00CB6046">
              <w:rPr>
                <w:rFonts w:ascii="Times New Roman" w:hAnsi="Times New Roman" w:cs="Times New Roman"/>
                <w:i/>
                <w:iCs/>
                <w:sz w:val="24"/>
                <w:szCs w:val="24"/>
                <w:lang w:eastAsia="en-GB"/>
              </w:rPr>
              <w:t>.</w:t>
            </w:r>
          </w:p>
        </w:tc>
      </w:tr>
      <w:tr w:rsidR="0002563B" w:rsidRPr="00F23A65" w14:paraId="26717358" w14:textId="77777777" w:rsidTr="00A7358F">
        <w:tc>
          <w:tcPr>
            <w:tcW w:w="569" w:type="pct"/>
            <w:vMerge/>
          </w:tcPr>
          <w:p w14:paraId="65DEB666" w14:textId="77777777" w:rsidR="0002563B" w:rsidRPr="00F23A65" w:rsidRDefault="0002563B" w:rsidP="002D0714">
            <w:pPr>
              <w:pStyle w:val="Antrats"/>
              <w:ind w:left="-108" w:right="169"/>
              <w:rPr>
                <w:rFonts w:ascii="Times New Roman" w:hAnsi="Times New Roman" w:cs="Times New Roman"/>
                <w:sz w:val="24"/>
                <w:szCs w:val="24"/>
              </w:rPr>
            </w:pPr>
          </w:p>
        </w:tc>
        <w:tc>
          <w:tcPr>
            <w:tcW w:w="2386" w:type="pct"/>
          </w:tcPr>
          <w:p w14:paraId="24B25089" w14:textId="77777777" w:rsidR="0002563B" w:rsidRPr="00F23A65" w:rsidRDefault="0002563B" w:rsidP="002D0714">
            <w:pPr>
              <w:pStyle w:val="Antrats"/>
              <w:tabs>
                <w:tab w:val="left" w:pos="709"/>
                <w:tab w:val="center" w:pos="1843"/>
              </w:tabs>
              <w:ind w:firstLine="709"/>
              <w:jc w:val="both"/>
              <w:rPr>
                <w:rFonts w:ascii="Times New Roman" w:hAnsi="Times New Roman" w:cs="Times New Roman"/>
                <w:sz w:val="24"/>
                <w:szCs w:val="24"/>
                <w:lang w:eastAsia="lt-LT"/>
              </w:rPr>
            </w:pPr>
            <w:r w:rsidRPr="00F23A65">
              <w:rPr>
                <w:rFonts w:ascii="Times New Roman" w:hAnsi="Times New Roman" w:cs="Times New Roman"/>
                <w:bCs/>
                <w:sz w:val="24"/>
                <w:szCs w:val="24"/>
                <w:lang w:eastAsia="lt-LT"/>
              </w:rPr>
              <w:t xml:space="preserve">4. </w:t>
            </w:r>
            <w:r w:rsidRPr="00F23A65">
              <w:rPr>
                <w:rFonts w:ascii="Times New Roman" w:hAnsi="Times New Roman" w:cs="Times New Roman"/>
                <w:sz w:val="24"/>
                <w:szCs w:val="24"/>
                <w:lang w:eastAsia="lt-LT"/>
              </w:rPr>
              <w:t xml:space="preserve">ERĮ projekto 2 straipsnio 9 dalyje numatoma, kad nuo </w:t>
            </w:r>
            <w:r w:rsidRPr="00F23A65">
              <w:rPr>
                <w:rFonts w:ascii="Times New Roman" w:hAnsi="Times New Roman" w:cs="Times New Roman"/>
                <w:sz w:val="24"/>
                <w:szCs w:val="24"/>
                <w:lang w:eastAsia="zh-CN"/>
              </w:rPr>
              <w:t>2022 m. sausio 1 d. įsigalios</w:t>
            </w:r>
            <w:r w:rsidRPr="00F23A65">
              <w:rPr>
                <w:rFonts w:ascii="Times New Roman" w:hAnsi="Times New Roman" w:cs="Times New Roman"/>
                <w:sz w:val="24"/>
                <w:szCs w:val="24"/>
              </w:rPr>
              <w:t xml:space="preserve"> naujos redakcijos ERĮ 9 straipsnio </w:t>
            </w:r>
            <w:r w:rsidRPr="00F23A65">
              <w:rPr>
                <w:rFonts w:ascii="Times New Roman" w:hAnsi="Times New Roman" w:cs="Times New Roman"/>
                <w:bCs/>
                <w:sz w:val="24"/>
                <w:szCs w:val="24"/>
                <w:lang w:eastAsia="lt-LT"/>
              </w:rPr>
              <w:t>2 dalies 1 punktas, numatantis naują Tarybos funkciją – „</w:t>
            </w:r>
            <w:r w:rsidRPr="00F23A65">
              <w:rPr>
                <w:rFonts w:ascii="Times New Roman" w:hAnsi="Times New Roman" w:cs="Times New Roman"/>
                <w:i/>
                <w:iCs/>
                <w:sz w:val="24"/>
                <w:szCs w:val="24"/>
                <w:lang w:eastAsia="lt-LT"/>
              </w:rPr>
              <w:t>suderinusi su Lietuvos Respublikos Vyriausybe</w:t>
            </w:r>
            <w:r w:rsidRPr="00F23A65">
              <w:rPr>
                <w:rFonts w:ascii="Times New Roman" w:hAnsi="Times New Roman" w:cs="Times New Roman"/>
                <w:sz w:val="24"/>
                <w:szCs w:val="24"/>
                <w:lang w:eastAsia="lt-LT"/>
              </w:rPr>
              <w:t>, kasmet tvirtina Ryšių reguliavimo tarnybos pagrindinius veiklos rodiklius“.</w:t>
            </w:r>
          </w:p>
          <w:p w14:paraId="1ACA4554" w14:textId="27C153D9" w:rsidR="0002563B" w:rsidRPr="00F23A65" w:rsidRDefault="0002563B" w:rsidP="002D0714">
            <w:pPr>
              <w:pStyle w:val="Antrats"/>
              <w:tabs>
                <w:tab w:val="left" w:pos="709"/>
                <w:tab w:val="center" w:pos="1843"/>
              </w:tabs>
              <w:ind w:firstLine="709"/>
              <w:jc w:val="both"/>
              <w:rPr>
                <w:rFonts w:ascii="Times New Roman" w:hAnsi="Times New Roman" w:cs="Times New Roman"/>
                <w:color w:val="000000"/>
                <w:sz w:val="24"/>
                <w:szCs w:val="24"/>
              </w:rPr>
            </w:pPr>
            <w:r w:rsidRPr="00F23A65">
              <w:rPr>
                <w:rFonts w:ascii="Times New Roman" w:hAnsi="Times New Roman" w:cs="Times New Roman"/>
                <w:sz w:val="24"/>
                <w:szCs w:val="24"/>
                <w:lang w:eastAsia="lt-LT"/>
              </w:rPr>
              <w:t>Pažymėtina, kad Ryšių reguliavimo tarnyba, kaip ir kitos įstaigos</w:t>
            </w:r>
            <w:r w:rsidRPr="00F23A65">
              <w:rPr>
                <w:rFonts w:ascii="Times New Roman" w:hAnsi="Times New Roman" w:cs="Times New Roman"/>
                <w:color w:val="000000"/>
                <w:sz w:val="24"/>
                <w:szCs w:val="24"/>
              </w:rPr>
              <w:t>, kurių vadovai yra valstybės biudžeto asignavimų valdytojai</w:t>
            </w:r>
            <w:r w:rsidRPr="00F23A65">
              <w:rPr>
                <w:rStyle w:val="Puslapioinaosnuoroda"/>
                <w:rFonts w:ascii="Times New Roman" w:hAnsi="Times New Roman" w:cs="Times New Roman"/>
                <w:color w:val="000000"/>
                <w:sz w:val="24"/>
                <w:szCs w:val="24"/>
              </w:rPr>
              <w:footnoteReference w:id="9"/>
            </w:r>
            <w:r w:rsidRPr="00F23A65">
              <w:rPr>
                <w:rFonts w:ascii="Times New Roman" w:hAnsi="Times New Roman" w:cs="Times New Roman"/>
                <w:color w:val="000000"/>
                <w:sz w:val="24"/>
                <w:szCs w:val="24"/>
              </w:rPr>
              <w:t>, savo veiklą planuoja ir vykdo, be kita ko, laikydamasi teisės aktų, reglamentuojančių strateginį planavimą.</w:t>
            </w:r>
            <w:r w:rsidRPr="00F23A65">
              <w:rPr>
                <w:rFonts w:ascii="Times New Roman" w:hAnsi="Times New Roman" w:cs="Times New Roman"/>
                <w:b/>
                <w:color w:val="000000"/>
                <w:sz w:val="24"/>
                <w:szCs w:val="24"/>
                <w:lang w:eastAsia="lt-LT"/>
              </w:rPr>
              <w:t xml:space="preserve"> </w:t>
            </w:r>
            <w:r w:rsidRPr="00F23A65">
              <w:rPr>
                <w:rFonts w:ascii="Times New Roman" w:hAnsi="Times New Roman" w:cs="Times New Roman"/>
                <w:bCs/>
                <w:color w:val="000000"/>
                <w:sz w:val="24"/>
                <w:szCs w:val="24"/>
                <w:lang w:eastAsia="lt-LT"/>
              </w:rPr>
              <w:t xml:space="preserve">Pažymėtina, kad </w:t>
            </w:r>
            <w:r w:rsidRPr="00F23A65">
              <w:rPr>
                <w:rFonts w:ascii="Times New Roman" w:hAnsi="Times New Roman" w:cs="Times New Roman"/>
                <w:bCs/>
                <w:sz w:val="24"/>
                <w:szCs w:val="24"/>
                <w:u w:val="single"/>
                <w:lang w:eastAsia="lt-LT"/>
              </w:rPr>
              <w:t>pagrindinių institucijos veiklos rodiklių nustatymas jau yra įtvirtintas</w:t>
            </w:r>
            <w:r w:rsidRPr="00F23A65">
              <w:rPr>
                <w:rFonts w:ascii="Times New Roman" w:hAnsi="Times New Roman" w:cs="Times New Roman"/>
                <w:bCs/>
                <w:color w:val="000000"/>
                <w:sz w:val="24"/>
                <w:szCs w:val="24"/>
                <w:u w:val="single"/>
                <w:lang w:eastAsia="lt-LT"/>
              </w:rPr>
              <w:t xml:space="preserve"> galiojančiame strateginio planavimo reglamentavime</w:t>
            </w:r>
            <w:r w:rsidRPr="00F23A65">
              <w:rPr>
                <w:rFonts w:ascii="Times New Roman" w:hAnsi="Times New Roman" w:cs="Times New Roman"/>
                <w:bCs/>
                <w:sz w:val="24"/>
                <w:szCs w:val="24"/>
                <w:lang w:eastAsia="lt-LT"/>
              </w:rPr>
              <w:t>.</w:t>
            </w:r>
          </w:p>
          <w:p w14:paraId="5CD26BB3" w14:textId="77777777" w:rsidR="0002563B" w:rsidRPr="00F23A65" w:rsidRDefault="0002563B" w:rsidP="002D0714">
            <w:pPr>
              <w:ind w:firstLine="709"/>
              <w:jc w:val="both"/>
              <w:rPr>
                <w:rFonts w:ascii="Times New Roman" w:hAnsi="Times New Roman" w:cs="Times New Roman"/>
                <w:bCs/>
                <w:color w:val="000000"/>
                <w:sz w:val="24"/>
                <w:szCs w:val="24"/>
              </w:rPr>
            </w:pPr>
            <w:r w:rsidRPr="00F23A65">
              <w:rPr>
                <w:rFonts w:ascii="Times New Roman" w:hAnsi="Times New Roman" w:cs="Times New Roman"/>
                <w:sz w:val="24"/>
                <w:szCs w:val="24"/>
                <w:lang w:eastAsia="lt-LT"/>
              </w:rPr>
              <w:t>Lietuvos Respublikos Seimas 2020 m. birželio 25 d. priėmė Lietuvos Respublikos strateginio valdymo įstatymą (toliau – SVĮ), kurio vienas iš tikslų – sukurti ir plėtoti į rezultatus orientuotą strateginio valdymo sistemą</w:t>
            </w:r>
            <w:bookmarkStart w:id="9" w:name="part_01b3834b171a49aebb063eb3e4ef3ef7"/>
            <w:bookmarkEnd w:id="9"/>
            <w:r w:rsidRPr="00F23A65">
              <w:rPr>
                <w:rFonts w:ascii="Times New Roman" w:hAnsi="Times New Roman" w:cs="Times New Roman"/>
                <w:color w:val="000000"/>
                <w:sz w:val="24"/>
                <w:szCs w:val="24"/>
                <w:lang w:eastAsia="lt-LT"/>
              </w:rPr>
              <w:t xml:space="preserve">. Vadovaujantis </w:t>
            </w:r>
            <w:r w:rsidRPr="00F23A65">
              <w:rPr>
                <w:rFonts w:ascii="Times New Roman" w:hAnsi="Times New Roman" w:cs="Times New Roman"/>
                <w:sz w:val="24"/>
                <w:szCs w:val="24"/>
                <w:lang w:eastAsia="lt-LT"/>
              </w:rPr>
              <w:t xml:space="preserve">SVĮ 8 ir 23 straipsnių nuostatomis, </w:t>
            </w:r>
            <w:r w:rsidRPr="00F23A65">
              <w:rPr>
                <w:rFonts w:ascii="Times New Roman" w:hAnsi="Times New Roman" w:cs="Times New Roman"/>
                <w:bCs/>
                <w:sz w:val="24"/>
                <w:szCs w:val="24"/>
                <w:lang w:eastAsia="lt-LT"/>
              </w:rPr>
              <w:t>įstaigos</w:t>
            </w:r>
            <w:r w:rsidRPr="00F23A65">
              <w:rPr>
                <w:rFonts w:ascii="Times New Roman" w:hAnsi="Times New Roman" w:cs="Times New Roman"/>
                <w:bCs/>
                <w:color w:val="000000"/>
                <w:sz w:val="24"/>
                <w:szCs w:val="24"/>
              </w:rPr>
              <w:t xml:space="preserve">, kurių vadovai yra valstybės biudžeto asignavimų valdytojai, rengia strateginius veiklos planus, t. y. </w:t>
            </w:r>
            <w:r w:rsidRPr="00F23A65">
              <w:rPr>
                <w:rFonts w:ascii="Times New Roman" w:hAnsi="Times New Roman" w:cs="Times New Roman"/>
                <w:bCs/>
                <w:color w:val="000000"/>
                <w:sz w:val="24"/>
                <w:szCs w:val="24"/>
                <w:u w:val="single"/>
              </w:rPr>
              <w:t xml:space="preserve">vadovaujantis </w:t>
            </w:r>
            <w:r w:rsidRPr="00F23A65">
              <w:rPr>
                <w:rFonts w:ascii="Times New Roman" w:hAnsi="Times New Roman" w:cs="Times New Roman"/>
                <w:sz w:val="24"/>
                <w:szCs w:val="24"/>
                <w:u w:val="single"/>
                <w:lang w:eastAsia="lt-LT"/>
              </w:rPr>
              <w:t>SVĮ</w:t>
            </w:r>
            <w:r w:rsidRPr="00F23A65">
              <w:rPr>
                <w:rFonts w:ascii="Times New Roman" w:hAnsi="Times New Roman" w:cs="Times New Roman"/>
                <w:bCs/>
                <w:color w:val="000000"/>
                <w:sz w:val="24"/>
                <w:szCs w:val="24"/>
              </w:rPr>
              <w:t xml:space="preserve"> rengiami 3 metų trukmės planavimo dokumentai, </w:t>
            </w:r>
            <w:r w:rsidRPr="00F23A65">
              <w:rPr>
                <w:rFonts w:ascii="Times New Roman" w:hAnsi="Times New Roman" w:cs="Times New Roman"/>
                <w:bCs/>
                <w:color w:val="000000"/>
                <w:sz w:val="24"/>
                <w:szCs w:val="24"/>
                <w:u w:val="single"/>
              </w:rPr>
              <w:t>kuriuose</w:t>
            </w:r>
            <w:r w:rsidRPr="00F23A65">
              <w:rPr>
                <w:rFonts w:ascii="Times New Roman" w:hAnsi="Times New Roman" w:cs="Times New Roman"/>
                <w:bCs/>
                <w:color w:val="000000"/>
                <w:sz w:val="24"/>
                <w:szCs w:val="24"/>
              </w:rPr>
              <w:t xml:space="preserve">, be kita ko, </w:t>
            </w:r>
            <w:r w:rsidRPr="00F23A65">
              <w:rPr>
                <w:rFonts w:ascii="Times New Roman" w:hAnsi="Times New Roman" w:cs="Times New Roman"/>
                <w:bCs/>
                <w:color w:val="000000"/>
                <w:sz w:val="24"/>
                <w:szCs w:val="24"/>
                <w:u w:val="single"/>
              </w:rPr>
              <w:t>nustatomi rezultato, produkto ir (arba) veiklos efektyvumo rodikliai.</w:t>
            </w:r>
            <w:r w:rsidRPr="00F23A65">
              <w:rPr>
                <w:rFonts w:ascii="Times New Roman" w:hAnsi="Times New Roman" w:cs="Times New Roman"/>
                <w:bCs/>
                <w:color w:val="000000"/>
                <w:sz w:val="24"/>
                <w:szCs w:val="24"/>
              </w:rPr>
              <w:t xml:space="preserve"> Pagal šiuo metu galiojančios </w:t>
            </w:r>
            <w:r w:rsidRPr="00F23A65">
              <w:rPr>
                <w:rFonts w:ascii="Times New Roman" w:hAnsi="Times New Roman" w:cs="Times New Roman"/>
                <w:sz w:val="24"/>
                <w:szCs w:val="24"/>
              </w:rPr>
              <w:t xml:space="preserve">Strateginio </w:t>
            </w:r>
            <w:r w:rsidRPr="00F23A65">
              <w:rPr>
                <w:rFonts w:ascii="Times New Roman" w:hAnsi="Times New Roman" w:cs="Times New Roman"/>
                <w:sz w:val="24"/>
                <w:szCs w:val="24"/>
              </w:rPr>
              <w:lastRenderedPageBreak/>
              <w:t>planavimo metodikos, patvirtintos</w:t>
            </w:r>
            <w:r w:rsidRPr="00F23A65">
              <w:rPr>
                <w:rFonts w:ascii="Times New Roman" w:hAnsi="Times New Roman" w:cs="Times New Roman"/>
                <w:bCs/>
                <w:color w:val="000000"/>
                <w:sz w:val="24"/>
                <w:szCs w:val="24"/>
              </w:rPr>
              <w:t xml:space="preserve"> </w:t>
            </w:r>
            <w:r w:rsidRPr="00F23A65">
              <w:rPr>
                <w:rFonts w:ascii="Times New Roman" w:hAnsi="Times New Roman" w:cs="Times New Roman"/>
                <w:sz w:val="24"/>
                <w:szCs w:val="24"/>
              </w:rPr>
              <w:t xml:space="preserve">Vyriausybės 2002 m. birželio 6 d. nutarimu Nr. 827 „Dėl Strateginio planavimo metodikos patvirtinimo“, </w:t>
            </w:r>
            <w:r w:rsidRPr="00F23A65">
              <w:rPr>
                <w:rFonts w:ascii="Times New Roman" w:hAnsi="Times New Roman" w:cs="Times New Roman"/>
                <w:bCs/>
                <w:color w:val="000000"/>
                <w:sz w:val="24"/>
                <w:szCs w:val="24"/>
              </w:rPr>
              <w:t xml:space="preserve">30 punktą, ministrai jiems pavestų valdymo sričių strateginių veiklos planų projektus pateikia Lietuvos Respublikos finansų ministerijai ir Vyriausybės kanceliarijai, o kiti </w:t>
            </w:r>
            <w:r w:rsidRPr="00F23A65">
              <w:rPr>
                <w:rFonts w:ascii="Times New Roman" w:hAnsi="Times New Roman" w:cs="Times New Roman"/>
                <w:bCs/>
                <w:color w:val="000000"/>
                <w:sz w:val="24"/>
                <w:szCs w:val="24"/>
                <w:u w:val="single"/>
              </w:rPr>
              <w:t>asignavimų valdytojai, kurie nepriskiriami ministrų valdymo sritims, strateginių veiklos planų projektus pateikia Finansų ministerijai</w:t>
            </w:r>
            <w:r w:rsidRPr="00F23A65">
              <w:rPr>
                <w:rFonts w:ascii="Times New Roman" w:hAnsi="Times New Roman" w:cs="Times New Roman"/>
                <w:bCs/>
                <w:color w:val="000000"/>
                <w:sz w:val="24"/>
                <w:szCs w:val="24"/>
              </w:rPr>
              <w:t>. Iš esmės analogiška nuostata yra įtvirtinta ir šiuo metu Finansų ministerijos rengiamu</w:t>
            </w:r>
            <w:r w:rsidRPr="00F23A65">
              <w:rPr>
                <w:rStyle w:val="Puslapioinaosnuoroda"/>
                <w:rFonts w:ascii="Times New Roman" w:hAnsi="Times New Roman" w:cs="Times New Roman"/>
                <w:bCs/>
                <w:color w:val="000000"/>
                <w:sz w:val="24"/>
                <w:szCs w:val="24"/>
              </w:rPr>
              <w:footnoteReference w:id="10"/>
            </w:r>
            <w:r w:rsidRPr="00F23A65">
              <w:rPr>
                <w:rFonts w:ascii="Times New Roman" w:hAnsi="Times New Roman" w:cs="Times New Roman"/>
                <w:bCs/>
                <w:color w:val="000000"/>
                <w:sz w:val="24"/>
                <w:szCs w:val="24"/>
              </w:rPr>
              <w:t xml:space="preserve"> Vyriausybės nutarimo „Dėl Lietuvos Respublikos strateginio valdymo įstatymo įgyvendinimo“ projektu tvirtinamoje</w:t>
            </w:r>
            <w:r w:rsidRPr="00F23A65">
              <w:rPr>
                <w:rFonts w:ascii="Times New Roman" w:hAnsi="Times New Roman" w:cs="Times New Roman"/>
                <w:color w:val="000000"/>
                <w:sz w:val="24"/>
                <w:szCs w:val="24"/>
              </w:rPr>
              <w:t> </w:t>
            </w:r>
            <w:r w:rsidRPr="00F23A65">
              <w:rPr>
                <w:rFonts w:ascii="Times New Roman" w:hAnsi="Times New Roman" w:cs="Times New Roman"/>
                <w:bCs/>
                <w:color w:val="000000"/>
                <w:sz w:val="24"/>
                <w:szCs w:val="24"/>
              </w:rPr>
              <w:t xml:space="preserve">Strateginio valdymo metodikoje, pagal kurios 141 punktą, </w:t>
            </w:r>
            <w:r w:rsidRPr="00F23A65">
              <w:rPr>
                <w:rFonts w:ascii="Times New Roman" w:hAnsi="Times New Roman" w:cs="Times New Roman"/>
                <w:bCs/>
                <w:color w:val="000000"/>
                <w:sz w:val="24"/>
                <w:szCs w:val="24"/>
                <w:u w:val="single"/>
              </w:rPr>
              <w:t>strateginių veiklos planų derinimas su Vyriausybe yra numatytas tik ministerijoms ir ministro valdymo sričiai priskirtoms institucijoms</w:t>
            </w:r>
            <w:r w:rsidRPr="00F23A65">
              <w:rPr>
                <w:rFonts w:ascii="Times New Roman" w:hAnsi="Times New Roman" w:cs="Times New Roman"/>
                <w:bCs/>
                <w:color w:val="000000"/>
                <w:sz w:val="24"/>
                <w:szCs w:val="24"/>
              </w:rPr>
              <w:t xml:space="preserve">. </w:t>
            </w:r>
          </w:p>
          <w:p w14:paraId="0F7A971C" w14:textId="77777777" w:rsidR="0002563B" w:rsidRPr="00F23A65" w:rsidRDefault="0002563B" w:rsidP="002D0714">
            <w:pPr>
              <w:ind w:firstLine="709"/>
              <w:jc w:val="both"/>
              <w:rPr>
                <w:rFonts w:ascii="Times New Roman" w:hAnsi="Times New Roman" w:cs="Times New Roman"/>
                <w:b/>
                <w:bCs/>
                <w:sz w:val="24"/>
                <w:szCs w:val="24"/>
              </w:rPr>
            </w:pPr>
            <w:r w:rsidRPr="00F23A65">
              <w:rPr>
                <w:rFonts w:ascii="Times New Roman" w:hAnsi="Times New Roman" w:cs="Times New Roman"/>
                <w:bCs/>
                <w:color w:val="000000"/>
                <w:sz w:val="24"/>
                <w:szCs w:val="24"/>
              </w:rPr>
              <w:t xml:space="preserve">Atsižvelgiant į aukščiau išdėstytas nuostatas, ir į tai, kad Ryšių reguliavimo tarnybos, kaip įstaigos, kurios vadovas yra valstybės biudžeto asignavimų valdytojas, ir kurios strateginiam planavimui, įskaitant ir veiklos bei jos efektyvumo rodiklių nustatymui, yra taikomas SVĮ ir jo įgyvendinamieji teisės aktai, </w:t>
            </w:r>
            <w:r w:rsidRPr="00F23A65">
              <w:rPr>
                <w:rFonts w:ascii="Times New Roman" w:hAnsi="Times New Roman" w:cs="Times New Roman"/>
                <w:bCs/>
                <w:color w:val="000000"/>
                <w:sz w:val="24"/>
                <w:szCs w:val="24"/>
                <w:u w:val="single"/>
              </w:rPr>
              <w:t>nėra aišku, kokiu teisiniu pagrindu remiantis Ryšių reguliavimo tarnybai yra numatomi papildomi strateginio planavimo reikalavimai</w:t>
            </w:r>
            <w:r w:rsidRPr="00F23A65">
              <w:rPr>
                <w:rFonts w:ascii="Times New Roman" w:hAnsi="Times New Roman" w:cs="Times New Roman"/>
                <w:bCs/>
                <w:color w:val="000000"/>
                <w:sz w:val="24"/>
                <w:szCs w:val="24"/>
              </w:rPr>
              <w:t>, įskaitant pagrindinių veiklos rodiklių derinimą su Vyriausybe</w:t>
            </w:r>
            <w:r w:rsidRPr="00F23A65">
              <w:rPr>
                <w:rFonts w:ascii="Times New Roman" w:hAnsi="Times New Roman" w:cs="Times New Roman"/>
                <w:bCs/>
                <w:sz w:val="24"/>
                <w:szCs w:val="24"/>
                <w:lang w:eastAsia="lt-LT"/>
              </w:rPr>
              <w:t>.</w:t>
            </w:r>
            <w:r w:rsidRPr="00F23A65">
              <w:rPr>
                <w:rFonts w:ascii="Times New Roman" w:hAnsi="Times New Roman" w:cs="Times New Roman"/>
                <w:bCs/>
                <w:sz w:val="24"/>
                <w:szCs w:val="24"/>
              </w:rPr>
              <w:t xml:space="preserve"> </w:t>
            </w:r>
          </w:p>
          <w:p w14:paraId="6D03C1EB" w14:textId="77777777" w:rsidR="0002563B" w:rsidRPr="00F23A65" w:rsidRDefault="0002563B" w:rsidP="002D0714">
            <w:pPr>
              <w:ind w:firstLine="709"/>
              <w:jc w:val="both"/>
              <w:rPr>
                <w:rFonts w:ascii="Times New Roman" w:hAnsi="Times New Roman" w:cs="Times New Roman"/>
                <w:b/>
                <w:bCs/>
                <w:sz w:val="24"/>
                <w:szCs w:val="24"/>
              </w:rPr>
            </w:pPr>
            <w:r w:rsidRPr="00F23A65">
              <w:rPr>
                <w:rFonts w:ascii="Times New Roman" w:hAnsi="Times New Roman" w:cs="Times New Roman"/>
                <w:bCs/>
                <w:sz w:val="24"/>
                <w:szCs w:val="24"/>
              </w:rPr>
              <w:t xml:space="preserve">Įvertinus tai, kas išdėstyta aukščiau, ir siekiant užtikrinti ERĮ projekto nuostatų suderinamumą su galiojančiu strateginio planavimo reglamentavimu, </w:t>
            </w:r>
            <w:r w:rsidRPr="00F23A65">
              <w:rPr>
                <w:rFonts w:ascii="Times New Roman" w:hAnsi="Times New Roman" w:cs="Times New Roman"/>
                <w:bCs/>
                <w:sz w:val="24"/>
                <w:szCs w:val="24"/>
                <w:lang w:eastAsia="lt-LT"/>
              </w:rPr>
              <w:t xml:space="preserve">ERĮ projekto 2 straipsnio 9 dalyje numatomoje nuo </w:t>
            </w:r>
            <w:r w:rsidRPr="00F23A65">
              <w:rPr>
                <w:rFonts w:ascii="Times New Roman" w:hAnsi="Times New Roman" w:cs="Times New Roman"/>
                <w:bCs/>
                <w:sz w:val="24"/>
                <w:szCs w:val="24"/>
                <w:lang w:eastAsia="zh-CN"/>
              </w:rPr>
              <w:t xml:space="preserve">2022 m. sausio 1 d. įsigaliosiančioje </w:t>
            </w:r>
            <w:r w:rsidRPr="00F23A65">
              <w:rPr>
                <w:rFonts w:ascii="Times New Roman" w:hAnsi="Times New Roman" w:cs="Times New Roman"/>
                <w:bCs/>
                <w:sz w:val="24"/>
                <w:szCs w:val="24"/>
              </w:rPr>
              <w:t xml:space="preserve">naujos redakcijos ERĮ 9 straipsnio </w:t>
            </w:r>
            <w:r w:rsidRPr="00F23A65">
              <w:rPr>
                <w:rFonts w:ascii="Times New Roman" w:hAnsi="Times New Roman" w:cs="Times New Roman"/>
                <w:bCs/>
                <w:sz w:val="24"/>
                <w:szCs w:val="24"/>
                <w:lang w:eastAsia="lt-LT"/>
              </w:rPr>
              <w:t>2 dalyje arba atsisakytina 1 punkto kaip perteklinio, arba jis tikslintinas, išdėstant jį taip: „kasmet tvirtina Ryšių reguliavimo tarnybos strateginį veiklos planą, kuriame nurodomi ir pagrindiniai veiklos rodikliai;“.</w:t>
            </w:r>
          </w:p>
          <w:p w14:paraId="44334FC7" w14:textId="3C0CF771" w:rsidR="0002563B" w:rsidRPr="00F23A65" w:rsidRDefault="0002563B" w:rsidP="002D0714">
            <w:pPr>
              <w:ind w:firstLine="709"/>
              <w:jc w:val="both"/>
              <w:rPr>
                <w:rFonts w:ascii="Times New Roman" w:hAnsi="Times New Roman" w:cs="Times New Roman"/>
                <w:b/>
                <w:bCs/>
                <w:color w:val="000000"/>
                <w:sz w:val="24"/>
                <w:szCs w:val="24"/>
              </w:rPr>
            </w:pPr>
            <w:r w:rsidRPr="00F23A65">
              <w:rPr>
                <w:rFonts w:ascii="Times New Roman" w:hAnsi="Times New Roman" w:cs="Times New Roman"/>
                <w:bCs/>
                <w:sz w:val="24"/>
                <w:szCs w:val="24"/>
                <w:lang w:eastAsia="lt-LT"/>
              </w:rPr>
              <w:t xml:space="preserve">Papildomai pastebėtina, </w:t>
            </w:r>
            <w:r w:rsidRPr="00F23A65">
              <w:rPr>
                <w:rFonts w:ascii="Times New Roman" w:hAnsi="Times New Roman" w:cs="Times New Roman"/>
                <w:sz w:val="24"/>
                <w:szCs w:val="24"/>
                <w:lang w:eastAsia="lt-LT"/>
              </w:rPr>
              <w:t xml:space="preserve">ES mastu nacionalinės elektroninių ryšių veiklos reguliavimo institucijoms yra keliami nepriklausomumo ir atsparumo politiniam spaudimu reikalavimai, t. y. kad </w:t>
            </w:r>
            <w:r w:rsidRPr="00F23A65">
              <w:rPr>
                <w:rFonts w:ascii="Times New Roman" w:hAnsi="Times New Roman" w:cs="Times New Roman"/>
                <w:sz w:val="24"/>
                <w:szCs w:val="24"/>
              </w:rPr>
              <w:t>nacionalinei reguliavimo institucijai atliekant užduotis ji „</w:t>
            </w:r>
            <w:r w:rsidRPr="00F23A65">
              <w:rPr>
                <w:rFonts w:ascii="Times New Roman" w:hAnsi="Times New Roman" w:cs="Times New Roman"/>
                <w:i/>
                <w:iCs/>
                <w:sz w:val="24"/>
                <w:szCs w:val="24"/>
              </w:rPr>
              <w:t>būtų apsaugota nuo išorės poveikio ar politinio spaudimo, dėl kurio būtų pakenkta institucijos sprendimų nepriklausomumui“</w:t>
            </w:r>
            <w:r w:rsidRPr="00F23A65">
              <w:rPr>
                <w:rStyle w:val="Puslapioinaosnuoroda"/>
                <w:rFonts w:ascii="Times New Roman" w:hAnsi="Times New Roman" w:cs="Times New Roman"/>
                <w:sz w:val="24"/>
                <w:szCs w:val="24"/>
              </w:rPr>
              <w:footnoteReference w:id="11"/>
            </w:r>
            <w:r w:rsidRPr="00F23A65">
              <w:rPr>
                <w:rFonts w:ascii="Times New Roman" w:hAnsi="Times New Roman" w:cs="Times New Roman"/>
                <w:sz w:val="24"/>
                <w:szCs w:val="24"/>
              </w:rPr>
              <w:t xml:space="preserve">. Valstybės narės taip pat </w:t>
            </w:r>
            <w:r w:rsidRPr="00F23A65">
              <w:rPr>
                <w:rFonts w:ascii="Times New Roman" w:hAnsi="Times New Roman" w:cs="Times New Roman"/>
                <w:i/>
                <w:iCs/>
                <w:sz w:val="24"/>
                <w:szCs w:val="24"/>
              </w:rPr>
              <w:t>turi garantuoti</w:t>
            </w:r>
            <w:r w:rsidRPr="00F23A65">
              <w:rPr>
                <w:rFonts w:ascii="Times New Roman" w:hAnsi="Times New Roman" w:cs="Times New Roman"/>
                <w:sz w:val="24"/>
                <w:szCs w:val="24"/>
              </w:rPr>
              <w:t xml:space="preserve"> „nacionalinių reguliavimo institucijų &lt;...&gt; savarankiškumą užtikrindamos, kad jos </w:t>
            </w:r>
            <w:r w:rsidRPr="00F23A65">
              <w:rPr>
                <w:rFonts w:ascii="Times New Roman" w:hAnsi="Times New Roman" w:cs="Times New Roman"/>
                <w:i/>
                <w:iCs/>
                <w:sz w:val="24"/>
                <w:szCs w:val="24"/>
              </w:rPr>
              <w:t>teisiškai būtų atskirtos ir funkciškai nepriklausomos</w:t>
            </w:r>
            <w:r w:rsidRPr="00F23A65">
              <w:rPr>
                <w:rFonts w:ascii="Times New Roman" w:hAnsi="Times New Roman" w:cs="Times New Roman"/>
                <w:sz w:val="24"/>
                <w:szCs w:val="24"/>
              </w:rPr>
              <w:t xml:space="preserve"> nuo bet kurio </w:t>
            </w:r>
            <w:r w:rsidRPr="00F23A65">
              <w:rPr>
                <w:rFonts w:ascii="Times New Roman" w:hAnsi="Times New Roman" w:cs="Times New Roman"/>
                <w:sz w:val="24"/>
                <w:szCs w:val="24"/>
              </w:rPr>
              <w:lastRenderedPageBreak/>
              <w:t>fizinio ar juridinio asmens, teikiančio elektroninių ryšių tinklus, įrangą ir paslaugas“</w:t>
            </w:r>
            <w:r w:rsidRPr="00F23A65">
              <w:rPr>
                <w:rStyle w:val="Puslapioinaosnuoroda"/>
                <w:rFonts w:ascii="Times New Roman" w:hAnsi="Times New Roman" w:cs="Times New Roman"/>
                <w:sz w:val="24"/>
                <w:szCs w:val="24"/>
              </w:rPr>
              <w:footnoteReference w:id="12"/>
            </w:r>
            <w:r w:rsidRPr="00F23A65">
              <w:rPr>
                <w:rFonts w:ascii="Times New Roman" w:hAnsi="Times New Roman" w:cs="Times New Roman"/>
                <w:sz w:val="24"/>
                <w:szCs w:val="24"/>
              </w:rPr>
              <w:t xml:space="preserve">, įskaitant, kad „nacionalinės reguliavimo institucijos, vykdydamos užduotis, kurios yra joms pavestos pagal nacionalinę teisę, įgyvendinančią Sąjungos teisę, </w:t>
            </w:r>
            <w:r w:rsidRPr="00F23A65">
              <w:rPr>
                <w:rFonts w:ascii="Times New Roman" w:hAnsi="Times New Roman" w:cs="Times New Roman"/>
                <w:i/>
                <w:iCs/>
                <w:sz w:val="24"/>
                <w:szCs w:val="24"/>
              </w:rPr>
              <w:t>veikia nepriklausomai ir objektyviai</w:t>
            </w:r>
            <w:r w:rsidRPr="00F23A65">
              <w:rPr>
                <w:rFonts w:ascii="Times New Roman" w:hAnsi="Times New Roman" w:cs="Times New Roman"/>
                <w:sz w:val="24"/>
                <w:szCs w:val="24"/>
              </w:rPr>
              <w:t xml:space="preserve">, be kita ko, rengdamos vidaus procedūras ir organizacinę struktūrą, taip pat </w:t>
            </w:r>
            <w:r w:rsidRPr="00F23A65">
              <w:rPr>
                <w:rFonts w:ascii="Times New Roman" w:hAnsi="Times New Roman" w:cs="Times New Roman"/>
                <w:i/>
                <w:iCs/>
                <w:sz w:val="24"/>
                <w:szCs w:val="24"/>
              </w:rPr>
              <w:t>vykdo veiklą skaidriai</w:t>
            </w:r>
            <w:r w:rsidRPr="00F23A65">
              <w:rPr>
                <w:rFonts w:ascii="Times New Roman" w:hAnsi="Times New Roman" w:cs="Times New Roman"/>
                <w:sz w:val="24"/>
                <w:szCs w:val="24"/>
              </w:rPr>
              <w:t xml:space="preserve"> ir atskaitingai pagal Sąjungos teisę ir </w:t>
            </w:r>
            <w:r w:rsidRPr="00F23A65">
              <w:rPr>
                <w:rFonts w:ascii="Times New Roman" w:hAnsi="Times New Roman" w:cs="Times New Roman"/>
                <w:i/>
                <w:iCs/>
                <w:sz w:val="24"/>
                <w:szCs w:val="24"/>
              </w:rPr>
              <w:t>nesiekia gauti arba nepriima kitų institucijų nurodymų</w:t>
            </w:r>
            <w:r w:rsidRPr="00F23A65">
              <w:rPr>
                <w:rFonts w:ascii="Times New Roman" w:hAnsi="Times New Roman" w:cs="Times New Roman"/>
                <w:sz w:val="24"/>
                <w:szCs w:val="24"/>
              </w:rPr>
              <w:t>.“</w:t>
            </w:r>
            <w:r w:rsidRPr="00F23A65">
              <w:rPr>
                <w:rStyle w:val="Puslapioinaosnuoroda"/>
                <w:rFonts w:ascii="Times New Roman" w:hAnsi="Times New Roman" w:cs="Times New Roman"/>
                <w:sz w:val="24"/>
                <w:szCs w:val="24"/>
              </w:rPr>
              <w:footnoteReference w:id="13"/>
            </w:r>
            <w:r w:rsidRPr="00F23A65">
              <w:rPr>
                <w:rFonts w:ascii="Times New Roman" w:hAnsi="Times New Roman" w:cs="Times New Roman"/>
                <w:sz w:val="24"/>
                <w:szCs w:val="24"/>
              </w:rPr>
              <w:t xml:space="preserve"> Pažymėtina, kad bet kokių </w:t>
            </w:r>
            <w:r w:rsidRPr="00F23A65">
              <w:rPr>
                <w:rFonts w:ascii="Times New Roman" w:hAnsi="Times New Roman" w:cs="Times New Roman"/>
                <w:bCs/>
                <w:color w:val="000000"/>
                <w:sz w:val="24"/>
                <w:szCs w:val="24"/>
              </w:rPr>
              <w:t>Ryšių reguliavimo tarnybos veiklos aspektų ar rezultatų derinimas su Vyriausybe, sudarytų pagrindą daryti politinį spaudimą ir keltų pagrįstų abejonių dėl nacionalinės reguliavimo institucijos veiklos ir priimamų sprendimų nepriklausomumo, objektyvumo ir pagrįstumo.</w:t>
            </w:r>
          </w:p>
          <w:p w14:paraId="2C08586C" w14:textId="57345784" w:rsidR="0002563B" w:rsidRPr="00F23A65" w:rsidRDefault="0002563B" w:rsidP="002D0714">
            <w:pPr>
              <w:ind w:firstLine="709"/>
              <w:jc w:val="both"/>
              <w:rPr>
                <w:rFonts w:ascii="Times New Roman" w:hAnsi="Times New Roman" w:cs="Times New Roman"/>
                <w:b/>
                <w:bCs/>
                <w:sz w:val="24"/>
                <w:szCs w:val="24"/>
              </w:rPr>
            </w:pPr>
            <w:r w:rsidRPr="00F23A65">
              <w:rPr>
                <w:rFonts w:ascii="Times New Roman" w:hAnsi="Times New Roman" w:cs="Times New Roman"/>
                <w:bCs/>
                <w:sz w:val="24"/>
                <w:szCs w:val="24"/>
              </w:rPr>
              <w:t>Primintina, kad Europos Komisija atidžiai stebi nacionalinių reguliavimo institucijų nepriklausomumo užtikrinimą ir imasi veiksmų net ir ne tokiais akivaizdžiais galimo politinio spaudimo ir įtakos nacionalinės reguliavimo institucijos veiklai, kaip analizuojama nuostata, atvejais.    Pavyzdžiui, dar 2008 m. Europos Komisija buvo pateikusi pagrįstą nuomonę dėl elektroninių ryšių reguliavimo sistemą sudarančių direktyvų ir jose nustatyto nacionalinių reguliavimo institucijų nepriklausomumo reikalavimo pažeidimo, kurį sąlygojo tuo metu galiojančiame ERĮ įtvirtinta nuostata, pagal kurią Vyriausybės turėjo teisę tvirtinti Nacionalinę radijo dažnių paskirstymo lentelę. Atsižvelgiant į tai ir siekiant ištaisyti susidariusią padėtį, buvo inicijuoti atitinkami ERĮ pakeitimai ir Nacionalinės radijo dažnių paskirstymo lentelės tvirtinimas iš Vyriausybės perduotas Ryšių reguliavimo tarnybai.</w:t>
            </w:r>
          </w:p>
        </w:tc>
        <w:tc>
          <w:tcPr>
            <w:tcW w:w="2045" w:type="pct"/>
            <w:shd w:val="clear" w:color="auto" w:fill="auto"/>
          </w:tcPr>
          <w:p w14:paraId="42DD13ED" w14:textId="77777777" w:rsidR="00EC44D2" w:rsidRPr="00F23A65" w:rsidRDefault="00EC44D2"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Atsižvelgta iš dalies.</w:t>
            </w:r>
          </w:p>
          <w:p w14:paraId="5734FA41" w14:textId="635626B2" w:rsidR="00EC44D2" w:rsidRPr="00F23A65" w:rsidRDefault="00020A4B"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ERĮ</w:t>
            </w:r>
            <w:r w:rsidR="00EC44D2" w:rsidRPr="00F23A65">
              <w:rPr>
                <w:rFonts w:ascii="Times New Roman" w:hAnsi="Times New Roman" w:cs="Times New Roman"/>
                <w:bCs/>
                <w:sz w:val="24"/>
                <w:szCs w:val="24"/>
              </w:rPr>
              <w:t xml:space="preserve"> projektas pa</w:t>
            </w:r>
            <w:r w:rsidR="00986CB8" w:rsidRPr="00F23A65">
              <w:rPr>
                <w:rFonts w:ascii="Times New Roman" w:hAnsi="Times New Roman" w:cs="Times New Roman"/>
                <w:bCs/>
                <w:sz w:val="24"/>
                <w:szCs w:val="24"/>
              </w:rPr>
              <w:t>tikslintas ir vietoj „suderinusi“, siūloma įtvirtinti „pristačiusi“. Manome, kad toks pagrindinių kasmetinių tikslų ir prioritetų išankstinis susiderinimas tikslingas siekiant tiek Vyriausybei, tiek Ryšių reguliavimo tarnybai dirbti viena kryptimi. Nepritariame nuomonei, kad tai gali būti laikoma nepriklausomumo pažeidimu, kadangi pagrindinius veiklos rodiklius nusistatys bei pasitvirtins pati Taryba, tik juos iš anksto pristatys Vyriausybei</w:t>
            </w:r>
            <w:r w:rsidR="000460FD" w:rsidRPr="00F23A65">
              <w:rPr>
                <w:rFonts w:ascii="Times New Roman" w:hAnsi="Times New Roman" w:cs="Times New Roman"/>
                <w:bCs/>
                <w:sz w:val="24"/>
                <w:szCs w:val="24"/>
              </w:rPr>
              <w:t>, taigi</w:t>
            </w:r>
            <w:r w:rsidR="00986CB8" w:rsidRPr="00F23A65">
              <w:rPr>
                <w:rFonts w:ascii="Times New Roman" w:hAnsi="Times New Roman" w:cs="Times New Roman"/>
                <w:bCs/>
                <w:sz w:val="24"/>
                <w:szCs w:val="24"/>
              </w:rPr>
              <w:t xml:space="preserve"> kartu išgirs ir visos Vyriausybės narių įžvalgas. Manome, kad toks reguliavimas leis išvengti dabartinės problematikos, kai Ryšių reguliavimo tarnyba tik pristato metines veiklos ataskaitas ir konstatuoja rezultatus, tačiau </w:t>
            </w:r>
            <w:r w:rsidR="00DA2A7A" w:rsidRPr="00F23A65">
              <w:rPr>
                <w:rFonts w:ascii="Times New Roman" w:hAnsi="Times New Roman" w:cs="Times New Roman"/>
                <w:bCs/>
                <w:sz w:val="24"/>
                <w:szCs w:val="24"/>
              </w:rPr>
              <w:t xml:space="preserve">dėl darbo </w:t>
            </w:r>
            <w:r w:rsidR="009241ED" w:rsidRPr="00F23A65">
              <w:rPr>
                <w:rFonts w:ascii="Times New Roman" w:hAnsi="Times New Roman" w:cs="Times New Roman"/>
                <w:bCs/>
                <w:sz w:val="24"/>
                <w:szCs w:val="24"/>
              </w:rPr>
              <w:t>prioritetų, nukreiptų</w:t>
            </w:r>
            <w:r w:rsidR="00986CB8" w:rsidRPr="00F23A65">
              <w:rPr>
                <w:rFonts w:ascii="Times New Roman" w:hAnsi="Times New Roman" w:cs="Times New Roman"/>
                <w:bCs/>
                <w:sz w:val="24"/>
                <w:szCs w:val="24"/>
              </w:rPr>
              <w:t xml:space="preserve"> į </w:t>
            </w:r>
            <w:r w:rsidR="00DA2A7A" w:rsidRPr="00F23A65">
              <w:rPr>
                <w:rFonts w:ascii="Times New Roman" w:hAnsi="Times New Roman" w:cs="Times New Roman"/>
                <w:bCs/>
                <w:sz w:val="24"/>
                <w:szCs w:val="24"/>
              </w:rPr>
              <w:t>veiklą ateityje</w:t>
            </w:r>
            <w:r w:rsidR="009241ED" w:rsidRPr="00F23A65">
              <w:rPr>
                <w:rFonts w:ascii="Times New Roman" w:hAnsi="Times New Roman" w:cs="Times New Roman"/>
                <w:bCs/>
                <w:sz w:val="24"/>
                <w:szCs w:val="24"/>
              </w:rPr>
              <w:t>,</w:t>
            </w:r>
            <w:r w:rsidR="00DA2A7A" w:rsidRPr="00F23A65">
              <w:rPr>
                <w:rFonts w:ascii="Times New Roman" w:hAnsi="Times New Roman" w:cs="Times New Roman"/>
                <w:bCs/>
                <w:sz w:val="24"/>
                <w:szCs w:val="24"/>
              </w:rPr>
              <w:t xml:space="preserve"> įžvalgų iš anksto nesulaukia.</w:t>
            </w:r>
            <w:r w:rsidR="009241ED" w:rsidRPr="00F23A65">
              <w:rPr>
                <w:rFonts w:ascii="Times New Roman" w:hAnsi="Times New Roman" w:cs="Times New Roman"/>
                <w:bCs/>
                <w:sz w:val="24"/>
                <w:szCs w:val="24"/>
              </w:rPr>
              <w:t xml:space="preserve"> Manome, kad toks reguliavimas prisidės prie veiklos kokybės užtikrinimo, didesnės vertės sukūrimo ir didesnio sektoriaus indėlio į visos Lietuvos ekonomiką, tačiau juo nesiekiame pakeisti Lietuvoje įtvirtinto </w:t>
            </w:r>
            <w:r w:rsidR="003B1B69" w:rsidRPr="00F23A65">
              <w:rPr>
                <w:rFonts w:ascii="Times New Roman" w:hAnsi="Times New Roman" w:cs="Times New Roman"/>
                <w:bCs/>
                <w:sz w:val="24"/>
                <w:szCs w:val="24"/>
              </w:rPr>
              <w:t>i</w:t>
            </w:r>
            <w:r w:rsidR="009241ED" w:rsidRPr="00F23A65">
              <w:rPr>
                <w:rFonts w:ascii="Times New Roman" w:hAnsi="Times New Roman" w:cs="Times New Roman"/>
                <w:bCs/>
                <w:sz w:val="24"/>
                <w:szCs w:val="24"/>
              </w:rPr>
              <w:t>r galiojančio strateginio planavimo, kurį atlieka visos biudžetinės įstaigos.</w:t>
            </w:r>
          </w:p>
        </w:tc>
      </w:tr>
      <w:tr w:rsidR="00FE4DA2" w:rsidRPr="00F23A65" w14:paraId="7AC91409" w14:textId="77777777" w:rsidTr="00A7358F">
        <w:tc>
          <w:tcPr>
            <w:tcW w:w="569" w:type="pct"/>
            <w:vMerge w:val="restart"/>
          </w:tcPr>
          <w:p w14:paraId="0E2C8779" w14:textId="71F23AC4" w:rsidR="00FE4DA2" w:rsidRPr="00F23A65" w:rsidRDefault="00FE4DA2" w:rsidP="002D0714">
            <w:pPr>
              <w:pStyle w:val="Antrats"/>
              <w:ind w:left="-108" w:right="169"/>
              <w:jc w:val="center"/>
              <w:rPr>
                <w:rFonts w:ascii="Times New Roman" w:hAnsi="Times New Roman" w:cs="Times New Roman"/>
                <w:sz w:val="24"/>
                <w:szCs w:val="24"/>
              </w:rPr>
            </w:pPr>
            <w:r w:rsidRPr="00F23A65">
              <w:rPr>
                <w:rFonts w:ascii="Times New Roman" w:hAnsi="Times New Roman" w:cs="Times New Roman"/>
                <w:sz w:val="24"/>
                <w:szCs w:val="24"/>
              </w:rPr>
              <w:lastRenderedPageBreak/>
              <w:t>Lietuvos transporto saugos administracij</w:t>
            </w:r>
            <w:r w:rsidR="00CF5B19" w:rsidRPr="00F23A65">
              <w:rPr>
                <w:rFonts w:ascii="Times New Roman" w:hAnsi="Times New Roman" w:cs="Times New Roman"/>
                <w:sz w:val="24"/>
                <w:szCs w:val="24"/>
              </w:rPr>
              <w:t>os 2021 m. kovo 26 d.</w:t>
            </w:r>
            <w:r w:rsidR="00033834" w:rsidRPr="00F23A65">
              <w:rPr>
                <w:rFonts w:ascii="Times New Roman" w:hAnsi="Times New Roman" w:cs="Times New Roman"/>
                <w:sz w:val="24"/>
                <w:szCs w:val="24"/>
              </w:rPr>
              <w:t xml:space="preserve"> raštas</w:t>
            </w:r>
            <w:r w:rsidR="00CF5B19" w:rsidRPr="00F23A65">
              <w:rPr>
                <w:rFonts w:ascii="Times New Roman" w:hAnsi="Times New Roman" w:cs="Times New Roman"/>
                <w:sz w:val="24"/>
                <w:szCs w:val="24"/>
              </w:rPr>
              <w:t xml:space="preserve"> Nr. 15B-3315</w:t>
            </w:r>
          </w:p>
        </w:tc>
        <w:tc>
          <w:tcPr>
            <w:tcW w:w="2386" w:type="pct"/>
          </w:tcPr>
          <w:p w14:paraId="21F7498A" w14:textId="77777777" w:rsidR="00FE4DA2" w:rsidRPr="00F23A65" w:rsidRDefault="00FE4DA2" w:rsidP="002D0714">
            <w:pPr>
              <w:ind w:firstLine="851"/>
              <w:jc w:val="both"/>
              <w:rPr>
                <w:rFonts w:ascii="Times New Roman" w:hAnsi="Times New Roman" w:cs="Times New Roman"/>
                <w:sz w:val="24"/>
                <w:szCs w:val="24"/>
              </w:rPr>
            </w:pPr>
            <w:r w:rsidRPr="00F23A65">
              <w:rPr>
                <w:rFonts w:ascii="Times New Roman" w:hAnsi="Times New Roman" w:cs="Times New Roman"/>
                <w:sz w:val="24"/>
                <w:szCs w:val="24"/>
              </w:rPr>
              <w:t xml:space="preserve">1. </w:t>
            </w:r>
            <w:r w:rsidRPr="00F23A65">
              <w:rPr>
                <w:rFonts w:ascii="Times New Roman" w:hAnsi="Times New Roman" w:cs="Times New Roman"/>
                <w:b/>
                <w:bCs/>
                <w:sz w:val="24"/>
                <w:szCs w:val="24"/>
              </w:rPr>
              <w:t xml:space="preserve">Administracija siūlo Įstatymo projekto 4 straipsnio 5 dalyje nurodyti konkrečią instituciją – </w:t>
            </w:r>
            <w:r w:rsidRPr="00F23A65">
              <w:rPr>
                <w:rFonts w:ascii="Times New Roman" w:hAnsi="Times New Roman" w:cs="Times New Roman"/>
                <w:b/>
                <w:bCs/>
                <w:i/>
                <w:iCs/>
                <w:sz w:val="24"/>
                <w:szCs w:val="24"/>
              </w:rPr>
              <w:t xml:space="preserve">Lietuvos Respublikos </w:t>
            </w:r>
            <w:bookmarkStart w:id="10" w:name="_Hlk69744867"/>
            <w:r w:rsidRPr="00F23A65">
              <w:rPr>
                <w:rFonts w:ascii="Times New Roman" w:hAnsi="Times New Roman" w:cs="Times New Roman"/>
                <w:b/>
                <w:bCs/>
                <w:i/>
                <w:iCs/>
                <w:sz w:val="24"/>
                <w:szCs w:val="24"/>
              </w:rPr>
              <w:t xml:space="preserve">ryšių reguliavimo tarnybą </w:t>
            </w:r>
            <w:bookmarkEnd w:id="10"/>
            <w:r w:rsidRPr="00F23A65">
              <w:rPr>
                <w:rFonts w:ascii="Times New Roman" w:hAnsi="Times New Roman" w:cs="Times New Roman"/>
                <w:b/>
                <w:bCs/>
                <w:i/>
                <w:iCs/>
                <w:sz w:val="24"/>
                <w:szCs w:val="24"/>
              </w:rPr>
              <w:t>(toliau – RRT)</w:t>
            </w:r>
            <w:r w:rsidRPr="00F23A65">
              <w:rPr>
                <w:rFonts w:ascii="Times New Roman" w:hAnsi="Times New Roman" w:cs="Times New Roman"/>
                <w:b/>
                <w:bCs/>
                <w:sz w:val="24"/>
                <w:szCs w:val="24"/>
              </w:rPr>
              <w:t xml:space="preserve"> arba </w:t>
            </w:r>
            <w:r w:rsidRPr="00F23A65">
              <w:rPr>
                <w:rFonts w:ascii="Times New Roman" w:hAnsi="Times New Roman" w:cs="Times New Roman"/>
                <w:b/>
                <w:bCs/>
                <w:i/>
                <w:iCs/>
                <w:sz w:val="24"/>
                <w:szCs w:val="24"/>
              </w:rPr>
              <w:t>Valstybinę vartotojų teisių apsaugos tarnybą (toliau – VVTAT)</w:t>
            </w:r>
            <w:r w:rsidRPr="00F23A65">
              <w:rPr>
                <w:rFonts w:ascii="Times New Roman" w:hAnsi="Times New Roman" w:cs="Times New Roman"/>
                <w:sz w:val="24"/>
                <w:szCs w:val="24"/>
              </w:rPr>
              <w:t xml:space="preserve"> – kuri prižiūrėtų, kad teikiamose parduoti ar nuomoti naujose M kategorijos transporto priemonėse įdiegtas radijo imtuvas galėtų priimti ir atkurti radijo paslaugas, teikiamas vykdant skaitmeninį antžeminį radijo transliavimą.</w:t>
            </w:r>
          </w:p>
          <w:p w14:paraId="26CCF166" w14:textId="77777777" w:rsidR="00FE4DA2" w:rsidRPr="00F23A65" w:rsidRDefault="00FE4DA2" w:rsidP="002D0714">
            <w:pPr>
              <w:ind w:firstLine="851"/>
              <w:jc w:val="both"/>
              <w:rPr>
                <w:rFonts w:ascii="Times New Roman" w:hAnsi="Times New Roman" w:cs="Times New Roman"/>
                <w:sz w:val="24"/>
                <w:szCs w:val="24"/>
              </w:rPr>
            </w:pPr>
            <w:r w:rsidRPr="00F23A65">
              <w:rPr>
                <w:rFonts w:ascii="Times New Roman" w:hAnsi="Times New Roman" w:cs="Times New Roman"/>
                <w:sz w:val="24"/>
                <w:szCs w:val="24"/>
              </w:rPr>
              <w:t xml:space="preserve">2. </w:t>
            </w:r>
            <w:r w:rsidRPr="00F23A65">
              <w:rPr>
                <w:rFonts w:ascii="Times New Roman" w:hAnsi="Times New Roman" w:cs="Times New Roman"/>
                <w:b/>
                <w:bCs/>
                <w:i/>
                <w:iCs/>
                <w:sz w:val="24"/>
                <w:szCs w:val="24"/>
              </w:rPr>
              <w:t>Dėl galimo RRT paskyrimo</w:t>
            </w:r>
          </w:p>
          <w:p w14:paraId="1F55ADB9" w14:textId="77777777" w:rsidR="00FE4DA2" w:rsidRPr="00F23A65" w:rsidRDefault="00FE4DA2" w:rsidP="002D0714">
            <w:pPr>
              <w:ind w:firstLine="851"/>
              <w:jc w:val="both"/>
              <w:rPr>
                <w:rFonts w:ascii="Times New Roman" w:hAnsi="Times New Roman" w:cs="Times New Roman"/>
                <w:sz w:val="24"/>
                <w:szCs w:val="24"/>
              </w:rPr>
            </w:pPr>
            <w:r w:rsidRPr="00F23A65">
              <w:rPr>
                <w:rFonts w:ascii="Times New Roman" w:hAnsi="Times New Roman" w:cs="Times New Roman"/>
                <w:sz w:val="24"/>
                <w:szCs w:val="24"/>
              </w:rPr>
              <w:t xml:space="preserve">Vadovaujantis RRT nuostatais, RRT yra įgaliota „užtikrinti, kad Lietuvos Respublikoje naudojama aparatūra ir įrenginiai atitiktų Lietuvos </w:t>
            </w:r>
            <w:r w:rsidRPr="00F23A65">
              <w:rPr>
                <w:rFonts w:ascii="Times New Roman" w:hAnsi="Times New Roman" w:cs="Times New Roman"/>
                <w:sz w:val="24"/>
                <w:szCs w:val="24"/>
              </w:rPr>
              <w:lastRenderedPageBreak/>
              <w:t>Respublikoje galiojančius privalomuosius reikalavimus, užtikrinti aparatūros ir įrenginių elektromagnetinį suderinamumą</w:t>
            </w:r>
            <w:r w:rsidRPr="00F23A65">
              <w:rPr>
                <w:rStyle w:val="Puslapioinaosnuoroda"/>
                <w:rFonts w:ascii="Times New Roman" w:hAnsi="Times New Roman" w:cs="Times New Roman"/>
                <w:sz w:val="24"/>
                <w:szCs w:val="24"/>
              </w:rPr>
              <w:footnoteReference w:id="14"/>
            </w:r>
            <w:r w:rsidRPr="00F23A65">
              <w:rPr>
                <w:rFonts w:ascii="Times New Roman" w:hAnsi="Times New Roman" w:cs="Times New Roman"/>
                <w:sz w:val="24"/>
                <w:szCs w:val="24"/>
              </w:rPr>
              <w:t xml:space="preserve">“. Taigi RRT būtų galima paskirti </w:t>
            </w:r>
            <w:bookmarkStart w:id="11" w:name="_Hlk67565653"/>
            <w:r w:rsidRPr="00F23A65">
              <w:rPr>
                <w:rFonts w:ascii="Times New Roman" w:hAnsi="Times New Roman" w:cs="Times New Roman"/>
                <w:sz w:val="24"/>
                <w:szCs w:val="24"/>
              </w:rPr>
              <w:t xml:space="preserve">atsakinga už Įstatymo projekto 4 straipsnio 5 dalyje nustatytos funkcijos vykdymą, kadangi RRT yra </w:t>
            </w:r>
            <w:bookmarkEnd w:id="11"/>
            <w:r w:rsidRPr="00F23A65">
              <w:rPr>
                <w:rFonts w:ascii="Times New Roman" w:hAnsi="Times New Roman" w:cs="Times New Roman"/>
                <w:sz w:val="24"/>
                <w:szCs w:val="24"/>
              </w:rPr>
              <w:t>kompetentingiausia ir turinti daugiausia patirties institucija, vykdanti elektros (elektronikos) prietaisų, naudojančių radijo dažnius, priežiūrą, geriausia išmananti minėtų prietaisų veikimo specifiką ir, esant reikalui, prietaisų elektromagnetinį suderinamumą turinti galimybę patikrinti RRT priklausančioje ryšių ir elektromagnetinių trikdžių laboratorijoje.</w:t>
            </w:r>
          </w:p>
          <w:p w14:paraId="5D55F869" w14:textId="77777777" w:rsidR="00FE4DA2" w:rsidRPr="00F23A65" w:rsidRDefault="00FE4DA2" w:rsidP="002D0714">
            <w:pPr>
              <w:pStyle w:val="Antrats"/>
              <w:ind w:firstLine="709"/>
              <w:jc w:val="both"/>
              <w:rPr>
                <w:rFonts w:ascii="Times New Roman" w:hAnsi="Times New Roman" w:cs="Times New Roman"/>
                <w:sz w:val="24"/>
                <w:szCs w:val="24"/>
                <w:lang w:eastAsia="lt-LT"/>
              </w:rPr>
            </w:pPr>
          </w:p>
        </w:tc>
        <w:tc>
          <w:tcPr>
            <w:tcW w:w="2045" w:type="pct"/>
            <w:shd w:val="clear" w:color="auto" w:fill="auto"/>
          </w:tcPr>
          <w:p w14:paraId="546CCB27" w14:textId="78337320" w:rsidR="00D7647C" w:rsidRPr="00F23A65" w:rsidRDefault="00D7647C"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683E3687" w14:textId="43C6BA7F" w:rsidR="00D7647C" w:rsidRPr="00F23A65" w:rsidRDefault="00D7647C"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ERĮ projekto 4 straipsnio 5 dalis į nacionalinę teisę perkelia Direktyvos (ES) 2018/1972 XI priedo 3 punktą, numatantį, kad: „</w:t>
            </w:r>
            <w:r w:rsidRPr="001C01D7">
              <w:rPr>
                <w:rFonts w:ascii="Times New Roman" w:hAnsi="Times New Roman" w:cs="Times New Roman"/>
                <w:bCs/>
                <w:sz w:val="24"/>
                <w:szCs w:val="24"/>
              </w:rPr>
              <w:t>Naujoje M kategorijos transporto priemonėje, kuri teikiama parduoti ar nuomoti Sąjungos rinkoje</w:t>
            </w:r>
            <w:r w:rsidRPr="00F23A65">
              <w:rPr>
                <w:rFonts w:ascii="Times New Roman" w:hAnsi="Times New Roman" w:cs="Times New Roman"/>
                <w:bCs/>
                <w:sz w:val="24"/>
                <w:szCs w:val="24"/>
              </w:rPr>
              <w:t xml:space="preserve"> nuo 2020 m. gruodžio 21 d., įdiegtame automobilių radijo imtuve turi būti imtuvas, galintis priimti ir atkurti bent radijo paslaugas, teikiamas vykdant skaitmeninį antžeminį radijo transliavimą. Darniuosius standartus arba jų dalis, apie kuriuos informacija paskelbta Europos Sąjungos oficialiajame leidinyje, atitinkantys imtuvai </w:t>
            </w:r>
            <w:r w:rsidRPr="00F23A65">
              <w:rPr>
                <w:rFonts w:ascii="Times New Roman" w:hAnsi="Times New Roman" w:cs="Times New Roman"/>
                <w:bCs/>
                <w:sz w:val="24"/>
                <w:szCs w:val="24"/>
              </w:rPr>
              <w:lastRenderedPageBreak/>
              <w:t>laikomi atitinkančiais tą reikalavimą, kuriam taikomi tie standartai arba jų dalys.“</w:t>
            </w:r>
          </w:p>
          <w:p w14:paraId="6EC2A6FA" w14:textId="4B19F320" w:rsidR="00D7647C" w:rsidRPr="00F23A65" w:rsidRDefault="00D7647C"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Atsižvelgiant į tai, pažymėtina, kad ERĮ projekto 4 straipsnio 5 dalimi perkeliama Direktyvos (ES) 2018/1972 nuostata yra susijusi ne su radijo imtuvų ar kitų (radijo ryšio) įrenginių priežiūra, o su tam tikros kategorijos transporto priemonių teikimu parduoti ar nuomoti ES rinkoje. Atsižvelgiant į tai, pažymėtina kad </w:t>
            </w:r>
            <w:r w:rsidR="003F09C1" w:rsidRPr="00F23A65">
              <w:rPr>
                <w:rFonts w:ascii="Times New Roman" w:hAnsi="Times New Roman" w:cs="Times New Roman"/>
                <w:bCs/>
                <w:sz w:val="24"/>
                <w:szCs w:val="24"/>
              </w:rPr>
              <w:t>Ryšių reguliavimo t</w:t>
            </w:r>
            <w:r w:rsidRPr="00F23A65">
              <w:rPr>
                <w:rFonts w:ascii="Times New Roman" w:hAnsi="Times New Roman" w:cs="Times New Roman"/>
                <w:bCs/>
                <w:sz w:val="24"/>
                <w:szCs w:val="24"/>
              </w:rPr>
              <w:t>arnyba, kaip nacionalinė elektroninių ryšių veiklos reguliavimo institucija, pagal kompetenciją nevykdo jokių funkcijų, susijusių transporto priemonių teikimu (pardavimu, nuoma).</w:t>
            </w:r>
          </w:p>
          <w:p w14:paraId="4627AA9D" w14:textId="3229E828" w:rsidR="00D461E6" w:rsidRPr="00F23A65" w:rsidRDefault="00D461E6" w:rsidP="002D0714">
            <w:pPr>
              <w:autoSpaceDE w:val="0"/>
              <w:autoSpaceDN w:val="0"/>
              <w:adjustRightInd w:val="0"/>
              <w:jc w:val="both"/>
              <w:rPr>
                <w:rFonts w:ascii="Times New Roman" w:hAnsi="Times New Roman" w:cs="Times New Roman"/>
                <w:bCs/>
                <w:sz w:val="24"/>
                <w:szCs w:val="24"/>
              </w:rPr>
            </w:pPr>
          </w:p>
        </w:tc>
      </w:tr>
      <w:tr w:rsidR="00FE4DA2" w:rsidRPr="00F23A65" w14:paraId="696121F9" w14:textId="77777777" w:rsidTr="00A7358F">
        <w:tc>
          <w:tcPr>
            <w:tcW w:w="569" w:type="pct"/>
            <w:vMerge/>
          </w:tcPr>
          <w:p w14:paraId="09042C02" w14:textId="77777777" w:rsidR="00FE4DA2" w:rsidRPr="00F23A65" w:rsidRDefault="00FE4DA2" w:rsidP="002D0714">
            <w:pPr>
              <w:pStyle w:val="Antrats"/>
              <w:ind w:left="-108" w:right="169"/>
              <w:jc w:val="center"/>
              <w:rPr>
                <w:rFonts w:ascii="Times New Roman" w:hAnsi="Times New Roman" w:cs="Times New Roman"/>
                <w:sz w:val="24"/>
                <w:szCs w:val="24"/>
              </w:rPr>
            </w:pPr>
          </w:p>
        </w:tc>
        <w:tc>
          <w:tcPr>
            <w:tcW w:w="2386" w:type="pct"/>
          </w:tcPr>
          <w:p w14:paraId="399517A3" w14:textId="77777777" w:rsidR="00FE4DA2" w:rsidRPr="00F23A65" w:rsidRDefault="00FE4DA2" w:rsidP="002D0714">
            <w:pPr>
              <w:ind w:firstLine="851"/>
              <w:jc w:val="both"/>
              <w:rPr>
                <w:rFonts w:ascii="Times New Roman" w:hAnsi="Times New Roman" w:cs="Times New Roman"/>
                <w:sz w:val="24"/>
                <w:szCs w:val="24"/>
              </w:rPr>
            </w:pPr>
            <w:r w:rsidRPr="00F23A65">
              <w:rPr>
                <w:rFonts w:ascii="Times New Roman" w:hAnsi="Times New Roman" w:cs="Times New Roman"/>
                <w:sz w:val="24"/>
                <w:szCs w:val="24"/>
              </w:rPr>
              <w:t xml:space="preserve">3. </w:t>
            </w:r>
            <w:r w:rsidRPr="00F23A65">
              <w:rPr>
                <w:rFonts w:ascii="Times New Roman" w:hAnsi="Times New Roman" w:cs="Times New Roman"/>
                <w:b/>
                <w:bCs/>
                <w:i/>
                <w:iCs/>
                <w:sz w:val="24"/>
                <w:szCs w:val="24"/>
              </w:rPr>
              <w:t>Dėl galimo VVTAT paskyrimo</w:t>
            </w:r>
          </w:p>
          <w:p w14:paraId="0018EB93" w14:textId="254FBB3B" w:rsidR="00FE4DA2" w:rsidRPr="00F23A65" w:rsidRDefault="00FE4DA2" w:rsidP="002D0714">
            <w:pPr>
              <w:ind w:firstLine="851"/>
              <w:jc w:val="both"/>
              <w:rPr>
                <w:rFonts w:ascii="Times New Roman" w:hAnsi="Times New Roman" w:cs="Times New Roman"/>
                <w:sz w:val="24"/>
                <w:szCs w:val="24"/>
              </w:rPr>
            </w:pPr>
            <w:r w:rsidRPr="00F23A65">
              <w:rPr>
                <w:rFonts w:ascii="Times New Roman" w:hAnsi="Times New Roman" w:cs="Times New Roman"/>
                <w:sz w:val="24"/>
                <w:szCs w:val="24"/>
              </w:rPr>
              <w:t>Vadovaujantis VVTAT nuostatais, VVTAT yra įgaliota „užtikrinti vartotojų teisių apsaugą reguliuojančių teisės aktų įgyvendinimą“ bei „užtikrinti rinkos priežiūrą ne maisto produktų srityje reguliuojančių teisės aktų įgyvendinimą“</w:t>
            </w:r>
            <w:r w:rsidRPr="00F23A65">
              <w:rPr>
                <w:rStyle w:val="Puslapioinaosnuoroda"/>
                <w:rFonts w:ascii="Times New Roman" w:hAnsi="Times New Roman" w:cs="Times New Roman"/>
                <w:sz w:val="24"/>
                <w:szCs w:val="24"/>
              </w:rPr>
              <w:footnoteReference w:id="15"/>
            </w:r>
            <w:r w:rsidRPr="00F23A65">
              <w:rPr>
                <w:rFonts w:ascii="Times New Roman" w:hAnsi="Times New Roman" w:cs="Times New Roman"/>
                <w:sz w:val="24"/>
                <w:szCs w:val="24"/>
              </w:rPr>
              <w:t>. Taigi VVTAT būtų galima paskirti atsakinga už Įstatymo projekto 4 straipsnio 5 dalyje nustatytos funkcijos vykdymą, kadangi VVTAT yra atsakinga už bendro vartotojų gynimo principo pagal Produktų saugos įstatymą įgyvendinimą. Dėl to vartotojui būtų aišku (vieno langelio principas), kur kreiptis, kad būtų apgintos jo galimai pažeistos teisės dėl parduotų ar išnuomotų M kategorijos transporto priemonių be radijo imtuvo, galinčio atkurti skaitmeninį radijo transliavimą.</w:t>
            </w:r>
          </w:p>
        </w:tc>
        <w:tc>
          <w:tcPr>
            <w:tcW w:w="2045" w:type="pct"/>
            <w:shd w:val="clear" w:color="auto" w:fill="auto"/>
          </w:tcPr>
          <w:p w14:paraId="15F62E19" w14:textId="4EE96B88" w:rsidR="00FE4DA2" w:rsidRPr="00F23A65" w:rsidRDefault="00A87C4A"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t>Neatsižvelg</w:t>
            </w:r>
            <w:r w:rsidR="00175A29" w:rsidRPr="00F23A65">
              <w:rPr>
                <w:rFonts w:ascii="Times New Roman" w:hAnsi="Times New Roman" w:cs="Times New Roman"/>
                <w:b/>
                <w:sz w:val="24"/>
                <w:szCs w:val="24"/>
              </w:rPr>
              <w:t>ta.</w:t>
            </w:r>
          </w:p>
          <w:p w14:paraId="57120546" w14:textId="3D910172" w:rsidR="001E03C0" w:rsidRPr="00F23A65" w:rsidRDefault="00CD5CC0"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Valstybin</w:t>
            </w:r>
            <w:r w:rsidR="000460FD" w:rsidRPr="00F23A65">
              <w:rPr>
                <w:rFonts w:ascii="Times New Roman" w:hAnsi="Times New Roman" w:cs="Times New Roman"/>
                <w:bCs/>
                <w:sz w:val="24"/>
                <w:szCs w:val="24"/>
              </w:rPr>
              <w:t>ei</w:t>
            </w:r>
            <w:r w:rsidRPr="00F23A65">
              <w:rPr>
                <w:rFonts w:ascii="Times New Roman" w:hAnsi="Times New Roman" w:cs="Times New Roman"/>
                <w:bCs/>
                <w:sz w:val="24"/>
                <w:szCs w:val="24"/>
              </w:rPr>
              <w:t xml:space="preserve"> vartotojų teisių apsaugos tarnyba</w:t>
            </w:r>
            <w:r w:rsidR="000460FD" w:rsidRPr="00F23A65">
              <w:rPr>
                <w:rFonts w:ascii="Times New Roman" w:hAnsi="Times New Roman" w:cs="Times New Roman"/>
                <w:bCs/>
                <w:sz w:val="24"/>
                <w:szCs w:val="24"/>
              </w:rPr>
              <w:t>i</w:t>
            </w:r>
            <w:r w:rsidRPr="00F23A65">
              <w:rPr>
                <w:rFonts w:ascii="Times New Roman" w:hAnsi="Times New Roman" w:cs="Times New Roman"/>
                <w:bCs/>
                <w:sz w:val="24"/>
                <w:szCs w:val="24"/>
              </w:rPr>
              <w:t xml:space="preserve"> pagal šiai įstaigai teisės aktais pavestų funkcijų pobūdį ir atsakomybių srit</w:t>
            </w:r>
            <w:r w:rsidR="00583B1D" w:rsidRPr="00F23A65">
              <w:rPr>
                <w:rFonts w:ascii="Times New Roman" w:hAnsi="Times New Roman" w:cs="Times New Roman"/>
                <w:bCs/>
                <w:sz w:val="24"/>
                <w:szCs w:val="24"/>
              </w:rPr>
              <w:t xml:space="preserve">į nepriskirtinas transporto priemonių ir jų sudėtinių dalių atitikties tam tikriems techniniams standartams vertinimas. </w:t>
            </w:r>
            <w:r w:rsidRPr="00F23A65">
              <w:rPr>
                <w:rFonts w:ascii="Times New Roman" w:hAnsi="Times New Roman" w:cs="Times New Roman"/>
                <w:bCs/>
                <w:sz w:val="24"/>
                <w:szCs w:val="24"/>
              </w:rPr>
              <w:t xml:space="preserve"> </w:t>
            </w:r>
          </w:p>
        </w:tc>
      </w:tr>
      <w:tr w:rsidR="00FE4DA2" w:rsidRPr="00F23A65" w14:paraId="3774D5EC" w14:textId="77777777" w:rsidTr="00A7358F">
        <w:tc>
          <w:tcPr>
            <w:tcW w:w="569" w:type="pct"/>
            <w:vMerge/>
          </w:tcPr>
          <w:p w14:paraId="3BCB8188" w14:textId="77777777" w:rsidR="00FE4DA2" w:rsidRPr="00F23A65" w:rsidRDefault="00FE4DA2" w:rsidP="002D0714">
            <w:pPr>
              <w:pStyle w:val="Antrats"/>
              <w:ind w:left="-108" w:right="169"/>
              <w:jc w:val="center"/>
              <w:rPr>
                <w:rFonts w:ascii="Times New Roman" w:hAnsi="Times New Roman" w:cs="Times New Roman"/>
                <w:sz w:val="24"/>
                <w:szCs w:val="24"/>
              </w:rPr>
            </w:pPr>
          </w:p>
        </w:tc>
        <w:tc>
          <w:tcPr>
            <w:tcW w:w="2386" w:type="pct"/>
          </w:tcPr>
          <w:p w14:paraId="183F9069" w14:textId="77777777" w:rsidR="00FE4DA2" w:rsidRPr="00F23A65" w:rsidRDefault="00FE4DA2" w:rsidP="002D0714">
            <w:pPr>
              <w:ind w:firstLine="851"/>
              <w:jc w:val="both"/>
              <w:rPr>
                <w:rFonts w:ascii="Times New Roman" w:hAnsi="Times New Roman" w:cs="Times New Roman"/>
                <w:sz w:val="24"/>
                <w:szCs w:val="24"/>
              </w:rPr>
            </w:pPr>
            <w:r w:rsidRPr="00F23A65">
              <w:rPr>
                <w:rFonts w:ascii="Times New Roman" w:hAnsi="Times New Roman" w:cs="Times New Roman"/>
                <w:sz w:val="24"/>
                <w:szCs w:val="24"/>
              </w:rPr>
              <w:t>4. Administracija pažymi, kad Įstatymo projekto 4 straipsnio 5 dalyje įtvirtinta funkcija nesusijusi su Administracijai priskirtų funkcijų vykdymu</w:t>
            </w:r>
            <w:r w:rsidRPr="00F23A65">
              <w:rPr>
                <w:rStyle w:val="Puslapioinaosnuoroda"/>
                <w:rFonts w:ascii="Times New Roman" w:hAnsi="Times New Roman" w:cs="Times New Roman"/>
                <w:sz w:val="24"/>
                <w:szCs w:val="24"/>
              </w:rPr>
              <w:footnoteReference w:id="16"/>
            </w:r>
            <w:r w:rsidRPr="00F23A65">
              <w:rPr>
                <w:rFonts w:ascii="Times New Roman" w:hAnsi="Times New Roman" w:cs="Times New Roman"/>
                <w:sz w:val="24"/>
                <w:szCs w:val="24"/>
              </w:rPr>
              <w:t>.</w:t>
            </w:r>
          </w:p>
          <w:p w14:paraId="5993BF2B" w14:textId="77777777" w:rsidR="00FE4DA2" w:rsidRPr="00F23A65" w:rsidRDefault="00FE4DA2" w:rsidP="002D0714">
            <w:pPr>
              <w:ind w:firstLine="851"/>
              <w:jc w:val="both"/>
              <w:rPr>
                <w:rFonts w:ascii="Times New Roman" w:hAnsi="Times New Roman" w:cs="Times New Roman"/>
                <w:sz w:val="24"/>
                <w:szCs w:val="24"/>
              </w:rPr>
            </w:pPr>
            <w:r w:rsidRPr="00F23A65">
              <w:rPr>
                <w:rFonts w:ascii="Times New Roman" w:hAnsi="Times New Roman" w:cs="Times New Roman"/>
                <w:sz w:val="24"/>
                <w:szCs w:val="24"/>
              </w:rPr>
              <w:t xml:space="preserve">Be to, Motorinių transporto priemonių, priekabų ir šių transporto priemonių sudedamųjų dalių tipo patvirtinimo ir atitikties įvertinimo tvarkos </w:t>
            </w:r>
            <w:r w:rsidRPr="00F23A65">
              <w:rPr>
                <w:rFonts w:ascii="Times New Roman" w:hAnsi="Times New Roman" w:cs="Times New Roman"/>
                <w:sz w:val="24"/>
                <w:szCs w:val="24"/>
              </w:rPr>
              <w:lastRenderedPageBreak/>
              <w:t>aprašas</w:t>
            </w:r>
            <w:r w:rsidRPr="00F23A65">
              <w:rPr>
                <w:rStyle w:val="Puslapioinaosnuoroda"/>
                <w:rFonts w:ascii="Times New Roman" w:hAnsi="Times New Roman" w:cs="Times New Roman"/>
                <w:sz w:val="24"/>
                <w:szCs w:val="24"/>
              </w:rPr>
              <w:footnoteReference w:id="17"/>
            </w:r>
            <w:r w:rsidRPr="00F23A65">
              <w:rPr>
                <w:rFonts w:ascii="Times New Roman" w:hAnsi="Times New Roman" w:cs="Times New Roman"/>
                <w:sz w:val="24"/>
                <w:szCs w:val="24"/>
              </w:rPr>
              <w:t xml:space="preserve"> yra skirtas įgyvendinti Reglamento (ES) 2018/858</w:t>
            </w:r>
            <w:r w:rsidRPr="00F23A65">
              <w:rPr>
                <w:rStyle w:val="Puslapioinaosnuoroda"/>
                <w:rFonts w:ascii="Times New Roman" w:hAnsi="Times New Roman" w:cs="Times New Roman"/>
                <w:sz w:val="24"/>
                <w:szCs w:val="24"/>
              </w:rPr>
              <w:footnoteReference w:id="18"/>
            </w:r>
            <w:r w:rsidRPr="00F23A65">
              <w:rPr>
                <w:rFonts w:ascii="Times New Roman" w:hAnsi="Times New Roman" w:cs="Times New Roman"/>
                <w:sz w:val="24"/>
                <w:szCs w:val="24"/>
              </w:rPr>
              <w:t xml:space="preserve"> nuostatas, susijusias su motorinių transporto priemonių ir jų priekabų bei tokioms transporto priemonėms skirtų sistemų, komponentų ir atskirų techninių mazgų tipo patvirtinimu ir rinkos priežiūra</w:t>
            </w:r>
            <w:r w:rsidRPr="00F23A65">
              <w:rPr>
                <w:rStyle w:val="Puslapioinaosnuoroda"/>
                <w:rFonts w:ascii="Times New Roman" w:hAnsi="Times New Roman" w:cs="Times New Roman"/>
                <w:sz w:val="24"/>
                <w:szCs w:val="24"/>
              </w:rPr>
              <w:footnoteReference w:id="19"/>
            </w:r>
            <w:r w:rsidRPr="00F23A65">
              <w:rPr>
                <w:rFonts w:ascii="Times New Roman" w:hAnsi="Times New Roman" w:cs="Times New Roman"/>
                <w:sz w:val="24"/>
                <w:szCs w:val="24"/>
              </w:rPr>
              <w:t>, ir neturi jokių sąsajų su Direktyva (ES) 2018/1972</w:t>
            </w:r>
            <w:r w:rsidRPr="00F23A65">
              <w:rPr>
                <w:rStyle w:val="Puslapioinaosnuoroda"/>
                <w:rFonts w:ascii="Times New Roman" w:hAnsi="Times New Roman" w:cs="Times New Roman"/>
                <w:sz w:val="24"/>
                <w:szCs w:val="24"/>
              </w:rPr>
              <w:footnoteReference w:id="20"/>
            </w:r>
            <w:r w:rsidRPr="00F23A65">
              <w:rPr>
                <w:rFonts w:ascii="Times New Roman" w:hAnsi="Times New Roman" w:cs="Times New Roman"/>
                <w:sz w:val="24"/>
                <w:szCs w:val="24"/>
              </w:rPr>
              <w:t>.</w:t>
            </w:r>
          </w:p>
          <w:p w14:paraId="093501EC" w14:textId="7E3F86AB" w:rsidR="00FE4DA2" w:rsidRPr="00F23A65" w:rsidRDefault="00FE4DA2" w:rsidP="002D0714">
            <w:pPr>
              <w:ind w:firstLine="851"/>
              <w:jc w:val="both"/>
              <w:rPr>
                <w:rFonts w:ascii="Times New Roman" w:hAnsi="Times New Roman" w:cs="Times New Roman"/>
                <w:sz w:val="24"/>
                <w:szCs w:val="24"/>
                <w:lang w:eastAsia="lt-LT"/>
              </w:rPr>
            </w:pPr>
            <w:r w:rsidRPr="00F23A65">
              <w:rPr>
                <w:rFonts w:ascii="Times New Roman" w:hAnsi="Times New Roman" w:cs="Times New Roman"/>
                <w:sz w:val="24"/>
                <w:szCs w:val="24"/>
              </w:rPr>
              <w:t>Atsižvelgiant į tai, kas išdėstyta, Administracija nesutinka su Įstatymo projekto 4 straipsnio 5 dalyje įtvirtintos funkcijos priskyrimu Administracijai.</w:t>
            </w:r>
          </w:p>
        </w:tc>
        <w:tc>
          <w:tcPr>
            <w:tcW w:w="2045" w:type="pct"/>
            <w:shd w:val="clear" w:color="auto" w:fill="auto"/>
          </w:tcPr>
          <w:p w14:paraId="0B87D6F5" w14:textId="77777777" w:rsidR="0004536E" w:rsidRPr="00F23A65" w:rsidRDefault="0004536E"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111FB898" w14:textId="7EF13EB0" w:rsidR="0004536E" w:rsidRPr="00F23A65" w:rsidRDefault="0004536E"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Pažymime, kad tai būtų nauja funkcija bet kuriai institucijai, tačiau artimiausia pagal dabar atliekamas funkcijas yra </w:t>
            </w:r>
            <w:r w:rsidR="000460FD" w:rsidRPr="00F23A65">
              <w:rPr>
                <w:rFonts w:ascii="Times New Roman" w:hAnsi="Times New Roman" w:cs="Times New Roman"/>
                <w:sz w:val="24"/>
                <w:szCs w:val="24"/>
              </w:rPr>
              <w:t>Lietuvos transporto saugos administracija</w:t>
            </w:r>
            <w:r w:rsidRPr="00F23A65">
              <w:rPr>
                <w:rFonts w:ascii="Times New Roman" w:hAnsi="Times New Roman" w:cs="Times New Roman"/>
                <w:bCs/>
                <w:sz w:val="24"/>
                <w:szCs w:val="24"/>
              </w:rPr>
              <w:t>.</w:t>
            </w:r>
          </w:p>
          <w:p w14:paraId="51976119" w14:textId="77777777" w:rsidR="00FE4DA2" w:rsidRPr="00F23A65" w:rsidRDefault="00FE4DA2" w:rsidP="002D0714">
            <w:pPr>
              <w:autoSpaceDE w:val="0"/>
              <w:autoSpaceDN w:val="0"/>
              <w:adjustRightInd w:val="0"/>
              <w:jc w:val="both"/>
              <w:rPr>
                <w:rFonts w:ascii="Times New Roman" w:hAnsi="Times New Roman" w:cs="Times New Roman"/>
                <w:bCs/>
                <w:sz w:val="24"/>
                <w:szCs w:val="24"/>
              </w:rPr>
            </w:pPr>
          </w:p>
        </w:tc>
      </w:tr>
      <w:tr w:rsidR="008311A4" w:rsidRPr="00F23A65" w14:paraId="17E9A498" w14:textId="77777777" w:rsidTr="00A7358F">
        <w:tc>
          <w:tcPr>
            <w:tcW w:w="569" w:type="pct"/>
            <w:vMerge w:val="restart"/>
          </w:tcPr>
          <w:p w14:paraId="7B70DF9E" w14:textId="2B6DA65B" w:rsidR="008311A4" w:rsidRPr="00F23A65" w:rsidRDefault="008311A4" w:rsidP="002D0714">
            <w:pPr>
              <w:pStyle w:val="Antrats"/>
              <w:ind w:left="-108" w:right="169"/>
              <w:jc w:val="center"/>
              <w:rPr>
                <w:rFonts w:ascii="Times New Roman" w:hAnsi="Times New Roman" w:cs="Times New Roman"/>
                <w:sz w:val="24"/>
                <w:szCs w:val="24"/>
              </w:rPr>
            </w:pPr>
            <w:r w:rsidRPr="00F23A65">
              <w:rPr>
                <w:rFonts w:ascii="Times New Roman" w:hAnsi="Times New Roman" w:cs="Times New Roman"/>
                <w:sz w:val="24"/>
                <w:szCs w:val="24"/>
              </w:rPr>
              <w:t>Lietuvos kabelinės televizijos asociacij</w:t>
            </w:r>
            <w:r w:rsidR="001D7FF2" w:rsidRPr="00F23A65">
              <w:rPr>
                <w:rFonts w:ascii="Times New Roman" w:hAnsi="Times New Roman" w:cs="Times New Roman"/>
                <w:sz w:val="24"/>
                <w:szCs w:val="24"/>
              </w:rPr>
              <w:t>os 2021 m. kovo 23 d. raštas Nr. 03</w:t>
            </w:r>
          </w:p>
        </w:tc>
        <w:tc>
          <w:tcPr>
            <w:tcW w:w="2386" w:type="pct"/>
          </w:tcPr>
          <w:p w14:paraId="792C67EC"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1. Projekto 1 str. turinys nepilnai atspindi jo pavadinimą, nes šiame straipsnyje nenurodyti įstatymo tikslai pagal Elektroninių ryšių kodekso (toliau - ERK) 1 str. Kadangi Projektas yra pagrindinis įstatymas, kuriuo įgyvendinamas ERK, tai ERK 1str. nurodyti tikslai turėtų būti atspindėti ir Projekto 1 str. 1 dalyje. Be to, Lietuvos Respublikos ryšių reguliavimo tarnyba (toliau – RRT) nustatydama įpareigojimus didelę galią turintiems operatoriams turi atsižvelgti į šio įstatymo tikslus, todėl juos būtina įvardinti plačiau ir tiksliau atsižvelgiant ir į ERK nuostatas. Siūlome papildyti Projekto 1str. 1 dalį ir išdėstyti ją taip: </w:t>
            </w:r>
          </w:p>
          <w:p w14:paraId="343FB83F" w14:textId="379BBC46" w:rsidR="008311A4" w:rsidRPr="00F23A65" w:rsidRDefault="008311A4" w:rsidP="002D0714">
            <w:pPr>
              <w:ind w:firstLine="851"/>
              <w:jc w:val="both"/>
              <w:rPr>
                <w:rFonts w:ascii="Times New Roman" w:hAnsi="Times New Roman" w:cs="Times New Roman"/>
                <w:sz w:val="24"/>
                <w:szCs w:val="24"/>
              </w:rPr>
            </w:pPr>
            <w:r w:rsidRPr="00F23A65">
              <w:rPr>
                <w:rFonts w:ascii="Times New Roman" w:hAnsi="Times New Roman" w:cs="Times New Roman"/>
                <w:i/>
                <w:iCs/>
                <w:color w:val="000000"/>
                <w:sz w:val="24"/>
                <w:szCs w:val="24"/>
              </w:rPr>
              <w:t xml:space="preserve">„1. Šis įstatymas reglamentuoja visuomeninius santykius, susijusius su elektroninių ryšių paslaugomis, elektroninių ryšių tinklais ir su jais susijusiomis priemonėmis bei paslaugomis, elektroninių ryšių išteklių naudojimu, taip pat visuomeninius santykius, susijusius su radijo ryšio įrenginiais, galiniais įrenginiais ir elektromagnetiniu suderinamumu. </w:t>
            </w:r>
            <w:r w:rsidRPr="00F23A65">
              <w:rPr>
                <w:rFonts w:ascii="Times New Roman" w:hAnsi="Times New Roman" w:cs="Times New Roman"/>
                <w:b/>
                <w:bCs/>
                <w:i/>
                <w:iCs/>
                <w:color w:val="000000"/>
                <w:sz w:val="24"/>
                <w:szCs w:val="24"/>
              </w:rPr>
              <w:t xml:space="preserve">Šiuo įstatymu nustatoma nacionalinės reguliavimo institucijos ir, kai taikytina, kitų kompetentingų valstybės institucijų užduotys ir procedūros, siekiant užtikrinti, kad elektroninių ryšių paslaugose ir tinkluose yra įdiegiami ir įsisavinami itin didelio pralaidumo tinklai, užtikrinama tvari konkurencija, elektroninių ryšių paslaugų sąveika, prieinamumas, tinklų ir paslaugų saugumas ir nauda galutiniams paslaugų gavėjams. Šiuo </w:t>
            </w:r>
            <w:r w:rsidRPr="00F23A65">
              <w:rPr>
                <w:rFonts w:ascii="Times New Roman" w:hAnsi="Times New Roman" w:cs="Times New Roman"/>
                <w:b/>
                <w:bCs/>
                <w:i/>
                <w:iCs/>
                <w:color w:val="000000"/>
                <w:sz w:val="24"/>
                <w:szCs w:val="24"/>
              </w:rPr>
              <w:lastRenderedPageBreak/>
              <w:t>įstatymu užtikrinama, kad būtų teikiamos geros kokybės, įperkamos viešai prieinamos paslaugos veiksmingos konkurencijos ir laisvo pasirinkimo sąlygomis, reglamentuojami tokie atvejai, kai rinka nepakankamai tenkina galutinių paslaugų gavėjų, įskaitant neįgalius paslaugų gavėjus, poreikius naudotis paslaugomis vienodomis sąlygomis su kitais, ir nustatyti reikiamas galutinių paslaugų gavėjų teises.“</w:t>
            </w:r>
          </w:p>
        </w:tc>
        <w:tc>
          <w:tcPr>
            <w:tcW w:w="2045" w:type="pct"/>
            <w:shd w:val="clear" w:color="auto" w:fill="auto"/>
          </w:tcPr>
          <w:p w14:paraId="2E560888" w14:textId="77777777" w:rsidR="001D7748" w:rsidRPr="00F23A65" w:rsidRDefault="001D7748" w:rsidP="002D0714">
            <w:pPr>
              <w:jc w:val="both"/>
              <w:rPr>
                <w:rFonts w:ascii="Times New Roman" w:eastAsia="Times New Roman" w:hAnsi="Times New Roman" w:cs="Times New Roman"/>
                <w:color w:val="000000"/>
                <w:sz w:val="24"/>
                <w:szCs w:val="24"/>
                <w:lang w:eastAsia="lt-LT"/>
              </w:rPr>
            </w:pPr>
            <w:r w:rsidRPr="00F23A65">
              <w:rPr>
                <w:rFonts w:ascii="Times New Roman" w:eastAsia="Times New Roman" w:hAnsi="Times New Roman" w:cs="Times New Roman"/>
                <w:b/>
                <w:bCs/>
                <w:color w:val="000000"/>
                <w:sz w:val="24"/>
                <w:szCs w:val="24"/>
                <w:lang w:eastAsia="lt-LT"/>
              </w:rPr>
              <w:lastRenderedPageBreak/>
              <w:t>Neatsižvelgta.</w:t>
            </w:r>
          </w:p>
          <w:p w14:paraId="35921C5A" w14:textId="19BBA193" w:rsidR="001D7748" w:rsidRPr="00F23A65" w:rsidRDefault="001D7748" w:rsidP="002D0714">
            <w:pPr>
              <w:jc w:val="both"/>
              <w:rPr>
                <w:rFonts w:ascii="Times New Roman" w:eastAsia="Times New Roman" w:hAnsi="Times New Roman" w:cs="Times New Roman"/>
                <w:color w:val="000000"/>
                <w:sz w:val="24"/>
                <w:szCs w:val="24"/>
                <w:lang w:eastAsia="lt-LT"/>
              </w:rPr>
            </w:pPr>
            <w:r w:rsidRPr="00F23A65">
              <w:rPr>
                <w:rFonts w:ascii="Times New Roman" w:eastAsia="Times New Roman" w:hAnsi="Times New Roman" w:cs="Times New Roman"/>
                <w:color w:val="000000"/>
                <w:sz w:val="24"/>
                <w:szCs w:val="24"/>
                <w:lang w:eastAsia="lt-LT"/>
              </w:rPr>
              <w:t>Direktyvos (ES) 2018/1972 1 straipsnio 1–3 dalių perkelti ir įgyvendinti nereikia, nes jomis nustatomi šios direktyvos reguliavimo dalykas, tikslai ir taikymo sritis. Naujos redakcijos ERĮ projekto 1 straipsnio 1 dalies detalumas nedaro jokios įtakos naujos redakcijos ERĮ projekte numatyto teisinio reglamentavimo turiniui. Pažymėtina, kad visos Direktyvos (ES) 2018/1972 nuostatos, reglamentuojančios konkrečių institucijų funkcijas (užduotis), yra perkeltos konkrečiomis naujos redakcijos ERĮ projekto nuostatomis.</w:t>
            </w:r>
          </w:p>
          <w:p w14:paraId="0B8C140B" w14:textId="4C8C724A" w:rsidR="001D7748" w:rsidRPr="00F23A65" w:rsidRDefault="001D7748" w:rsidP="002D0714">
            <w:pPr>
              <w:autoSpaceDE w:val="0"/>
              <w:autoSpaceDN w:val="0"/>
              <w:adjustRightInd w:val="0"/>
              <w:jc w:val="both"/>
              <w:rPr>
                <w:rFonts w:ascii="Times New Roman" w:hAnsi="Times New Roman" w:cs="Times New Roman"/>
                <w:bCs/>
                <w:sz w:val="24"/>
                <w:szCs w:val="24"/>
              </w:rPr>
            </w:pPr>
          </w:p>
        </w:tc>
      </w:tr>
      <w:tr w:rsidR="008311A4" w:rsidRPr="00F23A65" w14:paraId="3CF8DBD4" w14:textId="77777777" w:rsidTr="00A7358F">
        <w:tc>
          <w:tcPr>
            <w:tcW w:w="569" w:type="pct"/>
            <w:vMerge/>
          </w:tcPr>
          <w:p w14:paraId="46D6DB03" w14:textId="77777777" w:rsidR="008311A4" w:rsidRPr="00F23A65" w:rsidRDefault="008311A4" w:rsidP="002D0714">
            <w:pPr>
              <w:pStyle w:val="Antrats"/>
              <w:ind w:left="-108" w:right="169"/>
              <w:jc w:val="center"/>
              <w:rPr>
                <w:rFonts w:ascii="Times New Roman" w:hAnsi="Times New Roman" w:cs="Times New Roman"/>
                <w:sz w:val="24"/>
                <w:szCs w:val="24"/>
              </w:rPr>
            </w:pPr>
          </w:p>
        </w:tc>
        <w:tc>
          <w:tcPr>
            <w:tcW w:w="2386" w:type="pct"/>
          </w:tcPr>
          <w:p w14:paraId="7B88E548" w14:textId="0EB4731A"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2. Papildyti Projekto 3 str. 38 dalį taip, kad ji pilnai atitiktų ERK 2 str. 23) dalį, vertinant, kad </w:t>
            </w:r>
            <w:r w:rsidRPr="00F23A65">
              <w:rPr>
                <w:rFonts w:ascii="Times New Roman" w:hAnsi="Times New Roman" w:cs="Times New Roman"/>
                <w:i/>
                <w:iCs/>
                <w:color w:val="000000"/>
                <w:sz w:val="24"/>
                <w:szCs w:val="24"/>
              </w:rPr>
              <w:t xml:space="preserve">Mažos aprėpties belaidžio prisijungimo taške </w:t>
            </w:r>
            <w:r w:rsidRPr="00F23A65">
              <w:rPr>
                <w:rFonts w:ascii="Times New Roman" w:hAnsi="Times New Roman" w:cs="Times New Roman"/>
                <w:color w:val="000000"/>
                <w:sz w:val="24"/>
                <w:szCs w:val="24"/>
              </w:rPr>
              <w:t xml:space="preserve">vienu metu gali būti naudojami radijo dažniai, kuriems reikalingas ir (arba) nereikalingas atskiras leidimas, </w:t>
            </w:r>
            <w:proofErr w:type="spellStart"/>
            <w:r w:rsidRPr="00F23A65">
              <w:rPr>
                <w:rFonts w:ascii="Times New Roman" w:hAnsi="Times New Roman" w:cs="Times New Roman"/>
                <w:color w:val="000000"/>
                <w:sz w:val="24"/>
                <w:szCs w:val="24"/>
              </w:rPr>
              <w:t>t.y</w:t>
            </w:r>
            <w:proofErr w:type="spellEnd"/>
            <w:r w:rsidRPr="00F23A65">
              <w:rPr>
                <w:rFonts w:ascii="Times New Roman" w:hAnsi="Times New Roman" w:cs="Times New Roman"/>
                <w:color w:val="000000"/>
                <w:sz w:val="24"/>
                <w:szCs w:val="24"/>
              </w:rPr>
              <w:t xml:space="preserve">. šių dažnių derinys ir išdėstyti ją taip: </w:t>
            </w:r>
          </w:p>
          <w:p w14:paraId="3B9CD197" w14:textId="7C0DFDDC"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i/>
                <w:iCs/>
                <w:sz w:val="24"/>
                <w:szCs w:val="24"/>
              </w:rPr>
              <w:t xml:space="preserve">„38. </w:t>
            </w:r>
            <w:r w:rsidRPr="00F23A65">
              <w:rPr>
                <w:rFonts w:ascii="Times New Roman" w:hAnsi="Times New Roman" w:cs="Times New Roman"/>
                <w:b/>
                <w:bCs/>
                <w:i/>
                <w:iCs/>
                <w:sz w:val="24"/>
                <w:szCs w:val="24"/>
              </w:rPr>
              <w:t xml:space="preserve">Mažos aprėpties belaidžio prisijungimo prie elektroninių ryšių tinklo taškas </w:t>
            </w:r>
            <w:r w:rsidRPr="00F23A65">
              <w:rPr>
                <w:rFonts w:ascii="Times New Roman" w:hAnsi="Times New Roman" w:cs="Times New Roman"/>
                <w:i/>
                <w:iCs/>
                <w:sz w:val="24"/>
                <w:szCs w:val="24"/>
              </w:rPr>
              <w:t xml:space="preserve">(toliau – mažos aprėpties belaidžio prisijungimo taškas) – nedidelio dydžio, galios, veikimo atstumo reikalavimus, nustatytus Reglamente (ES) 2020/1070, atitinkanti ir pagal juos radijo dažniais (kanalais), kurie gali būti naudojami be atskiro leidimo ir (ar) kuriems naudoti yra reikalingas leidimas </w:t>
            </w:r>
            <w:r w:rsidRPr="00F23A65">
              <w:rPr>
                <w:rFonts w:ascii="Times New Roman" w:hAnsi="Times New Roman" w:cs="Times New Roman"/>
                <w:b/>
                <w:bCs/>
                <w:i/>
                <w:iCs/>
                <w:sz w:val="24"/>
                <w:szCs w:val="24"/>
              </w:rPr>
              <w:t>arba naudojant jų derinį</w:t>
            </w:r>
            <w:r w:rsidRPr="00F23A65">
              <w:rPr>
                <w:rFonts w:ascii="Times New Roman" w:hAnsi="Times New Roman" w:cs="Times New Roman"/>
                <w:i/>
                <w:iCs/>
                <w:sz w:val="24"/>
                <w:szCs w:val="24"/>
              </w:rPr>
              <w:t>, veikianti įranga, kuri gali būti viešojo elektroninių ryšių tinklo dalis, turėti vieną ar daugiau mažai pastebimų antenų ir kuri sudaro galimybę viešųjų elektroninių ryšių paslaugų gavėjams belaidžiu ryšiu prisijungti prie mobiliojo ar fiksuotojo ryšio tinklo“.</w:t>
            </w:r>
          </w:p>
        </w:tc>
        <w:tc>
          <w:tcPr>
            <w:tcW w:w="2045" w:type="pct"/>
            <w:shd w:val="clear" w:color="auto" w:fill="auto"/>
          </w:tcPr>
          <w:p w14:paraId="7A583973" w14:textId="77777777" w:rsidR="00326180" w:rsidRPr="00F23A65" w:rsidRDefault="00326180"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t>Neatsižvelgta.</w:t>
            </w:r>
          </w:p>
          <w:p w14:paraId="0A215CFC" w14:textId="25A0F182" w:rsidR="00326180" w:rsidRPr="00F23A65" w:rsidRDefault="00326180"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Sąvokos apibrėžtyje vartojama formuluotė „radijo dažniais (kanalais), kurie gali būti naudojami be atskiro leidimo </w:t>
            </w:r>
            <w:r w:rsidRPr="00F23A65">
              <w:rPr>
                <w:rFonts w:ascii="Times New Roman" w:hAnsi="Times New Roman" w:cs="Times New Roman"/>
                <w:bCs/>
                <w:i/>
                <w:iCs/>
                <w:sz w:val="24"/>
                <w:szCs w:val="24"/>
              </w:rPr>
              <w:t>ir (ar)</w:t>
            </w:r>
            <w:r w:rsidRPr="00F23A65">
              <w:rPr>
                <w:rFonts w:ascii="Times New Roman" w:hAnsi="Times New Roman" w:cs="Times New Roman"/>
                <w:bCs/>
                <w:sz w:val="24"/>
                <w:szCs w:val="24"/>
              </w:rPr>
              <w:t xml:space="preserve"> kuriems naudoti yra reikalingas leidimas“ apima ir pastaboje nurodytą atvejį.</w:t>
            </w:r>
          </w:p>
        </w:tc>
      </w:tr>
      <w:tr w:rsidR="008311A4" w:rsidRPr="00F23A65" w14:paraId="34ED7020" w14:textId="77777777" w:rsidTr="00A7358F">
        <w:tc>
          <w:tcPr>
            <w:tcW w:w="569" w:type="pct"/>
            <w:vMerge/>
          </w:tcPr>
          <w:p w14:paraId="4130D227" w14:textId="77777777" w:rsidR="008311A4" w:rsidRPr="00F23A65" w:rsidRDefault="008311A4" w:rsidP="002D0714">
            <w:pPr>
              <w:pStyle w:val="Antrats"/>
              <w:ind w:left="-108" w:right="169"/>
              <w:jc w:val="center"/>
              <w:rPr>
                <w:rFonts w:ascii="Times New Roman" w:hAnsi="Times New Roman" w:cs="Times New Roman"/>
                <w:sz w:val="24"/>
                <w:szCs w:val="24"/>
              </w:rPr>
            </w:pPr>
          </w:p>
        </w:tc>
        <w:tc>
          <w:tcPr>
            <w:tcW w:w="2386" w:type="pct"/>
          </w:tcPr>
          <w:p w14:paraId="3445E600"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3. Patikslinti Projekto 3 str. 48 dalį pagal ERK 2 str. 27) dalį vertinant tai, kad pagal ERK Prieiga, visų pirma, yra teisė naudotis kito ūkio subjekto įrenginiais arba paslaugomis, siekiant teikti elektroninių ryšių paslaugas. Tai vertinant siūloma patikslinti Projekto 3 str. 48 dalį: </w:t>
            </w:r>
          </w:p>
          <w:p w14:paraId="78956883"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i/>
                <w:iCs/>
                <w:color w:val="000000"/>
                <w:sz w:val="24"/>
                <w:szCs w:val="24"/>
              </w:rPr>
              <w:t xml:space="preserve">„48. </w:t>
            </w:r>
            <w:r w:rsidRPr="00F23A65">
              <w:rPr>
                <w:rFonts w:ascii="Times New Roman" w:hAnsi="Times New Roman" w:cs="Times New Roman"/>
                <w:b/>
                <w:bCs/>
                <w:i/>
                <w:iCs/>
                <w:color w:val="000000"/>
                <w:sz w:val="24"/>
                <w:szCs w:val="24"/>
              </w:rPr>
              <w:t xml:space="preserve">Prieiga </w:t>
            </w:r>
            <w:r w:rsidRPr="00F23A65">
              <w:rPr>
                <w:rFonts w:ascii="Times New Roman" w:hAnsi="Times New Roman" w:cs="Times New Roman"/>
                <w:i/>
                <w:iCs/>
                <w:color w:val="000000"/>
                <w:sz w:val="24"/>
                <w:szCs w:val="24"/>
              </w:rPr>
              <w:t xml:space="preserve">– – </w:t>
            </w:r>
            <w:r w:rsidRPr="00F23A65">
              <w:rPr>
                <w:rFonts w:ascii="Times New Roman" w:hAnsi="Times New Roman" w:cs="Times New Roman"/>
                <w:b/>
                <w:bCs/>
                <w:i/>
                <w:iCs/>
                <w:color w:val="000000"/>
                <w:sz w:val="24"/>
                <w:szCs w:val="24"/>
              </w:rPr>
              <w:t xml:space="preserve">teisė naudotis kito ūkio subjekto elektroninių ryšių infrastruktūra arba paslaugomis </w:t>
            </w:r>
            <w:r w:rsidRPr="00F23A65">
              <w:rPr>
                <w:rFonts w:ascii="Times New Roman" w:hAnsi="Times New Roman" w:cs="Times New Roman"/>
                <w:i/>
                <w:iCs/>
                <w:color w:val="000000"/>
                <w:sz w:val="24"/>
                <w:szCs w:val="24"/>
              </w:rPr>
              <w:t xml:space="preserve">laikantis nustatytų sąlygų, išimtiniu ar neišimtiniu pagrindu, elektroninių ryšių infrastruktūros, įskaitant patalpas, tinklų ir (arba) paslaugų suteikimas kitam ūkio subjektui elektroninių ryšių paslaugoms teikti, </w:t>
            </w:r>
            <w:r w:rsidRPr="00F23A65">
              <w:rPr>
                <w:rFonts w:ascii="Times New Roman" w:hAnsi="Times New Roman" w:cs="Times New Roman"/>
                <w:b/>
                <w:bCs/>
                <w:i/>
                <w:iCs/>
                <w:color w:val="000000"/>
                <w:sz w:val="24"/>
                <w:szCs w:val="24"/>
              </w:rPr>
              <w:t xml:space="preserve">siekiant teikti elektroninių ryšių paslaugas </w:t>
            </w:r>
            <w:r w:rsidRPr="00F23A65">
              <w:rPr>
                <w:rFonts w:ascii="Times New Roman" w:hAnsi="Times New Roman" w:cs="Times New Roman"/>
                <w:i/>
                <w:iCs/>
                <w:color w:val="000000"/>
                <w:sz w:val="24"/>
                <w:szCs w:val="24"/>
              </w:rPr>
              <w:t xml:space="preserve">įskaitant atvejus, kai šios paslaugos naudojamos informacinės visuomenės ir transliavimo (retransliavimo) paslaugoms perduoti. Be kita ko, prieiga apima: </w:t>
            </w:r>
          </w:p>
          <w:p w14:paraId="16D7539E"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i/>
                <w:iCs/>
                <w:color w:val="000000"/>
                <w:sz w:val="24"/>
                <w:szCs w:val="24"/>
              </w:rPr>
              <w:t xml:space="preserve">1) prieigą prie elektroninių ryšių tinklo elementų ir susijusių priemonių </w:t>
            </w:r>
            <w:r w:rsidRPr="00F23A65">
              <w:rPr>
                <w:rFonts w:ascii="Times New Roman" w:hAnsi="Times New Roman" w:cs="Times New Roman"/>
                <w:b/>
                <w:bCs/>
                <w:i/>
                <w:iCs/>
                <w:color w:val="000000"/>
                <w:sz w:val="24"/>
                <w:szCs w:val="24"/>
              </w:rPr>
              <w:t xml:space="preserve">bei susijusių paslaugų, </w:t>
            </w:r>
            <w:r w:rsidRPr="00F23A65">
              <w:rPr>
                <w:rFonts w:ascii="Times New Roman" w:hAnsi="Times New Roman" w:cs="Times New Roman"/>
                <w:i/>
                <w:iCs/>
                <w:color w:val="000000"/>
                <w:sz w:val="24"/>
                <w:szCs w:val="24"/>
              </w:rPr>
              <w:t xml:space="preserve">įskaitant galimybes fiksuotuoju ar mobiliuoju būdu prijungti įrangą (ypač prieigą prie vietinės linijos ir prie priemonių bei paslaugų, reikalingų paslaugoms teikti naudojantis vietine linija); </w:t>
            </w:r>
          </w:p>
          <w:p w14:paraId="5DAF88C6"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i/>
                <w:iCs/>
                <w:color w:val="000000"/>
                <w:sz w:val="24"/>
                <w:szCs w:val="24"/>
              </w:rPr>
              <w:lastRenderedPageBreak/>
              <w:t xml:space="preserve">2) prieigą prie fizinės infrastruktūros, įskaitant patalpas, kabelių kanalus ir stiebus; </w:t>
            </w:r>
          </w:p>
          <w:p w14:paraId="321EEC7F"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i/>
                <w:iCs/>
                <w:color w:val="000000"/>
                <w:sz w:val="24"/>
                <w:szCs w:val="24"/>
              </w:rPr>
              <w:t xml:space="preserve">3) prieigą prie programinių sistemų, tarp jų veiklos palaikymo sistemų; </w:t>
            </w:r>
          </w:p>
          <w:p w14:paraId="6763926F"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i/>
                <w:iCs/>
                <w:color w:val="000000"/>
                <w:sz w:val="24"/>
                <w:szCs w:val="24"/>
              </w:rPr>
              <w:t xml:space="preserve">4) prieigą prie informacinių sistemų ar duomenų bazių, skirtų užsakymams, įskaitant išankstinius užsakymus, taip pat teikimo, priežiūros ir remonto prašymams pateikti ir sąskaitoms parengti; </w:t>
            </w:r>
          </w:p>
          <w:p w14:paraId="71F5A568"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i/>
                <w:iCs/>
                <w:color w:val="000000"/>
                <w:sz w:val="24"/>
                <w:szCs w:val="24"/>
              </w:rPr>
              <w:t xml:space="preserve">5) prieigą prie ryšio numerių keitimo arba funkciniu požiūriu lygiaverčių sistemų; </w:t>
            </w:r>
          </w:p>
          <w:p w14:paraId="77D774FF"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i/>
                <w:iCs/>
                <w:color w:val="000000"/>
                <w:sz w:val="24"/>
                <w:szCs w:val="24"/>
              </w:rPr>
              <w:t xml:space="preserve">6) prieigą prie fiksuotojo ir mobiliojo ryšio tinklų, ypač tarptinklinio ryšio tikslui; </w:t>
            </w:r>
          </w:p>
          <w:p w14:paraId="1FB06256"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i/>
                <w:iCs/>
                <w:color w:val="000000"/>
                <w:sz w:val="24"/>
                <w:szCs w:val="24"/>
              </w:rPr>
              <w:t xml:space="preserve">7) prieigą prie skaitmeninės televizijos paslaugų sąlyginės prieigos sistemų; </w:t>
            </w:r>
          </w:p>
          <w:p w14:paraId="08FAEE86" w14:textId="4CB92EEB"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i/>
                <w:iCs/>
                <w:color w:val="000000"/>
                <w:sz w:val="24"/>
                <w:szCs w:val="24"/>
              </w:rPr>
              <w:t>8) prieigą prie virtualiojo tinklo paslaugų”.</w:t>
            </w:r>
          </w:p>
        </w:tc>
        <w:tc>
          <w:tcPr>
            <w:tcW w:w="2045" w:type="pct"/>
            <w:shd w:val="clear" w:color="auto" w:fill="auto"/>
          </w:tcPr>
          <w:p w14:paraId="0640EEF4" w14:textId="59202C4E" w:rsidR="00A62BA1" w:rsidRPr="00F23A65" w:rsidRDefault="00A62BA1"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483CC8D1" w14:textId="49EF5C7B" w:rsidR="00654D22" w:rsidRPr="00F23A65" w:rsidRDefault="00A62BA1"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Naujos redakcijos ERĮ projekto 3 straipsnio 48 dalyje pateikiama sąvokos „prieiga“ apibrėžtis</w:t>
            </w:r>
            <w:r w:rsidR="00654D22" w:rsidRPr="00F23A65">
              <w:rPr>
                <w:rFonts w:ascii="Times New Roman" w:hAnsi="Times New Roman" w:cs="Times New Roman"/>
                <w:bCs/>
                <w:sz w:val="24"/>
                <w:szCs w:val="24"/>
              </w:rPr>
              <w:t xml:space="preserve"> visiškai perkelia Direktyvos (ES) 2018/197 2 straipsnio 27 punktą.</w:t>
            </w:r>
            <w:r w:rsidRPr="00F23A65">
              <w:rPr>
                <w:rFonts w:ascii="Times New Roman" w:hAnsi="Times New Roman" w:cs="Times New Roman"/>
                <w:bCs/>
                <w:sz w:val="24"/>
                <w:szCs w:val="24"/>
              </w:rPr>
              <w:t xml:space="preserve"> </w:t>
            </w:r>
            <w:r w:rsidR="00654D22" w:rsidRPr="00F23A65">
              <w:rPr>
                <w:rFonts w:ascii="Times New Roman" w:hAnsi="Times New Roman" w:cs="Times New Roman"/>
                <w:bCs/>
                <w:sz w:val="24"/>
                <w:szCs w:val="24"/>
              </w:rPr>
              <w:t>Pažymėtina, kad Direktyvos (ES) 2018/197 2 straipsnio 27 punkte nurodytas aspektas, kad p</w:t>
            </w:r>
            <w:r w:rsidR="00654D22" w:rsidRPr="00F23A65">
              <w:rPr>
                <w:rFonts w:ascii="Times New Roman" w:hAnsi="Times New Roman" w:cs="Times New Roman"/>
                <w:color w:val="000000"/>
                <w:sz w:val="24"/>
                <w:szCs w:val="24"/>
              </w:rPr>
              <w:t>rieiga, be kita ko, tai „teisė naudotis kito ūkio subjekto elektroninių ryšių infrastruktūra arba paslaugomis“</w:t>
            </w:r>
            <w:r w:rsidR="006E2611" w:rsidRPr="00F23A65">
              <w:rPr>
                <w:rFonts w:ascii="Times New Roman" w:hAnsi="Times New Roman" w:cs="Times New Roman"/>
                <w:color w:val="000000"/>
                <w:sz w:val="24"/>
                <w:szCs w:val="24"/>
              </w:rPr>
              <w:t>,</w:t>
            </w:r>
            <w:r w:rsidR="00654D22" w:rsidRPr="00F23A65">
              <w:rPr>
                <w:rFonts w:ascii="Times New Roman" w:hAnsi="Times New Roman" w:cs="Times New Roman"/>
                <w:color w:val="000000"/>
                <w:sz w:val="24"/>
                <w:szCs w:val="24"/>
              </w:rPr>
              <w:t xml:space="preserve"> yra perkeltas</w:t>
            </w:r>
            <w:r w:rsidR="00654D22" w:rsidRPr="00F23A65">
              <w:rPr>
                <w:rFonts w:ascii="Times New Roman" w:hAnsi="Times New Roman" w:cs="Times New Roman"/>
                <w:bCs/>
                <w:sz w:val="24"/>
                <w:szCs w:val="24"/>
              </w:rPr>
              <w:t xml:space="preserve"> naujos redakcijos ERĮ projekto 3 straipsnio 48 dalyje</w:t>
            </w:r>
            <w:r w:rsidR="00654D22" w:rsidRPr="00F23A65">
              <w:rPr>
                <w:rFonts w:ascii="Times New Roman" w:hAnsi="Times New Roman" w:cs="Times New Roman"/>
                <w:color w:val="000000"/>
                <w:sz w:val="24"/>
                <w:szCs w:val="24"/>
              </w:rPr>
              <w:t xml:space="preserve"> numatant, kad prieiga yra </w:t>
            </w:r>
            <w:r w:rsidR="00654D22" w:rsidRPr="00F23A65">
              <w:rPr>
                <w:rFonts w:ascii="Times New Roman" w:hAnsi="Times New Roman" w:cs="Times New Roman"/>
                <w:bCs/>
                <w:sz w:val="24"/>
                <w:szCs w:val="24"/>
              </w:rPr>
              <w:t xml:space="preserve">„&lt;...&gt; elektroninių ryšių infrastruktūros, įskaitant patalpas, tinklų ir (arba) paslaugų </w:t>
            </w:r>
            <w:r w:rsidR="00654D22" w:rsidRPr="00F23A65">
              <w:rPr>
                <w:rFonts w:ascii="Times New Roman" w:hAnsi="Times New Roman" w:cs="Times New Roman"/>
                <w:bCs/>
                <w:i/>
                <w:iCs/>
                <w:sz w:val="24"/>
                <w:szCs w:val="24"/>
              </w:rPr>
              <w:t>suteikimas kitam ūkio subjektui</w:t>
            </w:r>
            <w:r w:rsidR="00654D22" w:rsidRPr="00F23A65">
              <w:rPr>
                <w:rFonts w:ascii="Times New Roman" w:hAnsi="Times New Roman" w:cs="Times New Roman"/>
                <w:sz w:val="24"/>
                <w:szCs w:val="24"/>
              </w:rPr>
              <w:t xml:space="preserve"> </w:t>
            </w:r>
            <w:r w:rsidR="00654D22" w:rsidRPr="00F23A65">
              <w:rPr>
                <w:rFonts w:ascii="Times New Roman" w:hAnsi="Times New Roman" w:cs="Times New Roman"/>
                <w:bCs/>
                <w:sz w:val="24"/>
                <w:szCs w:val="24"/>
              </w:rPr>
              <w:t>elektroninių ryšių paslaugoms teikti &lt;...&gt;“.</w:t>
            </w:r>
          </w:p>
          <w:p w14:paraId="50881701" w14:textId="5F1D9D8D" w:rsidR="00654D22" w:rsidRPr="00F23A65" w:rsidRDefault="00654D22"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Dėl siūlymo naujos redakcijos ERĮ projekto 3 straipsnio 48 dalyje įrašyti susijusias paslaugas, pažymėtina, kad šioje dalyje vartojama sąvoka „susijusios priemonės“ apima ir susijusias paslaugas, t. y. pagal naujos redakcijos ERĮ projekto 3 straipsnio 74 dalį</w:t>
            </w:r>
            <w:r w:rsidR="008B23C9" w:rsidRPr="00F23A65">
              <w:rPr>
                <w:rFonts w:ascii="Times New Roman" w:hAnsi="Times New Roman" w:cs="Times New Roman"/>
                <w:bCs/>
                <w:sz w:val="24"/>
                <w:szCs w:val="24"/>
              </w:rPr>
              <w:t xml:space="preserve">, susijusios priemonės – tai </w:t>
            </w:r>
            <w:r w:rsidRPr="00F23A65">
              <w:rPr>
                <w:rFonts w:ascii="Times New Roman" w:hAnsi="Times New Roman" w:cs="Times New Roman"/>
                <w:bCs/>
                <w:sz w:val="24"/>
                <w:szCs w:val="24"/>
              </w:rPr>
              <w:t>„</w:t>
            </w:r>
            <w:r w:rsidRPr="00F23A65">
              <w:rPr>
                <w:rFonts w:ascii="Times New Roman" w:hAnsi="Times New Roman" w:cs="Times New Roman"/>
                <w:bCs/>
                <w:i/>
                <w:iCs/>
                <w:sz w:val="24"/>
                <w:szCs w:val="24"/>
              </w:rPr>
              <w:t>susijusios paslaugos</w:t>
            </w:r>
            <w:r w:rsidRPr="00F23A65">
              <w:rPr>
                <w:rFonts w:ascii="Times New Roman" w:hAnsi="Times New Roman" w:cs="Times New Roman"/>
                <w:bCs/>
                <w:sz w:val="24"/>
                <w:szCs w:val="24"/>
              </w:rPr>
              <w:t xml:space="preserve">, </w:t>
            </w:r>
            <w:r w:rsidRPr="00F23A65">
              <w:rPr>
                <w:rFonts w:ascii="Times New Roman" w:hAnsi="Times New Roman" w:cs="Times New Roman"/>
                <w:bCs/>
                <w:sz w:val="24"/>
                <w:szCs w:val="24"/>
              </w:rPr>
              <w:lastRenderedPageBreak/>
              <w:t>elektroninių ryšių infrastruktūra, kitos su elektroninių ryšių tinklu ir (ar) elektroninių ryšių paslauga susijusios priemonės arba susiję elementai, kurie sudaro galimybę teikti elektroninių ryšių paslaugas naudojantis šiuo tinklu ir (ar) paslauga ir (arba) palengvina tokį teikimą arba sudarytų tokią galimybę, jeigu būtų naudojami.</w:t>
            </w:r>
            <w:r w:rsidR="008B23C9" w:rsidRPr="00F23A65">
              <w:rPr>
                <w:rFonts w:ascii="Times New Roman" w:hAnsi="Times New Roman" w:cs="Times New Roman"/>
                <w:bCs/>
                <w:sz w:val="24"/>
                <w:szCs w:val="24"/>
              </w:rPr>
              <w:t>“</w:t>
            </w:r>
          </w:p>
          <w:p w14:paraId="1D9D41AE" w14:textId="01736222" w:rsidR="00A62BA1" w:rsidRPr="00F23A65" w:rsidRDefault="00A62BA1" w:rsidP="002D0714">
            <w:pPr>
              <w:autoSpaceDE w:val="0"/>
              <w:autoSpaceDN w:val="0"/>
              <w:adjustRightInd w:val="0"/>
              <w:jc w:val="both"/>
              <w:rPr>
                <w:rFonts w:ascii="Times New Roman" w:hAnsi="Times New Roman" w:cs="Times New Roman"/>
                <w:bCs/>
                <w:sz w:val="24"/>
                <w:szCs w:val="24"/>
              </w:rPr>
            </w:pPr>
          </w:p>
        </w:tc>
      </w:tr>
      <w:tr w:rsidR="008311A4" w:rsidRPr="00F23A65" w14:paraId="738A28C9" w14:textId="77777777" w:rsidTr="00A7358F">
        <w:tc>
          <w:tcPr>
            <w:tcW w:w="569" w:type="pct"/>
            <w:vMerge/>
          </w:tcPr>
          <w:p w14:paraId="13F35325" w14:textId="77777777" w:rsidR="008311A4" w:rsidRPr="00F23A65" w:rsidRDefault="008311A4" w:rsidP="002D0714">
            <w:pPr>
              <w:pStyle w:val="Antrats"/>
              <w:ind w:left="-108" w:right="169"/>
              <w:jc w:val="center"/>
              <w:rPr>
                <w:rFonts w:ascii="Times New Roman" w:hAnsi="Times New Roman" w:cs="Times New Roman"/>
                <w:sz w:val="24"/>
                <w:szCs w:val="24"/>
              </w:rPr>
            </w:pPr>
          </w:p>
        </w:tc>
        <w:tc>
          <w:tcPr>
            <w:tcW w:w="2386" w:type="pct"/>
          </w:tcPr>
          <w:p w14:paraId="342FFCF1"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4. Patikslinti Projekto 3 str. 66 dalį praplečiant </w:t>
            </w:r>
            <w:r w:rsidRPr="00F23A65">
              <w:rPr>
                <w:rFonts w:ascii="Times New Roman" w:hAnsi="Times New Roman" w:cs="Times New Roman"/>
                <w:i/>
                <w:iCs/>
                <w:color w:val="000000"/>
                <w:sz w:val="24"/>
                <w:szCs w:val="24"/>
              </w:rPr>
              <w:t xml:space="preserve">Siuntėjo </w:t>
            </w:r>
            <w:r w:rsidRPr="00F23A65">
              <w:rPr>
                <w:rFonts w:ascii="Times New Roman" w:hAnsi="Times New Roman" w:cs="Times New Roman"/>
                <w:color w:val="000000"/>
                <w:sz w:val="24"/>
                <w:szCs w:val="24"/>
              </w:rPr>
              <w:t xml:space="preserve">sąvoką atsižvelgiant į pasikeitusias technologines galimybes vykdyti programų signalų perdavimą visuomenei ne tik antžemine radiju/televizija (eteriu) bet ir laidiniais elektroninių ryšių tinklais. Ši sąvoka į ERĮ buvo įvesta daugiau kaip prieš 15 metų siekiant apibrėžti būtent Lietuvos radijo ir televizijos centro (LRTC), kaip siuntėjo, statusą. Šiandien manytina, kad teisė turėti radijo dažnius nėra pagrindinis požymis, nustatantis, ar ūkio subjektas yra siuntėjas ar ne. Pagrindiniu požymiu turėtų būti siuntimą ar retransliavimą vykdančio ūkio subjekto susitarimas/sutartis su transliuotoju, kurioje yra nurodoma, kokią paslaugą jis teikia transliuotojui (siuntėjo atveju – signalų perdavimo visuomenei ir (ar) tretiems ūkio subjektams), arba kokią paslaugą jis perka iš transliuotojo (pvz., jo programos retransliavimo licenciją). Siuntėjo sąvoka neturėtų būti siejama su tam naudojamomis technologijomis, kad būtų išlaikytas reguliavimo technologinis neutralumas. </w:t>
            </w:r>
          </w:p>
          <w:p w14:paraId="286EDA03" w14:textId="20CBB0E6" w:rsidR="008311A4" w:rsidRPr="00F23A65" w:rsidRDefault="008311A4" w:rsidP="002D0714">
            <w:pPr>
              <w:pStyle w:val="Default"/>
              <w:jc w:val="both"/>
              <w:rPr>
                <w:rFonts w:ascii="Times New Roman" w:hAnsi="Times New Roman" w:cs="Times New Roman"/>
              </w:rPr>
            </w:pPr>
            <w:r w:rsidRPr="00F23A65">
              <w:rPr>
                <w:rFonts w:ascii="Times New Roman" w:hAnsi="Times New Roman" w:cs="Times New Roman"/>
              </w:rPr>
              <w:t xml:space="preserve">Dabartinė siuntėjo sąvoka neapima atvejų, kuomet programų signalų siuntimui/perdavimui vykdyti nereikia eterinių radijo dažnių bei atvejų, kuomet </w:t>
            </w:r>
            <w:proofErr w:type="spellStart"/>
            <w:r w:rsidRPr="00F23A65">
              <w:rPr>
                <w:rFonts w:ascii="Times New Roman" w:hAnsi="Times New Roman" w:cs="Times New Roman"/>
              </w:rPr>
              <w:t>retransliuotojai</w:t>
            </w:r>
            <w:proofErr w:type="spellEnd"/>
            <w:r w:rsidRPr="00F23A65">
              <w:rPr>
                <w:rFonts w:ascii="Times New Roman" w:hAnsi="Times New Roman" w:cs="Times New Roman"/>
              </w:rPr>
              <w:t xml:space="preserve"> pasiima programos signalus tiesiogiai iš transliuotojo ir atsisiunčia juos į savo bazines stotis ar kitokius įrenginius, iš kurių šiuos signalus paskirsto (retransliuoja) savo abonentams. Pagal esamą apibrėžimą siuntėjais negali būti </w:t>
            </w:r>
            <w:proofErr w:type="spellStart"/>
            <w:r w:rsidRPr="00F23A65">
              <w:rPr>
                <w:rFonts w:ascii="Times New Roman" w:hAnsi="Times New Roman" w:cs="Times New Roman"/>
              </w:rPr>
              <w:t>retransliuotojai</w:t>
            </w:r>
            <w:proofErr w:type="spellEnd"/>
            <w:r w:rsidRPr="00F23A65">
              <w:rPr>
                <w:rFonts w:ascii="Times New Roman" w:hAnsi="Times New Roman" w:cs="Times New Roman"/>
              </w:rPr>
              <w:t xml:space="preserve">, kurie laidiniais elektroninių ryšių tinklais papildomai gali siųsti transliuotojų TV programų signalus ne tik savo abonentams - retransliuoti, bet perduoti/siųsti juos ir kitiems ūkio subjektams, </w:t>
            </w:r>
            <w:proofErr w:type="spellStart"/>
            <w:r w:rsidRPr="00F23A65">
              <w:rPr>
                <w:rFonts w:ascii="Times New Roman" w:hAnsi="Times New Roman" w:cs="Times New Roman"/>
              </w:rPr>
              <w:t>t.</w:t>
            </w:r>
            <w:r w:rsidR="007A4712" w:rsidRPr="00F23A65">
              <w:rPr>
                <w:rFonts w:ascii="Times New Roman" w:hAnsi="Times New Roman" w:cs="Times New Roman"/>
              </w:rPr>
              <w:t>y</w:t>
            </w:r>
            <w:proofErr w:type="spellEnd"/>
            <w:r w:rsidRPr="00F23A65">
              <w:rPr>
                <w:rFonts w:ascii="Times New Roman" w:hAnsi="Times New Roman" w:cs="Times New Roman"/>
              </w:rPr>
              <w:t xml:space="preserve">. kitiems </w:t>
            </w:r>
            <w:proofErr w:type="spellStart"/>
            <w:r w:rsidRPr="00F23A65">
              <w:rPr>
                <w:rFonts w:ascii="Times New Roman" w:hAnsi="Times New Roman" w:cs="Times New Roman"/>
              </w:rPr>
              <w:t>retransliuotojams</w:t>
            </w:r>
            <w:proofErr w:type="spellEnd"/>
            <w:r w:rsidRPr="00F23A65">
              <w:rPr>
                <w:rFonts w:ascii="Times New Roman" w:hAnsi="Times New Roman" w:cs="Times New Roman"/>
              </w:rPr>
              <w:t>. Taip pat nurodyta sąvoka neapima atvejų, kuomet transliuojančioji</w:t>
            </w:r>
            <w:r w:rsidR="00205D5E" w:rsidRPr="00F23A65">
              <w:rPr>
                <w:rFonts w:ascii="Times New Roman" w:hAnsi="Times New Roman" w:cs="Times New Roman"/>
              </w:rPr>
              <w:t xml:space="preserve"> </w:t>
            </w:r>
            <w:r w:rsidRPr="00F23A65">
              <w:rPr>
                <w:rFonts w:ascii="Times New Roman" w:hAnsi="Times New Roman" w:cs="Times New Roman"/>
              </w:rPr>
              <w:t xml:space="preserve">organizacija </w:t>
            </w:r>
            <w:r w:rsidRPr="00F23A65">
              <w:rPr>
                <w:rFonts w:ascii="Times New Roman" w:hAnsi="Times New Roman" w:cs="Times New Roman"/>
              </w:rPr>
              <w:lastRenderedPageBreak/>
              <w:t xml:space="preserve">perduoda/transliuoja savo programos signalus šių signalų platintojui (arba siuntėjui), o pati tiesiogiai netransliuoja tos programos signalų visuomenei nei eteriu, nei laidiniais tinklais. Tokiu atveju programos signalus visuomenei gali perduoti signalų platintojas (pagal susitarimus su transliuotoju) ir tai jis gali daryti antžemine televizija (ką atitinka LRTC statusas ir esamas siuntėjo apibrėžimas), arba laidiniais elektroninių ryšių tinklais, neturėdamas poreikio naudoti tokiam perdavimui eterinius radijo dažnius, kaip tai suprantama pagal siūlomą siuntėjo apibrėžimą. </w:t>
            </w:r>
          </w:p>
          <w:p w14:paraId="3FAE7557"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Atkreiptinas dėmesys, kad LRTK pagal galiojantį Visuomenės informavimo įstatymą jau neišduoda licencijų, suteikiančių teisę steigti ir eksploatuoti savo elektroninių ryšių tinklus, kuriems nėra būtini eteriniai radijo dažniai (kanalai). </w:t>
            </w:r>
          </w:p>
          <w:p w14:paraId="22D852B0"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Vertinant pateiktus argumentus, siūlome tokį Projekto 3 str. 66 dalies patikslinimą: </w:t>
            </w:r>
          </w:p>
          <w:p w14:paraId="78C96BE9" w14:textId="5FE8F9BC"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i/>
                <w:iCs/>
                <w:color w:val="000000"/>
                <w:sz w:val="24"/>
                <w:szCs w:val="24"/>
              </w:rPr>
              <w:t xml:space="preserve">„66. </w:t>
            </w:r>
            <w:r w:rsidRPr="00F23A65">
              <w:rPr>
                <w:rFonts w:ascii="Times New Roman" w:hAnsi="Times New Roman" w:cs="Times New Roman"/>
                <w:b/>
                <w:bCs/>
                <w:i/>
                <w:iCs/>
                <w:color w:val="000000"/>
                <w:sz w:val="24"/>
                <w:szCs w:val="24"/>
              </w:rPr>
              <w:t xml:space="preserve">Siuntėjas </w:t>
            </w:r>
            <w:r w:rsidRPr="00F23A65">
              <w:rPr>
                <w:rFonts w:ascii="Times New Roman" w:hAnsi="Times New Roman" w:cs="Times New Roman"/>
                <w:i/>
                <w:iCs/>
                <w:color w:val="000000"/>
                <w:sz w:val="24"/>
                <w:szCs w:val="24"/>
              </w:rPr>
              <w:t xml:space="preserve">– ūkio subjektas, </w:t>
            </w:r>
            <w:r w:rsidRPr="00F23A65">
              <w:rPr>
                <w:rFonts w:ascii="Times New Roman" w:hAnsi="Times New Roman" w:cs="Times New Roman"/>
                <w:i/>
                <w:iCs/>
                <w:strike/>
                <w:color w:val="000000"/>
                <w:sz w:val="24"/>
                <w:szCs w:val="24"/>
              </w:rPr>
              <w:t xml:space="preserve">išskyrus transliuotojus ir (arba) </w:t>
            </w:r>
            <w:proofErr w:type="spellStart"/>
            <w:r w:rsidRPr="00F23A65">
              <w:rPr>
                <w:rFonts w:ascii="Times New Roman" w:hAnsi="Times New Roman" w:cs="Times New Roman"/>
                <w:i/>
                <w:iCs/>
                <w:strike/>
                <w:color w:val="000000"/>
                <w:sz w:val="24"/>
                <w:szCs w:val="24"/>
              </w:rPr>
              <w:t>retransliuotojus</w:t>
            </w:r>
            <w:proofErr w:type="spellEnd"/>
            <w:r w:rsidRPr="00F23A65">
              <w:rPr>
                <w:rFonts w:ascii="Times New Roman" w:hAnsi="Times New Roman" w:cs="Times New Roman"/>
                <w:i/>
                <w:iCs/>
                <w:strike/>
                <w:color w:val="000000"/>
                <w:sz w:val="24"/>
                <w:szCs w:val="24"/>
              </w:rPr>
              <w:t xml:space="preserve">, turinčius Lietuvos radijo ir televizijos komisijos išduotas licencijas, kuriomis suteikiama teisė steigti ir eksploatuoti savo elektroninių ryšių tinklus, </w:t>
            </w:r>
            <w:r w:rsidRPr="00F23A65">
              <w:rPr>
                <w:rFonts w:ascii="Times New Roman" w:hAnsi="Times New Roman" w:cs="Times New Roman"/>
                <w:i/>
                <w:iCs/>
                <w:color w:val="000000"/>
                <w:sz w:val="24"/>
                <w:szCs w:val="24"/>
              </w:rPr>
              <w:t xml:space="preserve">elektroninių ryšių tinklu perduodantis radijo ir (arba) televizijos programų signalus </w:t>
            </w:r>
            <w:r w:rsidRPr="00F23A65">
              <w:rPr>
                <w:rFonts w:ascii="Times New Roman" w:hAnsi="Times New Roman" w:cs="Times New Roman"/>
                <w:b/>
                <w:bCs/>
                <w:i/>
                <w:iCs/>
                <w:color w:val="000000"/>
                <w:sz w:val="24"/>
                <w:szCs w:val="24"/>
              </w:rPr>
              <w:t xml:space="preserve">kitiems ūkio subjektams, įskaitant transliuotojus ir </w:t>
            </w:r>
            <w:proofErr w:type="spellStart"/>
            <w:r w:rsidRPr="00F23A65">
              <w:rPr>
                <w:rFonts w:ascii="Times New Roman" w:hAnsi="Times New Roman" w:cs="Times New Roman"/>
                <w:b/>
                <w:bCs/>
                <w:i/>
                <w:iCs/>
                <w:color w:val="000000"/>
                <w:sz w:val="24"/>
                <w:szCs w:val="24"/>
              </w:rPr>
              <w:t>retransliuotojus</w:t>
            </w:r>
            <w:proofErr w:type="spellEnd"/>
            <w:r w:rsidRPr="00F23A65">
              <w:rPr>
                <w:rFonts w:ascii="Times New Roman" w:hAnsi="Times New Roman" w:cs="Times New Roman"/>
                <w:b/>
                <w:bCs/>
                <w:i/>
                <w:iCs/>
                <w:color w:val="000000"/>
                <w:sz w:val="24"/>
                <w:szCs w:val="24"/>
              </w:rPr>
              <w:t>, ir (ar</w:t>
            </w:r>
            <w:r w:rsidRPr="00F23A65">
              <w:rPr>
                <w:rFonts w:ascii="Times New Roman" w:hAnsi="Times New Roman" w:cs="Times New Roman"/>
                <w:i/>
                <w:iCs/>
                <w:color w:val="000000"/>
                <w:sz w:val="24"/>
                <w:szCs w:val="24"/>
              </w:rPr>
              <w:t xml:space="preserve">) visuomenei </w:t>
            </w:r>
            <w:r w:rsidRPr="00F23A65">
              <w:rPr>
                <w:rFonts w:ascii="Times New Roman" w:hAnsi="Times New Roman" w:cs="Times New Roman"/>
                <w:b/>
                <w:bCs/>
                <w:i/>
                <w:iCs/>
                <w:color w:val="000000"/>
                <w:sz w:val="24"/>
                <w:szCs w:val="24"/>
              </w:rPr>
              <w:t xml:space="preserve">pagal atitinkamus susitarimus su šių programų transliuotojais </w:t>
            </w:r>
            <w:r w:rsidRPr="00F23A65">
              <w:rPr>
                <w:rFonts w:ascii="Times New Roman" w:hAnsi="Times New Roman" w:cs="Times New Roman"/>
                <w:i/>
                <w:iCs/>
                <w:color w:val="000000"/>
                <w:sz w:val="24"/>
                <w:szCs w:val="24"/>
              </w:rPr>
              <w:t xml:space="preserve">ir turintis teisę, </w:t>
            </w:r>
            <w:r w:rsidRPr="00F23A65">
              <w:rPr>
                <w:rFonts w:ascii="Times New Roman" w:hAnsi="Times New Roman" w:cs="Times New Roman"/>
                <w:b/>
                <w:bCs/>
                <w:i/>
                <w:iCs/>
                <w:color w:val="000000"/>
                <w:sz w:val="24"/>
                <w:szCs w:val="24"/>
              </w:rPr>
              <w:t xml:space="preserve">jei būtina, </w:t>
            </w:r>
            <w:r w:rsidRPr="00F23A65">
              <w:rPr>
                <w:rFonts w:ascii="Times New Roman" w:hAnsi="Times New Roman" w:cs="Times New Roman"/>
                <w:i/>
                <w:iCs/>
                <w:color w:val="000000"/>
                <w:sz w:val="24"/>
                <w:szCs w:val="24"/>
              </w:rPr>
              <w:t xml:space="preserve">naudoti, šiam perdavimui </w:t>
            </w:r>
            <w:r w:rsidRPr="00F23A65">
              <w:rPr>
                <w:rFonts w:ascii="Times New Roman" w:hAnsi="Times New Roman" w:cs="Times New Roman"/>
                <w:i/>
                <w:iCs/>
                <w:strike/>
                <w:color w:val="000000"/>
                <w:sz w:val="24"/>
                <w:szCs w:val="24"/>
              </w:rPr>
              <w:t>būtinus</w:t>
            </w:r>
            <w:r w:rsidRPr="00F23A65">
              <w:rPr>
                <w:rFonts w:ascii="Times New Roman" w:hAnsi="Times New Roman" w:cs="Times New Roman"/>
                <w:i/>
                <w:iCs/>
                <w:color w:val="000000"/>
                <w:sz w:val="24"/>
                <w:szCs w:val="24"/>
              </w:rPr>
              <w:t xml:space="preserve"> </w:t>
            </w:r>
            <w:r w:rsidRPr="00F23A65">
              <w:rPr>
                <w:rFonts w:ascii="Times New Roman" w:hAnsi="Times New Roman" w:cs="Times New Roman"/>
                <w:b/>
                <w:bCs/>
                <w:i/>
                <w:iCs/>
                <w:color w:val="000000"/>
                <w:sz w:val="24"/>
                <w:szCs w:val="24"/>
              </w:rPr>
              <w:t xml:space="preserve">skirtus </w:t>
            </w:r>
            <w:r w:rsidRPr="00F23A65">
              <w:rPr>
                <w:rFonts w:ascii="Times New Roman" w:hAnsi="Times New Roman" w:cs="Times New Roman"/>
                <w:i/>
                <w:iCs/>
                <w:color w:val="000000"/>
                <w:sz w:val="24"/>
                <w:szCs w:val="24"/>
              </w:rPr>
              <w:t xml:space="preserve">radijo dažnius (kanalus). </w:t>
            </w:r>
            <w:r w:rsidRPr="00F23A65">
              <w:rPr>
                <w:rFonts w:ascii="Times New Roman" w:hAnsi="Times New Roman" w:cs="Times New Roman"/>
                <w:i/>
                <w:iCs/>
                <w:strike/>
                <w:color w:val="000000"/>
                <w:sz w:val="24"/>
                <w:szCs w:val="24"/>
              </w:rPr>
              <w:t>. , skirtus radijo ir (arba) televizijos programoms transliuoti (retransliuoti)</w:t>
            </w:r>
            <w:r w:rsidRPr="00F23A65">
              <w:rPr>
                <w:rFonts w:ascii="Times New Roman" w:hAnsi="Times New Roman" w:cs="Times New Roman"/>
                <w:i/>
                <w:iCs/>
                <w:color w:val="000000"/>
                <w:sz w:val="24"/>
                <w:szCs w:val="24"/>
              </w:rPr>
              <w:t>.“</w:t>
            </w:r>
          </w:p>
        </w:tc>
        <w:tc>
          <w:tcPr>
            <w:tcW w:w="2045" w:type="pct"/>
            <w:shd w:val="clear" w:color="auto" w:fill="auto"/>
          </w:tcPr>
          <w:p w14:paraId="3200DE84" w14:textId="77777777" w:rsidR="003E0C9B" w:rsidRPr="00F23A65" w:rsidRDefault="003E0C9B"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7E63EC4A" w14:textId="07FEE2B2" w:rsidR="003E0C9B" w:rsidRPr="00F23A65" w:rsidRDefault="003E0C9B"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Pažymėtina, kad </w:t>
            </w:r>
            <w:r w:rsidR="00A25434" w:rsidRPr="00F23A65">
              <w:rPr>
                <w:rFonts w:ascii="Times New Roman" w:hAnsi="Times New Roman" w:cs="Times New Roman"/>
                <w:bCs/>
                <w:sz w:val="24"/>
                <w:szCs w:val="24"/>
              </w:rPr>
              <w:t xml:space="preserve">naujos redakcijos </w:t>
            </w:r>
            <w:r w:rsidRPr="00F23A65">
              <w:rPr>
                <w:rFonts w:ascii="Times New Roman" w:hAnsi="Times New Roman" w:cs="Times New Roman"/>
                <w:bCs/>
                <w:sz w:val="24"/>
                <w:szCs w:val="24"/>
              </w:rPr>
              <w:t xml:space="preserve">ERĮ projekto reglamentavimo dalykas, atitinkamai ir reglamentuojamų visuomeninių santykių apimtis bei turinys, nėra tapatūs </w:t>
            </w:r>
            <w:r w:rsidR="00A25434" w:rsidRPr="00F23A65">
              <w:rPr>
                <w:rFonts w:ascii="Times New Roman" w:hAnsi="Times New Roman" w:cs="Times New Roman"/>
                <w:bCs/>
                <w:sz w:val="24"/>
                <w:szCs w:val="24"/>
              </w:rPr>
              <w:t xml:space="preserve">Lietuvos </w:t>
            </w:r>
            <w:r w:rsidR="000417C6" w:rsidRPr="00F23A65">
              <w:rPr>
                <w:rFonts w:ascii="Times New Roman" w:hAnsi="Times New Roman" w:cs="Times New Roman"/>
                <w:bCs/>
                <w:sz w:val="24"/>
                <w:szCs w:val="24"/>
              </w:rPr>
              <w:t>R</w:t>
            </w:r>
            <w:r w:rsidR="00A25434" w:rsidRPr="00F23A65">
              <w:rPr>
                <w:rFonts w:ascii="Times New Roman" w:hAnsi="Times New Roman" w:cs="Times New Roman"/>
                <w:bCs/>
                <w:sz w:val="24"/>
                <w:szCs w:val="24"/>
              </w:rPr>
              <w:t>espublikos v</w:t>
            </w:r>
            <w:r w:rsidRPr="00F23A65">
              <w:rPr>
                <w:rFonts w:ascii="Times New Roman" w:hAnsi="Times New Roman" w:cs="Times New Roman"/>
                <w:bCs/>
                <w:sz w:val="24"/>
                <w:szCs w:val="24"/>
              </w:rPr>
              <w:t xml:space="preserve">isuomenės informavimo įstatymo reglamentavimo dalykui ir reglamentuojamų visuomeninių santykių apimčiai </w:t>
            </w:r>
            <w:r w:rsidR="00A25434" w:rsidRPr="00F23A65">
              <w:rPr>
                <w:rFonts w:ascii="Times New Roman" w:hAnsi="Times New Roman" w:cs="Times New Roman"/>
                <w:bCs/>
                <w:sz w:val="24"/>
                <w:szCs w:val="24"/>
              </w:rPr>
              <w:t>bei</w:t>
            </w:r>
            <w:r w:rsidRPr="00F23A65">
              <w:rPr>
                <w:rFonts w:ascii="Times New Roman" w:hAnsi="Times New Roman" w:cs="Times New Roman"/>
                <w:bCs/>
                <w:sz w:val="24"/>
                <w:szCs w:val="24"/>
              </w:rPr>
              <w:t xml:space="preserve"> turiniui. </w:t>
            </w:r>
            <w:r w:rsidR="00A25434" w:rsidRPr="00F23A65">
              <w:rPr>
                <w:rFonts w:ascii="Times New Roman" w:hAnsi="Times New Roman" w:cs="Times New Roman"/>
                <w:bCs/>
                <w:sz w:val="24"/>
                <w:szCs w:val="24"/>
              </w:rPr>
              <w:t xml:space="preserve">Naujos redakcijos </w:t>
            </w:r>
            <w:r w:rsidRPr="00F23A65">
              <w:rPr>
                <w:rFonts w:ascii="Times New Roman" w:hAnsi="Times New Roman" w:cs="Times New Roman"/>
                <w:bCs/>
                <w:sz w:val="24"/>
                <w:szCs w:val="24"/>
              </w:rPr>
              <w:t>ERĮ projekto 3 straipsnio 6</w:t>
            </w:r>
            <w:r w:rsidR="00A25434" w:rsidRPr="00F23A65">
              <w:rPr>
                <w:rFonts w:ascii="Times New Roman" w:hAnsi="Times New Roman" w:cs="Times New Roman"/>
                <w:bCs/>
                <w:sz w:val="24"/>
                <w:szCs w:val="24"/>
              </w:rPr>
              <w:t>6</w:t>
            </w:r>
            <w:r w:rsidRPr="00F23A65">
              <w:rPr>
                <w:rFonts w:ascii="Times New Roman" w:hAnsi="Times New Roman" w:cs="Times New Roman"/>
                <w:bCs/>
                <w:sz w:val="24"/>
                <w:szCs w:val="24"/>
              </w:rPr>
              <w:t xml:space="preserve"> dalyje apibrėžiama sąvoka „siuntėjas“ yra sietina su </w:t>
            </w:r>
            <w:r w:rsidR="00A25434" w:rsidRPr="00F23A65">
              <w:rPr>
                <w:rFonts w:ascii="Times New Roman" w:hAnsi="Times New Roman" w:cs="Times New Roman"/>
                <w:bCs/>
                <w:sz w:val="24"/>
                <w:szCs w:val="24"/>
              </w:rPr>
              <w:t xml:space="preserve">naujos redakcijos </w:t>
            </w:r>
            <w:r w:rsidRPr="00F23A65">
              <w:rPr>
                <w:rFonts w:ascii="Times New Roman" w:hAnsi="Times New Roman" w:cs="Times New Roman"/>
                <w:bCs/>
                <w:sz w:val="24"/>
                <w:szCs w:val="24"/>
              </w:rPr>
              <w:t>ERĮ projekto 58 straipsnyje įtvirtinto radijo dažnių (kanalų) skyrimo ir naudojimo radijo ir televizijos programoms transliuoti (retransliuoti) reglamentavimo įgyvendinimu.</w:t>
            </w:r>
          </w:p>
          <w:p w14:paraId="1A6F55D0" w14:textId="6517AC0A" w:rsidR="003E0C9B" w:rsidRPr="00F23A65" w:rsidRDefault="003E0C9B"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Siuntėjas yra įrašomas į Lietuvos radijo ir televizijos komisijos išduodamą transliavimo ir (arba) retransliavimo licenciją, suteikiančią teisę naudotis trečiosios šalies teikiama siuntimo paslauga, ir ši licencija yra išduodama tik radijo dažnių (kanalų) naudojimo radijo ir televizijos programoms transliuoti (retransliuoti) atveju. Siuntėjo sąvokos išplėtimas taip, kad ji apimtų ir televizijos ar radijo programų signalų perdavimą elektroninių ryšių tinklais, kurių pagrindinė paskirtis nėra radijo ir televizijos programų transliavimas (retransliavimas), nėra tikslingas, nes toks siuntimas vis tiek nepatektų į </w:t>
            </w:r>
            <w:r w:rsidR="00A25434" w:rsidRPr="00F23A65">
              <w:rPr>
                <w:rFonts w:ascii="Times New Roman" w:hAnsi="Times New Roman" w:cs="Times New Roman"/>
                <w:bCs/>
                <w:sz w:val="24"/>
                <w:szCs w:val="24"/>
              </w:rPr>
              <w:t xml:space="preserve">naujos redakcijos </w:t>
            </w:r>
            <w:r w:rsidRPr="00F23A65">
              <w:rPr>
                <w:rFonts w:ascii="Times New Roman" w:hAnsi="Times New Roman" w:cs="Times New Roman"/>
                <w:bCs/>
                <w:sz w:val="24"/>
                <w:szCs w:val="24"/>
              </w:rPr>
              <w:t>ERĮ projekto 58 straipsnio reglamentavimo dalyką. Atsižvelgiant į tai, ūkio subjektai, radijo ir (arba) televizijos programų signal</w:t>
            </w:r>
            <w:r w:rsidR="0042660E" w:rsidRPr="00F23A65">
              <w:rPr>
                <w:rFonts w:ascii="Times New Roman" w:hAnsi="Times New Roman" w:cs="Times New Roman"/>
                <w:bCs/>
                <w:sz w:val="24"/>
                <w:szCs w:val="24"/>
              </w:rPr>
              <w:t>ams</w:t>
            </w:r>
            <w:r w:rsidRPr="00F23A65">
              <w:rPr>
                <w:rFonts w:ascii="Times New Roman" w:hAnsi="Times New Roman" w:cs="Times New Roman"/>
                <w:bCs/>
                <w:sz w:val="24"/>
                <w:szCs w:val="24"/>
              </w:rPr>
              <w:t xml:space="preserve"> perd</w:t>
            </w:r>
            <w:r w:rsidR="0042660E" w:rsidRPr="00F23A65">
              <w:rPr>
                <w:rFonts w:ascii="Times New Roman" w:hAnsi="Times New Roman" w:cs="Times New Roman"/>
                <w:bCs/>
                <w:sz w:val="24"/>
                <w:szCs w:val="24"/>
              </w:rPr>
              <w:t>uoti</w:t>
            </w:r>
            <w:r w:rsidRPr="00F23A65">
              <w:rPr>
                <w:rFonts w:ascii="Times New Roman" w:hAnsi="Times New Roman" w:cs="Times New Roman"/>
                <w:bCs/>
                <w:sz w:val="24"/>
                <w:szCs w:val="24"/>
              </w:rPr>
              <w:t xml:space="preserve"> elektroninių ryšių tinklu </w:t>
            </w:r>
            <w:r w:rsidRPr="00F23A65">
              <w:rPr>
                <w:rFonts w:ascii="Times New Roman" w:hAnsi="Times New Roman" w:cs="Times New Roman"/>
                <w:bCs/>
                <w:sz w:val="24"/>
                <w:szCs w:val="24"/>
              </w:rPr>
              <w:lastRenderedPageBreak/>
              <w:t>nenaudojantys radijo dažnių (kanalų), į šios sąvokos apibrėžtį neįtrauktini.</w:t>
            </w:r>
          </w:p>
          <w:p w14:paraId="623DAFB2" w14:textId="3EEC4B51" w:rsidR="003E0C9B" w:rsidRPr="00F23A65" w:rsidRDefault="003E0C9B"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Papildomai pa</w:t>
            </w:r>
            <w:r w:rsidR="004A7B49" w:rsidRPr="00F23A65">
              <w:rPr>
                <w:rFonts w:ascii="Times New Roman" w:hAnsi="Times New Roman" w:cs="Times New Roman"/>
                <w:bCs/>
                <w:sz w:val="24"/>
                <w:szCs w:val="24"/>
              </w:rPr>
              <w:t>brėž</w:t>
            </w:r>
            <w:r w:rsidRPr="00F23A65">
              <w:rPr>
                <w:rFonts w:ascii="Times New Roman" w:hAnsi="Times New Roman" w:cs="Times New Roman"/>
                <w:bCs/>
                <w:sz w:val="24"/>
                <w:szCs w:val="24"/>
              </w:rPr>
              <w:t>tina, kad, vadovaujantis Visuomenės informavimo įstatymo 31 straipsnio 2 dalimi, „asmenys, norintys Lietuvos Respublikoje verstis licencijuojama radijo ir (ar) televizijos programų transliavimo veikla, privalo gauti transliavimo licenciją. Transliavimo licencijas Transliavimo veiklos ir retransliuojamo turinio licencijavimo taisyklėse nustatyta tvarka išduoda Komisija. Tais atvejais, kai radijo ir (ar) televizijos programoms transliuoti yra būtini radijo dažnių skyrimo radijo ir televizijos programoms transliuoti ir siųsti plane numatyti radijo dažniai (kanalai), Komisija, atsižvelgdama į šiame plane numatytą konkretaus radijo dažnio (kanalo) paskirtį, konkurso būdu išduoda transliavimo licencijas, suteikiančias teisę transliuotojui įrengti ir eksploatuoti savo elektroninių ryšių tinklus, teisę naudoti savo turimus elektroninių ryšių tinklus arba teisę naudotis trečiosios šalies teikiama siuntimo paslauga“.</w:t>
            </w:r>
          </w:p>
        </w:tc>
      </w:tr>
      <w:tr w:rsidR="008311A4" w:rsidRPr="00F23A65" w14:paraId="1BC0832E" w14:textId="77777777" w:rsidTr="00A7358F">
        <w:tc>
          <w:tcPr>
            <w:tcW w:w="569" w:type="pct"/>
            <w:vMerge/>
          </w:tcPr>
          <w:p w14:paraId="53D21120" w14:textId="77777777" w:rsidR="008311A4" w:rsidRPr="00F23A65" w:rsidRDefault="008311A4" w:rsidP="002D0714">
            <w:pPr>
              <w:pStyle w:val="Antrats"/>
              <w:ind w:left="-108" w:right="169"/>
              <w:jc w:val="center"/>
              <w:rPr>
                <w:rFonts w:ascii="Times New Roman" w:hAnsi="Times New Roman" w:cs="Times New Roman"/>
                <w:sz w:val="24"/>
                <w:szCs w:val="24"/>
              </w:rPr>
            </w:pPr>
          </w:p>
        </w:tc>
        <w:tc>
          <w:tcPr>
            <w:tcW w:w="2386" w:type="pct"/>
          </w:tcPr>
          <w:p w14:paraId="1645558C"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5. Papildyti Projekto 3 str. 73 dalį, kad prie susijusių paslaugų būtų įvardinamos ir papildomos paslaugos, susijusios su IPTV paslauga, </w:t>
            </w:r>
            <w:proofErr w:type="spellStart"/>
            <w:r w:rsidRPr="00F23A65">
              <w:rPr>
                <w:rFonts w:ascii="Times New Roman" w:hAnsi="Times New Roman" w:cs="Times New Roman"/>
                <w:color w:val="000000"/>
                <w:sz w:val="24"/>
                <w:szCs w:val="24"/>
              </w:rPr>
              <w:t>t.y</w:t>
            </w:r>
            <w:proofErr w:type="spellEnd"/>
            <w:r w:rsidRPr="00F23A65">
              <w:rPr>
                <w:rFonts w:ascii="Times New Roman" w:hAnsi="Times New Roman" w:cs="Times New Roman"/>
                <w:color w:val="000000"/>
                <w:sz w:val="24"/>
                <w:szCs w:val="24"/>
              </w:rPr>
              <w:t>. tokios išmaniosios TV paslaugos, kaip TV programų archyvo ir atidėto žiūrėjimo paslaugos (angl. „</w:t>
            </w:r>
            <w:proofErr w:type="spellStart"/>
            <w:r w:rsidRPr="00F23A65">
              <w:rPr>
                <w:rFonts w:ascii="Times New Roman" w:hAnsi="Times New Roman" w:cs="Times New Roman"/>
                <w:color w:val="000000"/>
                <w:sz w:val="24"/>
                <w:szCs w:val="24"/>
              </w:rPr>
              <w:t>catch-up</w:t>
            </w:r>
            <w:proofErr w:type="spellEnd"/>
            <w:r w:rsidRPr="00F23A65">
              <w:rPr>
                <w:rFonts w:ascii="Times New Roman" w:hAnsi="Times New Roman" w:cs="Times New Roman"/>
                <w:color w:val="000000"/>
                <w:sz w:val="24"/>
                <w:szCs w:val="24"/>
              </w:rPr>
              <w:t>“ ir „</w:t>
            </w:r>
            <w:proofErr w:type="spellStart"/>
            <w:r w:rsidRPr="00F23A65">
              <w:rPr>
                <w:rFonts w:ascii="Times New Roman" w:hAnsi="Times New Roman" w:cs="Times New Roman"/>
                <w:color w:val="000000"/>
                <w:sz w:val="24"/>
                <w:szCs w:val="24"/>
              </w:rPr>
              <w:t>time</w:t>
            </w:r>
            <w:proofErr w:type="spellEnd"/>
            <w:r w:rsidRPr="00F23A65">
              <w:rPr>
                <w:rFonts w:ascii="Times New Roman" w:hAnsi="Times New Roman" w:cs="Times New Roman"/>
                <w:color w:val="000000"/>
                <w:sz w:val="24"/>
                <w:szCs w:val="24"/>
              </w:rPr>
              <w:t xml:space="preserve"> </w:t>
            </w:r>
            <w:proofErr w:type="spellStart"/>
            <w:r w:rsidRPr="00F23A65">
              <w:rPr>
                <w:rFonts w:ascii="Times New Roman" w:hAnsi="Times New Roman" w:cs="Times New Roman"/>
                <w:color w:val="000000"/>
                <w:sz w:val="24"/>
                <w:szCs w:val="24"/>
              </w:rPr>
              <w:t>shifting</w:t>
            </w:r>
            <w:proofErr w:type="spellEnd"/>
            <w:r w:rsidRPr="00F23A65">
              <w:rPr>
                <w:rFonts w:ascii="Times New Roman" w:hAnsi="Times New Roman" w:cs="Times New Roman"/>
                <w:color w:val="000000"/>
                <w:sz w:val="24"/>
                <w:szCs w:val="24"/>
              </w:rPr>
              <w:t xml:space="preserve">“) ir kitos turinio paslaugos, nes tai yra lygiavertė paslauga elektroniniams programų vadovams, kurie yra nurodyti. Tai atitinka ir ERK preambulės 153 p., kuriame nurodoma, kad : </w:t>
            </w:r>
            <w:r w:rsidRPr="00F23A65">
              <w:rPr>
                <w:rFonts w:ascii="Times New Roman" w:hAnsi="Times New Roman" w:cs="Times New Roman"/>
                <w:i/>
                <w:iCs/>
                <w:color w:val="000000"/>
                <w:sz w:val="24"/>
                <w:szCs w:val="24"/>
              </w:rPr>
              <w:t xml:space="preserve">„&lt;...&gt; Tokios papildomos paslaugos turėtų galėti apimti su programomis susijusias paslaugas, kurios yra specialiai skirtos pagerinti prieinamumą neįgaliems galutiniams naudotojams, ir su išmaniosios televizijos programomis susijusias paslaugas;“ </w:t>
            </w:r>
          </w:p>
          <w:p w14:paraId="3CE7E45F" w14:textId="7CEF8B83"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i/>
                <w:iCs/>
                <w:color w:val="000000"/>
                <w:sz w:val="24"/>
                <w:szCs w:val="24"/>
              </w:rPr>
              <w:t xml:space="preserve">„73. </w:t>
            </w:r>
            <w:r w:rsidRPr="00F23A65">
              <w:rPr>
                <w:rFonts w:ascii="Times New Roman" w:hAnsi="Times New Roman" w:cs="Times New Roman"/>
                <w:b/>
                <w:bCs/>
                <w:i/>
                <w:iCs/>
                <w:color w:val="000000"/>
                <w:sz w:val="24"/>
                <w:szCs w:val="24"/>
              </w:rPr>
              <w:t xml:space="preserve">Su elektroninių ryšių tinklu ir (arba) elektroninių ryšių paslauga susijusios paslaugos </w:t>
            </w:r>
            <w:r w:rsidRPr="00F23A65">
              <w:rPr>
                <w:rFonts w:ascii="Times New Roman" w:hAnsi="Times New Roman" w:cs="Times New Roman"/>
                <w:i/>
                <w:iCs/>
                <w:color w:val="000000"/>
                <w:sz w:val="24"/>
                <w:szCs w:val="24"/>
              </w:rPr>
              <w:t xml:space="preserve">(toliau – susijusios paslaugos) – paslaugos, kurios sudaro galimybę teikti elektroninių ryšių paslaugas naudojantis elektroninių </w:t>
            </w:r>
            <w:r w:rsidRPr="00F23A65">
              <w:rPr>
                <w:rFonts w:ascii="Times New Roman" w:hAnsi="Times New Roman" w:cs="Times New Roman"/>
                <w:i/>
                <w:iCs/>
                <w:color w:val="000000"/>
                <w:sz w:val="24"/>
                <w:szCs w:val="24"/>
              </w:rPr>
              <w:lastRenderedPageBreak/>
              <w:t xml:space="preserve">ryšių tinklu ir (ar) paslauga ir (arba) palengvina tokį teikimą arba sudarytų tokią galimybę, jeigu jomis būtų naudojamasi, ir kurios apima ryšio numerių keitimo ar funkciniu požiūriu lygiavertes sistemas, sąlyginės prieigos sistemas, ir elektroninius programų vadovus, </w:t>
            </w:r>
            <w:r w:rsidRPr="00F23A65">
              <w:rPr>
                <w:rFonts w:ascii="Times New Roman" w:hAnsi="Times New Roman" w:cs="Times New Roman"/>
                <w:b/>
                <w:bCs/>
                <w:i/>
                <w:iCs/>
                <w:color w:val="000000"/>
                <w:sz w:val="24"/>
                <w:szCs w:val="24"/>
              </w:rPr>
              <w:t>ir kartu su retransliavimu teikiamas programų turinio pakartotino atgaminimo paslaugas</w:t>
            </w:r>
            <w:r w:rsidRPr="00F23A65">
              <w:rPr>
                <w:rFonts w:ascii="Times New Roman" w:hAnsi="Times New Roman" w:cs="Times New Roman"/>
                <w:i/>
                <w:iCs/>
                <w:color w:val="000000"/>
                <w:sz w:val="24"/>
                <w:szCs w:val="24"/>
              </w:rPr>
              <w:t>, taip pat kitas paslaugas, įskaitant tapatybės, vietos ir prisijungimo būsenos nustatymo paslaugas.“</w:t>
            </w:r>
          </w:p>
        </w:tc>
        <w:tc>
          <w:tcPr>
            <w:tcW w:w="2045" w:type="pct"/>
            <w:shd w:val="clear" w:color="auto" w:fill="auto"/>
          </w:tcPr>
          <w:p w14:paraId="16B48F27" w14:textId="02CA54E8" w:rsidR="00B90B7E" w:rsidRPr="00F23A65" w:rsidRDefault="00B90B7E"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2730F1FF" w14:textId="0A124602" w:rsidR="00B90B7E" w:rsidRPr="00F23A65" w:rsidRDefault="00B90B7E"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Naujos redakcijos ERĮ projekto 3 straipsnio 73 dalis visiškai perkelia Direktyvos (ES) 2018/1972 2 straipsnio 11 punktą ir </w:t>
            </w:r>
            <w:r w:rsidR="004A7B49" w:rsidRPr="00F23A65">
              <w:rPr>
                <w:rFonts w:ascii="Times New Roman" w:hAnsi="Times New Roman" w:cs="Times New Roman"/>
                <w:bCs/>
                <w:sz w:val="24"/>
                <w:szCs w:val="24"/>
              </w:rPr>
              <w:t xml:space="preserve">visiškai </w:t>
            </w:r>
            <w:r w:rsidRPr="00F23A65">
              <w:rPr>
                <w:rFonts w:ascii="Times New Roman" w:hAnsi="Times New Roman" w:cs="Times New Roman"/>
                <w:bCs/>
                <w:sz w:val="24"/>
                <w:szCs w:val="24"/>
              </w:rPr>
              <w:t>atitinka jo turinį. Papildomai pažymėtina, kad pastaboje nurodomos paslaugos nepriskirtinos susijusioms paslaugoms, kaip jos suprantamos Direktyvos (ES) 2018/1972 2 straipsnio 11 punkte, nes neatitinka šios sąvokos apibrėžtyje nustatytų kriterijų, t. y. tai nėra paslaugos, kurios sudaro galimybę teikti elektroninių ryšių paslaugas naudojantis elektroninių ryšių tinklu ir (ar) paslauga ir (arba) palengvina tokį teikimą arba sudarytų tokią galimybę, jeigu jomis būtų naudojamasi.</w:t>
            </w:r>
          </w:p>
        </w:tc>
      </w:tr>
      <w:tr w:rsidR="008311A4" w:rsidRPr="00F23A65" w14:paraId="0DA9AACA" w14:textId="77777777" w:rsidTr="00A7358F">
        <w:tc>
          <w:tcPr>
            <w:tcW w:w="569" w:type="pct"/>
            <w:vMerge/>
          </w:tcPr>
          <w:p w14:paraId="43753063" w14:textId="77777777" w:rsidR="008311A4" w:rsidRPr="00F23A65" w:rsidRDefault="008311A4" w:rsidP="002D0714">
            <w:pPr>
              <w:pStyle w:val="Antrats"/>
              <w:ind w:left="-108" w:right="169"/>
              <w:jc w:val="center"/>
              <w:rPr>
                <w:rFonts w:ascii="Times New Roman" w:hAnsi="Times New Roman" w:cs="Times New Roman"/>
                <w:sz w:val="24"/>
                <w:szCs w:val="24"/>
              </w:rPr>
            </w:pPr>
          </w:p>
        </w:tc>
        <w:tc>
          <w:tcPr>
            <w:tcW w:w="2386" w:type="pct"/>
          </w:tcPr>
          <w:p w14:paraId="1A3EE2EA"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6. Patikslinti Projekto 3 str. 74 dalį, siekiant , kad ši sąvoka būtų aiškiau suformuluota: </w:t>
            </w:r>
          </w:p>
          <w:p w14:paraId="01CE140B" w14:textId="7993FBB4"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i/>
                <w:iCs/>
                <w:color w:val="000000"/>
                <w:sz w:val="24"/>
                <w:szCs w:val="24"/>
              </w:rPr>
              <w:t xml:space="preserve">„ 74. </w:t>
            </w:r>
            <w:r w:rsidRPr="00F23A65">
              <w:rPr>
                <w:rFonts w:ascii="Times New Roman" w:hAnsi="Times New Roman" w:cs="Times New Roman"/>
                <w:b/>
                <w:bCs/>
                <w:i/>
                <w:iCs/>
                <w:color w:val="000000"/>
                <w:sz w:val="24"/>
                <w:szCs w:val="24"/>
              </w:rPr>
              <w:t xml:space="preserve">Su elektroninių ryšių tinklu ir (arba) elektroninių ryšių paslauga susijusios priemonės </w:t>
            </w:r>
            <w:r w:rsidRPr="00F23A65">
              <w:rPr>
                <w:rFonts w:ascii="Times New Roman" w:hAnsi="Times New Roman" w:cs="Times New Roman"/>
                <w:i/>
                <w:iCs/>
                <w:color w:val="000000"/>
                <w:sz w:val="24"/>
                <w:szCs w:val="24"/>
              </w:rPr>
              <w:t xml:space="preserve">(toliau – susijusios priemonės) – susijusios paslaugos, elektroninių ryšių infrastruktūra, kitos su elektroninių ryšių tinklu ir (ar) elektroninių ryšių paslauga susijusios priemonės arba susiję elementai, kurie sudaro galimybę teikti elektroninių ryšių paslaugas naudojantis šiuo tinklu ir (ar) </w:t>
            </w:r>
            <w:r w:rsidRPr="00F23A65">
              <w:rPr>
                <w:rFonts w:ascii="Times New Roman" w:hAnsi="Times New Roman" w:cs="Times New Roman"/>
                <w:b/>
                <w:bCs/>
                <w:i/>
                <w:iCs/>
                <w:color w:val="000000"/>
                <w:sz w:val="24"/>
                <w:szCs w:val="24"/>
              </w:rPr>
              <w:t xml:space="preserve">atskiromis šio elektroninių ryšių tinklo paslaugomis </w:t>
            </w:r>
            <w:r w:rsidRPr="00F23A65">
              <w:rPr>
                <w:rFonts w:ascii="Times New Roman" w:hAnsi="Times New Roman" w:cs="Times New Roman"/>
                <w:i/>
                <w:iCs/>
                <w:strike/>
                <w:color w:val="000000"/>
                <w:sz w:val="24"/>
                <w:szCs w:val="24"/>
              </w:rPr>
              <w:t>paslauga</w:t>
            </w:r>
            <w:r w:rsidRPr="00F23A65">
              <w:rPr>
                <w:rFonts w:ascii="Times New Roman" w:hAnsi="Times New Roman" w:cs="Times New Roman"/>
                <w:i/>
                <w:iCs/>
                <w:color w:val="000000"/>
                <w:sz w:val="24"/>
                <w:szCs w:val="24"/>
              </w:rPr>
              <w:t xml:space="preserve"> ir (arba) palengvina tokį teikimą arba sudarytų tokią galimybę, jeigu būtų naudojami.“</w:t>
            </w:r>
          </w:p>
        </w:tc>
        <w:tc>
          <w:tcPr>
            <w:tcW w:w="2045" w:type="pct"/>
            <w:shd w:val="clear" w:color="auto" w:fill="auto"/>
          </w:tcPr>
          <w:p w14:paraId="68CE3B5E" w14:textId="77777777" w:rsidR="000F03C6" w:rsidRPr="00F23A65" w:rsidRDefault="000F03C6"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t>Neatsižvelgta.</w:t>
            </w:r>
          </w:p>
          <w:p w14:paraId="59E3A7D0" w14:textId="7A147D8F" w:rsidR="000F03C6" w:rsidRPr="00F23A65" w:rsidRDefault="000F03C6"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Naujos redakcijos ERĮ projekto 3 straipsnio 74 dalis visiškai perkelia Direktyvos (ES) 2018/1972 2 straipsnio 10 punktą ir </w:t>
            </w:r>
            <w:r w:rsidR="004A7B49" w:rsidRPr="00F23A65">
              <w:rPr>
                <w:rFonts w:ascii="Times New Roman" w:hAnsi="Times New Roman" w:cs="Times New Roman"/>
                <w:bCs/>
                <w:sz w:val="24"/>
                <w:szCs w:val="24"/>
              </w:rPr>
              <w:t xml:space="preserve">visiškai </w:t>
            </w:r>
            <w:r w:rsidRPr="00F23A65">
              <w:rPr>
                <w:rFonts w:ascii="Times New Roman" w:hAnsi="Times New Roman" w:cs="Times New Roman"/>
                <w:bCs/>
                <w:sz w:val="24"/>
                <w:szCs w:val="24"/>
              </w:rPr>
              <w:t>atitinka jo turinį.</w:t>
            </w:r>
          </w:p>
        </w:tc>
      </w:tr>
      <w:tr w:rsidR="008311A4" w:rsidRPr="00F23A65" w14:paraId="799BD95C" w14:textId="77777777" w:rsidTr="00A7358F">
        <w:tc>
          <w:tcPr>
            <w:tcW w:w="569" w:type="pct"/>
            <w:vMerge/>
          </w:tcPr>
          <w:p w14:paraId="4109B1CB" w14:textId="77777777" w:rsidR="008311A4" w:rsidRPr="00F23A65" w:rsidRDefault="008311A4" w:rsidP="002D0714">
            <w:pPr>
              <w:pStyle w:val="Antrats"/>
              <w:ind w:left="-108" w:right="169"/>
              <w:jc w:val="center"/>
              <w:rPr>
                <w:rFonts w:ascii="Times New Roman" w:hAnsi="Times New Roman" w:cs="Times New Roman"/>
                <w:sz w:val="24"/>
                <w:szCs w:val="24"/>
              </w:rPr>
            </w:pPr>
          </w:p>
        </w:tc>
        <w:tc>
          <w:tcPr>
            <w:tcW w:w="2386" w:type="pct"/>
          </w:tcPr>
          <w:p w14:paraId="502BEA62"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7. Patikslinti Projekto 8 str. 2 dalies 3) punktą, siekiant aiškumo ir jo atitikimo ERK 3 str. 2 dalies a) punktui: </w:t>
            </w:r>
          </w:p>
          <w:p w14:paraId="2BF68B3E" w14:textId="23AFA658"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i/>
                <w:iCs/>
                <w:color w:val="000000"/>
                <w:sz w:val="24"/>
                <w:szCs w:val="24"/>
              </w:rPr>
              <w:t>„3) skatinti junglumą, labai pralaidžiais tinklais</w:t>
            </w:r>
            <w:r w:rsidRPr="00F23A65">
              <w:rPr>
                <w:rFonts w:ascii="Times New Roman" w:hAnsi="Times New Roman" w:cs="Times New Roman"/>
                <w:b/>
                <w:bCs/>
                <w:i/>
                <w:iCs/>
                <w:color w:val="000000"/>
                <w:sz w:val="24"/>
                <w:szCs w:val="24"/>
              </w:rPr>
              <w:t xml:space="preserve">, įskaitant fiksuotojo, judriojo ir belaidžio ryšio tinklus, </w:t>
            </w:r>
            <w:r w:rsidRPr="00F23A65">
              <w:rPr>
                <w:rFonts w:ascii="Times New Roman" w:hAnsi="Times New Roman" w:cs="Times New Roman"/>
                <w:i/>
                <w:iCs/>
                <w:color w:val="000000"/>
                <w:sz w:val="24"/>
                <w:szCs w:val="24"/>
              </w:rPr>
              <w:t>veiksmingos konkurencijos sąlygomis teikiamų elektroninių ryšių paslaugų prieinamumą, atvirą interneto prieigą, efektyvias ilgalaikes investicijas ir naujovių, įskaitant belaidžio ryšio technologijų bei taikomųjų programų, diegimą, taip pat elektroninių ryšių bei labai pralaidžių tinklų plėtrą ir jų naudojimą; užtikrinti, kad nustatant prieigos įpareigojimus būtų tinkamai atsižvelgta į ūkio subjektams, vykdantiems elektroninių ryšių infrastruktūros įrengimo</w:t>
            </w:r>
            <w:r w:rsidR="000F7141" w:rsidRPr="00F23A65">
              <w:rPr>
                <w:rFonts w:ascii="Times New Roman" w:hAnsi="Times New Roman" w:cs="Times New Roman"/>
                <w:i/>
                <w:iCs/>
                <w:color w:val="000000"/>
                <w:sz w:val="24"/>
                <w:szCs w:val="24"/>
              </w:rPr>
              <w:t xml:space="preserve"> </w:t>
            </w:r>
            <w:r w:rsidRPr="00F23A65">
              <w:rPr>
                <w:rFonts w:ascii="Times New Roman" w:hAnsi="Times New Roman" w:cs="Times New Roman"/>
                <w:i/>
                <w:iCs/>
                <w:sz w:val="24"/>
                <w:szCs w:val="24"/>
              </w:rPr>
              <w:t>darbus, tenkančią riziką, leidžiant šiems ūkio subjektams ir ūkio subjektams, pageidaujantiems gauti prieigą, sudaryti įvairius bendradarbiavimo susitarimus, kad investicijų rizika būtų paskirstoma, kartu siekiant išsaugoti konkurenciją elektroninių ryšių rinkoje ir nediskriminavimo principo laikymąsi;“</w:t>
            </w:r>
          </w:p>
        </w:tc>
        <w:tc>
          <w:tcPr>
            <w:tcW w:w="2045" w:type="pct"/>
            <w:shd w:val="clear" w:color="auto" w:fill="auto"/>
          </w:tcPr>
          <w:p w14:paraId="50DA1C34" w14:textId="66CCF489" w:rsidR="000F03C6" w:rsidRPr="00F23A65" w:rsidRDefault="000F03C6"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t>Neatsižvelgta.</w:t>
            </w:r>
          </w:p>
          <w:p w14:paraId="2C48A2D7" w14:textId="4E6A95AD" w:rsidR="000F03C6" w:rsidRPr="00F23A65" w:rsidRDefault="000F03C6"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Sąvokos „labai pralaidus tinklas“ turinys yra apibrėžtas naujos redakcijos ERĮ projekto 3 straipsnio 37 dalyje. Tad šios sąvokos turinio atkartojimas ERĮ projekto 8 straipsnio 2 dalies 3 punkte netikslingas.</w:t>
            </w:r>
          </w:p>
        </w:tc>
      </w:tr>
      <w:tr w:rsidR="008311A4" w:rsidRPr="00F23A65" w14:paraId="7869F4EB" w14:textId="77777777" w:rsidTr="00A7358F">
        <w:tc>
          <w:tcPr>
            <w:tcW w:w="569" w:type="pct"/>
            <w:vMerge/>
          </w:tcPr>
          <w:p w14:paraId="71F59958" w14:textId="77777777" w:rsidR="008311A4" w:rsidRPr="00F23A65" w:rsidRDefault="008311A4" w:rsidP="002D0714">
            <w:pPr>
              <w:pStyle w:val="Antrats"/>
              <w:ind w:left="-108" w:right="169"/>
              <w:jc w:val="center"/>
              <w:rPr>
                <w:rFonts w:ascii="Times New Roman" w:hAnsi="Times New Roman" w:cs="Times New Roman"/>
                <w:sz w:val="24"/>
                <w:szCs w:val="24"/>
              </w:rPr>
            </w:pPr>
          </w:p>
        </w:tc>
        <w:tc>
          <w:tcPr>
            <w:tcW w:w="2386" w:type="pct"/>
          </w:tcPr>
          <w:p w14:paraId="0A1753AF" w14:textId="77777777"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8. Siekiant glaudesnio bendradarbiavimo tarp RRT ir LRTK , kas labai svarbu </w:t>
            </w:r>
            <w:proofErr w:type="spellStart"/>
            <w:r w:rsidRPr="00F23A65">
              <w:rPr>
                <w:rFonts w:ascii="Times New Roman" w:hAnsi="Times New Roman" w:cs="Times New Roman"/>
                <w:color w:val="000000"/>
                <w:sz w:val="24"/>
                <w:szCs w:val="24"/>
              </w:rPr>
              <w:t>retransliuotojams</w:t>
            </w:r>
            <w:proofErr w:type="spellEnd"/>
            <w:r w:rsidRPr="00F23A65">
              <w:rPr>
                <w:rFonts w:ascii="Times New Roman" w:hAnsi="Times New Roman" w:cs="Times New Roman"/>
                <w:color w:val="000000"/>
                <w:sz w:val="24"/>
                <w:szCs w:val="24"/>
              </w:rPr>
              <w:t xml:space="preserve">, kurių veiklą reguliuoja tiek RRT, tiek ir LRTK, o taip pat vertinant Autorių teisių ir gretutinių teisių bei Visuomenės informavimo įstatymų pakeitimus, susijusius su papildomų įgaliojimų LRTK suteikimu, siūlome papildyti Projekto 12 str. 3 dalį: </w:t>
            </w:r>
          </w:p>
          <w:p w14:paraId="7608B715" w14:textId="3BF212B4" w:rsidR="008311A4" w:rsidRPr="00F23A65" w:rsidRDefault="008311A4" w:rsidP="002D0714">
            <w:pPr>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i/>
                <w:iCs/>
                <w:color w:val="000000"/>
                <w:sz w:val="24"/>
                <w:szCs w:val="24"/>
              </w:rPr>
              <w:lastRenderedPageBreak/>
              <w:t xml:space="preserve">„3. Lietuvos radijo ir televizijos komisija </w:t>
            </w:r>
            <w:r w:rsidRPr="00F23A65">
              <w:rPr>
                <w:rFonts w:ascii="Times New Roman" w:hAnsi="Times New Roman" w:cs="Times New Roman"/>
                <w:b/>
                <w:bCs/>
                <w:i/>
                <w:iCs/>
                <w:color w:val="000000"/>
                <w:sz w:val="24"/>
                <w:szCs w:val="24"/>
              </w:rPr>
              <w:t xml:space="preserve">bendradarbiauja su Ryšių reguliavimo tarnyba reguliuodama informacinės visuomenės ir audiovizualinės žiniasklaidos paslaugas, teikiamas elektroninių ryšių tinklais, o </w:t>
            </w:r>
            <w:r w:rsidRPr="00F23A65">
              <w:rPr>
                <w:rFonts w:ascii="Times New Roman" w:hAnsi="Times New Roman" w:cs="Times New Roman"/>
                <w:i/>
                <w:iCs/>
                <w:color w:val="000000"/>
                <w:sz w:val="24"/>
                <w:szCs w:val="24"/>
              </w:rPr>
              <w:t>priimdama sprendimus, susijusius su transliavimo (retransliavimo) veiklos licencijavimu, konsultuojasi su Ryšių reguliavimo tarnyba elektroninių ryšių klausimais.“</w:t>
            </w:r>
          </w:p>
        </w:tc>
        <w:tc>
          <w:tcPr>
            <w:tcW w:w="2045" w:type="pct"/>
            <w:shd w:val="clear" w:color="auto" w:fill="auto"/>
          </w:tcPr>
          <w:p w14:paraId="55B59F82" w14:textId="77777777" w:rsidR="006A6F5C" w:rsidRPr="00F23A65" w:rsidRDefault="006A6F5C" w:rsidP="002D0714">
            <w:pPr>
              <w:jc w:val="both"/>
              <w:rPr>
                <w:rFonts w:ascii="Times New Roman" w:eastAsia="Times New Roman" w:hAnsi="Times New Roman" w:cs="Times New Roman"/>
                <w:color w:val="000000"/>
                <w:sz w:val="24"/>
                <w:szCs w:val="24"/>
                <w:lang w:eastAsia="lt-LT"/>
              </w:rPr>
            </w:pPr>
            <w:r w:rsidRPr="00F23A65">
              <w:rPr>
                <w:rFonts w:ascii="Times New Roman" w:eastAsia="Times New Roman" w:hAnsi="Times New Roman" w:cs="Times New Roman"/>
                <w:b/>
                <w:bCs/>
                <w:color w:val="000000"/>
                <w:sz w:val="24"/>
                <w:szCs w:val="24"/>
                <w:lang w:eastAsia="lt-LT"/>
              </w:rPr>
              <w:lastRenderedPageBreak/>
              <w:t>Neatsižvelgta.</w:t>
            </w:r>
          </w:p>
          <w:p w14:paraId="4764930B" w14:textId="05DDBCB7" w:rsidR="006A6F5C" w:rsidRPr="00F23A65" w:rsidRDefault="006A6F5C" w:rsidP="002D0714">
            <w:pPr>
              <w:jc w:val="both"/>
              <w:rPr>
                <w:rFonts w:ascii="Times New Roman" w:eastAsia="Times New Roman" w:hAnsi="Times New Roman" w:cs="Times New Roman"/>
                <w:color w:val="000000"/>
                <w:sz w:val="24"/>
                <w:szCs w:val="24"/>
                <w:lang w:eastAsia="lt-LT"/>
              </w:rPr>
            </w:pPr>
            <w:r w:rsidRPr="00F23A65">
              <w:rPr>
                <w:rFonts w:ascii="Times New Roman" w:eastAsia="Times New Roman" w:hAnsi="Times New Roman" w:cs="Times New Roman"/>
                <w:color w:val="000000"/>
                <w:sz w:val="24"/>
                <w:szCs w:val="24"/>
                <w:lang w:eastAsia="lt-LT"/>
              </w:rPr>
              <w:t xml:space="preserve">Vadovaujantis tiek šiuo metu galiojančio ERĮ, tiek naujos redakcijos ERĮ projekto 1 straipsnio 2 dalimi, ERĮ nereglamentuoja visuomeninių santykių, susijusių su paslaugomis, teikiamomis naudojant elektroninių ryšių tinklus ir </w:t>
            </w:r>
            <w:r w:rsidRPr="00F23A65">
              <w:rPr>
                <w:rFonts w:ascii="Times New Roman" w:eastAsia="Times New Roman" w:hAnsi="Times New Roman" w:cs="Times New Roman"/>
                <w:color w:val="000000"/>
                <w:sz w:val="24"/>
                <w:szCs w:val="24"/>
                <w:lang w:eastAsia="lt-LT"/>
              </w:rPr>
              <w:lastRenderedPageBreak/>
              <w:t>(ar) paslaugas, taip pat elektroninių ryšių tinklais perduodamo turinio ir su juo susijusių paslaugų. Papildomai atkreiptinas dėmesys, kad šiuo metu galiojančiuose teisės aktuose apibrėžtas pastaboje minimų institucijų bendradarbiavimo reglamentavimas nėra pasikeitęs.</w:t>
            </w:r>
          </w:p>
        </w:tc>
      </w:tr>
      <w:tr w:rsidR="000F43A8" w:rsidRPr="00F23A65" w14:paraId="130FFDCC" w14:textId="77777777" w:rsidTr="00A7358F">
        <w:tc>
          <w:tcPr>
            <w:tcW w:w="569" w:type="pct"/>
          </w:tcPr>
          <w:p w14:paraId="4B0AE577" w14:textId="7F21D80C" w:rsidR="000F43A8" w:rsidRPr="00F23A65" w:rsidRDefault="000F43A8" w:rsidP="002D0714">
            <w:pPr>
              <w:pStyle w:val="Antrats"/>
              <w:ind w:left="-108" w:right="169"/>
              <w:jc w:val="center"/>
              <w:rPr>
                <w:rFonts w:ascii="Times New Roman" w:hAnsi="Times New Roman" w:cs="Times New Roman"/>
                <w:sz w:val="24"/>
                <w:szCs w:val="24"/>
              </w:rPr>
            </w:pPr>
            <w:r w:rsidRPr="00F23A65">
              <w:rPr>
                <w:rFonts w:ascii="Times New Roman" w:hAnsi="Times New Roman" w:cs="Times New Roman"/>
                <w:sz w:val="24"/>
                <w:szCs w:val="24"/>
              </w:rPr>
              <w:lastRenderedPageBreak/>
              <w:t>Lietuvos Respublikos finansų ministerijos 2021-03-25 rašt</w:t>
            </w:r>
            <w:r w:rsidR="00AD60AA" w:rsidRPr="00F23A65">
              <w:rPr>
                <w:rFonts w:ascii="Times New Roman" w:hAnsi="Times New Roman" w:cs="Times New Roman"/>
                <w:sz w:val="24"/>
                <w:szCs w:val="24"/>
              </w:rPr>
              <w:t>as</w:t>
            </w:r>
            <w:r w:rsidRPr="00F23A65">
              <w:rPr>
                <w:rFonts w:ascii="Times New Roman" w:hAnsi="Times New Roman" w:cs="Times New Roman"/>
                <w:sz w:val="24"/>
                <w:szCs w:val="24"/>
              </w:rPr>
              <w:t xml:space="preserve"> Nr.</w:t>
            </w:r>
            <w:r w:rsidRPr="00F23A65">
              <w:rPr>
                <w:rFonts w:ascii="Times New Roman" w:eastAsia="Times New Roman" w:hAnsi="Times New Roman" w:cs="Times New Roman"/>
                <w:sz w:val="24"/>
                <w:szCs w:val="24"/>
                <w:lang w:eastAsia="lt-LT"/>
              </w:rPr>
              <w:t xml:space="preserve"> (11.4Mr)-5K-2105098)-6K-2102088</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3277"/>
            </w:tblGrid>
            <w:tr w:rsidR="000F43A8" w:rsidRPr="00F23A65" w14:paraId="16BC968C" w14:textId="77777777" w:rsidTr="00A7358F">
              <w:trPr>
                <w:tblCellSpacing w:w="15" w:type="dxa"/>
              </w:trPr>
              <w:tc>
                <w:tcPr>
                  <w:tcW w:w="36" w:type="dxa"/>
                  <w:vAlign w:val="center"/>
                  <w:hideMark/>
                </w:tcPr>
                <w:p w14:paraId="7C11F50C" w14:textId="77777777" w:rsidR="000F43A8" w:rsidRPr="00F23A65" w:rsidRDefault="000F43A8" w:rsidP="002D0714">
                  <w:pPr>
                    <w:spacing w:after="0" w:line="240" w:lineRule="auto"/>
                    <w:rPr>
                      <w:rFonts w:ascii="Times New Roman" w:eastAsia="Times New Roman" w:hAnsi="Times New Roman" w:cs="Times New Roman"/>
                      <w:sz w:val="24"/>
                      <w:szCs w:val="24"/>
                      <w:lang w:eastAsia="lt-LT"/>
                    </w:rPr>
                  </w:pPr>
                </w:p>
              </w:tc>
              <w:tc>
                <w:tcPr>
                  <w:tcW w:w="3232" w:type="dxa"/>
                  <w:vAlign w:val="center"/>
                  <w:hideMark/>
                </w:tcPr>
                <w:p w14:paraId="57F2C000" w14:textId="229778C7" w:rsidR="000F43A8" w:rsidRPr="00F23A65" w:rsidRDefault="000F43A8" w:rsidP="002D0714">
                  <w:pPr>
                    <w:spacing w:after="0" w:line="240" w:lineRule="auto"/>
                    <w:rPr>
                      <w:rFonts w:ascii="Times New Roman" w:eastAsia="Times New Roman" w:hAnsi="Times New Roman" w:cs="Times New Roman"/>
                      <w:sz w:val="24"/>
                      <w:szCs w:val="24"/>
                      <w:lang w:eastAsia="lt-LT"/>
                    </w:rPr>
                  </w:pPr>
                </w:p>
              </w:tc>
            </w:tr>
          </w:tbl>
          <w:p w14:paraId="20B863B5" w14:textId="7E317964" w:rsidR="000F43A8" w:rsidRPr="00F23A65" w:rsidRDefault="000F43A8" w:rsidP="002D0714">
            <w:pPr>
              <w:pStyle w:val="Antrats"/>
              <w:ind w:left="-108" w:right="169"/>
              <w:jc w:val="center"/>
              <w:rPr>
                <w:rFonts w:ascii="Times New Roman" w:hAnsi="Times New Roman" w:cs="Times New Roman"/>
                <w:sz w:val="24"/>
                <w:szCs w:val="24"/>
              </w:rPr>
            </w:pPr>
          </w:p>
        </w:tc>
        <w:tc>
          <w:tcPr>
            <w:tcW w:w="2386" w:type="pct"/>
          </w:tcPr>
          <w:p w14:paraId="4856A841" w14:textId="77777777" w:rsidR="00A36A89" w:rsidRPr="00F23A65" w:rsidRDefault="00A36A89" w:rsidP="002D0714">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 xml:space="preserve">Mūsų nuomone, Įstatymo projekto 2 priedo 2 straipsnio 7 dalyje pateiktą pasiūlymą dėl Ryšių reguliavimo tarnybos (toliau RRT) valdymo modelio pakeitimo, kai pasibaigus RRT direktoriaus kadencijos laikotarpiui, visos RRT valdymo funkcijos ir sprendimų priėmimo teisė būtų perduotos Ryšių reguliavimo tarnybos tarybai (toliau – Taryba), susidedančiai iš 5 Tarybos narių ir, ar šis siūlomas Tarybos valdymo modelis yra tinkamas biudžetinei įstaigai, turėtų įvertinti Teisingumo ministerija. </w:t>
            </w:r>
          </w:p>
          <w:p w14:paraId="3F81AEE3" w14:textId="77777777" w:rsidR="00A36A89" w:rsidRPr="00F23A65" w:rsidRDefault="00A36A89" w:rsidP="002D0714">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rPr>
              <w:tab/>
              <w:t>Be to atsižvelgiant į tai, kad pagal siūlomą modelį Tarybos nariai būtų valstybės pareigūnai, manome, jog jų darbo apmokėjimo tvarka taip pat turėtų būti reglamentuota Valstybės politikų ir valstybės pareigūnų darbo apmokėjimo įstatyme, taip, kaip dabar yra nustatytas darbo apmokėjimas RRT direktoriui ir neturėtų būti taikomos išimtys, kurios siūlomos Įstatymo projektu, kad Tarybos pirmininko darbo užmokestis yra lygus 5 (penkiems) šalies ūkio darbuotojų praėjusių kalendorinių metų vidutinių mėnesinių bruto darbo užmokesčių, kuriuos apskaičiuoja ir skelbia Lietuvos statistikos departamentas, vidurkio dydžiams, Tarybos pirmininko pavaduotojo darbo užmokestis yra lygus 95 procentams Tarybos pirmininko darbo užmokesčio dydžio, Tarybos narių darbo užmokestis yra lygus 90 procentų Tarybos pirmininko darbo užmokesčio dydžio.</w:t>
            </w:r>
          </w:p>
          <w:p w14:paraId="5CD5CBE0" w14:textId="6D1F1C2B" w:rsidR="000F43A8" w:rsidRPr="00F23A65" w:rsidRDefault="00A36A89" w:rsidP="002D0714">
            <w:pPr>
              <w:rPr>
                <w:rFonts w:ascii="Times New Roman" w:hAnsi="Times New Roman" w:cs="Times New Roman"/>
                <w:sz w:val="24"/>
                <w:szCs w:val="24"/>
              </w:rPr>
            </w:pPr>
            <w:r w:rsidRPr="00F23A65">
              <w:rPr>
                <w:rFonts w:ascii="Times New Roman" w:hAnsi="Times New Roman" w:cs="Times New Roman"/>
                <w:color w:val="000000"/>
                <w:sz w:val="24"/>
                <w:szCs w:val="24"/>
              </w:rPr>
              <w:t>Kartu atkreipiame dėmesį, kad, jeigu būtų pritarta naujai siūlomam RRT valdymo modeliui, Įstatymo projekto nuostatos dėl siūlomo Tarybos narių darbo apmokėjimo, turėtų būti įgyvendinamos iš RRT tikslinės paskirties pajamų įmokų.</w:t>
            </w:r>
          </w:p>
        </w:tc>
        <w:tc>
          <w:tcPr>
            <w:tcW w:w="2045" w:type="pct"/>
            <w:shd w:val="clear" w:color="auto" w:fill="auto"/>
          </w:tcPr>
          <w:p w14:paraId="06605852" w14:textId="2C6902FF" w:rsidR="008D13BF" w:rsidRPr="00F23A65" w:rsidRDefault="00A36A89"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t>Neatsižvelgt</w:t>
            </w:r>
            <w:r w:rsidR="00175A29" w:rsidRPr="00F23A65">
              <w:rPr>
                <w:rFonts w:ascii="Times New Roman" w:hAnsi="Times New Roman" w:cs="Times New Roman"/>
                <w:b/>
                <w:sz w:val="24"/>
                <w:szCs w:val="24"/>
              </w:rPr>
              <w:t>a.</w:t>
            </w:r>
          </w:p>
          <w:p w14:paraId="1B030CA7" w14:textId="5F091D8F" w:rsidR="00EA4BA1" w:rsidRPr="00F23A65" w:rsidRDefault="00EA4BA1"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Žr. motyvus prie Socialinės apsaugos ir darbo ministerijos 1 pastabos.</w:t>
            </w:r>
          </w:p>
          <w:p w14:paraId="10FB4843" w14:textId="577E1546" w:rsidR="00EA4BA1" w:rsidRPr="00F23A65" w:rsidRDefault="00EA4BA1" w:rsidP="002D0714">
            <w:pPr>
              <w:autoSpaceDE w:val="0"/>
              <w:autoSpaceDN w:val="0"/>
              <w:adjustRightInd w:val="0"/>
              <w:jc w:val="both"/>
              <w:rPr>
                <w:rFonts w:ascii="Times New Roman" w:hAnsi="Times New Roman" w:cs="Times New Roman"/>
                <w:bCs/>
                <w:sz w:val="24"/>
                <w:szCs w:val="24"/>
                <w:highlight w:val="green"/>
              </w:rPr>
            </w:pPr>
          </w:p>
        </w:tc>
      </w:tr>
      <w:tr w:rsidR="00914CB8" w:rsidRPr="00F23A65" w14:paraId="0A06681D" w14:textId="77777777" w:rsidTr="00A7358F">
        <w:tc>
          <w:tcPr>
            <w:tcW w:w="569" w:type="pct"/>
            <w:vMerge w:val="restart"/>
          </w:tcPr>
          <w:p w14:paraId="1CB24A23" w14:textId="6A0A27EE" w:rsidR="00914CB8" w:rsidRPr="00F23A65" w:rsidRDefault="00914CB8" w:rsidP="002D0714">
            <w:pPr>
              <w:pStyle w:val="Antrats"/>
              <w:ind w:left="-108" w:right="169"/>
              <w:jc w:val="center"/>
              <w:rPr>
                <w:rFonts w:ascii="Times New Roman" w:hAnsi="Times New Roman" w:cs="Times New Roman"/>
                <w:sz w:val="24"/>
                <w:szCs w:val="24"/>
              </w:rPr>
            </w:pPr>
            <w:r w:rsidRPr="00F23A65">
              <w:rPr>
                <w:rFonts w:ascii="Times New Roman" w:hAnsi="Times New Roman" w:cs="Times New Roman"/>
                <w:sz w:val="24"/>
                <w:szCs w:val="24"/>
              </w:rPr>
              <w:t xml:space="preserve">Lietuvos Respublikos socialinės apsaugos ir darbo ministerijos 2021-04-01 </w:t>
            </w:r>
            <w:r w:rsidRPr="00F23A65">
              <w:rPr>
                <w:rFonts w:ascii="Times New Roman" w:hAnsi="Times New Roman" w:cs="Times New Roman"/>
                <w:sz w:val="24"/>
                <w:szCs w:val="24"/>
              </w:rPr>
              <w:lastRenderedPageBreak/>
              <w:t>raštas Nr. (10.16Mr-08)SD-1725</w:t>
            </w:r>
          </w:p>
        </w:tc>
        <w:tc>
          <w:tcPr>
            <w:tcW w:w="2386" w:type="pct"/>
          </w:tcPr>
          <w:p w14:paraId="2C3808F8" w14:textId="77777777" w:rsidR="00914CB8" w:rsidRPr="00F23A65" w:rsidRDefault="00914CB8" w:rsidP="002D0714">
            <w:pPr>
              <w:ind w:firstLine="851"/>
              <w:jc w:val="both"/>
              <w:rPr>
                <w:rFonts w:ascii="Times New Roman" w:hAnsi="Times New Roman" w:cs="Times New Roman"/>
                <w:sz w:val="24"/>
                <w:szCs w:val="24"/>
              </w:rPr>
            </w:pPr>
            <w:r w:rsidRPr="00F23A65">
              <w:rPr>
                <w:rFonts w:ascii="Times New Roman" w:hAnsi="Times New Roman" w:cs="Times New Roman"/>
                <w:sz w:val="24"/>
                <w:szCs w:val="24"/>
              </w:rPr>
              <w:lastRenderedPageBreak/>
              <w:t xml:space="preserve">1. Įstatymo projekto 2 straipsnio 7 dalyje numatyta, kad Ryšių reguliavimo tarnybos tarybos (toliau – Taryba) nariai yra </w:t>
            </w:r>
            <w:r w:rsidRPr="00F23A65">
              <w:rPr>
                <w:rFonts w:ascii="Times New Roman" w:hAnsi="Times New Roman" w:cs="Times New Roman"/>
                <w:sz w:val="24"/>
                <w:szCs w:val="24"/>
                <w:u w:val="single"/>
              </w:rPr>
              <w:t>valstybės pareigūnai</w:t>
            </w:r>
            <w:r w:rsidRPr="00F23A65">
              <w:rPr>
                <w:rFonts w:ascii="Times New Roman" w:hAnsi="Times New Roman" w:cs="Times New Roman"/>
                <w:sz w:val="24"/>
                <w:szCs w:val="24"/>
              </w:rPr>
              <w:t xml:space="preserve">. Tačiau apmokėjimas už jų darbą nuo 2022 m. sausio 1 d. nebus reglamentuojamas Lietuvos Respublikos valstybės politikų ir valstybės pareigūnų darbo apmokėjimo įstatyme, kurio priedėlio IV skyriaus 8 punkte nustatyti konkretūs pareiginės algos baziniai dydžiai koeficientais Seimo, </w:t>
            </w:r>
            <w:r w:rsidRPr="00F23A65">
              <w:rPr>
                <w:rFonts w:ascii="Times New Roman" w:hAnsi="Times New Roman" w:cs="Times New Roman"/>
                <w:i/>
                <w:sz w:val="24"/>
                <w:szCs w:val="24"/>
              </w:rPr>
              <w:t>Respublikos Prezidento</w:t>
            </w:r>
            <w:r w:rsidRPr="00F23A65">
              <w:rPr>
                <w:rFonts w:ascii="Times New Roman" w:hAnsi="Times New Roman" w:cs="Times New Roman"/>
                <w:sz w:val="24"/>
                <w:szCs w:val="24"/>
              </w:rPr>
              <w:t xml:space="preserve">, kitų pagal specialius įstatymus </w:t>
            </w:r>
            <w:r w:rsidRPr="00F23A65">
              <w:rPr>
                <w:rFonts w:ascii="Times New Roman" w:hAnsi="Times New Roman" w:cs="Times New Roman"/>
                <w:i/>
                <w:sz w:val="24"/>
                <w:szCs w:val="24"/>
              </w:rPr>
              <w:t>paskirtų</w:t>
            </w:r>
            <w:r w:rsidRPr="00F23A65">
              <w:rPr>
                <w:rFonts w:ascii="Times New Roman" w:hAnsi="Times New Roman" w:cs="Times New Roman"/>
                <w:sz w:val="24"/>
                <w:szCs w:val="24"/>
              </w:rPr>
              <w:t xml:space="preserve"> valstybinių </w:t>
            </w:r>
            <w:r w:rsidRPr="00F23A65">
              <w:rPr>
                <w:rFonts w:ascii="Times New Roman" w:hAnsi="Times New Roman" w:cs="Times New Roman"/>
                <w:sz w:val="24"/>
                <w:szCs w:val="24"/>
              </w:rPr>
              <w:lastRenderedPageBreak/>
              <w:t xml:space="preserve">(nuolatinių) komisijų ir </w:t>
            </w:r>
            <w:r w:rsidRPr="00F23A65">
              <w:rPr>
                <w:rFonts w:ascii="Times New Roman" w:hAnsi="Times New Roman" w:cs="Times New Roman"/>
                <w:i/>
                <w:sz w:val="24"/>
                <w:szCs w:val="24"/>
              </w:rPr>
              <w:t>tarybų pirmininkams, pavaduotojams ir nariams</w:t>
            </w:r>
            <w:r w:rsidRPr="00F23A65">
              <w:rPr>
                <w:rFonts w:ascii="Times New Roman" w:hAnsi="Times New Roman" w:cs="Times New Roman"/>
                <w:sz w:val="24"/>
                <w:szCs w:val="24"/>
              </w:rPr>
              <w:t xml:space="preserve">. Įstatymo projekte Tarybos narių darbo užmokesčio dydis siejamas su šalies ūkio darbuotojų praėjusių kalendorinių metų vidutinių mėnesinių bruto darbo užmokesčiu, o ne su konkrečiu dydžiu (pareiginės algos koeficientu), kaip nustatyta Valstybės politikų ir valstybės pareigūnų darbo apmokėjimo įstatyme kitiems valstybės pareigūnams, kurių pareiginė alga priklauso nuo pareiginės algos bazinio dydžio ir ištarnautų Lietuvos valstybei metų. Toks Tarybos narių darbo užmokesčio reguliavimas priklausys ne nuo Lietuvos Respublikos Seimo teisės aktu nustatytų konkrečių dydžių bei pareiginės algos bazinio dydžio, nuo kurio priklauso valstybės politikų, valstybės pareigūnų, valstybės tarnautojų, statutinių valstybės tarnautojų bei biudžetinių įstaigų darbuotojų, dirbančių pagal darbo sutartis, darbo užmokestis, o nuo Seimui tiesiogiai nepriklausančio statistinio dydžio. Įstatymo projekto 2 straipsnio 7 dalyje numatyta, kad nuo 2022 m. sausio 1 d. Tarybos pirmininko darbo užmokestis bus lygus </w:t>
            </w:r>
            <w:r w:rsidRPr="00F23A65">
              <w:rPr>
                <w:rFonts w:ascii="Times New Roman" w:hAnsi="Times New Roman" w:cs="Times New Roman"/>
                <w:sz w:val="24"/>
                <w:szCs w:val="24"/>
                <w:u w:val="single"/>
              </w:rPr>
              <w:t>5 (penkiems)</w:t>
            </w:r>
            <w:r w:rsidRPr="00F23A65">
              <w:rPr>
                <w:rFonts w:ascii="Times New Roman" w:hAnsi="Times New Roman" w:cs="Times New Roman"/>
                <w:sz w:val="24"/>
                <w:szCs w:val="24"/>
              </w:rPr>
              <w:t xml:space="preserve"> šalies ūkio darbuotojų praėjusių kalendorinių metų vidutinių mėnesinių bruto darbo užmokesčių, kuriuos apskaičiuoja ir skelbia Lietuvos statistikos departamentas, vidurkio dydžiams. Tarybos pirmininko pavaduotojo darbo užmokestis bus lygus </w:t>
            </w:r>
            <w:r w:rsidRPr="00F23A65">
              <w:rPr>
                <w:rFonts w:ascii="Times New Roman" w:hAnsi="Times New Roman" w:cs="Times New Roman"/>
                <w:sz w:val="24"/>
                <w:szCs w:val="24"/>
                <w:u w:val="single"/>
              </w:rPr>
              <w:t>95 procentams</w:t>
            </w:r>
            <w:r w:rsidRPr="00F23A65">
              <w:rPr>
                <w:rFonts w:ascii="Times New Roman" w:hAnsi="Times New Roman" w:cs="Times New Roman"/>
                <w:sz w:val="24"/>
                <w:szCs w:val="24"/>
              </w:rPr>
              <w:t xml:space="preserve"> Tarybos pirmininko darbo užmokesčio dydžio, Tarybos narių darbo užmokestis – </w:t>
            </w:r>
            <w:r w:rsidRPr="00F23A65">
              <w:rPr>
                <w:rFonts w:ascii="Times New Roman" w:hAnsi="Times New Roman" w:cs="Times New Roman"/>
                <w:sz w:val="24"/>
                <w:szCs w:val="24"/>
                <w:u w:val="single"/>
              </w:rPr>
              <w:t>90 procentų</w:t>
            </w:r>
            <w:r w:rsidRPr="00F23A65">
              <w:rPr>
                <w:rFonts w:ascii="Times New Roman" w:hAnsi="Times New Roman" w:cs="Times New Roman"/>
                <w:sz w:val="24"/>
                <w:szCs w:val="24"/>
              </w:rPr>
              <w:t xml:space="preserve"> Tarybos pirmininko darbo užmokesčio dydžio. Taikant šiuos apmokėjimo dydžius, Tarybos pirmininko darbo užmokestis sudarys daugiau kaip 70 proc. Respublikos Prezidento atlyginimo. Taip pat jis bus 24 proc. didesnis už Konstitucinio Teismo Pirmininko atlyginimą, 20 proc. didesnis už Seimo Pirmininko ir Ministro Pirmininko pareiginę algą kartu su maksimaliu 30 proc. priedu už ištarnautus Lietuvos valstybei metus. Tarybos narių darbo užmokestis taip pat bus didesnis 12 ir 8 proc. už minėtų valstybės pareigūnų darbo užmokestį.</w:t>
            </w:r>
          </w:p>
          <w:p w14:paraId="7ED2F12F" w14:textId="61A2F63A" w:rsidR="00914CB8" w:rsidRPr="00F23A65" w:rsidRDefault="00914CB8" w:rsidP="002D0714">
            <w:pPr>
              <w:ind w:firstLine="851"/>
              <w:jc w:val="both"/>
              <w:rPr>
                <w:rFonts w:ascii="Times New Roman" w:hAnsi="Times New Roman" w:cs="Times New Roman"/>
                <w:color w:val="000000"/>
                <w:sz w:val="24"/>
                <w:szCs w:val="24"/>
              </w:rPr>
            </w:pPr>
            <w:r w:rsidRPr="00F23A65">
              <w:rPr>
                <w:rFonts w:ascii="Times New Roman" w:hAnsi="Times New Roman" w:cs="Times New Roman"/>
                <w:sz w:val="24"/>
                <w:szCs w:val="24"/>
              </w:rPr>
              <w:t xml:space="preserve">Atsižvelgiant į tai, nepritariame, kad Tarybos narių darbo užmokesčio dydis būtų siejamas su šalies ūkio darbuotojų praėjusių kalendorinių metų vidutinių mėnesinių bruto darbo užmokesčiu. </w:t>
            </w:r>
            <w:r w:rsidRPr="00F23A65">
              <w:rPr>
                <w:rFonts w:ascii="Times New Roman" w:hAnsi="Times New Roman" w:cs="Times New Roman"/>
                <w:color w:val="000000"/>
                <w:sz w:val="24"/>
                <w:szCs w:val="24"/>
              </w:rPr>
              <w:t xml:space="preserve">Tarybos narių darbo apmokėjimas turėtų būti reglamentuotas Valstybės politikų ir valstybės pareigūnų darbo apmokėjimo įstatyme ir </w:t>
            </w:r>
            <w:r w:rsidRPr="00F23A65">
              <w:rPr>
                <w:rFonts w:ascii="Times New Roman" w:hAnsi="Times New Roman" w:cs="Times New Roman"/>
                <w:i/>
                <w:iCs/>
                <w:color w:val="000000"/>
                <w:sz w:val="24"/>
                <w:szCs w:val="24"/>
              </w:rPr>
              <w:t>neturėtų būti taikomos išimtys</w:t>
            </w:r>
            <w:r w:rsidRPr="00F23A65">
              <w:rPr>
                <w:rFonts w:ascii="Times New Roman" w:hAnsi="Times New Roman" w:cs="Times New Roman"/>
                <w:color w:val="000000"/>
                <w:sz w:val="24"/>
                <w:szCs w:val="24"/>
              </w:rPr>
              <w:t>, o išskirtinės darbo apmokėjimo tvarkos taikymas kai kurių kitų institucijų vadovaujantiems asmenims, nėra pagrindas daryti daugiau išimčių nustatant darbo apmokėjimo tvarką.</w:t>
            </w:r>
          </w:p>
        </w:tc>
        <w:tc>
          <w:tcPr>
            <w:tcW w:w="2045" w:type="pct"/>
            <w:shd w:val="clear" w:color="auto" w:fill="auto"/>
          </w:tcPr>
          <w:p w14:paraId="4485B622" w14:textId="77777777" w:rsidR="008D13BF" w:rsidRPr="00F23A65" w:rsidRDefault="008D13BF" w:rsidP="002D0714">
            <w:pPr>
              <w:jc w:val="both"/>
              <w:rPr>
                <w:rFonts w:ascii="Times New Roman" w:hAnsi="Times New Roman" w:cs="Times New Roman"/>
                <w:b/>
                <w:bCs/>
                <w:sz w:val="24"/>
                <w:szCs w:val="24"/>
              </w:rPr>
            </w:pPr>
            <w:r w:rsidRPr="00F23A65">
              <w:rPr>
                <w:rFonts w:ascii="Times New Roman" w:hAnsi="Times New Roman" w:cs="Times New Roman"/>
                <w:b/>
                <w:bCs/>
                <w:sz w:val="24"/>
                <w:szCs w:val="24"/>
              </w:rPr>
              <w:lastRenderedPageBreak/>
              <w:t>Neatsižvelgta.</w:t>
            </w:r>
          </w:p>
          <w:p w14:paraId="58A90433" w14:textId="2A31C5E8" w:rsidR="008D13BF" w:rsidRPr="00F23A65" w:rsidRDefault="008D13BF" w:rsidP="002D0714">
            <w:pPr>
              <w:jc w:val="both"/>
              <w:rPr>
                <w:rFonts w:ascii="Times New Roman" w:hAnsi="Times New Roman" w:cs="Times New Roman"/>
                <w:sz w:val="24"/>
                <w:szCs w:val="24"/>
              </w:rPr>
            </w:pPr>
            <w:r w:rsidRPr="00F23A65">
              <w:rPr>
                <w:rFonts w:ascii="Times New Roman" w:hAnsi="Times New Roman" w:cs="Times New Roman"/>
                <w:sz w:val="24"/>
                <w:szCs w:val="24"/>
              </w:rPr>
              <w:t xml:space="preserve">Vadovaujantis ERĮ 6 straipsnio 1 dalimi, Lietuvos Respublikos pašto įstatymo 6 straipsnio 1 dalimi, Lietuvos Respublikos geležinkelių transporto kodekso 7 straipsnio 4 dalimi, </w:t>
            </w:r>
            <w:r w:rsidR="00F20AB1" w:rsidRPr="00F23A65">
              <w:rPr>
                <w:rFonts w:ascii="Times New Roman" w:hAnsi="Times New Roman" w:cs="Times New Roman"/>
                <w:sz w:val="24"/>
                <w:szCs w:val="24"/>
              </w:rPr>
              <w:t>Ryšių reguliavimo t</w:t>
            </w:r>
            <w:r w:rsidRPr="00F23A65">
              <w:rPr>
                <w:rFonts w:ascii="Times New Roman" w:hAnsi="Times New Roman" w:cs="Times New Roman"/>
                <w:sz w:val="24"/>
                <w:szCs w:val="24"/>
              </w:rPr>
              <w:t xml:space="preserve">arnyba yra nacionalinė elektroninių ryšių, pašto paslaugos ir geležinkelių transporto rinkos reguliavimo institucija pagal atitinkamus ES teisės aktus. </w:t>
            </w:r>
            <w:r w:rsidR="00F20AB1" w:rsidRPr="00F23A65">
              <w:rPr>
                <w:rFonts w:ascii="Times New Roman" w:hAnsi="Times New Roman" w:cs="Times New Roman"/>
                <w:sz w:val="24"/>
                <w:szCs w:val="24"/>
              </w:rPr>
              <w:t xml:space="preserve">Ryšių reguliavimo </w:t>
            </w:r>
            <w:r w:rsidR="00F20AB1" w:rsidRPr="00F23A65">
              <w:rPr>
                <w:rFonts w:ascii="Times New Roman" w:hAnsi="Times New Roman" w:cs="Times New Roman"/>
                <w:sz w:val="24"/>
                <w:szCs w:val="24"/>
              </w:rPr>
              <w:lastRenderedPageBreak/>
              <w:t>t</w:t>
            </w:r>
            <w:r w:rsidRPr="00F23A65">
              <w:rPr>
                <w:rFonts w:ascii="Times New Roman" w:hAnsi="Times New Roman" w:cs="Times New Roman"/>
                <w:sz w:val="24"/>
                <w:szCs w:val="24"/>
              </w:rPr>
              <w:t xml:space="preserve">arnybai, kaip nacionalinei reguliavimo institucijai, pagal ES teisės aktus yra keliami savarankiškumo, teisinio atskyrimo, funkcinio nepriklausomumo ir nešališkumo reikalavimai. </w:t>
            </w:r>
            <w:r w:rsidR="00F20AB1" w:rsidRPr="00F23A65">
              <w:rPr>
                <w:rFonts w:ascii="Times New Roman" w:hAnsi="Times New Roman" w:cs="Times New Roman"/>
                <w:sz w:val="24"/>
                <w:szCs w:val="24"/>
              </w:rPr>
              <w:t>Ryšių reguliavimo t</w:t>
            </w:r>
            <w:r w:rsidRPr="00F23A65">
              <w:rPr>
                <w:rFonts w:ascii="Times New Roman" w:hAnsi="Times New Roman" w:cs="Times New Roman"/>
                <w:sz w:val="24"/>
                <w:szCs w:val="24"/>
              </w:rPr>
              <w:t xml:space="preserve">arnyba, vykdydama jai priskirtas rinkos priežiūros funkcijas, savo veikla ir priimamais sprendimais turi tiesioginį reikšmingą poveikį šalies ekonomikai ir konkurencingumui, reguliuojamoms rinkoms, teisėkūrai, priima privalomus ūkio subjektų ir viešojo administravimo subjektų elgesį veikiančius sprendimus, taiko ekonominio poveikio priemones (sankcijas). </w:t>
            </w:r>
          </w:p>
          <w:p w14:paraId="7B60EB12" w14:textId="00EEF390" w:rsidR="00F20AB1" w:rsidRPr="00F23A65" w:rsidRDefault="008D13BF" w:rsidP="002D0714">
            <w:pPr>
              <w:jc w:val="both"/>
              <w:rPr>
                <w:rFonts w:ascii="Times New Roman" w:hAnsi="Times New Roman" w:cs="Times New Roman"/>
                <w:i/>
                <w:iCs/>
                <w:sz w:val="24"/>
                <w:szCs w:val="24"/>
              </w:rPr>
            </w:pPr>
            <w:r w:rsidRPr="00F23A65">
              <w:rPr>
                <w:rFonts w:ascii="Times New Roman" w:hAnsi="Times New Roman" w:cs="Times New Roman"/>
                <w:sz w:val="24"/>
                <w:szCs w:val="24"/>
              </w:rPr>
              <w:t xml:space="preserve">Pažymėtina, kad </w:t>
            </w:r>
            <w:bookmarkStart w:id="12" w:name="_Hlk69742597"/>
            <w:r w:rsidRPr="00F23A65">
              <w:rPr>
                <w:rFonts w:ascii="Times New Roman" w:hAnsi="Times New Roman" w:cs="Times New Roman"/>
                <w:sz w:val="24"/>
                <w:szCs w:val="24"/>
              </w:rPr>
              <w:t xml:space="preserve">Lietuvos Respublikos </w:t>
            </w:r>
            <w:r w:rsidR="005306D7" w:rsidRPr="00F23A65">
              <w:rPr>
                <w:rFonts w:ascii="Times New Roman" w:hAnsi="Times New Roman" w:cs="Times New Roman"/>
                <w:sz w:val="24"/>
                <w:szCs w:val="24"/>
              </w:rPr>
              <w:t xml:space="preserve">Vyriausybės </w:t>
            </w:r>
            <w:r w:rsidRPr="00F23A65">
              <w:rPr>
                <w:rFonts w:ascii="Times New Roman" w:hAnsi="Times New Roman" w:cs="Times New Roman"/>
                <w:sz w:val="24"/>
                <w:szCs w:val="24"/>
              </w:rPr>
              <w:t xml:space="preserve">2019 m. gegužės 8 d. nutarimu Nr. 462 </w:t>
            </w:r>
            <w:bookmarkEnd w:id="12"/>
            <w:r w:rsidRPr="00F23A65">
              <w:rPr>
                <w:rFonts w:ascii="Times New Roman" w:hAnsi="Times New Roman" w:cs="Times New Roman"/>
                <w:sz w:val="24"/>
                <w:szCs w:val="24"/>
              </w:rPr>
              <w:t xml:space="preserve">Lietuvos Respublikos Seimui </w:t>
            </w:r>
            <w:r w:rsidR="00F20AB1" w:rsidRPr="00F23A65">
              <w:rPr>
                <w:rFonts w:ascii="Times New Roman" w:hAnsi="Times New Roman" w:cs="Times New Roman"/>
                <w:sz w:val="24"/>
                <w:szCs w:val="24"/>
              </w:rPr>
              <w:t>buvo</w:t>
            </w:r>
            <w:r w:rsidRPr="00F23A65">
              <w:rPr>
                <w:rFonts w:ascii="Times New Roman" w:hAnsi="Times New Roman" w:cs="Times New Roman"/>
                <w:sz w:val="24"/>
                <w:szCs w:val="24"/>
              </w:rPr>
              <w:t xml:space="preserve"> pateiktas Seimo nutarimo „Dėl Ilgalaikio tvaraus viešojo sektoriaus darbuotojų darbo užmokesčio finansavimo iki 2025</w:t>
            </w:r>
            <w:r w:rsidR="00F20AB1" w:rsidRPr="00F23A65">
              <w:rPr>
                <w:rFonts w:ascii="Times New Roman" w:hAnsi="Times New Roman" w:cs="Times New Roman"/>
                <w:sz w:val="24"/>
                <w:szCs w:val="24"/>
              </w:rPr>
              <w:t xml:space="preserve"> </w:t>
            </w:r>
            <w:r w:rsidRPr="00F23A65">
              <w:rPr>
                <w:rFonts w:ascii="Times New Roman" w:hAnsi="Times New Roman" w:cs="Times New Roman"/>
                <w:sz w:val="24"/>
                <w:szCs w:val="24"/>
              </w:rPr>
              <w:t xml:space="preserve">metų strategijos patvirtinimo“ projektas. Ilgalaikio tvaraus viešojo sektoriaus darbuotojų darbo užmokesčio finansavimo iki 2025 metų strategijos (toliau – Strategija) projekte, kuriam yra pritarusi Vyriausybė, akcentuojama, kad </w:t>
            </w:r>
            <w:r w:rsidR="00F20AB1" w:rsidRPr="00F23A65">
              <w:rPr>
                <w:rFonts w:ascii="Times New Roman" w:hAnsi="Times New Roman" w:cs="Times New Roman"/>
                <w:i/>
                <w:iCs/>
                <w:sz w:val="24"/>
                <w:szCs w:val="24"/>
              </w:rPr>
              <w:t>Ryšių reguliavimo t</w:t>
            </w:r>
            <w:r w:rsidRPr="00F23A65">
              <w:rPr>
                <w:rFonts w:ascii="Times New Roman" w:hAnsi="Times New Roman" w:cs="Times New Roman"/>
                <w:i/>
                <w:iCs/>
                <w:sz w:val="24"/>
                <w:szCs w:val="24"/>
              </w:rPr>
              <w:t>arnybos ir kitų rinkos priežiūros institucijų</w:t>
            </w:r>
            <w:r w:rsidRPr="00F23A65">
              <w:rPr>
                <w:rFonts w:ascii="Times New Roman" w:hAnsi="Times New Roman" w:cs="Times New Roman"/>
                <w:sz w:val="24"/>
                <w:szCs w:val="24"/>
              </w:rPr>
              <w:t xml:space="preserve"> (Valstybinės energetikos reguliavimo tarybos, </w:t>
            </w:r>
            <w:r w:rsidR="005306D7" w:rsidRPr="00F23A65">
              <w:rPr>
                <w:rFonts w:ascii="Times New Roman" w:hAnsi="Times New Roman" w:cs="Times New Roman"/>
                <w:sz w:val="24"/>
                <w:szCs w:val="24"/>
              </w:rPr>
              <w:t>K</w:t>
            </w:r>
            <w:r w:rsidRPr="00F23A65">
              <w:rPr>
                <w:rFonts w:ascii="Times New Roman" w:hAnsi="Times New Roman" w:cs="Times New Roman"/>
                <w:sz w:val="24"/>
                <w:szCs w:val="24"/>
              </w:rPr>
              <w:t xml:space="preserve">onkurencijos tarybos, Viešųjų pirkimų tarnybos) </w:t>
            </w:r>
            <w:r w:rsidRPr="00F23A65">
              <w:rPr>
                <w:rFonts w:ascii="Times New Roman" w:hAnsi="Times New Roman" w:cs="Times New Roman"/>
                <w:i/>
                <w:iCs/>
                <w:sz w:val="24"/>
                <w:szCs w:val="24"/>
              </w:rPr>
              <w:t>statusas išskirtinis tiek ES, tiek nacionalinėje teisės sistemoje ir jos savo sprendimais daro tiesioginį reikšmingą poveikį šalies ekonomikai, konkurencingumui ir prižiūrimiems sektoriams. Būtina esminė sąlyga šių institucijų savarankiškumui ir nepriklausomumui užtikrinti – personalo formavimo nepriklausomumo garantijos</w:t>
            </w:r>
            <w:r w:rsidRPr="00F23A65">
              <w:rPr>
                <w:rFonts w:ascii="Times New Roman" w:hAnsi="Times New Roman" w:cs="Times New Roman"/>
                <w:sz w:val="24"/>
                <w:szCs w:val="24"/>
              </w:rPr>
              <w:t xml:space="preserve">. Strategijoje pažymėta, kad </w:t>
            </w:r>
            <w:r w:rsidRPr="00F23A65">
              <w:rPr>
                <w:rFonts w:ascii="Times New Roman" w:hAnsi="Times New Roman" w:cs="Times New Roman"/>
                <w:i/>
                <w:iCs/>
                <w:sz w:val="24"/>
                <w:szCs w:val="24"/>
              </w:rPr>
              <w:t xml:space="preserve">dabartiniai rinkos priežiūros institucijų vadovų darbo užmokesčiai neatitinka atsakomybės lygio ir darbo sudėtingumo, priimamų sprendimų poveikio reguliuojamiems sektoriams ir visai ekonomikai ir reikiamos vadovų kvalifikacijos. </w:t>
            </w:r>
          </w:p>
          <w:p w14:paraId="7226EBBE" w14:textId="3971E01B" w:rsidR="00F20AB1" w:rsidRPr="00F23A65" w:rsidRDefault="00F20AB1" w:rsidP="002D0714">
            <w:pPr>
              <w:jc w:val="both"/>
              <w:rPr>
                <w:rFonts w:ascii="Times New Roman" w:hAnsi="Times New Roman" w:cs="Times New Roman"/>
                <w:color w:val="000000"/>
                <w:sz w:val="24"/>
                <w:szCs w:val="24"/>
                <w:lang w:eastAsia="lt-LT"/>
              </w:rPr>
            </w:pPr>
            <w:r w:rsidRPr="00F23A65">
              <w:rPr>
                <w:rFonts w:ascii="Times New Roman" w:hAnsi="Times New Roman" w:cs="Times New Roman"/>
                <w:sz w:val="24"/>
                <w:szCs w:val="24"/>
              </w:rPr>
              <w:t>A</w:t>
            </w:r>
            <w:r w:rsidR="008D13BF" w:rsidRPr="00F23A65">
              <w:rPr>
                <w:rFonts w:ascii="Times New Roman" w:hAnsi="Times New Roman" w:cs="Times New Roman"/>
                <w:sz w:val="24"/>
                <w:szCs w:val="24"/>
              </w:rPr>
              <w:t>tsižvelgiant į</w:t>
            </w:r>
            <w:r w:rsidRPr="00F23A65">
              <w:rPr>
                <w:rFonts w:ascii="Times New Roman" w:hAnsi="Times New Roman" w:cs="Times New Roman"/>
                <w:sz w:val="24"/>
                <w:szCs w:val="24"/>
              </w:rPr>
              <w:t xml:space="preserve"> Ryšių reguliavimo tarnybos, kaip</w:t>
            </w:r>
            <w:r w:rsidR="008D13BF" w:rsidRPr="00F23A65">
              <w:rPr>
                <w:rFonts w:ascii="Times New Roman" w:hAnsi="Times New Roman" w:cs="Times New Roman"/>
                <w:sz w:val="24"/>
                <w:szCs w:val="24"/>
              </w:rPr>
              <w:t xml:space="preserve"> rinkos priežiūros institucij</w:t>
            </w:r>
            <w:r w:rsidRPr="00F23A65">
              <w:rPr>
                <w:rFonts w:ascii="Times New Roman" w:hAnsi="Times New Roman" w:cs="Times New Roman"/>
                <w:sz w:val="24"/>
                <w:szCs w:val="24"/>
              </w:rPr>
              <w:t>os</w:t>
            </w:r>
            <w:r w:rsidR="005306D7" w:rsidRPr="00F23A65">
              <w:rPr>
                <w:rFonts w:ascii="Times New Roman" w:hAnsi="Times New Roman" w:cs="Times New Roman"/>
                <w:sz w:val="24"/>
                <w:szCs w:val="24"/>
              </w:rPr>
              <w:t>,</w:t>
            </w:r>
            <w:r w:rsidR="008D13BF" w:rsidRPr="00F23A65">
              <w:rPr>
                <w:rFonts w:ascii="Times New Roman" w:hAnsi="Times New Roman" w:cs="Times New Roman"/>
                <w:sz w:val="24"/>
                <w:szCs w:val="24"/>
              </w:rPr>
              <w:t xml:space="preserve"> sprendžiamų klausimų svarbą, sudėtingumą ir poveikį šalies ekonomikai ir konkurencingumui ir siekiant išlaikyti aukštos kompetencijos specialistus, </w:t>
            </w:r>
            <w:r w:rsidRPr="00F23A65">
              <w:rPr>
                <w:rFonts w:ascii="Times New Roman" w:hAnsi="Times New Roman" w:cs="Times New Roman"/>
                <w:sz w:val="24"/>
                <w:szCs w:val="24"/>
              </w:rPr>
              <w:t>Ryšių reguliavimo tarnybos</w:t>
            </w:r>
            <w:r w:rsidRPr="00F23A65">
              <w:rPr>
                <w:rFonts w:ascii="Times New Roman" w:hAnsi="Times New Roman" w:cs="Times New Roman"/>
                <w:color w:val="000000"/>
                <w:sz w:val="24"/>
                <w:szCs w:val="24"/>
                <w:lang w:eastAsia="lt-LT"/>
              </w:rPr>
              <w:t xml:space="preserve"> vadovų (Tarybos)</w:t>
            </w:r>
            <w:r w:rsidR="008D13BF" w:rsidRPr="00F23A65">
              <w:rPr>
                <w:rFonts w:ascii="Times New Roman" w:hAnsi="Times New Roman" w:cs="Times New Roman"/>
                <w:color w:val="000000"/>
                <w:sz w:val="24"/>
                <w:szCs w:val="24"/>
                <w:lang w:eastAsia="lt-LT"/>
              </w:rPr>
              <w:t xml:space="preserve"> darbo užmoke</w:t>
            </w:r>
            <w:r w:rsidRPr="00F23A65">
              <w:rPr>
                <w:rFonts w:ascii="Times New Roman" w:hAnsi="Times New Roman" w:cs="Times New Roman"/>
                <w:color w:val="000000"/>
                <w:sz w:val="24"/>
                <w:szCs w:val="24"/>
                <w:lang w:eastAsia="lt-LT"/>
              </w:rPr>
              <w:t xml:space="preserve">stis turi </w:t>
            </w:r>
            <w:r w:rsidRPr="00F23A65">
              <w:rPr>
                <w:rFonts w:ascii="Times New Roman" w:hAnsi="Times New Roman" w:cs="Times New Roman"/>
                <w:color w:val="000000"/>
                <w:sz w:val="24"/>
                <w:szCs w:val="24"/>
                <w:lang w:eastAsia="lt-LT"/>
              </w:rPr>
              <w:lastRenderedPageBreak/>
              <w:t>būti adekvatus ir proporcingas atliekamų funkcijų apimčiai ir atsakomybei.</w:t>
            </w:r>
          </w:p>
          <w:p w14:paraId="53818CBA" w14:textId="4DA8995E" w:rsidR="008D13BF" w:rsidRPr="00F23A65" w:rsidRDefault="008D13BF" w:rsidP="002D0714">
            <w:pPr>
              <w:jc w:val="both"/>
              <w:rPr>
                <w:rFonts w:ascii="Times New Roman" w:hAnsi="Times New Roman" w:cs="Times New Roman"/>
                <w:sz w:val="24"/>
                <w:szCs w:val="24"/>
              </w:rPr>
            </w:pPr>
            <w:r w:rsidRPr="00F23A65">
              <w:rPr>
                <w:rFonts w:ascii="Times New Roman" w:hAnsi="Times New Roman" w:cs="Times New Roman"/>
                <w:color w:val="000000"/>
                <w:sz w:val="24"/>
                <w:szCs w:val="24"/>
                <w:lang w:eastAsia="lt-LT"/>
              </w:rPr>
              <w:t xml:space="preserve">Pažymėtina, kad </w:t>
            </w:r>
            <w:r w:rsidR="00F20AB1" w:rsidRPr="00F23A65">
              <w:rPr>
                <w:rFonts w:ascii="Times New Roman" w:hAnsi="Times New Roman" w:cs="Times New Roman"/>
                <w:color w:val="000000"/>
                <w:sz w:val="24"/>
                <w:szCs w:val="24"/>
                <w:lang w:eastAsia="lt-LT"/>
              </w:rPr>
              <w:t xml:space="preserve">naujos redakcijos </w:t>
            </w:r>
            <w:r w:rsidRPr="00F23A65">
              <w:rPr>
                <w:rFonts w:ascii="Times New Roman" w:hAnsi="Times New Roman" w:cs="Times New Roman"/>
                <w:color w:val="000000"/>
                <w:sz w:val="24"/>
                <w:szCs w:val="24"/>
                <w:lang w:eastAsia="lt-LT"/>
              </w:rPr>
              <w:t xml:space="preserve">ERĮ projekte siūlomas nustatyti </w:t>
            </w:r>
            <w:r w:rsidR="00F20AB1" w:rsidRPr="00F23A65">
              <w:rPr>
                <w:rFonts w:ascii="Times New Roman" w:hAnsi="Times New Roman" w:cs="Times New Roman"/>
                <w:sz w:val="24"/>
                <w:szCs w:val="24"/>
              </w:rPr>
              <w:t>Tarybos</w:t>
            </w:r>
            <w:r w:rsidR="00F20AB1" w:rsidRPr="00F23A65">
              <w:rPr>
                <w:rFonts w:ascii="Times New Roman" w:hAnsi="Times New Roman" w:cs="Times New Roman"/>
                <w:color w:val="000000"/>
                <w:sz w:val="24"/>
                <w:szCs w:val="24"/>
                <w:lang w:eastAsia="lt-LT"/>
              </w:rPr>
              <w:t xml:space="preserve"> </w:t>
            </w:r>
            <w:r w:rsidRPr="00F23A65">
              <w:rPr>
                <w:rFonts w:ascii="Times New Roman" w:hAnsi="Times New Roman" w:cs="Times New Roman"/>
                <w:sz w:val="24"/>
                <w:szCs w:val="24"/>
              </w:rPr>
              <w:t>darbo užmokesčio nustatymo modelis</w:t>
            </w:r>
            <w:r w:rsidR="001E44DD" w:rsidRPr="00F23A65">
              <w:rPr>
                <w:rFonts w:ascii="Times New Roman" w:hAnsi="Times New Roman" w:cs="Times New Roman"/>
                <w:sz w:val="24"/>
                <w:szCs w:val="24"/>
              </w:rPr>
              <w:t xml:space="preserve"> atitinka </w:t>
            </w:r>
            <w:r w:rsidRPr="00F23A65">
              <w:rPr>
                <w:rFonts w:ascii="Times New Roman" w:hAnsi="Times New Roman" w:cs="Times New Roman"/>
                <w:sz w:val="24"/>
                <w:szCs w:val="24"/>
              </w:rPr>
              <w:t>darbo užmokesčio formavimo tvark</w:t>
            </w:r>
            <w:r w:rsidR="001E44DD" w:rsidRPr="00F23A65">
              <w:rPr>
                <w:rFonts w:ascii="Times New Roman" w:hAnsi="Times New Roman" w:cs="Times New Roman"/>
                <w:sz w:val="24"/>
                <w:szCs w:val="24"/>
              </w:rPr>
              <w:t>ą,</w:t>
            </w:r>
            <w:r w:rsidRPr="00F23A65">
              <w:rPr>
                <w:rFonts w:ascii="Times New Roman" w:hAnsi="Times New Roman" w:cs="Times New Roman"/>
                <w:sz w:val="24"/>
                <w:szCs w:val="24"/>
              </w:rPr>
              <w:t xml:space="preserve"> šiuo metu </w:t>
            </w:r>
            <w:r w:rsidRPr="00F23A65">
              <w:rPr>
                <w:rFonts w:ascii="Times New Roman" w:hAnsi="Times New Roman" w:cs="Times New Roman"/>
                <w:bCs/>
                <w:i/>
                <w:iCs/>
                <w:sz w:val="24"/>
                <w:szCs w:val="24"/>
                <w:u w:val="single"/>
              </w:rPr>
              <w:t>taikom</w:t>
            </w:r>
            <w:r w:rsidR="001E44DD" w:rsidRPr="00F23A65">
              <w:rPr>
                <w:rFonts w:ascii="Times New Roman" w:hAnsi="Times New Roman" w:cs="Times New Roman"/>
                <w:bCs/>
                <w:i/>
                <w:iCs/>
                <w:sz w:val="24"/>
                <w:szCs w:val="24"/>
                <w:u w:val="single"/>
              </w:rPr>
              <w:t>ą</w:t>
            </w:r>
            <w:r w:rsidRPr="00F23A65">
              <w:rPr>
                <w:rFonts w:ascii="Times New Roman" w:hAnsi="Times New Roman" w:cs="Times New Roman"/>
                <w:bCs/>
                <w:i/>
                <w:iCs/>
                <w:sz w:val="24"/>
                <w:szCs w:val="24"/>
                <w:u w:val="single"/>
              </w:rPr>
              <w:t xml:space="preserve"> ir kitiems specifines funkcijas vykdančių institucijų vadovaujantiems asmenims</w:t>
            </w:r>
            <w:r w:rsidRPr="00F23A65">
              <w:rPr>
                <w:rFonts w:ascii="Times New Roman" w:hAnsi="Times New Roman" w:cs="Times New Roman"/>
                <w:sz w:val="24"/>
                <w:szCs w:val="24"/>
              </w:rPr>
              <w:t xml:space="preserve">, pavyzdžiui, Valstybinės energetikos reguliavimo tarybos nariams (Lietuvos Respublikos energetikos įstatymo 8 straipsnio 6 dalis), Valstybinės atominės energetikos saugos inspekcijos viršininkui ir viršininko pavaduotojams (Lietuvos Respublikos branduolinės energijos įstatymo 23 straipsnio 4 dalis), Lietuvos banko valdymo organų nariams (Lietuvos banko įstatymo 10 straipsnio 7 dalis), t. y. šių vadovų darbo užmokesčio teisiniai pagrindai yra nustatyti ne Valstybės politikų ir valstybės pareigūnų darbo apmokėjimo įstatyme, o šių institucijų veiklos pagrindus apibrėžiančiame teisės akte. </w:t>
            </w:r>
          </w:p>
          <w:p w14:paraId="7D7B9B6C" w14:textId="558AC6F5" w:rsidR="008D13BF" w:rsidRPr="00F23A65" w:rsidRDefault="001E44DD"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sz w:val="24"/>
                <w:szCs w:val="24"/>
              </w:rPr>
              <w:t>Tarybos</w:t>
            </w:r>
            <w:r w:rsidR="00F20AB1" w:rsidRPr="00F23A65">
              <w:rPr>
                <w:rFonts w:ascii="Times New Roman" w:hAnsi="Times New Roman" w:cs="Times New Roman"/>
                <w:sz w:val="24"/>
                <w:szCs w:val="24"/>
              </w:rPr>
              <w:t xml:space="preserve"> </w:t>
            </w:r>
            <w:r w:rsidR="008D13BF" w:rsidRPr="00F23A65">
              <w:rPr>
                <w:rFonts w:ascii="Times New Roman" w:hAnsi="Times New Roman" w:cs="Times New Roman"/>
                <w:sz w:val="24"/>
                <w:szCs w:val="24"/>
              </w:rPr>
              <w:t xml:space="preserve">atlyginimo, įvertinus funkcijų ir veiklos specifiką, aukštos kvalifikacijos reikalaujančias sritis, apskaičiavimo mechanizmas turėtų būti toks, kad </w:t>
            </w:r>
            <w:r w:rsidR="008D13BF" w:rsidRPr="00F23A65">
              <w:rPr>
                <w:rFonts w:ascii="Times New Roman" w:hAnsi="Times New Roman" w:cs="Times New Roman"/>
                <w:bCs/>
                <w:i/>
                <w:iCs/>
                <w:sz w:val="24"/>
                <w:szCs w:val="24"/>
              </w:rPr>
              <w:t>leistų užtikrinti pakankamą atlyginimą už atitinkamo sudėtingumo ir didelės atsakomybės darbą</w:t>
            </w:r>
            <w:r w:rsidR="008D13BF" w:rsidRPr="00F23A65">
              <w:rPr>
                <w:rFonts w:ascii="Times New Roman" w:hAnsi="Times New Roman" w:cs="Times New Roman"/>
                <w:sz w:val="24"/>
                <w:szCs w:val="24"/>
              </w:rPr>
              <w:t>. Direktyvos</w:t>
            </w:r>
            <w:r w:rsidRPr="00F23A65">
              <w:rPr>
                <w:rFonts w:ascii="Times New Roman" w:hAnsi="Times New Roman" w:cs="Times New Roman"/>
                <w:sz w:val="24"/>
                <w:szCs w:val="24"/>
              </w:rPr>
              <w:t xml:space="preserve"> (ES)</w:t>
            </w:r>
            <w:r w:rsidR="008D13BF" w:rsidRPr="00F23A65">
              <w:rPr>
                <w:rFonts w:ascii="Times New Roman" w:hAnsi="Times New Roman" w:cs="Times New Roman"/>
                <w:sz w:val="24"/>
                <w:szCs w:val="24"/>
              </w:rPr>
              <w:t xml:space="preserve"> 2018/1972 8 straipsnio 1 dalis įtvirtina, kad „</w:t>
            </w:r>
            <w:r w:rsidR="008D13BF" w:rsidRPr="00F23A65">
              <w:rPr>
                <w:rFonts w:ascii="Times New Roman" w:hAnsi="Times New Roman" w:cs="Times New Roman"/>
                <w:color w:val="000000"/>
                <w:sz w:val="24"/>
                <w:szCs w:val="24"/>
                <w:lang w:eastAsia="lt-LT"/>
              </w:rPr>
              <w:t>nacionalinės reguliavimo institucijos, vykdydamos užduotis, kurios yra joms pavestos pagal nacionalinę teisę, įgyvendinančią Sąjungos teisę, veikia nepriklausomai ir objektyviai, &lt;...&gt; vykdo veiklą skaidriai ir atskaitingai &lt;...&gt; ir nesiekia gauti arba nepriima kitų institucijų nurodymų“. Įgyvendinant šią</w:t>
            </w:r>
            <w:r w:rsidR="008D13BF" w:rsidRPr="00F23A65">
              <w:rPr>
                <w:rFonts w:ascii="Times New Roman" w:hAnsi="Times New Roman" w:cs="Times New Roman"/>
                <w:sz w:val="24"/>
                <w:szCs w:val="24"/>
              </w:rPr>
              <w:t xml:space="preserve"> Direktyvos</w:t>
            </w:r>
            <w:r w:rsidRPr="00F23A65">
              <w:rPr>
                <w:rFonts w:ascii="Times New Roman" w:hAnsi="Times New Roman" w:cs="Times New Roman"/>
                <w:sz w:val="24"/>
                <w:szCs w:val="24"/>
              </w:rPr>
              <w:t xml:space="preserve"> (ES)</w:t>
            </w:r>
            <w:r w:rsidR="008D13BF" w:rsidRPr="00F23A65">
              <w:rPr>
                <w:rFonts w:ascii="Times New Roman" w:hAnsi="Times New Roman" w:cs="Times New Roman"/>
                <w:sz w:val="24"/>
                <w:szCs w:val="24"/>
              </w:rPr>
              <w:t xml:space="preserve"> 2018/1972 nuostatą, ERĮ projekt</w:t>
            </w:r>
            <w:r w:rsidRPr="00F23A65">
              <w:rPr>
                <w:rFonts w:ascii="Times New Roman" w:hAnsi="Times New Roman" w:cs="Times New Roman"/>
                <w:sz w:val="24"/>
                <w:szCs w:val="24"/>
              </w:rPr>
              <w:t xml:space="preserve">e </w:t>
            </w:r>
            <w:r w:rsidR="008D13BF" w:rsidRPr="00F23A65">
              <w:rPr>
                <w:rFonts w:ascii="Times New Roman" w:hAnsi="Times New Roman" w:cs="Times New Roman"/>
                <w:sz w:val="24"/>
                <w:szCs w:val="24"/>
              </w:rPr>
              <w:t xml:space="preserve">įtvirtinamu reguliavimu siekiama pereiti nuo sistemos, kai </w:t>
            </w:r>
            <w:r w:rsidRPr="00F23A65">
              <w:rPr>
                <w:rFonts w:ascii="Times New Roman" w:hAnsi="Times New Roman" w:cs="Times New Roman"/>
                <w:sz w:val="24"/>
                <w:szCs w:val="24"/>
              </w:rPr>
              <w:t>Ryšių reguliavimo tarnybos vadovo</w:t>
            </w:r>
            <w:r w:rsidR="008D13BF" w:rsidRPr="00F23A65">
              <w:rPr>
                <w:rFonts w:ascii="Times New Roman" w:hAnsi="Times New Roman" w:cs="Times New Roman"/>
                <w:sz w:val="24"/>
                <w:szCs w:val="24"/>
              </w:rPr>
              <w:t xml:space="preserve"> pareiginė alga skaičiuojama taikant pareiginės algos bazinį dydį, prie sistemos, kai </w:t>
            </w:r>
            <w:r w:rsidRPr="00F23A65">
              <w:rPr>
                <w:rFonts w:ascii="Times New Roman" w:hAnsi="Times New Roman" w:cs="Times New Roman"/>
                <w:sz w:val="24"/>
                <w:szCs w:val="24"/>
              </w:rPr>
              <w:t>Tarybos</w:t>
            </w:r>
            <w:r w:rsidR="008D13BF" w:rsidRPr="00F23A65">
              <w:rPr>
                <w:rFonts w:ascii="Times New Roman" w:hAnsi="Times New Roman" w:cs="Times New Roman"/>
                <w:sz w:val="24"/>
                <w:szCs w:val="24"/>
              </w:rPr>
              <w:t xml:space="preserve"> darbo užmokestis skaičiuojamas pagal vidutinį darbo užmokestį (toliau – VDU). </w:t>
            </w:r>
            <w:r w:rsidRPr="00F23A65">
              <w:rPr>
                <w:rFonts w:ascii="Times New Roman" w:hAnsi="Times New Roman" w:cs="Times New Roman"/>
                <w:sz w:val="24"/>
                <w:szCs w:val="24"/>
              </w:rPr>
              <w:t>Tai</w:t>
            </w:r>
            <w:r w:rsidR="008D13BF" w:rsidRPr="00F23A65">
              <w:rPr>
                <w:rFonts w:ascii="Times New Roman" w:hAnsi="Times New Roman" w:cs="Times New Roman"/>
                <w:sz w:val="24"/>
                <w:szCs w:val="24"/>
              </w:rPr>
              <w:t xml:space="preserve"> leistų užtikrinti, kad </w:t>
            </w:r>
            <w:r w:rsidRPr="00F23A65">
              <w:rPr>
                <w:rFonts w:ascii="Times New Roman" w:hAnsi="Times New Roman" w:cs="Times New Roman"/>
                <w:sz w:val="24"/>
                <w:szCs w:val="24"/>
              </w:rPr>
              <w:t>Tarybos narių</w:t>
            </w:r>
            <w:r w:rsidR="008D13BF" w:rsidRPr="00F23A65">
              <w:rPr>
                <w:rFonts w:ascii="Times New Roman" w:hAnsi="Times New Roman" w:cs="Times New Roman"/>
                <w:sz w:val="24"/>
                <w:szCs w:val="24"/>
              </w:rPr>
              <w:t xml:space="preserve"> darbo užmokestis būtų proporcingas j</w:t>
            </w:r>
            <w:r w:rsidRPr="00F23A65">
              <w:rPr>
                <w:rFonts w:ascii="Times New Roman" w:hAnsi="Times New Roman" w:cs="Times New Roman"/>
                <w:sz w:val="24"/>
                <w:szCs w:val="24"/>
              </w:rPr>
              <w:t xml:space="preserve">iems </w:t>
            </w:r>
            <w:r w:rsidR="008D13BF" w:rsidRPr="00F23A65">
              <w:rPr>
                <w:rFonts w:ascii="Times New Roman" w:hAnsi="Times New Roman" w:cs="Times New Roman"/>
                <w:sz w:val="24"/>
                <w:szCs w:val="24"/>
              </w:rPr>
              <w:t xml:space="preserve">priskirtoms atsakomybėms, priimamų sprendimų poveikiui reguliuojamiems sektoriams ir visai ekonomikai bei reikalingai kvalifikacijai, leistų į tokias atsakingas pareigas pritraukti itin </w:t>
            </w:r>
            <w:r w:rsidR="008D13BF" w:rsidRPr="00F23A65">
              <w:rPr>
                <w:rFonts w:ascii="Times New Roman" w:hAnsi="Times New Roman" w:cs="Times New Roman"/>
                <w:sz w:val="24"/>
                <w:szCs w:val="24"/>
              </w:rPr>
              <w:lastRenderedPageBreak/>
              <w:t xml:space="preserve">aukštos kvalifikacijos ekspertus, užtikrintų teisingo </w:t>
            </w:r>
            <w:r w:rsidR="007520FD" w:rsidRPr="00F23A65">
              <w:rPr>
                <w:rFonts w:ascii="Times New Roman" w:hAnsi="Times New Roman" w:cs="Times New Roman"/>
                <w:sz w:val="24"/>
                <w:szCs w:val="24"/>
              </w:rPr>
              <w:t xml:space="preserve">užmokesčio </w:t>
            </w:r>
            <w:r w:rsidR="008D13BF" w:rsidRPr="00F23A65">
              <w:rPr>
                <w:rFonts w:ascii="Times New Roman" w:hAnsi="Times New Roman" w:cs="Times New Roman"/>
                <w:sz w:val="24"/>
                <w:szCs w:val="24"/>
              </w:rPr>
              <w:t xml:space="preserve">už darbą principo įgyvendinimą, taip pat leistų išvengti šiuo metu taikomos </w:t>
            </w:r>
            <w:r w:rsidR="007520FD" w:rsidRPr="00F23A65">
              <w:rPr>
                <w:rFonts w:ascii="Times New Roman" w:hAnsi="Times New Roman" w:cs="Times New Roman"/>
                <w:sz w:val="24"/>
                <w:szCs w:val="24"/>
              </w:rPr>
              <w:t xml:space="preserve">ydingos </w:t>
            </w:r>
            <w:r w:rsidR="008D13BF" w:rsidRPr="00F23A65">
              <w:rPr>
                <w:rFonts w:ascii="Times New Roman" w:hAnsi="Times New Roman" w:cs="Times New Roman"/>
                <w:sz w:val="24"/>
                <w:szCs w:val="24"/>
              </w:rPr>
              <w:t xml:space="preserve">praktikos, kai vadovų darbo užmokestis yra panašus ar net mažesnis už jiems pavaldžių asmenų gaunamą darbo užmokestį. Be to, darbo užmokesčio susiejimas su VDU, t. y. objektyviu, atitinkančiu besikeičiančios šalies ekonomikos rinkos pokyčius, rodikliu užtikrintų lankstų ir operatyvų </w:t>
            </w:r>
            <w:r w:rsidRPr="00F23A65">
              <w:rPr>
                <w:rFonts w:ascii="Times New Roman" w:hAnsi="Times New Roman" w:cs="Times New Roman"/>
                <w:sz w:val="24"/>
                <w:szCs w:val="24"/>
              </w:rPr>
              <w:t>Tarybos narių</w:t>
            </w:r>
            <w:r w:rsidR="008D13BF" w:rsidRPr="00F23A65">
              <w:rPr>
                <w:rFonts w:ascii="Times New Roman" w:hAnsi="Times New Roman" w:cs="Times New Roman"/>
                <w:sz w:val="24"/>
                <w:szCs w:val="24"/>
              </w:rPr>
              <w:t xml:space="preserve"> pareiginės algos koregavimą, atsižvelgiant į pokyčius rinkoje, užkirstų kelią atsirasti nepagrįstoms pareiginės algos dydžių disproporcijoms. Taip būtų sukurta tvari, skaidri ir objektyviais duomenimis pagrįsta </w:t>
            </w:r>
            <w:r w:rsidRPr="00F23A65">
              <w:rPr>
                <w:rFonts w:ascii="Times New Roman" w:hAnsi="Times New Roman" w:cs="Times New Roman"/>
                <w:sz w:val="24"/>
                <w:szCs w:val="24"/>
              </w:rPr>
              <w:t>Tarybos narių</w:t>
            </w:r>
            <w:r w:rsidR="008D13BF" w:rsidRPr="00F23A65">
              <w:rPr>
                <w:rFonts w:ascii="Times New Roman" w:hAnsi="Times New Roman" w:cs="Times New Roman"/>
                <w:sz w:val="24"/>
                <w:szCs w:val="24"/>
              </w:rPr>
              <w:t xml:space="preserve"> darbo užmokesčio nustatymo tvarka, kuri užtikrintų Tarybos </w:t>
            </w:r>
            <w:r w:rsidRPr="00F23A65">
              <w:rPr>
                <w:rFonts w:ascii="Times New Roman" w:hAnsi="Times New Roman" w:cs="Times New Roman"/>
                <w:sz w:val="24"/>
                <w:szCs w:val="24"/>
              </w:rPr>
              <w:t xml:space="preserve">narių </w:t>
            </w:r>
            <w:r w:rsidR="008D13BF" w:rsidRPr="00F23A65">
              <w:rPr>
                <w:rFonts w:ascii="Times New Roman" w:hAnsi="Times New Roman" w:cs="Times New Roman"/>
                <w:sz w:val="24"/>
                <w:szCs w:val="24"/>
              </w:rPr>
              <w:t xml:space="preserve">nepriklausomumą ir </w:t>
            </w:r>
            <w:r w:rsidRPr="00F23A65">
              <w:rPr>
                <w:rFonts w:ascii="Times New Roman" w:hAnsi="Times New Roman" w:cs="Times New Roman"/>
                <w:sz w:val="24"/>
                <w:szCs w:val="24"/>
              </w:rPr>
              <w:t>Ryšių reguliavimo t</w:t>
            </w:r>
            <w:r w:rsidR="008D13BF" w:rsidRPr="00F23A65">
              <w:rPr>
                <w:rFonts w:ascii="Times New Roman" w:hAnsi="Times New Roman" w:cs="Times New Roman"/>
                <w:sz w:val="24"/>
                <w:szCs w:val="24"/>
              </w:rPr>
              <w:t>arnybos sprendimų savarankiškumą.</w:t>
            </w:r>
          </w:p>
        </w:tc>
      </w:tr>
      <w:tr w:rsidR="00914CB8" w:rsidRPr="00F23A65" w14:paraId="3E923461" w14:textId="77777777" w:rsidTr="00A7358F">
        <w:tc>
          <w:tcPr>
            <w:tcW w:w="569" w:type="pct"/>
            <w:vMerge/>
          </w:tcPr>
          <w:p w14:paraId="32D4C6F9" w14:textId="77777777" w:rsidR="00914CB8" w:rsidRPr="00F23A65" w:rsidRDefault="00914CB8" w:rsidP="002D0714">
            <w:pPr>
              <w:pStyle w:val="Antrats"/>
              <w:ind w:left="-108" w:right="169"/>
              <w:jc w:val="center"/>
              <w:rPr>
                <w:rFonts w:ascii="Times New Roman" w:hAnsi="Times New Roman" w:cs="Times New Roman"/>
                <w:sz w:val="24"/>
                <w:szCs w:val="24"/>
              </w:rPr>
            </w:pPr>
          </w:p>
        </w:tc>
        <w:tc>
          <w:tcPr>
            <w:tcW w:w="2386" w:type="pct"/>
          </w:tcPr>
          <w:p w14:paraId="4728AF85" w14:textId="77777777" w:rsidR="00914CB8" w:rsidRPr="00F23A65" w:rsidRDefault="00914CB8" w:rsidP="002D0714">
            <w:pPr>
              <w:suppressAutoHyphens/>
              <w:autoSpaceDN w:val="0"/>
              <w:ind w:firstLine="709"/>
              <w:jc w:val="both"/>
              <w:textAlignment w:val="baseline"/>
              <w:rPr>
                <w:rFonts w:ascii="Times New Roman" w:hAnsi="Times New Roman" w:cs="Times New Roman"/>
                <w:sz w:val="24"/>
                <w:szCs w:val="24"/>
              </w:rPr>
            </w:pPr>
            <w:r w:rsidRPr="00F23A65">
              <w:rPr>
                <w:rFonts w:ascii="Times New Roman" w:hAnsi="Times New Roman" w:cs="Times New Roman"/>
                <w:color w:val="000000"/>
                <w:sz w:val="24"/>
                <w:szCs w:val="24"/>
              </w:rPr>
              <w:t xml:space="preserve">2. Taip pat, atkreipiame dėmesį, kad </w:t>
            </w:r>
            <w:r w:rsidRPr="00F23A65">
              <w:rPr>
                <w:rFonts w:ascii="Times New Roman" w:hAnsi="Times New Roman" w:cs="Times New Roman"/>
                <w:sz w:val="24"/>
                <w:szCs w:val="24"/>
              </w:rPr>
              <w:t xml:space="preserve">Įstatymo projekto 1 straipsniu nauja redakcija dėstomo Lietuvos Respublikos elektroninių ryšių įstatymo 7 straipsnio 4 dalyje numatyta, jog Tarybos narių darbas </w:t>
            </w:r>
            <w:r w:rsidRPr="00F23A65">
              <w:rPr>
                <w:rFonts w:ascii="Times New Roman" w:hAnsi="Times New Roman" w:cs="Times New Roman"/>
                <w:color w:val="000000"/>
                <w:sz w:val="24"/>
                <w:szCs w:val="24"/>
              </w:rPr>
              <w:t xml:space="preserve">iki </w:t>
            </w:r>
            <w:r w:rsidRPr="00F23A65">
              <w:rPr>
                <w:rFonts w:ascii="Times New Roman" w:hAnsi="Times New Roman" w:cs="Times New Roman"/>
                <w:sz w:val="24"/>
                <w:szCs w:val="24"/>
              </w:rPr>
              <w:t xml:space="preserve">2022 m. sausio 1 d. yra nemokamas. Tačiau Valstybės politikų ir valstybės pareigūnų darbo apmokėjimo įstatymo priedėlio IV skyriaus 8 punkte yra nustatyti pareiginės algos baziniai dydžiai koeficientais Seimo, </w:t>
            </w:r>
            <w:r w:rsidRPr="00F23A65">
              <w:rPr>
                <w:rFonts w:ascii="Times New Roman" w:hAnsi="Times New Roman" w:cs="Times New Roman"/>
                <w:i/>
                <w:sz w:val="24"/>
                <w:szCs w:val="24"/>
              </w:rPr>
              <w:t>Respublikos Prezidento</w:t>
            </w:r>
            <w:r w:rsidRPr="00F23A65">
              <w:rPr>
                <w:rFonts w:ascii="Times New Roman" w:hAnsi="Times New Roman" w:cs="Times New Roman"/>
                <w:sz w:val="24"/>
                <w:szCs w:val="24"/>
              </w:rPr>
              <w:t xml:space="preserve">, kitų pagal specialius įstatymus </w:t>
            </w:r>
            <w:r w:rsidRPr="00F23A65">
              <w:rPr>
                <w:rFonts w:ascii="Times New Roman" w:hAnsi="Times New Roman" w:cs="Times New Roman"/>
                <w:i/>
                <w:sz w:val="24"/>
                <w:szCs w:val="24"/>
              </w:rPr>
              <w:t>paskirtų</w:t>
            </w:r>
            <w:r w:rsidRPr="00F23A65">
              <w:rPr>
                <w:rFonts w:ascii="Times New Roman" w:hAnsi="Times New Roman" w:cs="Times New Roman"/>
                <w:sz w:val="24"/>
                <w:szCs w:val="24"/>
              </w:rPr>
              <w:t xml:space="preserve"> valstybinių (nuolatinių) komisijų ir </w:t>
            </w:r>
            <w:r w:rsidRPr="00F23A65">
              <w:rPr>
                <w:rFonts w:ascii="Times New Roman" w:hAnsi="Times New Roman" w:cs="Times New Roman"/>
                <w:i/>
                <w:sz w:val="24"/>
                <w:szCs w:val="24"/>
                <w:u w:val="single"/>
              </w:rPr>
              <w:t>tarybų</w:t>
            </w:r>
            <w:r w:rsidRPr="00F23A65">
              <w:rPr>
                <w:rFonts w:ascii="Times New Roman" w:hAnsi="Times New Roman" w:cs="Times New Roman"/>
                <w:i/>
                <w:sz w:val="24"/>
                <w:szCs w:val="24"/>
              </w:rPr>
              <w:t xml:space="preserve"> pirmininkams, pavaduotojams ir </w:t>
            </w:r>
            <w:r w:rsidRPr="00F23A65">
              <w:rPr>
                <w:rFonts w:ascii="Times New Roman" w:hAnsi="Times New Roman" w:cs="Times New Roman"/>
                <w:i/>
                <w:sz w:val="24"/>
                <w:szCs w:val="24"/>
                <w:u w:val="single"/>
              </w:rPr>
              <w:t>nariams.</w:t>
            </w:r>
            <w:r w:rsidRPr="00F23A65">
              <w:rPr>
                <w:rFonts w:ascii="Times New Roman" w:hAnsi="Times New Roman" w:cs="Times New Roman"/>
                <w:i/>
                <w:sz w:val="24"/>
                <w:szCs w:val="24"/>
              </w:rPr>
              <w:t xml:space="preserve"> </w:t>
            </w:r>
            <w:r w:rsidRPr="00F23A65">
              <w:rPr>
                <w:rFonts w:ascii="Times New Roman" w:hAnsi="Times New Roman" w:cs="Times New Roman"/>
                <w:sz w:val="24"/>
                <w:szCs w:val="24"/>
              </w:rPr>
              <w:t>Todėl, atsižvelgiant į tai, siūlome L</w:t>
            </w:r>
            <w:r w:rsidRPr="00F23A65">
              <w:rPr>
                <w:rFonts w:ascii="Times New Roman" w:hAnsi="Times New Roman" w:cs="Times New Roman"/>
                <w:bCs/>
                <w:kern w:val="3"/>
                <w:sz w:val="24"/>
                <w:szCs w:val="24"/>
                <w:lang w:eastAsia="lt-LT"/>
              </w:rPr>
              <w:t xml:space="preserve">ietuvos Respublikos valstybės politikų ir valstybės pareigūnų darbo apmokėjimo įstatymo Nr. VIII-1904 2 straipsnio ir priedėlio pakeitimo įstatymo projekto 1 straipsnį papildyti dar viena dalimi keičiant </w:t>
            </w:r>
            <w:r w:rsidRPr="00F23A65">
              <w:rPr>
                <w:rFonts w:ascii="Times New Roman" w:hAnsi="Times New Roman" w:cs="Times New Roman"/>
                <w:color w:val="000000"/>
                <w:sz w:val="24"/>
                <w:szCs w:val="24"/>
              </w:rPr>
              <w:t>Valstybės politikų ir valstybės pareigūnų darbo apmokėjimo įstatymo</w:t>
            </w:r>
            <w:r w:rsidRPr="00F23A65">
              <w:rPr>
                <w:rFonts w:ascii="Times New Roman" w:hAnsi="Times New Roman" w:cs="Times New Roman"/>
                <w:sz w:val="24"/>
                <w:szCs w:val="24"/>
              </w:rPr>
              <w:t xml:space="preserve"> 2 straipsnio 3 dalies 9 punktą, </w:t>
            </w:r>
            <w:r w:rsidRPr="00F23A65">
              <w:rPr>
                <w:rFonts w:ascii="Times New Roman" w:hAnsi="Times New Roman" w:cs="Times New Roman"/>
                <w:bCs/>
                <w:kern w:val="3"/>
                <w:sz w:val="24"/>
                <w:szCs w:val="24"/>
                <w:lang w:eastAsia="lt-LT"/>
              </w:rPr>
              <w:t xml:space="preserve">kuris galiotų iki 2022 m. sausio 1 d. Šį punktą siūlome </w:t>
            </w:r>
            <w:r w:rsidRPr="00F23A65">
              <w:rPr>
                <w:rFonts w:ascii="Times New Roman" w:hAnsi="Times New Roman" w:cs="Times New Roman"/>
                <w:sz w:val="24"/>
                <w:szCs w:val="24"/>
              </w:rPr>
              <w:t>išdėstyti taip:</w:t>
            </w:r>
          </w:p>
          <w:p w14:paraId="27E21F44" w14:textId="64966279" w:rsidR="00914CB8" w:rsidRPr="00F23A65" w:rsidRDefault="00914CB8" w:rsidP="002D0714">
            <w:pPr>
              <w:suppressAutoHyphens/>
              <w:autoSpaceDN w:val="0"/>
              <w:ind w:firstLine="709"/>
              <w:jc w:val="both"/>
              <w:textAlignment w:val="baseline"/>
              <w:rPr>
                <w:rFonts w:ascii="Times New Roman" w:hAnsi="Times New Roman" w:cs="Times New Roman"/>
                <w:sz w:val="24"/>
                <w:szCs w:val="24"/>
              </w:rPr>
            </w:pPr>
            <w:r w:rsidRPr="00F23A65">
              <w:rPr>
                <w:rFonts w:ascii="Times New Roman" w:eastAsia="Calibri" w:hAnsi="Times New Roman" w:cs="Times New Roman"/>
                <w:kern w:val="3"/>
                <w:sz w:val="24"/>
                <w:szCs w:val="24"/>
              </w:rPr>
              <w:t>„9) Seimo, Respublikos Prezidento, kitų pagal specialius įstatymus paskirtų valstybinių (nuolatinių) komisijų ir tarybų pirmininkams, jų pavaduotojams ir nariams (išskyrus Valstybinės energetikos reguliavimo tarybos pirmininką ir narius</w:t>
            </w:r>
            <w:r w:rsidRPr="00F23A65">
              <w:rPr>
                <w:rFonts w:ascii="Times New Roman" w:eastAsia="Calibri" w:hAnsi="Times New Roman" w:cs="Times New Roman"/>
                <w:b/>
                <w:bCs/>
                <w:kern w:val="3"/>
                <w:sz w:val="24"/>
                <w:szCs w:val="24"/>
              </w:rPr>
              <w:t>, Lietuvos Respublikos ryšių reguliavimo tarnybos tarybos narius</w:t>
            </w:r>
            <w:r w:rsidRPr="00F23A65">
              <w:rPr>
                <w:rFonts w:ascii="Times New Roman" w:eastAsia="Calibri" w:hAnsi="Times New Roman" w:cs="Times New Roman"/>
                <w:kern w:val="3"/>
                <w:sz w:val="24"/>
                <w:szCs w:val="24"/>
              </w:rPr>
              <w:t>);“</w:t>
            </w:r>
          </w:p>
        </w:tc>
        <w:tc>
          <w:tcPr>
            <w:tcW w:w="2045" w:type="pct"/>
            <w:shd w:val="clear" w:color="auto" w:fill="auto"/>
          </w:tcPr>
          <w:p w14:paraId="57A3C435" w14:textId="77777777" w:rsidR="00D44F7B" w:rsidRPr="00F23A65" w:rsidRDefault="00D44F7B" w:rsidP="002D0714">
            <w:pPr>
              <w:jc w:val="both"/>
              <w:rPr>
                <w:rFonts w:ascii="Times New Roman" w:hAnsi="Times New Roman" w:cs="Times New Roman"/>
                <w:b/>
                <w:bCs/>
                <w:sz w:val="24"/>
                <w:szCs w:val="24"/>
              </w:rPr>
            </w:pPr>
            <w:r w:rsidRPr="00F23A65">
              <w:rPr>
                <w:rFonts w:ascii="Times New Roman" w:hAnsi="Times New Roman" w:cs="Times New Roman"/>
                <w:b/>
                <w:bCs/>
                <w:sz w:val="24"/>
                <w:szCs w:val="24"/>
              </w:rPr>
              <w:t>Neatsižvelgta.</w:t>
            </w:r>
          </w:p>
          <w:p w14:paraId="28D64141" w14:textId="2EA6A22B" w:rsidR="00D44F7B" w:rsidRPr="00F23A65" w:rsidRDefault="00D44F7B" w:rsidP="002D0714">
            <w:pPr>
              <w:autoSpaceDE w:val="0"/>
              <w:autoSpaceDN w:val="0"/>
              <w:adjustRightInd w:val="0"/>
              <w:jc w:val="both"/>
              <w:rPr>
                <w:rFonts w:ascii="Times New Roman" w:hAnsi="Times New Roman" w:cs="Times New Roman"/>
                <w:sz w:val="24"/>
                <w:szCs w:val="24"/>
              </w:rPr>
            </w:pPr>
            <w:r w:rsidRPr="00F23A65">
              <w:rPr>
                <w:rFonts w:ascii="Times New Roman" w:hAnsi="Times New Roman" w:cs="Times New Roman"/>
                <w:bCs/>
                <w:sz w:val="24"/>
                <w:szCs w:val="24"/>
              </w:rPr>
              <w:t>Vadovaujantis tiek šiuo metu galiojančio ERĮ</w:t>
            </w:r>
            <w:r w:rsidR="003B606A" w:rsidRPr="00F23A65">
              <w:rPr>
                <w:rFonts w:ascii="Times New Roman" w:hAnsi="Times New Roman" w:cs="Times New Roman"/>
                <w:bCs/>
                <w:sz w:val="24"/>
                <w:szCs w:val="24"/>
              </w:rPr>
              <w:t xml:space="preserve"> 7 straipsnio</w:t>
            </w:r>
            <w:r w:rsidRPr="00F23A65">
              <w:rPr>
                <w:rFonts w:ascii="Times New Roman" w:hAnsi="Times New Roman" w:cs="Times New Roman"/>
                <w:bCs/>
                <w:sz w:val="24"/>
                <w:szCs w:val="24"/>
              </w:rPr>
              <w:t xml:space="preserve">, tiek naujos redakcijos ERĮ projekto </w:t>
            </w:r>
            <w:r w:rsidR="003B606A" w:rsidRPr="00F23A65">
              <w:rPr>
                <w:rFonts w:ascii="Times New Roman" w:hAnsi="Times New Roman" w:cs="Times New Roman"/>
                <w:bCs/>
                <w:sz w:val="24"/>
                <w:szCs w:val="24"/>
              </w:rPr>
              <w:t xml:space="preserve">7 straipsnio nuostatomis, galiosiančiomis iki </w:t>
            </w:r>
            <w:r w:rsidR="003B606A" w:rsidRPr="00F23A65">
              <w:rPr>
                <w:rFonts w:ascii="Times New Roman" w:hAnsi="Times New Roman" w:cs="Times New Roman"/>
                <w:sz w:val="24"/>
                <w:szCs w:val="24"/>
              </w:rPr>
              <w:t xml:space="preserve">2021 m. gruodžio 31 d., Ryšių reguliavimo tarnybai vadovauja direktorius. Atitinkamai </w:t>
            </w:r>
            <w:r w:rsidRPr="00F23A65">
              <w:rPr>
                <w:rFonts w:ascii="Times New Roman" w:hAnsi="Times New Roman" w:cs="Times New Roman"/>
                <w:bCs/>
                <w:sz w:val="24"/>
                <w:szCs w:val="24"/>
              </w:rPr>
              <w:t xml:space="preserve">visus </w:t>
            </w:r>
            <w:r w:rsidR="003B606A" w:rsidRPr="00F23A65">
              <w:rPr>
                <w:rFonts w:ascii="Times New Roman" w:hAnsi="Times New Roman" w:cs="Times New Roman"/>
                <w:sz w:val="24"/>
                <w:szCs w:val="24"/>
              </w:rPr>
              <w:t xml:space="preserve">Ryšių reguliavimo tarnybos </w:t>
            </w:r>
            <w:r w:rsidRPr="00F23A65">
              <w:rPr>
                <w:rFonts w:ascii="Times New Roman" w:hAnsi="Times New Roman" w:cs="Times New Roman"/>
                <w:bCs/>
                <w:sz w:val="24"/>
                <w:szCs w:val="24"/>
              </w:rPr>
              <w:t>kompetencijos klausimus sprendžia direktorius</w:t>
            </w:r>
            <w:r w:rsidR="003B606A" w:rsidRPr="00F23A65">
              <w:rPr>
                <w:rFonts w:ascii="Times New Roman" w:hAnsi="Times New Roman" w:cs="Times New Roman"/>
                <w:bCs/>
                <w:sz w:val="24"/>
                <w:szCs w:val="24"/>
              </w:rPr>
              <w:t xml:space="preserve">, tačiau </w:t>
            </w:r>
            <w:r w:rsidRPr="00F23A65">
              <w:rPr>
                <w:rFonts w:ascii="Times New Roman" w:hAnsi="Times New Roman" w:cs="Times New Roman"/>
                <w:bCs/>
                <w:sz w:val="24"/>
                <w:szCs w:val="24"/>
              </w:rPr>
              <w:t xml:space="preserve">ERĮ nustatytais atvejais </w:t>
            </w:r>
            <w:r w:rsidR="003B606A" w:rsidRPr="00F23A65">
              <w:rPr>
                <w:rFonts w:ascii="Times New Roman" w:hAnsi="Times New Roman" w:cs="Times New Roman"/>
                <w:sz w:val="24"/>
                <w:szCs w:val="24"/>
              </w:rPr>
              <w:t>Ryšių reguliavimo tarnyb</w:t>
            </w:r>
            <w:r w:rsidR="007520FD" w:rsidRPr="00F23A65">
              <w:rPr>
                <w:rFonts w:ascii="Times New Roman" w:hAnsi="Times New Roman" w:cs="Times New Roman"/>
                <w:sz w:val="24"/>
                <w:szCs w:val="24"/>
              </w:rPr>
              <w:t>os</w:t>
            </w:r>
            <w:r w:rsidR="003B606A" w:rsidRPr="00F23A65">
              <w:rPr>
                <w:rFonts w:ascii="Times New Roman" w:hAnsi="Times New Roman" w:cs="Times New Roman"/>
                <w:sz w:val="24"/>
                <w:szCs w:val="24"/>
              </w:rPr>
              <w:t xml:space="preserve"> </w:t>
            </w:r>
            <w:r w:rsidRPr="00F23A65">
              <w:rPr>
                <w:rFonts w:ascii="Times New Roman" w:hAnsi="Times New Roman" w:cs="Times New Roman"/>
                <w:bCs/>
                <w:sz w:val="24"/>
                <w:szCs w:val="24"/>
              </w:rPr>
              <w:t xml:space="preserve">direktorius priimamus sprendimus privalo suderinti su </w:t>
            </w:r>
            <w:r w:rsidR="003B606A" w:rsidRPr="00F23A65">
              <w:rPr>
                <w:rFonts w:ascii="Times New Roman" w:hAnsi="Times New Roman" w:cs="Times New Roman"/>
                <w:sz w:val="24"/>
                <w:szCs w:val="24"/>
              </w:rPr>
              <w:t>Ryšių reguliavimo tarnyb</w:t>
            </w:r>
            <w:r w:rsidR="00C1559C" w:rsidRPr="00F23A65">
              <w:rPr>
                <w:rFonts w:ascii="Times New Roman" w:hAnsi="Times New Roman" w:cs="Times New Roman"/>
                <w:sz w:val="24"/>
                <w:szCs w:val="24"/>
              </w:rPr>
              <w:t>os</w:t>
            </w:r>
            <w:r w:rsidR="003B606A" w:rsidRPr="00F23A65">
              <w:rPr>
                <w:rFonts w:ascii="Times New Roman" w:hAnsi="Times New Roman" w:cs="Times New Roman"/>
                <w:sz w:val="24"/>
                <w:szCs w:val="24"/>
              </w:rPr>
              <w:t xml:space="preserve"> </w:t>
            </w:r>
            <w:r w:rsidRPr="00F23A65">
              <w:rPr>
                <w:rFonts w:ascii="Times New Roman" w:hAnsi="Times New Roman" w:cs="Times New Roman"/>
                <w:bCs/>
                <w:sz w:val="24"/>
                <w:szCs w:val="24"/>
              </w:rPr>
              <w:t xml:space="preserve">taryba. ERĮ yra pateikiamas baigtinis sąrašas su </w:t>
            </w:r>
            <w:r w:rsidR="003B606A" w:rsidRPr="00F23A65">
              <w:rPr>
                <w:rFonts w:ascii="Times New Roman" w:hAnsi="Times New Roman" w:cs="Times New Roman"/>
                <w:sz w:val="24"/>
                <w:szCs w:val="24"/>
              </w:rPr>
              <w:t xml:space="preserve">Ryšių reguliavimo tarnybos </w:t>
            </w:r>
            <w:r w:rsidRPr="00F23A65">
              <w:rPr>
                <w:rFonts w:ascii="Times New Roman" w:hAnsi="Times New Roman" w:cs="Times New Roman"/>
                <w:bCs/>
                <w:sz w:val="24"/>
                <w:szCs w:val="24"/>
              </w:rPr>
              <w:t xml:space="preserve">taryba derintinų </w:t>
            </w:r>
            <w:r w:rsidR="007520FD" w:rsidRPr="00F23A65">
              <w:rPr>
                <w:rFonts w:ascii="Times New Roman" w:hAnsi="Times New Roman" w:cs="Times New Roman"/>
                <w:bCs/>
                <w:sz w:val="24"/>
                <w:szCs w:val="24"/>
              </w:rPr>
              <w:t xml:space="preserve">ir (ar) </w:t>
            </w:r>
            <w:r w:rsidRPr="00F23A65">
              <w:rPr>
                <w:rFonts w:ascii="Times New Roman" w:hAnsi="Times New Roman" w:cs="Times New Roman"/>
                <w:bCs/>
                <w:sz w:val="24"/>
                <w:szCs w:val="24"/>
              </w:rPr>
              <w:t>jos svarstytinų klausimų, kurie iš esmės apima</w:t>
            </w:r>
            <w:r w:rsidR="003B606A" w:rsidRPr="00F23A65">
              <w:rPr>
                <w:rFonts w:ascii="Times New Roman" w:hAnsi="Times New Roman" w:cs="Times New Roman"/>
                <w:bCs/>
                <w:sz w:val="24"/>
                <w:szCs w:val="24"/>
              </w:rPr>
              <w:t xml:space="preserve"> ta</w:t>
            </w:r>
            <w:r w:rsidRPr="00F23A65">
              <w:rPr>
                <w:rFonts w:ascii="Times New Roman" w:hAnsi="Times New Roman" w:cs="Times New Roman"/>
                <w:bCs/>
                <w:sz w:val="24"/>
                <w:szCs w:val="24"/>
              </w:rPr>
              <w:t xml:space="preserve">m tikrų teisės aktų </w:t>
            </w:r>
            <w:r w:rsidR="00C1559C" w:rsidRPr="00F23A65">
              <w:rPr>
                <w:rFonts w:ascii="Times New Roman" w:hAnsi="Times New Roman" w:cs="Times New Roman"/>
                <w:bCs/>
                <w:sz w:val="24"/>
                <w:szCs w:val="24"/>
              </w:rPr>
              <w:t xml:space="preserve">projektų </w:t>
            </w:r>
            <w:r w:rsidRPr="00F23A65">
              <w:rPr>
                <w:rFonts w:ascii="Times New Roman" w:hAnsi="Times New Roman" w:cs="Times New Roman"/>
                <w:bCs/>
                <w:sz w:val="24"/>
                <w:szCs w:val="24"/>
              </w:rPr>
              <w:t>derinimą</w:t>
            </w:r>
            <w:r w:rsidR="003B606A" w:rsidRPr="00F23A65">
              <w:rPr>
                <w:rFonts w:ascii="Times New Roman" w:hAnsi="Times New Roman" w:cs="Times New Roman"/>
                <w:bCs/>
                <w:sz w:val="24"/>
                <w:szCs w:val="24"/>
              </w:rPr>
              <w:t xml:space="preserve">, </w:t>
            </w:r>
            <w:r w:rsidR="003B606A" w:rsidRPr="00F23A65">
              <w:rPr>
                <w:rFonts w:ascii="Times New Roman" w:hAnsi="Times New Roman" w:cs="Times New Roman"/>
                <w:sz w:val="24"/>
                <w:szCs w:val="24"/>
              </w:rPr>
              <w:t xml:space="preserve">Ryšių reguliavimo tarnybos </w:t>
            </w:r>
            <w:r w:rsidRPr="00F23A65">
              <w:rPr>
                <w:rFonts w:ascii="Times New Roman" w:hAnsi="Times New Roman" w:cs="Times New Roman"/>
                <w:bCs/>
                <w:sz w:val="24"/>
                <w:szCs w:val="24"/>
              </w:rPr>
              <w:t>metinės biudžeto programos sąmatos derinimą</w:t>
            </w:r>
            <w:r w:rsidR="003B606A" w:rsidRPr="00F23A65">
              <w:rPr>
                <w:rFonts w:ascii="Times New Roman" w:hAnsi="Times New Roman" w:cs="Times New Roman"/>
                <w:bCs/>
                <w:sz w:val="24"/>
                <w:szCs w:val="24"/>
              </w:rPr>
              <w:t>, r</w:t>
            </w:r>
            <w:r w:rsidRPr="00F23A65">
              <w:rPr>
                <w:rFonts w:ascii="Times New Roman" w:hAnsi="Times New Roman" w:cs="Times New Roman"/>
                <w:bCs/>
                <w:sz w:val="24"/>
                <w:szCs w:val="24"/>
              </w:rPr>
              <w:t>adijo ryšio plėtros planų svarstymą</w:t>
            </w:r>
            <w:r w:rsidR="003B606A" w:rsidRPr="00F23A65">
              <w:rPr>
                <w:rFonts w:ascii="Times New Roman" w:hAnsi="Times New Roman" w:cs="Times New Roman"/>
                <w:bCs/>
                <w:sz w:val="24"/>
                <w:szCs w:val="24"/>
              </w:rPr>
              <w:t xml:space="preserve">, </w:t>
            </w:r>
            <w:r w:rsidRPr="00F23A65">
              <w:rPr>
                <w:rFonts w:ascii="Times New Roman" w:hAnsi="Times New Roman" w:cs="Times New Roman"/>
                <w:bCs/>
                <w:sz w:val="24"/>
                <w:szCs w:val="24"/>
              </w:rPr>
              <w:t>svarstymą ir pasiūlymų teikimą dėl ekonominių sankcijų skyrimo</w:t>
            </w:r>
            <w:r w:rsidR="003B606A" w:rsidRPr="00F23A65">
              <w:rPr>
                <w:rFonts w:ascii="Times New Roman" w:hAnsi="Times New Roman" w:cs="Times New Roman"/>
                <w:bCs/>
                <w:sz w:val="24"/>
                <w:szCs w:val="24"/>
              </w:rPr>
              <w:t xml:space="preserve"> ir kt. Atsižvelgiant į tai, iki </w:t>
            </w:r>
            <w:r w:rsidR="003B606A" w:rsidRPr="00F23A65">
              <w:rPr>
                <w:rFonts w:ascii="Times New Roman" w:hAnsi="Times New Roman" w:cs="Times New Roman"/>
                <w:sz w:val="24"/>
                <w:szCs w:val="24"/>
              </w:rPr>
              <w:t xml:space="preserve">2021 m. gruodžio 31 d. Ryšių reguliavimo tarnybos </w:t>
            </w:r>
            <w:r w:rsidR="003B606A" w:rsidRPr="00F23A65">
              <w:rPr>
                <w:rFonts w:ascii="Times New Roman" w:hAnsi="Times New Roman" w:cs="Times New Roman"/>
                <w:bCs/>
                <w:sz w:val="24"/>
                <w:szCs w:val="24"/>
              </w:rPr>
              <w:t>taryba</w:t>
            </w:r>
            <w:r w:rsidR="00C1559C" w:rsidRPr="00F23A65">
              <w:rPr>
                <w:rFonts w:ascii="Times New Roman" w:hAnsi="Times New Roman" w:cs="Times New Roman"/>
                <w:bCs/>
                <w:sz w:val="24"/>
                <w:szCs w:val="24"/>
              </w:rPr>
              <w:t xml:space="preserve"> yra ne kolegialus Ryšių reguliavimo tarnybos valdymo organas, o</w:t>
            </w:r>
            <w:r w:rsidR="003B606A" w:rsidRPr="00F23A65">
              <w:rPr>
                <w:rFonts w:ascii="Times New Roman" w:hAnsi="Times New Roman" w:cs="Times New Roman"/>
                <w:bCs/>
                <w:sz w:val="24"/>
                <w:szCs w:val="24"/>
              </w:rPr>
              <w:t xml:space="preserve"> </w:t>
            </w:r>
            <w:r w:rsidR="003B606A" w:rsidRPr="00F23A65">
              <w:rPr>
                <w:rFonts w:ascii="Times New Roman" w:hAnsi="Times New Roman" w:cs="Times New Roman"/>
                <w:sz w:val="24"/>
                <w:szCs w:val="24"/>
              </w:rPr>
              <w:t xml:space="preserve">Ryšių reguliavimo tarnybos direktoriaus patariamasis organas, </w:t>
            </w:r>
            <w:r w:rsidR="00C1559C" w:rsidRPr="00F23A65">
              <w:rPr>
                <w:rFonts w:ascii="Times New Roman" w:hAnsi="Times New Roman" w:cs="Times New Roman"/>
                <w:sz w:val="24"/>
                <w:szCs w:val="24"/>
              </w:rPr>
              <w:t>todėl</w:t>
            </w:r>
            <w:r w:rsidR="003B606A" w:rsidRPr="00F23A65">
              <w:rPr>
                <w:rFonts w:ascii="Times New Roman" w:hAnsi="Times New Roman" w:cs="Times New Roman"/>
                <w:sz w:val="24"/>
                <w:szCs w:val="24"/>
              </w:rPr>
              <w:t xml:space="preserve"> jos narių darbas yra nemokamas.</w:t>
            </w:r>
          </w:p>
        </w:tc>
      </w:tr>
      <w:tr w:rsidR="000C3224" w:rsidRPr="00F23A65" w14:paraId="3765D7E0" w14:textId="77777777" w:rsidTr="00A7358F">
        <w:trPr>
          <w:trHeight w:val="2494"/>
        </w:trPr>
        <w:tc>
          <w:tcPr>
            <w:tcW w:w="569" w:type="pct"/>
            <w:vMerge w:val="restart"/>
          </w:tcPr>
          <w:p w14:paraId="54AA0480" w14:textId="2FEBC1F4" w:rsidR="000C3224" w:rsidRPr="00F23A65" w:rsidRDefault="000C3224" w:rsidP="002D0714">
            <w:pPr>
              <w:pStyle w:val="Antrats"/>
              <w:ind w:left="-108" w:right="169"/>
              <w:jc w:val="center"/>
              <w:rPr>
                <w:rFonts w:ascii="Times New Roman" w:hAnsi="Times New Roman" w:cs="Times New Roman"/>
                <w:sz w:val="24"/>
                <w:szCs w:val="24"/>
              </w:rPr>
            </w:pPr>
            <w:r w:rsidRPr="00F23A65">
              <w:rPr>
                <w:rFonts w:ascii="Times New Roman" w:hAnsi="Times New Roman" w:cs="Times New Roman"/>
                <w:sz w:val="24"/>
                <w:szCs w:val="24"/>
              </w:rPr>
              <w:lastRenderedPageBreak/>
              <w:t>Lietuvos Respublikos teisingumo ministerijos 2021-04-01 raštas Nr. (1.6Mr)2T-311</w:t>
            </w:r>
          </w:p>
        </w:tc>
        <w:tc>
          <w:tcPr>
            <w:tcW w:w="2386" w:type="pct"/>
          </w:tcPr>
          <w:p w14:paraId="197B8209" w14:textId="1F547234" w:rsidR="000C3224" w:rsidRPr="00F23A65" w:rsidRDefault="000C3224" w:rsidP="002D0714">
            <w:pPr>
              <w:spacing w:after="80"/>
              <w:jc w:val="both"/>
              <w:rPr>
                <w:rFonts w:ascii="Times New Roman" w:hAnsi="Times New Roman" w:cs="Times New Roman"/>
                <w:sz w:val="24"/>
                <w:szCs w:val="24"/>
              </w:rPr>
            </w:pPr>
            <w:r w:rsidRPr="00F23A65">
              <w:rPr>
                <w:rFonts w:ascii="Times New Roman" w:hAnsi="Times New Roman" w:cs="Times New Roman"/>
                <w:sz w:val="24"/>
                <w:szCs w:val="24"/>
              </w:rPr>
              <w:t>3. Siūlytina įvertinti, ar nevertėtų ERĮ 1 straipsnyje keičiamo 80 straipsnio 6 dalyje vietoj žodžių „ypač pavojingas“ įrašyti žodžius „pavojingas ir ypač pavojingas“.</w:t>
            </w:r>
          </w:p>
        </w:tc>
        <w:tc>
          <w:tcPr>
            <w:tcW w:w="2045" w:type="pct"/>
            <w:shd w:val="clear" w:color="auto" w:fill="auto"/>
          </w:tcPr>
          <w:p w14:paraId="334CE6CB" w14:textId="68D03AD6" w:rsidR="000C3224" w:rsidRPr="00F23A65" w:rsidRDefault="000C3224"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t xml:space="preserve">Neatsižvelgta. </w:t>
            </w:r>
          </w:p>
          <w:p w14:paraId="32385D73" w14:textId="49A824A3" w:rsidR="000C3224" w:rsidRPr="00F23A65" w:rsidRDefault="000C3224" w:rsidP="002D0714">
            <w:pPr>
              <w:autoSpaceDE w:val="0"/>
              <w:autoSpaceDN w:val="0"/>
              <w:adjustRightInd w:val="0"/>
              <w:jc w:val="both"/>
              <w:rPr>
                <w:rFonts w:ascii="Times New Roman" w:hAnsi="Times New Roman" w:cs="Times New Roman"/>
                <w:b/>
                <w:sz w:val="24"/>
                <w:szCs w:val="24"/>
                <w:highlight w:val="yellow"/>
              </w:rPr>
            </w:pPr>
            <w:r w:rsidRPr="00F23A65">
              <w:rPr>
                <w:rFonts w:ascii="Times New Roman" w:hAnsi="Times New Roman" w:cs="Times New Roman"/>
                <w:sz w:val="24"/>
                <w:szCs w:val="24"/>
              </w:rPr>
              <w:t>Manytina, kad toks pakeitimas būtų neproporcingas ERĮ projekte keliamiems tikslams ir</w:t>
            </w:r>
            <w:r w:rsidR="0089053E" w:rsidRPr="00F23A65">
              <w:rPr>
                <w:rFonts w:ascii="Times New Roman" w:hAnsi="Times New Roman" w:cs="Times New Roman"/>
                <w:sz w:val="24"/>
                <w:szCs w:val="24"/>
              </w:rPr>
              <w:t>,</w:t>
            </w:r>
            <w:r w:rsidRPr="00F23A65">
              <w:rPr>
                <w:rFonts w:ascii="Times New Roman" w:hAnsi="Times New Roman" w:cs="Times New Roman"/>
                <w:sz w:val="24"/>
                <w:szCs w:val="24"/>
              </w:rPr>
              <w:t xml:space="preserve"> be to</w:t>
            </w:r>
            <w:r w:rsidR="0089053E" w:rsidRPr="00F23A65">
              <w:rPr>
                <w:rFonts w:ascii="Times New Roman" w:hAnsi="Times New Roman" w:cs="Times New Roman"/>
                <w:sz w:val="24"/>
                <w:szCs w:val="24"/>
              </w:rPr>
              <w:t>,</w:t>
            </w:r>
            <w:r w:rsidRPr="00F23A65">
              <w:rPr>
                <w:rFonts w:ascii="Times New Roman" w:hAnsi="Times New Roman" w:cs="Times New Roman"/>
                <w:sz w:val="24"/>
                <w:szCs w:val="24"/>
              </w:rPr>
              <w:t xml:space="preserve"> </w:t>
            </w:r>
            <w:r w:rsidR="0089053E" w:rsidRPr="00F23A65">
              <w:rPr>
                <w:rFonts w:ascii="Times New Roman" w:hAnsi="Times New Roman" w:cs="Times New Roman"/>
                <w:sz w:val="24"/>
                <w:szCs w:val="24"/>
              </w:rPr>
              <w:t>smarkiai</w:t>
            </w:r>
            <w:r w:rsidRPr="00F23A65">
              <w:rPr>
                <w:rFonts w:ascii="Times New Roman" w:hAnsi="Times New Roman" w:cs="Times New Roman"/>
                <w:sz w:val="24"/>
                <w:szCs w:val="24"/>
              </w:rPr>
              <w:t xml:space="preserve"> padidintų elektroninių ryšių paslaugų teikėjams administracinę naštą ir paslaugų teikimo sąnaudas. Abejotina, ar tikslinga įstatyme įtvirtinti teisę policijos įstaigai gauti vietos nustatymo duomenis apie asmenį, kuris serga pavojingų užkrečiamų ligų sąrašui priskirtinomis ligomis, tokiomis kaip gripas, </w:t>
            </w:r>
            <w:r w:rsidR="0064449B" w:rsidRPr="00F23A65">
              <w:rPr>
                <w:rFonts w:ascii="Times New Roman" w:hAnsi="Times New Roman" w:cs="Times New Roman"/>
                <w:sz w:val="24"/>
                <w:szCs w:val="24"/>
              </w:rPr>
              <w:t>L</w:t>
            </w:r>
            <w:r w:rsidRPr="00F23A65">
              <w:rPr>
                <w:rFonts w:ascii="Times New Roman" w:hAnsi="Times New Roman" w:cs="Times New Roman"/>
                <w:sz w:val="24"/>
                <w:szCs w:val="24"/>
              </w:rPr>
              <w:t>aimo liga, ŽIV ir kt.</w:t>
            </w:r>
            <w:r w:rsidRPr="00F23A65">
              <w:rPr>
                <w:rStyle w:val="Puslapioinaosnuoroda"/>
                <w:rFonts w:ascii="Times New Roman" w:hAnsi="Times New Roman" w:cs="Times New Roman"/>
                <w:sz w:val="24"/>
                <w:szCs w:val="24"/>
              </w:rPr>
              <w:footnoteReference w:id="21"/>
            </w:r>
            <w:r w:rsidRPr="00F23A65">
              <w:rPr>
                <w:rFonts w:ascii="Times New Roman" w:hAnsi="Times New Roman" w:cs="Times New Roman"/>
                <w:sz w:val="24"/>
                <w:szCs w:val="24"/>
              </w:rPr>
              <w:t xml:space="preserve">     </w:t>
            </w:r>
          </w:p>
        </w:tc>
      </w:tr>
      <w:tr w:rsidR="00952067" w:rsidRPr="00F23A65" w14:paraId="7323DD32" w14:textId="77777777" w:rsidTr="00A7358F">
        <w:tc>
          <w:tcPr>
            <w:tcW w:w="569" w:type="pct"/>
            <w:vMerge/>
          </w:tcPr>
          <w:p w14:paraId="23A5D6DB" w14:textId="77777777" w:rsidR="00952067" w:rsidRPr="00F23A65" w:rsidRDefault="00952067" w:rsidP="002D0714">
            <w:pPr>
              <w:pStyle w:val="Antrats"/>
              <w:ind w:left="-108" w:right="169"/>
              <w:jc w:val="center"/>
              <w:rPr>
                <w:rFonts w:ascii="Times New Roman" w:hAnsi="Times New Roman" w:cs="Times New Roman"/>
                <w:sz w:val="24"/>
                <w:szCs w:val="24"/>
              </w:rPr>
            </w:pPr>
          </w:p>
        </w:tc>
        <w:tc>
          <w:tcPr>
            <w:tcW w:w="2386" w:type="pct"/>
          </w:tcPr>
          <w:p w14:paraId="2C30529F" w14:textId="3C62A52B" w:rsidR="00952067" w:rsidRPr="00F23A65" w:rsidRDefault="00FA1FF1" w:rsidP="002D0714">
            <w:pPr>
              <w:spacing w:after="80"/>
              <w:jc w:val="both"/>
              <w:rPr>
                <w:rFonts w:ascii="Times New Roman" w:hAnsi="Times New Roman" w:cs="Times New Roman"/>
                <w:sz w:val="24"/>
                <w:szCs w:val="24"/>
              </w:rPr>
            </w:pPr>
            <w:bookmarkStart w:id="13" w:name="_Hlk67670874"/>
            <w:r w:rsidRPr="00F23A65">
              <w:rPr>
                <w:rFonts w:ascii="Times New Roman" w:hAnsi="Times New Roman" w:cs="Times New Roman"/>
                <w:sz w:val="24"/>
                <w:szCs w:val="24"/>
              </w:rPr>
              <w:t xml:space="preserve">7. </w:t>
            </w:r>
            <w:r w:rsidR="00952067" w:rsidRPr="00F23A65">
              <w:rPr>
                <w:rFonts w:ascii="Times New Roman" w:hAnsi="Times New Roman" w:cs="Times New Roman"/>
                <w:sz w:val="24"/>
                <w:szCs w:val="24"/>
              </w:rPr>
              <w:t xml:space="preserve">ERĮ 2 straipsnio 7 dalyje keičiamo įstatymo 6 straipsnio 5 dalyje </w:t>
            </w:r>
            <w:bookmarkEnd w:id="13"/>
            <w:r w:rsidR="00952067" w:rsidRPr="00F23A65">
              <w:rPr>
                <w:rFonts w:ascii="Times New Roman" w:hAnsi="Times New Roman" w:cs="Times New Roman"/>
                <w:sz w:val="24"/>
                <w:szCs w:val="24"/>
              </w:rPr>
              <w:t xml:space="preserve">nustatyta, kad kandidatų į Tarybos narius sąrašui sudaryti Vyriausybės kanceliarija gali pasitelkti kandidatų atrankos agentūrą. Lieka neaišku, kokia </w:t>
            </w:r>
            <w:r w:rsidR="00952067" w:rsidRPr="00F23A65">
              <w:rPr>
                <w:rFonts w:ascii="Times New Roman" w:hAnsi="Times New Roman" w:cs="Times New Roman"/>
                <w:i/>
                <w:iCs/>
                <w:sz w:val="24"/>
                <w:szCs w:val="24"/>
              </w:rPr>
              <w:t xml:space="preserve">agentūra </w:t>
            </w:r>
            <w:r w:rsidR="00952067" w:rsidRPr="00F23A65">
              <w:rPr>
                <w:rFonts w:ascii="Times New Roman" w:hAnsi="Times New Roman" w:cs="Times New Roman"/>
                <w:sz w:val="24"/>
                <w:szCs w:val="24"/>
              </w:rPr>
              <w:t>turima omeny</w:t>
            </w:r>
            <w:r w:rsidR="00952067" w:rsidRPr="00F23A65">
              <w:rPr>
                <w:rFonts w:ascii="Times New Roman" w:hAnsi="Times New Roman" w:cs="Times New Roman"/>
                <w:i/>
                <w:iCs/>
                <w:sz w:val="24"/>
                <w:szCs w:val="24"/>
              </w:rPr>
              <w:t xml:space="preserve"> (kaip ji būtų parenkama), kokiais atvejais ir kokiu tikslu ji būtų pasitelkiama, ar tokiu atveju atrankos komisija būtų sudaroma ir pan</w:t>
            </w:r>
            <w:r w:rsidR="00952067" w:rsidRPr="00F23A65">
              <w:rPr>
                <w:rFonts w:ascii="Times New Roman" w:hAnsi="Times New Roman" w:cs="Times New Roman"/>
                <w:sz w:val="24"/>
                <w:szCs w:val="24"/>
              </w:rPr>
              <w:t>.</w:t>
            </w:r>
            <w:r w:rsidR="00952067" w:rsidRPr="00F23A65">
              <w:rPr>
                <w:rFonts w:ascii="Times New Roman" w:hAnsi="Times New Roman" w:cs="Times New Roman"/>
                <w:color w:val="000000"/>
                <w:sz w:val="24"/>
                <w:szCs w:val="24"/>
                <w:shd w:val="clear" w:color="auto" w:fill="FFFFFF"/>
              </w:rPr>
              <w:t xml:space="preserve"> (pastebėtina, kad atrankos agentūras numato Vyriausybės 2015 m. birželio 17 d. nutarimas Nr. 631, taikomas fizinių asmenų atrankai į valstybės ar savivaldybės įmonės, valstybės ar savivaldybės valdomos bendrovės ar jos dukterinės bendrovės kolegialų priežiūros ar valdymo organus, siūlytina įvertinti jame nustatytą teisinį reguliavimą minėtais aspektais). </w:t>
            </w:r>
          </w:p>
        </w:tc>
        <w:tc>
          <w:tcPr>
            <w:tcW w:w="2045" w:type="pct"/>
            <w:shd w:val="clear" w:color="auto" w:fill="auto"/>
          </w:tcPr>
          <w:p w14:paraId="54DE670A" w14:textId="529252F6" w:rsidR="00ED5CCD" w:rsidRPr="00F23A65" w:rsidRDefault="00ED5CCD" w:rsidP="002D0714">
            <w:pPr>
              <w:autoSpaceDE w:val="0"/>
              <w:autoSpaceDN w:val="0"/>
              <w:adjustRightInd w:val="0"/>
              <w:jc w:val="both"/>
              <w:rPr>
                <w:rFonts w:ascii="Times New Roman" w:hAnsi="Times New Roman" w:cs="Times New Roman"/>
                <w:bCs/>
                <w:sz w:val="24"/>
                <w:szCs w:val="24"/>
                <w:highlight w:val="yellow"/>
              </w:rPr>
            </w:pPr>
            <w:r w:rsidRPr="00F23A65">
              <w:rPr>
                <w:rFonts w:ascii="Times New Roman" w:hAnsi="Times New Roman" w:cs="Times New Roman"/>
                <w:b/>
                <w:sz w:val="24"/>
                <w:szCs w:val="24"/>
              </w:rPr>
              <w:t>Paaiškinimas.</w:t>
            </w:r>
            <w:r w:rsidRPr="00F23A65">
              <w:rPr>
                <w:rFonts w:ascii="Times New Roman" w:hAnsi="Times New Roman" w:cs="Times New Roman"/>
                <w:bCs/>
                <w:sz w:val="24"/>
                <w:szCs w:val="24"/>
              </w:rPr>
              <w:t xml:space="preserve"> Atrankos komisija būtų sudaroma visais atvejais, jeigu yra poreikis siūlyti Tarnybos Tarybos nario kandidatūrą. Kandidatų atrankos agentūra galėtų padėti aktyviai ieškoti tinkamų ir profesionalių kandidatų į Tarybos narius. Pati agentūra būtų pasirenkama vadovaujantis galiojančiais teisės aktais Viešųjų pirkimų įstatymo nustatyta tvarka. Taip pat žr. komentarą dėl V</w:t>
            </w:r>
            <w:r w:rsidR="005D64D0" w:rsidRPr="00F23A65">
              <w:rPr>
                <w:rFonts w:ascii="Times New Roman" w:hAnsi="Times New Roman" w:cs="Times New Roman"/>
                <w:bCs/>
                <w:sz w:val="24"/>
                <w:szCs w:val="24"/>
              </w:rPr>
              <w:t>idaus reikalų ministerijos</w:t>
            </w:r>
            <w:r w:rsidRPr="00F23A65">
              <w:rPr>
                <w:rFonts w:ascii="Times New Roman" w:hAnsi="Times New Roman" w:cs="Times New Roman"/>
                <w:bCs/>
                <w:sz w:val="24"/>
                <w:szCs w:val="24"/>
              </w:rPr>
              <w:t xml:space="preserve"> pastabos.</w:t>
            </w:r>
          </w:p>
        </w:tc>
      </w:tr>
      <w:tr w:rsidR="00952067" w:rsidRPr="00F23A65" w14:paraId="343CDA97" w14:textId="77777777" w:rsidTr="00A7358F">
        <w:tc>
          <w:tcPr>
            <w:tcW w:w="569" w:type="pct"/>
            <w:vMerge/>
          </w:tcPr>
          <w:p w14:paraId="2E096B70" w14:textId="77777777" w:rsidR="00952067" w:rsidRPr="00F23A65" w:rsidRDefault="00952067" w:rsidP="002D0714">
            <w:pPr>
              <w:pStyle w:val="Antrats"/>
              <w:ind w:left="-108" w:right="169"/>
              <w:jc w:val="center"/>
              <w:rPr>
                <w:rFonts w:ascii="Times New Roman" w:hAnsi="Times New Roman" w:cs="Times New Roman"/>
                <w:sz w:val="24"/>
                <w:szCs w:val="24"/>
              </w:rPr>
            </w:pPr>
          </w:p>
        </w:tc>
        <w:tc>
          <w:tcPr>
            <w:tcW w:w="2386" w:type="pct"/>
          </w:tcPr>
          <w:p w14:paraId="3A6B7EFB" w14:textId="45DA9F78" w:rsidR="00952067" w:rsidRPr="00F23A65" w:rsidRDefault="00E71E0B" w:rsidP="002D0714">
            <w:pPr>
              <w:spacing w:after="80"/>
              <w:jc w:val="both"/>
              <w:rPr>
                <w:rFonts w:ascii="Times New Roman" w:hAnsi="Times New Roman" w:cs="Times New Roman"/>
                <w:sz w:val="24"/>
                <w:szCs w:val="24"/>
              </w:rPr>
            </w:pPr>
            <w:r w:rsidRPr="00F23A65">
              <w:rPr>
                <w:rFonts w:ascii="Times New Roman" w:hAnsi="Times New Roman" w:cs="Times New Roman"/>
                <w:sz w:val="24"/>
                <w:szCs w:val="24"/>
              </w:rPr>
              <w:t xml:space="preserve">10. </w:t>
            </w:r>
            <w:r w:rsidR="00952067" w:rsidRPr="00F23A65">
              <w:rPr>
                <w:rFonts w:ascii="Times New Roman" w:hAnsi="Times New Roman" w:cs="Times New Roman"/>
                <w:sz w:val="24"/>
                <w:szCs w:val="24"/>
              </w:rPr>
              <w:t xml:space="preserve">Lieka neaiški ERĮ 2 straipsnio 9 dalyje keičiamo įstatymo 9 straipsnio 3 dalies 6 punkto nuostatos, kad Tarybos pirmininkas </w:t>
            </w:r>
            <w:r w:rsidR="00952067" w:rsidRPr="00F23A65">
              <w:rPr>
                <w:rFonts w:ascii="Times New Roman" w:hAnsi="Times New Roman" w:cs="Times New Roman"/>
                <w:i/>
                <w:iCs/>
                <w:sz w:val="24"/>
                <w:szCs w:val="24"/>
              </w:rPr>
              <w:t>priima kitus administracinio ir ūkinio pobūdžio sprendimus</w:t>
            </w:r>
            <w:r w:rsidR="00952067" w:rsidRPr="00F23A65">
              <w:rPr>
                <w:rFonts w:ascii="Times New Roman" w:hAnsi="Times New Roman" w:cs="Times New Roman"/>
                <w:sz w:val="24"/>
                <w:szCs w:val="24"/>
              </w:rPr>
              <w:t>, prasmė (neaišku, kur apibrėžtas šių sprendimų turinys).</w:t>
            </w:r>
          </w:p>
        </w:tc>
        <w:tc>
          <w:tcPr>
            <w:tcW w:w="2045" w:type="pct"/>
            <w:shd w:val="clear" w:color="auto" w:fill="auto"/>
          </w:tcPr>
          <w:p w14:paraId="425154BD" w14:textId="09BE91D7" w:rsidR="00701CE6" w:rsidRPr="00F23A65" w:rsidRDefault="00ED5CCD" w:rsidP="002D0714">
            <w:pPr>
              <w:autoSpaceDE w:val="0"/>
              <w:autoSpaceDN w:val="0"/>
              <w:adjustRightInd w:val="0"/>
              <w:jc w:val="both"/>
              <w:rPr>
                <w:rFonts w:ascii="Times New Roman" w:hAnsi="Times New Roman" w:cs="Times New Roman"/>
                <w:b/>
                <w:bCs/>
                <w:sz w:val="24"/>
                <w:szCs w:val="24"/>
              </w:rPr>
            </w:pPr>
            <w:r w:rsidRPr="00F23A65">
              <w:rPr>
                <w:rFonts w:ascii="Times New Roman" w:hAnsi="Times New Roman" w:cs="Times New Roman"/>
                <w:b/>
                <w:bCs/>
                <w:sz w:val="24"/>
                <w:szCs w:val="24"/>
              </w:rPr>
              <w:t>Neatsižvelgta</w:t>
            </w:r>
          </w:p>
          <w:p w14:paraId="060010F4" w14:textId="528587B9" w:rsidR="005D64D0" w:rsidRPr="00F23A65" w:rsidRDefault="00ED5CCD" w:rsidP="002D0714">
            <w:pPr>
              <w:rPr>
                <w:rFonts w:ascii="Times New Roman" w:hAnsi="Times New Roman" w:cs="Times New Roman"/>
                <w:sz w:val="24"/>
                <w:szCs w:val="24"/>
              </w:rPr>
            </w:pPr>
            <w:r w:rsidRPr="00F23A65">
              <w:rPr>
                <w:rFonts w:ascii="Times New Roman" w:hAnsi="Times New Roman" w:cs="Times New Roman"/>
                <w:sz w:val="24"/>
                <w:szCs w:val="24"/>
              </w:rPr>
              <w:t xml:space="preserve">Manome, kad tikslinga palikti šią funkciją siekiant užtikrinti, kad būtų aiškus subjektas, kuris priima kitus sprendimus, nesusijusius su </w:t>
            </w:r>
            <w:r w:rsidR="005D64D0" w:rsidRPr="00F23A65">
              <w:rPr>
                <w:rFonts w:ascii="Times New Roman" w:hAnsi="Times New Roman" w:cs="Times New Roman"/>
                <w:sz w:val="24"/>
                <w:szCs w:val="24"/>
              </w:rPr>
              <w:t>Ryšių reguliavimo tarnyb</w:t>
            </w:r>
            <w:r w:rsidR="0001343D" w:rsidRPr="00F23A65">
              <w:rPr>
                <w:rFonts w:ascii="Times New Roman" w:hAnsi="Times New Roman" w:cs="Times New Roman"/>
                <w:sz w:val="24"/>
                <w:szCs w:val="24"/>
              </w:rPr>
              <w:t>os</w:t>
            </w:r>
          </w:p>
          <w:p w14:paraId="48F32E1D" w14:textId="4B971BE9" w:rsidR="00ED5CCD" w:rsidRPr="00F23A65" w:rsidRDefault="00ED5CCD" w:rsidP="002D0714">
            <w:pPr>
              <w:autoSpaceDE w:val="0"/>
              <w:autoSpaceDN w:val="0"/>
              <w:adjustRightInd w:val="0"/>
              <w:jc w:val="both"/>
              <w:rPr>
                <w:rFonts w:ascii="Times New Roman" w:hAnsi="Times New Roman" w:cs="Times New Roman"/>
                <w:bCs/>
                <w:sz w:val="24"/>
                <w:szCs w:val="24"/>
                <w:highlight w:val="yellow"/>
              </w:rPr>
            </w:pPr>
            <w:r w:rsidRPr="00F23A65">
              <w:rPr>
                <w:rFonts w:ascii="Times New Roman" w:hAnsi="Times New Roman" w:cs="Times New Roman"/>
                <w:sz w:val="24"/>
                <w:szCs w:val="24"/>
              </w:rPr>
              <w:t>kaip reguliuotojo funkcijomis.</w:t>
            </w:r>
          </w:p>
        </w:tc>
      </w:tr>
      <w:tr w:rsidR="00854239" w:rsidRPr="00F23A65" w14:paraId="2C973F5E" w14:textId="77777777" w:rsidTr="00A7358F">
        <w:trPr>
          <w:trHeight w:val="2584"/>
        </w:trPr>
        <w:tc>
          <w:tcPr>
            <w:tcW w:w="569" w:type="pct"/>
          </w:tcPr>
          <w:p w14:paraId="26E10503" w14:textId="1A841CFA" w:rsidR="00854239" w:rsidRPr="00F23A65" w:rsidRDefault="00AD60AA" w:rsidP="002D0714">
            <w:pPr>
              <w:pStyle w:val="Antrats"/>
              <w:ind w:left="-108" w:right="169"/>
              <w:jc w:val="center"/>
              <w:rPr>
                <w:rFonts w:ascii="Times New Roman" w:hAnsi="Times New Roman" w:cs="Times New Roman"/>
                <w:sz w:val="24"/>
                <w:szCs w:val="24"/>
              </w:rPr>
            </w:pPr>
            <w:r w:rsidRPr="00F23A65">
              <w:rPr>
                <w:rFonts w:ascii="Times New Roman" w:hAnsi="Times New Roman" w:cs="Times New Roman"/>
                <w:sz w:val="24"/>
                <w:szCs w:val="24"/>
              </w:rPr>
              <w:t>Lietuvos Respublikos e</w:t>
            </w:r>
            <w:r w:rsidR="00854239" w:rsidRPr="00F23A65">
              <w:rPr>
                <w:rFonts w:ascii="Times New Roman" w:hAnsi="Times New Roman" w:cs="Times New Roman"/>
                <w:sz w:val="24"/>
                <w:szCs w:val="24"/>
              </w:rPr>
              <w:t xml:space="preserve">konomikos ir </w:t>
            </w:r>
            <w:r w:rsidRPr="00F23A65">
              <w:rPr>
                <w:rFonts w:ascii="Times New Roman" w:hAnsi="Times New Roman" w:cs="Times New Roman"/>
                <w:sz w:val="24"/>
                <w:szCs w:val="24"/>
              </w:rPr>
              <w:t>i</w:t>
            </w:r>
            <w:r w:rsidR="00854239" w:rsidRPr="00F23A65">
              <w:rPr>
                <w:rFonts w:ascii="Times New Roman" w:hAnsi="Times New Roman" w:cs="Times New Roman"/>
                <w:sz w:val="24"/>
                <w:szCs w:val="24"/>
              </w:rPr>
              <w:t>novacijų ministerijos 2021 m. balandžio 12 d. raštas Nr.</w:t>
            </w:r>
            <w:r w:rsidRPr="00F23A65">
              <w:rPr>
                <w:rFonts w:ascii="Times New Roman" w:hAnsi="Times New Roman" w:cs="Times New Roman"/>
                <w:sz w:val="24"/>
                <w:szCs w:val="24"/>
              </w:rPr>
              <w:t xml:space="preserve"> </w:t>
            </w:r>
            <w:r w:rsidR="00854239" w:rsidRPr="00F23A65">
              <w:rPr>
                <w:rStyle w:val="normaltextrun"/>
                <w:rFonts w:ascii="Times New Roman" w:hAnsi="Times New Roman" w:cs="Times New Roman"/>
                <w:color w:val="000000"/>
                <w:sz w:val="24"/>
                <w:szCs w:val="24"/>
                <w:shd w:val="clear" w:color="auto" w:fill="FFFFFF"/>
              </w:rPr>
              <w:t>(4.6-82Mr)</w:t>
            </w:r>
            <w:r w:rsidR="00854239" w:rsidRPr="00F23A65">
              <w:rPr>
                <w:rFonts w:ascii="Times New Roman" w:hAnsi="Times New Roman" w:cs="Times New Roman"/>
                <w:bCs/>
                <w:sz w:val="24"/>
                <w:szCs w:val="24"/>
              </w:rPr>
              <w:t>-3</w:t>
            </w:r>
            <w:r w:rsidR="00854239" w:rsidRPr="00F23A65">
              <w:rPr>
                <w:rFonts w:ascii="Times New Roman" w:hAnsi="Times New Roman" w:cs="Times New Roman"/>
                <w:sz w:val="24"/>
                <w:szCs w:val="24"/>
              </w:rPr>
              <w:t>-1674</w:t>
            </w:r>
          </w:p>
        </w:tc>
        <w:tc>
          <w:tcPr>
            <w:tcW w:w="2386" w:type="pct"/>
            <w:vMerge w:val="restart"/>
          </w:tcPr>
          <w:p w14:paraId="61CD0F69" w14:textId="77777777" w:rsidR="00854239" w:rsidRPr="00F23A65" w:rsidRDefault="00854239" w:rsidP="002D0714">
            <w:pPr>
              <w:jc w:val="both"/>
              <w:rPr>
                <w:rFonts w:ascii="Times New Roman" w:hAnsi="Times New Roman" w:cs="Times New Roman"/>
                <w:sz w:val="24"/>
                <w:szCs w:val="24"/>
              </w:rPr>
            </w:pPr>
            <w:r w:rsidRPr="00F23A65">
              <w:rPr>
                <w:rFonts w:ascii="Times New Roman" w:hAnsi="Times New Roman" w:cs="Times New Roman"/>
                <w:sz w:val="24"/>
                <w:szCs w:val="24"/>
              </w:rPr>
              <w:t xml:space="preserve">2. Taip pat pažymėtina, kad ankstesnėje pastaboje minėtos ERĮ 2 straipsnio nuostatos didina ne tik administracinę naštą, tačiau tokie siūlomi nustatyti reikalavimai pasikeisti aparatūrą ar įrenginius, jeigu ji neatitinka nacionalinio saugumo interesų, sukels ūkio subjektams prisitaikymo išlaidas. Projekto rengėjai aiškinamajame rašte nepateikia jokios informacijos ir skaičiavimų, kiek tokių reikalavimų nustatymas kainuos verslui. Atsižvelgiant į tai, prašom įvertinti, kokias prisitaikymo išlaidas ūkio subjektai gali patirti vykdydami šiuos reikalavimus ir pateikti atitinkamą informaciją aiškinamajame rašte. </w:t>
            </w:r>
          </w:p>
          <w:p w14:paraId="12D50EFB" w14:textId="77777777" w:rsidR="00854239" w:rsidRPr="00F23A65" w:rsidRDefault="00854239" w:rsidP="002D0714">
            <w:pPr>
              <w:ind w:firstLine="851"/>
              <w:jc w:val="both"/>
              <w:rPr>
                <w:rFonts w:ascii="Times New Roman" w:hAnsi="Times New Roman" w:cs="Times New Roman"/>
                <w:sz w:val="24"/>
                <w:szCs w:val="24"/>
              </w:rPr>
            </w:pPr>
            <w:r w:rsidRPr="00F23A65">
              <w:rPr>
                <w:rFonts w:ascii="Times New Roman" w:hAnsi="Times New Roman" w:cs="Times New Roman"/>
                <w:sz w:val="24"/>
                <w:szCs w:val="24"/>
              </w:rPr>
              <w:lastRenderedPageBreak/>
              <w:t xml:space="preserve">Pažymėtina, kad Ekonomikos ir inovacijų ministerija nekvestionuoja Projektų tikslo, tačiau atkreipiame dėmesį, kad, siekiant įvairių viešojo intereso tikslų, siūlomi įtvirtinti reikalavimai turi atitikti Lietuvos Respublikos teisėkūros pagrindų įstatymo 3 straipsnyje nustatytą proporcingumo principą. Taip pat </w:t>
            </w:r>
            <w:r w:rsidRPr="00F23A65">
              <w:rPr>
                <w:rFonts w:ascii="Times New Roman" w:hAnsi="Times New Roman" w:cs="Times New Roman"/>
                <w:i/>
                <w:iCs/>
                <w:sz w:val="24"/>
                <w:szCs w:val="24"/>
              </w:rPr>
              <w:t>turėtų būti įvertinta, ar šie reikalavimai neblogina verslo sąlygų taip, kad ūkio subjektai nebegalės vykdyti savo veiklos, taip pat ar ūkio subjektų laisvės nevaržomos  daugiau, nei privaloma.</w:t>
            </w:r>
            <w:r w:rsidRPr="00F23A65">
              <w:rPr>
                <w:rFonts w:ascii="Times New Roman" w:hAnsi="Times New Roman" w:cs="Times New Roman"/>
                <w:sz w:val="24"/>
                <w:szCs w:val="24"/>
              </w:rPr>
              <w:t xml:space="preserve"> Atsižvelgiant į tai, prašome aiškinamajame rašte pagrįsti, ar prisitaikymo išlaidos yra proporcingos ERĮ siekiamam tikslui pasiekti. </w:t>
            </w:r>
          </w:p>
          <w:p w14:paraId="2189FB3D" w14:textId="12AC72E0" w:rsidR="00854239" w:rsidRPr="00F23A65" w:rsidRDefault="00854239" w:rsidP="002D0714">
            <w:pPr>
              <w:ind w:firstLine="720"/>
              <w:jc w:val="both"/>
              <w:rPr>
                <w:rFonts w:ascii="Times New Roman" w:hAnsi="Times New Roman" w:cs="Times New Roman"/>
                <w:color w:val="000000"/>
                <w:sz w:val="24"/>
                <w:szCs w:val="24"/>
                <w:highlight w:val="cyan"/>
                <w:bdr w:val="none" w:sz="0" w:space="0" w:color="auto" w:frame="1"/>
                <w:shd w:val="clear" w:color="auto" w:fill="FFFFFF"/>
              </w:rPr>
            </w:pPr>
            <w:r w:rsidRPr="00F23A65">
              <w:rPr>
                <w:rFonts w:ascii="Times New Roman" w:hAnsi="Times New Roman" w:cs="Times New Roman"/>
                <w:sz w:val="24"/>
                <w:szCs w:val="24"/>
              </w:rPr>
              <w:t xml:space="preserve">Atkreipiame dėmesį, kad sukeliamas prisitaikymo išlaidas galite įvertinti, naudojantis Ekonomikos ir inovacijų ministerijos parengta praktine priemone – prisitaikymo išlaidų skaičiuokle, kurią galite rasti paspaudę nuorodą </w:t>
            </w:r>
            <w:hyperlink r:id="rId8" w:history="1">
              <w:r w:rsidRPr="00F23A65">
                <w:rPr>
                  <w:rStyle w:val="Hipersaitas"/>
                  <w:rFonts w:ascii="Times New Roman" w:hAnsi="Times New Roman" w:cs="Times New Roman"/>
                  <w:sz w:val="24"/>
                  <w:szCs w:val="24"/>
                </w:rPr>
                <w:t>https://eimin.lrv.lt/lt/veiklos-sritys/verslo-aplinka/geresnis-reglamentavimas/perteklines-nastos-prevencija</w:t>
              </w:r>
            </w:hyperlink>
          </w:p>
        </w:tc>
        <w:tc>
          <w:tcPr>
            <w:tcW w:w="2045" w:type="pct"/>
            <w:vMerge w:val="restart"/>
            <w:shd w:val="clear" w:color="auto" w:fill="auto"/>
          </w:tcPr>
          <w:p w14:paraId="0A834EE5" w14:textId="77777777" w:rsidR="00854239" w:rsidRPr="00F23A65" w:rsidRDefault="00854239"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
                <w:bCs/>
                <w:sz w:val="24"/>
                <w:szCs w:val="24"/>
              </w:rPr>
              <w:lastRenderedPageBreak/>
              <w:t>Neatsižvelgta.</w:t>
            </w:r>
            <w:r w:rsidRPr="00F23A65">
              <w:rPr>
                <w:rFonts w:ascii="Times New Roman" w:hAnsi="Times New Roman" w:cs="Times New Roman"/>
                <w:bCs/>
                <w:sz w:val="24"/>
                <w:szCs w:val="24"/>
              </w:rPr>
              <w:t xml:space="preserve"> </w:t>
            </w:r>
          </w:p>
          <w:p w14:paraId="45782103" w14:textId="646E03DB" w:rsidR="00854239" w:rsidRPr="00F23A65" w:rsidRDefault="00854239" w:rsidP="002D0714">
            <w:pPr>
              <w:autoSpaceDE w:val="0"/>
              <w:autoSpaceDN w:val="0"/>
              <w:adjustRightInd w:val="0"/>
              <w:jc w:val="both"/>
              <w:rPr>
                <w:rFonts w:ascii="Times New Roman" w:hAnsi="Times New Roman" w:cs="Times New Roman"/>
                <w:b/>
                <w:sz w:val="24"/>
                <w:szCs w:val="24"/>
                <w:highlight w:val="cyan"/>
              </w:rPr>
            </w:pPr>
            <w:r w:rsidRPr="00F23A65">
              <w:rPr>
                <w:rFonts w:ascii="Times New Roman" w:hAnsi="Times New Roman" w:cs="Times New Roman"/>
                <w:bCs/>
                <w:sz w:val="24"/>
                <w:szCs w:val="24"/>
              </w:rPr>
              <w:t xml:space="preserve">ERĮ projekto </w:t>
            </w:r>
            <w:r w:rsidRPr="00F23A65">
              <w:rPr>
                <w:rFonts w:ascii="Times New Roman" w:hAnsi="Times New Roman" w:cs="Times New Roman"/>
                <w:sz w:val="24"/>
                <w:szCs w:val="24"/>
              </w:rPr>
              <w:t xml:space="preserve">2 straipsnio 5 dalyje yra numatytas iki dešimties metų pereinamasis laikotarpis, per kurį gamintojai ir (ar) tiekėjai, </w:t>
            </w:r>
            <w:r w:rsidRPr="00F23A65">
              <w:rPr>
                <w:rFonts w:ascii="Times New Roman" w:hAnsi="Times New Roman" w:cs="Times New Roman"/>
                <w:b/>
                <w:bCs/>
                <w:sz w:val="24"/>
                <w:szCs w:val="24"/>
                <w:u w:val="single"/>
              </w:rPr>
              <w:t>jeigu jie neatitiks nacionalinio saugumo interesų</w:t>
            </w:r>
            <w:r w:rsidRPr="00F23A65">
              <w:rPr>
                <w:rFonts w:ascii="Times New Roman" w:hAnsi="Times New Roman" w:cs="Times New Roman"/>
                <w:sz w:val="24"/>
                <w:szCs w:val="24"/>
              </w:rPr>
              <w:t xml:space="preserve">,  turės būti pakeisti. Šis ERĮ projekte siūlomas laikotarpis apima ir pakankamai išplečia elektroninių ryšių srityje taikomą naudojamos aparatūros, įrenginių ir (ar) programinės įrangos nusidėvėjimo ciklą, todėl šie reikalavimai neblogina verslo sąlygų taip, kad ūkio subjektai nebegalės vykdyti savo veiklos, </w:t>
            </w:r>
            <w:r w:rsidRPr="00F23A65">
              <w:rPr>
                <w:rFonts w:ascii="Times New Roman" w:hAnsi="Times New Roman" w:cs="Times New Roman"/>
                <w:sz w:val="24"/>
                <w:szCs w:val="24"/>
              </w:rPr>
              <w:lastRenderedPageBreak/>
              <w:t>be</w:t>
            </w:r>
            <w:r w:rsidR="007E1180" w:rsidRPr="00F23A65">
              <w:rPr>
                <w:rFonts w:ascii="Times New Roman" w:hAnsi="Times New Roman" w:cs="Times New Roman"/>
                <w:sz w:val="24"/>
                <w:szCs w:val="24"/>
              </w:rPr>
              <w:t xml:space="preserve"> to,</w:t>
            </w:r>
            <w:r w:rsidRPr="00F23A65">
              <w:rPr>
                <w:rFonts w:ascii="Times New Roman" w:hAnsi="Times New Roman" w:cs="Times New Roman"/>
                <w:sz w:val="24"/>
                <w:szCs w:val="24"/>
              </w:rPr>
              <w:t xml:space="preserve"> reikalavimai yra proporcingi siekiamam tikslui. </w:t>
            </w:r>
            <w:r w:rsidR="007E1180" w:rsidRPr="00F23A65">
              <w:rPr>
                <w:rFonts w:ascii="Times New Roman" w:hAnsi="Times New Roman" w:cs="Times New Roman"/>
                <w:sz w:val="24"/>
                <w:szCs w:val="24"/>
              </w:rPr>
              <w:t>P</w:t>
            </w:r>
            <w:r w:rsidRPr="00F23A65">
              <w:rPr>
                <w:rFonts w:ascii="Times New Roman" w:hAnsi="Times New Roman" w:cs="Times New Roman"/>
                <w:sz w:val="24"/>
                <w:szCs w:val="24"/>
              </w:rPr>
              <w:t xml:space="preserve">ažymėtina, kad </w:t>
            </w:r>
            <w:r w:rsidR="00AF250E" w:rsidRPr="00F23A65">
              <w:rPr>
                <w:rFonts w:ascii="Times New Roman" w:hAnsi="Times New Roman" w:cs="Times New Roman"/>
                <w:sz w:val="24"/>
                <w:szCs w:val="24"/>
              </w:rPr>
              <w:t>NS</w:t>
            </w:r>
            <w:r w:rsidR="00AF250E">
              <w:rPr>
                <w:rFonts w:ascii="Times New Roman" w:hAnsi="Times New Roman" w:cs="Times New Roman"/>
                <w:sz w:val="24"/>
                <w:szCs w:val="24"/>
              </w:rPr>
              <w:t>U</w:t>
            </w:r>
            <w:r w:rsidR="00AF250E" w:rsidRPr="00F23A65">
              <w:rPr>
                <w:rFonts w:ascii="Times New Roman" w:hAnsi="Times New Roman" w:cs="Times New Roman"/>
                <w:sz w:val="24"/>
                <w:szCs w:val="24"/>
              </w:rPr>
              <w:t>SO</w:t>
            </w:r>
            <w:r w:rsidR="00AF250E">
              <w:rPr>
                <w:rFonts w:ascii="Times New Roman" w:hAnsi="Times New Roman" w:cs="Times New Roman"/>
                <w:sz w:val="24"/>
                <w:szCs w:val="24"/>
              </w:rPr>
              <w:t>A</w:t>
            </w:r>
            <w:r w:rsidR="00AF250E" w:rsidRPr="00F23A65">
              <w:rPr>
                <w:rFonts w:ascii="Times New Roman" w:hAnsi="Times New Roman" w:cs="Times New Roman"/>
                <w:sz w:val="24"/>
                <w:szCs w:val="24"/>
              </w:rPr>
              <w:t xml:space="preserve">Į </w:t>
            </w:r>
            <w:r w:rsidRPr="00F23A65">
              <w:rPr>
                <w:rFonts w:ascii="Times New Roman" w:hAnsi="Times New Roman" w:cs="Times New Roman"/>
                <w:sz w:val="24"/>
                <w:szCs w:val="24"/>
              </w:rPr>
              <w:t>nustatyta tvarka Vyriausybės sprendimai priimami tik šiame įstatyme numatytai Komisijai atlikus patikrą ir priėmus sprendimą</w:t>
            </w:r>
            <w:r w:rsidR="003B3872" w:rsidRPr="00F23A65">
              <w:rPr>
                <w:rFonts w:ascii="Times New Roman" w:hAnsi="Times New Roman" w:cs="Times New Roman"/>
                <w:sz w:val="24"/>
                <w:szCs w:val="24"/>
              </w:rPr>
              <w:t>,</w:t>
            </w:r>
            <w:r w:rsidRPr="00F23A65">
              <w:rPr>
                <w:rFonts w:ascii="Times New Roman" w:hAnsi="Times New Roman" w:cs="Times New Roman"/>
                <w:sz w:val="24"/>
                <w:szCs w:val="24"/>
              </w:rPr>
              <w:t xml:space="preserve"> išvadą ar rekomendacijas. Komisijos patikrų, sprendimų, išvadų ar rekomendacijų turinys iš anksto nėra žinomas, todėl tik Komisijai atlikus patikrą, priėmus sprendimą, išvadą ar rekomendacijas atsirastų galimybės vertinti poveikį verslui, jei apskritai toks būtų, nes Komisija gali įvertinti, kad tikrinamas objektas atitinka nacionalinio saugumo interesus. Taigi, kol nėra Komisijos veiklos šiuo klausimu ir Vyriausybės sprendimų, bet koks numatomo poveikio vertinimas tampa spekuliatyvus ir nepagrįstas objektyviais duomenimis (faktais).</w:t>
            </w:r>
          </w:p>
        </w:tc>
      </w:tr>
      <w:tr w:rsidR="00854239" w:rsidRPr="00F23A65" w14:paraId="327CC44B" w14:textId="77777777" w:rsidTr="00A7358F">
        <w:tc>
          <w:tcPr>
            <w:tcW w:w="569" w:type="pct"/>
          </w:tcPr>
          <w:p w14:paraId="61C7077D" w14:textId="77777777" w:rsidR="00854239" w:rsidRPr="00F23A65" w:rsidRDefault="00854239" w:rsidP="002D0714">
            <w:pPr>
              <w:pStyle w:val="Antrats"/>
              <w:ind w:left="-108" w:right="169"/>
              <w:jc w:val="center"/>
              <w:rPr>
                <w:rFonts w:ascii="Times New Roman" w:hAnsi="Times New Roman" w:cs="Times New Roman"/>
                <w:sz w:val="24"/>
                <w:szCs w:val="24"/>
              </w:rPr>
            </w:pPr>
          </w:p>
        </w:tc>
        <w:tc>
          <w:tcPr>
            <w:tcW w:w="2386" w:type="pct"/>
            <w:vMerge/>
          </w:tcPr>
          <w:p w14:paraId="2B773561" w14:textId="057B2F2A" w:rsidR="00854239" w:rsidRPr="00F23A65" w:rsidRDefault="00854239" w:rsidP="002D0714">
            <w:pPr>
              <w:ind w:firstLine="720"/>
              <w:jc w:val="both"/>
              <w:rPr>
                <w:rFonts w:ascii="Times New Roman" w:hAnsi="Times New Roman" w:cs="Times New Roman"/>
                <w:sz w:val="24"/>
                <w:szCs w:val="24"/>
              </w:rPr>
            </w:pPr>
          </w:p>
        </w:tc>
        <w:tc>
          <w:tcPr>
            <w:tcW w:w="2045" w:type="pct"/>
            <w:vMerge/>
            <w:shd w:val="clear" w:color="auto" w:fill="auto"/>
          </w:tcPr>
          <w:p w14:paraId="1747A474" w14:textId="3C43A7A6" w:rsidR="00854239" w:rsidRPr="00F23A65" w:rsidRDefault="00854239" w:rsidP="002D0714">
            <w:pPr>
              <w:autoSpaceDE w:val="0"/>
              <w:autoSpaceDN w:val="0"/>
              <w:adjustRightInd w:val="0"/>
              <w:jc w:val="both"/>
              <w:rPr>
                <w:rFonts w:ascii="Times New Roman" w:hAnsi="Times New Roman" w:cs="Times New Roman"/>
                <w:i/>
                <w:iCs/>
                <w:sz w:val="24"/>
                <w:szCs w:val="24"/>
                <w:highlight w:val="green"/>
              </w:rPr>
            </w:pPr>
          </w:p>
        </w:tc>
      </w:tr>
      <w:tr w:rsidR="00610AAF" w:rsidRPr="00F23A65" w14:paraId="0181652A" w14:textId="77777777" w:rsidTr="00A7358F">
        <w:tc>
          <w:tcPr>
            <w:tcW w:w="569" w:type="pct"/>
            <w:vMerge w:val="restart"/>
          </w:tcPr>
          <w:p w14:paraId="55874625" w14:textId="6B96E610" w:rsidR="00610AAF" w:rsidRPr="00F23A65" w:rsidRDefault="00AD60AA" w:rsidP="002D0714">
            <w:pPr>
              <w:pStyle w:val="Antrats"/>
              <w:ind w:left="-108" w:right="169"/>
              <w:jc w:val="center"/>
              <w:rPr>
                <w:rFonts w:ascii="Times New Roman" w:hAnsi="Times New Roman" w:cs="Times New Roman"/>
                <w:sz w:val="24"/>
                <w:szCs w:val="24"/>
              </w:rPr>
            </w:pPr>
            <w:r w:rsidRPr="00F23A65">
              <w:rPr>
                <w:rFonts w:ascii="Times New Roman" w:hAnsi="Times New Roman" w:cs="Times New Roman"/>
                <w:sz w:val="24"/>
                <w:szCs w:val="24"/>
              </w:rPr>
              <w:t>Lietuvos Respublikos v</w:t>
            </w:r>
            <w:r w:rsidR="00610AAF" w:rsidRPr="00F23A65">
              <w:rPr>
                <w:rFonts w:ascii="Times New Roman" w:hAnsi="Times New Roman" w:cs="Times New Roman"/>
                <w:sz w:val="24"/>
                <w:szCs w:val="24"/>
              </w:rPr>
              <w:t>idaus reikalų ministerijos 2021 m. balandžio 13 d. raštas Nr. 1D-2093</w:t>
            </w:r>
          </w:p>
        </w:tc>
        <w:tc>
          <w:tcPr>
            <w:tcW w:w="2386" w:type="pct"/>
          </w:tcPr>
          <w:p w14:paraId="38AC8C6B" w14:textId="77777777" w:rsidR="00610AAF" w:rsidRPr="00F23A65" w:rsidRDefault="00610AAF" w:rsidP="002D0714">
            <w:pPr>
              <w:pStyle w:val="Pagrindinistekstas"/>
              <w:ind w:firstLine="706"/>
              <w:rPr>
                <w:rFonts w:ascii="Times New Roman" w:hAnsi="Times New Roman"/>
                <w:sz w:val="24"/>
                <w:szCs w:val="24"/>
                <w:lang w:val="lt-LT"/>
              </w:rPr>
            </w:pPr>
            <w:r w:rsidRPr="00F23A65">
              <w:rPr>
                <w:rFonts w:ascii="Times New Roman" w:hAnsi="Times New Roman"/>
                <w:sz w:val="24"/>
                <w:szCs w:val="24"/>
                <w:lang w:val="lt-LT"/>
              </w:rPr>
              <w:t xml:space="preserve">1. Derinant ERĮ projektą VRM jau ne kartą išsakė </w:t>
            </w:r>
            <w:r w:rsidRPr="00F23A65">
              <w:rPr>
                <w:rFonts w:ascii="Times New Roman" w:hAnsi="Times New Roman"/>
                <w:bCs/>
                <w:sz w:val="24"/>
                <w:szCs w:val="24"/>
                <w:lang w:val="lt-LT"/>
              </w:rPr>
              <w:t>problemą, kuri kyla, kai valstybei reikia išsinuomoti turtą iš privačių ryšio operatorių nacionaliniam saugumui užtikrinti svarbių elektroninių ryšių tinklų įrangai įrengti, ir kuri turėtų būti sprendžiama kompleksiškai šiuo įstatymo projektu.</w:t>
            </w:r>
            <w:r w:rsidRPr="00F23A65">
              <w:rPr>
                <w:rFonts w:ascii="Times New Roman" w:hAnsi="Times New Roman"/>
                <w:sz w:val="24"/>
                <w:szCs w:val="24"/>
                <w:lang w:val="lt-LT"/>
              </w:rPr>
              <w:t xml:space="preserve"> </w:t>
            </w:r>
          </w:p>
          <w:p w14:paraId="4E93B6EB" w14:textId="77777777" w:rsidR="00610AAF" w:rsidRPr="00F23A65" w:rsidRDefault="00610AAF" w:rsidP="002D0714">
            <w:pPr>
              <w:ind w:firstLine="709"/>
              <w:jc w:val="both"/>
              <w:rPr>
                <w:rFonts w:ascii="Times New Roman" w:hAnsi="Times New Roman" w:cs="Times New Roman"/>
                <w:sz w:val="24"/>
                <w:szCs w:val="24"/>
              </w:rPr>
            </w:pPr>
            <w:r w:rsidRPr="00F23A65">
              <w:rPr>
                <w:rFonts w:ascii="Times New Roman" w:hAnsi="Times New Roman" w:cs="Times New Roman"/>
                <w:sz w:val="24"/>
                <w:szCs w:val="24"/>
              </w:rPr>
              <w:t>Tai itin aktuali problema, kai kalbama apie valstybinės svarbos tinklą – Lietuvos viešojo saugumo ir pagalbos tarnybų skaitmeninio mobiliojo radijo ryšio tinklą (toliau – SMRRT), kuris šiuo metu yra pagrindinė ir vienintelė radijo ryšio priemonė visuomenės saugumą, valstybės sienos apsaugą užtikrinančioms tarnyboms ekstremalių situacijų atvejais (angl.</w:t>
            </w:r>
            <w:r w:rsidRPr="00F23A65">
              <w:rPr>
                <w:rFonts w:ascii="Times New Roman" w:hAnsi="Times New Roman" w:cs="Times New Roman"/>
                <w:i/>
                <w:sz w:val="24"/>
                <w:szCs w:val="24"/>
              </w:rPr>
              <w:t xml:space="preserve"> </w:t>
            </w:r>
            <w:proofErr w:type="spellStart"/>
            <w:r w:rsidRPr="00F23A65">
              <w:rPr>
                <w:rFonts w:ascii="Times New Roman" w:hAnsi="Times New Roman" w:cs="Times New Roman"/>
                <w:i/>
                <w:sz w:val="24"/>
                <w:szCs w:val="24"/>
              </w:rPr>
              <w:t>Public</w:t>
            </w:r>
            <w:proofErr w:type="spellEnd"/>
            <w:r w:rsidRPr="00F23A65">
              <w:rPr>
                <w:rFonts w:ascii="Times New Roman" w:hAnsi="Times New Roman" w:cs="Times New Roman"/>
                <w:i/>
                <w:sz w:val="24"/>
                <w:szCs w:val="24"/>
              </w:rPr>
              <w:t xml:space="preserve"> </w:t>
            </w:r>
            <w:proofErr w:type="spellStart"/>
            <w:r w:rsidRPr="00F23A65">
              <w:rPr>
                <w:rFonts w:ascii="Times New Roman" w:hAnsi="Times New Roman" w:cs="Times New Roman"/>
                <w:i/>
                <w:sz w:val="24"/>
                <w:szCs w:val="24"/>
              </w:rPr>
              <w:t>Protection</w:t>
            </w:r>
            <w:proofErr w:type="spellEnd"/>
            <w:r w:rsidRPr="00F23A65">
              <w:rPr>
                <w:rFonts w:ascii="Times New Roman" w:hAnsi="Times New Roman" w:cs="Times New Roman"/>
                <w:i/>
                <w:sz w:val="24"/>
                <w:szCs w:val="24"/>
              </w:rPr>
              <w:t xml:space="preserve"> </w:t>
            </w:r>
            <w:proofErr w:type="spellStart"/>
            <w:r w:rsidRPr="00F23A65">
              <w:rPr>
                <w:rFonts w:ascii="Times New Roman" w:hAnsi="Times New Roman" w:cs="Times New Roman"/>
                <w:i/>
                <w:sz w:val="24"/>
                <w:szCs w:val="24"/>
              </w:rPr>
              <w:t>and</w:t>
            </w:r>
            <w:proofErr w:type="spellEnd"/>
            <w:r w:rsidRPr="00F23A65">
              <w:rPr>
                <w:rFonts w:ascii="Times New Roman" w:hAnsi="Times New Roman" w:cs="Times New Roman"/>
                <w:i/>
                <w:sz w:val="24"/>
                <w:szCs w:val="24"/>
              </w:rPr>
              <w:t xml:space="preserve"> </w:t>
            </w:r>
            <w:proofErr w:type="spellStart"/>
            <w:r w:rsidRPr="00F23A65">
              <w:rPr>
                <w:rFonts w:ascii="Times New Roman" w:hAnsi="Times New Roman" w:cs="Times New Roman"/>
                <w:i/>
                <w:sz w:val="24"/>
                <w:szCs w:val="24"/>
              </w:rPr>
              <w:t>Disaster</w:t>
            </w:r>
            <w:proofErr w:type="spellEnd"/>
            <w:r w:rsidRPr="00F23A65">
              <w:rPr>
                <w:rFonts w:ascii="Times New Roman" w:hAnsi="Times New Roman" w:cs="Times New Roman"/>
                <w:i/>
                <w:sz w:val="24"/>
                <w:szCs w:val="24"/>
              </w:rPr>
              <w:t xml:space="preserve"> </w:t>
            </w:r>
            <w:proofErr w:type="spellStart"/>
            <w:r w:rsidRPr="00F23A65">
              <w:rPr>
                <w:rFonts w:ascii="Times New Roman" w:hAnsi="Times New Roman" w:cs="Times New Roman"/>
                <w:i/>
                <w:sz w:val="24"/>
                <w:szCs w:val="24"/>
              </w:rPr>
              <w:t>Relief</w:t>
            </w:r>
            <w:proofErr w:type="spellEnd"/>
            <w:r w:rsidRPr="00F23A65">
              <w:rPr>
                <w:rFonts w:ascii="Times New Roman" w:hAnsi="Times New Roman" w:cs="Times New Roman"/>
                <w:sz w:val="24"/>
                <w:szCs w:val="24"/>
              </w:rPr>
              <w:t xml:space="preserve">, toliau – PPDR) ir suteikia galimybę operatyviai keistis balsine informacija ir duomenimis. Šios paskirties tinklų patikimumui, saugumui užtikrinti keliami kur kas aukštesni reikalavimai nei viešojo ryšio operatorių naudojamiems radijo ryšio tinklams. Šiuo metu SMRRT sudaro daugiau kaip 230 bazinių objektų, užtikrinančių skaitmeninį radijo ryšį, daugiau kaip 11 tūkst. radijo ryšio terminalų (automobilinės ir nešiojamos radijo ryšio stotelės), 2 mobiliosios bazinės stotys, kurios gali būti panaudotos ekstremalių ir krizinių situacijų metu. Bendras šiuo metu esantis SMRRT pajėgumas – aptarnauti 20 tūkst. radijo ryšio terminalų. SMRRT tinklo aprėptis pamažu yra plečiama. Pažymėtina, kad plečiamas ir šio tinklo naudotojų ratas – neseniai pageidavimą prisijungti prie SMRRT pareiškė Vokietijos vadovaujama NATO priešakinių pajėgų bataliono grupė (toliau – NATO </w:t>
            </w:r>
            <w:proofErr w:type="spellStart"/>
            <w:r w:rsidRPr="00F23A65">
              <w:rPr>
                <w:rFonts w:ascii="Times New Roman" w:hAnsi="Times New Roman" w:cs="Times New Roman"/>
                <w:sz w:val="24"/>
                <w:szCs w:val="24"/>
              </w:rPr>
              <w:t>eFP</w:t>
            </w:r>
            <w:proofErr w:type="spellEnd"/>
            <w:r w:rsidRPr="00F23A65">
              <w:rPr>
                <w:rFonts w:ascii="Times New Roman" w:hAnsi="Times New Roman" w:cs="Times New Roman"/>
                <w:sz w:val="24"/>
                <w:szCs w:val="24"/>
              </w:rPr>
              <w:t xml:space="preserve"> BG, batalionas). Šio bataliono užduotis – vykdyti </w:t>
            </w:r>
            <w:r w:rsidRPr="00F23A65">
              <w:rPr>
                <w:rFonts w:ascii="Times New Roman" w:hAnsi="Times New Roman" w:cs="Times New Roman"/>
                <w:sz w:val="24"/>
                <w:szCs w:val="24"/>
              </w:rPr>
              <w:lastRenderedPageBreak/>
              <w:t xml:space="preserve">patikimą atgrasymą ir gynybą, t. y. gebėti nedelsiant atremti ribotą karinį puolimą ir taip sukelti visų NATO šalių atsaką. Paskutinėse NATO </w:t>
            </w:r>
            <w:proofErr w:type="spellStart"/>
            <w:r w:rsidRPr="00F23A65">
              <w:rPr>
                <w:rFonts w:ascii="Times New Roman" w:hAnsi="Times New Roman" w:cs="Times New Roman"/>
                <w:sz w:val="24"/>
                <w:szCs w:val="24"/>
              </w:rPr>
              <w:t>eFP</w:t>
            </w:r>
            <w:proofErr w:type="spellEnd"/>
            <w:r w:rsidRPr="00F23A65">
              <w:rPr>
                <w:rFonts w:ascii="Times New Roman" w:hAnsi="Times New Roman" w:cs="Times New Roman"/>
                <w:sz w:val="24"/>
                <w:szCs w:val="24"/>
              </w:rPr>
              <w:t xml:space="preserve"> BG, bataliono kovinės parengties bei veiklos ataskaitose buvo pažymėta, kad, siekiant užtikrinti efektyvų nustatytų užduočių vykdymą, krizinių situacijų valdymą bei veiksmų koordinavimą su Lietuvos viešosiomis tarnybomis (policija, greitąja medicinos pagalba, priešgaisrine apsaugos ir gelbėjimo tarnyba, karo policija) bei kitomis institucijomis, būtina prisijungti prie Lietuvos Respublikos vidaus reikalų ministerijos valdomo „</w:t>
            </w:r>
            <w:proofErr w:type="spellStart"/>
            <w:r w:rsidRPr="00F23A65">
              <w:rPr>
                <w:rFonts w:ascii="Times New Roman" w:hAnsi="Times New Roman" w:cs="Times New Roman"/>
                <w:sz w:val="24"/>
                <w:szCs w:val="24"/>
              </w:rPr>
              <w:t>Tetra</w:t>
            </w:r>
            <w:proofErr w:type="spellEnd"/>
            <w:r w:rsidRPr="00F23A65">
              <w:rPr>
                <w:rFonts w:ascii="Times New Roman" w:hAnsi="Times New Roman" w:cs="Times New Roman"/>
                <w:sz w:val="24"/>
                <w:szCs w:val="24"/>
              </w:rPr>
              <w:t>“ standarto skaitmeninio mobiliojo radijo ryšio tinklo. Taigi, SMRRT tinklas tampa svarbia nacionalinio saugumo užtikrinimo priemone.</w:t>
            </w:r>
          </w:p>
          <w:p w14:paraId="13DD2B3E" w14:textId="77777777" w:rsidR="00610AAF" w:rsidRPr="00F23A65" w:rsidRDefault="00610AAF" w:rsidP="002D0714">
            <w:pPr>
              <w:pStyle w:val="Pagrindinistekstas"/>
              <w:ind w:firstLine="706"/>
              <w:rPr>
                <w:rFonts w:ascii="Times New Roman" w:hAnsi="Times New Roman"/>
                <w:sz w:val="24"/>
                <w:szCs w:val="24"/>
                <w:lang w:val="lt-LT"/>
              </w:rPr>
            </w:pPr>
            <w:r w:rsidRPr="00F23A65">
              <w:rPr>
                <w:rFonts w:ascii="Times New Roman" w:hAnsi="Times New Roman"/>
                <w:sz w:val="24"/>
                <w:szCs w:val="24"/>
                <w:lang w:val="lt-LT"/>
              </w:rPr>
              <w:t>Teikdamas skaitmeninio radijo ryšio paslaugas vidaus reikalų srities įstaigoms ir kitoms pagalbos tarnyboms, Informatikos ir ryšių departamentas prie Lietuvos Respublikos vidaus reikalų ministerijos (toliau – IRD) administruoja ir prižiūri daugiau kaip 230 bazinių stočių ir kitos telekomunikacinės įrangos infrastruktūrą. 146 bazinėms stotims ir telekomunikacinei įrangai įrengti infrastruktūra nuomojama iš privačių subjektų, nes IRD neturi pakankamos nuosavos bokštų ir stiebų infrastruktūros, o dėl tinklo architektūros ir tinkamos infrastruktūros nebuvimo nėra galimybių pasinaudoti valstybės ar savivaldybių institucijų turima infrastruktūra. Deja, šiuo metu galiojantis teisinis reguliavimas nesudaro pakankamai lanksčių sąlygų valstybės institucijoms, valdančioms elektroninių ryšių įrangą, ekonomiškai naudingomis sąlygomis išsinuomoti elektroninių ryšių infrastruktūrą iš ją valdančių viešųjų ryšių operatorių ar kitų asmenų. Iš esmės susiduriama su infrastruktūros savininkų piktnaudžiavimu, kai nustatomos didesnės nei rinkos infrastruktūros nuomos kainos, nes valstybės institucijai perkelti savo įrangą pas konkuruojantį elektroninių ryšių ar kitos tam tinkamos infrastruktūros savininką ekonomiškai netikslinga arba dėl tinkamos ryšio aprėpties užtikrinimo net neįmanoma. Per metus valstybei vien šios įrangos nuoma privačioje infrastruktūroje kainuoja apie 0.9 mln. eurų.</w:t>
            </w:r>
          </w:p>
          <w:p w14:paraId="26D0A325" w14:textId="77777777" w:rsidR="00610AAF" w:rsidRPr="00F23A65" w:rsidRDefault="00610AAF" w:rsidP="002D0714">
            <w:pPr>
              <w:pStyle w:val="Pagrindinistekstas"/>
              <w:ind w:firstLine="706"/>
              <w:rPr>
                <w:rFonts w:ascii="Times New Roman" w:hAnsi="Times New Roman"/>
                <w:sz w:val="24"/>
                <w:szCs w:val="24"/>
                <w:lang w:val="lt-LT"/>
              </w:rPr>
            </w:pPr>
            <w:r w:rsidRPr="00F23A65">
              <w:rPr>
                <w:rFonts w:ascii="Times New Roman" w:eastAsia="Calibri" w:hAnsi="Times New Roman"/>
                <w:bCs/>
                <w:sz w:val="24"/>
                <w:szCs w:val="24"/>
                <w:lang w:val="lt-LT"/>
              </w:rPr>
              <w:t xml:space="preserve">Pažymėtina, kad, siekdama spręsti šią problemą, VRM ne kartą – tiek pati inicijuodama Lietuvos Respublikos elektroninių ryšių įstatymo pataisas (TAIS Nr. 20-2176), tiek teikdama Lietuvos Respublikos susisiekimo ministerijai pasiūlymus dėl naujos redakcijos Lietuvos Respublikos elektroninių ryšių įstatymo projekto (pvz., 2020 m. rugsėjo 1 d. raštas Nr. 1D-4484), tiek svarstant šį projektą Lietuvos Respublikos Vyriausybėje </w:t>
            </w:r>
            <w:r w:rsidRPr="00F23A65">
              <w:rPr>
                <w:rFonts w:ascii="Times New Roman" w:eastAsia="Calibri" w:hAnsi="Times New Roman"/>
                <w:bCs/>
                <w:sz w:val="24"/>
                <w:szCs w:val="24"/>
                <w:lang w:val="lt-LT"/>
              </w:rPr>
              <w:lastRenderedPageBreak/>
              <w:t xml:space="preserve">– siūlė įstatymu nustatyti galimybę administraciniu aktu nustatyti servitutą atitinkamai nuosavybei elektroninių ryšių tinklo, pagal Lietuvos Respublikos nacionaliniam saugumui užtikrinti svarbių objektų apsaugos įstatymą priskiriamo nacionaliniam saugumui užtikrinti svarbiems įrenginiams ir turtui, infrastruktūrai įrengti ir (ar) naudoti, kai už naudojimąsi nustatytu servitutu atitinkamos nuosavybės savininkui būtų mokama kompensacija, kurios dydis būtų apskaičiuojamas Vyriausybės nustatyta tvarka. </w:t>
            </w:r>
          </w:p>
          <w:p w14:paraId="2D0F9012" w14:textId="77777777" w:rsidR="00610AAF" w:rsidRPr="00F23A65" w:rsidRDefault="00610AAF" w:rsidP="002D0714">
            <w:pPr>
              <w:pStyle w:val="Pagrindinistekstas"/>
              <w:ind w:firstLine="706"/>
              <w:rPr>
                <w:rFonts w:ascii="Times New Roman" w:hAnsi="Times New Roman"/>
                <w:b/>
                <w:bCs/>
                <w:sz w:val="24"/>
                <w:szCs w:val="24"/>
                <w:lang w:val="lt-LT"/>
              </w:rPr>
            </w:pPr>
            <w:r w:rsidRPr="00F23A65">
              <w:rPr>
                <w:rFonts w:ascii="Times New Roman" w:hAnsi="Times New Roman"/>
                <w:bCs/>
                <w:sz w:val="24"/>
                <w:szCs w:val="24"/>
                <w:lang w:val="lt-LT"/>
              </w:rPr>
              <w:t>Nuosekliai laikydamiesi savo ankstesnės pozicijos, pakartotinai siūlome</w:t>
            </w:r>
            <w:r w:rsidRPr="00F23A65">
              <w:rPr>
                <w:rFonts w:ascii="Times New Roman" w:hAnsi="Times New Roman"/>
                <w:b/>
                <w:bCs/>
                <w:sz w:val="24"/>
                <w:szCs w:val="24"/>
                <w:lang w:val="lt-LT"/>
              </w:rPr>
              <w:t xml:space="preserve"> </w:t>
            </w:r>
            <w:r w:rsidRPr="00F23A65">
              <w:rPr>
                <w:rFonts w:ascii="Times New Roman" w:hAnsi="Times New Roman"/>
                <w:bCs/>
                <w:sz w:val="24"/>
                <w:szCs w:val="24"/>
                <w:lang w:val="lt-LT"/>
              </w:rPr>
              <w:t>ERĮ projekto 46 straipsnį papildyti nauja 4 dalimi:</w:t>
            </w:r>
          </w:p>
          <w:p w14:paraId="419AE078" w14:textId="668ABC55" w:rsidR="00610AAF" w:rsidRPr="00F23A65" w:rsidRDefault="00610AAF" w:rsidP="002D0714">
            <w:pPr>
              <w:pStyle w:val="Pagrindinistekstas"/>
              <w:ind w:firstLine="706"/>
              <w:rPr>
                <w:rFonts w:ascii="Times New Roman" w:hAnsi="Times New Roman"/>
                <w:sz w:val="24"/>
                <w:szCs w:val="24"/>
                <w:lang w:val="lt-LT"/>
              </w:rPr>
            </w:pPr>
            <w:bookmarkStart w:id="14" w:name="part_e5d27e128f0647708b7be940b4bf2e8d"/>
            <w:bookmarkStart w:id="15" w:name="part_504a2f5c0a7b4c94b1c6a5fd7371437c"/>
            <w:bookmarkEnd w:id="14"/>
            <w:bookmarkEnd w:id="15"/>
            <w:r w:rsidRPr="00F23A65">
              <w:rPr>
                <w:rFonts w:ascii="Times New Roman" w:hAnsi="Times New Roman"/>
                <w:sz w:val="24"/>
                <w:szCs w:val="24"/>
                <w:lang w:val="lt-LT"/>
              </w:rPr>
              <w:t>„4. Kai valstybės, savivaldybės ar privati nuosavybė yra reikalinga elektroninių ryšių tinklo, pagal Lietuvos Respublikos nacionaliniam saugumui užtikrinti svarbių objektų apsaugos įstatymą priskiriamo nacionaliniam saugumui užtikrinti svarbiems įrenginiams ir turtui (toliau – elektroninių ryšių tinklas, svarbus nacionaliniam saugumui užtikrinti), infrastruktūrai įrengti ir (ar) naudoti, administraciniu aktu nustatomas servitutas atitinkamai nuosavybei. Sprendimą dėl servituto nustatymo priima elektroninių ryšių tinklo, svarbaus nacionaliniam saugumui užtikrinti, tvarkytojas. Kompensacijos, mokamos už naudojimąsi administraciniu aktu nustatytu servitutu, atitinkamos nuosavybės savininkui dydis apskaičiuojamas Vyriausybės nustatyta tvarka. Sprendimas nustatyti servitutą gali būti skundžiamas Administracinių bylų teisenos įstatymo nustatyta tvarka.“</w:t>
            </w:r>
          </w:p>
        </w:tc>
        <w:tc>
          <w:tcPr>
            <w:tcW w:w="2045" w:type="pct"/>
            <w:shd w:val="clear" w:color="auto" w:fill="auto"/>
          </w:tcPr>
          <w:p w14:paraId="2493ED2E" w14:textId="77777777" w:rsidR="002910E5" w:rsidRPr="00F23A65" w:rsidRDefault="002910E5" w:rsidP="002D0714">
            <w:pPr>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59FED23B" w14:textId="2FBF6111" w:rsidR="002910E5" w:rsidRPr="00F23A65" w:rsidRDefault="002910E5" w:rsidP="002D0714">
            <w:pPr>
              <w:jc w:val="both"/>
              <w:rPr>
                <w:rFonts w:ascii="Times New Roman" w:hAnsi="Times New Roman" w:cs="Times New Roman"/>
                <w:bCs/>
                <w:sz w:val="24"/>
                <w:szCs w:val="24"/>
              </w:rPr>
            </w:pPr>
            <w:r w:rsidRPr="00F23A65">
              <w:rPr>
                <w:rFonts w:ascii="Times New Roman" w:hAnsi="Times New Roman" w:cs="Times New Roman"/>
                <w:sz w:val="24"/>
                <w:szCs w:val="24"/>
              </w:rPr>
              <w:t>Pažymėtina, kad siūlomas teisinis SMMRT įrengimo reglamentavimas nėra susijęs su ERĮ reglamentavimo objektu, t.</w:t>
            </w:r>
            <w:r w:rsidR="00B15502" w:rsidRPr="00F23A65">
              <w:rPr>
                <w:rFonts w:ascii="Times New Roman" w:hAnsi="Times New Roman" w:cs="Times New Roman"/>
                <w:sz w:val="24"/>
                <w:szCs w:val="24"/>
              </w:rPr>
              <w:t> </w:t>
            </w:r>
            <w:r w:rsidRPr="00F23A65">
              <w:rPr>
                <w:rFonts w:ascii="Times New Roman" w:hAnsi="Times New Roman" w:cs="Times New Roman"/>
                <w:sz w:val="24"/>
                <w:szCs w:val="24"/>
              </w:rPr>
              <w:t xml:space="preserve">y. visuomeniniais santykiais, susijusiais su viešaisiais elektroninių ryšių tinklais ir viešosiomis elektroninių ryšių paslaugomis. </w:t>
            </w:r>
            <w:r w:rsidRPr="00F23A65">
              <w:rPr>
                <w:rFonts w:ascii="Times New Roman" w:hAnsi="Times New Roman" w:cs="Times New Roman"/>
                <w:bCs/>
                <w:sz w:val="24"/>
                <w:szCs w:val="24"/>
              </w:rPr>
              <w:t xml:space="preserve">Todėl ERĮ projekte taip pat negali būti įtvirtintos specifinės, SMMRT įrengimui skirtos normos, be kita ko, reglamentuojančios valstybės, savivaldybių bei privačios nuosavybės valdymą ir naudojimą. </w:t>
            </w:r>
          </w:p>
          <w:p w14:paraId="1FD3F714" w14:textId="77777777" w:rsidR="002910E5" w:rsidRPr="00F23A65" w:rsidRDefault="002910E5" w:rsidP="002D0714">
            <w:pPr>
              <w:jc w:val="both"/>
              <w:rPr>
                <w:rFonts w:ascii="Times New Roman" w:hAnsi="Times New Roman" w:cs="Times New Roman"/>
                <w:bCs/>
                <w:sz w:val="24"/>
                <w:szCs w:val="24"/>
              </w:rPr>
            </w:pPr>
            <w:r w:rsidRPr="00F23A65">
              <w:rPr>
                <w:rFonts w:ascii="Times New Roman" w:hAnsi="Times New Roman" w:cs="Times New Roman"/>
                <w:bCs/>
                <w:sz w:val="24"/>
                <w:szCs w:val="24"/>
              </w:rPr>
              <w:t xml:space="preserve">Siūlymas įteisinti servituto nustatymą SMMRT tvarkytojo administraciniu aktu bet kokiai valstybės, savivaldybių ar privačiai nuosavybei,  ERĮ projekte nebūtų proporcingas siekiamam tikslui. Toks SMRRT įrengimo mechanizmas padidintų administracinę naštą ir pažeistų teisėtų lūkesčių principą, ypač elektroninių ryšių infrastruktūros objektus privačia nuosavybės teise valdantiems ūkio subjektams (viešųjų ryšių tinklų ir paslaugų teikėjams), kadangi, įsigaliojus siūlomam reguliavimui, privatiems ūkio subjektams bet kuriuo momentu gali būti nustatytas servitutas, taigi apribota jų teisė į nuosavybę. Pažymėtina, kad ūkio subjektai, valdantys ir planuojantys viešųjų elektroninių ryšių tinklų plėtrą, iš anksto vertina ir planuoja būsimas investicijas. Taigi toks teisinis neaiškumas, tikėtina, </w:t>
            </w:r>
            <w:r w:rsidRPr="00F23A65">
              <w:rPr>
                <w:rFonts w:ascii="Times New Roman" w:hAnsi="Times New Roman" w:cs="Times New Roman"/>
                <w:bCs/>
                <w:sz w:val="24"/>
                <w:szCs w:val="24"/>
              </w:rPr>
              <w:lastRenderedPageBreak/>
              <w:t>sudarytų esmines kliūtis ir penktosios kartos judriojo ryšio (5G) tinklų diegimui bei plėtrai Lietuvoje, kuri, numatoma, pareikalaus didelių judriojo ryšio paslaugų teikėjų investicijų.</w:t>
            </w:r>
          </w:p>
          <w:p w14:paraId="6DA22C10" w14:textId="21BA8559" w:rsidR="00610AAF" w:rsidRPr="00F23A65" w:rsidRDefault="002910E5"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Cs/>
                <w:sz w:val="24"/>
                <w:szCs w:val="24"/>
              </w:rPr>
              <w:t>Taip pat atkreiptinas dėmesys, kad Vyriausybė pritarė Valstybės kritinio ryšio tinklo diegimo projektui, kuris užtikrins kokybišką  tarnybų ryšio veikimą visoje Lietuvos teritorijoje.</w:t>
            </w:r>
          </w:p>
        </w:tc>
      </w:tr>
      <w:tr w:rsidR="00610AAF" w:rsidRPr="00F23A65" w14:paraId="274C61E1" w14:textId="77777777" w:rsidTr="00A7358F">
        <w:tc>
          <w:tcPr>
            <w:tcW w:w="569" w:type="pct"/>
            <w:vMerge/>
          </w:tcPr>
          <w:p w14:paraId="5C12BFC4" w14:textId="77777777" w:rsidR="00610AAF" w:rsidRPr="00F23A65" w:rsidRDefault="00610AAF" w:rsidP="002D0714">
            <w:pPr>
              <w:pStyle w:val="Antrats"/>
              <w:ind w:left="-108" w:right="169"/>
              <w:jc w:val="center"/>
              <w:rPr>
                <w:rFonts w:ascii="Times New Roman" w:hAnsi="Times New Roman" w:cs="Times New Roman"/>
                <w:sz w:val="24"/>
                <w:szCs w:val="24"/>
              </w:rPr>
            </w:pPr>
          </w:p>
        </w:tc>
        <w:tc>
          <w:tcPr>
            <w:tcW w:w="2386" w:type="pct"/>
          </w:tcPr>
          <w:p w14:paraId="7AA03C79" w14:textId="77777777" w:rsidR="00610AAF" w:rsidRPr="00F23A65" w:rsidRDefault="00610AAF" w:rsidP="002D0714">
            <w:pPr>
              <w:pStyle w:val="Pagrindinistekstas"/>
              <w:ind w:firstLine="706"/>
              <w:rPr>
                <w:rFonts w:ascii="Times New Roman" w:hAnsi="Times New Roman"/>
                <w:sz w:val="24"/>
                <w:szCs w:val="24"/>
                <w:lang w:val="lt-LT"/>
              </w:rPr>
            </w:pPr>
            <w:r w:rsidRPr="00F23A65">
              <w:rPr>
                <w:rFonts w:ascii="Times New Roman" w:hAnsi="Times New Roman"/>
                <w:sz w:val="24"/>
                <w:szCs w:val="24"/>
                <w:lang w:val="lt-LT"/>
              </w:rPr>
              <w:t>2. ERĮ projekto 2 straipsnio „</w:t>
            </w:r>
            <w:r w:rsidRPr="00F23A65">
              <w:rPr>
                <w:rFonts w:ascii="Times New Roman" w:hAnsi="Times New Roman"/>
                <w:bCs/>
                <w:sz w:val="24"/>
                <w:szCs w:val="24"/>
                <w:lang w:val="lt-LT"/>
              </w:rPr>
              <w:t xml:space="preserve">Įstatymo įsigaliojimas, įgyvendinimas ir taikymas“ </w:t>
            </w:r>
            <w:r w:rsidRPr="00F23A65">
              <w:rPr>
                <w:rFonts w:ascii="Times New Roman" w:hAnsi="Times New Roman"/>
                <w:sz w:val="24"/>
                <w:szCs w:val="24"/>
                <w:lang w:val="lt-LT"/>
              </w:rPr>
              <w:t xml:space="preserve">7 dalyje nustatyta, kad 2022 m. sausio 1 d. įsigalios Elektroninių ryšių įstatymo 6 straipsnio nauja redakcija </w:t>
            </w:r>
            <w:r w:rsidRPr="00F23A65">
              <w:rPr>
                <w:rFonts w:ascii="Times New Roman" w:hAnsi="Times New Roman"/>
                <w:bCs/>
                <w:sz w:val="24"/>
                <w:szCs w:val="24"/>
                <w:lang w:val="lt-LT"/>
              </w:rPr>
              <w:t>(toliau – naujos redakcijos ERĮ 6 straipsnis)</w:t>
            </w:r>
            <w:r w:rsidRPr="00F23A65">
              <w:rPr>
                <w:rFonts w:ascii="Times New Roman" w:hAnsi="Times New Roman"/>
                <w:sz w:val="24"/>
                <w:szCs w:val="24"/>
                <w:lang w:val="lt-LT"/>
              </w:rPr>
              <w:t xml:space="preserve">, kurioje </w:t>
            </w:r>
            <w:proofErr w:type="spellStart"/>
            <w:r w:rsidRPr="00F23A65">
              <w:rPr>
                <w:rFonts w:ascii="Times New Roman" w:hAnsi="Times New Roman"/>
                <w:i/>
                <w:sz w:val="24"/>
                <w:szCs w:val="24"/>
                <w:lang w:val="lt-LT"/>
              </w:rPr>
              <w:t>inter</w:t>
            </w:r>
            <w:proofErr w:type="spellEnd"/>
            <w:r w:rsidRPr="00F23A65">
              <w:rPr>
                <w:rFonts w:ascii="Times New Roman" w:hAnsi="Times New Roman"/>
                <w:i/>
                <w:sz w:val="24"/>
                <w:szCs w:val="24"/>
                <w:lang w:val="lt-LT"/>
              </w:rPr>
              <w:t xml:space="preserve"> alia</w:t>
            </w:r>
            <w:r w:rsidRPr="00F23A65">
              <w:rPr>
                <w:rFonts w:ascii="Times New Roman" w:hAnsi="Times New Roman"/>
                <w:sz w:val="24"/>
                <w:szCs w:val="24"/>
                <w:lang w:val="lt-LT"/>
              </w:rPr>
              <w:t xml:space="preserve"> įtvirtinta, kad Ryšių reguliavimo tarnybą valdo ir Ryšių reguliavimo tarnybos kompetencijai priskirtais klausimais sprendimus priima </w:t>
            </w:r>
            <w:r w:rsidRPr="00F23A65">
              <w:rPr>
                <w:rFonts w:ascii="Times New Roman" w:hAnsi="Times New Roman"/>
                <w:i/>
                <w:sz w:val="24"/>
                <w:szCs w:val="24"/>
                <w:lang w:val="lt-LT"/>
              </w:rPr>
              <w:t>kolegialus</w:t>
            </w:r>
            <w:r w:rsidRPr="00F23A65">
              <w:rPr>
                <w:rFonts w:ascii="Times New Roman" w:hAnsi="Times New Roman"/>
                <w:sz w:val="24"/>
                <w:szCs w:val="24"/>
                <w:lang w:val="lt-LT"/>
              </w:rPr>
              <w:t xml:space="preserve"> Ryšių reguliavimo tarnybos valdymo organas – Taryba, kurią sudaro penki nariai, skiriami Respublikos Prezidento Ministro Pirmininko teikimu penkerių metų kadencijai.</w:t>
            </w:r>
          </w:p>
          <w:p w14:paraId="703CE5FD" w14:textId="77777777" w:rsidR="00610AAF" w:rsidRPr="00F23A65" w:rsidRDefault="00610AAF" w:rsidP="002D0714">
            <w:pPr>
              <w:pStyle w:val="Pagrindinistekstas"/>
              <w:ind w:firstLine="706"/>
              <w:rPr>
                <w:rFonts w:ascii="Times New Roman" w:hAnsi="Times New Roman"/>
                <w:bCs/>
                <w:sz w:val="24"/>
                <w:szCs w:val="24"/>
                <w:lang w:val="lt-LT"/>
              </w:rPr>
            </w:pPr>
            <w:r w:rsidRPr="00F23A65">
              <w:rPr>
                <w:rFonts w:ascii="Times New Roman" w:hAnsi="Times New Roman"/>
                <w:bCs/>
                <w:sz w:val="24"/>
                <w:szCs w:val="24"/>
                <w:lang w:val="lt-LT"/>
              </w:rPr>
              <w:t xml:space="preserve">Naujos redakcijos ERĮ 6 straipsnio 5 dalyje nustatyta, kad kandidatus į kolegialaus Ryšių reguliavimo tarnybos valdymo organo – Tarybos narius atrenka Vyriausybės kanceliarijos sudaryta atrankos komisija. Vyriausybės kanceliarija pagal Lietuvos Respublikos Vyriausybės įstatymą yra </w:t>
            </w:r>
            <w:r w:rsidRPr="00F23A65">
              <w:rPr>
                <w:rFonts w:ascii="Times New Roman" w:hAnsi="Times New Roman"/>
                <w:bCs/>
                <w:sz w:val="24"/>
                <w:szCs w:val="24"/>
                <w:lang w:val="lt-LT"/>
              </w:rPr>
              <w:lastRenderedPageBreak/>
              <w:t xml:space="preserve">Vyriausybės įsteigta biudžetinė įstaiga, padedanti vykdyti Vyriausybės ir Ministro Pirmininko funkcijas. Kadangi Tarybos narius skiria Respublikos Prezidentas Ministro Pirmininko teikimu, siūlome nustatyti, kad atrankos komisiją sudaro ne Vyriausybės kanceliarija, bet Ministras Pirmininkas. </w:t>
            </w:r>
          </w:p>
          <w:p w14:paraId="5653B54B" w14:textId="19EB7432" w:rsidR="00610AAF" w:rsidRPr="00F23A65" w:rsidRDefault="00610AAF" w:rsidP="002D0714">
            <w:pPr>
              <w:pStyle w:val="Pagrindinistekstas"/>
              <w:ind w:firstLine="706"/>
              <w:rPr>
                <w:rFonts w:ascii="Times New Roman" w:hAnsi="Times New Roman"/>
                <w:bCs/>
                <w:sz w:val="24"/>
                <w:szCs w:val="24"/>
                <w:lang w:val="lt-LT"/>
              </w:rPr>
            </w:pPr>
            <w:r w:rsidRPr="00F23A65">
              <w:rPr>
                <w:rFonts w:ascii="Times New Roman" w:hAnsi="Times New Roman"/>
                <w:bCs/>
                <w:sz w:val="24"/>
                <w:szCs w:val="24"/>
                <w:lang w:val="lt-LT"/>
              </w:rPr>
              <w:t xml:space="preserve">ERĮ projekto aiškinamajame rašte nurodoma, kad atrankos komisija </w:t>
            </w:r>
            <w:proofErr w:type="spellStart"/>
            <w:r w:rsidRPr="00F23A65">
              <w:rPr>
                <w:rFonts w:ascii="Times New Roman" w:hAnsi="Times New Roman"/>
                <w:bCs/>
                <w:i/>
                <w:iCs/>
                <w:sz w:val="24"/>
                <w:szCs w:val="24"/>
                <w:lang w:val="lt-LT"/>
              </w:rPr>
              <w:t>mutatis</w:t>
            </w:r>
            <w:proofErr w:type="spellEnd"/>
            <w:r w:rsidRPr="00F23A65">
              <w:rPr>
                <w:rFonts w:ascii="Times New Roman" w:hAnsi="Times New Roman"/>
                <w:bCs/>
                <w:i/>
                <w:iCs/>
                <w:sz w:val="24"/>
                <w:szCs w:val="24"/>
                <w:lang w:val="lt-LT"/>
              </w:rPr>
              <w:t xml:space="preserve"> </w:t>
            </w:r>
            <w:proofErr w:type="spellStart"/>
            <w:r w:rsidRPr="00F23A65">
              <w:rPr>
                <w:rFonts w:ascii="Times New Roman" w:hAnsi="Times New Roman"/>
                <w:bCs/>
                <w:i/>
                <w:iCs/>
                <w:sz w:val="24"/>
                <w:szCs w:val="24"/>
                <w:lang w:val="lt-LT"/>
              </w:rPr>
              <w:t>mutandis</w:t>
            </w:r>
            <w:proofErr w:type="spellEnd"/>
            <w:r w:rsidRPr="00F23A65">
              <w:rPr>
                <w:rFonts w:ascii="Times New Roman" w:hAnsi="Times New Roman"/>
                <w:bCs/>
                <w:i/>
                <w:iCs/>
                <w:sz w:val="24"/>
                <w:szCs w:val="24"/>
                <w:lang w:val="lt-LT"/>
              </w:rPr>
              <w:t xml:space="preserve"> </w:t>
            </w:r>
            <w:r w:rsidRPr="00F23A65">
              <w:rPr>
                <w:rFonts w:ascii="Times New Roman" w:hAnsi="Times New Roman"/>
                <w:bCs/>
                <w:sz w:val="24"/>
                <w:szCs w:val="24"/>
                <w:lang w:val="lt-LT"/>
              </w:rPr>
              <w:t xml:space="preserve">galėtų vadovautis Kandidatų į valstybės ar savivaldybės įmonės, valstybės ar savivaldybės valdomos bendrovės ar jos dukterinės bendrovės kolegialų priežiūros ar valdymo organą atrankos aprašu, patvirtintu Vyriausybės 2015 m. birželio 17 d. nutarimu Nr. 631 „Dėl Kandidatų į valstybės ar savivaldybės įmonės, valstybės ar savivaldybės valdomos bendrovės ar jos dukterinės bendrovės kolegialų priežiūros ar valdymo organą atrankos aprašo patvirtinimo“. Manome, kad, atrenkant Ryšių reguliavimo tarnybos Tarybos narius, minimas atrankos aprašas negalėtų būti taikomas, nes jis reglamentuoja fizinių asmenų atranką į valstybės ar savivaldybės įmonės, valstybės ar savivaldybės valdomos bendrovės ar jos dukterinės bendrovės kolegialų priežiūros ar valdymo organą (toliau – kolegialus organas), kai kolegialaus organo narius skiria valstybei ar savivaldybei atstovaujanti institucija arba renka valstybės ar savivaldybės valdomos bendrovės ar jos dukterinės bendrovės visuotinis akcininkų susirinkimas. Ryšių reguliavimo tarnyba nei pagal savo teisinę formą (biudžetinė įstaiga), nei pagal Tarybos narių skyrimo tvarką (Tarybos nariai skiriami Respublikos Prezidento Ministro Pirmininko teikimu penkerių metų kadencijai) </w:t>
            </w:r>
            <w:proofErr w:type="spellStart"/>
            <w:r w:rsidRPr="00F23A65">
              <w:rPr>
                <w:rFonts w:ascii="Times New Roman" w:hAnsi="Times New Roman"/>
                <w:bCs/>
                <w:sz w:val="24"/>
                <w:szCs w:val="24"/>
                <w:lang w:val="lt-LT"/>
              </w:rPr>
              <w:t>neatinka</w:t>
            </w:r>
            <w:proofErr w:type="spellEnd"/>
            <w:r w:rsidRPr="00F23A65">
              <w:rPr>
                <w:rFonts w:ascii="Times New Roman" w:hAnsi="Times New Roman"/>
                <w:bCs/>
                <w:sz w:val="24"/>
                <w:szCs w:val="24"/>
                <w:lang w:val="lt-LT"/>
              </w:rPr>
              <w:t xml:space="preserve"> nurodyto aprašo reguliavimo. Todėl siūlome ERĮ projekte nustatyti, kad kandidatų į Ryšių reguliavimo tarnybos Tarybos narius atrankos tvarką nustato Vyriausybė ar jos įgaliota institucija. </w:t>
            </w:r>
          </w:p>
        </w:tc>
        <w:tc>
          <w:tcPr>
            <w:tcW w:w="2045" w:type="pct"/>
            <w:shd w:val="clear" w:color="auto" w:fill="auto"/>
          </w:tcPr>
          <w:p w14:paraId="02EBED85" w14:textId="77777777" w:rsidR="00610AAF" w:rsidRPr="00F23A65" w:rsidRDefault="00E33782"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Atsižvelgta iš dalies.</w:t>
            </w:r>
          </w:p>
          <w:p w14:paraId="76A13239" w14:textId="77777777" w:rsidR="00E33782" w:rsidRPr="00F23A65" w:rsidRDefault="00E33782" w:rsidP="002D0714">
            <w:pPr>
              <w:autoSpaceDE w:val="0"/>
              <w:autoSpaceDN w:val="0"/>
              <w:adjustRightInd w:val="0"/>
              <w:jc w:val="both"/>
              <w:rPr>
                <w:rFonts w:ascii="Times New Roman" w:hAnsi="Times New Roman" w:cs="Times New Roman"/>
                <w:bCs/>
                <w:sz w:val="24"/>
                <w:szCs w:val="24"/>
              </w:rPr>
            </w:pPr>
            <w:r w:rsidRPr="00F23A65">
              <w:rPr>
                <w:rFonts w:ascii="Times New Roman" w:hAnsi="Times New Roman" w:cs="Times New Roman"/>
                <w:bCs/>
                <w:sz w:val="24"/>
                <w:szCs w:val="24"/>
              </w:rPr>
              <w:t xml:space="preserve">Įstatymo projektas patikslintas, kad Atrankos komisiją sudaro Ministras Pirmininkas. </w:t>
            </w:r>
          </w:p>
          <w:p w14:paraId="645EE38C" w14:textId="5A53DC77" w:rsidR="00E33782" w:rsidRPr="00F23A65" w:rsidRDefault="00E33782"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Cs/>
                <w:sz w:val="24"/>
                <w:szCs w:val="24"/>
              </w:rPr>
              <w:t>Nepritariame siūlymui, kad</w:t>
            </w:r>
            <w:r w:rsidRPr="00F23A65">
              <w:rPr>
                <w:rFonts w:ascii="Times New Roman" w:hAnsi="Times New Roman" w:cs="Times New Roman"/>
                <w:b/>
                <w:sz w:val="24"/>
                <w:szCs w:val="24"/>
              </w:rPr>
              <w:t xml:space="preserve"> </w:t>
            </w:r>
            <w:r w:rsidRPr="00F23A65">
              <w:rPr>
                <w:rFonts w:ascii="Times New Roman" w:hAnsi="Times New Roman" w:cs="Times New Roman"/>
                <w:bCs/>
                <w:sz w:val="24"/>
                <w:szCs w:val="24"/>
              </w:rPr>
              <w:t>kandidatų į Ryšių reguliavimo tarnybos Tarybos narius atrankos tvarką nustatytų Vyriausybė ar jos įgaliota institucija, kadangi tokia tvarka iš esmės būtų analogiška Vyriausybės 2015 m. birželio 17 d. nutarimu Nr. 631 „Dėl Kandidatų į valstybės ar savivaldybės įmonės, valstybės ar savivaldybės valdomos bendrovės ar jos dukterinės bendrovės kolegialų priežiūros ar valdymo organą atrankos aprašo patvirtinimo“ patvirtintai tvarkai</w:t>
            </w:r>
            <w:r w:rsidR="00B15502" w:rsidRPr="00F23A65">
              <w:rPr>
                <w:rFonts w:ascii="Times New Roman" w:hAnsi="Times New Roman" w:cs="Times New Roman"/>
                <w:bCs/>
                <w:sz w:val="24"/>
                <w:szCs w:val="24"/>
              </w:rPr>
              <w:t>,</w:t>
            </w:r>
            <w:r w:rsidRPr="00F23A65">
              <w:rPr>
                <w:rFonts w:ascii="Times New Roman" w:hAnsi="Times New Roman" w:cs="Times New Roman"/>
                <w:bCs/>
                <w:sz w:val="24"/>
                <w:szCs w:val="24"/>
              </w:rPr>
              <w:t xml:space="preserve"> tik padidintų naštą dėl analogiškos tvarkos parengimo </w:t>
            </w:r>
            <w:r w:rsidR="00B15502" w:rsidRPr="00F23A65">
              <w:rPr>
                <w:rFonts w:ascii="Times New Roman" w:hAnsi="Times New Roman" w:cs="Times New Roman"/>
                <w:bCs/>
                <w:sz w:val="24"/>
                <w:szCs w:val="24"/>
              </w:rPr>
              <w:t xml:space="preserve">ir </w:t>
            </w:r>
            <w:r w:rsidRPr="00F23A65">
              <w:rPr>
                <w:rFonts w:ascii="Times New Roman" w:hAnsi="Times New Roman" w:cs="Times New Roman"/>
                <w:bCs/>
                <w:sz w:val="24"/>
                <w:szCs w:val="24"/>
              </w:rPr>
              <w:t>iš esmės nesukur</w:t>
            </w:r>
            <w:r w:rsidR="00B15502" w:rsidRPr="00F23A65">
              <w:rPr>
                <w:rFonts w:ascii="Times New Roman" w:hAnsi="Times New Roman" w:cs="Times New Roman"/>
                <w:bCs/>
                <w:sz w:val="24"/>
                <w:szCs w:val="24"/>
              </w:rPr>
              <w:t>tų</w:t>
            </w:r>
            <w:r w:rsidRPr="00F23A65">
              <w:rPr>
                <w:rFonts w:ascii="Times New Roman" w:hAnsi="Times New Roman" w:cs="Times New Roman"/>
                <w:bCs/>
                <w:sz w:val="24"/>
                <w:szCs w:val="24"/>
              </w:rPr>
              <w:t xml:space="preserve"> jokios papildomos vertės. Atsižvelg</w:t>
            </w:r>
            <w:r w:rsidR="00B15502" w:rsidRPr="00F23A65">
              <w:rPr>
                <w:rFonts w:ascii="Times New Roman" w:hAnsi="Times New Roman" w:cs="Times New Roman"/>
                <w:bCs/>
                <w:sz w:val="24"/>
                <w:szCs w:val="24"/>
              </w:rPr>
              <w:t>dami</w:t>
            </w:r>
            <w:r w:rsidRPr="00F23A65">
              <w:rPr>
                <w:rFonts w:ascii="Times New Roman" w:hAnsi="Times New Roman" w:cs="Times New Roman"/>
                <w:bCs/>
                <w:sz w:val="24"/>
                <w:szCs w:val="24"/>
              </w:rPr>
              <w:t xml:space="preserve"> į tai, kad minėt</w:t>
            </w:r>
            <w:r w:rsidR="00B15502" w:rsidRPr="00F23A65">
              <w:rPr>
                <w:rFonts w:ascii="Times New Roman" w:hAnsi="Times New Roman" w:cs="Times New Roman"/>
                <w:bCs/>
                <w:sz w:val="24"/>
                <w:szCs w:val="24"/>
              </w:rPr>
              <w:t>a</w:t>
            </w:r>
            <w:r w:rsidRPr="00F23A65">
              <w:rPr>
                <w:rFonts w:ascii="Times New Roman" w:hAnsi="Times New Roman" w:cs="Times New Roman"/>
                <w:bCs/>
                <w:sz w:val="24"/>
                <w:szCs w:val="24"/>
              </w:rPr>
              <w:t xml:space="preserve"> tvarka yra </w:t>
            </w:r>
            <w:r w:rsidRPr="00F23A65">
              <w:rPr>
                <w:rFonts w:ascii="Times New Roman" w:hAnsi="Times New Roman" w:cs="Times New Roman"/>
                <w:bCs/>
                <w:sz w:val="24"/>
                <w:szCs w:val="24"/>
              </w:rPr>
              <w:lastRenderedPageBreak/>
              <w:t xml:space="preserve">skirta ir taikoma kitiems atvejams, pažymime, kad jos nuostatas siūlome taikyti </w:t>
            </w:r>
            <w:proofErr w:type="spellStart"/>
            <w:r w:rsidRPr="00F23A65">
              <w:rPr>
                <w:rFonts w:ascii="Times New Roman" w:hAnsi="Times New Roman" w:cs="Times New Roman"/>
                <w:bCs/>
                <w:i/>
                <w:iCs/>
                <w:sz w:val="24"/>
                <w:szCs w:val="24"/>
              </w:rPr>
              <w:t>mutatis</w:t>
            </w:r>
            <w:proofErr w:type="spellEnd"/>
            <w:r w:rsidRPr="00F23A65">
              <w:rPr>
                <w:rFonts w:ascii="Times New Roman" w:hAnsi="Times New Roman" w:cs="Times New Roman"/>
                <w:bCs/>
                <w:i/>
                <w:iCs/>
                <w:sz w:val="24"/>
                <w:szCs w:val="24"/>
              </w:rPr>
              <w:t xml:space="preserve"> </w:t>
            </w:r>
            <w:proofErr w:type="spellStart"/>
            <w:r w:rsidRPr="00F23A65">
              <w:rPr>
                <w:rFonts w:ascii="Times New Roman" w:hAnsi="Times New Roman" w:cs="Times New Roman"/>
                <w:bCs/>
                <w:i/>
                <w:iCs/>
                <w:sz w:val="24"/>
                <w:szCs w:val="24"/>
              </w:rPr>
              <w:t>mutandis</w:t>
            </w:r>
            <w:proofErr w:type="spellEnd"/>
            <w:r w:rsidRPr="00F23A65">
              <w:rPr>
                <w:rFonts w:ascii="Times New Roman" w:hAnsi="Times New Roman" w:cs="Times New Roman"/>
                <w:bCs/>
                <w:sz w:val="24"/>
                <w:szCs w:val="24"/>
              </w:rPr>
              <w:t>.</w:t>
            </w:r>
          </w:p>
        </w:tc>
      </w:tr>
      <w:tr w:rsidR="00610AAF" w:rsidRPr="00F23A65" w14:paraId="3317405E" w14:textId="77777777" w:rsidTr="00A7358F">
        <w:tc>
          <w:tcPr>
            <w:tcW w:w="569" w:type="pct"/>
            <w:vMerge/>
          </w:tcPr>
          <w:p w14:paraId="12E61E89" w14:textId="77777777" w:rsidR="00610AAF" w:rsidRPr="00F23A65" w:rsidRDefault="00610AAF" w:rsidP="002D0714">
            <w:pPr>
              <w:pStyle w:val="Antrats"/>
              <w:ind w:left="-108" w:right="169"/>
              <w:jc w:val="center"/>
              <w:rPr>
                <w:rFonts w:ascii="Times New Roman" w:hAnsi="Times New Roman" w:cs="Times New Roman"/>
                <w:sz w:val="24"/>
                <w:szCs w:val="24"/>
              </w:rPr>
            </w:pPr>
          </w:p>
        </w:tc>
        <w:tc>
          <w:tcPr>
            <w:tcW w:w="2386" w:type="pct"/>
          </w:tcPr>
          <w:p w14:paraId="544A867C" w14:textId="77777777" w:rsidR="00610AAF" w:rsidRPr="00F23A65" w:rsidRDefault="00610AAF" w:rsidP="002D0714">
            <w:pPr>
              <w:pStyle w:val="Pagrindinistekstas"/>
              <w:ind w:firstLine="706"/>
              <w:rPr>
                <w:rFonts w:ascii="Times New Roman" w:hAnsi="Times New Roman"/>
                <w:sz w:val="24"/>
                <w:szCs w:val="24"/>
                <w:lang w:val="lt-LT"/>
              </w:rPr>
            </w:pPr>
            <w:r w:rsidRPr="00F23A65">
              <w:rPr>
                <w:rFonts w:ascii="Times New Roman" w:hAnsi="Times New Roman"/>
                <w:sz w:val="24"/>
                <w:szCs w:val="24"/>
                <w:lang w:val="lt-LT"/>
              </w:rPr>
              <w:t xml:space="preserve">4. </w:t>
            </w:r>
            <w:r w:rsidRPr="00F23A65">
              <w:rPr>
                <w:rFonts w:ascii="Times New Roman" w:hAnsi="Times New Roman"/>
                <w:bCs/>
                <w:sz w:val="24"/>
                <w:szCs w:val="24"/>
                <w:lang w:val="lt-LT"/>
              </w:rPr>
              <w:t xml:space="preserve">Naujos redakcijos ERĮ 6 straipsnio 10 dalyje nustatyta, kad </w:t>
            </w:r>
            <w:r w:rsidRPr="00F23A65">
              <w:rPr>
                <w:rFonts w:ascii="Times New Roman" w:hAnsi="Times New Roman"/>
                <w:sz w:val="24"/>
                <w:szCs w:val="24"/>
                <w:lang w:val="lt-LT"/>
              </w:rPr>
              <w:t xml:space="preserve">Tarybos nariai yra </w:t>
            </w:r>
            <w:r w:rsidRPr="00F23A65">
              <w:rPr>
                <w:rFonts w:ascii="Times New Roman" w:hAnsi="Times New Roman"/>
                <w:i/>
                <w:sz w:val="24"/>
                <w:szCs w:val="24"/>
                <w:lang w:val="lt-LT"/>
              </w:rPr>
              <w:t>valstybės pareigūnai</w:t>
            </w:r>
            <w:r w:rsidRPr="00F23A65">
              <w:rPr>
                <w:rFonts w:ascii="Times New Roman" w:hAnsi="Times New Roman"/>
                <w:sz w:val="24"/>
                <w:szCs w:val="24"/>
                <w:lang w:val="lt-LT"/>
              </w:rPr>
              <w:t xml:space="preserve">. Tarybos pirmininko darbo užmokestis yra lygus </w:t>
            </w:r>
            <w:r w:rsidRPr="00F23A65">
              <w:rPr>
                <w:rFonts w:ascii="Times New Roman" w:hAnsi="Times New Roman"/>
                <w:i/>
                <w:sz w:val="24"/>
                <w:szCs w:val="24"/>
                <w:lang w:val="lt-LT"/>
              </w:rPr>
              <w:t xml:space="preserve">5 (penkiems) šalies ūkio darbuotojų praėjusių kalendorinių metų </w:t>
            </w:r>
            <w:r w:rsidRPr="00F23A65">
              <w:rPr>
                <w:rFonts w:ascii="Times New Roman" w:hAnsi="Times New Roman"/>
                <w:b/>
                <w:i/>
                <w:sz w:val="24"/>
                <w:szCs w:val="24"/>
                <w:lang w:val="lt-LT"/>
              </w:rPr>
              <w:t>vidutinių mėnesinių bruto darbo užmokesčių,</w:t>
            </w:r>
            <w:r w:rsidRPr="00F23A65">
              <w:rPr>
                <w:rFonts w:ascii="Times New Roman" w:hAnsi="Times New Roman"/>
                <w:i/>
                <w:sz w:val="24"/>
                <w:szCs w:val="24"/>
                <w:lang w:val="lt-LT"/>
              </w:rPr>
              <w:t xml:space="preserve"> kuriuos apskaičiuoja ir skelbia Lietuvos statistikos departamentas, </w:t>
            </w:r>
            <w:r w:rsidRPr="00F23A65">
              <w:rPr>
                <w:rFonts w:ascii="Times New Roman" w:hAnsi="Times New Roman"/>
                <w:b/>
                <w:i/>
                <w:sz w:val="24"/>
                <w:szCs w:val="24"/>
                <w:lang w:val="lt-LT"/>
              </w:rPr>
              <w:t>vidurkio dydžiams.</w:t>
            </w:r>
            <w:r w:rsidRPr="00F23A65">
              <w:rPr>
                <w:rFonts w:ascii="Times New Roman" w:hAnsi="Times New Roman"/>
                <w:sz w:val="24"/>
                <w:szCs w:val="24"/>
                <w:lang w:val="lt-LT"/>
              </w:rPr>
              <w:t xml:space="preserve"> Tarybos pirmininko pavaduotojo darbo užmokestis yra lygus 95 procentams Tarybos pirmininko darbo užmokesčio dydžio. Tarybos narių darbo užmokestis yra lygus 90 procentų Tarybos pirmininko darbo užmokesčio dydžio. Jeigu nėra apskaičiuotas ir paskelbtas praėjusių kalendorinių metų šalies ūkio darbuotojų vidutinių mėnesinių bruto darbo užmokesčio vidurkis, Tarybos pirmininko atlyginimo dydis skaičiuojamas </w:t>
            </w:r>
            <w:r w:rsidRPr="00F23A65">
              <w:rPr>
                <w:rFonts w:ascii="Times New Roman" w:hAnsi="Times New Roman"/>
                <w:sz w:val="24"/>
                <w:szCs w:val="24"/>
                <w:lang w:val="lt-LT"/>
              </w:rPr>
              <w:lastRenderedPageBreak/>
              <w:t xml:space="preserve">pagal už praeitų kalendorinių metų duomenis tol, kol Lietuvos statistikos departamentas apskaičiuoja ir paskelbia praėjusių kalendorinių metų duomenis. </w:t>
            </w:r>
          </w:p>
          <w:p w14:paraId="212E39E6" w14:textId="4A162FEB" w:rsidR="00610AAF" w:rsidRPr="00F23A65" w:rsidRDefault="00610AAF" w:rsidP="002D0714">
            <w:pPr>
              <w:pStyle w:val="Pagrindinistekstas"/>
              <w:ind w:firstLine="706"/>
              <w:rPr>
                <w:rFonts w:ascii="Times New Roman" w:hAnsi="Times New Roman"/>
                <w:sz w:val="24"/>
                <w:szCs w:val="24"/>
                <w:lang w:val="lt-LT"/>
              </w:rPr>
            </w:pPr>
            <w:r w:rsidRPr="00F23A65">
              <w:rPr>
                <w:rFonts w:ascii="Times New Roman" w:hAnsi="Times New Roman"/>
                <w:sz w:val="24"/>
                <w:szCs w:val="24"/>
                <w:lang w:val="lt-LT"/>
              </w:rPr>
              <w:t xml:space="preserve">Pažymėtina, kad Ryšių reguliavimo tarnybos Tarybos narių darbo užmokestį nustatant siūlomu būdu, šių valstybės pareigūnų darbo apmokėjimas išsiskirtų iš bendros valstybės pareigūnų ir valstybės tarnautojų darbo apmokėjimo sistemos, kurioje nustatant darbo užmokestį taikomas </w:t>
            </w:r>
            <w:r w:rsidRPr="00F23A65">
              <w:rPr>
                <w:rFonts w:ascii="Times New Roman" w:hAnsi="Times New Roman"/>
                <w:b/>
                <w:sz w:val="24"/>
                <w:szCs w:val="24"/>
                <w:lang w:val="lt-LT"/>
              </w:rPr>
              <w:t>pareiginės algos bazinis dydis</w:t>
            </w:r>
            <w:r w:rsidRPr="00F23A65">
              <w:rPr>
                <w:rFonts w:ascii="Times New Roman" w:hAnsi="Times New Roman"/>
                <w:sz w:val="24"/>
                <w:szCs w:val="24"/>
                <w:lang w:val="lt-LT"/>
              </w:rPr>
              <w:t xml:space="preserve">, kuris, atsižvelgiant į praėjusių metų vidutinę metinę infliaciją (skaičiuojant nacionalinį vartotojų kainų indeksą), minimaliosios mėnesinės algos dydį ir kitų vidutinio darbo užmokesčio viešajame sektoriuje dydžiui ir kitimui poveikį turinčių veiksnių įtaką, kasmet tvirtinamas Seimo įvertinus valstybės politikams ir valstybės pareigūnams atstovaujančių organizacijų pasiūlymus bei nacionalinėje kolektyvinėje sutartyje sulygtą bazinį dydį. Pagal ERĮ projekte siūlomą teisinį reguliavimą Ryšių reguliavimo tarnybos Tarybos narių darbo užmokestis viršytų ar susilygintų su kitų aukščiausių valstybės pareigūnų darbo užmokesčiu. Projekto aiškinamajame rašte nurodyta, kad: </w:t>
            </w:r>
            <w:r w:rsidRPr="00F23A65">
              <w:rPr>
                <w:rFonts w:ascii="Times New Roman" w:hAnsi="Times New Roman"/>
                <w:i/>
                <w:sz w:val="24"/>
                <w:szCs w:val="24"/>
                <w:lang w:val="lt-LT"/>
              </w:rPr>
              <w:t xml:space="preserve">„Įvertinus funkcijų ir veiklos specifiką, aukštos kvalifikacijos reikalaujančias reguliavimo sritis, darbo užmokesčio apskaičiavimo mechanizmas turėtų būti toks, kad </w:t>
            </w:r>
            <w:r w:rsidRPr="00F23A65">
              <w:rPr>
                <w:rFonts w:ascii="Times New Roman" w:hAnsi="Times New Roman"/>
                <w:bCs/>
                <w:i/>
                <w:sz w:val="24"/>
                <w:szCs w:val="24"/>
                <w:lang w:val="lt-LT"/>
              </w:rPr>
              <w:t>leistų užtikrinti pakankamą atlyginimą už atitinkamo sudėtingumo ir didelės atsakomybės darbą</w:t>
            </w:r>
            <w:r w:rsidRPr="00F23A65">
              <w:rPr>
                <w:rFonts w:ascii="Times New Roman" w:hAnsi="Times New Roman"/>
                <w:i/>
                <w:sz w:val="24"/>
                <w:szCs w:val="24"/>
                <w:lang w:val="lt-LT"/>
              </w:rPr>
              <w:t>. Dėl to darbo Tarybos pirmininkui ir nariams siūlomi nustatyti darbo užmokesčių dydžius taip, kaip yra nustatyta Valstybinės energetikos reguliavimo tarybos pirmininkui ir jos nariams.“</w:t>
            </w:r>
            <w:r w:rsidRPr="00F23A65">
              <w:rPr>
                <w:rFonts w:ascii="Times New Roman" w:hAnsi="Times New Roman"/>
                <w:sz w:val="24"/>
                <w:szCs w:val="24"/>
                <w:lang w:val="lt-LT"/>
              </w:rPr>
              <w:t xml:space="preserve"> Manome, kad šie argumentai, kuriais grindžiamas Ryšių reguliavimo tarnybos Tarybos narių darbo apmokėjimo išskirtinis teisinis reguliavimas, nėra pakankami, nes ir kitų valstybės pareigūnų (valstybės kontrolieriaus ir jo pavaduotojų, Konkurencijos tarybos narių, Viešųjų pirkimų tarnybos direktoriaus ir kt.) vykdomų funkcijų ir veiklos specifika reikalauja aukštos kvalifikacijos ir gebėjimų, todėl siūlomas teisinis reguliavimas neužtikrintų bendros (vieningos) valstybės pareigūnų darbo apmokėjimo sistemos, sudarytų prielaidas galimam lygiateisiškumo principo pažeidimui.</w:t>
            </w:r>
          </w:p>
        </w:tc>
        <w:tc>
          <w:tcPr>
            <w:tcW w:w="2045" w:type="pct"/>
            <w:shd w:val="clear" w:color="auto" w:fill="auto"/>
          </w:tcPr>
          <w:p w14:paraId="2BCEB24C" w14:textId="445F5BE2" w:rsidR="00610AAF" w:rsidRPr="00F23A65" w:rsidRDefault="00E33782"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056FF504" w14:textId="02C32332" w:rsidR="00E33782" w:rsidRPr="00F23A65" w:rsidRDefault="00E33782"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sz w:val="24"/>
                <w:szCs w:val="24"/>
              </w:rPr>
              <w:t xml:space="preserve">Įstatymo projekte siūlomas reguliavimas jau yra </w:t>
            </w:r>
            <w:r w:rsidR="00D701EE" w:rsidRPr="00F23A65">
              <w:rPr>
                <w:rFonts w:ascii="Times New Roman" w:hAnsi="Times New Roman" w:cs="Times New Roman"/>
                <w:sz w:val="24"/>
                <w:szCs w:val="24"/>
              </w:rPr>
              <w:t>nustatytas</w:t>
            </w:r>
            <w:r w:rsidRPr="00F23A65">
              <w:rPr>
                <w:rFonts w:ascii="Times New Roman" w:hAnsi="Times New Roman" w:cs="Times New Roman"/>
                <w:sz w:val="24"/>
                <w:szCs w:val="24"/>
              </w:rPr>
              <w:t xml:space="preserve"> </w:t>
            </w:r>
            <w:r w:rsidR="00B15502" w:rsidRPr="00F23A65">
              <w:rPr>
                <w:rFonts w:ascii="Times New Roman" w:hAnsi="Times New Roman" w:cs="Times New Roman"/>
                <w:sz w:val="24"/>
                <w:szCs w:val="24"/>
              </w:rPr>
              <w:t>E</w:t>
            </w:r>
            <w:r w:rsidR="00D701EE" w:rsidRPr="00F23A65">
              <w:rPr>
                <w:rFonts w:ascii="Times New Roman" w:hAnsi="Times New Roman" w:cs="Times New Roman"/>
                <w:sz w:val="24"/>
                <w:szCs w:val="24"/>
              </w:rPr>
              <w:t xml:space="preserve">nergetikos įstatymo 8 str. 6 d. ir galioja </w:t>
            </w:r>
            <w:r w:rsidRPr="00F23A65">
              <w:rPr>
                <w:rFonts w:ascii="Times New Roman" w:hAnsi="Times New Roman" w:cs="Times New Roman"/>
                <w:sz w:val="24"/>
                <w:szCs w:val="24"/>
              </w:rPr>
              <w:t>Valstybinė</w:t>
            </w:r>
            <w:r w:rsidR="00B15502" w:rsidRPr="00F23A65">
              <w:rPr>
                <w:rFonts w:ascii="Times New Roman" w:hAnsi="Times New Roman" w:cs="Times New Roman"/>
                <w:sz w:val="24"/>
                <w:szCs w:val="24"/>
              </w:rPr>
              <w:t>s</w:t>
            </w:r>
            <w:r w:rsidRPr="00F23A65">
              <w:rPr>
                <w:rFonts w:ascii="Times New Roman" w:hAnsi="Times New Roman" w:cs="Times New Roman"/>
                <w:sz w:val="24"/>
                <w:szCs w:val="24"/>
              </w:rPr>
              <w:t xml:space="preserve"> energetikos reguliavimo tarybo</w:t>
            </w:r>
            <w:r w:rsidR="00D701EE" w:rsidRPr="00F23A65">
              <w:rPr>
                <w:rFonts w:ascii="Times New Roman" w:hAnsi="Times New Roman" w:cs="Times New Roman"/>
                <w:sz w:val="24"/>
                <w:szCs w:val="24"/>
              </w:rPr>
              <w:t>s nariams</w:t>
            </w:r>
            <w:r w:rsidRPr="00F23A65">
              <w:rPr>
                <w:rFonts w:ascii="Times New Roman" w:hAnsi="Times New Roman" w:cs="Times New Roman"/>
                <w:sz w:val="24"/>
                <w:szCs w:val="24"/>
              </w:rPr>
              <w:t xml:space="preserve">. </w:t>
            </w:r>
            <w:r w:rsidR="00D701EE" w:rsidRPr="00F23A65">
              <w:rPr>
                <w:rFonts w:ascii="Times New Roman" w:hAnsi="Times New Roman" w:cs="Times New Roman"/>
                <w:sz w:val="24"/>
                <w:szCs w:val="24"/>
              </w:rPr>
              <w:t xml:space="preserve">Manome, kad būtų tikslinga </w:t>
            </w:r>
            <w:r w:rsidR="00B15502" w:rsidRPr="00F23A65">
              <w:rPr>
                <w:rFonts w:ascii="Times New Roman" w:hAnsi="Times New Roman" w:cs="Times New Roman"/>
                <w:sz w:val="24"/>
                <w:szCs w:val="24"/>
              </w:rPr>
              <w:t xml:space="preserve">laipsniškai </w:t>
            </w:r>
            <w:r w:rsidR="00D701EE" w:rsidRPr="00F23A65">
              <w:rPr>
                <w:rFonts w:ascii="Times New Roman" w:hAnsi="Times New Roman" w:cs="Times New Roman"/>
                <w:sz w:val="24"/>
                <w:szCs w:val="24"/>
              </w:rPr>
              <w:t>pereiti prie Įstatymo projekte siūlomo reguliavimo toms institucijoms, kurių veikla daro tiesioginį didelį poveikį Lietuvos ekonomikai, pvz., Valstybinei energetikos reguliavimo tarybai, Ryšių reguliavimo tarnybai, Konkurencijos tarybai ir kt.</w:t>
            </w:r>
          </w:p>
        </w:tc>
      </w:tr>
      <w:tr w:rsidR="00610AAF" w:rsidRPr="00F23A65" w14:paraId="7DEA64F8" w14:textId="77777777" w:rsidTr="00A7358F">
        <w:tc>
          <w:tcPr>
            <w:tcW w:w="569" w:type="pct"/>
            <w:vMerge/>
          </w:tcPr>
          <w:p w14:paraId="1BAAD16B" w14:textId="77777777" w:rsidR="00610AAF" w:rsidRPr="00F23A65" w:rsidRDefault="00610AAF" w:rsidP="002D0714">
            <w:pPr>
              <w:pStyle w:val="Antrats"/>
              <w:ind w:left="-108" w:right="169"/>
              <w:jc w:val="center"/>
              <w:rPr>
                <w:rFonts w:ascii="Times New Roman" w:hAnsi="Times New Roman" w:cs="Times New Roman"/>
                <w:sz w:val="24"/>
                <w:szCs w:val="24"/>
              </w:rPr>
            </w:pPr>
          </w:p>
        </w:tc>
        <w:tc>
          <w:tcPr>
            <w:tcW w:w="2386" w:type="pct"/>
          </w:tcPr>
          <w:p w14:paraId="7679FCBB" w14:textId="77777777" w:rsidR="00610AAF" w:rsidRPr="00F23A65" w:rsidRDefault="00610AAF" w:rsidP="002D0714">
            <w:pPr>
              <w:jc w:val="both"/>
              <w:rPr>
                <w:rFonts w:ascii="Times New Roman" w:hAnsi="Times New Roman" w:cs="Times New Roman"/>
                <w:sz w:val="24"/>
                <w:szCs w:val="24"/>
              </w:rPr>
            </w:pPr>
            <w:r w:rsidRPr="00F23A65">
              <w:rPr>
                <w:rFonts w:ascii="Times New Roman" w:hAnsi="Times New Roman" w:cs="Times New Roman"/>
                <w:sz w:val="24"/>
                <w:szCs w:val="24"/>
              </w:rPr>
              <w:t xml:space="preserve">7. Lietuvos Respublikos Seimo nutarimo „Dėl Lietuvos Respublikos Seimo 2018 m. gruodžio 20 d. nutarimo Nr. XIII-1896 „Dėl Lietuvos Respublikos Seimo, Seimo kanceliarijos ir Seimui atskaitingų institucijų, Respublikos prezidento kanceliarijos ir Respublikos prezidentui atskaitingų institucijų, </w:t>
            </w:r>
            <w:r w:rsidRPr="00F23A65">
              <w:rPr>
                <w:rFonts w:ascii="Times New Roman" w:hAnsi="Times New Roman" w:cs="Times New Roman"/>
                <w:sz w:val="24"/>
                <w:szCs w:val="24"/>
              </w:rPr>
              <w:lastRenderedPageBreak/>
              <w:t>nacionalinės teismų administracijos, teismų, prokuratūros, savivaldybių institucijų ir įstaigų sąrašo pagal grupes patvirtinimo“ pakeitimo“ projektu siūloma papildyti 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sąrašą pagal grupes į jį įtraukiant Ryšių reguliavimo tarnybą.</w:t>
            </w:r>
          </w:p>
          <w:p w14:paraId="0330A933" w14:textId="71ECB2D3" w:rsidR="00610AAF" w:rsidRPr="00F23A65" w:rsidRDefault="00610AAF" w:rsidP="002D0714">
            <w:pPr>
              <w:ind w:firstLine="720"/>
              <w:jc w:val="both"/>
              <w:rPr>
                <w:rFonts w:ascii="Times New Roman" w:hAnsi="Times New Roman" w:cs="Times New Roman"/>
                <w:sz w:val="24"/>
                <w:szCs w:val="24"/>
              </w:rPr>
            </w:pPr>
            <w:r w:rsidRPr="00F23A65">
              <w:rPr>
                <w:rFonts w:ascii="Times New Roman" w:hAnsi="Times New Roman" w:cs="Times New Roman"/>
                <w:sz w:val="24"/>
                <w:szCs w:val="24"/>
              </w:rPr>
              <w:t>Įvertinę Ryšių reguliavimo tarnybai teisės aktais pavestų funkcijų visumą, pažymime, kad diduma Ryšių reguliavimo tarnybai pavestų funkcijų laikytinos politikos įgyvendinimo funkcijomis, todėl Ryšių reguliavimo tarnyba, nepaisant jos dvigubos atskaitomybės tiek Seimui, tiek ir Vyriausybei bei nepriklausomos institucijos statuso, laikytina vykdomosios valdžios sistemos dalimi. Atsižvelgdami į tai, šiam projektui nepritariame ir manome, kad Ryšių reguliavimo tarnyba ir toliau turi būti priskiriama prie Ministerijų, Lietuvos Respublikos Vyriausybės kanceliarijos, Vyriausybės įstaigų ir įstaigų prie ministerijų, kitų valstybės institucijų ir įstaigų sąrašo pagal grupes, patvirtinto Vyriausybės 2008 m. balandžio 24 d. nutarimu Nr. 358.</w:t>
            </w:r>
          </w:p>
        </w:tc>
        <w:tc>
          <w:tcPr>
            <w:tcW w:w="2045" w:type="pct"/>
            <w:shd w:val="clear" w:color="auto" w:fill="auto"/>
          </w:tcPr>
          <w:p w14:paraId="15673F29" w14:textId="77777777" w:rsidR="00610AAF" w:rsidRPr="00F23A65" w:rsidRDefault="00185B2C" w:rsidP="002D0714">
            <w:pPr>
              <w:autoSpaceDE w:val="0"/>
              <w:autoSpaceDN w:val="0"/>
              <w:adjustRightInd w:val="0"/>
              <w:jc w:val="both"/>
              <w:rPr>
                <w:rFonts w:ascii="Times New Roman" w:hAnsi="Times New Roman" w:cs="Times New Roman"/>
                <w:b/>
                <w:sz w:val="24"/>
                <w:szCs w:val="24"/>
              </w:rPr>
            </w:pPr>
            <w:r w:rsidRPr="00F23A65">
              <w:rPr>
                <w:rFonts w:ascii="Times New Roman" w:hAnsi="Times New Roman" w:cs="Times New Roman"/>
                <w:b/>
                <w:sz w:val="24"/>
                <w:szCs w:val="24"/>
              </w:rPr>
              <w:lastRenderedPageBreak/>
              <w:t>Neatsižvelgta.</w:t>
            </w:r>
          </w:p>
          <w:p w14:paraId="591C0174" w14:textId="4A054ACB" w:rsidR="00185B2C" w:rsidRPr="00F23A65" w:rsidRDefault="00185B2C" w:rsidP="002D0714">
            <w:pPr>
              <w:ind w:firstLine="774"/>
              <w:jc w:val="both"/>
              <w:rPr>
                <w:rFonts w:ascii="Times New Roman" w:hAnsi="Times New Roman" w:cs="Times New Roman"/>
                <w:color w:val="000000"/>
                <w:sz w:val="24"/>
                <w:szCs w:val="24"/>
              </w:rPr>
            </w:pPr>
            <w:r w:rsidRPr="00F23A65">
              <w:rPr>
                <w:rFonts w:ascii="Times New Roman" w:hAnsi="Times New Roman" w:cs="Times New Roman"/>
                <w:color w:val="000000"/>
                <w:sz w:val="24"/>
                <w:szCs w:val="24"/>
                <w:lang w:eastAsia="lt-LT"/>
              </w:rPr>
              <w:t>Pažymėtina, kad R</w:t>
            </w:r>
            <w:r w:rsidR="00B15502" w:rsidRPr="00F23A65">
              <w:rPr>
                <w:rFonts w:ascii="Times New Roman" w:hAnsi="Times New Roman" w:cs="Times New Roman"/>
                <w:color w:val="000000"/>
                <w:sz w:val="24"/>
                <w:szCs w:val="24"/>
                <w:lang w:eastAsia="lt-LT"/>
              </w:rPr>
              <w:t>yšių reguliavimo tarnyba</w:t>
            </w:r>
            <w:r w:rsidRPr="00F23A65">
              <w:rPr>
                <w:rFonts w:ascii="Times New Roman" w:hAnsi="Times New Roman" w:cs="Times New Roman"/>
                <w:color w:val="000000"/>
                <w:sz w:val="24"/>
                <w:szCs w:val="24"/>
                <w:lang w:eastAsia="lt-LT"/>
              </w:rPr>
              <w:t xml:space="preserve"> pagal </w:t>
            </w:r>
            <w:r w:rsidRPr="00F23A65">
              <w:rPr>
                <w:rFonts w:ascii="Times New Roman" w:hAnsi="Times New Roman" w:cs="Times New Roman"/>
                <w:color w:val="000000"/>
                <w:sz w:val="24"/>
                <w:szCs w:val="24"/>
              </w:rPr>
              <w:t xml:space="preserve">Valstybės ir savivaldybių institucijų ir įstaigų skirstymo į grupes kriterijus, numatytus Lietuvos Respublikos valstybės tarnybos </w:t>
            </w:r>
            <w:r w:rsidRPr="00F23A65">
              <w:rPr>
                <w:rFonts w:ascii="Times New Roman" w:hAnsi="Times New Roman" w:cs="Times New Roman"/>
                <w:color w:val="000000"/>
                <w:sz w:val="24"/>
                <w:szCs w:val="24"/>
              </w:rPr>
              <w:lastRenderedPageBreak/>
              <w:t>įstatymo 2 priede</w:t>
            </w:r>
            <w:r w:rsidR="00B15502" w:rsidRPr="00F23A65">
              <w:rPr>
                <w:rFonts w:ascii="Times New Roman" w:hAnsi="Times New Roman" w:cs="Times New Roman"/>
                <w:color w:val="000000"/>
                <w:sz w:val="24"/>
                <w:szCs w:val="24"/>
              </w:rPr>
              <w:t>,</w:t>
            </w:r>
            <w:r w:rsidRPr="00F23A65">
              <w:rPr>
                <w:rFonts w:ascii="Times New Roman" w:hAnsi="Times New Roman" w:cs="Times New Roman"/>
                <w:color w:val="000000"/>
                <w:sz w:val="24"/>
                <w:szCs w:val="24"/>
              </w:rPr>
              <w:t xml:space="preserve"> atitinka I grupės institucijoms keliamus reikalavimus (detalesnė informacija pateikta </w:t>
            </w:r>
            <w:r w:rsidR="00B15502" w:rsidRPr="00F23A65">
              <w:rPr>
                <w:rFonts w:ascii="Times New Roman" w:hAnsi="Times New Roman" w:cs="Times New Roman"/>
                <w:color w:val="000000"/>
                <w:sz w:val="24"/>
                <w:szCs w:val="24"/>
              </w:rPr>
              <w:t>a</w:t>
            </w:r>
            <w:r w:rsidRPr="00F23A65">
              <w:rPr>
                <w:rFonts w:ascii="Times New Roman" w:hAnsi="Times New Roman" w:cs="Times New Roman"/>
                <w:color w:val="000000"/>
                <w:sz w:val="24"/>
                <w:szCs w:val="24"/>
              </w:rPr>
              <w:t>iškinamajame rašte).</w:t>
            </w:r>
          </w:p>
          <w:p w14:paraId="6368C0A6" w14:textId="7F50C17C" w:rsidR="00185B2C" w:rsidRPr="00F23A65" w:rsidRDefault="00185B2C" w:rsidP="002D0714">
            <w:pPr>
              <w:ind w:firstLine="774"/>
              <w:jc w:val="both"/>
              <w:rPr>
                <w:rFonts w:ascii="Times New Roman" w:hAnsi="Times New Roman" w:cs="Times New Roman"/>
                <w:color w:val="000000"/>
                <w:sz w:val="24"/>
                <w:szCs w:val="24"/>
                <w:lang w:eastAsia="lt-LT"/>
              </w:rPr>
            </w:pPr>
            <w:r w:rsidRPr="00F23A65">
              <w:rPr>
                <w:rFonts w:ascii="Times New Roman" w:hAnsi="Times New Roman" w:cs="Times New Roman"/>
                <w:color w:val="000000"/>
                <w:sz w:val="24"/>
                <w:szCs w:val="24"/>
                <w:lang w:eastAsia="lt-LT"/>
              </w:rPr>
              <w:t xml:space="preserve">Taip pat atkreiptinas dėmesys, kad į </w:t>
            </w:r>
            <w:r w:rsidR="00B15502" w:rsidRPr="00F23A65">
              <w:rPr>
                <w:rFonts w:ascii="Times New Roman" w:hAnsi="Times New Roman" w:cs="Times New Roman"/>
                <w:color w:val="000000"/>
                <w:sz w:val="24"/>
                <w:szCs w:val="24"/>
                <w:lang w:eastAsia="lt-LT"/>
              </w:rPr>
              <w:t xml:space="preserve">minimą </w:t>
            </w:r>
            <w:r w:rsidRPr="00F23A65">
              <w:rPr>
                <w:rFonts w:ascii="Times New Roman" w:hAnsi="Times New Roman" w:cs="Times New Roman"/>
                <w:color w:val="000000"/>
                <w:sz w:val="24"/>
                <w:szCs w:val="24"/>
                <w:lang w:eastAsia="lt-LT"/>
              </w:rPr>
              <w:t>S</w:t>
            </w:r>
            <w:r w:rsidR="00B15502" w:rsidRPr="00F23A65">
              <w:rPr>
                <w:rFonts w:ascii="Times New Roman" w:hAnsi="Times New Roman" w:cs="Times New Roman"/>
                <w:color w:val="000000"/>
                <w:sz w:val="24"/>
                <w:szCs w:val="24"/>
                <w:lang w:eastAsia="lt-LT"/>
              </w:rPr>
              <w:t>eimo</w:t>
            </w:r>
            <w:r w:rsidRPr="00F23A65">
              <w:rPr>
                <w:rFonts w:ascii="Times New Roman" w:hAnsi="Times New Roman" w:cs="Times New Roman"/>
                <w:color w:val="000000"/>
                <w:sz w:val="24"/>
                <w:szCs w:val="24"/>
                <w:lang w:eastAsia="lt-LT"/>
              </w:rPr>
              <w:t xml:space="preserve"> </w:t>
            </w:r>
            <w:r w:rsidR="00B15502" w:rsidRPr="00F23A65">
              <w:rPr>
                <w:rFonts w:ascii="Times New Roman" w:hAnsi="Times New Roman" w:cs="Times New Roman"/>
                <w:color w:val="000000"/>
                <w:sz w:val="24"/>
                <w:szCs w:val="24"/>
                <w:lang w:eastAsia="lt-LT"/>
              </w:rPr>
              <w:t>s</w:t>
            </w:r>
            <w:r w:rsidRPr="00F23A65">
              <w:rPr>
                <w:rFonts w:ascii="Times New Roman" w:hAnsi="Times New Roman" w:cs="Times New Roman"/>
                <w:color w:val="000000"/>
                <w:sz w:val="24"/>
                <w:szCs w:val="24"/>
                <w:lang w:eastAsia="lt-LT"/>
              </w:rPr>
              <w:t xml:space="preserve">ąrašą yra įtrauktos tokios institucijos kaip  </w:t>
            </w:r>
            <w:r w:rsidR="00B15502" w:rsidRPr="00F23A65">
              <w:rPr>
                <w:rFonts w:ascii="Times New Roman" w:hAnsi="Times New Roman" w:cs="Times New Roman"/>
                <w:color w:val="000000"/>
                <w:sz w:val="24"/>
                <w:szCs w:val="24"/>
                <w:lang w:eastAsia="lt-LT"/>
              </w:rPr>
              <w:t>K</w:t>
            </w:r>
            <w:r w:rsidRPr="00F23A65">
              <w:rPr>
                <w:rFonts w:ascii="Times New Roman" w:hAnsi="Times New Roman" w:cs="Times New Roman"/>
                <w:color w:val="000000"/>
                <w:sz w:val="24"/>
                <w:szCs w:val="24"/>
                <w:lang w:eastAsia="lt-LT"/>
              </w:rPr>
              <w:t xml:space="preserve">onkurencijos taryba ir Valstybinė energetikos kontrolės komisija, kurios pagal savo statusą ir veiklos pobūdį yra artimos </w:t>
            </w:r>
            <w:r w:rsidR="00B15502" w:rsidRPr="00F23A65">
              <w:rPr>
                <w:rFonts w:ascii="Times New Roman" w:hAnsi="Times New Roman" w:cs="Times New Roman"/>
                <w:color w:val="000000"/>
                <w:sz w:val="24"/>
                <w:szCs w:val="24"/>
                <w:lang w:eastAsia="lt-LT"/>
              </w:rPr>
              <w:t>Ryšių reguliavimo tarnybai</w:t>
            </w:r>
            <w:r w:rsidRPr="00F23A65">
              <w:rPr>
                <w:rFonts w:ascii="Times New Roman" w:hAnsi="Times New Roman" w:cs="Times New Roman"/>
                <w:color w:val="000000"/>
                <w:sz w:val="24"/>
                <w:szCs w:val="24"/>
                <w:lang w:eastAsia="lt-LT"/>
              </w:rPr>
              <w:t xml:space="preserve">. Šioms institucijoms, taip pat kaip ir </w:t>
            </w:r>
            <w:r w:rsidR="00B15502" w:rsidRPr="00F23A65">
              <w:rPr>
                <w:rFonts w:ascii="Times New Roman" w:hAnsi="Times New Roman" w:cs="Times New Roman"/>
                <w:color w:val="000000"/>
                <w:sz w:val="24"/>
                <w:szCs w:val="24"/>
                <w:lang w:eastAsia="lt-LT"/>
              </w:rPr>
              <w:t>Ryšių reguliavimo tarnybai</w:t>
            </w:r>
            <w:r w:rsidRPr="00F23A65">
              <w:rPr>
                <w:rFonts w:ascii="Times New Roman" w:hAnsi="Times New Roman" w:cs="Times New Roman"/>
                <w:color w:val="000000"/>
                <w:sz w:val="24"/>
                <w:szCs w:val="24"/>
                <w:lang w:eastAsia="lt-LT"/>
              </w:rPr>
              <w:t xml:space="preserve">, keliami iš esmės tie patys nepriklausomumo ir savarankiškumo reikalavimai. Atitinkamai yra pagrįsta, kad </w:t>
            </w:r>
            <w:r w:rsidR="00B15502" w:rsidRPr="00F23A65">
              <w:rPr>
                <w:rFonts w:ascii="Times New Roman" w:hAnsi="Times New Roman" w:cs="Times New Roman"/>
                <w:color w:val="000000"/>
                <w:sz w:val="24"/>
                <w:szCs w:val="24"/>
                <w:lang w:eastAsia="lt-LT"/>
              </w:rPr>
              <w:t>Ryšių reguliavimo tarnyba</w:t>
            </w:r>
            <w:r w:rsidRPr="00F23A65">
              <w:rPr>
                <w:rFonts w:ascii="Times New Roman" w:hAnsi="Times New Roman" w:cs="Times New Roman"/>
                <w:color w:val="000000"/>
                <w:sz w:val="24"/>
                <w:szCs w:val="24"/>
                <w:lang w:eastAsia="lt-LT"/>
              </w:rPr>
              <w:t xml:space="preserve"> taip pat turi būti įtraukta į </w:t>
            </w:r>
            <w:r w:rsidR="00B15502" w:rsidRPr="00F23A65">
              <w:rPr>
                <w:rFonts w:ascii="Times New Roman" w:hAnsi="Times New Roman" w:cs="Times New Roman"/>
                <w:color w:val="000000"/>
                <w:sz w:val="24"/>
                <w:szCs w:val="24"/>
                <w:lang w:eastAsia="lt-LT"/>
              </w:rPr>
              <w:t>šį s</w:t>
            </w:r>
            <w:r w:rsidRPr="00F23A65">
              <w:rPr>
                <w:rFonts w:ascii="Times New Roman" w:hAnsi="Times New Roman" w:cs="Times New Roman"/>
                <w:color w:val="000000"/>
                <w:sz w:val="24"/>
                <w:szCs w:val="24"/>
                <w:lang w:eastAsia="lt-LT"/>
              </w:rPr>
              <w:t xml:space="preserve">ąrašą, taip </w:t>
            </w:r>
            <w:r w:rsidR="00B15502" w:rsidRPr="00F23A65">
              <w:rPr>
                <w:rFonts w:ascii="Times New Roman" w:hAnsi="Times New Roman" w:cs="Times New Roman"/>
                <w:color w:val="000000"/>
                <w:sz w:val="24"/>
                <w:szCs w:val="24"/>
                <w:lang w:eastAsia="lt-LT"/>
              </w:rPr>
              <w:t xml:space="preserve">būtų </w:t>
            </w:r>
            <w:r w:rsidRPr="00F23A65">
              <w:rPr>
                <w:rFonts w:ascii="Times New Roman" w:hAnsi="Times New Roman" w:cs="Times New Roman"/>
                <w:color w:val="000000"/>
                <w:sz w:val="24"/>
                <w:szCs w:val="24"/>
                <w:lang w:eastAsia="lt-LT"/>
              </w:rPr>
              <w:t>užtikrin</w:t>
            </w:r>
            <w:r w:rsidR="00B15502" w:rsidRPr="00F23A65">
              <w:rPr>
                <w:rFonts w:ascii="Times New Roman" w:hAnsi="Times New Roman" w:cs="Times New Roman"/>
                <w:color w:val="000000"/>
                <w:sz w:val="24"/>
                <w:szCs w:val="24"/>
                <w:lang w:eastAsia="lt-LT"/>
              </w:rPr>
              <w:t>tas</w:t>
            </w:r>
            <w:r w:rsidRPr="00F23A65">
              <w:rPr>
                <w:rFonts w:ascii="Times New Roman" w:hAnsi="Times New Roman" w:cs="Times New Roman"/>
                <w:color w:val="000000"/>
                <w:sz w:val="24"/>
                <w:szCs w:val="24"/>
                <w:lang w:eastAsia="lt-LT"/>
              </w:rPr>
              <w:t xml:space="preserve"> vienod</w:t>
            </w:r>
            <w:r w:rsidR="00B15502" w:rsidRPr="00F23A65">
              <w:rPr>
                <w:rFonts w:ascii="Times New Roman" w:hAnsi="Times New Roman" w:cs="Times New Roman"/>
                <w:color w:val="000000"/>
                <w:sz w:val="24"/>
                <w:szCs w:val="24"/>
                <w:lang w:eastAsia="lt-LT"/>
              </w:rPr>
              <w:t>as</w:t>
            </w:r>
            <w:r w:rsidRPr="00F23A65">
              <w:rPr>
                <w:rFonts w:ascii="Times New Roman" w:hAnsi="Times New Roman" w:cs="Times New Roman"/>
                <w:color w:val="000000"/>
                <w:sz w:val="24"/>
                <w:szCs w:val="24"/>
                <w:lang w:eastAsia="lt-LT"/>
              </w:rPr>
              <w:t xml:space="preserve"> ir nuosekl</w:t>
            </w:r>
            <w:r w:rsidR="00B15502" w:rsidRPr="00F23A65">
              <w:rPr>
                <w:rFonts w:ascii="Times New Roman" w:hAnsi="Times New Roman" w:cs="Times New Roman"/>
                <w:color w:val="000000"/>
                <w:sz w:val="24"/>
                <w:szCs w:val="24"/>
                <w:lang w:eastAsia="lt-LT"/>
              </w:rPr>
              <w:t>us</w:t>
            </w:r>
            <w:r w:rsidRPr="00F23A65">
              <w:rPr>
                <w:rFonts w:ascii="Times New Roman" w:hAnsi="Times New Roman" w:cs="Times New Roman"/>
                <w:color w:val="000000"/>
                <w:sz w:val="24"/>
                <w:szCs w:val="24"/>
                <w:lang w:eastAsia="lt-LT"/>
              </w:rPr>
              <w:t xml:space="preserve"> teisin</w:t>
            </w:r>
            <w:r w:rsidR="00B15502" w:rsidRPr="00F23A65">
              <w:rPr>
                <w:rFonts w:ascii="Times New Roman" w:hAnsi="Times New Roman" w:cs="Times New Roman"/>
                <w:color w:val="000000"/>
                <w:sz w:val="24"/>
                <w:szCs w:val="24"/>
                <w:lang w:eastAsia="lt-LT"/>
              </w:rPr>
              <w:t>is</w:t>
            </w:r>
            <w:r w:rsidRPr="00F23A65">
              <w:rPr>
                <w:rFonts w:ascii="Times New Roman" w:hAnsi="Times New Roman" w:cs="Times New Roman"/>
                <w:color w:val="000000"/>
                <w:sz w:val="24"/>
                <w:szCs w:val="24"/>
                <w:lang w:eastAsia="lt-LT"/>
              </w:rPr>
              <w:t xml:space="preserve"> reglamentavim</w:t>
            </w:r>
            <w:r w:rsidR="00B15502" w:rsidRPr="00F23A65">
              <w:rPr>
                <w:rFonts w:ascii="Times New Roman" w:hAnsi="Times New Roman" w:cs="Times New Roman"/>
                <w:color w:val="000000"/>
                <w:sz w:val="24"/>
                <w:szCs w:val="24"/>
                <w:lang w:eastAsia="lt-LT"/>
              </w:rPr>
              <w:t>as</w:t>
            </w:r>
            <w:r w:rsidRPr="00F23A65">
              <w:rPr>
                <w:rFonts w:ascii="Times New Roman" w:hAnsi="Times New Roman" w:cs="Times New Roman"/>
                <w:color w:val="000000"/>
                <w:sz w:val="24"/>
                <w:szCs w:val="24"/>
                <w:lang w:eastAsia="lt-LT"/>
              </w:rPr>
              <w:t>.</w:t>
            </w:r>
          </w:p>
          <w:p w14:paraId="7CD7CD42" w14:textId="1BB3FFCB" w:rsidR="00185B2C" w:rsidRPr="00F23A65" w:rsidRDefault="00185B2C" w:rsidP="002D0714">
            <w:pPr>
              <w:ind w:firstLine="774"/>
              <w:jc w:val="both"/>
              <w:rPr>
                <w:rFonts w:ascii="Times New Roman" w:hAnsi="Times New Roman" w:cs="Times New Roman"/>
                <w:b/>
                <w:sz w:val="24"/>
                <w:szCs w:val="24"/>
              </w:rPr>
            </w:pPr>
          </w:p>
        </w:tc>
      </w:tr>
    </w:tbl>
    <w:p w14:paraId="4AD22442" w14:textId="6D11F76F" w:rsidR="0042349A" w:rsidRPr="00F23A65" w:rsidRDefault="00D75C33" w:rsidP="002D0714">
      <w:pPr>
        <w:spacing w:after="0" w:line="240" w:lineRule="auto"/>
        <w:jc w:val="center"/>
        <w:rPr>
          <w:rFonts w:ascii="Times New Roman" w:hAnsi="Times New Roman" w:cs="Times New Roman"/>
          <w:sz w:val="24"/>
          <w:szCs w:val="24"/>
        </w:rPr>
      </w:pPr>
      <w:r w:rsidRPr="00F23A65">
        <w:rPr>
          <w:rFonts w:ascii="Times New Roman" w:hAnsi="Times New Roman" w:cs="Times New Roman"/>
          <w:sz w:val="24"/>
          <w:szCs w:val="24"/>
        </w:rPr>
        <w:lastRenderedPageBreak/>
        <w:t>______________</w:t>
      </w:r>
    </w:p>
    <w:p w14:paraId="392DD3A4" w14:textId="77777777" w:rsidR="00AD60AA" w:rsidRPr="00F23A65" w:rsidRDefault="00AD60AA" w:rsidP="002D0714">
      <w:pPr>
        <w:spacing w:after="0" w:line="240" w:lineRule="auto"/>
        <w:jc w:val="center"/>
        <w:rPr>
          <w:rFonts w:ascii="Times New Roman" w:hAnsi="Times New Roman" w:cs="Times New Roman"/>
          <w:sz w:val="24"/>
          <w:szCs w:val="24"/>
        </w:rPr>
      </w:pPr>
    </w:p>
    <w:sectPr w:rsidR="00AD60AA" w:rsidRPr="00F23A65" w:rsidSect="002A547C">
      <w:headerReference w:type="default" r:id="rId9"/>
      <w:pgSz w:w="16838" w:h="11906" w:orient="landscape"/>
      <w:pgMar w:top="1134" w:right="567"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0C23" w14:textId="77777777" w:rsidR="00F40CD6" w:rsidRDefault="00F40CD6" w:rsidP="003D2964">
      <w:pPr>
        <w:spacing w:after="0" w:line="240" w:lineRule="auto"/>
      </w:pPr>
      <w:r>
        <w:separator/>
      </w:r>
    </w:p>
  </w:endnote>
  <w:endnote w:type="continuationSeparator" w:id="0">
    <w:p w14:paraId="4A854079" w14:textId="77777777" w:rsidR="00F40CD6" w:rsidRDefault="00F40CD6" w:rsidP="003D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EUAlbertina">
    <w:altName w:val="Times New Roman"/>
    <w:charset w:val="BA"/>
    <w:family w:val="roman"/>
    <w:pitch w:val="variable"/>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Open Sans">
    <w:altName w:val="Times New Roman"/>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BE358" w14:textId="77777777" w:rsidR="00F40CD6" w:rsidRDefault="00F40CD6" w:rsidP="003D2964">
      <w:pPr>
        <w:spacing w:after="0" w:line="240" w:lineRule="auto"/>
      </w:pPr>
      <w:r>
        <w:separator/>
      </w:r>
    </w:p>
  </w:footnote>
  <w:footnote w:type="continuationSeparator" w:id="0">
    <w:p w14:paraId="148F4855" w14:textId="77777777" w:rsidR="00F40CD6" w:rsidRDefault="00F40CD6" w:rsidP="003D2964">
      <w:pPr>
        <w:spacing w:after="0" w:line="240" w:lineRule="auto"/>
      </w:pPr>
      <w:r>
        <w:continuationSeparator/>
      </w:r>
    </w:p>
  </w:footnote>
  <w:footnote w:id="1">
    <w:p w14:paraId="53DCEC1B" w14:textId="77777777" w:rsidR="005C223D" w:rsidRDefault="005C223D" w:rsidP="00F34836">
      <w:pPr>
        <w:pStyle w:val="Puslapioinaostekstas"/>
      </w:pPr>
      <w:r>
        <w:rPr>
          <w:rStyle w:val="Puslapioinaosnuoroda"/>
        </w:rPr>
        <w:footnoteRef/>
      </w:r>
      <w:r>
        <w:t xml:space="preserve"> Krašto apsaugos ministerijos</w:t>
      </w:r>
      <w:r w:rsidRPr="009E54ED">
        <w:t xml:space="preserve"> </w:t>
      </w:r>
      <w:r>
        <w:t xml:space="preserve">pasiūlymai, žr. </w:t>
      </w:r>
      <w:hyperlink r:id="rId1" w:history="1">
        <w:r w:rsidRPr="00D91C59">
          <w:rPr>
            <w:rStyle w:val="Hipersaitas"/>
          </w:rPr>
          <w:t>https://www.rrt.lt/wp-content/uploads/2020/12/700_Aukciono-salygu-aprasas-20201104_KAM.docx</w:t>
        </w:r>
      </w:hyperlink>
      <w:r>
        <w:rPr>
          <w:rStyle w:val="Hipersaitas"/>
        </w:rPr>
        <w:t>.</w:t>
      </w:r>
    </w:p>
  </w:footnote>
  <w:footnote w:id="2">
    <w:p w14:paraId="28AEC160" w14:textId="4525628D" w:rsidR="005C223D" w:rsidRPr="001B5970" w:rsidRDefault="005C223D" w:rsidP="00136AFB">
      <w:pPr>
        <w:pStyle w:val="Puslapioinaostekstas"/>
      </w:pPr>
      <w:r w:rsidRPr="001B5970">
        <w:rPr>
          <w:rStyle w:val="Puslapioinaosnuoroda"/>
        </w:rPr>
        <w:footnoteRef/>
      </w:r>
      <w:r w:rsidRPr="001B5970">
        <w:t xml:space="preserve"> </w:t>
      </w:r>
      <w:r w:rsidRPr="001B5970">
        <w:rPr>
          <w:color w:val="000000"/>
        </w:rPr>
        <w:t>2019 m. kovo 26 d. Komisijos rekomendacija </w:t>
      </w:r>
      <w:r w:rsidRPr="001B5970">
        <w:rPr>
          <w:color w:val="000000"/>
          <w:shd w:val="clear" w:color="auto" w:fill="FFFFFF"/>
        </w:rPr>
        <w:t>(ES) 2019/534 </w:t>
      </w:r>
      <w:r w:rsidRPr="001B5970">
        <w:rPr>
          <w:i/>
          <w:iCs/>
          <w:color w:val="000000"/>
          <w:shd w:val="clear" w:color="auto" w:fill="FFFFFF"/>
        </w:rPr>
        <w:t>5G</w:t>
      </w:r>
      <w:r>
        <w:rPr>
          <w:i/>
          <w:iCs/>
          <w:color w:val="000000"/>
          <w:shd w:val="clear" w:color="auto" w:fill="FFFFFF"/>
        </w:rPr>
        <w:t>,</w:t>
      </w:r>
      <w:r w:rsidRPr="001B5970">
        <w:rPr>
          <w:i/>
          <w:iCs/>
          <w:color w:val="000000"/>
          <w:shd w:val="clear" w:color="auto" w:fill="FFFFFF"/>
        </w:rPr>
        <w:t xml:space="preserve"> tinklų kibernetinis saugumas</w:t>
      </w:r>
      <w:r>
        <w:rPr>
          <w:i/>
          <w:iCs/>
          <w:color w:val="000000"/>
          <w:shd w:val="clear" w:color="auto" w:fill="FFFFFF"/>
        </w:rPr>
        <w:t>.</w:t>
      </w:r>
    </w:p>
  </w:footnote>
  <w:footnote w:id="3">
    <w:p w14:paraId="0E91E305" w14:textId="77777777" w:rsidR="005C223D" w:rsidRPr="00BD4358" w:rsidRDefault="005C223D" w:rsidP="0037141E">
      <w:pPr>
        <w:pStyle w:val="Puslapioinaostekstas"/>
        <w:rPr>
          <w:rFonts w:eastAsia="Calibri" w:cs="Arial"/>
          <w:lang w:val="en-US"/>
        </w:rPr>
      </w:pPr>
      <w:r>
        <w:rPr>
          <w:rStyle w:val="Puslapioinaosnuoroda"/>
        </w:rPr>
        <w:footnoteRef/>
      </w:r>
      <w:r>
        <w:t xml:space="preserve"> </w:t>
      </w:r>
      <w:r w:rsidRPr="00BD4358">
        <w:rPr>
          <w:rFonts w:eastAsia="Calibri" w:cs="Arial"/>
        </w:rPr>
        <w:t>Prieiga per internetą: &lt;</w:t>
      </w:r>
      <w:hyperlink r:id="rId2" w:history="1">
        <w:r w:rsidRPr="00BD4358">
          <w:rPr>
            <w:rFonts w:eastAsia="Calibri" w:cs="Arial"/>
            <w:color w:val="0563C1"/>
            <w:u w:val="single"/>
          </w:rPr>
          <w:t>http://www.kt.gov.lt/uploads/documents/files/news_2012-06-11_gaires.pdf</w:t>
        </w:r>
      </w:hyperlink>
      <w:r w:rsidRPr="00BD4358">
        <w:rPr>
          <w:rFonts w:eastAsia="Calibri" w:cs="Arial"/>
        </w:rPr>
        <w:t>&gt;.</w:t>
      </w:r>
    </w:p>
    <w:p w14:paraId="0DBEE6EC" w14:textId="77777777" w:rsidR="005C223D" w:rsidRDefault="005C223D" w:rsidP="0037141E">
      <w:pPr>
        <w:pStyle w:val="Puslapioinaostekstas"/>
      </w:pPr>
    </w:p>
  </w:footnote>
  <w:footnote w:id="4">
    <w:p w14:paraId="4D616914" w14:textId="77777777" w:rsidR="005C223D" w:rsidRPr="00A86607" w:rsidRDefault="005C223D" w:rsidP="003D7047">
      <w:pPr>
        <w:pStyle w:val="Puslapioinaostekstas"/>
        <w:jc w:val="both"/>
        <w:rPr>
          <w:lang w:val="en-US"/>
        </w:rPr>
      </w:pPr>
      <w:r w:rsidRPr="00A86607">
        <w:rPr>
          <w:rStyle w:val="Puslapioinaosnuoroda"/>
          <w:bCs/>
        </w:rPr>
        <w:footnoteRef/>
      </w:r>
      <w:r w:rsidRPr="00A86607">
        <w:rPr>
          <w:bCs/>
        </w:rPr>
        <w:t xml:space="preserve"> </w:t>
      </w:r>
      <w:r w:rsidRPr="00FA2729">
        <w:rPr>
          <w:bCs/>
          <w:szCs w:val="24"/>
        </w:rPr>
        <w:t>2018 m. gruodžio 11 d. Europos Parlamento ir Tarybos direktyv</w:t>
      </w:r>
      <w:r>
        <w:rPr>
          <w:bCs/>
          <w:szCs w:val="24"/>
        </w:rPr>
        <w:t>a</w:t>
      </w:r>
      <w:r w:rsidRPr="00FA2729">
        <w:rPr>
          <w:bCs/>
          <w:szCs w:val="24"/>
        </w:rPr>
        <w:t xml:space="preserve"> (ES) 2018/1972, kuria nustatomas Europos elektroninių ryšių kodeksas (nauja redakcija)</w:t>
      </w:r>
      <w:r>
        <w:rPr>
          <w:bCs/>
          <w:szCs w:val="24"/>
        </w:rPr>
        <w:t>.</w:t>
      </w:r>
    </w:p>
  </w:footnote>
  <w:footnote w:id="5">
    <w:p w14:paraId="079443B9" w14:textId="77777777" w:rsidR="005C223D" w:rsidRPr="009F53F3" w:rsidRDefault="005C223D" w:rsidP="00970E81">
      <w:pPr>
        <w:pStyle w:val="Puslapioinaostekstas"/>
        <w:jc w:val="both"/>
        <w:rPr>
          <w:b/>
          <w:bCs/>
        </w:rPr>
      </w:pPr>
      <w:r w:rsidRPr="009F53F3">
        <w:rPr>
          <w:rStyle w:val="Puslapioinaosnuoroda"/>
          <w:bCs/>
        </w:rPr>
        <w:footnoteRef/>
      </w:r>
      <w:r w:rsidRPr="009F53F3">
        <w:rPr>
          <w:bCs/>
        </w:rPr>
        <w:t xml:space="preserve"> </w:t>
      </w:r>
      <w:r w:rsidRPr="009F53F3">
        <w:rPr>
          <w:bCs/>
          <w:color w:val="000000"/>
        </w:rPr>
        <w:t>2002 m. kovo 7 d. Europos Parlamento ir Tarybos direktyva 2002/21/EB dėl elektroninių ryšių tinklų ir paslaugų bendrosios reguliavimo sistemos (Pagrindų direktyva) su paskutiniais pakeitimais, padarytais 2009 m. lapkričio 25 d. Europos Parlamento ir Tarybos direktyva 2009/140/EB.</w:t>
      </w:r>
    </w:p>
  </w:footnote>
  <w:footnote w:id="6">
    <w:p w14:paraId="4444D233" w14:textId="77777777" w:rsidR="005C223D" w:rsidRPr="00FA2729" w:rsidRDefault="005C223D" w:rsidP="00970E81">
      <w:pPr>
        <w:pStyle w:val="Puslapioinaostekstas"/>
        <w:rPr>
          <w:b/>
          <w:bCs/>
        </w:rPr>
      </w:pPr>
      <w:r w:rsidRPr="00FA2729">
        <w:rPr>
          <w:rStyle w:val="Puslapioinaosnuoroda"/>
          <w:bCs/>
        </w:rPr>
        <w:footnoteRef/>
      </w:r>
      <w:r w:rsidRPr="00FA2729">
        <w:rPr>
          <w:bCs/>
        </w:rPr>
        <w:t xml:space="preserve"> </w:t>
      </w:r>
      <w:r w:rsidRPr="00FA2729">
        <w:rPr>
          <w:bCs/>
          <w:szCs w:val="24"/>
        </w:rPr>
        <w:t>Direktyvos (ES) 2018/1972</w:t>
      </w:r>
      <w:r>
        <w:rPr>
          <w:bCs/>
          <w:szCs w:val="24"/>
        </w:rPr>
        <w:t xml:space="preserve"> preambulės 37 konstatuojamoji dalis.</w:t>
      </w:r>
    </w:p>
  </w:footnote>
  <w:footnote w:id="7">
    <w:p w14:paraId="1F40CA64" w14:textId="77777777" w:rsidR="005C223D" w:rsidRPr="00FA2729" w:rsidRDefault="005C223D" w:rsidP="00970E81">
      <w:pPr>
        <w:pStyle w:val="Puslapioinaostekstas"/>
        <w:rPr>
          <w:b/>
          <w:bCs/>
        </w:rPr>
      </w:pPr>
      <w:r w:rsidRPr="00FA2729">
        <w:rPr>
          <w:rStyle w:val="Puslapioinaosnuoroda"/>
          <w:bCs/>
        </w:rPr>
        <w:footnoteRef/>
      </w:r>
      <w:r w:rsidRPr="00FA2729">
        <w:rPr>
          <w:bCs/>
        </w:rPr>
        <w:t xml:space="preserve"> </w:t>
      </w:r>
      <w:r w:rsidRPr="00FA2729">
        <w:rPr>
          <w:bCs/>
          <w:szCs w:val="24"/>
        </w:rPr>
        <w:t>Direktyvos (ES) 2018/1972</w:t>
      </w:r>
      <w:r>
        <w:rPr>
          <w:bCs/>
          <w:szCs w:val="24"/>
        </w:rPr>
        <w:t xml:space="preserve"> 7 straipsnio </w:t>
      </w:r>
      <w:r w:rsidRPr="00951AA1">
        <w:rPr>
          <w:bCs/>
          <w:szCs w:val="24"/>
        </w:rPr>
        <w:t>1 dalis.</w:t>
      </w:r>
    </w:p>
  </w:footnote>
  <w:footnote w:id="8">
    <w:p w14:paraId="7DFCF06B" w14:textId="77777777" w:rsidR="005C223D" w:rsidRDefault="005C223D" w:rsidP="00924C4C">
      <w:pPr>
        <w:pStyle w:val="Puslapioinaostekstas"/>
      </w:pPr>
      <w:r w:rsidRPr="001B2433">
        <w:rPr>
          <w:rStyle w:val="Puslapioinaosnuoroda"/>
          <w:bCs/>
        </w:rPr>
        <w:footnoteRef/>
      </w:r>
      <w:r>
        <w:t xml:space="preserve"> </w:t>
      </w:r>
      <w:r w:rsidRPr="001B2433">
        <w:rPr>
          <w:bCs/>
        </w:rPr>
        <w:t>https://www.e-tar.lt/portal/legalAct.html?documentId=b39c4940f2d511e88568e724760eeafa</w:t>
      </w:r>
    </w:p>
  </w:footnote>
  <w:footnote w:id="9">
    <w:p w14:paraId="0CB8E202" w14:textId="37926A05" w:rsidR="005C223D" w:rsidRPr="00411ACE" w:rsidRDefault="005C223D" w:rsidP="00924C4C">
      <w:pPr>
        <w:pStyle w:val="Puslapioinaostekstas"/>
        <w:jc w:val="both"/>
        <w:rPr>
          <w:b/>
          <w:bCs/>
        </w:rPr>
      </w:pPr>
      <w:r w:rsidRPr="00411ACE">
        <w:rPr>
          <w:rStyle w:val="Puslapioinaosnuoroda"/>
          <w:bCs/>
        </w:rPr>
        <w:footnoteRef/>
      </w:r>
      <w:r w:rsidRPr="00411ACE">
        <w:rPr>
          <w:bCs/>
        </w:rPr>
        <w:t xml:space="preserve"> </w:t>
      </w:r>
      <w:r>
        <w:rPr>
          <w:bCs/>
          <w:color w:val="000000"/>
        </w:rPr>
        <w:t>Į</w:t>
      </w:r>
      <w:r w:rsidRPr="00411ACE">
        <w:rPr>
          <w:bCs/>
          <w:color w:val="000000"/>
        </w:rPr>
        <w:t>skaitant ir kitas nacionalines reguliavimo institucijas, tokias kaip Lietuvos Respublikos konkurencijos taryba ar Valstybinė energetikos reguliavimo taryba</w:t>
      </w:r>
      <w:r>
        <w:rPr>
          <w:bCs/>
          <w:color w:val="000000"/>
        </w:rPr>
        <w:t>.</w:t>
      </w:r>
    </w:p>
  </w:footnote>
  <w:footnote w:id="10">
    <w:p w14:paraId="2EA7E229" w14:textId="77777777" w:rsidR="005C223D" w:rsidRPr="003A28A7" w:rsidRDefault="005C223D" w:rsidP="00924C4C">
      <w:pPr>
        <w:pStyle w:val="Puslapioinaostekstas"/>
        <w:rPr>
          <w:b/>
          <w:bCs/>
        </w:rPr>
      </w:pPr>
      <w:r w:rsidRPr="003A28A7">
        <w:rPr>
          <w:rStyle w:val="Puslapioinaosnuoroda"/>
          <w:bCs/>
        </w:rPr>
        <w:footnoteRef/>
      </w:r>
      <w:r w:rsidRPr="003A28A7">
        <w:rPr>
          <w:bCs/>
        </w:rPr>
        <w:t xml:space="preserve"> https://e-seimas.lrs.lt/portal/legalAct/lt/TAP/65b27f215afb11eba1f8b445a2cb2bc7?positionInSearchResults=0&amp;searchModelUUID=0f61bc92-1cd3-4344-b472-111d2e145982</w:t>
      </w:r>
    </w:p>
  </w:footnote>
  <w:footnote w:id="11">
    <w:p w14:paraId="799C1788" w14:textId="77777777" w:rsidR="005C223D" w:rsidRPr="001D5020" w:rsidRDefault="005C223D" w:rsidP="00924C4C">
      <w:pPr>
        <w:pStyle w:val="Puslapioinaostekstas"/>
        <w:rPr>
          <w:b/>
          <w:bCs/>
        </w:rPr>
      </w:pPr>
      <w:r w:rsidRPr="001D5020">
        <w:rPr>
          <w:rStyle w:val="Puslapioinaosnuoroda"/>
          <w:bCs/>
        </w:rPr>
        <w:footnoteRef/>
      </w:r>
      <w:r w:rsidRPr="001D5020">
        <w:rPr>
          <w:bCs/>
        </w:rPr>
        <w:t xml:space="preserve"> </w:t>
      </w:r>
      <w:r w:rsidRPr="001D5020">
        <w:rPr>
          <w:bCs/>
          <w:szCs w:val="24"/>
        </w:rPr>
        <w:t>Direktyvos (ES) 2018/1972 preambulės 37 konstatuojamoji dalis.</w:t>
      </w:r>
    </w:p>
  </w:footnote>
  <w:footnote w:id="12">
    <w:p w14:paraId="743FB809" w14:textId="77777777" w:rsidR="005C223D" w:rsidRPr="00F14C0B" w:rsidRDefault="005C223D" w:rsidP="00924C4C">
      <w:pPr>
        <w:pStyle w:val="Puslapioinaostekstas"/>
        <w:rPr>
          <w:b/>
          <w:bCs/>
        </w:rPr>
      </w:pPr>
      <w:r w:rsidRPr="00F14C0B">
        <w:rPr>
          <w:rStyle w:val="Puslapioinaosnuoroda"/>
          <w:bCs/>
        </w:rPr>
        <w:footnoteRef/>
      </w:r>
      <w:r w:rsidRPr="00F14C0B">
        <w:rPr>
          <w:bCs/>
        </w:rPr>
        <w:t xml:space="preserve"> </w:t>
      </w:r>
      <w:r w:rsidRPr="00F14C0B">
        <w:rPr>
          <w:bCs/>
          <w:szCs w:val="24"/>
        </w:rPr>
        <w:t>Direktyvos (ES) 2018/1972 6 straipsnio 1 dalis.</w:t>
      </w:r>
    </w:p>
  </w:footnote>
  <w:footnote w:id="13">
    <w:p w14:paraId="4B842662" w14:textId="77777777" w:rsidR="005C223D" w:rsidRDefault="005C223D" w:rsidP="00924C4C">
      <w:pPr>
        <w:pStyle w:val="Puslapioinaostekstas"/>
      </w:pPr>
      <w:r w:rsidRPr="00F14C0B">
        <w:rPr>
          <w:rStyle w:val="Puslapioinaosnuoroda"/>
          <w:bCs/>
        </w:rPr>
        <w:footnoteRef/>
      </w:r>
      <w:r>
        <w:t xml:space="preserve"> </w:t>
      </w:r>
      <w:r w:rsidRPr="00F14C0B">
        <w:rPr>
          <w:bCs/>
          <w:szCs w:val="24"/>
        </w:rPr>
        <w:t xml:space="preserve">Direktyvos (ES) 2018/1972 </w:t>
      </w:r>
      <w:r>
        <w:rPr>
          <w:bCs/>
          <w:szCs w:val="24"/>
        </w:rPr>
        <w:t>8</w:t>
      </w:r>
      <w:r w:rsidRPr="00F14C0B">
        <w:rPr>
          <w:bCs/>
          <w:szCs w:val="24"/>
        </w:rPr>
        <w:t xml:space="preserve"> straipsnio 1 dalis.</w:t>
      </w:r>
    </w:p>
  </w:footnote>
  <w:footnote w:id="14">
    <w:p w14:paraId="34F6599D" w14:textId="77777777" w:rsidR="005C223D" w:rsidRDefault="005C223D" w:rsidP="00F108AC">
      <w:pPr>
        <w:pStyle w:val="Puslapioinaostekstas"/>
        <w:jc w:val="both"/>
      </w:pPr>
      <w:r>
        <w:rPr>
          <w:rStyle w:val="Puslapioinaosnuoroda"/>
        </w:rPr>
        <w:footnoteRef/>
      </w:r>
      <w:r>
        <w:t xml:space="preserve"> </w:t>
      </w:r>
      <w:r w:rsidRPr="005C25C1">
        <w:t>Lietuvos Respublikos ryšių reguliavimo tarnybos nuostat</w:t>
      </w:r>
      <w:r>
        <w:t>ų, patvirtintų Lietuvos Respublikos Vyriausybės 2004 m. rugpjūčio 19 d. nutarimu Nr. 1029 „</w:t>
      </w:r>
      <w:r w:rsidRPr="005C25C1">
        <w:t>Dėl Lietuvos Respublikos ryšių reguliavimo tarnybos nuostatų patvirtinimo</w:t>
      </w:r>
      <w:r>
        <w:t>“, 8.5 papunktis.</w:t>
      </w:r>
    </w:p>
  </w:footnote>
  <w:footnote w:id="15">
    <w:p w14:paraId="6D8A6EA8" w14:textId="77777777" w:rsidR="005C223D" w:rsidRDefault="005C223D" w:rsidP="00FE4DA2">
      <w:pPr>
        <w:pStyle w:val="Puslapioinaostekstas"/>
        <w:jc w:val="both"/>
      </w:pPr>
      <w:r>
        <w:rPr>
          <w:rStyle w:val="Puslapioinaosnuoroda"/>
        </w:rPr>
        <w:footnoteRef/>
      </w:r>
      <w:r>
        <w:t xml:space="preserve"> </w:t>
      </w:r>
      <w:r w:rsidRPr="00BF0362">
        <w:t>Valstybinės vartotojų teisių apsaugos tarnybos nuostatų</w:t>
      </w:r>
      <w:r>
        <w:t>, patvirtintų Lietuvos Respublikos Vyriausybės 2015 m. gruodžio 23 d. nutarimu Nr. 1333 „</w:t>
      </w:r>
      <w:r w:rsidRPr="00BF0362">
        <w:t>Dėl Valstybinės vartotojų teisių apsaugos tarnybos nuostatų patvirtinimo</w:t>
      </w:r>
      <w:r>
        <w:t>“, 8.1 ir 8.2 papunkčiai.</w:t>
      </w:r>
    </w:p>
  </w:footnote>
  <w:footnote w:id="16">
    <w:p w14:paraId="5407507D" w14:textId="77777777" w:rsidR="005C223D" w:rsidRDefault="005C223D" w:rsidP="00FE4DA2">
      <w:pPr>
        <w:pStyle w:val="Puslapioinaostekstas"/>
      </w:pPr>
      <w:r>
        <w:rPr>
          <w:rStyle w:val="Puslapioinaosnuoroda"/>
        </w:rPr>
        <w:footnoteRef/>
      </w:r>
      <w:r>
        <w:t xml:space="preserve"> </w:t>
      </w:r>
      <w:r w:rsidRPr="00290F2A">
        <w:t>Lietuvos transporto saugos administracijos nuostat</w:t>
      </w:r>
      <w:r>
        <w:t>ai, patvirtinti Lietuvos Respublikos susisiekimo ministro 2017 m. lapkričio 30 d. įsakymu Nr. 3-574 „</w:t>
      </w:r>
      <w:r w:rsidRPr="00290F2A">
        <w:t>Dėl Lietuvos transporto saugos administracijos nuostatų patvirtinimo</w:t>
      </w:r>
      <w:r>
        <w:t>“.</w:t>
      </w:r>
    </w:p>
  </w:footnote>
  <w:footnote w:id="17">
    <w:p w14:paraId="37A7AC4B" w14:textId="77777777" w:rsidR="005C223D" w:rsidRDefault="005C223D" w:rsidP="00FE4DA2">
      <w:pPr>
        <w:pStyle w:val="Puslapioinaostekstas"/>
        <w:jc w:val="both"/>
      </w:pPr>
      <w:r>
        <w:rPr>
          <w:rStyle w:val="Puslapioinaosnuoroda"/>
        </w:rPr>
        <w:footnoteRef/>
      </w:r>
      <w:r>
        <w:t xml:space="preserve"> </w:t>
      </w:r>
      <w:r w:rsidRPr="00895D05">
        <w:t>Motorinių transporto priemonių, priekabų ir šių transporto priemonių sudedamųjų dalių tipo patvirtinimo ir atitikties įvertinimo tvarkos apraš</w:t>
      </w:r>
      <w:r>
        <w:t>as, patvirtintas Lietuvos transporto saugos administracijos direktoriaus 2020 m. rugsėjo 4 d. įsakymu Nr. 2BE-281 „</w:t>
      </w:r>
      <w:r w:rsidRPr="00895D05">
        <w:t>Dėl Motorinių transporto priemonių, priekabų ir šių transporto priemonių sudedamųjų dalių tipo patvirtinimo ir atitikties įvertinimo tvarkos aprašo patvirtinimo</w:t>
      </w:r>
      <w:r>
        <w:t>“.</w:t>
      </w:r>
    </w:p>
  </w:footnote>
  <w:footnote w:id="18">
    <w:p w14:paraId="36898DC4" w14:textId="77777777" w:rsidR="005C223D" w:rsidRDefault="005C223D" w:rsidP="00FE4DA2">
      <w:pPr>
        <w:pStyle w:val="Puslapioinaostekstas"/>
        <w:jc w:val="both"/>
      </w:pPr>
      <w:r>
        <w:rPr>
          <w:rStyle w:val="Puslapioinaosnuoroda"/>
        </w:rPr>
        <w:footnoteRef/>
      </w:r>
      <w:r>
        <w:t xml:space="preserve"> </w:t>
      </w:r>
      <w:r w:rsidRPr="006C63D8">
        <w:t>2018 m. gegužės 30 d. Europos Parlamento ir Tarybos reglament</w:t>
      </w:r>
      <w:r>
        <w:t>as</w:t>
      </w:r>
      <w:r w:rsidRPr="006C63D8">
        <w:t xml:space="preserve"> (ES) 2018/858 dėl motorinių transporto priemonių ir jų priekabų bei tokioms transporto priemonėms skirtų sistemų, komponentų ir atskirų techninių mazgų patvirtinimo ir rinkos priežiūros, kuriuo iš dalies keičiami reglamentai (ES) Nr. 715/2007 ir (ES) Nr. 595/2009 bei panaikinama Direktyva 2007/46/ES</w:t>
      </w:r>
      <w:r>
        <w:t>.</w:t>
      </w:r>
    </w:p>
  </w:footnote>
  <w:footnote w:id="19">
    <w:p w14:paraId="56106DD8" w14:textId="77777777" w:rsidR="005C223D" w:rsidRDefault="005C223D" w:rsidP="00FE4DA2">
      <w:pPr>
        <w:pStyle w:val="Puslapioinaostekstas"/>
        <w:jc w:val="both"/>
      </w:pPr>
      <w:r>
        <w:rPr>
          <w:rStyle w:val="Puslapioinaosnuoroda"/>
        </w:rPr>
        <w:footnoteRef/>
      </w:r>
      <w:r>
        <w:t xml:space="preserve"> Lietuvos Respublikos Vyriausybės 2019 m. gegužės 15 d. nutarimas Nr. 469 „</w:t>
      </w:r>
      <w:r w:rsidRPr="003E187A">
        <w:t>Dėl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nuostatų įgyvendinimo</w:t>
      </w:r>
      <w:r>
        <w:t>“.</w:t>
      </w:r>
    </w:p>
  </w:footnote>
  <w:footnote w:id="20">
    <w:p w14:paraId="4F52E8E9" w14:textId="77777777" w:rsidR="005C223D" w:rsidRDefault="005C223D" w:rsidP="00FE4DA2">
      <w:pPr>
        <w:pStyle w:val="Puslapioinaostekstas"/>
        <w:jc w:val="both"/>
      </w:pPr>
      <w:r>
        <w:rPr>
          <w:rStyle w:val="Puslapioinaosnuoroda"/>
        </w:rPr>
        <w:footnoteRef/>
      </w:r>
      <w:r>
        <w:t xml:space="preserve"> </w:t>
      </w:r>
      <w:r w:rsidRPr="00164761">
        <w:t>2018 m. gruodžio 11 d. Europos Parlamento ir Tarybos direktyva (ES) 2018/1972, kuria nustatomas Europos elektroninių ryšių kodeksas (nauja redakcija)</w:t>
      </w:r>
      <w:r>
        <w:t>.</w:t>
      </w:r>
    </w:p>
  </w:footnote>
  <w:footnote w:id="21">
    <w:p w14:paraId="0A795380" w14:textId="77777777" w:rsidR="005C223D" w:rsidRDefault="005C223D">
      <w:pPr>
        <w:pStyle w:val="Puslapioinaostekstas"/>
      </w:pPr>
      <w:r>
        <w:rPr>
          <w:rStyle w:val="Puslapioinaosnuoroda"/>
        </w:rPr>
        <w:footnoteRef/>
      </w:r>
      <w:r>
        <w:t xml:space="preserve"> </w:t>
      </w:r>
      <w:hyperlink r:id="rId3" w:history="1">
        <w:r w:rsidRPr="00554858">
          <w:rPr>
            <w:rStyle w:val="Hipersaitas"/>
          </w:rPr>
          <w:t>https://e-seimas.lrs.lt/portal/legalAct/lt/TAD/TAIS.169400/asr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621065"/>
      <w:docPartObj>
        <w:docPartGallery w:val="Page Numbers (Top of Page)"/>
        <w:docPartUnique/>
      </w:docPartObj>
    </w:sdtPr>
    <w:sdtEndPr>
      <w:rPr>
        <w:rFonts w:ascii="Times New Roman" w:hAnsi="Times New Roman" w:cs="Times New Roman"/>
        <w:sz w:val="24"/>
        <w:szCs w:val="24"/>
      </w:rPr>
    </w:sdtEndPr>
    <w:sdtContent>
      <w:p w14:paraId="6DA67EE0" w14:textId="13C37CA2" w:rsidR="005C223D" w:rsidRPr="00430AFD" w:rsidRDefault="005C223D">
        <w:pPr>
          <w:pStyle w:val="Antrats"/>
          <w:jc w:val="center"/>
          <w:rPr>
            <w:rFonts w:ascii="Times New Roman" w:hAnsi="Times New Roman" w:cs="Times New Roman"/>
            <w:sz w:val="24"/>
            <w:szCs w:val="24"/>
          </w:rPr>
        </w:pPr>
        <w:r w:rsidRPr="00430AFD">
          <w:rPr>
            <w:rFonts w:ascii="Times New Roman" w:hAnsi="Times New Roman" w:cs="Times New Roman"/>
            <w:sz w:val="24"/>
            <w:szCs w:val="24"/>
          </w:rPr>
          <w:fldChar w:fldCharType="begin"/>
        </w:r>
        <w:r w:rsidRPr="00430AFD">
          <w:rPr>
            <w:rFonts w:ascii="Times New Roman" w:hAnsi="Times New Roman" w:cs="Times New Roman"/>
            <w:sz w:val="24"/>
            <w:szCs w:val="24"/>
          </w:rPr>
          <w:instrText>PAGE   \* MERGEFORMAT</w:instrText>
        </w:r>
        <w:r w:rsidRPr="00430AFD">
          <w:rPr>
            <w:rFonts w:ascii="Times New Roman" w:hAnsi="Times New Roman" w:cs="Times New Roman"/>
            <w:sz w:val="24"/>
            <w:szCs w:val="24"/>
          </w:rPr>
          <w:fldChar w:fldCharType="separate"/>
        </w:r>
        <w:r>
          <w:rPr>
            <w:rFonts w:ascii="Times New Roman" w:hAnsi="Times New Roman" w:cs="Times New Roman"/>
            <w:noProof/>
            <w:sz w:val="24"/>
            <w:szCs w:val="24"/>
          </w:rPr>
          <w:t>112</w:t>
        </w:r>
        <w:r w:rsidRPr="00430AFD">
          <w:rPr>
            <w:rFonts w:ascii="Times New Roman" w:hAnsi="Times New Roman" w:cs="Times New Roman"/>
            <w:sz w:val="24"/>
            <w:szCs w:val="24"/>
          </w:rPr>
          <w:fldChar w:fldCharType="end"/>
        </w:r>
      </w:p>
    </w:sdtContent>
  </w:sdt>
  <w:p w14:paraId="504343DC" w14:textId="77777777" w:rsidR="005C223D" w:rsidRDefault="005C22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CD4AEF"/>
    <w:multiLevelType w:val="hybridMultilevel"/>
    <w:tmpl w:val="00A13C5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A4B75E"/>
    <w:multiLevelType w:val="hybridMultilevel"/>
    <w:tmpl w:val="79D7AD1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7B8346"/>
    <w:multiLevelType w:val="hybridMultilevel"/>
    <w:tmpl w:val="519D5B5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DCD592"/>
    <w:multiLevelType w:val="hybridMultilevel"/>
    <w:tmpl w:val="ADB6CE2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802DC3"/>
    <w:multiLevelType w:val="hybridMultilevel"/>
    <w:tmpl w:val="1FF43534"/>
    <w:lvl w:ilvl="0" w:tplc="7812CE2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7B368B1"/>
    <w:multiLevelType w:val="multilevel"/>
    <w:tmpl w:val="38F8E4DA"/>
    <w:lvl w:ilvl="0">
      <w:start w:val="1"/>
      <w:numFmt w:val="decimal"/>
      <w:lvlText w:val="%1."/>
      <w:lvlJc w:val="left"/>
      <w:pPr>
        <w:ind w:left="1778" w:hanging="360"/>
      </w:pPr>
      <w:rPr>
        <w:i w:val="0"/>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6" w15:restartNumberingAfterBreak="0">
    <w:nsid w:val="1CDD0D73"/>
    <w:multiLevelType w:val="hybridMultilevel"/>
    <w:tmpl w:val="E1761C64"/>
    <w:lvl w:ilvl="0" w:tplc="437442EC">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8A5531"/>
    <w:multiLevelType w:val="hybridMultilevel"/>
    <w:tmpl w:val="9036CE5A"/>
    <w:lvl w:ilvl="0" w:tplc="04270017">
      <w:start w:val="1"/>
      <w:numFmt w:val="lowerLetter"/>
      <w:lvlText w:val="%1)"/>
      <w:lvlJc w:val="left"/>
      <w:pPr>
        <w:ind w:left="-1405" w:hanging="360"/>
      </w:pPr>
      <w:rPr>
        <w:rFonts w:hint="default"/>
      </w:rPr>
    </w:lvl>
    <w:lvl w:ilvl="1" w:tplc="04270019" w:tentative="1">
      <w:start w:val="1"/>
      <w:numFmt w:val="lowerLetter"/>
      <w:lvlText w:val="%2."/>
      <w:lvlJc w:val="left"/>
      <w:pPr>
        <w:ind w:left="-685" w:hanging="360"/>
      </w:pPr>
    </w:lvl>
    <w:lvl w:ilvl="2" w:tplc="0427001B" w:tentative="1">
      <w:start w:val="1"/>
      <w:numFmt w:val="lowerRoman"/>
      <w:lvlText w:val="%3."/>
      <w:lvlJc w:val="right"/>
      <w:pPr>
        <w:ind w:left="35" w:hanging="180"/>
      </w:pPr>
    </w:lvl>
    <w:lvl w:ilvl="3" w:tplc="0427000F" w:tentative="1">
      <w:start w:val="1"/>
      <w:numFmt w:val="decimal"/>
      <w:lvlText w:val="%4."/>
      <w:lvlJc w:val="left"/>
      <w:pPr>
        <w:ind w:left="755" w:hanging="360"/>
      </w:pPr>
    </w:lvl>
    <w:lvl w:ilvl="4" w:tplc="04270019" w:tentative="1">
      <w:start w:val="1"/>
      <w:numFmt w:val="lowerLetter"/>
      <w:lvlText w:val="%5."/>
      <w:lvlJc w:val="left"/>
      <w:pPr>
        <w:ind w:left="1475" w:hanging="360"/>
      </w:pPr>
    </w:lvl>
    <w:lvl w:ilvl="5" w:tplc="0427001B" w:tentative="1">
      <w:start w:val="1"/>
      <w:numFmt w:val="lowerRoman"/>
      <w:lvlText w:val="%6."/>
      <w:lvlJc w:val="right"/>
      <w:pPr>
        <w:ind w:left="2195" w:hanging="180"/>
      </w:pPr>
    </w:lvl>
    <w:lvl w:ilvl="6" w:tplc="0427000F" w:tentative="1">
      <w:start w:val="1"/>
      <w:numFmt w:val="decimal"/>
      <w:lvlText w:val="%7."/>
      <w:lvlJc w:val="left"/>
      <w:pPr>
        <w:ind w:left="2915" w:hanging="360"/>
      </w:pPr>
    </w:lvl>
    <w:lvl w:ilvl="7" w:tplc="04270019" w:tentative="1">
      <w:start w:val="1"/>
      <w:numFmt w:val="lowerLetter"/>
      <w:lvlText w:val="%8."/>
      <w:lvlJc w:val="left"/>
      <w:pPr>
        <w:ind w:left="3635" w:hanging="360"/>
      </w:pPr>
    </w:lvl>
    <w:lvl w:ilvl="8" w:tplc="0427001B" w:tentative="1">
      <w:start w:val="1"/>
      <w:numFmt w:val="lowerRoman"/>
      <w:lvlText w:val="%9."/>
      <w:lvlJc w:val="right"/>
      <w:pPr>
        <w:ind w:left="4355" w:hanging="180"/>
      </w:pPr>
    </w:lvl>
  </w:abstractNum>
  <w:abstractNum w:abstractNumId="8" w15:restartNumberingAfterBreak="0">
    <w:nsid w:val="23C27E54"/>
    <w:multiLevelType w:val="hybridMultilevel"/>
    <w:tmpl w:val="EF16B43E"/>
    <w:lvl w:ilvl="0" w:tplc="8ECE13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6636708"/>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2D997D"/>
    <w:multiLevelType w:val="hybridMultilevel"/>
    <w:tmpl w:val="A4E5145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F963786"/>
    <w:multiLevelType w:val="hybridMultilevel"/>
    <w:tmpl w:val="0D585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A5703D"/>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7A57EE"/>
    <w:multiLevelType w:val="hybridMultilevel"/>
    <w:tmpl w:val="9BAA6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842E6D"/>
    <w:multiLevelType w:val="hybridMultilevel"/>
    <w:tmpl w:val="CB228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7039E91"/>
    <w:multiLevelType w:val="hybridMultilevel"/>
    <w:tmpl w:val="A41739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B4366D7"/>
    <w:multiLevelType w:val="hybridMultilevel"/>
    <w:tmpl w:val="72908E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AE78FA"/>
    <w:multiLevelType w:val="hybridMultilevel"/>
    <w:tmpl w:val="1FF43534"/>
    <w:lvl w:ilvl="0" w:tplc="7812CE2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8" w15:restartNumberingAfterBreak="0">
    <w:nsid w:val="641B1BF0"/>
    <w:multiLevelType w:val="hybridMultilevel"/>
    <w:tmpl w:val="F45ACC7A"/>
    <w:lvl w:ilvl="0" w:tplc="0427000F">
      <w:start w:val="1"/>
      <w:numFmt w:val="decimal"/>
      <w:lvlText w:val="%1."/>
      <w:lvlJc w:val="left"/>
      <w:pPr>
        <w:ind w:left="404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0" w15:restartNumberingAfterBreak="0">
    <w:nsid w:val="7653316C"/>
    <w:multiLevelType w:val="multilevel"/>
    <w:tmpl w:val="57DAAAF6"/>
    <w:lvl w:ilvl="0">
      <w:start w:val="1"/>
      <w:numFmt w:val="decimal"/>
      <w:lvlText w:val="%1."/>
      <w:lvlJc w:val="left"/>
      <w:pPr>
        <w:ind w:left="1495" w:hanging="360"/>
      </w:pPr>
      <w:rPr>
        <w:b w:val="0"/>
        <w:bCs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15:restartNumberingAfterBreak="0">
    <w:nsid w:val="76C07721"/>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550C54"/>
    <w:multiLevelType w:val="hybridMultilevel"/>
    <w:tmpl w:val="409ACBE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9"/>
  </w:num>
  <w:num w:numId="4">
    <w:abstractNumId w:val="12"/>
  </w:num>
  <w:num w:numId="5">
    <w:abstractNumId w:val="13"/>
  </w:num>
  <w:num w:numId="6">
    <w:abstractNumId w:val="16"/>
  </w:num>
  <w:num w:numId="7">
    <w:abstractNumId w:val="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 w:numId="16">
    <w:abstractNumId w:val="10"/>
  </w:num>
  <w:num w:numId="17">
    <w:abstractNumId w:val="2"/>
  </w:num>
  <w:num w:numId="18">
    <w:abstractNumId w:val="0"/>
  </w:num>
  <w:num w:numId="19">
    <w:abstractNumId w:val="1"/>
  </w:num>
  <w:num w:numId="20">
    <w:abstractNumId w:val="3"/>
  </w:num>
  <w:num w:numId="21">
    <w:abstractNumId w:val="1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9A"/>
    <w:rsid w:val="000006AE"/>
    <w:rsid w:val="0000118F"/>
    <w:rsid w:val="00001475"/>
    <w:rsid w:val="000019E7"/>
    <w:rsid w:val="00001A30"/>
    <w:rsid w:val="0000371B"/>
    <w:rsid w:val="00004528"/>
    <w:rsid w:val="00004BCF"/>
    <w:rsid w:val="0000696E"/>
    <w:rsid w:val="00010090"/>
    <w:rsid w:val="000120E7"/>
    <w:rsid w:val="0001211E"/>
    <w:rsid w:val="00012D54"/>
    <w:rsid w:val="0001343D"/>
    <w:rsid w:val="00014176"/>
    <w:rsid w:val="0001532C"/>
    <w:rsid w:val="0001595E"/>
    <w:rsid w:val="00016394"/>
    <w:rsid w:val="0001708D"/>
    <w:rsid w:val="000203B2"/>
    <w:rsid w:val="00020A4B"/>
    <w:rsid w:val="00020FE0"/>
    <w:rsid w:val="00021AC7"/>
    <w:rsid w:val="0002236A"/>
    <w:rsid w:val="0002320E"/>
    <w:rsid w:val="0002563B"/>
    <w:rsid w:val="0002603A"/>
    <w:rsid w:val="00030BDD"/>
    <w:rsid w:val="00031013"/>
    <w:rsid w:val="0003118B"/>
    <w:rsid w:val="00031413"/>
    <w:rsid w:val="00033834"/>
    <w:rsid w:val="000344FB"/>
    <w:rsid w:val="00035AD0"/>
    <w:rsid w:val="000365F2"/>
    <w:rsid w:val="0003667A"/>
    <w:rsid w:val="0003783B"/>
    <w:rsid w:val="000410FA"/>
    <w:rsid w:val="000414A3"/>
    <w:rsid w:val="000417C6"/>
    <w:rsid w:val="00044339"/>
    <w:rsid w:val="0004440D"/>
    <w:rsid w:val="0004536E"/>
    <w:rsid w:val="00045D57"/>
    <w:rsid w:val="000460FD"/>
    <w:rsid w:val="0004654A"/>
    <w:rsid w:val="00046EF2"/>
    <w:rsid w:val="000506FD"/>
    <w:rsid w:val="00051E52"/>
    <w:rsid w:val="00052580"/>
    <w:rsid w:val="00052AA5"/>
    <w:rsid w:val="00052BC7"/>
    <w:rsid w:val="00052CD7"/>
    <w:rsid w:val="00052D8A"/>
    <w:rsid w:val="0005455B"/>
    <w:rsid w:val="00054D05"/>
    <w:rsid w:val="00054D06"/>
    <w:rsid w:val="00054EB6"/>
    <w:rsid w:val="0005517D"/>
    <w:rsid w:val="00056ABB"/>
    <w:rsid w:val="00056D6F"/>
    <w:rsid w:val="00056D77"/>
    <w:rsid w:val="00057F2C"/>
    <w:rsid w:val="0006065E"/>
    <w:rsid w:val="000622E0"/>
    <w:rsid w:val="0006459A"/>
    <w:rsid w:val="00064F87"/>
    <w:rsid w:val="00066211"/>
    <w:rsid w:val="000673B0"/>
    <w:rsid w:val="000714C3"/>
    <w:rsid w:val="00072880"/>
    <w:rsid w:val="00072FBA"/>
    <w:rsid w:val="00074AC8"/>
    <w:rsid w:val="0007505C"/>
    <w:rsid w:val="000811E1"/>
    <w:rsid w:val="0008171E"/>
    <w:rsid w:val="00081B87"/>
    <w:rsid w:val="00081C92"/>
    <w:rsid w:val="00082B79"/>
    <w:rsid w:val="00082B8E"/>
    <w:rsid w:val="0008321B"/>
    <w:rsid w:val="000835C8"/>
    <w:rsid w:val="0008378D"/>
    <w:rsid w:val="000838F4"/>
    <w:rsid w:val="00084DA1"/>
    <w:rsid w:val="00084FD5"/>
    <w:rsid w:val="000857DE"/>
    <w:rsid w:val="00086DB1"/>
    <w:rsid w:val="00087243"/>
    <w:rsid w:val="00087CD2"/>
    <w:rsid w:val="00087F6C"/>
    <w:rsid w:val="00090952"/>
    <w:rsid w:val="00090A18"/>
    <w:rsid w:val="00091EBC"/>
    <w:rsid w:val="00093269"/>
    <w:rsid w:val="000959B5"/>
    <w:rsid w:val="00096D6E"/>
    <w:rsid w:val="000971CD"/>
    <w:rsid w:val="00097649"/>
    <w:rsid w:val="00097859"/>
    <w:rsid w:val="000A0AC7"/>
    <w:rsid w:val="000A0ACA"/>
    <w:rsid w:val="000A0FDD"/>
    <w:rsid w:val="000A2996"/>
    <w:rsid w:val="000A4E4F"/>
    <w:rsid w:val="000A54F3"/>
    <w:rsid w:val="000A5BE7"/>
    <w:rsid w:val="000A5F73"/>
    <w:rsid w:val="000A7507"/>
    <w:rsid w:val="000B0337"/>
    <w:rsid w:val="000B1605"/>
    <w:rsid w:val="000B1A41"/>
    <w:rsid w:val="000B330C"/>
    <w:rsid w:val="000B44EF"/>
    <w:rsid w:val="000B474A"/>
    <w:rsid w:val="000B4A70"/>
    <w:rsid w:val="000B5524"/>
    <w:rsid w:val="000B55E9"/>
    <w:rsid w:val="000B5707"/>
    <w:rsid w:val="000B6142"/>
    <w:rsid w:val="000B64ED"/>
    <w:rsid w:val="000B6BAF"/>
    <w:rsid w:val="000B754D"/>
    <w:rsid w:val="000B7887"/>
    <w:rsid w:val="000C0226"/>
    <w:rsid w:val="000C077F"/>
    <w:rsid w:val="000C0A0E"/>
    <w:rsid w:val="000C0DFE"/>
    <w:rsid w:val="000C1C69"/>
    <w:rsid w:val="000C234C"/>
    <w:rsid w:val="000C3224"/>
    <w:rsid w:val="000C441B"/>
    <w:rsid w:val="000C476F"/>
    <w:rsid w:val="000C5086"/>
    <w:rsid w:val="000C59B6"/>
    <w:rsid w:val="000D13F5"/>
    <w:rsid w:val="000D2F73"/>
    <w:rsid w:val="000D46FE"/>
    <w:rsid w:val="000D5D74"/>
    <w:rsid w:val="000D6102"/>
    <w:rsid w:val="000D6857"/>
    <w:rsid w:val="000D7116"/>
    <w:rsid w:val="000E01CF"/>
    <w:rsid w:val="000E10AC"/>
    <w:rsid w:val="000E1176"/>
    <w:rsid w:val="000E1EE6"/>
    <w:rsid w:val="000E2FC9"/>
    <w:rsid w:val="000E30FB"/>
    <w:rsid w:val="000E4125"/>
    <w:rsid w:val="000E493B"/>
    <w:rsid w:val="000E513C"/>
    <w:rsid w:val="000F03C6"/>
    <w:rsid w:val="000F06BE"/>
    <w:rsid w:val="000F43A8"/>
    <w:rsid w:val="000F44C4"/>
    <w:rsid w:val="000F48E0"/>
    <w:rsid w:val="000F49C4"/>
    <w:rsid w:val="000F4B8E"/>
    <w:rsid w:val="000F591A"/>
    <w:rsid w:val="000F64CC"/>
    <w:rsid w:val="000F6CC4"/>
    <w:rsid w:val="000F7141"/>
    <w:rsid w:val="000F756A"/>
    <w:rsid w:val="000F7E1C"/>
    <w:rsid w:val="00100B5E"/>
    <w:rsid w:val="00101588"/>
    <w:rsid w:val="001020E8"/>
    <w:rsid w:val="00102455"/>
    <w:rsid w:val="00104981"/>
    <w:rsid w:val="00104E6A"/>
    <w:rsid w:val="00106142"/>
    <w:rsid w:val="00106DA9"/>
    <w:rsid w:val="00106DE6"/>
    <w:rsid w:val="001077A4"/>
    <w:rsid w:val="00107F04"/>
    <w:rsid w:val="0011097F"/>
    <w:rsid w:val="00110F2E"/>
    <w:rsid w:val="001113F2"/>
    <w:rsid w:val="0011387F"/>
    <w:rsid w:val="0011419A"/>
    <w:rsid w:val="001142B3"/>
    <w:rsid w:val="001142BC"/>
    <w:rsid w:val="001232BE"/>
    <w:rsid w:val="00123B3B"/>
    <w:rsid w:val="00124DC9"/>
    <w:rsid w:val="00124FEC"/>
    <w:rsid w:val="00125499"/>
    <w:rsid w:val="00125EC5"/>
    <w:rsid w:val="0012696E"/>
    <w:rsid w:val="00126CE6"/>
    <w:rsid w:val="001302F2"/>
    <w:rsid w:val="00130971"/>
    <w:rsid w:val="0013169C"/>
    <w:rsid w:val="0013260D"/>
    <w:rsid w:val="0013282D"/>
    <w:rsid w:val="001340CE"/>
    <w:rsid w:val="00135735"/>
    <w:rsid w:val="00136AFB"/>
    <w:rsid w:val="00140995"/>
    <w:rsid w:val="00141BAF"/>
    <w:rsid w:val="001428EF"/>
    <w:rsid w:val="00142A58"/>
    <w:rsid w:val="0014305E"/>
    <w:rsid w:val="00143E30"/>
    <w:rsid w:val="00144DCA"/>
    <w:rsid w:val="001463C0"/>
    <w:rsid w:val="00146697"/>
    <w:rsid w:val="00147BAB"/>
    <w:rsid w:val="00147F54"/>
    <w:rsid w:val="00151F40"/>
    <w:rsid w:val="001551CB"/>
    <w:rsid w:val="001559AE"/>
    <w:rsid w:val="00155AF5"/>
    <w:rsid w:val="00155B08"/>
    <w:rsid w:val="001564E5"/>
    <w:rsid w:val="00156617"/>
    <w:rsid w:val="001566DE"/>
    <w:rsid w:val="00156C55"/>
    <w:rsid w:val="00157158"/>
    <w:rsid w:val="00157EE4"/>
    <w:rsid w:val="00160888"/>
    <w:rsid w:val="001627D5"/>
    <w:rsid w:val="00162D20"/>
    <w:rsid w:val="001631C4"/>
    <w:rsid w:val="001634B7"/>
    <w:rsid w:val="00163F46"/>
    <w:rsid w:val="001646EF"/>
    <w:rsid w:val="00164FD9"/>
    <w:rsid w:val="00165DF8"/>
    <w:rsid w:val="00166682"/>
    <w:rsid w:val="00166D9E"/>
    <w:rsid w:val="0016705F"/>
    <w:rsid w:val="001678B0"/>
    <w:rsid w:val="0017143E"/>
    <w:rsid w:val="001715FF"/>
    <w:rsid w:val="00174D8F"/>
    <w:rsid w:val="00175578"/>
    <w:rsid w:val="001755E7"/>
    <w:rsid w:val="00175A29"/>
    <w:rsid w:val="001767AF"/>
    <w:rsid w:val="00177532"/>
    <w:rsid w:val="00177846"/>
    <w:rsid w:val="001802DF"/>
    <w:rsid w:val="001808E3"/>
    <w:rsid w:val="00180C18"/>
    <w:rsid w:val="00180C6E"/>
    <w:rsid w:val="00183A14"/>
    <w:rsid w:val="00183B3E"/>
    <w:rsid w:val="00184144"/>
    <w:rsid w:val="00185B2C"/>
    <w:rsid w:val="0018615C"/>
    <w:rsid w:val="001866DA"/>
    <w:rsid w:val="00186E17"/>
    <w:rsid w:val="00187AA9"/>
    <w:rsid w:val="00187DB4"/>
    <w:rsid w:val="0019320C"/>
    <w:rsid w:val="0019406C"/>
    <w:rsid w:val="00195DC4"/>
    <w:rsid w:val="001963A8"/>
    <w:rsid w:val="001A028C"/>
    <w:rsid w:val="001A0C71"/>
    <w:rsid w:val="001A1AC7"/>
    <w:rsid w:val="001A20BE"/>
    <w:rsid w:val="001A23CA"/>
    <w:rsid w:val="001A2D8D"/>
    <w:rsid w:val="001A2E4D"/>
    <w:rsid w:val="001A377C"/>
    <w:rsid w:val="001A4DCA"/>
    <w:rsid w:val="001A5587"/>
    <w:rsid w:val="001A5702"/>
    <w:rsid w:val="001A5B8F"/>
    <w:rsid w:val="001A7561"/>
    <w:rsid w:val="001A7BF3"/>
    <w:rsid w:val="001B01E2"/>
    <w:rsid w:val="001B02CD"/>
    <w:rsid w:val="001B072D"/>
    <w:rsid w:val="001B3483"/>
    <w:rsid w:val="001B3E13"/>
    <w:rsid w:val="001B3E40"/>
    <w:rsid w:val="001B4E7A"/>
    <w:rsid w:val="001B61F3"/>
    <w:rsid w:val="001C01D7"/>
    <w:rsid w:val="001C043E"/>
    <w:rsid w:val="001C0B57"/>
    <w:rsid w:val="001C3149"/>
    <w:rsid w:val="001C4CBD"/>
    <w:rsid w:val="001C5142"/>
    <w:rsid w:val="001C71B9"/>
    <w:rsid w:val="001D0415"/>
    <w:rsid w:val="001D0710"/>
    <w:rsid w:val="001D0D1F"/>
    <w:rsid w:val="001D1705"/>
    <w:rsid w:val="001D1A15"/>
    <w:rsid w:val="001D1EA4"/>
    <w:rsid w:val="001D3049"/>
    <w:rsid w:val="001D377B"/>
    <w:rsid w:val="001D37E7"/>
    <w:rsid w:val="001D4ED4"/>
    <w:rsid w:val="001D5AC6"/>
    <w:rsid w:val="001D7748"/>
    <w:rsid w:val="001D7FF2"/>
    <w:rsid w:val="001E03C0"/>
    <w:rsid w:val="001E0507"/>
    <w:rsid w:val="001E2AF5"/>
    <w:rsid w:val="001E33BA"/>
    <w:rsid w:val="001E44DD"/>
    <w:rsid w:val="001E5E84"/>
    <w:rsid w:val="001E669D"/>
    <w:rsid w:val="001E74DB"/>
    <w:rsid w:val="001E7590"/>
    <w:rsid w:val="001E78C7"/>
    <w:rsid w:val="001F1FB6"/>
    <w:rsid w:val="001F229C"/>
    <w:rsid w:val="001F2F68"/>
    <w:rsid w:val="001F3925"/>
    <w:rsid w:val="001F449F"/>
    <w:rsid w:val="001F5CEC"/>
    <w:rsid w:val="001F6B9A"/>
    <w:rsid w:val="001F6CE6"/>
    <w:rsid w:val="00200552"/>
    <w:rsid w:val="00201358"/>
    <w:rsid w:val="00202050"/>
    <w:rsid w:val="00203CD6"/>
    <w:rsid w:val="00204F24"/>
    <w:rsid w:val="00205D5E"/>
    <w:rsid w:val="00207ABC"/>
    <w:rsid w:val="00207B64"/>
    <w:rsid w:val="002107A5"/>
    <w:rsid w:val="00211038"/>
    <w:rsid w:val="002123FD"/>
    <w:rsid w:val="00215BD0"/>
    <w:rsid w:val="00217878"/>
    <w:rsid w:val="00217DBD"/>
    <w:rsid w:val="00220403"/>
    <w:rsid w:val="00221842"/>
    <w:rsid w:val="0022302C"/>
    <w:rsid w:val="0022304C"/>
    <w:rsid w:val="00225D34"/>
    <w:rsid w:val="0022625C"/>
    <w:rsid w:val="0022638A"/>
    <w:rsid w:val="00226B74"/>
    <w:rsid w:val="00227D87"/>
    <w:rsid w:val="00230A74"/>
    <w:rsid w:val="00230CCD"/>
    <w:rsid w:val="00231202"/>
    <w:rsid w:val="002315BD"/>
    <w:rsid w:val="00233903"/>
    <w:rsid w:val="00235FF4"/>
    <w:rsid w:val="00237B26"/>
    <w:rsid w:val="00240729"/>
    <w:rsid w:val="00240FEF"/>
    <w:rsid w:val="00241443"/>
    <w:rsid w:val="002420D0"/>
    <w:rsid w:val="00244A6E"/>
    <w:rsid w:val="00245C8C"/>
    <w:rsid w:val="0024636D"/>
    <w:rsid w:val="00247380"/>
    <w:rsid w:val="002506AC"/>
    <w:rsid w:val="00251D8B"/>
    <w:rsid w:val="00252F82"/>
    <w:rsid w:val="002532CE"/>
    <w:rsid w:val="00254299"/>
    <w:rsid w:val="00254799"/>
    <w:rsid w:val="0025495F"/>
    <w:rsid w:val="00254CE1"/>
    <w:rsid w:val="00255015"/>
    <w:rsid w:val="0025782B"/>
    <w:rsid w:val="00257DF0"/>
    <w:rsid w:val="00257ECF"/>
    <w:rsid w:val="002610E1"/>
    <w:rsid w:val="00261502"/>
    <w:rsid w:val="00262815"/>
    <w:rsid w:val="00263379"/>
    <w:rsid w:val="00265CB3"/>
    <w:rsid w:val="00266977"/>
    <w:rsid w:val="00267895"/>
    <w:rsid w:val="00267E67"/>
    <w:rsid w:val="0027088B"/>
    <w:rsid w:val="00273060"/>
    <w:rsid w:val="00273C6F"/>
    <w:rsid w:val="00274DB8"/>
    <w:rsid w:val="002751B0"/>
    <w:rsid w:val="00275AFF"/>
    <w:rsid w:val="002774D4"/>
    <w:rsid w:val="00277DCD"/>
    <w:rsid w:val="00280AF3"/>
    <w:rsid w:val="00280F6F"/>
    <w:rsid w:val="00280F75"/>
    <w:rsid w:val="00282154"/>
    <w:rsid w:val="00282BCA"/>
    <w:rsid w:val="00283021"/>
    <w:rsid w:val="002836BF"/>
    <w:rsid w:val="00283C12"/>
    <w:rsid w:val="0028574F"/>
    <w:rsid w:val="002859E9"/>
    <w:rsid w:val="00285DFF"/>
    <w:rsid w:val="00286656"/>
    <w:rsid w:val="00286E2A"/>
    <w:rsid w:val="002872EB"/>
    <w:rsid w:val="0028768E"/>
    <w:rsid w:val="002910E5"/>
    <w:rsid w:val="00293C23"/>
    <w:rsid w:val="00294132"/>
    <w:rsid w:val="00294444"/>
    <w:rsid w:val="00296192"/>
    <w:rsid w:val="00296926"/>
    <w:rsid w:val="002A1680"/>
    <w:rsid w:val="002A2017"/>
    <w:rsid w:val="002A38EB"/>
    <w:rsid w:val="002A429E"/>
    <w:rsid w:val="002A4EA8"/>
    <w:rsid w:val="002A547C"/>
    <w:rsid w:val="002A5FD6"/>
    <w:rsid w:val="002A6A88"/>
    <w:rsid w:val="002B0768"/>
    <w:rsid w:val="002B2208"/>
    <w:rsid w:val="002B24E5"/>
    <w:rsid w:val="002B4D2A"/>
    <w:rsid w:val="002B5912"/>
    <w:rsid w:val="002B6570"/>
    <w:rsid w:val="002B6611"/>
    <w:rsid w:val="002B6857"/>
    <w:rsid w:val="002B7B3E"/>
    <w:rsid w:val="002C0A8B"/>
    <w:rsid w:val="002C3A5C"/>
    <w:rsid w:val="002C3B87"/>
    <w:rsid w:val="002C40E1"/>
    <w:rsid w:val="002C50A1"/>
    <w:rsid w:val="002C5CC2"/>
    <w:rsid w:val="002C6146"/>
    <w:rsid w:val="002C6A4E"/>
    <w:rsid w:val="002C7197"/>
    <w:rsid w:val="002C76F2"/>
    <w:rsid w:val="002D0714"/>
    <w:rsid w:val="002D2AB8"/>
    <w:rsid w:val="002D2E79"/>
    <w:rsid w:val="002D34EE"/>
    <w:rsid w:val="002D3CEF"/>
    <w:rsid w:val="002D7E9D"/>
    <w:rsid w:val="002E002D"/>
    <w:rsid w:val="002E1636"/>
    <w:rsid w:val="002E2C57"/>
    <w:rsid w:val="002E2CB7"/>
    <w:rsid w:val="002E32A0"/>
    <w:rsid w:val="002E5403"/>
    <w:rsid w:val="002E6143"/>
    <w:rsid w:val="002E6F8C"/>
    <w:rsid w:val="002F01B3"/>
    <w:rsid w:val="002F1F94"/>
    <w:rsid w:val="002F2BE6"/>
    <w:rsid w:val="002F2E94"/>
    <w:rsid w:val="002F4C5B"/>
    <w:rsid w:val="002F51F3"/>
    <w:rsid w:val="002F59C2"/>
    <w:rsid w:val="002F7B54"/>
    <w:rsid w:val="00300D2A"/>
    <w:rsid w:val="00301AF5"/>
    <w:rsid w:val="00302BAC"/>
    <w:rsid w:val="0030420E"/>
    <w:rsid w:val="0030581E"/>
    <w:rsid w:val="00305BEE"/>
    <w:rsid w:val="0030689B"/>
    <w:rsid w:val="003077EE"/>
    <w:rsid w:val="0031038E"/>
    <w:rsid w:val="00310B65"/>
    <w:rsid w:val="00310BBA"/>
    <w:rsid w:val="00312376"/>
    <w:rsid w:val="003124AD"/>
    <w:rsid w:val="003138E2"/>
    <w:rsid w:val="00313B8A"/>
    <w:rsid w:val="00313CD3"/>
    <w:rsid w:val="0031478F"/>
    <w:rsid w:val="003148F6"/>
    <w:rsid w:val="0031559B"/>
    <w:rsid w:val="00317D80"/>
    <w:rsid w:val="00320B02"/>
    <w:rsid w:val="00322280"/>
    <w:rsid w:val="00324A05"/>
    <w:rsid w:val="00324E2D"/>
    <w:rsid w:val="00324EBF"/>
    <w:rsid w:val="0032568C"/>
    <w:rsid w:val="003258BA"/>
    <w:rsid w:val="00325DD4"/>
    <w:rsid w:val="00326180"/>
    <w:rsid w:val="00326429"/>
    <w:rsid w:val="00327AB6"/>
    <w:rsid w:val="003300D4"/>
    <w:rsid w:val="0033038B"/>
    <w:rsid w:val="003304B3"/>
    <w:rsid w:val="0033064D"/>
    <w:rsid w:val="003308D3"/>
    <w:rsid w:val="003308F6"/>
    <w:rsid w:val="00331A30"/>
    <w:rsid w:val="00331BD5"/>
    <w:rsid w:val="00332D28"/>
    <w:rsid w:val="0033331C"/>
    <w:rsid w:val="003338D2"/>
    <w:rsid w:val="00334575"/>
    <w:rsid w:val="00334807"/>
    <w:rsid w:val="003352DA"/>
    <w:rsid w:val="0033570E"/>
    <w:rsid w:val="00335B25"/>
    <w:rsid w:val="003362A0"/>
    <w:rsid w:val="00336A5F"/>
    <w:rsid w:val="003408BF"/>
    <w:rsid w:val="003414CD"/>
    <w:rsid w:val="00341636"/>
    <w:rsid w:val="003429AC"/>
    <w:rsid w:val="00343E47"/>
    <w:rsid w:val="003440A7"/>
    <w:rsid w:val="00345337"/>
    <w:rsid w:val="00346FA6"/>
    <w:rsid w:val="003477CE"/>
    <w:rsid w:val="003514E4"/>
    <w:rsid w:val="00351EA6"/>
    <w:rsid w:val="00353371"/>
    <w:rsid w:val="00353A26"/>
    <w:rsid w:val="0035450B"/>
    <w:rsid w:val="003546B1"/>
    <w:rsid w:val="00357A88"/>
    <w:rsid w:val="00360725"/>
    <w:rsid w:val="003615B1"/>
    <w:rsid w:val="0036356B"/>
    <w:rsid w:val="003644DC"/>
    <w:rsid w:val="0036456E"/>
    <w:rsid w:val="0036526B"/>
    <w:rsid w:val="00366721"/>
    <w:rsid w:val="0036694E"/>
    <w:rsid w:val="00367358"/>
    <w:rsid w:val="00367D8C"/>
    <w:rsid w:val="00370817"/>
    <w:rsid w:val="0037141E"/>
    <w:rsid w:val="00372316"/>
    <w:rsid w:val="00373240"/>
    <w:rsid w:val="003734BC"/>
    <w:rsid w:val="003740D6"/>
    <w:rsid w:val="0037416C"/>
    <w:rsid w:val="00374266"/>
    <w:rsid w:val="00374418"/>
    <w:rsid w:val="003756AC"/>
    <w:rsid w:val="003766D5"/>
    <w:rsid w:val="00376DBD"/>
    <w:rsid w:val="00377739"/>
    <w:rsid w:val="00377A44"/>
    <w:rsid w:val="003805F1"/>
    <w:rsid w:val="003817AB"/>
    <w:rsid w:val="00383686"/>
    <w:rsid w:val="00383D7C"/>
    <w:rsid w:val="003841B3"/>
    <w:rsid w:val="00384374"/>
    <w:rsid w:val="003853A8"/>
    <w:rsid w:val="00385B64"/>
    <w:rsid w:val="00386DC9"/>
    <w:rsid w:val="00387711"/>
    <w:rsid w:val="0039038C"/>
    <w:rsid w:val="00390F43"/>
    <w:rsid w:val="00391349"/>
    <w:rsid w:val="003926B9"/>
    <w:rsid w:val="0039322C"/>
    <w:rsid w:val="003935EA"/>
    <w:rsid w:val="00393E14"/>
    <w:rsid w:val="00393E48"/>
    <w:rsid w:val="00394F18"/>
    <w:rsid w:val="003A005F"/>
    <w:rsid w:val="003A1105"/>
    <w:rsid w:val="003A2D02"/>
    <w:rsid w:val="003A3492"/>
    <w:rsid w:val="003A5A73"/>
    <w:rsid w:val="003A5C03"/>
    <w:rsid w:val="003A60A6"/>
    <w:rsid w:val="003A60B0"/>
    <w:rsid w:val="003A6386"/>
    <w:rsid w:val="003A6DAE"/>
    <w:rsid w:val="003A6F9F"/>
    <w:rsid w:val="003A733B"/>
    <w:rsid w:val="003A7954"/>
    <w:rsid w:val="003B08BB"/>
    <w:rsid w:val="003B0F01"/>
    <w:rsid w:val="003B1257"/>
    <w:rsid w:val="003B154E"/>
    <w:rsid w:val="003B1A72"/>
    <w:rsid w:val="003B1B69"/>
    <w:rsid w:val="003B21D5"/>
    <w:rsid w:val="003B299E"/>
    <w:rsid w:val="003B367A"/>
    <w:rsid w:val="003B3872"/>
    <w:rsid w:val="003B5176"/>
    <w:rsid w:val="003B51F0"/>
    <w:rsid w:val="003B606A"/>
    <w:rsid w:val="003C1EFF"/>
    <w:rsid w:val="003C20F1"/>
    <w:rsid w:val="003C2DA5"/>
    <w:rsid w:val="003C54F5"/>
    <w:rsid w:val="003C5629"/>
    <w:rsid w:val="003C5E8C"/>
    <w:rsid w:val="003C6F1C"/>
    <w:rsid w:val="003D1648"/>
    <w:rsid w:val="003D2964"/>
    <w:rsid w:val="003D3C5E"/>
    <w:rsid w:val="003D3F27"/>
    <w:rsid w:val="003D4229"/>
    <w:rsid w:val="003D4CB9"/>
    <w:rsid w:val="003D4E46"/>
    <w:rsid w:val="003D5734"/>
    <w:rsid w:val="003D5750"/>
    <w:rsid w:val="003D594E"/>
    <w:rsid w:val="003D5D56"/>
    <w:rsid w:val="003D622D"/>
    <w:rsid w:val="003D6DCA"/>
    <w:rsid w:val="003D7047"/>
    <w:rsid w:val="003E042C"/>
    <w:rsid w:val="003E0C9B"/>
    <w:rsid w:val="003E0D13"/>
    <w:rsid w:val="003E1BA6"/>
    <w:rsid w:val="003E4030"/>
    <w:rsid w:val="003E4671"/>
    <w:rsid w:val="003E49FD"/>
    <w:rsid w:val="003E4DAE"/>
    <w:rsid w:val="003E5872"/>
    <w:rsid w:val="003E5980"/>
    <w:rsid w:val="003E59F6"/>
    <w:rsid w:val="003E5A61"/>
    <w:rsid w:val="003E63B0"/>
    <w:rsid w:val="003E7BDE"/>
    <w:rsid w:val="003E7D9D"/>
    <w:rsid w:val="003F07A5"/>
    <w:rsid w:val="003F09C1"/>
    <w:rsid w:val="003F2A2F"/>
    <w:rsid w:val="003F7DC4"/>
    <w:rsid w:val="00401C96"/>
    <w:rsid w:val="004027FF"/>
    <w:rsid w:val="00402BD2"/>
    <w:rsid w:val="0040315F"/>
    <w:rsid w:val="00403BC1"/>
    <w:rsid w:val="00406809"/>
    <w:rsid w:val="004071CB"/>
    <w:rsid w:val="004101BA"/>
    <w:rsid w:val="0041273D"/>
    <w:rsid w:val="00412C37"/>
    <w:rsid w:val="004153C2"/>
    <w:rsid w:val="0041576E"/>
    <w:rsid w:val="004171FA"/>
    <w:rsid w:val="00417A57"/>
    <w:rsid w:val="004206DA"/>
    <w:rsid w:val="004208A6"/>
    <w:rsid w:val="00420DA1"/>
    <w:rsid w:val="004215D3"/>
    <w:rsid w:val="0042349A"/>
    <w:rsid w:val="00424CB6"/>
    <w:rsid w:val="0042619B"/>
    <w:rsid w:val="0042660E"/>
    <w:rsid w:val="00427E60"/>
    <w:rsid w:val="00430AFD"/>
    <w:rsid w:val="0043174E"/>
    <w:rsid w:val="004317D2"/>
    <w:rsid w:val="00432038"/>
    <w:rsid w:val="004324A3"/>
    <w:rsid w:val="00432625"/>
    <w:rsid w:val="00433FF0"/>
    <w:rsid w:val="0043421B"/>
    <w:rsid w:val="0043467D"/>
    <w:rsid w:val="004363B5"/>
    <w:rsid w:val="00440060"/>
    <w:rsid w:val="00440A4C"/>
    <w:rsid w:val="00440CA3"/>
    <w:rsid w:val="00441AE3"/>
    <w:rsid w:val="00441DEC"/>
    <w:rsid w:val="00442681"/>
    <w:rsid w:val="00442951"/>
    <w:rsid w:val="00442C60"/>
    <w:rsid w:val="00442EB7"/>
    <w:rsid w:val="00443966"/>
    <w:rsid w:val="00443BA0"/>
    <w:rsid w:val="0044420E"/>
    <w:rsid w:val="00444B5D"/>
    <w:rsid w:val="00444C2B"/>
    <w:rsid w:val="00445542"/>
    <w:rsid w:val="0045096D"/>
    <w:rsid w:val="00451A38"/>
    <w:rsid w:val="00451C87"/>
    <w:rsid w:val="00452565"/>
    <w:rsid w:val="00452B9B"/>
    <w:rsid w:val="00452DC5"/>
    <w:rsid w:val="00453C97"/>
    <w:rsid w:val="00456D0C"/>
    <w:rsid w:val="00457582"/>
    <w:rsid w:val="004577C5"/>
    <w:rsid w:val="004578AC"/>
    <w:rsid w:val="0046140C"/>
    <w:rsid w:val="004617C8"/>
    <w:rsid w:val="00462AEC"/>
    <w:rsid w:val="00462F63"/>
    <w:rsid w:val="00462FC0"/>
    <w:rsid w:val="00463497"/>
    <w:rsid w:val="00463B60"/>
    <w:rsid w:val="00464CB5"/>
    <w:rsid w:val="0046528B"/>
    <w:rsid w:val="00466926"/>
    <w:rsid w:val="00466BE2"/>
    <w:rsid w:val="00466D17"/>
    <w:rsid w:val="00466E10"/>
    <w:rsid w:val="00466E99"/>
    <w:rsid w:val="00466FE2"/>
    <w:rsid w:val="00467507"/>
    <w:rsid w:val="00467581"/>
    <w:rsid w:val="0047008A"/>
    <w:rsid w:val="004713BF"/>
    <w:rsid w:val="00471C9F"/>
    <w:rsid w:val="00471F7C"/>
    <w:rsid w:val="0047361B"/>
    <w:rsid w:val="00473B51"/>
    <w:rsid w:val="004741A2"/>
    <w:rsid w:val="00474B96"/>
    <w:rsid w:val="00474DD4"/>
    <w:rsid w:val="00474F10"/>
    <w:rsid w:val="0047588E"/>
    <w:rsid w:val="004761CB"/>
    <w:rsid w:val="00480B44"/>
    <w:rsid w:val="0048203A"/>
    <w:rsid w:val="004823BF"/>
    <w:rsid w:val="0048303E"/>
    <w:rsid w:val="00483D89"/>
    <w:rsid w:val="00484450"/>
    <w:rsid w:val="0048570F"/>
    <w:rsid w:val="00485FF7"/>
    <w:rsid w:val="0048761A"/>
    <w:rsid w:val="00487CD6"/>
    <w:rsid w:val="00490779"/>
    <w:rsid w:val="00490DBB"/>
    <w:rsid w:val="004914F3"/>
    <w:rsid w:val="004936F5"/>
    <w:rsid w:val="004939A1"/>
    <w:rsid w:val="00494AC2"/>
    <w:rsid w:val="0049690E"/>
    <w:rsid w:val="00496A12"/>
    <w:rsid w:val="004A0455"/>
    <w:rsid w:val="004A0682"/>
    <w:rsid w:val="004A12C4"/>
    <w:rsid w:val="004A31BD"/>
    <w:rsid w:val="004A3EDB"/>
    <w:rsid w:val="004A4336"/>
    <w:rsid w:val="004A4B51"/>
    <w:rsid w:val="004A53FF"/>
    <w:rsid w:val="004A6E42"/>
    <w:rsid w:val="004A7074"/>
    <w:rsid w:val="004A7A42"/>
    <w:rsid w:val="004A7B49"/>
    <w:rsid w:val="004A7C0B"/>
    <w:rsid w:val="004B0FB3"/>
    <w:rsid w:val="004B13F4"/>
    <w:rsid w:val="004B1E0D"/>
    <w:rsid w:val="004B442D"/>
    <w:rsid w:val="004B4EC8"/>
    <w:rsid w:val="004B5300"/>
    <w:rsid w:val="004B5B47"/>
    <w:rsid w:val="004B5C53"/>
    <w:rsid w:val="004B6825"/>
    <w:rsid w:val="004B78C5"/>
    <w:rsid w:val="004B7A05"/>
    <w:rsid w:val="004C05AC"/>
    <w:rsid w:val="004C0BE3"/>
    <w:rsid w:val="004C287F"/>
    <w:rsid w:val="004C343D"/>
    <w:rsid w:val="004C3497"/>
    <w:rsid w:val="004C64B1"/>
    <w:rsid w:val="004C685F"/>
    <w:rsid w:val="004C69B1"/>
    <w:rsid w:val="004D012C"/>
    <w:rsid w:val="004D09C8"/>
    <w:rsid w:val="004D0BB5"/>
    <w:rsid w:val="004D1150"/>
    <w:rsid w:val="004D180F"/>
    <w:rsid w:val="004D22C8"/>
    <w:rsid w:val="004D361F"/>
    <w:rsid w:val="004D365A"/>
    <w:rsid w:val="004D676E"/>
    <w:rsid w:val="004E0403"/>
    <w:rsid w:val="004E09A9"/>
    <w:rsid w:val="004E13A3"/>
    <w:rsid w:val="004E1D05"/>
    <w:rsid w:val="004E29A1"/>
    <w:rsid w:val="004E2F4C"/>
    <w:rsid w:val="004E372F"/>
    <w:rsid w:val="004E40BD"/>
    <w:rsid w:val="004E4402"/>
    <w:rsid w:val="004E5547"/>
    <w:rsid w:val="004E6230"/>
    <w:rsid w:val="004E6B51"/>
    <w:rsid w:val="004E732B"/>
    <w:rsid w:val="004E77C4"/>
    <w:rsid w:val="004E7AA2"/>
    <w:rsid w:val="004F0B7A"/>
    <w:rsid w:val="004F0BAC"/>
    <w:rsid w:val="004F0BCD"/>
    <w:rsid w:val="004F17D4"/>
    <w:rsid w:val="004F3CD8"/>
    <w:rsid w:val="004F4847"/>
    <w:rsid w:val="004F5582"/>
    <w:rsid w:val="004F6294"/>
    <w:rsid w:val="004F68A9"/>
    <w:rsid w:val="004F77D4"/>
    <w:rsid w:val="00500064"/>
    <w:rsid w:val="00500634"/>
    <w:rsid w:val="0050353C"/>
    <w:rsid w:val="005036CA"/>
    <w:rsid w:val="005044C8"/>
    <w:rsid w:val="00504A91"/>
    <w:rsid w:val="00505BC8"/>
    <w:rsid w:val="00505E00"/>
    <w:rsid w:val="0050675D"/>
    <w:rsid w:val="005072F5"/>
    <w:rsid w:val="00507759"/>
    <w:rsid w:val="00507C32"/>
    <w:rsid w:val="00510B7C"/>
    <w:rsid w:val="00512C8B"/>
    <w:rsid w:val="0051484F"/>
    <w:rsid w:val="00514A94"/>
    <w:rsid w:val="00515BE0"/>
    <w:rsid w:val="00516264"/>
    <w:rsid w:val="00516311"/>
    <w:rsid w:val="00517384"/>
    <w:rsid w:val="00517436"/>
    <w:rsid w:val="00517724"/>
    <w:rsid w:val="00517BBE"/>
    <w:rsid w:val="00520A6F"/>
    <w:rsid w:val="00522950"/>
    <w:rsid w:val="00522995"/>
    <w:rsid w:val="00523894"/>
    <w:rsid w:val="0052485C"/>
    <w:rsid w:val="005249DC"/>
    <w:rsid w:val="00524FE6"/>
    <w:rsid w:val="005250C0"/>
    <w:rsid w:val="00525272"/>
    <w:rsid w:val="00525357"/>
    <w:rsid w:val="005255AF"/>
    <w:rsid w:val="005256A6"/>
    <w:rsid w:val="00525A3E"/>
    <w:rsid w:val="00526D21"/>
    <w:rsid w:val="0053012B"/>
    <w:rsid w:val="005306D7"/>
    <w:rsid w:val="0053230E"/>
    <w:rsid w:val="00532932"/>
    <w:rsid w:val="00532FD4"/>
    <w:rsid w:val="00533CCF"/>
    <w:rsid w:val="0053474B"/>
    <w:rsid w:val="005354A9"/>
    <w:rsid w:val="005365B5"/>
    <w:rsid w:val="0054044D"/>
    <w:rsid w:val="005405B2"/>
    <w:rsid w:val="0054115C"/>
    <w:rsid w:val="00541B26"/>
    <w:rsid w:val="00541F42"/>
    <w:rsid w:val="005426AA"/>
    <w:rsid w:val="005427EB"/>
    <w:rsid w:val="00542C80"/>
    <w:rsid w:val="00544AFB"/>
    <w:rsid w:val="00545577"/>
    <w:rsid w:val="0054638C"/>
    <w:rsid w:val="00546F3D"/>
    <w:rsid w:val="00547346"/>
    <w:rsid w:val="00551B6A"/>
    <w:rsid w:val="005535D3"/>
    <w:rsid w:val="00553C6E"/>
    <w:rsid w:val="00553CDC"/>
    <w:rsid w:val="005540FE"/>
    <w:rsid w:val="0055631A"/>
    <w:rsid w:val="005563FC"/>
    <w:rsid w:val="005566A9"/>
    <w:rsid w:val="005609C6"/>
    <w:rsid w:val="00562658"/>
    <w:rsid w:val="00562BF3"/>
    <w:rsid w:val="00563249"/>
    <w:rsid w:val="005661FE"/>
    <w:rsid w:val="00566352"/>
    <w:rsid w:val="00567944"/>
    <w:rsid w:val="00567B9E"/>
    <w:rsid w:val="00567FF2"/>
    <w:rsid w:val="00570706"/>
    <w:rsid w:val="00570D81"/>
    <w:rsid w:val="00571520"/>
    <w:rsid w:val="00572488"/>
    <w:rsid w:val="005729D5"/>
    <w:rsid w:val="00572FC9"/>
    <w:rsid w:val="00574134"/>
    <w:rsid w:val="005773CB"/>
    <w:rsid w:val="005777D2"/>
    <w:rsid w:val="00580F61"/>
    <w:rsid w:val="00581F29"/>
    <w:rsid w:val="00582760"/>
    <w:rsid w:val="005827EF"/>
    <w:rsid w:val="0058338A"/>
    <w:rsid w:val="00583B1D"/>
    <w:rsid w:val="00584F65"/>
    <w:rsid w:val="00585C78"/>
    <w:rsid w:val="00585D9A"/>
    <w:rsid w:val="00586200"/>
    <w:rsid w:val="00586423"/>
    <w:rsid w:val="00587C86"/>
    <w:rsid w:val="005900B8"/>
    <w:rsid w:val="00590319"/>
    <w:rsid w:val="00591489"/>
    <w:rsid w:val="00591DFE"/>
    <w:rsid w:val="0059225A"/>
    <w:rsid w:val="00592480"/>
    <w:rsid w:val="0059485E"/>
    <w:rsid w:val="00595091"/>
    <w:rsid w:val="00595556"/>
    <w:rsid w:val="005A0DDE"/>
    <w:rsid w:val="005A1B42"/>
    <w:rsid w:val="005A2017"/>
    <w:rsid w:val="005A2166"/>
    <w:rsid w:val="005A2BA5"/>
    <w:rsid w:val="005A4F8A"/>
    <w:rsid w:val="005A4FCC"/>
    <w:rsid w:val="005A5D2D"/>
    <w:rsid w:val="005A6A80"/>
    <w:rsid w:val="005A6E75"/>
    <w:rsid w:val="005B033F"/>
    <w:rsid w:val="005B09B0"/>
    <w:rsid w:val="005B0E48"/>
    <w:rsid w:val="005B0F09"/>
    <w:rsid w:val="005B0FC3"/>
    <w:rsid w:val="005B314C"/>
    <w:rsid w:val="005B4B53"/>
    <w:rsid w:val="005B54F8"/>
    <w:rsid w:val="005B59CA"/>
    <w:rsid w:val="005B5BBF"/>
    <w:rsid w:val="005B6A0A"/>
    <w:rsid w:val="005B6D8D"/>
    <w:rsid w:val="005C086C"/>
    <w:rsid w:val="005C17CF"/>
    <w:rsid w:val="005C223D"/>
    <w:rsid w:val="005C3549"/>
    <w:rsid w:val="005C439F"/>
    <w:rsid w:val="005C4962"/>
    <w:rsid w:val="005C5230"/>
    <w:rsid w:val="005C5C77"/>
    <w:rsid w:val="005C6B93"/>
    <w:rsid w:val="005C6E4F"/>
    <w:rsid w:val="005D00CF"/>
    <w:rsid w:val="005D0C56"/>
    <w:rsid w:val="005D0D34"/>
    <w:rsid w:val="005D171A"/>
    <w:rsid w:val="005D193D"/>
    <w:rsid w:val="005D2076"/>
    <w:rsid w:val="005D2BDB"/>
    <w:rsid w:val="005D4F8D"/>
    <w:rsid w:val="005D58F1"/>
    <w:rsid w:val="005D64C6"/>
    <w:rsid w:val="005D64D0"/>
    <w:rsid w:val="005D6D46"/>
    <w:rsid w:val="005D72C5"/>
    <w:rsid w:val="005D7FFE"/>
    <w:rsid w:val="005E1363"/>
    <w:rsid w:val="005E19D4"/>
    <w:rsid w:val="005E2C6D"/>
    <w:rsid w:val="005E2DAE"/>
    <w:rsid w:val="005E2ED9"/>
    <w:rsid w:val="005E42B7"/>
    <w:rsid w:val="005E4357"/>
    <w:rsid w:val="005E4384"/>
    <w:rsid w:val="005E48A1"/>
    <w:rsid w:val="005E4C72"/>
    <w:rsid w:val="005E4DDD"/>
    <w:rsid w:val="005E4E9D"/>
    <w:rsid w:val="005E4F4A"/>
    <w:rsid w:val="005E52D9"/>
    <w:rsid w:val="005E551D"/>
    <w:rsid w:val="005E7112"/>
    <w:rsid w:val="005F1E94"/>
    <w:rsid w:val="005F28CA"/>
    <w:rsid w:val="005F293E"/>
    <w:rsid w:val="005F34D4"/>
    <w:rsid w:val="005F3900"/>
    <w:rsid w:val="005F4BD4"/>
    <w:rsid w:val="005F4D8A"/>
    <w:rsid w:val="005F4ED2"/>
    <w:rsid w:val="005F6BC2"/>
    <w:rsid w:val="005F70B5"/>
    <w:rsid w:val="005F7AD0"/>
    <w:rsid w:val="006010FD"/>
    <w:rsid w:val="006023A2"/>
    <w:rsid w:val="0060267A"/>
    <w:rsid w:val="00602AE7"/>
    <w:rsid w:val="00603633"/>
    <w:rsid w:val="00603744"/>
    <w:rsid w:val="006038BA"/>
    <w:rsid w:val="00603C61"/>
    <w:rsid w:val="00604DC6"/>
    <w:rsid w:val="006051F2"/>
    <w:rsid w:val="00606329"/>
    <w:rsid w:val="006068D3"/>
    <w:rsid w:val="0060720B"/>
    <w:rsid w:val="00610538"/>
    <w:rsid w:val="00610542"/>
    <w:rsid w:val="00610AAF"/>
    <w:rsid w:val="00610DF6"/>
    <w:rsid w:val="00612B39"/>
    <w:rsid w:val="00612FFA"/>
    <w:rsid w:val="00614B9C"/>
    <w:rsid w:val="006150CD"/>
    <w:rsid w:val="00615A16"/>
    <w:rsid w:val="006160D3"/>
    <w:rsid w:val="00616774"/>
    <w:rsid w:val="00616AF9"/>
    <w:rsid w:val="0061764A"/>
    <w:rsid w:val="00620378"/>
    <w:rsid w:val="00620BA9"/>
    <w:rsid w:val="006212A7"/>
    <w:rsid w:val="00622086"/>
    <w:rsid w:val="006223A5"/>
    <w:rsid w:val="00622479"/>
    <w:rsid w:val="00623121"/>
    <w:rsid w:val="00624187"/>
    <w:rsid w:val="006257DE"/>
    <w:rsid w:val="0062599C"/>
    <w:rsid w:val="00625E1C"/>
    <w:rsid w:val="006265C4"/>
    <w:rsid w:val="00630CC5"/>
    <w:rsid w:val="0063137F"/>
    <w:rsid w:val="00634671"/>
    <w:rsid w:val="00636653"/>
    <w:rsid w:val="0063683F"/>
    <w:rsid w:val="00637B20"/>
    <w:rsid w:val="00640FDD"/>
    <w:rsid w:val="0064449B"/>
    <w:rsid w:val="006444D3"/>
    <w:rsid w:val="006464D1"/>
    <w:rsid w:val="00646A81"/>
    <w:rsid w:val="00646BC0"/>
    <w:rsid w:val="00646F9D"/>
    <w:rsid w:val="00647DF3"/>
    <w:rsid w:val="00650482"/>
    <w:rsid w:val="0065238F"/>
    <w:rsid w:val="00653B23"/>
    <w:rsid w:val="006546DE"/>
    <w:rsid w:val="00654D22"/>
    <w:rsid w:val="006562B9"/>
    <w:rsid w:val="006578D1"/>
    <w:rsid w:val="0066106A"/>
    <w:rsid w:val="00662F5F"/>
    <w:rsid w:val="006634FD"/>
    <w:rsid w:val="00664075"/>
    <w:rsid w:val="00664731"/>
    <w:rsid w:val="0066473E"/>
    <w:rsid w:val="00664BA6"/>
    <w:rsid w:val="00664C02"/>
    <w:rsid w:val="00665652"/>
    <w:rsid w:val="00666B72"/>
    <w:rsid w:val="0066739E"/>
    <w:rsid w:val="00670D23"/>
    <w:rsid w:val="00671BA3"/>
    <w:rsid w:val="00673677"/>
    <w:rsid w:val="00674D1D"/>
    <w:rsid w:val="006757D9"/>
    <w:rsid w:val="00675960"/>
    <w:rsid w:val="00677505"/>
    <w:rsid w:val="00680DB0"/>
    <w:rsid w:val="0068124F"/>
    <w:rsid w:val="00683F55"/>
    <w:rsid w:val="00684EF6"/>
    <w:rsid w:val="006867A4"/>
    <w:rsid w:val="00686AFE"/>
    <w:rsid w:val="00687719"/>
    <w:rsid w:val="00687EB7"/>
    <w:rsid w:val="00687FBF"/>
    <w:rsid w:val="00690504"/>
    <w:rsid w:val="00690EB2"/>
    <w:rsid w:val="0069237F"/>
    <w:rsid w:val="006928DD"/>
    <w:rsid w:val="006933A2"/>
    <w:rsid w:val="00694A78"/>
    <w:rsid w:val="00696583"/>
    <w:rsid w:val="00696AC1"/>
    <w:rsid w:val="0069762A"/>
    <w:rsid w:val="006A12C4"/>
    <w:rsid w:val="006A1F58"/>
    <w:rsid w:val="006A4D7B"/>
    <w:rsid w:val="006A5477"/>
    <w:rsid w:val="006A55FE"/>
    <w:rsid w:val="006A5C70"/>
    <w:rsid w:val="006A6F5C"/>
    <w:rsid w:val="006B05C6"/>
    <w:rsid w:val="006B05E1"/>
    <w:rsid w:val="006B0AEF"/>
    <w:rsid w:val="006B0D83"/>
    <w:rsid w:val="006B1C2C"/>
    <w:rsid w:val="006B3534"/>
    <w:rsid w:val="006B3834"/>
    <w:rsid w:val="006B3CE7"/>
    <w:rsid w:val="006B5DBD"/>
    <w:rsid w:val="006B619B"/>
    <w:rsid w:val="006B63F4"/>
    <w:rsid w:val="006C0166"/>
    <w:rsid w:val="006C128D"/>
    <w:rsid w:val="006C2822"/>
    <w:rsid w:val="006C3222"/>
    <w:rsid w:val="006C3571"/>
    <w:rsid w:val="006C4109"/>
    <w:rsid w:val="006C4AE0"/>
    <w:rsid w:val="006C4E4A"/>
    <w:rsid w:val="006C5269"/>
    <w:rsid w:val="006C5710"/>
    <w:rsid w:val="006C6106"/>
    <w:rsid w:val="006C774F"/>
    <w:rsid w:val="006D22C4"/>
    <w:rsid w:val="006D26F9"/>
    <w:rsid w:val="006D2980"/>
    <w:rsid w:val="006D3029"/>
    <w:rsid w:val="006D371C"/>
    <w:rsid w:val="006D4320"/>
    <w:rsid w:val="006D4CA8"/>
    <w:rsid w:val="006D5543"/>
    <w:rsid w:val="006D6170"/>
    <w:rsid w:val="006D672A"/>
    <w:rsid w:val="006D6BA3"/>
    <w:rsid w:val="006D78E7"/>
    <w:rsid w:val="006D795F"/>
    <w:rsid w:val="006E037E"/>
    <w:rsid w:val="006E040C"/>
    <w:rsid w:val="006E2045"/>
    <w:rsid w:val="006E22B4"/>
    <w:rsid w:val="006E2611"/>
    <w:rsid w:val="006E3081"/>
    <w:rsid w:val="006E35C0"/>
    <w:rsid w:val="006E410C"/>
    <w:rsid w:val="006E4325"/>
    <w:rsid w:val="006E47F2"/>
    <w:rsid w:val="006E55E9"/>
    <w:rsid w:val="006E77DF"/>
    <w:rsid w:val="006F040E"/>
    <w:rsid w:val="006F1B70"/>
    <w:rsid w:val="006F2A26"/>
    <w:rsid w:val="006F2E9D"/>
    <w:rsid w:val="006F307F"/>
    <w:rsid w:val="006F378F"/>
    <w:rsid w:val="006F3F14"/>
    <w:rsid w:val="006F42EF"/>
    <w:rsid w:val="006F49C3"/>
    <w:rsid w:val="006F6778"/>
    <w:rsid w:val="006F748D"/>
    <w:rsid w:val="006F77D6"/>
    <w:rsid w:val="006F7A53"/>
    <w:rsid w:val="007012E0"/>
    <w:rsid w:val="00701942"/>
    <w:rsid w:val="00701CDC"/>
    <w:rsid w:val="00701CE6"/>
    <w:rsid w:val="00701F2B"/>
    <w:rsid w:val="00704BB9"/>
    <w:rsid w:val="00704EFE"/>
    <w:rsid w:val="00705E34"/>
    <w:rsid w:val="00707157"/>
    <w:rsid w:val="0070730D"/>
    <w:rsid w:val="007118D0"/>
    <w:rsid w:val="00711FDC"/>
    <w:rsid w:val="0071214A"/>
    <w:rsid w:val="007126C8"/>
    <w:rsid w:val="0071512F"/>
    <w:rsid w:val="00715141"/>
    <w:rsid w:val="0071571A"/>
    <w:rsid w:val="0071581D"/>
    <w:rsid w:val="00715D50"/>
    <w:rsid w:val="00716A7F"/>
    <w:rsid w:val="00717611"/>
    <w:rsid w:val="0072020D"/>
    <w:rsid w:val="007229D4"/>
    <w:rsid w:val="00723AA8"/>
    <w:rsid w:val="00723D7D"/>
    <w:rsid w:val="00724E84"/>
    <w:rsid w:val="0072650F"/>
    <w:rsid w:val="00726F36"/>
    <w:rsid w:val="00727230"/>
    <w:rsid w:val="007300DF"/>
    <w:rsid w:val="0073047F"/>
    <w:rsid w:val="007308B9"/>
    <w:rsid w:val="00732607"/>
    <w:rsid w:val="007345AE"/>
    <w:rsid w:val="00734761"/>
    <w:rsid w:val="00734DF6"/>
    <w:rsid w:val="007351F4"/>
    <w:rsid w:val="00735AA6"/>
    <w:rsid w:val="00737688"/>
    <w:rsid w:val="0073797A"/>
    <w:rsid w:val="0074015D"/>
    <w:rsid w:val="0074105C"/>
    <w:rsid w:val="007415DB"/>
    <w:rsid w:val="00741D93"/>
    <w:rsid w:val="00742D9D"/>
    <w:rsid w:val="0074419C"/>
    <w:rsid w:val="00744808"/>
    <w:rsid w:val="00744B03"/>
    <w:rsid w:val="00744FAE"/>
    <w:rsid w:val="00745FB5"/>
    <w:rsid w:val="00746AEA"/>
    <w:rsid w:val="007507ED"/>
    <w:rsid w:val="0075157B"/>
    <w:rsid w:val="0075186B"/>
    <w:rsid w:val="007520FD"/>
    <w:rsid w:val="007539AC"/>
    <w:rsid w:val="00753FA2"/>
    <w:rsid w:val="0075418C"/>
    <w:rsid w:val="00755948"/>
    <w:rsid w:val="00756325"/>
    <w:rsid w:val="00756A60"/>
    <w:rsid w:val="00756A75"/>
    <w:rsid w:val="00756CE4"/>
    <w:rsid w:val="007570D3"/>
    <w:rsid w:val="00760DA3"/>
    <w:rsid w:val="00762A93"/>
    <w:rsid w:val="00763978"/>
    <w:rsid w:val="00763A84"/>
    <w:rsid w:val="00763C30"/>
    <w:rsid w:val="00763F04"/>
    <w:rsid w:val="007640AE"/>
    <w:rsid w:val="0076498D"/>
    <w:rsid w:val="0076512D"/>
    <w:rsid w:val="00765FC3"/>
    <w:rsid w:val="007673CB"/>
    <w:rsid w:val="00767CE8"/>
    <w:rsid w:val="0077003F"/>
    <w:rsid w:val="00770FC4"/>
    <w:rsid w:val="00771A1A"/>
    <w:rsid w:val="00771C9F"/>
    <w:rsid w:val="00771F8F"/>
    <w:rsid w:val="00772525"/>
    <w:rsid w:val="00772D8B"/>
    <w:rsid w:val="0077439D"/>
    <w:rsid w:val="0077582F"/>
    <w:rsid w:val="0077606B"/>
    <w:rsid w:val="007760F5"/>
    <w:rsid w:val="00776B25"/>
    <w:rsid w:val="00780B07"/>
    <w:rsid w:val="00781294"/>
    <w:rsid w:val="0078249D"/>
    <w:rsid w:val="00786276"/>
    <w:rsid w:val="007863E8"/>
    <w:rsid w:val="0079034B"/>
    <w:rsid w:val="00790C81"/>
    <w:rsid w:val="00792558"/>
    <w:rsid w:val="0079285E"/>
    <w:rsid w:val="00792A69"/>
    <w:rsid w:val="00792B1F"/>
    <w:rsid w:val="00794477"/>
    <w:rsid w:val="0079507F"/>
    <w:rsid w:val="007977AA"/>
    <w:rsid w:val="007A0D42"/>
    <w:rsid w:val="007A1197"/>
    <w:rsid w:val="007A1364"/>
    <w:rsid w:val="007A1445"/>
    <w:rsid w:val="007A2576"/>
    <w:rsid w:val="007A25F1"/>
    <w:rsid w:val="007A3CED"/>
    <w:rsid w:val="007A4712"/>
    <w:rsid w:val="007A52E5"/>
    <w:rsid w:val="007A6C64"/>
    <w:rsid w:val="007A6C93"/>
    <w:rsid w:val="007A6F12"/>
    <w:rsid w:val="007A72C9"/>
    <w:rsid w:val="007B0599"/>
    <w:rsid w:val="007B2884"/>
    <w:rsid w:val="007B3DC9"/>
    <w:rsid w:val="007B3EA3"/>
    <w:rsid w:val="007B3FAD"/>
    <w:rsid w:val="007B4C80"/>
    <w:rsid w:val="007B5173"/>
    <w:rsid w:val="007B582C"/>
    <w:rsid w:val="007B6884"/>
    <w:rsid w:val="007B6F32"/>
    <w:rsid w:val="007B7BF5"/>
    <w:rsid w:val="007C03B9"/>
    <w:rsid w:val="007C0A57"/>
    <w:rsid w:val="007C2C93"/>
    <w:rsid w:val="007C30A5"/>
    <w:rsid w:val="007C31E8"/>
    <w:rsid w:val="007C3EFB"/>
    <w:rsid w:val="007C401D"/>
    <w:rsid w:val="007C48E9"/>
    <w:rsid w:val="007C527A"/>
    <w:rsid w:val="007C5F8F"/>
    <w:rsid w:val="007C641F"/>
    <w:rsid w:val="007C676B"/>
    <w:rsid w:val="007D0C13"/>
    <w:rsid w:val="007D1DFE"/>
    <w:rsid w:val="007D2856"/>
    <w:rsid w:val="007D303C"/>
    <w:rsid w:val="007D34CA"/>
    <w:rsid w:val="007D5366"/>
    <w:rsid w:val="007D547D"/>
    <w:rsid w:val="007D5722"/>
    <w:rsid w:val="007D63DD"/>
    <w:rsid w:val="007D6CC2"/>
    <w:rsid w:val="007D7087"/>
    <w:rsid w:val="007D7722"/>
    <w:rsid w:val="007D7B30"/>
    <w:rsid w:val="007E068E"/>
    <w:rsid w:val="007E09CC"/>
    <w:rsid w:val="007E1180"/>
    <w:rsid w:val="007E1A2F"/>
    <w:rsid w:val="007E1EC3"/>
    <w:rsid w:val="007E216B"/>
    <w:rsid w:val="007E2241"/>
    <w:rsid w:val="007E246A"/>
    <w:rsid w:val="007E2B16"/>
    <w:rsid w:val="007E2EC3"/>
    <w:rsid w:val="007E447D"/>
    <w:rsid w:val="007E4E65"/>
    <w:rsid w:val="007E5A58"/>
    <w:rsid w:val="007E5F14"/>
    <w:rsid w:val="007E698F"/>
    <w:rsid w:val="007E6C94"/>
    <w:rsid w:val="007E6D9D"/>
    <w:rsid w:val="007E70F7"/>
    <w:rsid w:val="007F016B"/>
    <w:rsid w:val="007F0381"/>
    <w:rsid w:val="007F04F8"/>
    <w:rsid w:val="007F08C4"/>
    <w:rsid w:val="007F0D34"/>
    <w:rsid w:val="007F1FC5"/>
    <w:rsid w:val="007F2FFF"/>
    <w:rsid w:val="007F303F"/>
    <w:rsid w:val="007F3554"/>
    <w:rsid w:val="007F4021"/>
    <w:rsid w:val="007F4158"/>
    <w:rsid w:val="007F444A"/>
    <w:rsid w:val="007F5DD3"/>
    <w:rsid w:val="007F614C"/>
    <w:rsid w:val="007F6577"/>
    <w:rsid w:val="007F6B4E"/>
    <w:rsid w:val="007F7FA0"/>
    <w:rsid w:val="008011D9"/>
    <w:rsid w:val="0080268F"/>
    <w:rsid w:val="00803AD5"/>
    <w:rsid w:val="00803D39"/>
    <w:rsid w:val="008042CD"/>
    <w:rsid w:val="008046F7"/>
    <w:rsid w:val="0080493D"/>
    <w:rsid w:val="00805C39"/>
    <w:rsid w:val="00807D21"/>
    <w:rsid w:val="0081000A"/>
    <w:rsid w:val="0081066C"/>
    <w:rsid w:val="00811D15"/>
    <w:rsid w:val="00812FB3"/>
    <w:rsid w:val="0081397B"/>
    <w:rsid w:val="00813B9B"/>
    <w:rsid w:val="00813D60"/>
    <w:rsid w:val="00814B02"/>
    <w:rsid w:val="00814F17"/>
    <w:rsid w:val="008160B3"/>
    <w:rsid w:val="00817526"/>
    <w:rsid w:val="00820396"/>
    <w:rsid w:val="00821BD5"/>
    <w:rsid w:val="00823255"/>
    <w:rsid w:val="00823DA4"/>
    <w:rsid w:val="00823E63"/>
    <w:rsid w:val="00825308"/>
    <w:rsid w:val="00825355"/>
    <w:rsid w:val="00825B75"/>
    <w:rsid w:val="0082648C"/>
    <w:rsid w:val="00826C01"/>
    <w:rsid w:val="00827C06"/>
    <w:rsid w:val="008311A4"/>
    <w:rsid w:val="008317CA"/>
    <w:rsid w:val="0083217B"/>
    <w:rsid w:val="0083332E"/>
    <w:rsid w:val="00834AC8"/>
    <w:rsid w:val="00834B32"/>
    <w:rsid w:val="00835593"/>
    <w:rsid w:val="00835E14"/>
    <w:rsid w:val="0083676F"/>
    <w:rsid w:val="00837236"/>
    <w:rsid w:val="0083772D"/>
    <w:rsid w:val="00837CFA"/>
    <w:rsid w:val="008414B5"/>
    <w:rsid w:val="00842641"/>
    <w:rsid w:val="00842BDE"/>
    <w:rsid w:val="00842FAB"/>
    <w:rsid w:val="0084353F"/>
    <w:rsid w:val="00843E9F"/>
    <w:rsid w:val="008449B8"/>
    <w:rsid w:val="00844B92"/>
    <w:rsid w:val="00845172"/>
    <w:rsid w:val="00845374"/>
    <w:rsid w:val="0084597E"/>
    <w:rsid w:val="00847D4E"/>
    <w:rsid w:val="008509E0"/>
    <w:rsid w:val="00850A54"/>
    <w:rsid w:val="00851880"/>
    <w:rsid w:val="00851C1F"/>
    <w:rsid w:val="00851CFA"/>
    <w:rsid w:val="00851EF7"/>
    <w:rsid w:val="00852F33"/>
    <w:rsid w:val="008532C9"/>
    <w:rsid w:val="00854239"/>
    <w:rsid w:val="0085453E"/>
    <w:rsid w:val="00854DC7"/>
    <w:rsid w:val="008554D6"/>
    <w:rsid w:val="00855A85"/>
    <w:rsid w:val="008568CF"/>
    <w:rsid w:val="00856957"/>
    <w:rsid w:val="00856DA8"/>
    <w:rsid w:val="0085771E"/>
    <w:rsid w:val="00857A6B"/>
    <w:rsid w:val="00860E94"/>
    <w:rsid w:val="0086138E"/>
    <w:rsid w:val="00861D98"/>
    <w:rsid w:val="00861F7A"/>
    <w:rsid w:val="00862D85"/>
    <w:rsid w:val="00863C63"/>
    <w:rsid w:val="00863F4E"/>
    <w:rsid w:val="008643D2"/>
    <w:rsid w:val="00866134"/>
    <w:rsid w:val="00866D4B"/>
    <w:rsid w:val="00867A04"/>
    <w:rsid w:val="00870A48"/>
    <w:rsid w:val="008710E9"/>
    <w:rsid w:val="008712BE"/>
    <w:rsid w:val="00872086"/>
    <w:rsid w:val="008722A5"/>
    <w:rsid w:val="00873A15"/>
    <w:rsid w:val="00873B18"/>
    <w:rsid w:val="0087469A"/>
    <w:rsid w:val="008766C8"/>
    <w:rsid w:val="00881947"/>
    <w:rsid w:val="00883868"/>
    <w:rsid w:val="00884E43"/>
    <w:rsid w:val="008856C4"/>
    <w:rsid w:val="00885B2A"/>
    <w:rsid w:val="0088663D"/>
    <w:rsid w:val="00886CAA"/>
    <w:rsid w:val="0089003A"/>
    <w:rsid w:val="0089053E"/>
    <w:rsid w:val="00890997"/>
    <w:rsid w:val="00890ED3"/>
    <w:rsid w:val="008912F0"/>
    <w:rsid w:val="00891D5E"/>
    <w:rsid w:val="00892080"/>
    <w:rsid w:val="00892CCD"/>
    <w:rsid w:val="00892D7E"/>
    <w:rsid w:val="00893B71"/>
    <w:rsid w:val="0089440A"/>
    <w:rsid w:val="0089441D"/>
    <w:rsid w:val="008946E0"/>
    <w:rsid w:val="0089491B"/>
    <w:rsid w:val="00894CF1"/>
    <w:rsid w:val="008966FF"/>
    <w:rsid w:val="008A0E3C"/>
    <w:rsid w:val="008A0EAE"/>
    <w:rsid w:val="008A13F7"/>
    <w:rsid w:val="008A1D97"/>
    <w:rsid w:val="008A2138"/>
    <w:rsid w:val="008A2A9B"/>
    <w:rsid w:val="008A32DC"/>
    <w:rsid w:val="008A58CC"/>
    <w:rsid w:val="008A5BF0"/>
    <w:rsid w:val="008A638C"/>
    <w:rsid w:val="008A68FD"/>
    <w:rsid w:val="008B09B6"/>
    <w:rsid w:val="008B13DD"/>
    <w:rsid w:val="008B14EF"/>
    <w:rsid w:val="008B23C9"/>
    <w:rsid w:val="008B2998"/>
    <w:rsid w:val="008B51C3"/>
    <w:rsid w:val="008B53DA"/>
    <w:rsid w:val="008B57A9"/>
    <w:rsid w:val="008B6AA8"/>
    <w:rsid w:val="008C1046"/>
    <w:rsid w:val="008C1301"/>
    <w:rsid w:val="008C281B"/>
    <w:rsid w:val="008C2A27"/>
    <w:rsid w:val="008C3690"/>
    <w:rsid w:val="008C3840"/>
    <w:rsid w:val="008C3E7C"/>
    <w:rsid w:val="008C54DC"/>
    <w:rsid w:val="008C5FD3"/>
    <w:rsid w:val="008C7067"/>
    <w:rsid w:val="008C7D80"/>
    <w:rsid w:val="008D0597"/>
    <w:rsid w:val="008D0D0E"/>
    <w:rsid w:val="008D13BF"/>
    <w:rsid w:val="008D35FA"/>
    <w:rsid w:val="008D3ECF"/>
    <w:rsid w:val="008D40BA"/>
    <w:rsid w:val="008D4A62"/>
    <w:rsid w:val="008D5148"/>
    <w:rsid w:val="008D5CF4"/>
    <w:rsid w:val="008D6474"/>
    <w:rsid w:val="008D6E25"/>
    <w:rsid w:val="008D7ABD"/>
    <w:rsid w:val="008D7F5E"/>
    <w:rsid w:val="008E1D52"/>
    <w:rsid w:val="008E43E6"/>
    <w:rsid w:val="008E474F"/>
    <w:rsid w:val="008E47A4"/>
    <w:rsid w:val="008E58A5"/>
    <w:rsid w:val="008E6457"/>
    <w:rsid w:val="008E7021"/>
    <w:rsid w:val="008E76A0"/>
    <w:rsid w:val="008E7D13"/>
    <w:rsid w:val="008F05AF"/>
    <w:rsid w:val="008F0CC7"/>
    <w:rsid w:val="008F133D"/>
    <w:rsid w:val="008F181D"/>
    <w:rsid w:val="008F23B8"/>
    <w:rsid w:val="008F26F7"/>
    <w:rsid w:val="008F32E9"/>
    <w:rsid w:val="008F3798"/>
    <w:rsid w:val="008F3E40"/>
    <w:rsid w:val="008F402E"/>
    <w:rsid w:val="008F40B9"/>
    <w:rsid w:val="009001F5"/>
    <w:rsid w:val="009027B2"/>
    <w:rsid w:val="00902CAA"/>
    <w:rsid w:val="00902D81"/>
    <w:rsid w:val="00903277"/>
    <w:rsid w:val="00904E3B"/>
    <w:rsid w:val="009070A7"/>
    <w:rsid w:val="00907A03"/>
    <w:rsid w:val="00907AD9"/>
    <w:rsid w:val="00907CE7"/>
    <w:rsid w:val="00907D8C"/>
    <w:rsid w:val="009105E3"/>
    <w:rsid w:val="009110E6"/>
    <w:rsid w:val="00911509"/>
    <w:rsid w:val="00911798"/>
    <w:rsid w:val="00911E5D"/>
    <w:rsid w:val="00912286"/>
    <w:rsid w:val="0091262E"/>
    <w:rsid w:val="009143F9"/>
    <w:rsid w:val="009147B0"/>
    <w:rsid w:val="00914CB8"/>
    <w:rsid w:val="00915F62"/>
    <w:rsid w:val="009161A3"/>
    <w:rsid w:val="00916732"/>
    <w:rsid w:val="0091694B"/>
    <w:rsid w:val="00917BEF"/>
    <w:rsid w:val="0092012D"/>
    <w:rsid w:val="00921350"/>
    <w:rsid w:val="00921E3A"/>
    <w:rsid w:val="00921E64"/>
    <w:rsid w:val="00922395"/>
    <w:rsid w:val="00923247"/>
    <w:rsid w:val="009241ED"/>
    <w:rsid w:val="0092428D"/>
    <w:rsid w:val="00924C4C"/>
    <w:rsid w:val="0092521C"/>
    <w:rsid w:val="00925463"/>
    <w:rsid w:val="00926656"/>
    <w:rsid w:val="009272D4"/>
    <w:rsid w:val="00927BA3"/>
    <w:rsid w:val="009301D9"/>
    <w:rsid w:val="0093027D"/>
    <w:rsid w:val="0093095B"/>
    <w:rsid w:val="009317E7"/>
    <w:rsid w:val="00931852"/>
    <w:rsid w:val="00931BB2"/>
    <w:rsid w:val="0093237E"/>
    <w:rsid w:val="0093359E"/>
    <w:rsid w:val="00933FAC"/>
    <w:rsid w:val="00934430"/>
    <w:rsid w:val="009353B1"/>
    <w:rsid w:val="00936BB3"/>
    <w:rsid w:val="00937368"/>
    <w:rsid w:val="00937CCB"/>
    <w:rsid w:val="009408BB"/>
    <w:rsid w:val="00940930"/>
    <w:rsid w:val="009436DB"/>
    <w:rsid w:val="00943A6C"/>
    <w:rsid w:val="0094500B"/>
    <w:rsid w:val="00947BCE"/>
    <w:rsid w:val="00950A04"/>
    <w:rsid w:val="00952067"/>
    <w:rsid w:val="00952A70"/>
    <w:rsid w:val="00954073"/>
    <w:rsid w:val="009541B7"/>
    <w:rsid w:val="00954A02"/>
    <w:rsid w:val="00956900"/>
    <w:rsid w:val="00957A94"/>
    <w:rsid w:val="00960CBE"/>
    <w:rsid w:val="00960E80"/>
    <w:rsid w:val="00960EA8"/>
    <w:rsid w:val="00960FFD"/>
    <w:rsid w:val="00961B35"/>
    <w:rsid w:val="00961DF9"/>
    <w:rsid w:val="00961F51"/>
    <w:rsid w:val="009625AC"/>
    <w:rsid w:val="0096306A"/>
    <w:rsid w:val="009636B2"/>
    <w:rsid w:val="00964BE8"/>
    <w:rsid w:val="00965343"/>
    <w:rsid w:val="00966280"/>
    <w:rsid w:val="00966C3B"/>
    <w:rsid w:val="00967254"/>
    <w:rsid w:val="00967CD1"/>
    <w:rsid w:val="00970E81"/>
    <w:rsid w:val="00972845"/>
    <w:rsid w:val="00973588"/>
    <w:rsid w:val="00973AEA"/>
    <w:rsid w:val="00974917"/>
    <w:rsid w:val="00975412"/>
    <w:rsid w:val="00976C31"/>
    <w:rsid w:val="00977472"/>
    <w:rsid w:val="009776F3"/>
    <w:rsid w:val="009801B1"/>
    <w:rsid w:val="00980430"/>
    <w:rsid w:val="00980CF9"/>
    <w:rsid w:val="009828BA"/>
    <w:rsid w:val="00984CA3"/>
    <w:rsid w:val="009856DF"/>
    <w:rsid w:val="00985D34"/>
    <w:rsid w:val="00986669"/>
    <w:rsid w:val="00986B61"/>
    <w:rsid w:val="00986CB8"/>
    <w:rsid w:val="00987151"/>
    <w:rsid w:val="00987B8D"/>
    <w:rsid w:val="00990281"/>
    <w:rsid w:val="00990B94"/>
    <w:rsid w:val="00990F53"/>
    <w:rsid w:val="00991D69"/>
    <w:rsid w:val="0099205B"/>
    <w:rsid w:val="009922EA"/>
    <w:rsid w:val="009928D3"/>
    <w:rsid w:val="00992A41"/>
    <w:rsid w:val="00993532"/>
    <w:rsid w:val="00994085"/>
    <w:rsid w:val="00997D5F"/>
    <w:rsid w:val="009A06AA"/>
    <w:rsid w:val="009A3280"/>
    <w:rsid w:val="009A342C"/>
    <w:rsid w:val="009A384A"/>
    <w:rsid w:val="009A4056"/>
    <w:rsid w:val="009A4429"/>
    <w:rsid w:val="009A4E34"/>
    <w:rsid w:val="009A6C58"/>
    <w:rsid w:val="009B0368"/>
    <w:rsid w:val="009B09F3"/>
    <w:rsid w:val="009B0A07"/>
    <w:rsid w:val="009B0B05"/>
    <w:rsid w:val="009B1529"/>
    <w:rsid w:val="009B3078"/>
    <w:rsid w:val="009B5ABC"/>
    <w:rsid w:val="009B684B"/>
    <w:rsid w:val="009B7719"/>
    <w:rsid w:val="009C0AC7"/>
    <w:rsid w:val="009C109C"/>
    <w:rsid w:val="009C1DBD"/>
    <w:rsid w:val="009C23F5"/>
    <w:rsid w:val="009C2629"/>
    <w:rsid w:val="009C41A1"/>
    <w:rsid w:val="009C4867"/>
    <w:rsid w:val="009C51C6"/>
    <w:rsid w:val="009C52AD"/>
    <w:rsid w:val="009C6B23"/>
    <w:rsid w:val="009C6B64"/>
    <w:rsid w:val="009C7B0E"/>
    <w:rsid w:val="009D32B2"/>
    <w:rsid w:val="009D3560"/>
    <w:rsid w:val="009D40C7"/>
    <w:rsid w:val="009D51C1"/>
    <w:rsid w:val="009D7B76"/>
    <w:rsid w:val="009D7B9A"/>
    <w:rsid w:val="009E01A6"/>
    <w:rsid w:val="009E20CB"/>
    <w:rsid w:val="009E30A6"/>
    <w:rsid w:val="009E3A43"/>
    <w:rsid w:val="009E3F10"/>
    <w:rsid w:val="009E487A"/>
    <w:rsid w:val="009E4CB2"/>
    <w:rsid w:val="009E5184"/>
    <w:rsid w:val="009E5C76"/>
    <w:rsid w:val="009E7314"/>
    <w:rsid w:val="009E7526"/>
    <w:rsid w:val="009E7817"/>
    <w:rsid w:val="009E7BD3"/>
    <w:rsid w:val="009E7D63"/>
    <w:rsid w:val="009F1139"/>
    <w:rsid w:val="009F1813"/>
    <w:rsid w:val="009F2288"/>
    <w:rsid w:val="009F5DB7"/>
    <w:rsid w:val="00A000FE"/>
    <w:rsid w:val="00A00C60"/>
    <w:rsid w:val="00A0167C"/>
    <w:rsid w:val="00A02A34"/>
    <w:rsid w:val="00A02BAF"/>
    <w:rsid w:val="00A0706F"/>
    <w:rsid w:val="00A073BA"/>
    <w:rsid w:val="00A07502"/>
    <w:rsid w:val="00A1030B"/>
    <w:rsid w:val="00A12246"/>
    <w:rsid w:val="00A12681"/>
    <w:rsid w:val="00A14AAF"/>
    <w:rsid w:val="00A158AA"/>
    <w:rsid w:val="00A21326"/>
    <w:rsid w:val="00A21963"/>
    <w:rsid w:val="00A237B8"/>
    <w:rsid w:val="00A243AB"/>
    <w:rsid w:val="00A24943"/>
    <w:rsid w:val="00A24C88"/>
    <w:rsid w:val="00A25434"/>
    <w:rsid w:val="00A2681E"/>
    <w:rsid w:val="00A26A97"/>
    <w:rsid w:val="00A26C92"/>
    <w:rsid w:val="00A275C4"/>
    <w:rsid w:val="00A27782"/>
    <w:rsid w:val="00A312A7"/>
    <w:rsid w:val="00A319A8"/>
    <w:rsid w:val="00A322EA"/>
    <w:rsid w:val="00A3248F"/>
    <w:rsid w:val="00A32730"/>
    <w:rsid w:val="00A327D0"/>
    <w:rsid w:val="00A32C2A"/>
    <w:rsid w:val="00A350B9"/>
    <w:rsid w:val="00A35B1D"/>
    <w:rsid w:val="00A36457"/>
    <w:rsid w:val="00A369C0"/>
    <w:rsid w:val="00A36A89"/>
    <w:rsid w:val="00A3742E"/>
    <w:rsid w:val="00A377D3"/>
    <w:rsid w:val="00A403C8"/>
    <w:rsid w:val="00A42982"/>
    <w:rsid w:val="00A42B45"/>
    <w:rsid w:val="00A43057"/>
    <w:rsid w:val="00A434E2"/>
    <w:rsid w:val="00A435ED"/>
    <w:rsid w:val="00A4434D"/>
    <w:rsid w:val="00A44535"/>
    <w:rsid w:val="00A44CA9"/>
    <w:rsid w:val="00A45079"/>
    <w:rsid w:val="00A450AE"/>
    <w:rsid w:val="00A45EE3"/>
    <w:rsid w:val="00A47322"/>
    <w:rsid w:val="00A4757B"/>
    <w:rsid w:val="00A47652"/>
    <w:rsid w:val="00A50730"/>
    <w:rsid w:val="00A5180E"/>
    <w:rsid w:val="00A5266B"/>
    <w:rsid w:val="00A52ECC"/>
    <w:rsid w:val="00A53420"/>
    <w:rsid w:val="00A53C70"/>
    <w:rsid w:val="00A54CB0"/>
    <w:rsid w:val="00A54D6A"/>
    <w:rsid w:val="00A56276"/>
    <w:rsid w:val="00A57742"/>
    <w:rsid w:val="00A577E1"/>
    <w:rsid w:val="00A57879"/>
    <w:rsid w:val="00A57C76"/>
    <w:rsid w:val="00A60D4A"/>
    <w:rsid w:val="00A61301"/>
    <w:rsid w:val="00A61F51"/>
    <w:rsid w:val="00A624B4"/>
    <w:rsid w:val="00A6272D"/>
    <w:rsid w:val="00A62BA1"/>
    <w:rsid w:val="00A63E57"/>
    <w:rsid w:val="00A65707"/>
    <w:rsid w:val="00A6669A"/>
    <w:rsid w:val="00A669DC"/>
    <w:rsid w:val="00A66C39"/>
    <w:rsid w:val="00A70128"/>
    <w:rsid w:val="00A71D90"/>
    <w:rsid w:val="00A7358F"/>
    <w:rsid w:val="00A73BA2"/>
    <w:rsid w:val="00A74D80"/>
    <w:rsid w:val="00A803A9"/>
    <w:rsid w:val="00A806EE"/>
    <w:rsid w:val="00A808FD"/>
    <w:rsid w:val="00A80AA6"/>
    <w:rsid w:val="00A816C3"/>
    <w:rsid w:val="00A81C0E"/>
    <w:rsid w:val="00A82D78"/>
    <w:rsid w:val="00A82E0D"/>
    <w:rsid w:val="00A84084"/>
    <w:rsid w:val="00A84DC8"/>
    <w:rsid w:val="00A85344"/>
    <w:rsid w:val="00A86458"/>
    <w:rsid w:val="00A86D48"/>
    <w:rsid w:val="00A87C4A"/>
    <w:rsid w:val="00A87EF8"/>
    <w:rsid w:val="00A909FE"/>
    <w:rsid w:val="00A9148D"/>
    <w:rsid w:val="00A914B2"/>
    <w:rsid w:val="00A92B24"/>
    <w:rsid w:val="00A93FE9"/>
    <w:rsid w:val="00A94085"/>
    <w:rsid w:val="00A95D69"/>
    <w:rsid w:val="00A96E62"/>
    <w:rsid w:val="00A96FF6"/>
    <w:rsid w:val="00A9719C"/>
    <w:rsid w:val="00A979E7"/>
    <w:rsid w:val="00AA030A"/>
    <w:rsid w:val="00AA0752"/>
    <w:rsid w:val="00AA1407"/>
    <w:rsid w:val="00AA2075"/>
    <w:rsid w:val="00AA2832"/>
    <w:rsid w:val="00AA3729"/>
    <w:rsid w:val="00AA3A6D"/>
    <w:rsid w:val="00AA3E60"/>
    <w:rsid w:val="00AA470B"/>
    <w:rsid w:val="00AA5A55"/>
    <w:rsid w:val="00AA6F1D"/>
    <w:rsid w:val="00AA7812"/>
    <w:rsid w:val="00AB00F0"/>
    <w:rsid w:val="00AB0606"/>
    <w:rsid w:val="00AB14E2"/>
    <w:rsid w:val="00AB1F2B"/>
    <w:rsid w:val="00AB20F7"/>
    <w:rsid w:val="00AB256B"/>
    <w:rsid w:val="00AB258C"/>
    <w:rsid w:val="00AB4B0C"/>
    <w:rsid w:val="00AB7EFE"/>
    <w:rsid w:val="00AC073C"/>
    <w:rsid w:val="00AC1804"/>
    <w:rsid w:val="00AC1DD5"/>
    <w:rsid w:val="00AC25A5"/>
    <w:rsid w:val="00AC3787"/>
    <w:rsid w:val="00AC64EE"/>
    <w:rsid w:val="00AC72A1"/>
    <w:rsid w:val="00AD08A5"/>
    <w:rsid w:val="00AD0911"/>
    <w:rsid w:val="00AD18D1"/>
    <w:rsid w:val="00AD1D73"/>
    <w:rsid w:val="00AD202B"/>
    <w:rsid w:val="00AD23B4"/>
    <w:rsid w:val="00AD2CDC"/>
    <w:rsid w:val="00AD35A8"/>
    <w:rsid w:val="00AD372B"/>
    <w:rsid w:val="00AD38CF"/>
    <w:rsid w:val="00AD3DA4"/>
    <w:rsid w:val="00AD4A3C"/>
    <w:rsid w:val="00AD60AA"/>
    <w:rsid w:val="00AD7A64"/>
    <w:rsid w:val="00AE02F9"/>
    <w:rsid w:val="00AE0952"/>
    <w:rsid w:val="00AE0A32"/>
    <w:rsid w:val="00AE1E2B"/>
    <w:rsid w:val="00AE2ECA"/>
    <w:rsid w:val="00AE3422"/>
    <w:rsid w:val="00AE3542"/>
    <w:rsid w:val="00AE4B45"/>
    <w:rsid w:val="00AE4C4B"/>
    <w:rsid w:val="00AE4D6E"/>
    <w:rsid w:val="00AE57FC"/>
    <w:rsid w:val="00AE681D"/>
    <w:rsid w:val="00AE7E02"/>
    <w:rsid w:val="00AF1263"/>
    <w:rsid w:val="00AF24F5"/>
    <w:rsid w:val="00AF250E"/>
    <w:rsid w:val="00AF3154"/>
    <w:rsid w:val="00AF3F75"/>
    <w:rsid w:val="00AF468B"/>
    <w:rsid w:val="00AF5ABF"/>
    <w:rsid w:val="00AF635F"/>
    <w:rsid w:val="00AF6730"/>
    <w:rsid w:val="00AF6742"/>
    <w:rsid w:val="00B00473"/>
    <w:rsid w:val="00B00727"/>
    <w:rsid w:val="00B00A4F"/>
    <w:rsid w:val="00B00BD8"/>
    <w:rsid w:val="00B00C8C"/>
    <w:rsid w:val="00B01D69"/>
    <w:rsid w:val="00B035A9"/>
    <w:rsid w:val="00B04985"/>
    <w:rsid w:val="00B060CF"/>
    <w:rsid w:val="00B06F23"/>
    <w:rsid w:val="00B075C4"/>
    <w:rsid w:val="00B134D9"/>
    <w:rsid w:val="00B141D9"/>
    <w:rsid w:val="00B1429F"/>
    <w:rsid w:val="00B144C0"/>
    <w:rsid w:val="00B14647"/>
    <w:rsid w:val="00B152A2"/>
    <w:rsid w:val="00B15502"/>
    <w:rsid w:val="00B15974"/>
    <w:rsid w:val="00B15D0A"/>
    <w:rsid w:val="00B175C9"/>
    <w:rsid w:val="00B17A97"/>
    <w:rsid w:val="00B206A1"/>
    <w:rsid w:val="00B2236E"/>
    <w:rsid w:val="00B2239B"/>
    <w:rsid w:val="00B22DC8"/>
    <w:rsid w:val="00B2306F"/>
    <w:rsid w:val="00B24094"/>
    <w:rsid w:val="00B240CD"/>
    <w:rsid w:val="00B24506"/>
    <w:rsid w:val="00B3015D"/>
    <w:rsid w:val="00B3078A"/>
    <w:rsid w:val="00B317B0"/>
    <w:rsid w:val="00B32CED"/>
    <w:rsid w:val="00B331CC"/>
    <w:rsid w:val="00B33F60"/>
    <w:rsid w:val="00B34B20"/>
    <w:rsid w:val="00B34EBB"/>
    <w:rsid w:val="00B368FF"/>
    <w:rsid w:val="00B36F3E"/>
    <w:rsid w:val="00B37713"/>
    <w:rsid w:val="00B37725"/>
    <w:rsid w:val="00B37FAC"/>
    <w:rsid w:val="00B400F8"/>
    <w:rsid w:val="00B412FD"/>
    <w:rsid w:val="00B4230A"/>
    <w:rsid w:val="00B4252B"/>
    <w:rsid w:val="00B4426B"/>
    <w:rsid w:val="00B4591B"/>
    <w:rsid w:val="00B45A54"/>
    <w:rsid w:val="00B45B1D"/>
    <w:rsid w:val="00B463B8"/>
    <w:rsid w:val="00B46BF2"/>
    <w:rsid w:val="00B473E1"/>
    <w:rsid w:val="00B475F7"/>
    <w:rsid w:val="00B47995"/>
    <w:rsid w:val="00B50CE8"/>
    <w:rsid w:val="00B53D83"/>
    <w:rsid w:val="00B5543B"/>
    <w:rsid w:val="00B563FB"/>
    <w:rsid w:val="00B60F40"/>
    <w:rsid w:val="00B6185B"/>
    <w:rsid w:val="00B62066"/>
    <w:rsid w:val="00B62DB1"/>
    <w:rsid w:val="00B63EF6"/>
    <w:rsid w:val="00B6427C"/>
    <w:rsid w:val="00B6480D"/>
    <w:rsid w:val="00B652FD"/>
    <w:rsid w:val="00B65E96"/>
    <w:rsid w:val="00B70370"/>
    <w:rsid w:val="00B72324"/>
    <w:rsid w:val="00B732DD"/>
    <w:rsid w:val="00B74236"/>
    <w:rsid w:val="00B76F3A"/>
    <w:rsid w:val="00B8063E"/>
    <w:rsid w:val="00B831AD"/>
    <w:rsid w:val="00B831F6"/>
    <w:rsid w:val="00B83EBE"/>
    <w:rsid w:val="00B84385"/>
    <w:rsid w:val="00B84C49"/>
    <w:rsid w:val="00B858E5"/>
    <w:rsid w:val="00B861ED"/>
    <w:rsid w:val="00B8701A"/>
    <w:rsid w:val="00B873BF"/>
    <w:rsid w:val="00B90A84"/>
    <w:rsid w:val="00B90B7E"/>
    <w:rsid w:val="00B9172F"/>
    <w:rsid w:val="00B92A29"/>
    <w:rsid w:val="00B93C60"/>
    <w:rsid w:val="00B9437A"/>
    <w:rsid w:val="00B94C46"/>
    <w:rsid w:val="00B957C2"/>
    <w:rsid w:val="00B959FB"/>
    <w:rsid w:val="00B97579"/>
    <w:rsid w:val="00B97EE0"/>
    <w:rsid w:val="00BA022E"/>
    <w:rsid w:val="00BA1166"/>
    <w:rsid w:val="00BA1568"/>
    <w:rsid w:val="00BA22A6"/>
    <w:rsid w:val="00BA2C1A"/>
    <w:rsid w:val="00BA3ED5"/>
    <w:rsid w:val="00BA3F94"/>
    <w:rsid w:val="00BA4D7C"/>
    <w:rsid w:val="00BA6737"/>
    <w:rsid w:val="00BA7A18"/>
    <w:rsid w:val="00BA7E77"/>
    <w:rsid w:val="00BB03D1"/>
    <w:rsid w:val="00BB046D"/>
    <w:rsid w:val="00BB166C"/>
    <w:rsid w:val="00BB2C31"/>
    <w:rsid w:val="00BB3E33"/>
    <w:rsid w:val="00BB5D5B"/>
    <w:rsid w:val="00BB6612"/>
    <w:rsid w:val="00BB67F9"/>
    <w:rsid w:val="00BB6DF6"/>
    <w:rsid w:val="00BC02DD"/>
    <w:rsid w:val="00BC1248"/>
    <w:rsid w:val="00BC274B"/>
    <w:rsid w:val="00BC2C98"/>
    <w:rsid w:val="00BC349A"/>
    <w:rsid w:val="00BC3540"/>
    <w:rsid w:val="00BC3E5D"/>
    <w:rsid w:val="00BC4165"/>
    <w:rsid w:val="00BC59C7"/>
    <w:rsid w:val="00BC63D3"/>
    <w:rsid w:val="00BC7553"/>
    <w:rsid w:val="00BC7CB6"/>
    <w:rsid w:val="00BD05F6"/>
    <w:rsid w:val="00BD0FA1"/>
    <w:rsid w:val="00BD2885"/>
    <w:rsid w:val="00BD2EDE"/>
    <w:rsid w:val="00BD36E8"/>
    <w:rsid w:val="00BD450D"/>
    <w:rsid w:val="00BD4667"/>
    <w:rsid w:val="00BD4DF6"/>
    <w:rsid w:val="00BD7863"/>
    <w:rsid w:val="00BE14A3"/>
    <w:rsid w:val="00BE206F"/>
    <w:rsid w:val="00BE2695"/>
    <w:rsid w:val="00BE2E6A"/>
    <w:rsid w:val="00BE31DE"/>
    <w:rsid w:val="00BE448A"/>
    <w:rsid w:val="00BE484C"/>
    <w:rsid w:val="00BE4876"/>
    <w:rsid w:val="00BE4ACC"/>
    <w:rsid w:val="00BE5352"/>
    <w:rsid w:val="00BE54AA"/>
    <w:rsid w:val="00BE5BB0"/>
    <w:rsid w:val="00BE6CB8"/>
    <w:rsid w:val="00BE6E09"/>
    <w:rsid w:val="00BE6E29"/>
    <w:rsid w:val="00BF0F37"/>
    <w:rsid w:val="00BF10E4"/>
    <w:rsid w:val="00BF1464"/>
    <w:rsid w:val="00BF3999"/>
    <w:rsid w:val="00BF446A"/>
    <w:rsid w:val="00BF6AD9"/>
    <w:rsid w:val="00C004A9"/>
    <w:rsid w:val="00C00D3D"/>
    <w:rsid w:val="00C01420"/>
    <w:rsid w:val="00C015B3"/>
    <w:rsid w:val="00C0172D"/>
    <w:rsid w:val="00C01C4B"/>
    <w:rsid w:val="00C04EFC"/>
    <w:rsid w:val="00C05484"/>
    <w:rsid w:val="00C05561"/>
    <w:rsid w:val="00C056C7"/>
    <w:rsid w:val="00C05A31"/>
    <w:rsid w:val="00C065BC"/>
    <w:rsid w:val="00C0708E"/>
    <w:rsid w:val="00C11068"/>
    <w:rsid w:val="00C115B8"/>
    <w:rsid w:val="00C129EE"/>
    <w:rsid w:val="00C1559C"/>
    <w:rsid w:val="00C156EE"/>
    <w:rsid w:val="00C15D1B"/>
    <w:rsid w:val="00C176A9"/>
    <w:rsid w:val="00C20845"/>
    <w:rsid w:val="00C20F4F"/>
    <w:rsid w:val="00C2154F"/>
    <w:rsid w:val="00C21EB8"/>
    <w:rsid w:val="00C23C3F"/>
    <w:rsid w:val="00C23ED5"/>
    <w:rsid w:val="00C250D3"/>
    <w:rsid w:val="00C26883"/>
    <w:rsid w:val="00C27AAE"/>
    <w:rsid w:val="00C27DC5"/>
    <w:rsid w:val="00C30708"/>
    <w:rsid w:val="00C32189"/>
    <w:rsid w:val="00C3235C"/>
    <w:rsid w:val="00C32754"/>
    <w:rsid w:val="00C32803"/>
    <w:rsid w:val="00C32891"/>
    <w:rsid w:val="00C33566"/>
    <w:rsid w:val="00C355E0"/>
    <w:rsid w:val="00C35D09"/>
    <w:rsid w:val="00C36436"/>
    <w:rsid w:val="00C37FD8"/>
    <w:rsid w:val="00C40AF6"/>
    <w:rsid w:val="00C411B0"/>
    <w:rsid w:val="00C43260"/>
    <w:rsid w:val="00C449C5"/>
    <w:rsid w:val="00C45981"/>
    <w:rsid w:val="00C465FD"/>
    <w:rsid w:val="00C46C94"/>
    <w:rsid w:val="00C46EAD"/>
    <w:rsid w:val="00C47065"/>
    <w:rsid w:val="00C47169"/>
    <w:rsid w:val="00C47CBA"/>
    <w:rsid w:val="00C507C0"/>
    <w:rsid w:val="00C50CDF"/>
    <w:rsid w:val="00C511DC"/>
    <w:rsid w:val="00C52A51"/>
    <w:rsid w:val="00C53E45"/>
    <w:rsid w:val="00C551B3"/>
    <w:rsid w:val="00C55359"/>
    <w:rsid w:val="00C561C2"/>
    <w:rsid w:val="00C56A81"/>
    <w:rsid w:val="00C57FDA"/>
    <w:rsid w:val="00C60330"/>
    <w:rsid w:val="00C607EE"/>
    <w:rsid w:val="00C6080B"/>
    <w:rsid w:val="00C608BE"/>
    <w:rsid w:val="00C609C0"/>
    <w:rsid w:val="00C60FF3"/>
    <w:rsid w:val="00C62688"/>
    <w:rsid w:val="00C641E4"/>
    <w:rsid w:val="00C64E56"/>
    <w:rsid w:val="00C6611D"/>
    <w:rsid w:val="00C733F7"/>
    <w:rsid w:val="00C74E65"/>
    <w:rsid w:val="00C76BEB"/>
    <w:rsid w:val="00C77355"/>
    <w:rsid w:val="00C8089E"/>
    <w:rsid w:val="00C81B82"/>
    <w:rsid w:val="00C81BDD"/>
    <w:rsid w:val="00C82BCA"/>
    <w:rsid w:val="00C83031"/>
    <w:rsid w:val="00C83C7B"/>
    <w:rsid w:val="00C846B1"/>
    <w:rsid w:val="00C851C3"/>
    <w:rsid w:val="00C85CA1"/>
    <w:rsid w:val="00C85F86"/>
    <w:rsid w:val="00C86396"/>
    <w:rsid w:val="00C86616"/>
    <w:rsid w:val="00C9063B"/>
    <w:rsid w:val="00C90F39"/>
    <w:rsid w:val="00C91375"/>
    <w:rsid w:val="00C92902"/>
    <w:rsid w:val="00C93201"/>
    <w:rsid w:val="00C93927"/>
    <w:rsid w:val="00C939B0"/>
    <w:rsid w:val="00C96899"/>
    <w:rsid w:val="00CA083D"/>
    <w:rsid w:val="00CA0AA9"/>
    <w:rsid w:val="00CA2D36"/>
    <w:rsid w:val="00CA419B"/>
    <w:rsid w:val="00CA4617"/>
    <w:rsid w:val="00CA4DBC"/>
    <w:rsid w:val="00CA5BBB"/>
    <w:rsid w:val="00CA5CBA"/>
    <w:rsid w:val="00CA5E28"/>
    <w:rsid w:val="00CA7068"/>
    <w:rsid w:val="00CB13E5"/>
    <w:rsid w:val="00CB28B1"/>
    <w:rsid w:val="00CB3D48"/>
    <w:rsid w:val="00CB4048"/>
    <w:rsid w:val="00CB563E"/>
    <w:rsid w:val="00CB6046"/>
    <w:rsid w:val="00CB73E5"/>
    <w:rsid w:val="00CB7E74"/>
    <w:rsid w:val="00CC0577"/>
    <w:rsid w:val="00CC0700"/>
    <w:rsid w:val="00CC2E45"/>
    <w:rsid w:val="00CC3203"/>
    <w:rsid w:val="00CC38EA"/>
    <w:rsid w:val="00CC3A46"/>
    <w:rsid w:val="00CC3C32"/>
    <w:rsid w:val="00CC3DFF"/>
    <w:rsid w:val="00CC62D1"/>
    <w:rsid w:val="00CC6D49"/>
    <w:rsid w:val="00CC7F2E"/>
    <w:rsid w:val="00CD0255"/>
    <w:rsid w:val="00CD0522"/>
    <w:rsid w:val="00CD10F6"/>
    <w:rsid w:val="00CD1AE4"/>
    <w:rsid w:val="00CD28BE"/>
    <w:rsid w:val="00CD3901"/>
    <w:rsid w:val="00CD45FD"/>
    <w:rsid w:val="00CD5CC0"/>
    <w:rsid w:val="00CD6595"/>
    <w:rsid w:val="00CD72F5"/>
    <w:rsid w:val="00CD760F"/>
    <w:rsid w:val="00CD7AFE"/>
    <w:rsid w:val="00CE00B0"/>
    <w:rsid w:val="00CE01BB"/>
    <w:rsid w:val="00CE04B4"/>
    <w:rsid w:val="00CE0E37"/>
    <w:rsid w:val="00CE0E46"/>
    <w:rsid w:val="00CE201D"/>
    <w:rsid w:val="00CE2F44"/>
    <w:rsid w:val="00CE3406"/>
    <w:rsid w:val="00CE36ED"/>
    <w:rsid w:val="00CE3A77"/>
    <w:rsid w:val="00CE3E6A"/>
    <w:rsid w:val="00CE4140"/>
    <w:rsid w:val="00CE43D3"/>
    <w:rsid w:val="00CE7426"/>
    <w:rsid w:val="00CF0203"/>
    <w:rsid w:val="00CF0B93"/>
    <w:rsid w:val="00CF103E"/>
    <w:rsid w:val="00CF1920"/>
    <w:rsid w:val="00CF2DF1"/>
    <w:rsid w:val="00CF33D9"/>
    <w:rsid w:val="00CF36A2"/>
    <w:rsid w:val="00CF43EE"/>
    <w:rsid w:val="00CF45A4"/>
    <w:rsid w:val="00CF5B19"/>
    <w:rsid w:val="00CF5E35"/>
    <w:rsid w:val="00CF6CB7"/>
    <w:rsid w:val="00CF70A0"/>
    <w:rsid w:val="00CF75CA"/>
    <w:rsid w:val="00D006DB"/>
    <w:rsid w:val="00D019DB"/>
    <w:rsid w:val="00D02967"/>
    <w:rsid w:val="00D03C7F"/>
    <w:rsid w:val="00D047EB"/>
    <w:rsid w:val="00D04B4A"/>
    <w:rsid w:val="00D056FE"/>
    <w:rsid w:val="00D0636A"/>
    <w:rsid w:val="00D06513"/>
    <w:rsid w:val="00D0675C"/>
    <w:rsid w:val="00D06CC9"/>
    <w:rsid w:val="00D07268"/>
    <w:rsid w:val="00D07471"/>
    <w:rsid w:val="00D10C02"/>
    <w:rsid w:val="00D110A7"/>
    <w:rsid w:val="00D11120"/>
    <w:rsid w:val="00D11A9A"/>
    <w:rsid w:val="00D12337"/>
    <w:rsid w:val="00D124B0"/>
    <w:rsid w:val="00D13495"/>
    <w:rsid w:val="00D13FF1"/>
    <w:rsid w:val="00D157F9"/>
    <w:rsid w:val="00D158AD"/>
    <w:rsid w:val="00D159B2"/>
    <w:rsid w:val="00D15FF8"/>
    <w:rsid w:val="00D1619D"/>
    <w:rsid w:val="00D16246"/>
    <w:rsid w:val="00D17E1D"/>
    <w:rsid w:val="00D204F3"/>
    <w:rsid w:val="00D20804"/>
    <w:rsid w:val="00D20CC1"/>
    <w:rsid w:val="00D213DF"/>
    <w:rsid w:val="00D21A7D"/>
    <w:rsid w:val="00D23A00"/>
    <w:rsid w:val="00D23A18"/>
    <w:rsid w:val="00D25705"/>
    <w:rsid w:val="00D260DB"/>
    <w:rsid w:val="00D270B0"/>
    <w:rsid w:val="00D2765A"/>
    <w:rsid w:val="00D27703"/>
    <w:rsid w:val="00D2786F"/>
    <w:rsid w:val="00D27F4E"/>
    <w:rsid w:val="00D302A1"/>
    <w:rsid w:val="00D32CB8"/>
    <w:rsid w:val="00D33A94"/>
    <w:rsid w:val="00D34267"/>
    <w:rsid w:val="00D34C70"/>
    <w:rsid w:val="00D34D02"/>
    <w:rsid w:val="00D35F32"/>
    <w:rsid w:val="00D364FB"/>
    <w:rsid w:val="00D37B7F"/>
    <w:rsid w:val="00D404B1"/>
    <w:rsid w:val="00D4052F"/>
    <w:rsid w:val="00D422B1"/>
    <w:rsid w:val="00D425DE"/>
    <w:rsid w:val="00D42DE4"/>
    <w:rsid w:val="00D43B61"/>
    <w:rsid w:val="00D43F5A"/>
    <w:rsid w:val="00D43FE1"/>
    <w:rsid w:val="00D44C53"/>
    <w:rsid w:val="00D44DA6"/>
    <w:rsid w:val="00D44F39"/>
    <w:rsid w:val="00D44F7B"/>
    <w:rsid w:val="00D461E6"/>
    <w:rsid w:val="00D46818"/>
    <w:rsid w:val="00D46911"/>
    <w:rsid w:val="00D47058"/>
    <w:rsid w:val="00D5029C"/>
    <w:rsid w:val="00D52079"/>
    <w:rsid w:val="00D526FA"/>
    <w:rsid w:val="00D5403C"/>
    <w:rsid w:val="00D540DA"/>
    <w:rsid w:val="00D55BC9"/>
    <w:rsid w:val="00D56DE7"/>
    <w:rsid w:val="00D56DEA"/>
    <w:rsid w:val="00D56F61"/>
    <w:rsid w:val="00D571E1"/>
    <w:rsid w:val="00D57E41"/>
    <w:rsid w:val="00D6024E"/>
    <w:rsid w:val="00D61132"/>
    <w:rsid w:val="00D61788"/>
    <w:rsid w:val="00D64867"/>
    <w:rsid w:val="00D65610"/>
    <w:rsid w:val="00D660FB"/>
    <w:rsid w:val="00D67374"/>
    <w:rsid w:val="00D6763A"/>
    <w:rsid w:val="00D700A7"/>
    <w:rsid w:val="00D701EE"/>
    <w:rsid w:val="00D7126A"/>
    <w:rsid w:val="00D72269"/>
    <w:rsid w:val="00D749AD"/>
    <w:rsid w:val="00D75563"/>
    <w:rsid w:val="00D75C33"/>
    <w:rsid w:val="00D7647C"/>
    <w:rsid w:val="00D76B5F"/>
    <w:rsid w:val="00D76BAF"/>
    <w:rsid w:val="00D77C9D"/>
    <w:rsid w:val="00D80854"/>
    <w:rsid w:val="00D862E9"/>
    <w:rsid w:val="00D867A6"/>
    <w:rsid w:val="00D86B7B"/>
    <w:rsid w:val="00D86FE2"/>
    <w:rsid w:val="00D87C8E"/>
    <w:rsid w:val="00D91E66"/>
    <w:rsid w:val="00D9367E"/>
    <w:rsid w:val="00D937BD"/>
    <w:rsid w:val="00D945B3"/>
    <w:rsid w:val="00D945E9"/>
    <w:rsid w:val="00D95503"/>
    <w:rsid w:val="00D97D78"/>
    <w:rsid w:val="00DA102A"/>
    <w:rsid w:val="00DA14FB"/>
    <w:rsid w:val="00DA1683"/>
    <w:rsid w:val="00DA1D65"/>
    <w:rsid w:val="00DA2A7A"/>
    <w:rsid w:val="00DA2BB7"/>
    <w:rsid w:val="00DA33BA"/>
    <w:rsid w:val="00DA360B"/>
    <w:rsid w:val="00DA3897"/>
    <w:rsid w:val="00DA405E"/>
    <w:rsid w:val="00DA5860"/>
    <w:rsid w:val="00DA62B8"/>
    <w:rsid w:val="00DA6D59"/>
    <w:rsid w:val="00DA7786"/>
    <w:rsid w:val="00DA7C0C"/>
    <w:rsid w:val="00DB04C2"/>
    <w:rsid w:val="00DB0633"/>
    <w:rsid w:val="00DB26D0"/>
    <w:rsid w:val="00DB2D4A"/>
    <w:rsid w:val="00DB4791"/>
    <w:rsid w:val="00DB4DFD"/>
    <w:rsid w:val="00DB4EC9"/>
    <w:rsid w:val="00DB5702"/>
    <w:rsid w:val="00DB7439"/>
    <w:rsid w:val="00DB7DF3"/>
    <w:rsid w:val="00DC04EF"/>
    <w:rsid w:val="00DC0F7B"/>
    <w:rsid w:val="00DC2101"/>
    <w:rsid w:val="00DC21FE"/>
    <w:rsid w:val="00DC3789"/>
    <w:rsid w:val="00DC4585"/>
    <w:rsid w:val="00DC5058"/>
    <w:rsid w:val="00DC5C76"/>
    <w:rsid w:val="00DC6FD8"/>
    <w:rsid w:val="00DC738F"/>
    <w:rsid w:val="00DD34C7"/>
    <w:rsid w:val="00DD45BF"/>
    <w:rsid w:val="00DD4B6C"/>
    <w:rsid w:val="00DD6918"/>
    <w:rsid w:val="00DD6FF3"/>
    <w:rsid w:val="00DD7913"/>
    <w:rsid w:val="00DE068B"/>
    <w:rsid w:val="00DE0A10"/>
    <w:rsid w:val="00DE0A19"/>
    <w:rsid w:val="00DE0B16"/>
    <w:rsid w:val="00DE21DA"/>
    <w:rsid w:val="00DE22EF"/>
    <w:rsid w:val="00DE3753"/>
    <w:rsid w:val="00DE3CD7"/>
    <w:rsid w:val="00DE4D08"/>
    <w:rsid w:val="00DE5F7F"/>
    <w:rsid w:val="00DE6D2E"/>
    <w:rsid w:val="00DE73D2"/>
    <w:rsid w:val="00DE7FA6"/>
    <w:rsid w:val="00DF0107"/>
    <w:rsid w:val="00DF08F2"/>
    <w:rsid w:val="00DF0BF9"/>
    <w:rsid w:val="00DF1CB4"/>
    <w:rsid w:val="00DF1DAF"/>
    <w:rsid w:val="00DF241B"/>
    <w:rsid w:val="00DF285C"/>
    <w:rsid w:val="00DF28B1"/>
    <w:rsid w:val="00DF30D0"/>
    <w:rsid w:val="00DF3345"/>
    <w:rsid w:val="00DF386F"/>
    <w:rsid w:val="00DF3E4E"/>
    <w:rsid w:val="00DF4A23"/>
    <w:rsid w:val="00DF5366"/>
    <w:rsid w:val="00E017D6"/>
    <w:rsid w:val="00E01C63"/>
    <w:rsid w:val="00E022A9"/>
    <w:rsid w:val="00E032D5"/>
    <w:rsid w:val="00E044A2"/>
    <w:rsid w:val="00E046FE"/>
    <w:rsid w:val="00E0714C"/>
    <w:rsid w:val="00E07A8E"/>
    <w:rsid w:val="00E101DB"/>
    <w:rsid w:val="00E10377"/>
    <w:rsid w:val="00E11119"/>
    <w:rsid w:val="00E11349"/>
    <w:rsid w:val="00E11B47"/>
    <w:rsid w:val="00E1261B"/>
    <w:rsid w:val="00E13589"/>
    <w:rsid w:val="00E13D7C"/>
    <w:rsid w:val="00E146C2"/>
    <w:rsid w:val="00E16051"/>
    <w:rsid w:val="00E16A11"/>
    <w:rsid w:val="00E16E51"/>
    <w:rsid w:val="00E178F5"/>
    <w:rsid w:val="00E17F62"/>
    <w:rsid w:val="00E221A3"/>
    <w:rsid w:val="00E223CB"/>
    <w:rsid w:val="00E223DA"/>
    <w:rsid w:val="00E22433"/>
    <w:rsid w:val="00E24D79"/>
    <w:rsid w:val="00E24E49"/>
    <w:rsid w:val="00E26359"/>
    <w:rsid w:val="00E2678B"/>
    <w:rsid w:val="00E27B42"/>
    <w:rsid w:val="00E27DA4"/>
    <w:rsid w:val="00E316C7"/>
    <w:rsid w:val="00E323BC"/>
    <w:rsid w:val="00E3309F"/>
    <w:rsid w:val="00E33782"/>
    <w:rsid w:val="00E33DA8"/>
    <w:rsid w:val="00E34B3D"/>
    <w:rsid w:val="00E34C2F"/>
    <w:rsid w:val="00E35CCE"/>
    <w:rsid w:val="00E35FB8"/>
    <w:rsid w:val="00E360B1"/>
    <w:rsid w:val="00E368E0"/>
    <w:rsid w:val="00E36DDA"/>
    <w:rsid w:val="00E36F57"/>
    <w:rsid w:val="00E370E9"/>
    <w:rsid w:val="00E371F0"/>
    <w:rsid w:val="00E37399"/>
    <w:rsid w:val="00E37688"/>
    <w:rsid w:val="00E421C8"/>
    <w:rsid w:val="00E42F80"/>
    <w:rsid w:val="00E437B9"/>
    <w:rsid w:val="00E46E95"/>
    <w:rsid w:val="00E476DD"/>
    <w:rsid w:val="00E47D33"/>
    <w:rsid w:val="00E50136"/>
    <w:rsid w:val="00E501EF"/>
    <w:rsid w:val="00E50FEC"/>
    <w:rsid w:val="00E52C98"/>
    <w:rsid w:val="00E53244"/>
    <w:rsid w:val="00E53F66"/>
    <w:rsid w:val="00E5418A"/>
    <w:rsid w:val="00E612B3"/>
    <w:rsid w:val="00E625D2"/>
    <w:rsid w:val="00E62620"/>
    <w:rsid w:val="00E62B84"/>
    <w:rsid w:val="00E63E2D"/>
    <w:rsid w:val="00E63ED9"/>
    <w:rsid w:val="00E640BB"/>
    <w:rsid w:val="00E64559"/>
    <w:rsid w:val="00E646FF"/>
    <w:rsid w:val="00E6470E"/>
    <w:rsid w:val="00E65300"/>
    <w:rsid w:val="00E67CF0"/>
    <w:rsid w:val="00E701A0"/>
    <w:rsid w:val="00E7106F"/>
    <w:rsid w:val="00E71266"/>
    <w:rsid w:val="00E71693"/>
    <w:rsid w:val="00E71E0B"/>
    <w:rsid w:val="00E732B2"/>
    <w:rsid w:val="00E7486E"/>
    <w:rsid w:val="00E75030"/>
    <w:rsid w:val="00E75DED"/>
    <w:rsid w:val="00E77562"/>
    <w:rsid w:val="00E77F0E"/>
    <w:rsid w:val="00E80BF9"/>
    <w:rsid w:val="00E828CB"/>
    <w:rsid w:val="00E829BA"/>
    <w:rsid w:val="00E82E31"/>
    <w:rsid w:val="00E83250"/>
    <w:rsid w:val="00E83B4D"/>
    <w:rsid w:val="00E84468"/>
    <w:rsid w:val="00E84491"/>
    <w:rsid w:val="00E84A09"/>
    <w:rsid w:val="00E84FE7"/>
    <w:rsid w:val="00E8555A"/>
    <w:rsid w:val="00E8624B"/>
    <w:rsid w:val="00E9170D"/>
    <w:rsid w:val="00E91CDC"/>
    <w:rsid w:val="00E9367A"/>
    <w:rsid w:val="00E93C6E"/>
    <w:rsid w:val="00E9696F"/>
    <w:rsid w:val="00E9715E"/>
    <w:rsid w:val="00EA0224"/>
    <w:rsid w:val="00EA0C6D"/>
    <w:rsid w:val="00EA0CB8"/>
    <w:rsid w:val="00EA14C1"/>
    <w:rsid w:val="00EA1522"/>
    <w:rsid w:val="00EA1790"/>
    <w:rsid w:val="00EA1C76"/>
    <w:rsid w:val="00EA4BA1"/>
    <w:rsid w:val="00EA50CE"/>
    <w:rsid w:val="00EA63C3"/>
    <w:rsid w:val="00EA7467"/>
    <w:rsid w:val="00EA79A5"/>
    <w:rsid w:val="00EB0035"/>
    <w:rsid w:val="00EB35ED"/>
    <w:rsid w:val="00EB3615"/>
    <w:rsid w:val="00EB367D"/>
    <w:rsid w:val="00EB4F27"/>
    <w:rsid w:val="00EB70D1"/>
    <w:rsid w:val="00EB74B9"/>
    <w:rsid w:val="00EC2588"/>
    <w:rsid w:val="00EC3DED"/>
    <w:rsid w:val="00EC44D2"/>
    <w:rsid w:val="00EC474A"/>
    <w:rsid w:val="00EC48AF"/>
    <w:rsid w:val="00EC4A94"/>
    <w:rsid w:val="00EC4D16"/>
    <w:rsid w:val="00EC6469"/>
    <w:rsid w:val="00EC6B84"/>
    <w:rsid w:val="00EC6F05"/>
    <w:rsid w:val="00ED23FD"/>
    <w:rsid w:val="00ED3233"/>
    <w:rsid w:val="00ED3478"/>
    <w:rsid w:val="00ED3DAB"/>
    <w:rsid w:val="00ED4409"/>
    <w:rsid w:val="00ED56C8"/>
    <w:rsid w:val="00ED5745"/>
    <w:rsid w:val="00ED5886"/>
    <w:rsid w:val="00ED5BD9"/>
    <w:rsid w:val="00ED5C41"/>
    <w:rsid w:val="00ED5CCD"/>
    <w:rsid w:val="00ED6F28"/>
    <w:rsid w:val="00ED71E8"/>
    <w:rsid w:val="00EE03E5"/>
    <w:rsid w:val="00EE0918"/>
    <w:rsid w:val="00EE09E1"/>
    <w:rsid w:val="00EE1A28"/>
    <w:rsid w:val="00EE1B5A"/>
    <w:rsid w:val="00EE368A"/>
    <w:rsid w:val="00EE3A1F"/>
    <w:rsid w:val="00EE3E52"/>
    <w:rsid w:val="00EE40D3"/>
    <w:rsid w:val="00EE55E5"/>
    <w:rsid w:val="00EE67DE"/>
    <w:rsid w:val="00EE7BB5"/>
    <w:rsid w:val="00EF05BF"/>
    <w:rsid w:val="00EF1E3F"/>
    <w:rsid w:val="00EF2C14"/>
    <w:rsid w:val="00EF4AE3"/>
    <w:rsid w:val="00EF4BDE"/>
    <w:rsid w:val="00EF4DE2"/>
    <w:rsid w:val="00EF75E9"/>
    <w:rsid w:val="00EF780A"/>
    <w:rsid w:val="00F0023C"/>
    <w:rsid w:val="00F00BCB"/>
    <w:rsid w:val="00F01143"/>
    <w:rsid w:val="00F0127A"/>
    <w:rsid w:val="00F02FE1"/>
    <w:rsid w:val="00F03F6A"/>
    <w:rsid w:val="00F06358"/>
    <w:rsid w:val="00F102B0"/>
    <w:rsid w:val="00F10324"/>
    <w:rsid w:val="00F108AC"/>
    <w:rsid w:val="00F132C8"/>
    <w:rsid w:val="00F15628"/>
    <w:rsid w:val="00F17DA4"/>
    <w:rsid w:val="00F20AB1"/>
    <w:rsid w:val="00F20B0D"/>
    <w:rsid w:val="00F219B5"/>
    <w:rsid w:val="00F22D09"/>
    <w:rsid w:val="00F23299"/>
    <w:rsid w:val="00F23A65"/>
    <w:rsid w:val="00F2542D"/>
    <w:rsid w:val="00F259BB"/>
    <w:rsid w:val="00F26872"/>
    <w:rsid w:val="00F26BD7"/>
    <w:rsid w:val="00F27282"/>
    <w:rsid w:val="00F27CEB"/>
    <w:rsid w:val="00F30A7D"/>
    <w:rsid w:val="00F30E0C"/>
    <w:rsid w:val="00F30F2A"/>
    <w:rsid w:val="00F3189C"/>
    <w:rsid w:val="00F31FAE"/>
    <w:rsid w:val="00F32318"/>
    <w:rsid w:val="00F32A75"/>
    <w:rsid w:val="00F33FC8"/>
    <w:rsid w:val="00F34836"/>
    <w:rsid w:val="00F349B4"/>
    <w:rsid w:val="00F35B0B"/>
    <w:rsid w:val="00F35EDF"/>
    <w:rsid w:val="00F401D8"/>
    <w:rsid w:val="00F40CD6"/>
    <w:rsid w:val="00F41BB2"/>
    <w:rsid w:val="00F42F3B"/>
    <w:rsid w:val="00F43B02"/>
    <w:rsid w:val="00F43FDD"/>
    <w:rsid w:val="00F4485C"/>
    <w:rsid w:val="00F44A7C"/>
    <w:rsid w:val="00F45A5D"/>
    <w:rsid w:val="00F479B8"/>
    <w:rsid w:val="00F50671"/>
    <w:rsid w:val="00F510A5"/>
    <w:rsid w:val="00F5176D"/>
    <w:rsid w:val="00F545C7"/>
    <w:rsid w:val="00F54D52"/>
    <w:rsid w:val="00F57290"/>
    <w:rsid w:val="00F607C6"/>
    <w:rsid w:val="00F61AF4"/>
    <w:rsid w:val="00F62292"/>
    <w:rsid w:val="00F630F0"/>
    <w:rsid w:val="00F63134"/>
    <w:rsid w:val="00F64A5A"/>
    <w:rsid w:val="00F65458"/>
    <w:rsid w:val="00F65918"/>
    <w:rsid w:val="00F65BAB"/>
    <w:rsid w:val="00F65C90"/>
    <w:rsid w:val="00F65D28"/>
    <w:rsid w:val="00F667BC"/>
    <w:rsid w:val="00F7004D"/>
    <w:rsid w:val="00F70520"/>
    <w:rsid w:val="00F718F3"/>
    <w:rsid w:val="00F71D9F"/>
    <w:rsid w:val="00F72ABE"/>
    <w:rsid w:val="00F730C8"/>
    <w:rsid w:val="00F73E79"/>
    <w:rsid w:val="00F742E1"/>
    <w:rsid w:val="00F74C02"/>
    <w:rsid w:val="00F74DFA"/>
    <w:rsid w:val="00F75182"/>
    <w:rsid w:val="00F754A1"/>
    <w:rsid w:val="00F76D7C"/>
    <w:rsid w:val="00F808C8"/>
    <w:rsid w:val="00F822F7"/>
    <w:rsid w:val="00F82A98"/>
    <w:rsid w:val="00F84066"/>
    <w:rsid w:val="00F8459F"/>
    <w:rsid w:val="00F852F5"/>
    <w:rsid w:val="00F85617"/>
    <w:rsid w:val="00F857AC"/>
    <w:rsid w:val="00F85D44"/>
    <w:rsid w:val="00F85DC2"/>
    <w:rsid w:val="00F87259"/>
    <w:rsid w:val="00F879C0"/>
    <w:rsid w:val="00F9040A"/>
    <w:rsid w:val="00F90CE2"/>
    <w:rsid w:val="00F931BD"/>
    <w:rsid w:val="00F94399"/>
    <w:rsid w:val="00F94A88"/>
    <w:rsid w:val="00F94AED"/>
    <w:rsid w:val="00F95D40"/>
    <w:rsid w:val="00FA16D2"/>
    <w:rsid w:val="00FA1700"/>
    <w:rsid w:val="00FA1FF1"/>
    <w:rsid w:val="00FA2367"/>
    <w:rsid w:val="00FA245E"/>
    <w:rsid w:val="00FA36C2"/>
    <w:rsid w:val="00FA4194"/>
    <w:rsid w:val="00FA69D9"/>
    <w:rsid w:val="00FA6F1F"/>
    <w:rsid w:val="00FA7688"/>
    <w:rsid w:val="00FA7A6F"/>
    <w:rsid w:val="00FA7CD1"/>
    <w:rsid w:val="00FB0510"/>
    <w:rsid w:val="00FB0D1E"/>
    <w:rsid w:val="00FB19D4"/>
    <w:rsid w:val="00FB39BB"/>
    <w:rsid w:val="00FB39C1"/>
    <w:rsid w:val="00FB451C"/>
    <w:rsid w:val="00FB4647"/>
    <w:rsid w:val="00FB51E6"/>
    <w:rsid w:val="00FB5FB2"/>
    <w:rsid w:val="00FC0479"/>
    <w:rsid w:val="00FC0E3B"/>
    <w:rsid w:val="00FC310A"/>
    <w:rsid w:val="00FC5B9D"/>
    <w:rsid w:val="00FC79CB"/>
    <w:rsid w:val="00FD0B2F"/>
    <w:rsid w:val="00FD230D"/>
    <w:rsid w:val="00FD3486"/>
    <w:rsid w:val="00FD5760"/>
    <w:rsid w:val="00FD5827"/>
    <w:rsid w:val="00FD6557"/>
    <w:rsid w:val="00FD747A"/>
    <w:rsid w:val="00FD758C"/>
    <w:rsid w:val="00FD7A8D"/>
    <w:rsid w:val="00FD7B66"/>
    <w:rsid w:val="00FD7C30"/>
    <w:rsid w:val="00FE01B5"/>
    <w:rsid w:val="00FE0510"/>
    <w:rsid w:val="00FE2343"/>
    <w:rsid w:val="00FE24D1"/>
    <w:rsid w:val="00FE3C21"/>
    <w:rsid w:val="00FE4C69"/>
    <w:rsid w:val="00FE4DA2"/>
    <w:rsid w:val="00FE5EA4"/>
    <w:rsid w:val="00FE64B2"/>
    <w:rsid w:val="00FE65AC"/>
    <w:rsid w:val="00FE721D"/>
    <w:rsid w:val="00FE7F0F"/>
    <w:rsid w:val="00FF05FC"/>
    <w:rsid w:val="00FF169C"/>
    <w:rsid w:val="00FF2575"/>
    <w:rsid w:val="00FF25E4"/>
    <w:rsid w:val="00FF4409"/>
    <w:rsid w:val="00FF4992"/>
    <w:rsid w:val="00FF512C"/>
    <w:rsid w:val="00FF53CD"/>
    <w:rsid w:val="00FF5CEE"/>
    <w:rsid w:val="00FF60C9"/>
    <w:rsid w:val="00FF627A"/>
    <w:rsid w:val="00FF672B"/>
    <w:rsid w:val="00FF7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A90A"/>
  <w15:docId w15:val="{4FC1E880-D887-42BB-B5B6-7A4C0651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06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3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56A81"/>
    <w:pPr>
      <w:ind w:left="720"/>
      <w:contextualSpacing/>
    </w:pPr>
  </w:style>
  <w:style w:type="character" w:styleId="Hipersaitas">
    <w:name w:val="Hyperlink"/>
    <w:basedOn w:val="Numatytasispastraiposriftas"/>
    <w:uiPriority w:val="99"/>
    <w:unhideWhenUsed/>
    <w:rsid w:val="00E0714C"/>
    <w:rPr>
      <w:color w:val="0563C1" w:themeColor="hyperlink"/>
      <w:u w:val="single"/>
    </w:rPr>
  </w:style>
  <w:style w:type="character" w:styleId="Komentaronuoroda">
    <w:name w:val="annotation reference"/>
    <w:basedOn w:val="Numatytasispastraiposriftas"/>
    <w:unhideWhenUsed/>
    <w:qFormat/>
    <w:rsid w:val="008F133D"/>
    <w:rPr>
      <w:sz w:val="16"/>
      <w:szCs w:val="16"/>
    </w:rPr>
  </w:style>
  <w:style w:type="paragraph" w:styleId="Komentarotekstas">
    <w:name w:val="annotation text"/>
    <w:basedOn w:val="prastasis"/>
    <w:link w:val="KomentarotekstasDiagrama"/>
    <w:uiPriority w:val="99"/>
    <w:unhideWhenUsed/>
    <w:rsid w:val="008F13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133D"/>
    <w:rPr>
      <w:sz w:val="20"/>
      <w:szCs w:val="20"/>
    </w:rPr>
  </w:style>
  <w:style w:type="paragraph" w:styleId="Komentarotema">
    <w:name w:val="annotation subject"/>
    <w:basedOn w:val="Komentarotekstas"/>
    <w:next w:val="Komentarotekstas"/>
    <w:link w:val="KomentarotemaDiagrama"/>
    <w:uiPriority w:val="99"/>
    <w:semiHidden/>
    <w:unhideWhenUsed/>
    <w:rsid w:val="008F133D"/>
    <w:rPr>
      <w:b/>
      <w:bCs/>
    </w:rPr>
  </w:style>
  <w:style w:type="character" w:customStyle="1" w:styleId="KomentarotemaDiagrama">
    <w:name w:val="Komentaro tema Diagrama"/>
    <w:basedOn w:val="KomentarotekstasDiagrama"/>
    <w:link w:val="Komentarotema"/>
    <w:uiPriority w:val="99"/>
    <w:semiHidden/>
    <w:rsid w:val="008F133D"/>
    <w:rPr>
      <w:b/>
      <w:bCs/>
      <w:sz w:val="20"/>
      <w:szCs w:val="20"/>
    </w:rPr>
  </w:style>
  <w:style w:type="paragraph" w:styleId="Pataisymai">
    <w:name w:val="Revision"/>
    <w:hidden/>
    <w:uiPriority w:val="99"/>
    <w:semiHidden/>
    <w:rsid w:val="008F133D"/>
    <w:pPr>
      <w:spacing w:after="0" w:line="240" w:lineRule="auto"/>
    </w:pPr>
  </w:style>
  <w:style w:type="paragraph" w:styleId="Debesliotekstas">
    <w:name w:val="Balloon Text"/>
    <w:basedOn w:val="prastasis"/>
    <w:link w:val="DebesliotekstasDiagrama"/>
    <w:uiPriority w:val="99"/>
    <w:semiHidden/>
    <w:unhideWhenUsed/>
    <w:rsid w:val="008F13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33D"/>
    <w:rPr>
      <w:rFonts w:ascii="Segoe UI" w:hAnsi="Segoe UI" w:cs="Segoe UI"/>
      <w:sz w:val="18"/>
      <w:szCs w:val="18"/>
    </w:rPr>
  </w:style>
  <w:style w:type="paragraph" w:styleId="Pagrindinistekstas">
    <w:name w:val="Body Text"/>
    <w:basedOn w:val="prastasis"/>
    <w:link w:val="PagrindinistekstasDiagrama"/>
    <w:uiPriority w:val="99"/>
    <w:semiHidden/>
    <w:rsid w:val="007073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uiPriority w:val="99"/>
    <w:semiHidden/>
    <w:rsid w:val="0070730D"/>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D29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D2964"/>
  </w:style>
  <w:style w:type="paragraph" w:styleId="Porat">
    <w:name w:val="footer"/>
    <w:basedOn w:val="prastasis"/>
    <w:link w:val="PoratDiagrama"/>
    <w:uiPriority w:val="99"/>
    <w:unhideWhenUsed/>
    <w:rsid w:val="003D29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2964"/>
  </w:style>
  <w:style w:type="paragraph" w:customStyle="1" w:styleId="CM4">
    <w:name w:val="CM4"/>
    <w:basedOn w:val="prastasis"/>
    <w:next w:val="prastasis"/>
    <w:uiPriority w:val="99"/>
    <w:rsid w:val="00D25705"/>
    <w:pPr>
      <w:autoSpaceDE w:val="0"/>
      <w:autoSpaceDN w:val="0"/>
      <w:adjustRightInd w:val="0"/>
      <w:spacing w:after="0" w:line="240" w:lineRule="auto"/>
    </w:pPr>
    <w:rPr>
      <w:rFonts w:ascii="EUAlbertina" w:hAnsi="EUAlbertina"/>
      <w:sz w:val="24"/>
      <w:szCs w:val="24"/>
    </w:rPr>
  </w:style>
  <w:style w:type="paragraph" w:customStyle="1" w:styleId="Default">
    <w:name w:val="Default"/>
    <w:rsid w:val="00BC3E5D"/>
    <w:pPr>
      <w:autoSpaceDE w:val="0"/>
      <w:autoSpaceDN w:val="0"/>
      <w:adjustRightInd w:val="0"/>
      <w:spacing w:after="0" w:line="240" w:lineRule="auto"/>
    </w:pPr>
    <w:rPr>
      <w:rFonts w:ascii="EUAlbertina" w:hAnsi="EUAlbertina" w:cs="EUAlbertina"/>
      <w:color w:val="000000"/>
      <w:sz w:val="24"/>
      <w:szCs w:val="24"/>
    </w:rPr>
  </w:style>
  <w:style w:type="paragraph" w:styleId="Pagrindiniotekstotrauka">
    <w:name w:val="Body Text Indent"/>
    <w:basedOn w:val="prastasis"/>
    <w:link w:val="PagrindiniotekstotraukaDiagrama"/>
    <w:uiPriority w:val="99"/>
    <w:semiHidden/>
    <w:unhideWhenUsed/>
    <w:rsid w:val="0006459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6459A"/>
  </w:style>
  <w:style w:type="paragraph" w:customStyle="1" w:styleId="KTpstrnum">
    <w:name w:val="KT pstr num"/>
    <w:basedOn w:val="prastasis"/>
    <w:link w:val="KTpstrnumChar"/>
    <w:qFormat/>
    <w:rsid w:val="005B4B53"/>
    <w:pPr>
      <w:numPr>
        <w:numId w:val="9"/>
      </w:numPr>
      <w:spacing w:after="0" w:line="240" w:lineRule="auto"/>
      <w:jc w:val="both"/>
    </w:pPr>
    <w:rPr>
      <w:rFonts w:ascii="Times New Roman" w:eastAsia="Calibri" w:hAnsi="Times New Roman" w:cs="Times New Roman"/>
      <w:sz w:val="24"/>
      <w:szCs w:val="24"/>
    </w:rPr>
  </w:style>
  <w:style w:type="character" w:customStyle="1" w:styleId="KTpstrnumChar">
    <w:name w:val="KT pstr num Char"/>
    <w:link w:val="KTpstrnum"/>
    <w:rsid w:val="005B4B53"/>
    <w:rPr>
      <w:rFonts w:ascii="Times New Roman" w:eastAsia="Calibri" w:hAnsi="Times New Roman" w:cs="Times New Roman"/>
      <w:sz w:val="24"/>
      <w:szCs w:val="24"/>
    </w:rPr>
  </w:style>
  <w:style w:type="paragraph" w:styleId="Puslapioinaostekstas">
    <w:name w:val="footnote text"/>
    <w:aliases w:val="Diagrama1, Diagrama1"/>
    <w:basedOn w:val="prastasis"/>
    <w:link w:val="PuslapioinaostekstasDiagrama"/>
    <w:uiPriority w:val="99"/>
    <w:unhideWhenUsed/>
    <w:rsid w:val="003744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37441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374418"/>
    <w:rPr>
      <w:vertAlign w:val="superscript"/>
    </w:rPr>
  </w:style>
  <w:style w:type="paragraph" w:customStyle="1" w:styleId="AssecoParagraphNormalFirstLine">
    <w:name w:val="Asseco Paragraph Normal First Line"/>
    <w:basedOn w:val="prastasis"/>
    <w:qFormat/>
    <w:rsid w:val="00F63134"/>
    <w:pPr>
      <w:suppressAutoHyphens/>
      <w:autoSpaceDN w:val="0"/>
      <w:spacing w:after="0" w:line="240" w:lineRule="auto"/>
      <w:ind w:firstLine="709"/>
      <w:jc w:val="both"/>
    </w:pPr>
    <w:rPr>
      <w:rFonts w:ascii="Calibri" w:eastAsia="Times New Roman" w:hAnsi="Calibri" w:cs="Times New Roman"/>
      <w:szCs w:val="20"/>
      <w:lang w:eastAsia="pl-PL"/>
    </w:rPr>
  </w:style>
  <w:style w:type="character" w:customStyle="1" w:styleId="tlid-translation">
    <w:name w:val="tlid-translation"/>
    <w:basedOn w:val="Numatytasispastraiposriftas"/>
    <w:rsid w:val="000F64CC"/>
  </w:style>
  <w:style w:type="character" w:customStyle="1" w:styleId="FontStyle23">
    <w:name w:val="Font Style23"/>
    <w:basedOn w:val="Numatytasispastraiposriftas"/>
    <w:uiPriority w:val="99"/>
    <w:rsid w:val="00F84066"/>
    <w:rPr>
      <w:rFonts w:ascii="Times New Roman" w:hAnsi="Times New Roman" w:cs="Times New Roman"/>
      <w:color w:val="000000"/>
      <w:sz w:val="22"/>
      <w:szCs w:val="22"/>
    </w:rPr>
  </w:style>
  <w:style w:type="paragraph" w:customStyle="1" w:styleId="Style2">
    <w:name w:val="Style2"/>
    <w:basedOn w:val="prastasis"/>
    <w:uiPriority w:val="99"/>
    <w:rsid w:val="00B32CED"/>
    <w:pPr>
      <w:widowControl w:val="0"/>
      <w:autoSpaceDE w:val="0"/>
      <w:autoSpaceDN w:val="0"/>
      <w:adjustRightInd w:val="0"/>
      <w:spacing w:after="0" w:line="245" w:lineRule="exact"/>
      <w:jc w:val="both"/>
    </w:pPr>
    <w:rPr>
      <w:rFonts w:ascii="Tahoma" w:eastAsiaTheme="minorEastAsia" w:hAnsi="Tahoma" w:cs="Tahoma"/>
      <w:sz w:val="24"/>
      <w:szCs w:val="24"/>
      <w:lang w:eastAsia="lt-LT"/>
    </w:rPr>
  </w:style>
  <w:style w:type="character" w:customStyle="1" w:styleId="FontStyle13">
    <w:name w:val="Font Style13"/>
    <w:basedOn w:val="Numatytasispastraiposriftas"/>
    <w:uiPriority w:val="99"/>
    <w:rsid w:val="00B32CED"/>
    <w:rPr>
      <w:rFonts w:ascii="Times New Roman" w:hAnsi="Times New Roman" w:cs="Times New Roman"/>
      <w:color w:val="000000"/>
      <w:sz w:val="18"/>
      <w:szCs w:val="18"/>
    </w:rPr>
  </w:style>
  <w:style w:type="character" w:customStyle="1" w:styleId="FontStyle16">
    <w:name w:val="Font Style16"/>
    <w:basedOn w:val="Numatytasispastraiposriftas"/>
    <w:uiPriority w:val="99"/>
    <w:rsid w:val="00B32CED"/>
    <w:rPr>
      <w:rFonts w:ascii="Times New Roman" w:hAnsi="Times New Roman" w:cs="Times New Roman"/>
      <w:i/>
      <w:iCs/>
      <w:color w:val="000000"/>
      <w:sz w:val="18"/>
      <w:szCs w:val="18"/>
    </w:rPr>
  </w:style>
  <w:style w:type="character" w:customStyle="1" w:styleId="FontStyle17">
    <w:name w:val="Font Style17"/>
    <w:basedOn w:val="Numatytasispastraiposriftas"/>
    <w:uiPriority w:val="99"/>
    <w:rsid w:val="00B32CED"/>
    <w:rPr>
      <w:rFonts w:ascii="Times New Roman" w:hAnsi="Times New Roman" w:cs="Times New Roman"/>
      <w:b/>
      <w:bCs/>
      <w:i/>
      <w:iCs/>
      <w:color w:val="000000"/>
      <w:sz w:val="18"/>
      <w:szCs w:val="18"/>
    </w:rPr>
  </w:style>
  <w:style w:type="character" w:customStyle="1" w:styleId="FontStyle14">
    <w:name w:val="Font Style14"/>
    <w:basedOn w:val="Numatytasispastraiposriftas"/>
    <w:uiPriority w:val="99"/>
    <w:rsid w:val="00B32CED"/>
    <w:rPr>
      <w:rFonts w:ascii="Times New Roman" w:hAnsi="Times New Roman" w:cs="Times New Roman"/>
      <w:b/>
      <w:bCs/>
      <w:color w:val="000000"/>
      <w:sz w:val="18"/>
      <w:szCs w:val="18"/>
    </w:rPr>
  </w:style>
  <w:style w:type="paragraph" w:customStyle="1" w:styleId="Style3">
    <w:name w:val="Style3"/>
    <w:basedOn w:val="prastasis"/>
    <w:uiPriority w:val="99"/>
    <w:rsid w:val="002E002D"/>
    <w:pPr>
      <w:widowControl w:val="0"/>
      <w:autoSpaceDE w:val="0"/>
      <w:autoSpaceDN w:val="0"/>
      <w:adjustRightInd w:val="0"/>
      <w:spacing w:after="0" w:line="240" w:lineRule="exact"/>
      <w:jc w:val="both"/>
    </w:pPr>
    <w:rPr>
      <w:rFonts w:ascii="Tahoma" w:eastAsiaTheme="minorEastAsia" w:hAnsi="Tahoma" w:cs="Tahoma"/>
      <w:sz w:val="24"/>
      <w:szCs w:val="24"/>
      <w:lang w:eastAsia="lt-LT"/>
    </w:rPr>
  </w:style>
  <w:style w:type="paragraph" w:customStyle="1" w:styleId="Style7">
    <w:name w:val="Style7"/>
    <w:basedOn w:val="prastasis"/>
    <w:uiPriority w:val="99"/>
    <w:rsid w:val="002E002D"/>
    <w:pPr>
      <w:widowControl w:val="0"/>
      <w:autoSpaceDE w:val="0"/>
      <w:autoSpaceDN w:val="0"/>
      <w:adjustRightInd w:val="0"/>
      <w:spacing w:after="0" w:line="242" w:lineRule="exact"/>
      <w:jc w:val="both"/>
    </w:pPr>
    <w:rPr>
      <w:rFonts w:ascii="Tahoma" w:eastAsiaTheme="minorEastAsia" w:hAnsi="Tahoma" w:cs="Tahoma"/>
      <w:sz w:val="24"/>
      <w:szCs w:val="24"/>
      <w:lang w:eastAsia="lt-LT"/>
    </w:rPr>
  </w:style>
  <w:style w:type="paragraph" w:customStyle="1" w:styleId="Tekstas">
    <w:name w:val="Tekstas"/>
    <w:basedOn w:val="prastasis"/>
    <w:uiPriority w:val="99"/>
    <w:rsid w:val="00B37FAC"/>
    <w:pPr>
      <w:spacing w:before="40" w:after="40" w:line="240" w:lineRule="auto"/>
      <w:ind w:right="40" w:firstLine="1247"/>
      <w:jc w:val="both"/>
    </w:pPr>
    <w:rPr>
      <w:rFonts w:ascii="Times New Roman" w:eastAsia="Times New Roman" w:hAnsi="Times New Roman" w:cs="Times New Roman"/>
      <w:sz w:val="24"/>
      <w:szCs w:val="24"/>
    </w:rPr>
  </w:style>
  <w:style w:type="character" w:customStyle="1" w:styleId="tablecellcolumn">
    <w:name w:val="tablecellcolumn"/>
    <w:basedOn w:val="Numatytasispastraiposriftas"/>
    <w:rsid w:val="00BD0FA1"/>
  </w:style>
  <w:style w:type="paragraph" w:customStyle="1" w:styleId="Hyperlink1">
    <w:name w:val="Hyperlink1"/>
    <w:rsid w:val="00991D6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rsid w:val="00DA360B"/>
    <w:pPr>
      <w:suppressAutoHyphens/>
      <w:autoSpaceDN w:val="0"/>
      <w:spacing w:after="0" w:line="240" w:lineRule="auto"/>
      <w:textAlignment w:val="baseline"/>
    </w:pPr>
    <w:rPr>
      <w:rFonts w:ascii="Times New Roman" w:eastAsia="Times New Roman" w:hAnsi="Times New Roman" w:cs="Times New Roman"/>
      <w:kern w:val="3"/>
      <w:sz w:val="24"/>
      <w:szCs w:val="24"/>
      <w:lang w:eastAsia="ru-RU" w:bidi="hi-IN"/>
    </w:rPr>
  </w:style>
  <w:style w:type="paragraph" w:customStyle="1" w:styleId="Textbody">
    <w:name w:val="Text body"/>
    <w:basedOn w:val="Standard"/>
    <w:rsid w:val="00DB04C2"/>
    <w:pPr>
      <w:spacing w:line="250" w:lineRule="atLeast"/>
    </w:pPr>
    <w:rPr>
      <w:rFonts w:ascii="TIMESLT" w:eastAsia="TIMESLT" w:hAnsi="TIMESLT" w:cs="TIMESLT"/>
      <w:b/>
      <w:bCs/>
      <w:color w:val="000000"/>
    </w:rPr>
  </w:style>
  <w:style w:type="character" w:styleId="Neapdorotaspaminjimas">
    <w:name w:val="Unresolved Mention"/>
    <w:basedOn w:val="Numatytasispastraiposriftas"/>
    <w:uiPriority w:val="99"/>
    <w:semiHidden/>
    <w:unhideWhenUsed/>
    <w:rsid w:val="004101BA"/>
    <w:rPr>
      <w:color w:val="605E5C"/>
      <w:shd w:val="clear" w:color="auto" w:fill="E1DFDD"/>
    </w:rPr>
  </w:style>
  <w:style w:type="character" w:styleId="Emfaz">
    <w:name w:val="Emphasis"/>
    <w:basedOn w:val="Numatytasispastraiposriftas"/>
    <w:uiPriority w:val="20"/>
    <w:qFormat/>
    <w:rsid w:val="00087CD2"/>
    <w:rPr>
      <w:i/>
      <w:iCs/>
    </w:rPr>
  </w:style>
  <w:style w:type="character" w:styleId="Perirtashipersaitas">
    <w:name w:val="FollowedHyperlink"/>
    <w:basedOn w:val="Numatytasispastraiposriftas"/>
    <w:uiPriority w:val="99"/>
    <w:semiHidden/>
    <w:unhideWhenUsed/>
    <w:rsid w:val="00BD4DF6"/>
    <w:rPr>
      <w:color w:val="954F72" w:themeColor="followedHyperlink"/>
      <w:u w:val="single"/>
    </w:rPr>
  </w:style>
  <w:style w:type="paragraph" w:customStyle="1" w:styleId="Style15">
    <w:name w:val="Style15"/>
    <w:basedOn w:val="prastasis"/>
    <w:uiPriority w:val="99"/>
    <w:rsid w:val="0008378D"/>
    <w:pPr>
      <w:widowControl w:val="0"/>
      <w:autoSpaceDE w:val="0"/>
      <w:autoSpaceDN w:val="0"/>
      <w:adjustRightInd w:val="0"/>
      <w:spacing w:after="0" w:line="253" w:lineRule="exact"/>
      <w:ind w:firstLine="710"/>
      <w:jc w:val="both"/>
    </w:pPr>
    <w:rPr>
      <w:rFonts w:ascii="Times New Roman" w:eastAsiaTheme="minorEastAsia" w:hAnsi="Times New Roman" w:cs="Times New Roman"/>
      <w:sz w:val="24"/>
      <w:szCs w:val="24"/>
      <w:lang w:eastAsia="lt-LT"/>
    </w:rPr>
  </w:style>
  <w:style w:type="character" w:customStyle="1" w:styleId="FontStyle31">
    <w:name w:val="Font Style31"/>
    <w:basedOn w:val="Numatytasispastraiposriftas"/>
    <w:uiPriority w:val="99"/>
    <w:rsid w:val="0008378D"/>
    <w:rPr>
      <w:rFonts w:ascii="Times New Roman" w:hAnsi="Times New Roman" w:cs="Times New Roman"/>
      <w:i/>
      <w:iCs/>
      <w:color w:val="000000"/>
      <w:sz w:val="20"/>
      <w:szCs w:val="20"/>
    </w:rPr>
  </w:style>
  <w:style w:type="paragraph" w:customStyle="1" w:styleId="Pastraipanenumeruota">
    <w:name w:val="Pastraipa (nenumeruota)"/>
    <w:basedOn w:val="prastasis"/>
    <w:uiPriority w:val="9"/>
    <w:qFormat/>
    <w:rsid w:val="008A0EAE"/>
    <w:pPr>
      <w:spacing w:after="0" w:line="240" w:lineRule="auto"/>
      <w:ind w:firstLine="720"/>
      <w:jc w:val="both"/>
    </w:pPr>
    <w:rPr>
      <w:rFonts w:ascii="Times New Roman" w:hAnsi="Times New Roman"/>
      <w:sz w:val="24"/>
      <w:szCs w:val="24"/>
    </w:rPr>
  </w:style>
  <w:style w:type="character" w:customStyle="1" w:styleId="CharStyle18">
    <w:name w:val="Char Style 18"/>
    <w:basedOn w:val="Numatytasispastraiposriftas"/>
    <w:link w:val="Style17"/>
    <w:locked/>
    <w:rsid w:val="00FD0B2F"/>
    <w:rPr>
      <w:rFonts w:ascii="Arial" w:eastAsia="Arial" w:hAnsi="Arial" w:cs="Arial"/>
      <w:b/>
      <w:bCs/>
      <w:sz w:val="20"/>
      <w:szCs w:val="20"/>
      <w:shd w:val="clear" w:color="auto" w:fill="FFFFFF"/>
    </w:rPr>
  </w:style>
  <w:style w:type="paragraph" w:customStyle="1" w:styleId="Style17">
    <w:name w:val="Style 17"/>
    <w:basedOn w:val="prastasis"/>
    <w:link w:val="CharStyle18"/>
    <w:rsid w:val="00FD0B2F"/>
    <w:pPr>
      <w:widowControl w:val="0"/>
      <w:shd w:val="clear" w:color="auto" w:fill="FFFFFF"/>
      <w:spacing w:before="240" w:after="320" w:line="224" w:lineRule="exact"/>
      <w:jc w:val="both"/>
      <w:outlineLvl w:val="0"/>
    </w:pPr>
    <w:rPr>
      <w:rFonts w:ascii="Arial" w:eastAsia="Arial" w:hAnsi="Arial" w:cs="Arial"/>
      <w:b/>
      <w:bCs/>
      <w:sz w:val="20"/>
      <w:szCs w:val="20"/>
    </w:rPr>
  </w:style>
  <w:style w:type="character" w:customStyle="1" w:styleId="CharStyle13">
    <w:name w:val="Char Style 13"/>
    <w:basedOn w:val="Numatytasispastraiposriftas"/>
    <w:link w:val="Style12"/>
    <w:rsid w:val="00FD0B2F"/>
    <w:rPr>
      <w:rFonts w:ascii="Arial" w:eastAsia="Arial" w:hAnsi="Arial" w:cs="Arial"/>
      <w:sz w:val="20"/>
      <w:szCs w:val="20"/>
      <w:shd w:val="clear" w:color="auto" w:fill="FFFFFF"/>
    </w:rPr>
  </w:style>
  <w:style w:type="paragraph" w:customStyle="1" w:styleId="Style12">
    <w:name w:val="Style 12"/>
    <w:basedOn w:val="prastasis"/>
    <w:link w:val="CharStyle13"/>
    <w:rsid w:val="00FD0B2F"/>
    <w:pPr>
      <w:widowControl w:val="0"/>
      <w:shd w:val="clear" w:color="auto" w:fill="FFFFFF"/>
      <w:spacing w:before="1060" w:after="0" w:line="307" w:lineRule="exact"/>
      <w:jc w:val="both"/>
    </w:pPr>
    <w:rPr>
      <w:rFonts w:ascii="Arial" w:eastAsia="Arial" w:hAnsi="Arial" w:cs="Arial"/>
      <w:sz w:val="20"/>
      <w:szCs w:val="20"/>
    </w:rPr>
  </w:style>
  <w:style w:type="character" w:customStyle="1" w:styleId="CharStyle14">
    <w:name w:val="Char Style 14"/>
    <w:basedOn w:val="CharStyle13"/>
    <w:rsid w:val="00FD0B2F"/>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2">
    <w:name w:val="Char Style 22"/>
    <w:basedOn w:val="CharStyle13"/>
    <w:rsid w:val="00FD0B2F"/>
    <w:rPr>
      <w:rFonts w:ascii="Arial" w:eastAsia="Arial" w:hAnsi="Arial" w:cs="Arial"/>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CharStyle31">
    <w:name w:val="Char Style 31"/>
    <w:basedOn w:val="Numatytasispastraiposriftas"/>
    <w:link w:val="Style30"/>
    <w:rsid w:val="0033038B"/>
    <w:rPr>
      <w:rFonts w:ascii="Arial" w:eastAsia="Arial" w:hAnsi="Arial" w:cs="Arial"/>
      <w:sz w:val="20"/>
      <w:szCs w:val="20"/>
      <w:shd w:val="clear" w:color="auto" w:fill="FFFFFF"/>
    </w:rPr>
  </w:style>
  <w:style w:type="paragraph" w:customStyle="1" w:styleId="Style30">
    <w:name w:val="Style 30"/>
    <w:basedOn w:val="prastasis"/>
    <w:link w:val="CharStyle31"/>
    <w:rsid w:val="0033038B"/>
    <w:pPr>
      <w:widowControl w:val="0"/>
      <w:shd w:val="clear" w:color="auto" w:fill="FFFFFF"/>
      <w:spacing w:before="240" w:after="320" w:line="224" w:lineRule="exact"/>
      <w:jc w:val="both"/>
    </w:pPr>
    <w:rPr>
      <w:rFonts w:ascii="Arial" w:eastAsia="Arial" w:hAnsi="Arial" w:cs="Arial"/>
      <w:sz w:val="20"/>
      <w:szCs w:val="20"/>
    </w:rPr>
  </w:style>
  <w:style w:type="character" w:customStyle="1" w:styleId="CharStyle16">
    <w:name w:val="Char Style 16"/>
    <w:basedOn w:val="Numatytasispastraiposriftas"/>
    <w:link w:val="Style150"/>
    <w:rsid w:val="00B175C9"/>
    <w:rPr>
      <w:rFonts w:ascii="Arial" w:eastAsia="Arial" w:hAnsi="Arial" w:cs="Arial"/>
      <w:b/>
      <w:bCs/>
      <w:sz w:val="20"/>
      <w:szCs w:val="20"/>
      <w:shd w:val="clear" w:color="auto" w:fill="FFFFFF"/>
    </w:rPr>
  </w:style>
  <w:style w:type="character" w:customStyle="1" w:styleId="CharStyle35">
    <w:name w:val="Char Style 35"/>
    <w:basedOn w:val="CharStyle16"/>
    <w:rsid w:val="00B175C9"/>
    <w:rPr>
      <w:rFonts w:ascii="Arial" w:eastAsia="Arial" w:hAnsi="Arial" w:cs="Arial"/>
      <w:b/>
      <w:bCs/>
      <w:color w:val="000000"/>
      <w:spacing w:val="0"/>
      <w:w w:val="100"/>
      <w:position w:val="0"/>
      <w:sz w:val="20"/>
      <w:szCs w:val="20"/>
      <w:shd w:val="clear" w:color="auto" w:fill="FFFFFF"/>
      <w:lang w:val="lt-LT" w:eastAsia="lt-LT" w:bidi="lt-LT"/>
    </w:rPr>
  </w:style>
  <w:style w:type="paragraph" w:customStyle="1" w:styleId="Style150">
    <w:name w:val="Style 15"/>
    <w:basedOn w:val="prastasis"/>
    <w:link w:val="CharStyle16"/>
    <w:rsid w:val="00B175C9"/>
    <w:pPr>
      <w:widowControl w:val="0"/>
      <w:shd w:val="clear" w:color="auto" w:fill="FFFFFF"/>
      <w:spacing w:before="960" w:after="240" w:line="312" w:lineRule="exact"/>
      <w:jc w:val="both"/>
    </w:pPr>
    <w:rPr>
      <w:rFonts w:ascii="Arial" w:eastAsia="Arial" w:hAnsi="Arial" w:cs="Arial"/>
      <w:b/>
      <w:bCs/>
      <w:sz w:val="20"/>
      <w:szCs w:val="20"/>
    </w:rPr>
  </w:style>
  <w:style w:type="paragraph" w:customStyle="1" w:styleId="hyperlink10">
    <w:name w:val="hyperlink1"/>
    <w:basedOn w:val="prastasis"/>
    <w:rsid w:val="001D774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C50CDF"/>
  </w:style>
  <w:style w:type="paragraph" w:styleId="prastasiniatinklio">
    <w:name w:val="Normal (Web)"/>
    <w:basedOn w:val="prastasis"/>
    <w:uiPriority w:val="99"/>
    <w:unhideWhenUsed/>
    <w:rsid w:val="008A1D97"/>
    <w:pPr>
      <w:spacing w:before="180" w:after="180" w:line="240" w:lineRule="auto"/>
    </w:pPr>
    <w:rPr>
      <w:rFonts w:ascii="Open Sans" w:eastAsia="Times New Roman" w:hAnsi="Open Sans" w:cs="Open Sans"/>
      <w:color w:val="444444"/>
      <w:sz w:val="24"/>
      <w:szCs w:val="24"/>
      <w:lang w:eastAsia="lt-LT"/>
    </w:rPr>
  </w:style>
  <w:style w:type="character" w:customStyle="1" w:styleId="Bodytext2">
    <w:name w:val="Body text (2)_"/>
    <w:basedOn w:val="Numatytasispastraiposriftas"/>
    <w:link w:val="Bodytext20"/>
    <w:locked/>
    <w:rsid w:val="00FE721D"/>
    <w:rPr>
      <w:rFonts w:eastAsia="Times New Roman" w:cs="Times New Roman"/>
      <w:shd w:val="clear" w:color="auto" w:fill="FFFFFF"/>
    </w:rPr>
  </w:style>
  <w:style w:type="paragraph" w:customStyle="1" w:styleId="Bodytext20">
    <w:name w:val="Body text (2)"/>
    <w:basedOn w:val="prastasis"/>
    <w:link w:val="Bodytext2"/>
    <w:rsid w:val="00FE721D"/>
    <w:pPr>
      <w:widowControl w:val="0"/>
      <w:shd w:val="clear" w:color="auto" w:fill="FFFFFF"/>
      <w:spacing w:before="480" w:after="60" w:line="0" w:lineRule="atLeast"/>
      <w:jc w:val="both"/>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965">
      <w:bodyDiv w:val="1"/>
      <w:marLeft w:val="0"/>
      <w:marRight w:val="0"/>
      <w:marTop w:val="0"/>
      <w:marBottom w:val="0"/>
      <w:divBdr>
        <w:top w:val="none" w:sz="0" w:space="0" w:color="auto"/>
        <w:left w:val="none" w:sz="0" w:space="0" w:color="auto"/>
        <w:bottom w:val="none" w:sz="0" w:space="0" w:color="auto"/>
        <w:right w:val="none" w:sz="0" w:space="0" w:color="auto"/>
      </w:divBdr>
    </w:div>
    <w:div w:id="33389646">
      <w:bodyDiv w:val="1"/>
      <w:marLeft w:val="0"/>
      <w:marRight w:val="0"/>
      <w:marTop w:val="0"/>
      <w:marBottom w:val="0"/>
      <w:divBdr>
        <w:top w:val="none" w:sz="0" w:space="0" w:color="auto"/>
        <w:left w:val="none" w:sz="0" w:space="0" w:color="auto"/>
        <w:bottom w:val="none" w:sz="0" w:space="0" w:color="auto"/>
        <w:right w:val="none" w:sz="0" w:space="0" w:color="auto"/>
      </w:divBdr>
    </w:div>
    <w:div w:id="37895558">
      <w:bodyDiv w:val="1"/>
      <w:marLeft w:val="0"/>
      <w:marRight w:val="0"/>
      <w:marTop w:val="0"/>
      <w:marBottom w:val="0"/>
      <w:divBdr>
        <w:top w:val="none" w:sz="0" w:space="0" w:color="auto"/>
        <w:left w:val="none" w:sz="0" w:space="0" w:color="auto"/>
        <w:bottom w:val="none" w:sz="0" w:space="0" w:color="auto"/>
        <w:right w:val="none" w:sz="0" w:space="0" w:color="auto"/>
      </w:divBdr>
    </w:div>
    <w:div w:id="55469052">
      <w:bodyDiv w:val="1"/>
      <w:marLeft w:val="0"/>
      <w:marRight w:val="0"/>
      <w:marTop w:val="0"/>
      <w:marBottom w:val="0"/>
      <w:divBdr>
        <w:top w:val="none" w:sz="0" w:space="0" w:color="auto"/>
        <w:left w:val="none" w:sz="0" w:space="0" w:color="auto"/>
        <w:bottom w:val="none" w:sz="0" w:space="0" w:color="auto"/>
        <w:right w:val="none" w:sz="0" w:space="0" w:color="auto"/>
      </w:divBdr>
    </w:div>
    <w:div w:id="83382615">
      <w:bodyDiv w:val="1"/>
      <w:marLeft w:val="0"/>
      <w:marRight w:val="0"/>
      <w:marTop w:val="0"/>
      <w:marBottom w:val="0"/>
      <w:divBdr>
        <w:top w:val="none" w:sz="0" w:space="0" w:color="auto"/>
        <w:left w:val="none" w:sz="0" w:space="0" w:color="auto"/>
        <w:bottom w:val="none" w:sz="0" w:space="0" w:color="auto"/>
        <w:right w:val="none" w:sz="0" w:space="0" w:color="auto"/>
      </w:divBdr>
    </w:div>
    <w:div w:id="88964190">
      <w:bodyDiv w:val="1"/>
      <w:marLeft w:val="0"/>
      <w:marRight w:val="0"/>
      <w:marTop w:val="0"/>
      <w:marBottom w:val="0"/>
      <w:divBdr>
        <w:top w:val="none" w:sz="0" w:space="0" w:color="auto"/>
        <w:left w:val="none" w:sz="0" w:space="0" w:color="auto"/>
        <w:bottom w:val="none" w:sz="0" w:space="0" w:color="auto"/>
        <w:right w:val="none" w:sz="0" w:space="0" w:color="auto"/>
      </w:divBdr>
      <w:divsChild>
        <w:div w:id="461924186">
          <w:marLeft w:val="0"/>
          <w:marRight w:val="0"/>
          <w:marTop w:val="0"/>
          <w:marBottom w:val="0"/>
          <w:divBdr>
            <w:top w:val="none" w:sz="0" w:space="0" w:color="auto"/>
            <w:left w:val="none" w:sz="0" w:space="0" w:color="auto"/>
            <w:bottom w:val="none" w:sz="0" w:space="0" w:color="auto"/>
            <w:right w:val="none" w:sz="0" w:space="0" w:color="auto"/>
          </w:divBdr>
          <w:divsChild>
            <w:div w:id="1374883575">
              <w:marLeft w:val="0"/>
              <w:marRight w:val="0"/>
              <w:marTop w:val="0"/>
              <w:marBottom w:val="0"/>
              <w:divBdr>
                <w:top w:val="none" w:sz="0" w:space="0" w:color="auto"/>
                <w:left w:val="none" w:sz="0" w:space="0" w:color="auto"/>
                <w:bottom w:val="none" w:sz="0" w:space="0" w:color="auto"/>
                <w:right w:val="none" w:sz="0" w:space="0" w:color="auto"/>
              </w:divBdr>
              <w:divsChild>
                <w:div w:id="23747389">
                  <w:marLeft w:val="0"/>
                  <w:marRight w:val="0"/>
                  <w:marTop w:val="0"/>
                  <w:marBottom w:val="0"/>
                  <w:divBdr>
                    <w:top w:val="none" w:sz="0" w:space="0" w:color="auto"/>
                    <w:left w:val="none" w:sz="0" w:space="0" w:color="auto"/>
                    <w:bottom w:val="none" w:sz="0" w:space="0" w:color="auto"/>
                    <w:right w:val="none" w:sz="0" w:space="0" w:color="auto"/>
                  </w:divBdr>
                  <w:divsChild>
                    <w:div w:id="1409226397">
                      <w:marLeft w:val="0"/>
                      <w:marRight w:val="0"/>
                      <w:marTop w:val="0"/>
                      <w:marBottom w:val="0"/>
                      <w:divBdr>
                        <w:top w:val="none" w:sz="0" w:space="0" w:color="auto"/>
                        <w:left w:val="none" w:sz="0" w:space="0" w:color="auto"/>
                        <w:bottom w:val="none" w:sz="0" w:space="0" w:color="auto"/>
                        <w:right w:val="none" w:sz="0" w:space="0" w:color="auto"/>
                      </w:divBdr>
                      <w:divsChild>
                        <w:div w:id="1532381264">
                          <w:marLeft w:val="0"/>
                          <w:marRight w:val="0"/>
                          <w:marTop w:val="0"/>
                          <w:marBottom w:val="0"/>
                          <w:divBdr>
                            <w:top w:val="none" w:sz="0" w:space="0" w:color="auto"/>
                            <w:left w:val="none" w:sz="0" w:space="0" w:color="auto"/>
                            <w:bottom w:val="none" w:sz="0" w:space="0" w:color="auto"/>
                            <w:right w:val="none" w:sz="0" w:space="0" w:color="auto"/>
                          </w:divBdr>
                          <w:divsChild>
                            <w:div w:id="204598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6725">
      <w:bodyDiv w:val="1"/>
      <w:marLeft w:val="0"/>
      <w:marRight w:val="0"/>
      <w:marTop w:val="0"/>
      <w:marBottom w:val="0"/>
      <w:divBdr>
        <w:top w:val="none" w:sz="0" w:space="0" w:color="auto"/>
        <w:left w:val="none" w:sz="0" w:space="0" w:color="auto"/>
        <w:bottom w:val="none" w:sz="0" w:space="0" w:color="auto"/>
        <w:right w:val="none" w:sz="0" w:space="0" w:color="auto"/>
      </w:divBdr>
    </w:div>
    <w:div w:id="134879402">
      <w:bodyDiv w:val="1"/>
      <w:marLeft w:val="0"/>
      <w:marRight w:val="0"/>
      <w:marTop w:val="0"/>
      <w:marBottom w:val="0"/>
      <w:divBdr>
        <w:top w:val="none" w:sz="0" w:space="0" w:color="auto"/>
        <w:left w:val="none" w:sz="0" w:space="0" w:color="auto"/>
        <w:bottom w:val="none" w:sz="0" w:space="0" w:color="auto"/>
        <w:right w:val="none" w:sz="0" w:space="0" w:color="auto"/>
      </w:divBdr>
    </w:div>
    <w:div w:id="140392544">
      <w:bodyDiv w:val="1"/>
      <w:marLeft w:val="0"/>
      <w:marRight w:val="0"/>
      <w:marTop w:val="0"/>
      <w:marBottom w:val="0"/>
      <w:divBdr>
        <w:top w:val="none" w:sz="0" w:space="0" w:color="auto"/>
        <w:left w:val="none" w:sz="0" w:space="0" w:color="auto"/>
        <w:bottom w:val="none" w:sz="0" w:space="0" w:color="auto"/>
        <w:right w:val="none" w:sz="0" w:space="0" w:color="auto"/>
      </w:divBdr>
    </w:div>
    <w:div w:id="141431307">
      <w:bodyDiv w:val="1"/>
      <w:marLeft w:val="0"/>
      <w:marRight w:val="0"/>
      <w:marTop w:val="0"/>
      <w:marBottom w:val="0"/>
      <w:divBdr>
        <w:top w:val="none" w:sz="0" w:space="0" w:color="auto"/>
        <w:left w:val="none" w:sz="0" w:space="0" w:color="auto"/>
        <w:bottom w:val="none" w:sz="0" w:space="0" w:color="auto"/>
        <w:right w:val="none" w:sz="0" w:space="0" w:color="auto"/>
      </w:divBdr>
    </w:div>
    <w:div w:id="198317958">
      <w:bodyDiv w:val="1"/>
      <w:marLeft w:val="0"/>
      <w:marRight w:val="0"/>
      <w:marTop w:val="0"/>
      <w:marBottom w:val="0"/>
      <w:divBdr>
        <w:top w:val="none" w:sz="0" w:space="0" w:color="auto"/>
        <w:left w:val="none" w:sz="0" w:space="0" w:color="auto"/>
        <w:bottom w:val="none" w:sz="0" w:space="0" w:color="auto"/>
        <w:right w:val="none" w:sz="0" w:space="0" w:color="auto"/>
      </w:divBdr>
    </w:div>
    <w:div w:id="221673018">
      <w:bodyDiv w:val="1"/>
      <w:marLeft w:val="0"/>
      <w:marRight w:val="0"/>
      <w:marTop w:val="0"/>
      <w:marBottom w:val="0"/>
      <w:divBdr>
        <w:top w:val="none" w:sz="0" w:space="0" w:color="auto"/>
        <w:left w:val="none" w:sz="0" w:space="0" w:color="auto"/>
        <w:bottom w:val="none" w:sz="0" w:space="0" w:color="auto"/>
        <w:right w:val="none" w:sz="0" w:space="0" w:color="auto"/>
      </w:divBdr>
    </w:div>
    <w:div w:id="230044450">
      <w:bodyDiv w:val="1"/>
      <w:marLeft w:val="0"/>
      <w:marRight w:val="0"/>
      <w:marTop w:val="0"/>
      <w:marBottom w:val="0"/>
      <w:divBdr>
        <w:top w:val="none" w:sz="0" w:space="0" w:color="auto"/>
        <w:left w:val="none" w:sz="0" w:space="0" w:color="auto"/>
        <w:bottom w:val="none" w:sz="0" w:space="0" w:color="auto"/>
        <w:right w:val="none" w:sz="0" w:space="0" w:color="auto"/>
      </w:divBdr>
      <w:divsChild>
        <w:div w:id="802117290">
          <w:marLeft w:val="0"/>
          <w:marRight w:val="0"/>
          <w:marTop w:val="0"/>
          <w:marBottom w:val="0"/>
          <w:divBdr>
            <w:top w:val="none" w:sz="0" w:space="0" w:color="auto"/>
            <w:left w:val="none" w:sz="0" w:space="0" w:color="auto"/>
            <w:bottom w:val="none" w:sz="0" w:space="0" w:color="auto"/>
            <w:right w:val="none" w:sz="0" w:space="0" w:color="auto"/>
          </w:divBdr>
        </w:div>
        <w:div w:id="1561944698">
          <w:marLeft w:val="0"/>
          <w:marRight w:val="0"/>
          <w:marTop w:val="0"/>
          <w:marBottom w:val="0"/>
          <w:divBdr>
            <w:top w:val="none" w:sz="0" w:space="0" w:color="auto"/>
            <w:left w:val="none" w:sz="0" w:space="0" w:color="auto"/>
            <w:bottom w:val="none" w:sz="0" w:space="0" w:color="auto"/>
            <w:right w:val="none" w:sz="0" w:space="0" w:color="auto"/>
          </w:divBdr>
        </w:div>
        <w:div w:id="2097742893">
          <w:marLeft w:val="0"/>
          <w:marRight w:val="0"/>
          <w:marTop w:val="0"/>
          <w:marBottom w:val="0"/>
          <w:divBdr>
            <w:top w:val="none" w:sz="0" w:space="0" w:color="auto"/>
            <w:left w:val="none" w:sz="0" w:space="0" w:color="auto"/>
            <w:bottom w:val="none" w:sz="0" w:space="0" w:color="auto"/>
            <w:right w:val="none" w:sz="0" w:space="0" w:color="auto"/>
          </w:divBdr>
        </w:div>
        <w:div w:id="1009137434">
          <w:marLeft w:val="0"/>
          <w:marRight w:val="0"/>
          <w:marTop w:val="0"/>
          <w:marBottom w:val="0"/>
          <w:divBdr>
            <w:top w:val="none" w:sz="0" w:space="0" w:color="auto"/>
            <w:left w:val="none" w:sz="0" w:space="0" w:color="auto"/>
            <w:bottom w:val="none" w:sz="0" w:space="0" w:color="auto"/>
            <w:right w:val="none" w:sz="0" w:space="0" w:color="auto"/>
          </w:divBdr>
        </w:div>
        <w:div w:id="83649296">
          <w:marLeft w:val="0"/>
          <w:marRight w:val="0"/>
          <w:marTop w:val="0"/>
          <w:marBottom w:val="0"/>
          <w:divBdr>
            <w:top w:val="none" w:sz="0" w:space="0" w:color="auto"/>
            <w:left w:val="none" w:sz="0" w:space="0" w:color="auto"/>
            <w:bottom w:val="none" w:sz="0" w:space="0" w:color="auto"/>
            <w:right w:val="none" w:sz="0" w:space="0" w:color="auto"/>
          </w:divBdr>
        </w:div>
        <w:div w:id="2126387138">
          <w:marLeft w:val="0"/>
          <w:marRight w:val="0"/>
          <w:marTop w:val="0"/>
          <w:marBottom w:val="0"/>
          <w:divBdr>
            <w:top w:val="none" w:sz="0" w:space="0" w:color="auto"/>
            <w:left w:val="none" w:sz="0" w:space="0" w:color="auto"/>
            <w:bottom w:val="none" w:sz="0" w:space="0" w:color="auto"/>
            <w:right w:val="none" w:sz="0" w:space="0" w:color="auto"/>
          </w:divBdr>
        </w:div>
        <w:div w:id="52897908">
          <w:marLeft w:val="0"/>
          <w:marRight w:val="0"/>
          <w:marTop w:val="0"/>
          <w:marBottom w:val="0"/>
          <w:divBdr>
            <w:top w:val="none" w:sz="0" w:space="0" w:color="auto"/>
            <w:left w:val="none" w:sz="0" w:space="0" w:color="auto"/>
            <w:bottom w:val="none" w:sz="0" w:space="0" w:color="auto"/>
            <w:right w:val="none" w:sz="0" w:space="0" w:color="auto"/>
          </w:divBdr>
        </w:div>
      </w:divsChild>
    </w:div>
    <w:div w:id="250313762">
      <w:bodyDiv w:val="1"/>
      <w:marLeft w:val="0"/>
      <w:marRight w:val="0"/>
      <w:marTop w:val="0"/>
      <w:marBottom w:val="0"/>
      <w:divBdr>
        <w:top w:val="none" w:sz="0" w:space="0" w:color="auto"/>
        <w:left w:val="none" w:sz="0" w:space="0" w:color="auto"/>
        <w:bottom w:val="none" w:sz="0" w:space="0" w:color="auto"/>
        <w:right w:val="none" w:sz="0" w:space="0" w:color="auto"/>
      </w:divBdr>
    </w:div>
    <w:div w:id="306789157">
      <w:bodyDiv w:val="1"/>
      <w:marLeft w:val="0"/>
      <w:marRight w:val="0"/>
      <w:marTop w:val="0"/>
      <w:marBottom w:val="0"/>
      <w:divBdr>
        <w:top w:val="none" w:sz="0" w:space="0" w:color="auto"/>
        <w:left w:val="none" w:sz="0" w:space="0" w:color="auto"/>
        <w:bottom w:val="none" w:sz="0" w:space="0" w:color="auto"/>
        <w:right w:val="none" w:sz="0" w:space="0" w:color="auto"/>
      </w:divBdr>
    </w:div>
    <w:div w:id="314068015">
      <w:bodyDiv w:val="1"/>
      <w:marLeft w:val="0"/>
      <w:marRight w:val="0"/>
      <w:marTop w:val="0"/>
      <w:marBottom w:val="0"/>
      <w:divBdr>
        <w:top w:val="none" w:sz="0" w:space="0" w:color="auto"/>
        <w:left w:val="none" w:sz="0" w:space="0" w:color="auto"/>
        <w:bottom w:val="none" w:sz="0" w:space="0" w:color="auto"/>
        <w:right w:val="none" w:sz="0" w:space="0" w:color="auto"/>
      </w:divBdr>
    </w:div>
    <w:div w:id="335689480">
      <w:bodyDiv w:val="1"/>
      <w:marLeft w:val="0"/>
      <w:marRight w:val="0"/>
      <w:marTop w:val="0"/>
      <w:marBottom w:val="0"/>
      <w:divBdr>
        <w:top w:val="none" w:sz="0" w:space="0" w:color="auto"/>
        <w:left w:val="none" w:sz="0" w:space="0" w:color="auto"/>
        <w:bottom w:val="none" w:sz="0" w:space="0" w:color="auto"/>
        <w:right w:val="none" w:sz="0" w:space="0" w:color="auto"/>
      </w:divBdr>
    </w:div>
    <w:div w:id="341129237">
      <w:bodyDiv w:val="1"/>
      <w:marLeft w:val="0"/>
      <w:marRight w:val="0"/>
      <w:marTop w:val="0"/>
      <w:marBottom w:val="0"/>
      <w:divBdr>
        <w:top w:val="none" w:sz="0" w:space="0" w:color="auto"/>
        <w:left w:val="none" w:sz="0" w:space="0" w:color="auto"/>
        <w:bottom w:val="none" w:sz="0" w:space="0" w:color="auto"/>
        <w:right w:val="none" w:sz="0" w:space="0" w:color="auto"/>
      </w:divBdr>
      <w:divsChild>
        <w:div w:id="640815873">
          <w:marLeft w:val="0"/>
          <w:marRight w:val="0"/>
          <w:marTop w:val="0"/>
          <w:marBottom w:val="0"/>
          <w:divBdr>
            <w:top w:val="none" w:sz="0" w:space="0" w:color="auto"/>
            <w:left w:val="none" w:sz="0" w:space="0" w:color="auto"/>
            <w:bottom w:val="none" w:sz="0" w:space="0" w:color="auto"/>
            <w:right w:val="none" w:sz="0" w:space="0" w:color="auto"/>
          </w:divBdr>
        </w:div>
      </w:divsChild>
    </w:div>
    <w:div w:id="356274837">
      <w:bodyDiv w:val="1"/>
      <w:marLeft w:val="0"/>
      <w:marRight w:val="0"/>
      <w:marTop w:val="0"/>
      <w:marBottom w:val="0"/>
      <w:divBdr>
        <w:top w:val="none" w:sz="0" w:space="0" w:color="auto"/>
        <w:left w:val="none" w:sz="0" w:space="0" w:color="auto"/>
        <w:bottom w:val="none" w:sz="0" w:space="0" w:color="auto"/>
        <w:right w:val="none" w:sz="0" w:space="0" w:color="auto"/>
      </w:divBdr>
    </w:div>
    <w:div w:id="358090334">
      <w:bodyDiv w:val="1"/>
      <w:marLeft w:val="0"/>
      <w:marRight w:val="0"/>
      <w:marTop w:val="0"/>
      <w:marBottom w:val="0"/>
      <w:divBdr>
        <w:top w:val="none" w:sz="0" w:space="0" w:color="auto"/>
        <w:left w:val="none" w:sz="0" w:space="0" w:color="auto"/>
        <w:bottom w:val="none" w:sz="0" w:space="0" w:color="auto"/>
        <w:right w:val="none" w:sz="0" w:space="0" w:color="auto"/>
      </w:divBdr>
    </w:div>
    <w:div w:id="368451814">
      <w:bodyDiv w:val="1"/>
      <w:marLeft w:val="0"/>
      <w:marRight w:val="0"/>
      <w:marTop w:val="0"/>
      <w:marBottom w:val="0"/>
      <w:divBdr>
        <w:top w:val="none" w:sz="0" w:space="0" w:color="auto"/>
        <w:left w:val="none" w:sz="0" w:space="0" w:color="auto"/>
        <w:bottom w:val="none" w:sz="0" w:space="0" w:color="auto"/>
        <w:right w:val="none" w:sz="0" w:space="0" w:color="auto"/>
      </w:divBdr>
    </w:div>
    <w:div w:id="393163505">
      <w:bodyDiv w:val="1"/>
      <w:marLeft w:val="0"/>
      <w:marRight w:val="0"/>
      <w:marTop w:val="0"/>
      <w:marBottom w:val="0"/>
      <w:divBdr>
        <w:top w:val="none" w:sz="0" w:space="0" w:color="auto"/>
        <w:left w:val="none" w:sz="0" w:space="0" w:color="auto"/>
        <w:bottom w:val="none" w:sz="0" w:space="0" w:color="auto"/>
        <w:right w:val="none" w:sz="0" w:space="0" w:color="auto"/>
      </w:divBdr>
    </w:div>
    <w:div w:id="409692980">
      <w:bodyDiv w:val="1"/>
      <w:marLeft w:val="0"/>
      <w:marRight w:val="0"/>
      <w:marTop w:val="0"/>
      <w:marBottom w:val="0"/>
      <w:divBdr>
        <w:top w:val="none" w:sz="0" w:space="0" w:color="auto"/>
        <w:left w:val="none" w:sz="0" w:space="0" w:color="auto"/>
        <w:bottom w:val="none" w:sz="0" w:space="0" w:color="auto"/>
        <w:right w:val="none" w:sz="0" w:space="0" w:color="auto"/>
      </w:divBdr>
      <w:divsChild>
        <w:div w:id="1972126438">
          <w:marLeft w:val="0"/>
          <w:marRight w:val="0"/>
          <w:marTop w:val="0"/>
          <w:marBottom w:val="0"/>
          <w:divBdr>
            <w:top w:val="none" w:sz="0" w:space="0" w:color="auto"/>
            <w:left w:val="none" w:sz="0" w:space="0" w:color="auto"/>
            <w:bottom w:val="none" w:sz="0" w:space="0" w:color="auto"/>
            <w:right w:val="none" w:sz="0" w:space="0" w:color="auto"/>
          </w:divBdr>
          <w:divsChild>
            <w:div w:id="1143886353">
              <w:marLeft w:val="0"/>
              <w:marRight w:val="0"/>
              <w:marTop w:val="0"/>
              <w:marBottom w:val="0"/>
              <w:divBdr>
                <w:top w:val="none" w:sz="0" w:space="0" w:color="auto"/>
                <w:left w:val="none" w:sz="0" w:space="0" w:color="auto"/>
                <w:bottom w:val="none" w:sz="0" w:space="0" w:color="auto"/>
                <w:right w:val="none" w:sz="0" w:space="0" w:color="auto"/>
              </w:divBdr>
              <w:divsChild>
                <w:div w:id="1199664057">
                  <w:marLeft w:val="0"/>
                  <w:marRight w:val="0"/>
                  <w:marTop w:val="0"/>
                  <w:marBottom w:val="0"/>
                  <w:divBdr>
                    <w:top w:val="none" w:sz="0" w:space="0" w:color="auto"/>
                    <w:left w:val="none" w:sz="0" w:space="0" w:color="auto"/>
                    <w:bottom w:val="none" w:sz="0" w:space="0" w:color="auto"/>
                    <w:right w:val="none" w:sz="0" w:space="0" w:color="auto"/>
                  </w:divBdr>
                  <w:divsChild>
                    <w:div w:id="5639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42309">
      <w:bodyDiv w:val="1"/>
      <w:marLeft w:val="0"/>
      <w:marRight w:val="0"/>
      <w:marTop w:val="0"/>
      <w:marBottom w:val="0"/>
      <w:divBdr>
        <w:top w:val="none" w:sz="0" w:space="0" w:color="auto"/>
        <w:left w:val="none" w:sz="0" w:space="0" w:color="auto"/>
        <w:bottom w:val="none" w:sz="0" w:space="0" w:color="auto"/>
        <w:right w:val="none" w:sz="0" w:space="0" w:color="auto"/>
      </w:divBdr>
    </w:div>
    <w:div w:id="426538101">
      <w:bodyDiv w:val="1"/>
      <w:marLeft w:val="0"/>
      <w:marRight w:val="0"/>
      <w:marTop w:val="0"/>
      <w:marBottom w:val="0"/>
      <w:divBdr>
        <w:top w:val="none" w:sz="0" w:space="0" w:color="auto"/>
        <w:left w:val="none" w:sz="0" w:space="0" w:color="auto"/>
        <w:bottom w:val="none" w:sz="0" w:space="0" w:color="auto"/>
        <w:right w:val="none" w:sz="0" w:space="0" w:color="auto"/>
      </w:divBdr>
    </w:div>
    <w:div w:id="449478408">
      <w:bodyDiv w:val="1"/>
      <w:marLeft w:val="0"/>
      <w:marRight w:val="0"/>
      <w:marTop w:val="0"/>
      <w:marBottom w:val="0"/>
      <w:divBdr>
        <w:top w:val="none" w:sz="0" w:space="0" w:color="auto"/>
        <w:left w:val="none" w:sz="0" w:space="0" w:color="auto"/>
        <w:bottom w:val="none" w:sz="0" w:space="0" w:color="auto"/>
        <w:right w:val="none" w:sz="0" w:space="0" w:color="auto"/>
      </w:divBdr>
      <w:divsChild>
        <w:div w:id="2082559106">
          <w:marLeft w:val="0"/>
          <w:marRight w:val="0"/>
          <w:marTop w:val="0"/>
          <w:marBottom w:val="0"/>
          <w:divBdr>
            <w:top w:val="none" w:sz="0" w:space="0" w:color="auto"/>
            <w:left w:val="none" w:sz="0" w:space="0" w:color="auto"/>
            <w:bottom w:val="none" w:sz="0" w:space="0" w:color="auto"/>
            <w:right w:val="none" w:sz="0" w:space="0" w:color="auto"/>
          </w:divBdr>
          <w:divsChild>
            <w:div w:id="2074303788">
              <w:marLeft w:val="0"/>
              <w:marRight w:val="0"/>
              <w:marTop w:val="0"/>
              <w:marBottom w:val="0"/>
              <w:divBdr>
                <w:top w:val="none" w:sz="0" w:space="0" w:color="auto"/>
                <w:left w:val="none" w:sz="0" w:space="0" w:color="auto"/>
                <w:bottom w:val="none" w:sz="0" w:space="0" w:color="auto"/>
                <w:right w:val="none" w:sz="0" w:space="0" w:color="auto"/>
              </w:divBdr>
              <w:divsChild>
                <w:div w:id="36514121">
                  <w:marLeft w:val="0"/>
                  <w:marRight w:val="0"/>
                  <w:marTop w:val="0"/>
                  <w:marBottom w:val="0"/>
                  <w:divBdr>
                    <w:top w:val="none" w:sz="0" w:space="0" w:color="auto"/>
                    <w:left w:val="none" w:sz="0" w:space="0" w:color="auto"/>
                    <w:bottom w:val="none" w:sz="0" w:space="0" w:color="auto"/>
                    <w:right w:val="none" w:sz="0" w:space="0" w:color="auto"/>
                  </w:divBdr>
                </w:div>
                <w:div w:id="17980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10223">
      <w:bodyDiv w:val="1"/>
      <w:marLeft w:val="0"/>
      <w:marRight w:val="0"/>
      <w:marTop w:val="0"/>
      <w:marBottom w:val="0"/>
      <w:divBdr>
        <w:top w:val="none" w:sz="0" w:space="0" w:color="auto"/>
        <w:left w:val="none" w:sz="0" w:space="0" w:color="auto"/>
        <w:bottom w:val="none" w:sz="0" w:space="0" w:color="auto"/>
        <w:right w:val="none" w:sz="0" w:space="0" w:color="auto"/>
      </w:divBdr>
    </w:div>
    <w:div w:id="510265319">
      <w:bodyDiv w:val="1"/>
      <w:marLeft w:val="0"/>
      <w:marRight w:val="0"/>
      <w:marTop w:val="0"/>
      <w:marBottom w:val="0"/>
      <w:divBdr>
        <w:top w:val="none" w:sz="0" w:space="0" w:color="auto"/>
        <w:left w:val="none" w:sz="0" w:space="0" w:color="auto"/>
        <w:bottom w:val="none" w:sz="0" w:space="0" w:color="auto"/>
        <w:right w:val="none" w:sz="0" w:space="0" w:color="auto"/>
      </w:divBdr>
    </w:div>
    <w:div w:id="620041963">
      <w:bodyDiv w:val="1"/>
      <w:marLeft w:val="0"/>
      <w:marRight w:val="0"/>
      <w:marTop w:val="0"/>
      <w:marBottom w:val="0"/>
      <w:divBdr>
        <w:top w:val="none" w:sz="0" w:space="0" w:color="auto"/>
        <w:left w:val="none" w:sz="0" w:space="0" w:color="auto"/>
        <w:bottom w:val="none" w:sz="0" w:space="0" w:color="auto"/>
        <w:right w:val="none" w:sz="0" w:space="0" w:color="auto"/>
      </w:divBdr>
    </w:div>
    <w:div w:id="644239305">
      <w:bodyDiv w:val="1"/>
      <w:marLeft w:val="0"/>
      <w:marRight w:val="0"/>
      <w:marTop w:val="0"/>
      <w:marBottom w:val="0"/>
      <w:divBdr>
        <w:top w:val="none" w:sz="0" w:space="0" w:color="auto"/>
        <w:left w:val="none" w:sz="0" w:space="0" w:color="auto"/>
        <w:bottom w:val="none" w:sz="0" w:space="0" w:color="auto"/>
        <w:right w:val="none" w:sz="0" w:space="0" w:color="auto"/>
      </w:divBdr>
    </w:div>
    <w:div w:id="646738517">
      <w:bodyDiv w:val="1"/>
      <w:marLeft w:val="0"/>
      <w:marRight w:val="0"/>
      <w:marTop w:val="0"/>
      <w:marBottom w:val="0"/>
      <w:divBdr>
        <w:top w:val="none" w:sz="0" w:space="0" w:color="auto"/>
        <w:left w:val="none" w:sz="0" w:space="0" w:color="auto"/>
        <w:bottom w:val="none" w:sz="0" w:space="0" w:color="auto"/>
        <w:right w:val="none" w:sz="0" w:space="0" w:color="auto"/>
      </w:divBdr>
    </w:div>
    <w:div w:id="655187758">
      <w:bodyDiv w:val="1"/>
      <w:marLeft w:val="0"/>
      <w:marRight w:val="0"/>
      <w:marTop w:val="0"/>
      <w:marBottom w:val="0"/>
      <w:divBdr>
        <w:top w:val="none" w:sz="0" w:space="0" w:color="auto"/>
        <w:left w:val="none" w:sz="0" w:space="0" w:color="auto"/>
        <w:bottom w:val="none" w:sz="0" w:space="0" w:color="auto"/>
        <w:right w:val="none" w:sz="0" w:space="0" w:color="auto"/>
      </w:divBdr>
    </w:div>
    <w:div w:id="657538327">
      <w:bodyDiv w:val="1"/>
      <w:marLeft w:val="0"/>
      <w:marRight w:val="0"/>
      <w:marTop w:val="0"/>
      <w:marBottom w:val="0"/>
      <w:divBdr>
        <w:top w:val="none" w:sz="0" w:space="0" w:color="auto"/>
        <w:left w:val="none" w:sz="0" w:space="0" w:color="auto"/>
        <w:bottom w:val="none" w:sz="0" w:space="0" w:color="auto"/>
        <w:right w:val="none" w:sz="0" w:space="0" w:color="auto"/>
      </w:divBdr>
    </w:div>
    <w:div w:id="666251373">
      <w:bodyDiv w:val="1"/>
      <w:marLeft w:val="0"/>
      <w:marRight w:val="0"/>
      <w:marTop w:val="0"/>
      <w:marBottom w:val="0"/>
      <w:divBdr>
        <w:top w:val="none" w:sz="0" w:space="0" w:color="auto"/>
        <w:left w:val="none" w:sz="0" w:space="0" w:color="auto"/>
        <w:bottom w:val="none" w:sz="0" w:space="0" w:color="auto"/>
        <w:right w:val="none" w:sz="0" w:space="0" w:color="auto"/>
      </w:divBdr>
    </w:div>
    <w:div w:id="688414154">
      <w:bodyDiv w:val="1"/>
      <w:marLeft w:val="0"/>
      <w:marRight w:val="0"/>
      <w:marTop w:val="0"/>
      <w:marBottom w:val="0"/>
      <w:divBdr>
        <w:top w:val="none" w:sz="0" w:space="0" w:color="auto"/>
        <w:left w:val="none" w:sz="0" w:space="0" w:color="auto"/>
        <w:bottom w:val="none" w:sz="0" w:space="0" w:color="auto"/>
        <w:right w:val="none" w:sz="0" w:space="0" w:color="auto"/>
      </w:divBdr>
    </w:div>
    <w:div w:id="705763729">
      <w:bodyDiv w:val="1"/>
      <w:marLeft w:val="0"/>
      <w:marRight w:val="0"/>
      <w:marTop w:val="0"/>
      <w:marBottom w:val="0"/>
      <w:divBdr>
        <w:top w:val="none" w:sz="0" w:space="0" w:color="auto"/>
        <w:left w:val="none" w:sz="0" w:space="0" w:color="auto"/>
        <w:bottom w:val="none" w:sz="0" w:space="0" w:color="auto"/>
        <w:right w:val="none" w:sz="0" w:space="0" w:color="auto"/>
      </w:divBdr>
      <w:divsChild>
        <w:div w:id="855655760">
          <w:marLeft w:val="0"/>
          <w:marRight w:val="0"/>
          <w:marTop w:val="0"/>
          <w:marBottom w:val="0"/>
          <w:divBdr>
            <w:top w:val="none" w:sz="0" w:space="0" w:color="auto"/>
            <w:left w:val="none" w:sz="0" w:space="0" w:color="auto"/>
            <w:bottom w:val="none" w:sz="0" w:space="0" w:color="auto"/>
            <w:right w:val="none" w:sz="0" w:space="0" w:color="auto"/>
          </w:divBdr>
          <w:divsChild>
            <w:div w:id="1572697558">
              <w:marLeft w:val="0"/>
              <w:marRight w:val="0"/>
              <w:marTop w:val="0"/>
              <w:marBottom w:val="0"/>
              <w:divBdr>
                <w:top w:val="none" w:sz="0" w:space="0" w:color="auto"/>
                <w:left w:val="none" w:sz="0" w:space="0" w:color="auto"/>
                <w:bottom w:val="none" w:sz="0" w:space="0" w:color="auto"/>
                <w:right w:val="none" w:sz="0" w:space="0" w:color="auto"/>
              </w:divBdr>
              <w:divsChild>
                <w:div w:id="1770588790">
                  <w:marLeft w:val="0"/>
                  <w:marRight w:val="0"/>
                  <w:marTop w:val="0"/>
                  <w:marBottom w:val="0"/>
                  <w:divBdr>
                    <w:top w:val="none" w:sz="0" w:space="0" w:color="auto"/>
                    <w:left w:val="none" w:sz="0" w:space="0" w:color="auto"/>
                    <w:bottom w:val="none" w:sz="0" w:space="0" w:color="auto"/>
                    <w:right w:val="none" w:sz="0" w:space="0" w:color="auto"/>
                  </w:divBdr>
                  <w:divsChild>
                    <w:div w:id="10080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271571">
      <w:bodyDiv w:val="1"/>
      <w:marLeft w:val="0"/>
      <w:marRight w:val="0"/>
      <w:marTop w:val="0"/>
      <w:marBottom w:val="0"/>
      <w:divBdr>
        <w:top w:val="none" w:sz="0" w:space="0" w:color="auto"/>
        <w:left w:val="none" w:sz="0" w:space="0" w:color="auto"/>
        <w:bottom w:val="none" w:sz="0" w:space="0" w:color="auto"/>
        <w:right w:val="none" w:sz="0" w:space="0" w:color="auto"/>
      </w:divBdr>
    </w:div>
    <w:div w:id="712729627">
      <w:bodyDiv w:val="1"/>
      <w:marLeft w:val="0"/>
      <w:marRight w:val="0"/>
      <w:marTop w:val="0"/>
      <w:marBottom w:val="0"/>
      <w:divBdr>
        <w:top w:val="none" w:sz="0" w:space="0" w:color="auto"/>
        <w:left w:val="none" w:sz="0" w:space="0" w:color="auto"/>
        <w:bottom w:val="none" w:sz="0" w:space="0" w:color="auto"/>
        <w:right w:val="none" w:sz="0" w:space="0" w:color="auto"/>
      </w:divBdr>
    </w:div>
    <w:div w:id="755396724">
      <w:bodyDiv w:val="1"/>
      <w:marLeft w:val="0"/>
      <w:marRight w:val="0"/>
      <w:marTop w:val="0"/>
      <w:marBottom w:val="0"/>
      <w:divBdr>
        <w:top w:val="none" w:sz="0" w:space="0" w:color="auto"/>
        <w:left w:val="none" w:sz="0" w:space="0" w:color="auto"/>
        <w:bottom w:val="none" w:sz="0" w:space="0" w:color="auto"/>
        <w:right w:val="none" w:sz="0" w:space="0" w:color="auto"/>
      </w:divBdr>
    </w:div>
    <w:div w:id="787161830">
      <w:bodyDiv w:val="1"/>
      <w:marLeft w:val="0"/>
      <w:marRight w:val="0"/>
      <w:marTop w:val="0"/>
      <w:marBottom w:val="0"/>
      <w:divBdr>
        <w:top w:val="none" w:sz="0" w:space="0" w:color="auto"/>
        <w:left w:val="none" w:sz="0" w:space="0" w:color="auto"/>
        <w:bottom w:val="none" w:sz="0" w:space="0" w:color="auto"/>
        <w:right w:val="none" w:sz="0" w:space="0" w:color="auto"/>
      </w:divBdr>
    </w:div>
    <w:div w:id="806049440">
      <w:bodyDiv w:val="1"/>
      <w:marLeft w:val="0"/>
      <w:marRight w:val="0"/>
      <w:marTop w:val="0"/>
      <w:marBottom w:val="0"/>
      <w:divBdr>
        <w:top w:val="none" w:sz="0" w:space="0" w:color="auto"/>
        <w:left w:val="none" w:sz="0" w:space="0" w:color="auto"/>
        <w:bottom w:val="none" w:sz="0" w:space="0" w:color="auto"/>
        <w:right w:val="none" w:sz="0" w:space="0" w:color="auto"/>
      </w:divBdr>
    </w:div>
    <w:div w:id="810823948">
      <w:bodyDiv w:val="1"/>
      <w:marLeft w:val="0"/>
      <w:marRight w:val="0"/>
      <w:marTop w:val="0"/>
      <w:marBottom w:val="0"/>
      <w:divBdr>
        <w:top w:val="none" w:sz="0" w:space="0" w:color="auto"/>
        <w:left w:val="none" w:sz="0" w:space="0" w:color="auto"/>
        <w:bottom w:val="none" w:sz="0" w:space="0" w:color="auto"/>
        <w:right w:val="none" w:sz="0" w:space="0" w:color="auto"/>
      </w:divBdr>
      <w:divsChild>
        <w:div w:id="1033464343">
          <w:marLeft w:val="0"/>
          <w:marRight w:val="0"/>
          <w:marTop w:val="0"/>
          <w:marBottom w:val="0"/>
          <w:divBdr>
            <w:top w:val="none" w:sz="0" w:space="0" w:color="auto"/>
            <w:left w:val="none" w:sz="0" w:space="0" w:color="auto"/>
            <w:bottom w:val="none" w:sz="0" w:space="0" w:color="auto"/>
            <w:right w:val="none" w:sz="0" w:space="0" w:color="auto"/>
          </w:divBdr>
          <w:divsChild>
            <w:div w:id="881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2757">
      <w:bodyDiv w:val="1"/>
      <w:marLeft w:val="0"/>
      <w:marRight w:val="0"/>
      <w:marTop w:val="0"/>
      <w:marBottom w:val="0"/>
      <w:divBdr>
        <w:top w:val="none" w:sz="0" w:space="0" w:color="auto"/>
        <w:left w:val="none" w:sz="0" w:space="0" w:color="auto"/>
        <w:bottom w:val="none" w:sz="0" w:space="0" w:color="auto"/>
        <w:right w:val="none" w:sz="0" w:space="0" w:color="auto"/>
      </w:divBdr>
    </w:div>
    <w:div w:id="840586874">
      <w:bodyDiv w:val="1"/>
      <w:marLeft w:val="0"/>
      <w:marRight w:val="0"/>
      <w:marTop w:val="0"/>
      <w:marBottom w:val="0"/>
      <w:divBdr>
        <w:top w:val="none" w:sz="0" w:space="0" w:color="auto"/>
        <w:left w:val="none" w:sz="0" w:space="0" w:color="auto"/>
        <w:bottom w:val="none" w:sz="0" w:space="0" w:color="auto"/>
        <w:right w:val="none" w:sz="0" w:space="0" w:color="auto"/>
      </w:divBdr>
    </w:div>
    <w:div w:id="848449530">
      <w:bodyDiv w:val="1"/>
      <w:marLeft w:val="0"/>
      <w:marRight w:val="0"/>
      <w:marTop w:val="0"/>
      <w:marBottom w:val="0"/>
      <w:divBdr>
        <w:top w:val="none" w:sz="0" w:space="0" w:color="auto"/>
        <w:left w:val="none" w:sz="0" w:space="0" w:color="auto"/>
        <w:bottom w:val="none" w:sz="0" w:space="0" w:color="auto"/>
        <w:right w:val="none" w:sz="0" w:space="0" w:color="auto"/>
      </w:divBdr>
      <w:divsChild>
        <w:div w:id="1144278964">
          <w:marLeft w:val="0"/>
          <w:marRight w:val="0"/>
          <w:marTop w:val="0"/>
          <w:marBottom w:val="0"/>
          <w:divBdr>
            <w:top w:val="none" w:sz="0" w:space="0" w:color="auto"/>
            <w:left w:val="none" w:sz="0" w:space="0" w:color="auto"/>
            <w:bottom w:val="none" w:sz="0" w:space="0" w:color="auto"/>
            <w:right w:val="none" w:sz="0" w:space="0" w:color="auto"/>
          </w:divBdr>
          <w:divsChild>
            <w:div w:id="9230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4771">
      <w:bodyDiv w:val="1"/>
      <w:marLeft w:val="0"/>
      <w:marRight w:val="0"/>
      <w:marTop w:val="0"/>
      <w:marBottom w:val="0"/>
      <w:divBdr>
        <w:top w:val="none" w:sz="0" w:space="0" w:color="auto"/>
        <w:left w:val="none" w:sz="0" w:space="0" w:color="auto"/>
        <w:bottom w:val="none" w:sz="0" w:space="0" w:color="auto"/>
        <w:right w:val="none" w:sz="0" w:space="0" w:color="auto"/>
      </w:divBdr>
      <w:divsChild>
        <w:div w:id="194854227">
          <w:marLeft w:val="0"/>
          <w:marRight w:val="0"/>
          <w:marTop w:val="0"/>
          <w:marBottom w:val="0"/>
          <w:divBdr>
            <w:top w:val="none" w:sz="0" w:space="0" w:color="auto"/>
            <w:left w:val="none" w:sz="0" w:space="0" w:color="auto"/>
            <w:bottom w:val="none" w:sz="0" w:space="0" w:color="auto"/>
            <w:right w:val="none" w:sz="0" w:space="0" w:color="auto"/>
          </w:divBdr>
          <w:divsChild>
            <w:div w:id="409234677">
              <w:marLeft w:val="0"/>
              <w:marRight w:val="0"/>
              <w:marTop w:val="0"/>
              <w:marBottom w:val="0"/>
              <w:divBdr>
                <w:top w:val="none" w:sz="0" w:space="0" w:color="auto"/>
                <w:left w:val="none" w:sz="0" w:space="0" w:color="auto"/>
                <w:bottom w:val="none" w:sz="0" w:space="0" w:color="auto"/>
                <w:right w:val="none" w:sz="0" w:space="0" w:color="auto"/>
              </w:divBdr>
              <w:divsChild>
                <w:div w:id="1887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60945">
      <w:bodyDiv w:val="1"/>
      <w:marLeft w:val="0"/>
      <w:marRight w:val="0"/>
      <w:marTop w:val="0"/>
      <w:marBottom w:val="0"/>
      <w:divBdr>
        <w:top w:val="none" w:sz="0" w:space="0" w:color="auto"/>
        <w:left w:val="none" w:sz="0" w:space="0" w:color="auto"/>
        <w:bottom w:val="none" w:sz="0" w:space="0" w:color="auto"/>
        <w:right w:val="none" w:sz="0" w:space="0" w:color="auto"/>
      </w:divBdr>
    </w:div>
    <w:div w:id="883297468">
      <w:bodyDiv w:val="1"/>
      <w:marLeft w:val="0"/>
      <w:marRight w:val="0"/>
      <w:marTop w:val="0"/>
      <w:marBottom w:val="0"/>
      <w:divBdr>
        <w:top w:val="none" w:sz="0" w:space="0" w:color="auto"/>
        <w:left w:val="none" w:sz="0" w:space="0" w:color="auto"/>
        <w:bottom w:val="none" w:sz="0" w:space="0" w:color="auto"/>
        <w:right w:val="none" w:sz="0" w:space="0" w:color="auto"/>
      </w:divBdr>
    </w:div>
    <w:div w:id="982344356">
      <w:bodyDiv w:val="1"/>
      <w:marLeft w:val="0"/>
      <w:marRight w:val="0"/>
      <w:marTop w:val="0"/>
      <w:marBottom w:val="0"/>
      <w:divBdr>
        <w:top w:val="none" w:sz="0" w:space="0" w:color="auto"/>
        <w:left w:val="none" w:sz="0" w:space="0" w:color="auto"/>
        <w:bottom w:val="none" w:sz="0" w:space="0" w:color="auto"/>
        <w:right w:val="none" w:sz="0" w:space="0" w:color="auto"/>
      </w:divBdr>
    </w:div>
    <w:div w:id="986785264">
      <w:bodyDiv w:val="1"/>
      <w:marLeft w:val="0"/>
      <w:marRight w:val="0"/>
      <w:marTop w:val="0"/>
      <w:marBottom w:val="0"/>
      <w:divBdr>
        <w:top w:val="none" w:sz="0" w:space="0" w:color="auto"/>
        <w:left w:val="none" w:sz="0" w:space="0" w:color="auto"/>
        <w:bottom w:val="none" w:sz="0" w:space="0" w:color="auto"/>
        <w:right w:val="none" w:sz="0" w:space="0" w:color="auto"/>
      </w:divBdr>
      <w:divsChild>
        <w:div w:id="187107590">
          <w:marLeft w:val="0"/>
          <w:marRight w:val="0"/>
          <w:marTop w:val="0"/>
          <w:marBottom w:val="0"/>
          <w:divBdr>
            <w:top w:val="none" w:sz="0" w:space="0" w:color="auto"/>
            <w:left w:val="none" w:sz="0" w:space="0" w:color="auto"/>
            <w:bottom w:val="none" w:sz="0" w:space="0" w:color="auto"/>
            <w:right w:val="none" w:sz="0" w:space="0" w:color="auto"/>
          </w:divBdr>
        </w:div>
      </w:divsChild>
    </w:div>
    <w:div w:id="996882259">
      <w:bodyDiv w:val="1"/>
      <w:marLeft w:val="0"/>
      <w:marRight w:val="0"/>
      <w:marTop w:val="0"/>
      <w:marBottom w:val="0"/>
      <w:divBdr>
        <w:top w:val="none" w:sz="0" w:space="0" w:color="auto"/>
        <w:left w:val="none" w:sz="0" w:space="0" w:color="auto"/>
        <w:bottom w:val="none" w:sz="0" w:space="0" w:color="auto"/>
        <w:right w:val="none" w:sz="0" w:space="0" w:color="auto"/>
      </w:divBdr>
    </w:div>
    <w:div w:id="1017924730">
      <w:bodyDiv w:val="1"/>
      <w:marLeft w:val="0"/>
      <w:marRight w:val="0"/>
      <w:marTop w:val="0"/>
      <w:marBottom w:val="0"/>
      <w:divBdr>
        <w:top w:val="none" w:sz="0" w:space="0" w:color="auto"/>
        <w:left w:val="none" w:sz="0" w:space="0" w:color="auto"/>
        <w:bottom w:val="none" w:sz="0" w:space="0" w:color="auto"/>
        <w:right w:val="none" w:sz="0" w:space="0" w:color="auto"/>
      </w:divBdr>
      <w:divsChild>
        <w:div w:id="933130973">
          <w:marLeft w:val="0"/>
          <w:marRight w:val="0"/>
          <w:marTop w:val="0"/>
          <w:marBottom w:val="0"/>
          <w:divBdr>
            <w:top w:val="none" w:sz="0" w:space="0" w:color="auto"/>
            <w:left w:val="none" w:sz="0" w:space="0" w:color="auto"/>
            <w:bottom w:val="none" w:sz="0" w:space="0" w:color="auto"/>
            <w:right w:val="none" w:sz="0" w:space="0" w:color="auto"/>
          </w:divBdr>
          <w:divsChild>
            <w:div w:id="1873806041">
              <w:marLeft w:val="0"/>
              <w:marRight w:val="0"/>
              <w:marTop w:val="0"/>
              <w:marBottom w:val="0"/>
              <w:divBdr>
                <w:top w:val="none" w:sz="0" w:space="0" w:color="auto"/>
                <w:left w:val="none" w:sz="0" w:space="0" w:color="auto"/>
                <w:bottom w:val="none" w:sz="0" w:space="0" w:color="auto"/>
                <w:right w:val="none" w:sz="0" w:space="0" w:color="auto"/>
              </w:divBdr>
              <w:divsChild>
                <w:div w:id="20135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5709">
      <w:bodyDiv w:val="1"/>
      <w:marLeft w:val="0"/>
      <w:marRight w:val="0"/>
      <w:marTop w:val="0"/>
      <w:marBottom w:val="0"/>
      <w:divBdr>
        <w:top w:val="none" w:sz="0" w:space="0" w:color="auto"/>
        <w:left w:val="none" w:sz="0" w:space="0" w:color="auto"/>
        <w:bottom w:val="none" w:sz="0" w:space="0" w:color="auto"/>
        <w:right w:val="none" w:sz="0" w:space="0" w:color="auto"/>
      </w:divBdr>
    </w:div>
    <w:div w:id="1036658478">
      <w:bodyDiv w:val="1"/>
      <w:marLeft w:val="0"/>
      <w:marRight w:val="0"/>
      <w:marTop w:val="0"/>
      <w:marBottom w:val="0"/>
      <w:divBdr>
        <w:top w:val="none" w:sz="0" w:space="0" w:color="auto"/>
        <w:left w:val="none" w:sz="0" w:space="0" w:color="auto"/>
        <w:bottom w:val="none" w:sz="0" w:space="0" w:color="auto"/>
        <w:right w:val="none" w:sz="0" w:space="0" w:color="auto"/>
      </w:divBdr>
    </w:div>
    <w:div w:id="1072656397">
      <w:bodyDiv w:val="1"/>
      <w:marLeft w:val="0"/>
      <w:marRight w:val="0"/>
      <w:marTop w:val="0"/>
      <w:marBottom w:val="0"/>
      <w:divBdr>
        <w:top w:val="none" w:sz="0" w:space="0" w:color="auto"/>
        <w:left w:val="none" w:sz="0" w:space="0" w:color="auto"/>
        <w:bottom w:val="none" w:sz="0" w:space="0" w:color="auto"/>
        <w:right w:val="none" w:sz="0" w:space="0" w:color="auto"/>
      </w:divBdr>
    </w:div>
    <w:div w:id="1104378075">
      <w:bodyDiv w:val="1"/>
      <w:marLeft w:val="0"/>
      <w:marRight w:val="0"/>
      <w:marTop w:val="0"/>
      <w:marBottom w:val="0"/>
      <w:divBdr>
        <w:top w:val="none" w:sz="0" w:space="0" w:color="auto"/>
        <w:left w:val="none" w:sz="0" w:space="0" w:color="auto"/>
        <w:bottom w:val="none" w:sz="0" w:space="0" w:color="auto"/>
        <w:right w:val="none" w:sz="0" w:space="0" w:color="auto"/>
      </w:divBdr>
    </w:div>
    <w:div w:id="1139804149">
      <w:bodyDiv w:val="1"/>
      <w:marLeft w:val="0"/>
      <w:marRight w:val="0"/>
      <w:marTop w:val="0"/>
      <w:marBottom w:val="0"/>
      <w:divBdr>
        <w:top w:val="none" w:sz="0" w:space="0" w:color="auto"/>
        <w:left w:val="none" w:sz="0" w:space="0" w:color="auto"/>
        <w:bottom w:val="none" w:sz="0" w:space="0" w:color="auto"/>
        <w:right w:val="none" w:sz="0" w:space="0" w:color="auto"/>
      </w:divBdr>
    </w:div>
    <w:div w:id="1142695754">
      <w:bodyDiv w:val="1"/>
      <w:marLeft w:val="0"/>
      <w:marRight w:val="0"/>
      <w:marTop w:val="0"/>
      <w:marBottom w:val="0"/>
      <w:divBdr>
        <w:top w:val="none" w:sz="0" w:space="0" w:color="auto"/>
        <w:left w:val="none" w:sz="0" w:space="0" w:color="auto"/>
        <w:bottom w:val="none" w:sz="0" w:space="0" w:color="auto"/>
        <w:right w:val="none" w:sz="0" w:space="0" w:color="auto"/>
      </w:divBdr>
    </w:div>
    <w:div w:id="1153958268">
      <w:bodyDiv w:val="1"/>
      <w:marLeft w:val="0"/>
      <w:marRight w:val="0"/>
      <w:marTop w:val="0"/>
      <w:marBottom w:val="0"/>
      <w:divBdr>
        <w:top w:val="none" w:sz="0" w:space="0" w:color="auto"/>
        <w:left w:val="none" w:sz="0" w:space="0" w:color="auto"/>
        <w:bottom w:val="none" w:sz="0" w:space="0" w:color="auto"/>
        <w:right w:val="none" w:sz="0" w:space="0" w:color="auto"/>
      </w:divBdr>
    </w:div>
    <w:div w:id="1158225799">
      <w:bodyDiv w:val="1"/>
      <w:marLeft w:val="0"/>
      <w:marRight w:val="0"/>
      <w:marTop w:val="0"/>
      <w:marBottom w:val="0"/>
      <w:divBdr>
        <w:top w:val="none" w:sz="0" w:space="0" w:color="auto"/>
        <w:left w:val="none" w:sz="0" w:space="0" w:color="auto"/>
        <w:bottom w:val="none" w:sz="0" w:space="0" w:color="auto"/>
        <w:right w:val="none" w:sz="0" w:space="0" w:color="auto"/>
      </w:divBdr>
      <w:divsChild>
        <w:div w:id="218130241">
          <w:marLeft w:val="0"/>
          <w:marRight w:val="0"/>
          <w:marTop w:val="0"/>
          <w:marBottom w:val="0"/>
          <w:divBdr>
            <w:top w:val="none" w:sz="0" w:space="0" w:color="auto"/>
            <w:left w:val="none" w:sz="0" w:space="0" w:color="auto"/>
            <w:bottom w:val="none" w:sz="0" w:space="0" w:color="auto"/>
            <w:right w:val="none" w:sz="0" w:space="0" w:color="auto"/>
          </w:divBdr>
        </w:div>
      </w:divsChild>
    </w:div>
    <w:div w:id="1161852319">
      <w:bodyDiv w:val="1"/>
      <w:marLeft w:val="0"/>
      <w:marRight w:val="0"/>
      <w:marTop w:val="0"/>
      <w:marBottom w:val="0"/>
      <w:divBdr>
        <w:top w:val="none" w:sz="0" w:space="0" w:color="auto"/>
        <w:left w:val="none" w:sz="0" w:space="0" w:color="auto"/>
        <w:bottom w:val="none" w:sz="0" w:space="0" w:color="auto"/>
        <w:right w:val="none" w:sz="0" w:space="0" w:color="auto"/>
      </w:divBdr>
    </w:div>
    <w:div w:id="1169832477">
      <w:bodyDiv w:val="1"/>
      <w:marLeft w:val="0"/>
      <w:marRight w:val="0"/>
      <w:marTop w:val="0"/>
      <w:marBottom w:val="0"/>
      <w:divBdr>
        <w:top w:val="none" w:sz="0" w:space="0" w:color="auto"/>
        <w:left w:val="none" w:sz="0" w:space="0" w:color="auto"/>
        <w:bottom w:val="none" w:sz="0" w:space="0" w:color="auto"/>
        <w:right w:val="none" w:sz="0" w:space="0" w:color="auto"/>
      </w:divBdr>
    </w:div>
    <w:div w:id="1191916914">
      <w:bodyDiv w:val="1"/>
      <w:marLeft w:val="0"/>
      <w:marRight w:val="0"/>
      <w:marTop w:val="0"/>
      <w:marBottom w:val="0"/>
      <w:divBdr>
        <w:top w:val="none" w:sz="0" w:space="0" w:color="auto"/>
        <w:left w:val="none" w:sz="0" w:space="0" w:color="auto"/>
        <w:bottom w:val="none" w:sz="0" w:space="0" w:color="auto"/>
        <w:right w:val="none" w:sz="0" w:space="0" w:color="auto"/>
      </w:divBdr>
    </w:div>
    <w:div w:id="1200584790">
      <w:bodyDiv w:val="1"/>
      <w:marLeft w:val="0"/>
      <w:marRight w:val="0"/>
      <w:marTop w:val="0"/>
      <w:marBottom w:val="0"/>
      <w:divBdr>
        <w:top w:val="none" w:sz="0" w:space="0" w:color="auto"/>
        <w:left w:val="none" w:sz="0" w:space="0" w:color="auto"/>
        <w:bottom w:val="none" w:sz="0" w:space="0" w:color="auto"/>
        <w:right w:val="none" w:sz="0" w:space="0" w:color="auto"/>
      </w:divBdr>
    </w:div>
    <w:div w:id="1206019398">
      <w:bodyDiv w:val="1"/>
      <w:marLeft w:val="0"/>
      <w:marRight w:val="0"/>
      <w:marTop w:val="0"/>
      <w:marBottom w:val="0"/>
      <w:divBdr>
        <w:top w:val="none" w:sz="0" w:space="0" w:color="auto"/>
        <w:left w:val="none" w:sz="0" w:space="0" w:color="auto"/>
        <w:bottom w:val="none" w:sz="0" w:space="0" w:color="auto"/>
        <w:right w:val="none" w:sz="0" w:space="0" w:color="auto"/>
      </w:divBdr>
    </w:div>
    <w:div w:id="1209026237">
      <w:bodyDiv w:val="1"/>
      <w:marLeft w:val="0"/>
      <w:marRight w:val="0"/>
      <w:marTop w:val="0"/>
      <w:marBottom w:val="0"/>
      <w:divBdr>
        <w:top w:val="none" w:sz="0" w:space="0" w:color="auto"/>
        <w:left w:val="none" w:sz="0" w:space="0" w:color="auto"/>
        <w:bottom w:val="none" w:sz="0" w:space="0" w:color="auto"/>
        <w:right w:val="none" w:sz="0" w:space="0" w:color="auto"/>
      </w:divBdr>
    </w:div>
    <w:div w:id="1209490534">
      <w:bodyDiv w:val="1"/>
      <w:marLeft w:val="0"/>
      <w:marRight w:val="0"/>
      <w:marTop w:val="0"/>
      <w:marBottom w:val="0"/>
      <w:divBdr>
        <w:top w:val="none" w:sz="0" w:space="0" w:color="auto"/>
        <w:left w:val="none" w:sz="0" w:space="0" w:color="auto"/>
        <w:bottom w:val="none" w:sz="0" w:space="0" w:color="auto"/>
        <w:right w:val="none" w:sz="0" w:space="0" w:color="auto"/>
      </w:divBdr>
    </w:div>
    <w:div w:id="1215311983">
      <w:bodyDiv w:val="1"/>
      <w:marLeft w:val="0"/>
      <w:marRight w:val="0"/>
      <w:marTop w:val="0"/>
      <w:marBottom w:val="0"/>
      <w:divBdr>
        <w:top w:val="none" w:sz="0" w:space="0" w:color="auto"/>
        <w:left w:val="none" w:sz="0" w:space="0" w:color="auto"/>
        <w:bottom w:val="none" w:sz="0" w:space="0" w:color="auto"/>
        <w:right w:val="none" w:sz="0" w:space="0" w:color="auto"/>
      </w:divBdr>
    </w:div>
    <w:div w:id="1215889987">
      <w:bodyDiv w:val="1"/>
      <w:marLeft w:val="0"/>
      <w:marRight w:val="0"/>
      <w:marTop w:val="0"/>
      <w:marBottom w:val="0"/>
      <w:divBdr>
        <w:top w:val="none" w:sz="0" w:space="0" w:color="auto"/>
        <w:left w:val="none" w:sz="0" w:space="0" w:color="auto"/>
        <w:bottom w:val="none" w:sz="0" w:space="0" w:color="auto"/>
        <w:right w:val="none" w:sz="0" w:space="0" w:color="auto"/>
      </w:divBdr>
    </w:div>
    <w:div w:id="1233544168">
      <w:bodyDiv w:val="1"/>
      <w:marLeft w:val="0"/>
      <w:marRight w:val="0"/>
      <w:marTop w:val="0"/>
      <w:marBottom w:val="0"/>
      <w:divBdr>
        <w:top w:val="none" w:sz="0" w:space="0" w:color="auto"/>
        <w:left w:val="none" w:sz="0" w:space="0" w:color="auto"/>
        <w:bottom w:val="none" w:sz="0" w:space="0" w:color="auto"/>
        <w:right w:val="none" w:sz="0" w:space="0" w:color="auto"/>
      </w:divBdr>
    </w:div>
    <w:div w:id="1235164063">
      <w:bodyDiv w:val="1"/>
      <w:marLeft w:val="0"/>
      <w:marRight w:val="0"/>
      <w:marTop w:val="0"/>
      <w:marBottom w:val="0"/>
      <w:divBdr>
        <w:top w:val="none" w:sz="0" w:space="0" w:color="auto"/>
        <w:left w:val="none" w:sz="0" w:space="0" w:color="auto"/>
        <w:bottom w:val="none" w:sz="0" w:space="0" w:color="auto"/>
        <w:right w:val="none" w:sz="0" w:space="0" w:color="auto"/>
      </w:divBdr>
    </w:div>
    <w:div w:id="1265963571">
      <w:bodyDiv w:val="1"/>
      <w:marLeft w:val="0"/>
      <w:marRight w:val="0"/>
      <w:marTop w:val="0"/>
      <w:marBottom w:val="0"/>
      <w:divBdr>
        <w:top w:val="none" w:sz="0" w:space="0" w:color="auto"/>
        <w:left w:val="none" w:sz="0" w:space="0" w:color="auto"/>
        <w:bottom w:val="none" w:sz="0" w:space="0" w:color="auto"/>
        <w:right w:val="none" w:sz="0" w:space="0" w:color="auto"/>
      </w:divBdr>
    </w:div>
    <w:div w:id="1271621435">
      <w:bodyDiv w:val="1"/>
      <w:marLeft w:val="0"/>
      <w:marRight w:val="0"/>
      <w:marTop w:val="0"/>
      <w:marBottom w:val="0"/>
      <w:divBdr>
        <w:top w:val="none" w:sz="0" w:space="0" w:color="auto"/>
        <w:left w:val="none" w:sz="0" w:space="0" w:color="auto"/>
        <w:bottom w:val="none" w:sz="0" w:space="0" w:color="auto"/>
        <w:right w:val="none" w:sz="0" w:space="0" w:color="auto"/>
      </w:divBdr>
    </w:div>
    <w:div w:id="1275557955">
      <w:bodyDiv w:val="1"/>
      <w:marLeft w:val="0"/>
      <w:marRight w:val="0"/>
      <w:marTop w:val="0"/>
      <w:marBottom w:val="0"/>
      <w:divBdr>
        <w:top w:val="none" w:sz="0" w:space="0" w:color="auto"/>
        <w:left w:val="none" w:sz="0" w:space="0" w:color="auto"/>
        <w:bottom w:val="none" w:sz="0" w:space="0" w:color="auto"/>
        <w:right w:val="none" w:sz="0" w:space="0" w:color="auto"/>
      </w:divBdr>
      <w:divsChild>
        <w:div w:id="661932526">
          <w:marLeft w:val="0"/>
          <w:marRight w:val="0"/>
          <w:marTop w:val="0"/>
          <w:marBottom w:val="0"/>
          <w:divBdr>
            <w:top w:val="none" w:sz="0" w:space="0" w:color="auto"/>
            <w:left w:val="none" w:sz="0" w:space="0" w:color="auto"/>
            <w:bottom w:val="none" w:sz="0" w:space="0" w:color="auto"/>
            <w:right w:val="none" w:sz="0" w:space="0" w:color="auto"/>
          </w:divBdr>
          <w:divsChild>
            <w:div w:id="321158747">
              <w:marLeft w:val="0"/>
              <w:marRight w:val="0"/>
              <w:marTop w:val="0"/>
              <w:marBottom w:val="0"/>
              <w:divBdr>
                <w:top w:val="none" w:sz="0" w:space="0" w:color="auto"/>
                <w:left w:val="none" w:sz="0" w:space="0" w:color="auto"/>
                <w:bottom w:val="none" w:sz="0" w:space="0" w:color="auto"/>
                <w:right w:val="none" w:sz="0" w:space="0" w:color="auto"/>
              </w:divBdr>
              <w:divsChild>
                <w:div w:id="14701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48492">
      <w:bodyDiv w:val="1"/>
      <w:marLeft w:val="0"/>
      <w:marRight w:val="0"/>
      <w:marTop w:val="0"/>
      <w:marBottom w:val="0"/>
      <w:divBdr>
        <w:top w:val="none" w:sz="0" w:space="0" w:color="auto"/>
        <w:left w:val="none" w:sz="0" w:space="0" w:color="auto"/>
        <w:bottom w:val="none" w:sz="0" w:space="0" w:color="auto"/>
        <w:right w:val="none" w:sz="0" w:space="0" w:color="auto"/>
      </w:divBdr>
    </w:div>
    <w:div w:id="1291866385">
      <w:bodyDiv w:val="1"/>
      <w:marLeft w:val="0"/>
      <w:marRight w:val="0"/>
      <w:marTop w:val="0"/>
      <w:marBottom w:val="0"/>
      <w:divBdr>
        <w:top w:val="none" w:sz="0" w:space="0" w:color="auto"/>
        <w:left w:val="none" w:sz="0" w:space="0" w:color="auto"/>
        <w:bottom w:val="none" w:sz="0" w:space="0" w:color="auto"/>
        <w:right w:val="none" w:sz="0" w:space="0" w:color="auto"/>
      </w:divBdr>
    </w:div>
    <w:div w:id="1296447749">
      <w:bodyDiv w:val="1"/>
      <w:marLeft w:val="0"/>
      <w:marRight w:val="0"/>
      <w:marTop w:val="0"/>
      <w:marBottom w:val="0"/>
      <w:divBdr>
        <w:top w:val="none" w:sz="0" w:space="0" w:color="auto"/>
        <w:left w:val="none" w:sz="0" w:space="0" w:color="auto"/>
        <w:bottom w:val="none" w:sz="0" w:space="0" w:color="auto"/>
        <w:right w:val="none" w:sz="0" w:space="0" w:color="auto"/>
      </w:divBdr>
    </w:div>
    <w:div w:id="1306617601">
      <w:bodyDiv w:val="1"/>
      <w:marLeft w:val="0"/>
      <w:marRight w:val="0"/>
      <w:marTop w:val="0"/>
      <w:marBottom w:val="0"/>
      <w:divBdr>
        <w:top w:val="none" w:sz="0" w:space="0" w:color="auto"/>
        <w:left w:val="none" w:sz="0" w:space="0" w:color="auto"/>
        <w:bottom w:val="none" w:sz="0" w:space="0" w:color="auto"/>
        <w:right w:val="none" w:sz="0" w:space="0" w:color="auto"/>
      </w:divBdr>
    </w:div>
    <w:div w:id="1332485399">
      <w:bodyDiv w:val="1"/>
      <w:marLeft w:val="0"/>
      <w:marRight w:val="0"/>
      <w:marTop w:val="0"/>
      <w:marBottom w:val="0"/>
      <w:divBdr>
        <w:top w:val="none" w:sz="0" w:space="0" w:color="auto"/>
        <w:left w:val="none" w:sz="0" w:space="0" w:color="auto"/>
        <w:bottom w:val="none" w:sz="0" w:space="0" w:color="auto"/>
        <w:right w:val="none" w:sz="0" w:space="0" w:color="auto"/>
      </w:divBdr>
    </w:div>
    <w:div w:id="1342781691">
      <w:bodyDiv w:val="1"/>
      <w:marLeft w:val="0"/>
      <w:marRight w:val="0"/>
      <w:marTop w:val="0"/>
      <w:marBottom w:val="0"/>
      <w:divBdr>
        <w:top w:val="none" w:sz="0" w:space="0" w:color="auto"/>
        <w:left w:val="none" w:sz="0" w:space="0" w:color="auto"/>
        <w:bottom w:val="none" w:sz="0" w:space="0" w:color="auto"/>
        <w:right w:val="none" w:sz="0" w:space="0" w:color="auto"/>
      </w:divBdr>
    </w:div>
    <w:div w:id="1368720394">
      <w:bodyDiv w:val="1"/>
      <w:marLeft w:val="0"/>
      <w:marRight w:val="0"/>
      <w:marTop w:val="0"/>
      <w:marBottom w:val="0"/>
      <w:divBdr>
        <w:top w:val="none" w:sz="0" w:space="0" w:color="auto"/>
        <w:left w:val="none" w:sz="0" w:space="0" w:color="auto"/>
        <w:bottom w:val="none" w:sz="0" w:space="0" w:color="auto"/>
        <w:right w:val="none" w:sz="0" w:space="0" w:color="auto"/>
      </w:divBdr>
    </w:div>
    <w:div w:id="1386947190">
      <w:bodyDiv w:val="1"/>
      <w:marLeft w:val="0"/>
      <w:marRight w:val="0"/>
      <w:marTop w:val="0"/>
      <w:marBottom w:val="0"/>
      <w:divBdr>
        <w:top w:val="none" w:sz="0" w:space="0" w:color="auto"/>
        <w:left w:val="none" w:sz="0" w:space="0" w:color="auto"/>
        <w:bottom w:val="none" w:sz="0" w:space="0" w:color="auto"/>
        <w:right w:val="none" w:sz="0" w:space="0" w:color="auto"/>
      </w:divBdr>
    </w:div>
    <w:div w:id="1388797035">
      <w:bodyDiv w:val="1"/>
      <w:marLeft w:val="0"/>
      <w:marRight w:val="0"/>
      <w:marTop w:val="0"/>
      <w:marBottom w:val="0"/>
      <w:divBdr>
        <w:top w:val="none" w:sz="0" w:space="0" w:color="auto"/>
        <w:left w:val="none" w:sz="0" w:space="0" w:color="auto"/>
        <w:bottom w:val="none" w:sz="0" w:space="0" w:color="auto"/>
        <w:right w:val="none" w:sz="0" w:space="0" w:color="auto"/>
      </w:divBdr>
    </w:div>
    <w:div w:id="1392921544">
      <w:bodyDiv w:val="1"/>
      <w:marLeft w:val="0"/>
      <w:marRight w:val="0"/>
      <w:marTop w:val="0"/>
      <w:marBottom w:val="0"/>
      <w:divBdr>
        <w:top w:val="none" w:sz="0" w:space="0" w:color="auto"/>
        <w:left w:val="none" w:sz="0" w:space="0" w:color="auto"/>
        <w:bottom w:val="none" w:sz="0" w:space="0" w:color="auto"/>
        <w:right w:val="none" w:sz="0" w:space="0" w:color="auto"/>
      </w:divBdr>
    </w:div>
    <w:div w:id="1426417862">
      <w:bodyDiv w:val="1"/>
      <w:marLeft w:val="0"/>
      <w:marRight w:val="0"/>
      <w:marTop w:val="0"/>
      <w:marBottom w:val="0"/>
      <w:divBdr>
        <w:top w:val="none" w:sz="0" w:space="0" w:color="auto"/>
        <w:left w:val="none" w:sz="0" w:space="0" w:color="auto"/>
        <w:bottom w:val="none" w:sz="0" w:space="0" w:color="auto"/>
        <w:right w:val="none" w:sz="0" w:space="0" w:color="auto"/>
      </w:divBdr>
      <w:divsChild>
        <w:div w:id="266668165">
          <w:marLeft w:val="0"/>
          <w:marRight w:val="0"/>
          <w:marTop w:val="0"/>
          <w:marBottom w:val="0"/>
          <w:divBdr>
            <w:top w:val="none" w:sz="0" w:space="0" w:color="auto"/>
            <w:left w:val="none" w:sz="0" w:space="0" w:color="auto"/>
            <w:bottom w:val="none" w:sz="0" w:space="0" w:color="auto"/>
            <w:right w:val="none" w:sz="0" w:space="0" w:color="auto"/>
          </w:divBdr>
          <w:divsChild>
            <w:div w:id="579143284">
              <w:marLeft w:val="0"/>
              <w:marRight w:val="0"/>
              <w:marTop w:val="0"/>
              <w:marBottom w:val="0"/>
              <w:divBdr>
                <w:top w:val="none" w:sz="0" w:space="0" w:color="auto"/>
                <w:left w:val="none" w:sz="0" w:space="0" w:color="auto"/>
                <w:bottom w:val="none" w:sz="0" w:space="0" w:color="auto"/>
                <w:right w:val="none" w:sz="0" w:space="0" w:color="auto"/>
              </w:divBdr>
              <w:divsChild>
                <w:div w:id="1020005968">
                  <w:marLeft w:val="0"/>
                  <w:marRight w:val="0"/>
                  <w:marTop w:val="0"/>
                  <w:marBottom w:val="0"/>
                  <w:divBdr>
                    <w:top w:val="none" w:sz="0" w:space="0" w:color="auto"/>
                    <w:left w:val="none" w:sz="0" w:space="0" w:color="auto"/>
                    <w:bottom w:val="none" w:sz="0" w:space="0" w:color="auto"/>
                    <w:right w:val="none" w:sz="0" w:space="0" w:color="auto"/>
                  </w:divBdr>
                  <w:divsChild>
                    <w:div w:id="203638223">
                      <w:marLeft w:val="0"/>
                      <w:marRight w:val="0"/>
                      <w:marTop w:val="0"/>
                      <w:marBottom w:val="0"/>
                      <w:divBdr>
                        <w:top w:val="none" w:sz="0" w:space="0" w:color="auto"/>
                        <w:left w:val="none" w:sz="0" w:space="0" w:color="auto"/>
                        <w:bottom w:val="none" w:sz="0" w:space="0" w:color="auto"/>
                        <w:right w:val="none" w:sz="0" w:space="0" w:color="auto"/>
                      </w:divBdr>
                    </w:div>
                    <w:div w:id="595984699">
                      <w:marLeft w:val="0"/>
                      <w:marRight w:val="0"/>
                      <w:marTop w:val="0"/>
                      <w:marBottom w:val="0"/>
                      <w:divBdr>
                        <w:top w:val="none" w:sz="0" w:space="0" w:color="auto"/>
                        <w:left w:val="none" w:sz="0" w:space="0" w:color="auto"/>
                        <w:bottom w:val="none" w:sz="0" w:space="0" w:color="auto"/>
                        <w:right w:val="none" w:sz="0" w:space="0" w:color="auto"/>
                      </w:divBdr>
                    </w:div>
                    <w:div w:id="780418790">
                      <w:marLeft w:val="0"/>
                      <w:marRight w:val="0"/>
                      <w:marTop w:val="0"/>
                      <w:marBottom w:val="0"/>
                      <w:divBdr>
                        <w:top w:val="none" w:sz="0" w:space="0" w:color="auto"/>
                        <w:left w:val="none" w:sz="0" w:space="0" w:color="auto"/>
                        <w:bottom w:val="none" w:sz="0" w:space="0" w:color="auto"/>
                        <w:right w:val="none" w:sz="0" w:space="0" w:color="auto"/>
                      </w:divBdr>
                    </w:div>
                    <w:div w:id="11596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0724">
      <w:bodyDiv w:val="1"/>
      <w:marLeft w:val="0"/>
      <w:marRight w:val="0"/>
      <w:marTop w:val="0"/>
      <w:marBottom w:val="0"/>
      <w:divBdr>
        <w:top w:val="none" w:sz="0" w:space="0" w:color="auto"/>
        <w:left w:val="none" w:sz="0" w:space="0" w:color="auto"/>
        <w:bottom w:val="none" w:sz="0" w:space="0" w:color="auto"/>
        <w:right w:val="none" w:sz="0" w:space="0" w:color="auto"/>
      </w:divBdr>
    </w:div>
    <w:div w:id="1494837290">
      <w:bodyDiv w:val="1"/>
      <w:marLeft w:val="0"/>
      <w:marRight w:val="0"/>
      <w:marTop w:val="0"/>
      <w:marBottom w:val="0"/>
      <w:divBdr>
        <w:top w:val="none" w:sz="0" w:space="0" w:color="auto"/>
        <w:left w:val="none" w:sz="0" w:space="0" w:color="auto"/>
        <w:bottom w:val="none" w:sz="0" w:space="0" w:color="auto"/>
        <w:right w:val="none" w:sz="0" w:space="0" w:color="auto"/>
      </w:divBdr>
    </w:div>
    <w:div w:id="1527713162">
      <w:bodyDiv w:val="1"/>
      <w:marLeft w:val="0"/>
      <w:marRight w:val="0"/>
      <w:marTop w:val="0"/>
      <w:marBottom w:val="0"/>
      <w:divBdr>
        <w:top w:val="none" w:sz="0" w:space="0" w:color="auto"/>
        <w:left w:val="none" w:sz="0" w:space="0" w:color="auto"/>
        <w:bottom w:val="none" w:sz="0" w:space="0" w:color="auto"/>
        <w:right w:val="none" w:sz="0" w:space="0" w:color="auto"/>
      </w:divBdr>
    </w:div>
    <w:div w:id="1534801209">
      <w:bodyDiv w:val="1"/>
      <w:marLeft w:val="0"/>
      <w:marRight w:val="0"/>
      <w:marTop w:val="0"/>
      <w:marBottom w:val="0"/>
      <w:divBdr>
        <w:top w:val="none" w:sz="0" w:space="0" w:color="auto"/>
        <w:left w:val="none" w:sz="0" w:space="0" w:color="auto"/>
        <w:bottom w:val="none" w:sz="0" w:space="0" w:color="auto"/>
        <w:right w:val="none" w:sz="0" w:space="0" w:color="auto"/>
      </w:divBdr>
    </w:div>
    <w:div w:id="1536649617">
      <w:bodyDiv w:val="1"/>
      <w:marLeft w:val="0"/>
      <w:marRight w:val="0"/>
      <w:marTop w:val="0"/>
      <w:marBottom w:val="0"/>
      <w:divBdr>
        <w:top w:val="none" w:sz="0" w:space="0" w:color="auto"/>
        <w:left w:val="none" w:sz="0" w:space="0" w:color="auto"/>
        <w:bottom w:val="none" w:sz="0" w:space="0" w:color="auto"/>
        <w:right w:val="none" w:sz="0" w:space="0" w:color="auto"/>
      </w:divBdr>
    </w:div>
    <w:div w:id="1544751114">
      <w:bodyDiv w:val="1"/>
      <w:marLeft w:val="0"/>
      <w:marRight w:val="0"/>
      <w:marTop w:val="0"/>
      <w:marBottom w:val="0"/>
      <w:divBdr>
        <w:top w:val="none" w:sz="0" w:space="0" w:color="auto"/>
        <w:left w:val="none" w:sz="0" w:space="0" w:color="auto"/>
        <w:bottom w:val="none" w:sz="0" w:space="0" w:color="auto"/>
        <w:right w:val="none" w:sz="0" w:space="0" w:color="auto"/>
      </w:divBdr>
      <w:divsChild>
        <w:div w:id="467742959">
          <w:marLeft w:val="0"/>
          <w:marRight w:val="0"/>
          <w:marTop w:val="0"/>
          <w:marBottom w:val="0"/>
          <w:divBdr>
            <w:top w:val="none" w:sz="0" w:space="0" w:color="auto"/>
            <w:left w:val="none" w:sz="0" w:space="0" w:color="auto"/>
            <w:bottom w:val="none" w:sz="0" w:space="0" w:color="auto"/>
            <w:right w:val="none" w:sz="0" w:space="0" w:color="auto"/>
          </w:divBdr>
          <w:divsChild>
            <w:div w:id="993802775">
              <w:marLeft w:val="0"/>
              <w:marRight w:val="0"/>
              <w:marTop w:val="0"/>
              <w:marBottom w:val="0"/>
              <w:divBdr>
                <w:top w:val="none" w:sz="0" w:space="0" w:color="auto"/>
                <w:left w:val="none" w:sz="0" w:space="0" w:color="auto"/>
                <w:bottom w:val="none" w:sz="0" w:space="0" w:color="auto"/>
                <w:right w:val="none" w:sz="0" w:space="0" w:color="auto"/>
              </w:divBdr>
              <w:divsChild>
                <w:div w:id="1459182920">
                  <w:marLeft w:val="0"/>
                  <w:marRight w:val="0"/>
                  <w:marTop w:val="0"/>
                  <w:marBottom w:val="0"/>
                  <w:divBdr>
                    <w:top w:val="none" w:sz="0" w:space="0" w:color="auto"/>
                    <w:left w:val="none" w:sz="0" w:space="0" w:color="auto"/>
                    <w:bottom w:val="none" w:sz="0" w:space="0" w:color="auto"/>
                    <w:right w:val="none" w:sz="0" w:space="0" w:color="auto"/>
                  </w:divBdr>
                  <w:divsChild>
                    <w:div w:id="1889872888">
                      <w:marLeft w:val="0"/>
                      <w:marRight w:val="0"/>
                      <w:marTop w:val="0"/>
                      <w:marBottom w:val="0"/>
                      <w:divBdr>
                        <w:top w:val="none" w:sz="0" w:space="0" w:color="auto"/>
                        <w:left w:val="none" w:sz="0" w:space="0" w:color="auto"/>
                        <w:bottom w:val="none" w:sz="0" w:space="0" w:color="auto"/>
                        <w:right w:val="none" w:sz="0" w:space="0" w:color="auto"/>
                      </w:divBdr>
                      <w:divsChild>
                        <w:div w:id="13914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833957">
      <w:bodyDiv w:val="1"/>
      <w:marLeft w:val="0"/>
      <w:marRight w:val="0"/>
      <w:marTop w:val="0"/>
      <w:marBottom w:val="0"/>
      <w:divBdr>
        <w:top w:val="none" w:sz="0" w:space="0" w:color="auto"/>
        <w:left w:val="none" w:sz="0" w:space="0" w:color="auto"/>
        <w:bottom w:val="none" w:sz="0" w:space="0" w:color="auto"/>
        <w:right w:val="none" w:sz="0" w:space="0" w:color="auto"/>
      </w:divBdr>
    </w:div>
    <w:div w:id="1565532172">
      <w:bodyDiv w:val="1"/>
      <w:marLeft w:val="0"/>
      <w:marRight w:val="0"/>
      <w:marTop w:val="0"/>
      <w:marBottom w:val="0"/>
      <w:divBdr>
        <w:top w:val="none" w:sz="0" w:space="0" w:color="auto"/>
        <w:left w:val="none" w:sz="0" w:space="0" w:color="auto"/>
        <w:bottom w:val="none" w:sz="0" w:space="0" w:color="auto"/>
        <w:right w:val="none" w:sz="0" w:space="0" w:color="auto"/>
      </w:divBdr>
    </w:div>
    <w:div w:id="1587031919">
      <w:bodyDiv w:val="1"/>
      <w:marLeft w:val="0"/>
      <w:marRight w:val="0"/>
      <w:marTop w:val="0"/>
      <w:marBottom w:val="0"/>
      <w:divBdr>
        <w:top w:val="none" w:sz="0" w:space="0" w:color="auto"/>
        <w:left w:val="none" w:sz="0" w:space="0" w:color="auto"/>
        <w:bottom w:val="none" w:sz="0" w:space="0" w:color="auto"/>
        <w:right w:val="none" w:sz="0" w:space="0" w:color="auto"/>
      </w:divBdr>
    </w:div>
    <w:div w:id="1588534103">
      <w:bodyDiv w:val="1"/>
      <w:marLeft w:val="0"/>
      <w:marRight w:val="0"/>
      <w:marTop w:val="0"/>
      <w:marBottom w:val="0"/>
      <w:divBdr>
        <w:top w:val="none" w:sz="0" w:space="0" w:color="auto"/>
        <w:left w:val="none" w:sz="0" w:space="0" w:color="auto"/>
        <w:bottom w:val="none" w:sz="0" w:space="0" w:color="auto"/>
        <w:right w:val="none" w:sz="0" w:space="0" w:color="auto"/>
      </w:divBdr>
    </w:div>
    <w:div w:id="1602953962">
      <w:bodyDiv w:val="1"/>
      <w:marLeft w:val="0"/>
      <w:marRight w:val="0"/>
      <w:marTop w:val="0"/>
      <w:marBottom w:val="0"/>
      <w:divBdr>
        <w:top w:val="none" w:sz="0" w:space="0" w:color="auto"/>
        <w:left w:val="none" w:sz="0" w:space="0" w:color="auto"/>
        <w:bottom w:val="none" w:sz="0" w:space="0" w:color="auto"/>
        <w:right w:val="none" w:sz="0" w:space="0" w:color="auto"/>
      </w:divBdr>
    </w:div>
    <w:div w:id="1608462871">
      <w:bodyDiv w:val="1"/>
      <w:marLeft w:val="0"/>
      <w:marRight w:val="0"/>
      <w:marTop w:val="0"/>
      <w:marBottom w:val="0"/>
      <w:divBdr>
        <w:top w:val="none" w:sz="0" w:space="0" w:color="auto"/>
        <w:left w:val="none" w:sz="0" w:space="0" w:color="auto"/>
        <w:bottom w:val="none" w:sz="0" w:space="0" w:color="auto"/>
        <w:right w:val="none" w:sz="0" w:space="0" w:color="auto"/>
      </w:divBdr>
      <w:divsChild>
        <w:div w:id="1194459185">
          <w:marLeft w:val="0"/>
          <w:marRight w:val="0"/>
          <w:marTop w:val="0"/>
          <w:marBottom w:val="0"/>
          <w:divBdr>
            <w:top w:val="none" w:sz="0" w:space="0" w:color="auto"/>
            <w:left w:val="none" w:sz="0" w:space="0" w:color="auto"/>
            <w:bottom w:val="none" w:sz="0" w:space="0" w:color="auto"/>
            <w:right w:val="none" w:sz="0" w:space="0" w:color="auto"/>
          </w:divBdr>
          <w:divsChild>
            <w:div w:id="1761411137">
              <w:marLeft w:val="0"/>
              <w:marRight w:val="0"/>
              <w:marTop w:val="0"/>
              <w:marBottom w:val="0"/>
              <w:divBdr>
                <w:top w:val="none" w:sz="0" w:space="0" w:color="auto"/>
                <w:left w:val="none" w:sz="0" w:space="0" w:color="auto"/>
                <w:bottom w:val="none" w:sz="0" w:space="0" w:color="auto"/>
                <w:right w:val="none" w:sz="0" w:space="0" w:color="auto"/>
              </w:divBdr>
              <w:divsChild>
                <w:div w:id="2029020540">
                  <w:marLeft w:val="0"/>
                  <w:marRight w:val="0"/>
                  <w:marTop w:val="0"/>
                  <w:marBottom w:val="0"/>
                  <w:divBdr>
                    <w:top w:val="none" w:sz="0" w:space="0" w:color="auto"/>
                    <w:left w:val="none" w:sz="0" w:space="0" w:color="auto"/>
                    <w:bottom w:val="none" w:sz="0" w:space="0" w:color="auto"/>
                    <w:right w:val="none" w:sz="0" w:space="0" w:color="auto"/>
                  </w:divBdr>
                  <w:divsChild>
                    <w:div w:id="1138110764">
                      <w:marLeft w:val="0"/>
                      <w:marRight w:val="0"/>
                      <w:marTop w:val="0"/>
                      <w:marBottom w:val="0"/>
                      <w:divBdr>
                        <w:top w:val="none" w:sz="0" w:space="0" w:color="auto"/>
                        <w:left w:val="none" w:sz="0" w:space="0" w:color="auto"/>
                        <w:bottom w:val="none" w:sz="0" w:space="0" w:color="auto"/>
                        <w:right w:val="none" w:sz="0" w:space="0" w:color="auto"/>
                      </w:divBdr>
                      <w:divsChild>
                        <w:div w:id="37514990">
                          <w:marLeft w:val="0"/>
                          <w:marRight w:val="0"/>
                          <w:marTop w:val="0"/>
                          <w:marBottom w:val="0"/>
                          <w:divBdr>
                            <w:top w:val="none" w:sz="0" w:space="0" w:color="auto"/>
                            <w:left w:val="none" w:sz="0" w:space="0" w:color="auto"/>
                            <w:bottom w:val="none" w:sz="0" w:space="0" w:color="auto"/>
                            <w:right w:val="none" w:sz="0" w:space="0" w:color="auto"/>
                          </w:divBdr>
                          <w:divsChild>
                            <w:div w:id="2020885118">
                              <w:marLeft w:val="0"/>
                              <w:marRight w:val="0"/>
                              <w:marTop w:val="0"/>
                              <w:marBottom w:val="0"/>
                              <w:divBdr>
                                <w:top w:val="none" w:sz="0" w:space="0" w:color="auto"/>
                                <w:left w:val="none" w:sz="0" w:space="0" w:color="auto"/>
                                <w:bottom w:val="none" w:sz="0" w:space="0" w:color="auto"/>
                                <w:right w:val="none" w:sz="0" w:space="0" w:color="auto"/>
                              </w:divBdr>
                              <w:divsChild>
                                <w:div w:id="1550334573">
                                  <w:marLeft w:val="0"/>
                                  <w:marRight w:val="0"/>
                                  <w:marTop w:val="0"/>
                                  <w:marBottom w:val="0"/>
                                  <w:divBdr>
                                    <w:top w:val="none" w:sz="0" w:space="0" w:color="auto"/>
                                    <w:left w:val="none" w:sz="0" w:space="0" w:color="auto"/>
                                    <w:bottom w:val="none" w:sz="0" w:space="0" w:color="auto"/>
                                    <w:right w:val="none" w:sz="0" w:space="0" w:color="auto"/>
                                  </w:divBdr>
                                  <w:divsChild>
                                    <w:div w:id="940181720">
                                      <w:marLeft w:val="0"/>
                                      <w:marRight w:val="0"/>
                                      <w:marTop w:val="0"/>
                                      <w:marBottom w:val="0"/>
                                      <w:divBdr>
                                        <w:top w:val="none" w:sz="0" w:space="0" w:color="auto"/>
                                        <w:left w:val="none" w:sz="0" w:space="0" w:color="auto"/>
                                        <w:bottom w:val="none" w:sz="0" w:space="0" w:color="auto"/>
                                        <w:right w:val="none" w:sz="0" w:space="0" w:color="auto"/>
                                      </w:divBdr>
                                      <w:divsChild>
                                        <w:div w:id="284040128">
                                          <w:marLeft w:val="0"/>
                                          <w:marRight w:val="0"/>
                                          <w:marTop w:val="0"/>
                                          <w:marBottom w:val="495"/>
                                          <w:divBdr>
                                            <w:top w:val="none" w:sz="0" w:space="0" w:color="auto"/>
                                            <w:left w:val="none" w:sz="0" w:space="0" w:color="auto"/>
                                            <w:bottom w:val="none" w:sz="0" w:space="0" w:color="auto"/>
                                            <w:right w:val="none" w:sz="0" w:space="0" w:color="auto"/>
                                          </w:divBdr>
                                          <w:divsChild>
                                            <w:div w:id="5551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471671">
      <w:bodyDiv w:val="1"/>
      <w:marLeft w:val="0"/>
      <w:marRight w:val="0"/>
      <w:marTop w:val="0"/>
      <w:marBottom w:val="0"/>
      <w:divBdr>
        <w:top w:val="none" w:sz="0" w:space="0" w:color="auto"/>
        <w:left w:val="none" w:sz="0" w:space="0" w:color="auto"/>
        <w:bottom w:val="none" w:sz="0" w:space="0" w:color="auto"/>
        <w:right w:val="none" w:sz="0" w:space="0" w:color="auto"/>
      </w:divBdr>
    </w:div>
    <w:div w:id="1641299629">
      <w:bodyDiv w:val="1"/>
      <w:marLeft w:val="0"/>
      <w:marRight w:val="0"/>
      <w:marTop w:val="0"/>
      <w:marBottom w:val="0"/>
      <w:divBdr>
        <w:top w:val="none" w:sz="0" w:space="0" w:color="auto"/>
        <w:left w:val="none" w:sz="0" w:space="0" w:color="auto"/>
        <w:bottom w:val="none" w:sz="0" w:space="0" w:color="auto"/>
        <w:right w:val="none" w:sz="0" w:space="0" w:color="auto"/>
      </w:divBdr>
    </w:div>
    <w:div w:id="1676416356">
      <w:bodyDiv w:val="1"/>
      <w:marLeft w:val="0"/>
      <w:marRight w:val="0"/>
      <w:marTop w:val="0"/>
      <w:marBottom w:val="0"/>
      <w:divBdr>
        <w:top w:val="none" w:sz="0" w:space="0" w:color="auto"/>
        <w:left w:val="none" w:sz="0" w:space="0" w:color="auto"/>
        <w:bottom w:val="none" w:sz="0" w:space="0" w:color="auto"/>
        <w:right w:val="none" w:sz="0" w:space="0" w:color="auto"/>
      </w:divBdr>
    </w:div>
    <w:div w:id="1684279471">
      <w:bodyDiv w:val="1"/>
      <w:marLeft w:val="0"/>
      <w:marRight w:val="0"/>
      <w:marTop w:val="0"/>
      <w:marBottom w:val="0"/>
      <w:divBdr>
        <w:top w:val="none" w:sz="0" w:space="0" w:color="auto"/>
        <w:left w:val="none" w:sz="0" w:space="0" w:color="auto"/>
        <w:bottom w:val="none" w:sz="0" w:space="0" w:color="auto"/>
        <w:right w:val="none" w:sz="0" w:space="0" w:color="auto"/>
      </w:divBdr>
    </w:div>
    <w:div w:id="1712535993">
      <w:bodyDiv w:val="1"/>
      <w:marLeft w:val="0"/>
      <w:marRight w:val="0"/>
      <w:marTop w:val="0"/>
      <w:marBottom w:val="0"/>
      <w:divBdr>
        <w:top w:val="none" w:sz="0" w:space="0" w:color="auto"/>
        <w:left w:val="none" w:sz="0" w:space="0" w:color="auto"/>
        <w:bottom w:val="none" w:sz="0" w:space="0" w:color="auto"/>
        <w:right w:val="none" w:sz="0" w:space="0" w:color="auto"/>
      </w:divBdr>
    </w:div>
    <w:div w:id="1742219676">
      <w:bodyDiv w:val="1"/>
      <w:marLeft w:val="0"/>
      <w:marRight w:val="0"/>
      <w:marTop w:val="0"/>
      <w:marBottom w:val="0"/>
      <w:divBdr>
        <w:top w:val="none" w:sz="0" w:space="0" w:color="auto"/>
        <w:left w:val="none" w:sz="0" w:space="0" w:color="auto"/>
        <w:bottom w:val="none" w:sz="0" w:space="0" w:color="auto"/>
        <w:right w:val="none" w:sz="0" w:space="0" w:color="auto"/>
      </w:divBdr>
    </w:div>
    <w:div w:id="1750999455">
      <w:bodyDiv w:val="1"/>
      <w:marLeft w:val="0"/>
      <w:marRight w:val="0"/>
      <w:marTop w:val="0"/>
      <w:marBottom w:val="0"/>
      <w:divBdr>
        <w:top w:val="none" w:sz="0" w:space="0" w:color="auto"/>
        <w:left w:val="none" w:sz="0" w:space="0" w:color="auto"/>
        <w:bottom w:val="none" w:sz="0" w:space="0" w:color="auto"/>
        <w:right w:val="none" w:sz="0" w:space="0" w:color="auto"/>
      </w:divBdr>
    </w:div>
    <w:div w:id="1771048597">
      <w:bodyDiv w:val="1"/>
      <w:marLeft w:val="0"/>
      <w:marRight w:val="0"/>
      <w:marTop w:val="0"/>
      <w:marBottom w:val="0"/>
      <w:divBdr>
        <w:top w:val="none" w:sz="0" w:space="0" w:color="auto"/>
        <w:left w:val="none" w:sz="0" w:space="0" w:color="auto"/>
        <w:bottom w:val="none" w:sz="0" w:space="0" w:color="auto"/>
        <w:right w:val="none" w:sz="0" w:space="0" w:color="auto"/>
      </w:divBdr>
    </w:div>
    <w:div w:id="1777359024">
      <w:bodyDiv w:val="1"/>
      <w:marLeft w:val="0"/>
      <w:marRight w:val="0"/>
      <w:marTop w:val="0"/>
      <w:marBottom w:val="0"/>
      <w:divBdr>
        <w:top w:val="none" w:sz="0" w:space="0" w:color="auto"/>
        <w:left w:val="none" w:sz="0" w:space="0" w:color="auto"/>
        <w:bottom w:val="none" w:sz="0" w:space="0" w:color="auto"/>
        <w:right w:val="none" w:sz="0" w:space="0" w:color="auto"/>
      </w:divBdr>
    </w:div>
    <w:div w:id="1784838744">
      <w:bodyDiv w:val="1"/>
      <w:marLeft w:val="0"/>
      <w:marRight w:val="0"/>
      <w:marTop w:val="0"/>
      <w:marBottom w:val="0"/>
      <w:divBdr>
        <w:top w:val="none" w:sz="0" w:space="0" w:color="auto"/>
        <w:left w:val="none" w:sz="0" w:space="0" w:color="auto"/>
        <w:bottom w:val="none" w:sz="0" w:space="0" w:color="auto"/>
        <w:right w:val="none" w:sz="0" w:space="0" w:color="auto"/>
      </w:divBdr>
    </w:div>
    <w:div w:id="1789931707">
      <w:bodyDiv w:val="1"/>
      <w:marLeft w:val="0"/>
      <w:marRight w:val="0"/>
      <w:marTop w:val="0"/>
      <w:marBottom w:val="0"/>
      <w:divBdr>
        <w:top w:val="none" w:sz="0" w:space="0" w:color="auto"/>
        <w:left w:val="none" w:sz="0" w:space="0" w:color="auto"/>
        <w:bottom w:val="none" w:sz="0" w:space="0" w:color="auto"/>
        <w:right w:val="none" w:sz="0" w:space="0" w:color="auto"/>
      </w:divBdr>
    </w:div>
    <w:div w:id="1808624610">
      <w:bodyDiv w:val="1"/>
      <w:marLeft w:val="0"/>
      <w:marRight w:val="0"/>
      <w:marTop w:val="0"/>
      <w:marBottom w:val="0"/>
      <w:divBdr>
        <w:top w:val="none" w:sz="0" w:space="0" w:color="auto"/>
        <w:left w:val="none" w:sz="0" w:space="0" w:color="auto"/>
        <w:bottom w:val="none" w:sz="0" w:space="0" w:color="auto"/>
        <w:right w:val="none" w:sz="0" w:space="0" w:color="auto"/>
      </w:divBdr>
    </w:div>
    <w:div w:id="1820264924">
      <w:bodyDiv w:val="1"/>
      <w:marLeft w:val="0"/>
      <w:marRight w:val="0"/>
      <w:marTop w:val="0"/>
      <w:marBottom w:val="0"/>
      <w:divBdr>
        <w:top w:val="none" w:sz="0" w:space="0" w:color="auto"/>
        <w:left w:val="none" w:sz="0" w:space="0" w:color="auto"/>
        <w:bottom w:val="none" w:sz="0" w:space="0" w:color="auto"/>
        <w:right w:val="none" w:sz="0" w:space="0" w:color="auto"/>
      </w:divBdr>
    </w:div>
    <w:div w:id="1824080467">
      <w:bodyDiv w:val="1"/>
      <w:marLeft w:val="0"/>
      <w:marRight w:val="0"/>
      <w:marTop w:val="0"/>
      <w:marBottom w:val="0"/>
      <w:divBdr>
        <w:top w:val="none" w:sz="0" w:space="0" w:color="auto"/>
        <w:left w:val="none" w:sz="0" w:space="0" w:color="auto"/>
        <w:bottom w:val="none" w:sz="0" w:space="0" w:color="auto"/>
        <w:right w:val="none" w:sz="0" w:space="0" w:color="auto"/>
      </w:divBdr>
    </w:div>
    <w:div w:id="1829786269">
      <w:bodyDiv w:val="1"/>
      <w:marLeft w:val="0"/>
      <w:marRight w:val="0"/>
      <w:marTop w:val="0"/>
      <w:marBottom w:val="0"/>
      <w:divBdr>
        <w:top w:val="none" w:sz="0" w:space="0" w:color="auto"/>
        <w:left w:val="none" w:sz="0" w:space="0" w:color="auto"/>
        <w:bottom w:val="none" w:sz="0" w:space="0" w:color="auto"/>
        <w:right w:val="none" w:sz="0" w:space="0" w:color="auto"/>
      </w:divBdr>
    </w:div>
    <w:div w:id="1840074700">
      <w:bodyDiv w:val="1"/>
      <w:marLeft w:val="0"/>
      <w:marRight w:val="0"/>
      <w:marTop w:val="0"/>
      <w:marBottom w:val="0"/>
      <w:divBdr>
        <w:top w:val="none" w:sz="0" w:space="0" w:color="auto"/>
        <w:left w:val="none" w:sz="0" w:space="0" w:color="auto"/>
        <w:bottom w:val="none" w:sz="0" w:space="0" w:color="auto"/>
        <w:right w:val="none" w:sz="0" w:space="0" w:color="auto"/>
      </w:divBdr>
    </w:div>
    <w:div w:id="1849521220">
      <w:bodyDiv w:val="1"/>
      <w:marLeft w:val="0"/>
      <w:marRight w:val="0"/>
      <w:marTop w:val="0"/>
      <w:marBottom w:val="0"/>
      <w:divBdr>
        <w:top w:val="none" w:sz="0" w:space="0" w:color="auto"/>
        <w:left w:val="none" w:sz="0" w:space="0" w:color="auto"/>
        <w:bottom w:val="none" w:sz="0" w:space="0" w:color="auto"/>
        <w:right w:val="none" w:sz="0" w:space="0" w:color="auto"/>
      </w:divBdr>
      <w:divsChild>
        <w:div w:id="490676943">
          <w:marLeft w:val="0"/>
          <w:marRight w:val="0"/>
          <w:marTop w:val="0"/>
          <w:marBottom w:val="0"/>
          <w:divBdr>
            <w:top w:val="none" w:sz="0" w:space="0" w:color="auto"/>
            <w:left w:val="none" w:sz="0" w:space="0" w:color="auto"/>
            <w:bottom w:val="none" w:sz="0" w:space="0" w:color="auto"/>
            <w:right w:val="none" w:sz="0" w:space="0" w:color="auto"/>
          </w:divBdr>
          <w:divsChild>
            <w:div w:id="700781887">
              <w:marLeft w:val="0"/>
              <w:marRight w:val="0"/>
              <w:marTop w:val="0"/>
              <w:marBottom w:val="0"/>
              <w:divBdr>
                <w:top w:val="none" w:sz="0" w:space="0" w:color="auto"/>
                <w:left w:val="none" w:sz="0" w:space="0" w:color="auto"/>
                <w:bottom w:val="none" w:sz="0" w:space="0" w:color="auto"/>
                <w:right w:val="none" w:sz="0" w:space="0" w:color="auto"/>
              </w:divBdr>
              <w:divsChild>
                <w:div w:id="1876382724">
                  <w:marLeft w:val="0"/>
                  <w:marRight w:val="0"/>
                  <w:marTop w:val="0"/>
                  <w:marBottom w:val="0"/>
                  <w:divBdr>
                    <w:top w:val="none" w:sz="0" w:space="0" w:color="auto"/>
                    <w:left w:val="none" w:sz="0" w:space="0" w:color="auto"/>
                    <w:bottom w:val="none" w:sz="0" w:space="0" w:color="auto"/>
                    <w:right w:val="none" w:sz="0" w:space="0" w:color="auto"/>
                  </w:divBdr>
                </w:div>
                <w:div w:id="1031110551">
                  <w:marLeft w:val="0"/>
                  <w:marRight w:val="0"/>
                  <w:marTop w:val="0"/>
                  <w:marBottom w:val="0"/>
                  <w:divBdr>
                    <w:top w:val="none" w:sz="0" w:space="0" w:color="auto"/>
                    <w:left w:val="none" w:sz="0" w:space="0" w:color="auto"/>
                    <w:bottom w:val="none" w:sz="0" w:space="0" w:color="auto"/>
                    <w:right w:val="none" w:sz="0" w:space="0" w:color="auto"/>
                  </w:divBdr>
                </w:div>
                <w:div w:id="2077824050">
                  <w:marLeft w:val="0"/>
                  <w:marRight w:val="0"/>
                  <w:marTop w:val="0"/>
                  <w:marBottom w:val="0"/>
                  <w:divBdr>
                    <w:top w:val="none" w:sz="0" w:space="0" w:color="auto"/>
                    <w:left w:val="none" w:sz="0" w:space="0" w:color="auto"/>
                    <w:bottom w:val="none" w:sz="0" w:space="0" w:color="auto"/>
                    <w:right w:val="none" w:sz="0" w:space="0" w:color="auto"/>
                  </w:divBdr>
                </w:div>
                <w:div w:id="1142652571">
                  <w:marLeft w:val="0"/>
                  <w:marRight w:val="0"/>
                  <w:marTop w:val="0"/>
                  <w:marBottom w:val="0"/>
                  <w:divBdr>
                    <w:top w:val="none" w:sz="0" w:space="0" w:color="auto"/>
                    <w:left w:val="none" w:sz="0" w:space="0" w:color="auto"/>
                    <w:bottom w:val="none" w:sz="0" w:space="0" w:color="auto"/>
                    <w:right w:val="none" w:sz="0" w:space="0" w:color="auto"/>
                  </w:divBdr>
                </w:div>
                <w:div w:id="7501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4163">
      <w:bodyDiv w:val="1"/>
      <w:marLeft w:val="0"/>
      <w:marRight w:val="0"/>
      <w:marTop w:val="0"/>
      <w:marBottom w:val="0"/>
      <w:divBdr>
        <w:top w:val="none" w:sz="0" w:space="0" w:color="auto"/>
        <w:left w:val="none" w:sz="0" w:space="0" w:color="auto"/>
        <w:bottom w:val="none" w:sz="0" w:space="0" w:color="auto"/>
        <w:right w:val="none" w:sz="0" w:space="0" w:color="auto"/>
      </w:divBdr>
    </w:div>
    <w:div w:id="1919515931">
      <w:bodyDiv w:val="1"/>
      <w:marLeft w:val="0"/>
      <w:marRight w:val="0"/>
      <w:marTop w:val="0"/>
      <w:marBottom w:val="0"/>
      <w:divBdr>
        <w:top w:val="none" w:sz="0" w:space="0" w:color="auto"/>
        <w:left w:val="none" w:sz="0" w:space="0" w:color="auto"/>
        <w:bottom w:val="none" w:sz="0" w:space="0" w:color="auto"/>
        <w:right w:val="none" w:sz="0" w:space="0" w:color="auto"/>
      </w:divBdr>
    </w:div>
    <w:div w:id="1938831993">
      <w:bodyDiv w:val="1"/>
      <w:marLeft w:val="0"/>
      <w:marRight w:val="0"/>
      <w:marTop w:val="0"/>
      <w:marBottom w:val="0"/>
      <w:divBdr>
        <w:top w:val="none" w:sz="0" w:space="0" w:color="auto"/>
        <w:left w:val="none" w:sz="0" w:space="0" w:color="auto"/>
        <w:bottom w:val="none" w:sz="0" w:space="0" w:color="auto"/>
        <w:right w:val="none" w:sz="0" w:space="0" w:color="auto"/>
      </w:divBdr>
    </w:div>
    <w:div w:id="1955209280">
      <w:bodyDiv w:val="1"/>
      <w:marLeft w:val="0"/>
      <w:marRight w:val="0"/>
      <w:marTop w:val="0"/>
      <w:marBottom w:val="0"/>
      <w:divBdr>
        <w:top w:val="none" w:sz="0" w:space="0" w:color="auto"/>
        <w:left w:val="none" w:sz="0" w:space="0" w:color="auto"/>
        <w:bottom w:val="none" w:sz="0" w:space="0" w:color="auto"/>
        <w:right w:val="none" w:sz="0" w:space="0" w:color="auto"/>
      </w:divBdr>
    </w:div>
    <w:div w:id="1957831850">
      <w:bodyDiv w:val="1"/>
      <w:marLeft w:val="0"/>
      <w:marRight w:val="0"/>
      <w:marTop w:val="0"/>
      <w:marBottom w:val="0"/>
      <w:divBdr>
        <w:top w:val="none" w:sz="0" w:space="0" w:color="auto"/>
        <w:left w:val="none" w:sz="0" w:space="0" w:color="auto"/>
        <w:bottom w:val="none" w:sz="0" w:space="0" w:color="auto"/>
        <w:right w:val="none" w:sz="0" w:space="0" w:color="auto"/>
      </w:divBdr>
    </w:div>
    <w:div w:id="1963294458">
      <w:bodyDiv w:val="1"/>
      <w:marLeft w:val="0"/>
      <w:marRight w:val="0"/>
      <w:marTop w:val="0"/>
      <w:marBottom w:val="0"/>
      <w:divBdr>
        <w:top w:val="none" w:sz="0" w:space="0" w:color="auto"/>
        <w:left w:val="none" w:sz="0" w:space="0" w:color="auto"/>
        <w:bottom w:val="none" w:sz="0" w:space="0" w:color="auto"/>
        <w:right w:val="none" w:sz="0" w:space="0" w:color="auto"/>
      </w:divBdr>
    </w:div>
    <w:div w:id="1967152409">
      <w:bodyDiv w:val="1"/>
      <w:marLeft w:val="0"/>
      <w:marRight w:val="0"/>
      <w:marTop w:val="0"/>
      <w:marBottom w:val="0"/>
      <w:divBdr>
        <w:top w:val="none" w:sz="0" w:space="0" w:color="auto"/>
        <w:left w:val="none" w:sz="0" w:space="0" w:color="auto"/>
        <w:bottom w:val="none" w:sz="0" w:space="0" w:color="auto"/>
        <w:right w:val="none" w:sz="0" w:space="0" w:color="auto"/>
      </w:divBdr>
    </w:div>
    <w:div w:id="1983583815">
      <w:bodyDiv w:val="1"/>
      <w:marLeft w:val="0"/>
      <w:marRight w:val="0"/>
      <w:marTop w:val="0"/>
      <w:marBottom w:val="0"/>
      <w:divBdr>
        <w:top w:val="none" w:sz="0" w:space="0" w:color="auto"/>
        <w:left w:val="none" w:sz="0" w:space="0" w:color="auto"/>
        <w:bottom w:val="none" w:sz="0" w:space="0" w:color="auto"/>
        <w:right w:val="none" w:sz="0" w:space="0" w:color="auto"/>
      </w:divBdr>
      <w:divsChild>
        <w:div w:id="460614043">
          <w:marLeft w:val="0"/>
          <w:marRight w:val="0"/>
          <w:marTop w:val="0"/>
          <w:marBottom w:val="0"/>
          <w:divBdr>
            <w:top w:val="none" w:sz="0" w:space="0" w:color="auto"/>
            <w:left w:val="none" w:sz="0" w:space="0" w:color="auto"/>
            <w:bottom w:val="none" w:sz="0" w:space="0" w:color="auto"/>
            <w:right w:val="none" w:sz="0" w:space="0" w:color="auto"/>
          </w:divBdr>
          <w:divsChild>
            <w:div w:id="36898580">
              <w:marLeft w:val="0"/>
              <w:marRight w:val="0"/>
              <w:marTop w:val="0"/>
              <w:marBottom w:val="0"/>
              <w:divBdr>
                <w:top w:val="none" w:sz="0" w:space="0" w:color="auto"/>
                <w:left w:val="none" w:sz="0" w:space="0" w:color="auto"/>
                <w:bottom w:val="none" w:sz="0" w:space="0" w:color="auto"/>
                <w:right w:val="none" w:sz="0" w:space="0" w:color="auto"/>
              </w:divBdr>
              <w:divsChild>
                <w:div w:id="1589581762">
                  <w:marLeft w:val="0"/>
                  <w:marRight w:val="0"/>
                  <w:marTop w:val="0"/>
                  <w:marBottom w:val="0"/>
                  <w:divBdr>
                    <w:top w:val="none" w:sz="0" w:space="0" w:color="auto"/>
                    <w:left w:val="none" w:sz="0" w:space="0" w:color="auto"/>
                    <w:bottom w:val="none" w:sz="0" w:space="0" w:color="auto"/>
                    <w:right w:val="none" w:sz="0" w:space="0" w:color="auto"/>
                  </w:divBdr>
                  <w:divsChild>
                    <w:div w:id="1181506902">
                      <w:marLeft w:val="0"/>
                      <w:marRight w:val="0"/>
                      <w:marTop w:val="0"/>
                      <w:marBottom w:val="0"/>
                      <w:divBdr>
                        <w:top w:val="none" w:sz="0" w:space="0" w:color="auto"/>
                        <w:left w:val="none" w:sz="0" w:space="0" w:color="auto"/>
                        <w:bottom w:val="none" w:sz="0" w:space="0" w:color="auto"/>
                        <w:right w:val="none" w:sz="0" w:space="0" w:color="auto"/>
                      </w:divBdr>
                    </w:div>
                    <w:div w:id="12187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47173">
      <w:bodyDiv w:val="1"/>
      <w:marLeft w:val="0"/>
      <w:marRight w:val="0"/>
      <w:marTop w:val="0"/>
      <w:marBottom w:val="0"/>
      <w:divBdr>
        <w:top w:val="none" w:sz="0" w:space="0" w:color="auto"/>
        <w:left w:val="none" w:sz="0" w:space="0" w:color="auto"/>
        <w:bottom w:val="none" w:sz="0" w:space="0" w:color="auto"/>
        <w:right w:val="none" w:sz="0" w:space="0" w:color="auto"/>
      </w:divBdr>
    </w:div>
    <w:div w:id="2003193560">
      <w:bodyDiv w:val="1"/>
      <w:marLeft w:val="0"/>
      <w:marRight w:val="0"/>
      <w:marTop w:val="0"/>
      <w:marBottom w:val="0"/>
      <w:divBdr>
        <w:top w:val="none" w:sz="0" w:space="0" w:color="auto"/>
        <w:left w:val="none" w:sz="0" w:space="0" w:color="auto"/>
        <w:bottom w:val="none" w:sz="0" w:space="0" w:color="auto"/>
        <w:right w:val="none" w:sz="0" w:space="0" w:color="auto"/>
      </w:divBdr>
    </w:div>
    <w:div w:id="2003509446">
      <w:bodyDiv w:val="1"/>
      <w:marLeft w:val="0"/>
      <w:marRight w:val="0"/>
      <w:marTop w:val="0"/>
      <w:marBottom w:val="0"/>
      <w:divBdr>
        <w:top w:val="none" w:sz="0" w:space="0" w:color="auto"/>
        <w:left w:val="none" w:sz="0" w:space="0" w:color="auto"/>
        <w:bottom w:val="none" w:sz="0" w:space="0" w:color="auto"/>
        <w:right w:val="none" w:sz="0" w:space="0" w:color="auto"/>
      </w:divBdr>
      <w:divsChild>
        <w:div w:id="1904756597">
          <w:marLeft w:val="0"/>
          <w:marRight w:val="0"/>
          <w:marTop w:val="0"/>
          <w:marBottom w:val="0"/>
          <w:divBdr>
            <w:top w:val="none" w:sz="0" w:space="0" w:color="auto"/>
            <w:left w:val="none" w:sz="0" w:space="0" w:color="auto"/>
            <w:bottom w:val="none" w:sz="0" w:space="0" w:color="auto"/>
            <w:right w:val="none" w:sz="0" w:space="0" w:color="auto"/>
          </w:divBdr>
          <w:divsChild>
            <w:div w:id="584150587">
              <w:marLeft w:val="0"/>
              <w:marRight w:val="0"/>
              <w:marTop w:val="0"/>
              <w:marBottom w:val="0"/>
              <w:divBdr>
                <w:top w:val="none" w:sz="0" w:space="0" w:color="auto"/>
                <w:left w:val="none" w:sz="0" w:space="0" w:color="auto"/>
                <w:bottom w:val="none" w:sz="0" w:space="0" w:color="auto"/>
                <w:right w:val="none" w:sz="0" w:space="0" w:color="auto"/>
              </w:divBdr>
              <w:divsChild>
                <w:div w:id="4796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07599">
      <w:bodyDiv w:val="1"/>
      <w:marLeft w:val="0"/>
      <w:marRight w:val="0"/>
      <w:marTop w:val="0"/>
      <w:marBottom w:val="0"/>
      <w:divBdr>
        <w:top w:val="none" w:sz="0" w:space="0" w:color="auto"/>
        <w:left w:val="none" w:sz="0" w:space="0" w:color="auto"/>
        <w:bottom w:val="none" w:sz="0" w:space="0" w:color="auto"/>
        <w:right w:val="none" w:sz="0" w:space="0" w:color="auto"/>
      </w:divBdr>
      <w:divsChild>
        <w:div w:id="1508591881">
          <w:marLeft w:val="0"/>
          <w:marRight w:val="0"/>
          <w:marTop w:val="0"/>
          <w:marBottom w:val="0"/>
          <w:divBdr>
            <w:top w:val="none" w:sz="0" w:space="0" w:color="auto"/>
            <w:left w:val="none" w:sz="0" w:space="0" w:color="auto"/>
            <w:bottom w:val="none" w:sz="0" w:space="0" w:color="auto"/>
            <w:right w:val="none" w:sz="0" w:space="0" w:color="auto"/>
          </w:divBdr>
          <w:divsChild>
            <w:div w:id="1344816635">
              <w:marLeft w:val="0"/>
              <w:marRight w:val="0"/>
              <w:marTop w:val="0"/>
              <w:marBottom w:val="0"/>
              <w:divBdr>
                <w:top w:val="none" w:sz="0" w:space="0" w:color="auto"/>
                <w:left w:val="none" w:sz="0" w:space="0" w:color="auto"/>
                <w:bottom w:val="none" w:sz="0" w:space="0" w:color="auto"/>
                <w:right w:val="none" w:sz="0" w:space="0" w:color="auto"/>
              </w:divBdr>
              <w:divsChild>
                <w:div w:id="829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98897">
      <w:bodyDiv w:val="1"/>
      <w:marLeft w:val="0"/>
      <w:marRight w:val="0"/>
      <w:marTop w:val="0"/>
      <w:marBottom w:val="0"/>
      <w:divBdr>
        <w:top w:val="none" w:sz="0" w:space="0" w:color="auto"/>
        <w:left w:val="none" w:sz="0" w:space="0" w:color="auto"/>
        <w:bottom w:val="none" w:sz="0" w:space="0" w:color="auto"/>
        <w:right w:val="none" w:sz="0" w:space="0" w:color="auto"/>
      </w:divBdr>
    </w:div>
    <w:div w:id="2073387464">
      <w:bodyDiv w:val="1"/>
      <w:marLeft w:val="0"/>
      <w:marRight w:val="0"/>
      <w:marTop w:val="0"/>
      <w:marBottom w:val="0"/>
      <w:divBdr>
        <w:top w:val="none" w:sz="0" w:space="0" w:color="auto"/>
        <w:left w:val="none" w:sz="0" w:space="0" w:color="auto"/>
        <w:bottom w:val="none" w:sz="0" w:space="0" w:color="auto"/>
        <w:right w:val="none" w:sz="0" w:space="0" w:color="auto"/>
      </w:divBdr>
    </w:div>
    <w:div w:id="2085566714">
      <w:bodyDiv w:val="1"/>
      <w:marLeft w:val="0"/>
      <w:marRight w:val="0"/>
      <w:marTop w:val="0"/>
      <w:marBottom w:val="0"/>
      <w:divBdr>
        <w:top w:val="none" w:sz="0" w:space="0" w:color="auto"/>
        <w:left w:val="none" w:sz="0" w:space="0" w:color="auto"/>
        <w:bottom w:val="none" w:sz="0" w:space="0" w:color="auto"/>
        <w:right w:val="none" w:sz="0" w:space="0" w:color="auto"/>
      </w:divBdr>
    </w:div>
    <w:div w:id="21047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imin.lrv.lt/lt/veiklos-sritys/verslo-aplinka/geresnis-reglamentavimas/perteklines-nastos-prevencija" TargetMode="External" Type="http://schemas.openxmlformats.org/officeDocument/2006/relationships/hyperlink"/>
<Relationship Id="rId9" Target="header1.xml" Type="http://schemas.openxmlformats.org/officeDocument/2006/relationships/header"/>
</Relationships>

</file>

<file path=word/_rels/footnotes.xml.rels><?xml version="1.0" encoding="UTF-8" standalone="no"?>
<Relationships xmlns="http://schemas.openxmlformats.org/package/2006/relationships">
<Relationship Id="rId1" Target="https://www.rrt.lt/wp-content/uploads/2020/12/700_Aukciono-salygu-aprasas-20201104_KAM.docx" TargetMode="External" Type="http://schemas.openxmlformats.org/officeDocument/2006/relationships/hyperlink"/>
<Relationship Id="rId2" Target="http://www.kt.gov.lt/uploads/documents/files/news_2012-06-11_gaires.pdf" TargetMode="External" Type="http://schemas.openxmlformats.org/officeDocument/2006/relationships/hyperlink"/>
<Relationship Id="rId3" Target="https://e-seimas.lrs.lt/portal/legalAct/lt/TAD/TAIS.169400/asr"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98C3D-CF02-4204-A948-D2E1FD5D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56</Pages>
  <Words>116371</Words>
  <Characters>66332</Characters>
  <Application>Microsoft Office Word</Application>
  <DocSecurity>0</DocSecurity>
  <Lines>552</Lines>
  <Paragraphs>364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2021-04-22T10:23:00Z</dcterms:created>
  <dc:creator>Nerijus Karklas</dc:creator>
  <cp:lastModifiedBy>Jonas Bazys</cp:lastModifiedBy>
  <cp:lastPrinted>2021-04-08T09:22:00Z</cp:lastPrinted>
  <dcterms:modified xsi:type="dcterms:W3CDTF">2021-04-23T10:51:00Z</dcterms:modified>
  <cp:revision>10</cp:revision>
</cp:coreProperties>
</file>