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1F2D6" w14:textId="77777777" w:rsidR="007011D0" w:rsidRPr="00E3121F" w:rsidRDefault="007011D0" w:rsidP="007011D0">
      <w:pPr>
        <w:jc w:val="right"/>
        <w:rPr>
          <w:b/>
        </w:rPr>
      </w:pPr>
      <w:bookmarkStart w:id="0" w:name="_GoBack"/>
      <w:bookmarkEnd w:id="0"/>
      <w:r w:rsidRPr="00E3121F">
        <w:rPr>
          <w:b/>
        </w:rPr>
        <w:t>Projektas</w:t>
      </w:r>
    </w:p>
    <w:p w14:paraId="0561F2D7" w14:textId="77777777" w:rsidR="007011D0" w:rsidRPr="00A34540" w:rsidRDefault="007011D0" w:rsidP="007011D0">
      <w:pPr>
        <w:jc w:val="right"/>
      </w:pPr>
    </w:p>
    <w:p w14:paraId="0561F2D8" w14:textId="77777777" w:rsidR="007011D0" w:rsidRPr="00943D92" w:rsidRDefault="007011D0" w:rsidP="00223AE0">
      <w:pPr>
        <w:spacing w:line="360" w:lineRule="auto"/>
        <w:jc w:val="center"/>
        <w:rPr>
          <w:b/>
        </w:rPr>
      </w:pPr>
      <w:r w:rsidRPr="00943D92">
        <w:rPr>
          <w:b/>
        </w:rPr>
        <w:t xml:space="preserve">LIETUVOS RESPUBLIKOS VYRIAUSYBĖS </w:t>
      </w:r>
    </w:p>
    <w:p w14:paraId="0561F2D9" w14:textId="77777777" w:rsidR="007011D0" w:rsidRPr="00943D92" w:rsidRDefault="007011D0" w:rsidP="00223AE0">
      <w:pPr>
        <w:spacing w:line="360" w:lineRule="auto"/>
        <w:jc w:val="center"/>
        <w:rPr>
          <w:b/>
        </w:rPr>
      </w:pPr>
      <w:r w:rsidRPr="00943D92">
        <w:rPr>
          <w:b/>
        </w:rPr>
        <w:t>PASITARIMO</w:t>
      </w:r>
    </w:p>
    <w:p w14:paraId="0561F2DA" w14:textId="77777777" w:rsidR="007011D0" w:rsidRPr="00943D92" w:rsidRDefault="007011D0" w:rsidP="00223AE0">
      <w:pPr>
        <w:spacing w:line="360" w:lineRule="auto"/>
        <w:jc w:val="center"/>
        <w:rPr>
          <w:b/>
        </w:rPr>
      </w:pPr>
      <w:r w:rsidRPr="00943D92">
        <w:rPr>
          <w:b/>
        </w:rPr>
        <w:t>PROTOKOLAS</w:t>
      </w:r>
    </w:p>
    <w:p w14:paraId="0561F2DB" w14:textId="77777777" w:rsidR="007011D0" w:rsidRPr="00A34540" w:rsidRDefault="007011D0" w:rsidP="007011D0"/>
    <w:p w14:paraId="0561F2DC" w14:textId="77777777" w:rsidR="007011D0" w:rsidRDefault="007C60BD" w:rsidP="007011D0">
      <w:pPr>
        <w:jc w:val="center"/>
      </w:pPr>
      <w:r>
        <w:t>202</w:t>
      </w:r>
      <w:r w:rsidR="004314A6">
        <w:t>1</w:t>
      </w:r>
      <w:r w:rsidR="007011D0">
        <w:t xml:space="preserve"> m.                       d. Nr. </w:t>
      </w:r>
    </w:p>
    <w:p w14:paraId="0561F2DD" w14:textId="77777777" w:rsidR="007011D0" w:rsidRDefault="007011D0" w:rsidP="007011D0">
      <w:pPr>
        <w:pBdr>
          <w:bottom w:val="single" w:sz="12" w:space="1" w:color="auto"/>
        </w:pBdr>
      </w:pPr>
    </w:p>
    <w:p w14:paraId="0561F2DE" w14:textId="77777777" w:rsidR="007011D0" w:rsidRDefault="007011D0" w:rsidP="007011D0"/>
    <w:p w14:paraId="0561F2DF" w14:textId="77777777" w:rsidR="007011D0" w:rsidRDefault="007011D0" w:rsidP="007011D0">
      <w:pPr>
        <w:pBdr>
          <w:bottom w:val="single" w:sz="12" w:space="1" w:color="auto"/>
        </w:pBdr>
        <w:jc w:val="center"/>
      </w:pPr>
      <w:r>
        <w:t>Dėl Lietuvos migracijos politikos gairių įgyvendinimo</w:t>
      </w:r>
    </w:p>
    <w:p w14:paraId="0561F2E0" w14:textId="77777777" w:rsidR="007011D0" w:rsidRDefault="007011D0" w:rsidP="007011D0"/>
    <w:p w14:paraId="0561F2E1" w14:textId="77777777" w:rsidR="00F87253" w:rsidRDefault="007011D0" w:rsidP="00223AE0">
      <w:pPr>
        <w:spacing w:line="276" w:lineRule="auto"/>
        <w:ind w:firstLine="709"/>
        <w:jc w:val="both"/>
      </w:pPr>
      <w:r w:rsidRPr="00794BEC">
        <w:t xml:space="preserve">1. </w:t>
      </w:r>
      <w:r w:rsidR="00736A49">
        <w:t xml:space="preserve">Pritarti </w:t>
      </w:r>
      <w:r w:rsidR="00F87253">
        <w:t xml:space="preserve">Lietuvos migracijos </w:t>
      </w:r>
      <w:r w:rsidRPr="00D21AB4">
        <w:t xml:space="preserve">politikos krypčių įgyvendinimo ir migracijos procesų </w:t>
      </w:r>
      <w:r w:rsidR="007C60BD">
        <w:t>stebėsenos 20</w:t>
      </w:r>
      <w:r w:rsidR="004314A6">
        <w:t>20</w:t>
      </w:r>
      <w:r>
        <w:t xml:space="preserve"> m. </w:t>
      </w:r>
      <w:r w:rsidRPr="00D21AB4">
        <w:t>ataskait</w:t>
      </w:r>
      <w:r w:rsidR="00385EE3">
        <w:t>ai</w:t>
      </w:r>
      <w:r w:rsidR="00D8738E">
        <w:t xml:space="preserve"> (toliau – Gairių ataskaita)</w:t>
      </w:r>
      <w:r w:rsidRPr="00D21AB4">
        <w:t>.</w:t>
      </w:r>
    </w:p>
    <w:p w14:paraId="0561F2E2" w14:textId="77777777" w:rsidR="00FE4C1B" w:rsidRDefault="007011D0" w:rsidP="00223AE0">
      <w:pPr>
        <w:spacing w:line="276" w:lineRule="auto"/>
        <w:ind w:firstLine="709"/>
        <w:jc w:val="both"/>
        <w:rPr>
          <w:bCs/>
          <w:lang w:eastAsia="en-GB"/>
        </w:rPr>
      </w:pPr>
      <w:r w:rsidRPr="00794BEC">
        <w:t>2. Pavesti</w:t>
      </w:r>
      <w:r w:rsidR="006A0F59">
        <w:t xml:space="preserve"> atsakingoms institucijoms </w:t>
      </w:r>
      <w:r w:rsidR="006A0F59" w:rsidRPr="006A0F59">
        <w:rPr>
          <w:bCs/>
          <w:lang w:eastAsia="en-GB"/>
        </w:rPr>
        <w:t>pagal kompetenciją</w:t>
      </w:r>
      <w:r w:rsidR="00FE4C1B">
        <w:rPr>
          <w:bCs/>
          <w:lang w:eastAsia="en-GB"/>
        </w:rPr>
        <w:t>:</w:t>
      </w:r>
    </w:p>
    <w:p w14:paraId="0561F2E3" w14:textId="77777777" w:rsidR="00BE5964" w:rsidRDefault="00000027" w:rsidP="00223AE0">
      <w:pPr>
        <w:spacing w:line="276" w:lineRule="auto"/>
        <w:ind w:firstLine="709"/>
        <w:jc w:val="both"/>
        <w:rPr>
          <w:lang w:eastAsia="en-GB"/>
        </w:rPr>
      </w:pPr>
      <w:r w:rsidRPr="00652314">
        <w:rPr>
          <w:bCs/>
          <w:lang w:eastAsia="en-GB"/>
        </w:rPr>
        <w:t xml:space="preserve">2.1. įgyvendinant </w:t>
      </w:r>
      <w:r w:rsidR="00F87253" w:rsidRPr="00652314">
        <w:rPr>
          <w:color w:val="000000"/>
        </w:rPr>
        <w:t>Aštuonioliktosios Lietuvos Respublikos Vyriausybės programos nuostatų įgyvendinimo plano, patvirtinto Lietuvos Respublikos Vyriausybės 2021 m. kovo 10 d. nutarimu Nr.</w:t>
      </w:r>
      <w:r w:rsidR="001F2C4C">
        <w:rPr>
          <w:color w:val="000000"/>
        </w:rPr>
        <w:t> </w:t>
      </w:r>
      <w:r w:rsidR="00F87253" w:rsidRPr="00652314">
        <w:rPr>
          <w:color w:val="000000"/>
        </w:rPr>
        <w:t xml:space="preserve">155 „Dėl Aštuonioliktosios Lietuvos Respublikos Vyriausybės programos nuostatų įgyvendinimo plano patvirtinimo“, </w:t>
      </w:r>
      <w:r w:rsidR="00F87253" w:rsidRPr="00652314">
        <w:rPr>
          <w:bCs/>
          <w:lang w:eastAsia="en-GB"/>
        </w:rPr>
        <w:t xml:space="preserve">su migracijos sritimi susijusias </w:t>
      </w:r>
      <w:r w:rsidR="00F87253" w:rsidRPr="00652314">
        <w:rPr>
          <w:color w:val="000000"/>
        </w:rPr>
        <w:t xml:space="preserve">priemones ir veiksmus, taip pat vykdant </w:t>
      </w:r>
      <w:r w:rsidR="00DF0883" w:rsidRPr="00652314">
        <w:rPr>
          <w:bCs/>
          <w:lang w:eastAsia="en-GB"/>
        </w:rPr>
        <w:t xml:space="preserve">priemones pagal </w:t>
      </w:r>
      <w:r w:rsidR="00F87253" w:rsidRPr="00652314">
        <w:rPr>
          <w:lang w:eastAsia="en-GB"/>
        </w:rPr>
        <w:t xml:space="preserve">Lietuvos migracijos politikos gairėse, patvirtintose Lietuvos Respublikos Vyriausybės 2014 m. sausio 22 d. nutarimu Nr. 79 „Dėl Lietuvos migracijos politikos gairių patvirtinimo“ (toliau – Gairės), nustatytas Lietuvos migracijos politikos kryptis, atsižvelgti į </w:t>
      </w:r>
      <w:r w:rsidR="00D8738E" w:rsidRPr="00652314">
        <w:rPr>
          <w:lang w:eastAsia="en-GB"/>
        </w:rPr>
        <w:t xml:space="preserve">Gairių </w:t>
      </w:r>
      <w:r w:rsidR="00F87253" w:rsidRPr="00652314">
        <w:rPr>
          <w:lang w:eastAsia="en-GB"/>
        </w:rPr>
        <w:t>ataskaitoje pateiktas rekomendacijas</w:t>
      </w:r>
      <w:r w:rsidR="00BE5964" w:rsidRPr="00652314">
        <w:rPr>
          <w:lang w:eastAsia="en-GB"/>
        </w:rPr>
        <w:t>;</w:t>
      </w:r>
    </w:p>
    <w:p w14:paraId="0561F2E4" w14:textId="77777777" w:rsidR="002316B5" w:rsidRDefault="004314A6" w:rsidP="00223AE0">
      <w:pPr>
        <w:spacing w:line="276" w:lineRule="auto"/>
        <w:ind w:firstLine="709"/>
        <w:jc w:val="both"/>
        <w:rPr>
          <w:bCs/>
          <w:lang w:eastAsia="en-GB"/>
        </w:rPr>
      </w:pPr>
      <w:r>
        <w:rPr>
          <w:bCs/>
          <w:lang w:eastAsia="en-GB"/>
        </w:rPr>
        <w:t>2.</w:t>
      </w:r>
      <w:r w:rsidR="00FD53FB">
        <w:rPr>
          <w:bCs/>
          <w:lang w:eastAsia="en-GB"/>
        </w:rPr>
        <w:t>2</w:t>
      </w:r>
      <w:r>
        <w:rPr>
          <w:bCs/>
          <w:lang w:eastAsia="en-GB"/>
        </w:rPr>
        <w:t xml:space="preserve">. </w:t>
      </w:r>
      <w:r w:rsidR="006B787D">
        <w:rPr>
          <w:bCs/>
          <w:lang w:eastAsia="en-GB"/>
        </w:rPr>
        <w:t xml:space="preserve">stiprinti užsieniečių teisėto buvimo ir darbo Lietuvos Respublikoje kontrolę, stebėti praktikoje kylančias piktnaudžiavimo imigracijos procedūromis apraiškas ir tendencijas, prireikus </w:t>
      </w:r>
      <w:r w:rsidR="006B787D" w:rsidRPr="00FD53FB">
        <w:rPr>
          <w:bCs/>
          <w:lang w:eastAsia="en-GB"/>
        </w:rPr>
        <w:t>–</w:t>
      </w:r>
      <w:r w:rsidR="00FD53FB">
        <w:rPr>
          <w:bCs/>
          <w:lang w:eastAsia="en-GB"/>
        </w:rPr>
        <w:t xml:space="preserve"> </w:t>
      </w:r>
      <w:r w:rsidR="0010039B">
        <w:rPr>
          <w:bCs/>
          <w:lang w:eastAsia="en-GB"/>
        </w:rPr>
        <w:t xml:space="preserve">teikti </w:t>
      </w:r>
      <w:r w:rsidR="001F2C4C">
        <w:rPr>
          <w:bCs/>
          <w:lang w:eastAsia="en-GB"/>
        </w:rPr>
        <w:t>pa</w:t>
      </w:r>
      <w:r w:rsidR="0010039B">
        <w:rPr>
          <w:bCs/>
          <w:lang w:eastAsia="en-GB"/>
        </w:rPr>
        <w:t xml:space="preserve">siūlymus dėl sprendimų, kurie leistų išvengti (ar mažinti) </w:t>
      </w:r>
      <w:r w:rsidR="00182CAD">
        <w:t>piktnaudžiavim</w:t>
      </w:r>
      <w:r w:rsidR="00081793">
        <w:t>ą</w:t>
      </w:r>
      <w:r w:rsidR="00182CAD">
        <w:t xml:space="preserve"> imigracijos procedūromis</w:t>
      </w:r>
      <w:r w:rsidR="00081793">
        <w:t>;</w:t>
      </w:r>
      <w:r w:rsidR="00182CAD">
        <w:t xml:space="preserve"> </w:t>
      </w:r>
    </w:p>
    <w:p w14:paraId="0561F2E5" w14:textId="77777777" w:rsidR="00DF0883" w:rsidRDefault="00E71ED5" w:rsidP="00223AE0">
      <w:pPr>
        <w:spacing w:line="276" w:lineRule="auto"/>
        <w:ind w:firstLine="709"/>
        <w:jc w:val="both"/>
        <w:rPr>
          <w:bCs/>
          <w:lang w:eastAsia="en-GB"/>
        </w:rPr>
      </w:pPr>
      <w:r>
        <w:t>2.</w:t>
      </w:r>
      <w:r w:rsidR="00FD53FB">
        <w:t>3</w:t>
      </w:r>
      <w:r>
        <w:t xml:space="preserve">. </w:t>
      </w:r>
      <w:r w:rsidR="005F60A1">
        <w:rPr>
          <w:bCs/>
          <w:lang w:eastAsia="en-GB"/>
        </w:rPr>
        <w:t xml:space="preserve">įvertinus Gairių ataskaitoje pateiktas rekomendacijas </w:t>
      </w:r>
      <w:r w:rsidR="005F60A1">
        <w:t>ir</w:t>
      </w:r>
      <w:r w:rsidR="00081793">
        <w:t xml:space="preserve"> </w:t>
      </w:r>
      <w:r w:rsidR="005A5C26" w:rsidRPr="00F00C42">
        <w:t>pr</w:t>
      </w:r>
      <w:r w:rsidR="005A5C26">
        <w:t>aktikoje kylančias pr</w:t>
      </w:r>
      <w:r w:rsidR="005A5C26" w:rsidRPr="00F00C42">
        <w:t>oblemas</w:t>
      </w:r>
      <w:r w:rsidR="005F60A1">
        <w:t xml:space="preserve">, </w:t>
      </w:r>
      <w:r w:rsidR="00DF0883">
        <w:rPr>
          <w:bCs/>
          <w:lang w:eastAsia="en-GB"/>
        </w:rPr>
        <w:t xml:space="preserve">nustačius teisinio reglamentavimo trūkumus, </w:t>
      </w:r>
      <w:r w:rsidR="00735F05">
        <w:rPr>
          <w:bCs/>
          <w:lang w:eastAsia="en-GB"/>
        </w:rPr>
        <w:t>inicijuoti</w:t>
      </w:r>
      <w:r w:rsidR="00DF0883">
        <w:rPr>
          <w:bCs/>
          <w:lang w:eastAsia="en-GB"/>
        </w:rPr>
        <w:t xml:space="preserve"> reikiam</w:t>
      </w:r>
      <w:r w:rsidR="005F60A1">
        <w:rPr>
          <w:bCs/>
          <w:lang w:eastAsia="en-GB"/>
        </w:rPr>
        <w:t>ų</w:t>
      </w:r>
      <w:r w:rsidR="00DF0883">
        <w:rPr>
          <w:bCs/>
          <w:lang w:eastAsia="en-GB"/>
        </w:rPr>
        <w:t xml:space="preserve"> teisės aktų </w:t>
      </w:r>
      <w:r w:rsidR="005F60A1">
        <w:rPr>
          <w:bCs/>
          <w:lang w:eastAsia="en-GB"/>
        </w:rPr>
        <w:t>tobulinim</w:t>
      </w:r>
      <w:r w:rsidR="00735F05">
        <w:rPr>
          <w:bCs/>
          <w:lang w:eastAsia="en-GB"/>
        </w:rPr>
        <w:t>ą</w:t>
      </w:r>
      <w:r w:rsidR="00010DB4">
        <w:rPr>
          <w:bCs/>
          <w:lang w:eastAsia="en-GB"/>
        </w:rPr>
        <w:t>;</w:t>
      </w:r>
    </w:p>
    <w:p w14:paraId="0561F2E6" w14:textId="77777777" w:rsidR="009B03E1" w:rsidRDefault="009B03E1" w:rsidP="00223AE0">
      <w:pPr>
        <w:spacing w:line="276" w:lineRule="auto"/>
        <w:ind w:firstLine="709"/>
        <w:jc w:val="both"/>
        <w:rPr>
          <w:bCs/>
          <w:lang w:eastAsia="en-GB"/>
        </w:rPr>
      </w:pPr>
      <w:r>
        <w:t>2.</w:t>
      </w:r>
      <w:r w:rsidR="00FD53FB">
        <w:t>4</w:t>
      </w:r>
      <w:r>
        <w:t xml:space="preserve">. </w:t>
      </w:r>
      <w:r w:rsidR="00081793">
        <w:t>u</w:t>
      </w:r>
      <w:r>
        <w:t>žtikrinti efektyvų Lietuvos interesų atstovavimą E</w:t>
      </w:r>
      <w:r w:rsidR="00735F05">
        <w:t xml:space="preserve">uropos </w:t>
      </w:r>
      <w:r>
        <w:t>S</w:t>
      </w:r>
      <w:r w:rsidR="00735F05">
        <w:t>ąjungos</w:t>
      </w:r>
      <w:r>
        <w:t xml:space="preserve"> lyg</w:t>
      </w:r>
      <w:r w:rsidR="001F2C4C">
        <w:t>men</w:t>
      </w:r>
      <w:r>
        <w:t xml:space="preserve">iu svarstant </w:t>
      </w:r>
      <w:r w:rsidR="000A522E">
        <w:t>aktualias su migracija susijusias iniciatyvas</w:t>
      </w:r>
      <w:r w:rsidR="00081793">
        <w:t>;</w:t>
      </w:r>
    </w:p>
    <w:p w14:paraId="0561F2E7" w14:textId="77777777" w:rsidR="00010DB4" w:rsidRPr="00E43E56" w:rsidRDefault="00E71ED5" w:rsidP="00223AE0">
      <w:pPr>
        <w:tabs>
          <w:tab w:val="left" w:pos="709"/>
        </w:tabs>
        <w:spacing w:line="276" w:lineRule="auto"/>
        <w:ind w:firstLine="709"/>
        <w:contextualSpacing/>
        <w:jc w:val="both"/>
      </w:pPr>
      <w:r w:rsidRPr="00652314">
        <w:t>2.</w:t>
      </w:r>
      <w:r w:rsidR="00FD53FB" w:rsidRPr="00652314">
        <w:t>5</w:t>
      </w:r>
      <w:r w:rsidRPr="00652314">
        <w:t>.</w:t>
      </w:r>
      <w:r w:rsidR="005430E4" w:rsidRPr="00652314">
        <w:t xml:space="preserve"> </w:t>
      </w:r>
      <w:r w:rsidR="00010DB4" w:rsidRPr="00652314">
        <w:t>užtikrinti efektyv</w:t>
      </w:r>
      <w:r w:rsidR="00735F05" w:rsidRPr="00652314">
        <w:t>ų</w:t>
      </w:r>
      <w:r w:rsidR="00010DB4" w:rsidRPr="00652314">
        <w:t xml:space="preserve"> užsieniečių integracijos sistemos įgyvendinimą – švietimo (ypač lietuv</w:t>
      </w:r>
      <w:r w:rsidR="00AB0C43" w:rsidRPr="00652314">
        <w:t>ių kalbos mokymo), integracijos į darbo rinką ir</w:t>
      </w:r>
      <w:r w:rsidR="00010DB4" w:rsidRPr="00652314">
        <w:t xml:space="preserve"> sveikatos priežiūros </w:t>
      </w:r>
      <w:r w:rsidR="00FD53FB" w:rsidRPr="00652314">
        <w:t xml:space="preserve">paslaugų </w:t>
      </w:r>
      <w:r w:rsidR="00AB0C43" w:rsidRPr="00652314">
        <w:t>teikimo prieinamumą</w:t>
      </w:r>
      <w:r w:rsidR="00010DB4" w:rsidRPr="00652314">
        <w:t>, žmogaus teisių apsaugos užtikrinimą</w:t>
      </w:r>
      <w:r w:rsidR="00D8738E" w:rsidRPr="00652314">
        <w:t>,</w:t>
      </w:r>
      <w:r w:rsidR="00010DB4" w:rsidRPr="00652314">
        <w:t xml:space="preserve"> kitų priemonių taikymą (ypatingą dėmesį </w:t>
      </w:r>
      <w:r w:rsidR="00357C6B" w:rsidRPr="00652314">
        <w:t>skiriant</w:t>
      </w:r>
      <w:r w:rsidR="00010DB4" w:rsidRPr="00652314">
        <w:t xml:space="preserve"> </w:t>
      </w:r>
      <w:r w:rsidR="00C75371" w:rsidRPr="00652314">
        <w:t>humanitarinės</w:t>
      </w:r>
      <w:r w:rsidR="00566A42" w:rsidRPr="00652314">
        <w:t xml:space="preserve"> pagalbos tobulinimui, priėmimo ir integracijos priemonių plėtrai </w:t>
      </w:r>
      <w:r w:rsidR="00AB0C43" w:rsidRPr="00652314">
        <w:t xml:space="preserve">nuo nedemokratinių represinių režimų nukentėjusiems </w:t>
      </w:r>
      <w:r w:rsidR="00566A42" w:rsidRPr="00652314">
        <w:t>užsieniečiams</w:t>
      </w:r>
      <w:r w:rsidR="00010DB4" w:rsidRPr="00652314">
        <w:t>).</w:t>
      </w:r>
    </w:p>
    <w:p w14:paraId="0561F2E8" w14:textId="77777777" w:rsidR="00F16203" w:rsidRDefault="00000027" w:rsidP="00223AE0">
      <w:pPr>
        <w:spacing w:line="276" w:lineRule="auto"/>
        <w:ind w:firstLine="709"/>
        <w:jc w:val="both"/>
        <w:rPr>
          <w:bCs/>
          <w:lang w:eastAsia="en-GB"/>
        </w:rPr>
      </w:pPr>
      <w:r>
        <w:rPr>
          <w:bCs/>
          <w:lang w:eastAsia="en-GB"/>
        </w:rPr>
        <w:t xml:space="preserve">3. Pavesti </w:t>
      </w:r>
      <w:r w:rsidR="00BB50EC">
        <w:rPr>
          <w:bCs/>
          <w:lang w:eastAsia="en-GB"/>
        </w:rPr>
        <w:t>Lietuvos Respublikos v</w:t>
      </w:r>
      <w:r>
        <w:rPr>
          <w:bCs/>
          <w:lang w:eastAsia="en-GB"/>
        </w:rPr>
        <w:t xml:space="preserve">idaus reikalų ministerijai </w:t>
      </w:r>
      <w:r w:rsidR="00F16203">
        <w:rPr>
          <w:bCs/>
          <w:lang w:eastAsia="en-GB"/>
        </w:rPr>
        <w:t xml:space="preserve">koordinuoti </w:t>
      </w:r>
      <w:r w:rsidR="007F03B4">
        <w:rPr>
          <w:bCs/>
          <w:lang w:eastAsia="en-GB"/>
        </w:rPr>
        <w:t xml:space="preserve">Gairių ataskaitoje pateiktų </w:t>
      </w:r>
      <w:r w:rsidR="00F16203">
        <w:rPr>
          <w:bCs/>
          <w:lang w:eastAsia="en-GB"/>
        </w:rPr>
        <w:t>rekomendacijų įgyvendinim</w:t>
      </w:r>
      <w:r w:rsidR="009B3FAA">
        <w:rPr>
          <w:bCs/>
          <w:lang w:eastAsia="en-GB"/>
        </w:rPr>
        <w:t>ą</w:t>
      </w:r>
      <w:r w:rsidR="00F16203">
        <w:rPr>
          <w:bCs/>
          <w:lang w:eastAsia="en-GB"/>
        </w:rPr>
        <w:t>, prireikus organizuoti tarpžinybinius susitikimus.</w:t>
      </w:r>
    </w:p>
    <w:p w14:paraId="0561F2E9" w14:textId="77777777" w:rsidR="007011D0" w:rsidRDefault="007011D0" w:rsidP="00943D92"/>
    <w:p w14:paraId="0561F2EA" w14:textId="77777777" w:rsidR="001F2C4C" w:rsidRDefault="001F2C4C" w:rsidP="00943D92"/>
    <w:p w14:paraId="0561F2EB" w14:textId="77777777" w:rsidR="001F2C4C" w:rsidRDefault="001F2C4C" w:rsidP="00943D92"/>
    <w:p w14:paraId="0561F2EC" w14:textId="77777777" w:rsidR="00A3253C" w:rsidRPr="00566A42" w:rsidRDefault="007011D0" w:rsidP="00566A42">
      <w:pPr>
        <w:spacing w:line="360" w:lineRule="auto"/>
      </w:pPr>
      <w:r>
        <w:t>Ministras Pirmininkas</w:t>
      </w:r>
    </w:p>
    <w:sectPr w:rsidR="00A3253C" w:rsidRPr="00566A42" w:rsidSect="00566A4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679"/>
    <w:multiLevelType w:val="hybridMultilevel"/>
    <w:tmpl w:val="A796D3B6"/>
    <w:lvl w:ilvl="0" w:tplc="AC78F4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12214A"/>
    <w:multiLevelType w:val="hybridMultilevel"/>
    <w:tmpl w:val="96A0083C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9C45EE0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 w:tplc="33A2583E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A13022D2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49247822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 w:tplc="4CE0845A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D2E09856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8BEA15D2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 w:tplc="9E9E9FD4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" w15:restartNumberingAfterBreak="0">
    <w:nsid w:val="05F95337"/>
    <w:multiLevelType w:val="hybridMultilevel"/>
    <w:tmpl w:val="7660D624"/>
    <w:lvl w:ilvl="0" w:tplc="4EA201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2A201F"/>
    <w:multiLevelType w:val="multilevel"/>
    <w:tmpl w:val="E95E4094"/>
    <w:lvl w:ilvl="0">
      <w:start w:val="1"/>
      <w:numFmt w:val="decimal"/>
      <w:lvlText w:val="%1."/>
      <w:lvlJc w:val="left"/>
      <w:pPr>
        <w:ind w:left="8091" w:hanging="360"/>
      </w:pPr>
    </w:lvl>
    <w:lvl w:ilvl="1">
      <w:start w:val="1"/>
      <w:numFmt w:val="decimal"/>
      <w:isLgl/>
      <w:lvlText w:val="%1.%2."/>
      <w:lvlJc w:val="left"/>
      <w:pPr>
        <w:ind w:left="8451" w:hanging="360"/>
      </w:pPr>
    </w:lvl>
    <w:lvl w:ilvl="2">
      <w:start w:val="1"/>
      <w:numFmt w:val="decimal"/>
      <w:isLgl/>
      <w:lvlText w:val="%1.%2.%3."/>
      <w:lvlJc w:val="left"/>
      <w:pPr>
        <w:ind w:left="9171" w:hanging="720"/>
      </w:pPr>
    </w:lvl>
    <w:lvl w:ilvl="3">
      <w:start w:val="1"/>
      <w:numFmt w:val="decimal"/>
      <w:isLgl/>
      <w:lvlText w:val="%1.%2.%3.%4."/>
      <w:lvlJc w:val="left"/>
      <w:pPr>
        <w:ind w:left="9531" w:hanging="720"/>
      </w:pPr>
    </w:lvl>
    <w:lvl w:ilvl="4">
      <w:start w:val="1"/>
      <w:numFmt w:val="decimal"/>
      <w:isLgl/>
      <w:lvlText w:val="%1.%2.%3.%4.%5."/>
      <w:lvlJc w:val="left"/>
      <w:pPr>
        <w:ind w:left="10251" w:hanging="1080"/>
      </w:pPr>
    </w:lvl>
    <w:lvl w:ilvl="5">
      <w:start w:val="1"/>
      <w:numFmt w:val="decimal"/>
      <w:isLgl/>
      <w:lvlText w:val="%1.%2.%3.%4.%5.%6."/>
      <w:lvlJc w:val="left"/>
      <w:pPr>
        <w:ind w:left="10611" w:hanging="1080"/>
      </w:pPr>
    </w:lvl>
    <w:lvl w:ilvl="6">
      <w:start w:val="1"/>
      <w:numFmt w:val="decimal"/>
      <w:isLgl/>
      <w:lvlText w:val="%1.%2.%3.%4.%5.%6.%7."/>
      <w:lvlJc w:val="left"/>
      <w:pPr>
        <w:ind w:left="11331" w:hanging="1440"/>
      </w:pPr>
    </w:lvl>
    <w:lvl w:ilvl="7">
      <w:start w:val="1"/>
      <w:numFmt w:val="decimal"/>
      <w:isLgl/>
      <w:lvlText w:val="%1.%2.%3.%4.%5.%6.%7.%8."/>
      <w:lvlJc w:val="left"/>
      <w:pPr>
        <w:ind w:left="11691" w:hanging="1440"/>
      </w:pPr>
    </w:lvl>
    <w:lvl w:ilvl="8">
      <w:start w:val="1"/>
      <w:numFmt w:val="decimal"/>
      <w:isLgl/>
      <w:lvlText w:val="%1.%2.%3.%4.%5.%6.%7.%8.%9."/>
      <w:lvlJc w:val="left"/>
      <w:pPr>
        <w:ind w:left="12411" w:hanging="1800"/>
      </w:pPr>
    </w:lvl>
  </w:abstractNum>
  <w:abstractNum w:abstractNumId="4" w15:restartNumberingAfterBreak="0">
    <w:nsid w:val="3D8A0C4A"/>
    <w:multiLevelType w:val="hybridMultilevel"/>
    <w:tmpl w:val="8FDC6B04"/>
    <w:lvl w:ilvl="0" w:tplc="E586F87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6359C8"/>
    <w:multiLevelType w:val="hybridMultilevel"/>
    <w:tmpl w:val="F028DCCA"/>
    <w:lvl w:ilvl="0" w:tplc="4EA20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837B2"/>
    <w:multiLevelType w:val="hybridMultilevel"/>
    <w:tmpl w:val="69CC32E2"/>
    <w:lvl w:ilvl="0" w:tplc="DC2E7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53"/>
    <w:rsid w:val="00000027"/>
    <w:rsid w:val="000028A8"/>
    <w:rsid w:val="00010DB4"/>
    <w:rsid w:val="00024F6C"/>
    <w:rsid w:val="00033BFC"/>
    <w:rsid w:val="00040A48"/>
    <w:rsid w:val="0004154B"/>
    <w:rsid w:val="0004336D"/>
    <w:rsid w:val="000471A5"/>
    <w:rsid w:val="0005247F"/>
    <w:rsid w:val="000554C5"/>
    <w:rsid w:val="00066E3F"/>
    <w:rsid w:val="00081793"/>
    <w:rsid w:val="000950F2"/>
    <w:rsid w:val="000A522E"/>
    <w:rsid w:val="000B42A5"/>
    <w:rsid w:val="000C400E"/>
    <w:rsid w:val="000D5656"/>
    <w:rsid w:val="000F10BD"/>
    <w:rsid w:val="000F2764"/>
    <w:rsid w:val="0010039B"/>
    <w:rsid w:val="00101E60"/>
    <w:rsid w:val="00104202"/>
    <w:rsid w:val="001061CC"/>
    <w:rsid w:val="00115B55"/>
    <w:rsid w:val="00122001"/>
    <w:rsid w:val="00133F91"/>
    <w:rsid w:val="001464F1"/>
    <w:rsid w:val="00150621"/>
    <w:rsid w:val="0015430C"/>
    <w:rsid w:val="0017195D"/>
    <w:rsid w:val="001763C4"/>
    <w:rsid w:val="00180742"/>
    <w:rsid w:val="001811FA"/>
    <w:rsid w:val="00182CAD"/>
    <w:rsid w:val="00184385"/>
    <w:rsid w:val="001A1243"/>
    <w:rsid w:val="001B00FB"/>
    <w:rsid w:val="001B04CC"/>
    <w:rsid w:val="001B1661"/>
    <w:rsid w:val="001B7FC2"/>
    <w:rsid w:val="001C0042"/>
    <w:rsid w:val="001C6041"/>
    <w:rsid w:val="001C6938"/>
    <w:rsid w:val="001D23F8"/>
    <w:rsid w:val="001E4B37"/>
    <w:rsid w:val="001F2C4C"/>
    <w:rsid w:val="001F709B"/>
    <w:rsid w:val="002073F6"/>
    <w:rsid w:val="00210904"/>
    <w:rsid w:val="00210E56"/>
    <w:rsid w:val="00211FF9"/>
    <w:rsid w:val="002150C4"/>
    <w:rsid w:val="002150DA"/>
    <w:rsid w:val="002169DB"/>
    <w:rsid w:val="00223AE0"/>
    <w:rsid w:val="0023160D"/>
    <w:rsid w:val="002316B5"/>
    <w:rsid w:val="0028643A"/>
    <w:rsid w:val="00291359"/>
    <w:rsid w:val="002B599C"/>
    <w:rsid w:val="002C6331"/>
    <w:rsid w:val="002C6548"/>
    <w:rsid w:val="002E41CB"/>
    <w:rsid w:val="002E590E"/>
    <w:rsid w:val="002F4564"/>
    <w:rsid w:val="003011AC"/>
    <w:rsid w:val="00324E01"/>
    <w:rsid w:val="00335EAF"/>
    <w:rsid w:val="00341FB7"/>
    <w:rsid w:val="00347D6D"/>
    <w:rsid w:val="00357C6B"/>
    <w:rsid w:val="003808EB"/>
    <w:rsid w:val="00385EE3"/>
    <w:rsid w:val="003862C5"/>
    <w:rsid w:val="0039197F"/>
    <w:rsid w:val="003A0014"/>
    <w:rsid w:val="003A166A"/>
    <w:rsid w:val="003B4B2C"/>
    <w:rsid w:val="003C0400"/>
    <w:rsid w:val="003C1FC0"/>
    <w:rsid w:val="003D11FC"/>
    <w:rsid w:val="003E1850"/>
    <w:rsid w:val="00405E6D"/>
    <w:rsid w:val="004112B6"/>
    <w:rsid w:val="00414397"/>
    <w:rsid w:val="00416A17"/>
    <w:rsid w:val="004314A6"/>
    <w:rsid w:val="00432441"/>
    <w:rsid w:val="004412B9"/>
    <w:rsid w:val="00465845"/>
    <w:rsid w:val="0049597E"/>
    <w:rsid w:val="004A2747"/>
    <w:rsid w:val="004A2D50"/>
    <w:rsid w:val="004B2415"/>
    <w:rsid w:val="004D2023"/>
    <w:rsid w:val="004E7875"/>
    <w:rsid w:val="00510E84"/>
    <w:rsid w:val="00514EC2"/>
    <w:rsid w:val="0053753A"/>
    <w:rsid w:val="005430E4"/>
    <w:rsid w:val="00544A57"/>
    <w:rsid w:val="00551E3A"/>
    <w:rsid w:val="00563598"/>
    <w:rsid w:val="00566A42"/>
    <w:rsid w:val="0057360A"/>
    <w:rsid w:val="00597B53"/>
    <w:rsid w:val="005A3F97"/>
    <w:rsid w:val="005A5C26"/>
    <w:rsid w:val="005B11F4"/>
    <w:rsid w:val="005C6E90"/>
    <w:rsid w:val="005D35C0"/>
    <w:rsid w:val="005D4D81"/>
    <w:rsid w:val="005E0A83"/>
    <w:rsid w:val="005E4A77"/>
    <w:rsid w:val="005F197F"/>
    <w:rsid w:val="005F4A0D"/>
    <w:rsid w:val="005F4D70"/>
    <w:rsid w:val="005F60A1"/>
    <w:rsid w:val="006045F5"/>
    <w:rsid w:val="00604F64"/>
    <w:rsid w:val="00607CB7"/>
    <w:rsid w:val="00652314"/>
    <w:rsid w:val="006957FB"/>
    <w:rsid w:val="006A0D47"/>
    <w:rsid w:val="006A0F59"/>
    <w:rsid w:val="006A2B66"/>
    <w:rsid w:val="006B787D"/>
    <w:rsid w:val="006D2248"/>
    <w:rsid w:val="006D7B98"/>
    <w:rsid w:val="006E0C63"/>
    <w:rsid w:val="006F736F"/>
    <w:rsid w:val="007011D0"/>
    <w:rsid w:val="007129BB"/>
    <w:rsid w:val="00714D9C"/>
    <w:rsid w:val="007252E4"/>
    <w:rsid w:val="00726F3C"/>
    <w:rsid w:val="007278BA"/>
    <w:rsid w:val="00730514"/>
    <w:rsid w:val="00735F05"/>
    <w:rsid w:val="00736A49"/>
    <w:rsid w:val="007422B2"/>
    <w:rsid w:val="007526D1"/>
    <w:rsid w:val="00794BEC"/>
    <w:rsid w:val="00795B4F"/>
    <w:rsid w:val="00796AC5"/>
    <w:rsid w:val="007A3BA5"/>
    <w:rsid w:val="007B1CAD"/>
    <w:rsid w:val="007B3067"/>
    <w:rsid w:val="007C53F7"/>
    <w:rsid w:val="007C60BD"/>
    <w:rsid w:val="007D1F6F"/>
    <w:rsid w:val="007D3E37"/>
    <w:rsid w:val="007F03B4"/>
    <w:rsid w:val="00801F97"/>
    <w:rsid w:val="00811F89"/>
    <w:rsid w:val="00815EF2"/>
    <w:rsid w:val="00817A9F"/>
    <w:rsid w:val="0082260C"/>
    <w:rsid w:val="008317C6"/>
    <w:rsid w:val="00833335"/>
    <w:rsid w:val="00834EB8"/>
    <w:rsid w:val="00837E98"/>
    <w:rsid w:val="0084286D"/>
    <w:rsid w:val="00844962"/>
    <w:rsid w:val="00855801"/>
    <w:rsid w:val="008A011E"/>
    <w:rsid w:val="008A522D"/>
    <w:rsid w:val="008C769E"/>
    <w:rsid w:val="008D2C81"/>
    <w:rsid w:val="008E4C75"/>
    <w:rsid w:val="008E7540"/>
    <w:rsid w:val="008F594A"/>
    <w:rsid w:val="00902233"/>
    <w:rsid w:val="009163EC"/>
    <w:rsid w:val="00930A92"/>
    <w:rsid w:val="0093349D"/>
    <w:rsid w:val="00936D1F"/>
    <w:rsid w:val="00943D92"/>
    <w:rsid w:val="009543FC"/>
    <w:rsid w:val="00971613"/>
    <w:rsid w:val="00972408"/>
    <w:rsid w:val="00974FD9"/>
    <w:rsid w:val="009A4950"/>
    <w:rsid w:val="009B03E1"/>
    <w:rsid w:val="009B161D"/>
    <w:rsid w:val="009B3389"/>
    <w:rsid w:val="009B3FAA"/>
    <w:rsid w:val="009F21C2"/>
    <w:rsid w:val="009F350F"/>
    <w:rsid w:val="009F5E50"/>
    <w:rsid w:val="009F7BD5"/>
    <w:rsid w:val="00A06CB1"/>
    <w:rsid w:val="00A10680"/>
    <w:rsid w:val="00A15508"/>
    <w:rsid w:val="00A3253C"/>
    <w:rsid w:val="00A3287F"/>
    <w:rsid w:val="00A51F96"/>
    <w:rsid w:val="00A54672"/>
    <w:rsid w:val="00A55B73"/>
    <w:rsid w:val="00A629FC"/>
    <w:rsid w:val="00A725E3"/>
    <w:rsid w:val="00A85D2B"/>
    <w:rsid w:val="00AB0C43"/>
    <w:rsid w:val="00AB297A"/>
    <w:rsid w:val="00AC0863"/>
    <w:rsid w:val="00AC7BFB"/>
    <w:rsid w:val="00AF4A03"/>
    <w:rsid w:val="00B01228"/>
    <w:rsid w:val="00B13866"/>
    <w:rsid w:val="00B47356"/>
    <w:rsid w:val="00B509BF"/>
    <w:rsid w:val="00B64E10"/>
    <w:rsid w:val="00B7606E"/>
    <w:rsid w:val="00B80D42"/>
    <w:rsid w:val="00B865FE"/>
    <w:rsid w:val="00B87209"/>
    <w:rsid w:val="00BA7A01"/>
    <w:rsid w:val="00BB50EC"/>
    <w:rsid w:val="00BB6FA9"/>
    <w:rsid w:val="00BD1836"/>
    <w:rsid w:val="00BE04DB"/>
    <w:rsid w:val="00BE05B6"/>
    <w:rsid w:val="00BE5964"/>
    <w:rsid w:val="00C133AA"/>
    <w:rsid w:val="00C14E24"/>
    <w:rsid w:val="00C46D99"/>
    <w:rsid w:val="00C66073"/>
    <w:rsid w:val="00C7448A"/>
    <w:rsid w:val="00C75371"/>
    <w:rsid w:val="00C8054A"/>
    <w:rsid w:val="00C85667"/>
    <w:rsid w:val="00C85F34"/>
    <w:rsid w:val="00C91908"/>
    <w:rsid w:val="00C94D9A"/>
    <w:rsid w:val="00CD42C1"/>
    <w:rsid w:val="00CD57E8"/>
    <w:rsid w:val="00CE32E2"/>
    <w:rsid w:val="00CE5983"/>
    <w:rsid w:val="00D0264F"/>
    <w:rsid w:val="00D11664"/>
    <w:rsid w:val="00D13B17"/>
    <w:rsid w:val="00D21AB4"/>
    <w:rsid w:val="00D2437F"/>
    <w:rsid w:val="00D33FE3"/>
    <w:rsid w:val="00D536BA"/>
    <w:rsid w:val="00D563B0"/>
    <w:rsid w:val="00D76124"/>
    <w:rsid w:val="00D8299E"/>
    <w:rsid w:val="00D82EA6"/>
    <w:rsid w:val="00D8738E"/>
    <w:rsid w:val="00DA0F06"/>
    <w:rsid w:val="00DB69A4"/>
    <w:rsid w:val="00DC3F2D"/>
    <w:rsid w:val="00DE0413"/>
    <w:rsid w:val="00DF0883"/>
    <w:rsid w:val="00DF28D1"/>
    <w:rsid w:val="00DF6F26"/>
    <w:rsid w:val="00E11509"/>
    <w:rsid w:val="00E13363"/>
    <w:rsid w:val="00E37B72"/>
    <w:rsid w:val="00E40320"/>
    <w:rsid w:val="00E43E56"/>
    <w:rsid w:val="00E44F2A"/>
    <w:rsid w:val="00E67D3B"/>
    <w:rsid w:val="00E71ED5"/>
    <w:rsid w:val="00E745A1"/>
    <w:rsid w:val="00E76AFD"/>
    <w:rsid w:val="00E8456F"/>
    <w:rsid w:val="00E922C5"/>
    <w:rsid w:val="00EA1C76"/>
    <w:rsid w:val="00EB296F"/>
    <w:rsid w:val="00EC433B"/>
    <w:rsid w:val="00ED0153"/>
    <w:rsid w:val="00ED2D6D"/>
    <w:rsid w:val="00ED6655"/>
    <w:rsid w:val="00EF1331"/>
    <w:rsid w:val="00EF31D5"/>
    <w:rsid w:val="00EF620E"/>
    <w:rsid w:val="00EF72A2"/>
    <w:rsid w:val="00F01CD0"/>
    <w:rsid w:val="00F065DC"/>
    <w:rsid w:val="00F13A68"/>
    <w:rsid w:val="00F16203"/>
    <w:rsid w:val="00F17A53"/>
    <w:rsid w:val="00F2429F"/>
    <w:rsid w:val="00F31EA7"/>
    <w:rsid w:val="00F62EC2"/>
    <w:rsid w:val="00F6508E"/>
    <w:rsid w:val="00F87253"/>
    <w:rsid w:val="00F960E2"/>
    <w:rsid w:val="00FB55EF"/>
    <w:rsid w:val="00FB5689"/>
    <w:rsid w:val="00FD53FB"/>
    <w:rsid w:val="00FE4176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1F2D6"/>
  <w15:docId w15:val="{3B65FF7A-7308-4A49-9E9C-BD98405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0153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563B0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3253C"/>
    <w:rPr>
      <w:sz w:val="16"/>
      <w:szCs w:val="16"/>
    </w:rPr>
  </w:style>
  <w:style w:type="paragraph" w:styleId="Komentarotekstas">
    <w:name w:val="annotation text"/>
    <w:basedOn w:val="prastasis"/>
    <w:semiHidden/>
    <w:rsid w:val="00A3253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3253C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5A3F9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D21AB4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Soc. apsaugos ir darbo min.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LR SADM</dc:creator>
  <cp:lastModifiedBy>Lijana Puzinienė</cp:lastModifiedBy>
  <cp:revision>3</cp:revision>
  <cp:lastPrinted>2020-05-12T09:38:00Z</cp:lastPrinted>
  <dcterms:created xsi:type="dcterms:W3CDTF">2021-05-14T06:42:00Z</dcterms:created>
  <dcterms:modified xsi:type="dcterms:W3CDTF">2021-05-14T07:30:00Z</dcterms:modified>
</cp:coreProperties>
</file>