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32" w:rsidRPr="003F3C27" w:rsidRDefault="00437F56" w:rsidP="008E6F32">
      <w:pPr>
        <w:jc w:val="center"/>
        <w:rPr>
          <w:b/>
          <w:bCs/>
        </w:rPr>
      </w:pPr>
      <w:r w:rsidRPr="00437F56">
        <w:rPr>
          <w:rFonts w:eastAsia="Andale Sans UI" w:cs="Tahoma"/>
          <w:b/>
          <w:kern w:val="0"/>
          <w:lang w:eastAsia="en-US" w:bidi="en-US"/>
        </w:rPr>
        <w:t xml:space="preserve">LIETUVOS RESPUBLIKOS VYRIAUSYBĖS NUTARIMO </w:t>
      </w:r>
      <w:r w:rsidR="005001CC" w:rsidRPr="00BA0D57">
        <w:rPr>
          <w:b/>
          <w:color w:val="000000"/>
        </w:rPr>
        <w:t xml:space="preserve">„DĖL </w:t>
      </w:r>
      <w:r w:rsidR="005001CC">
        <w:rPr>
          <w:b/>
          <w:color w:val="000000"/>
        </w:rPr>
        <w:t xml:space="preserve">INFORMACIJOS IR </w:t>
      </w:r>
      <w:r w:rsidR="005001CC" w:rsidRPr="00BA0D57">
        <w:rPr>
          <w:b/>
          <w:color w:val="000000"/>
        </w:rPr>
        <w:t>ATASKAITŲ, SUSIJUSIŲ SU EUROPOS SĄJUNGOS APLINKOS SEKTORIAUS TEISĖS AKTŲ ĮGYVENDINIMU</w:t>
      </w:r>
      <w:r w:rsidR="005001CC">
        <w:rPr>
          <w:b/>
          <w:color w:val="000000"/>
        </w:rPr>
        <w:t xml:space="preserve"> IR</w:t>
      </w:r>
      <w:r w:rsidR="005001CC" w:rsidRPr="00BA0D57">
        <w:rPr>
          <w:b/>
          <w:color w:val="000000"/>
        </w:rPr>
        <w:t xml:space="preserve"> TEIKI</w:t>
      </w:r>
      <w:r w:rsidR="005001CC">
        <w:rPr>
          <w:b/>
          <w:color w:val="000000"/>
        </w:rPr>
        <w:t>AMŲ</w:t>
      </w:r>
      <w:r w:rsidR="005001CC" w:rsidRPr="00BA0D57">
        <w:rPr>
          <w:b/>
          <w:color w:val="000000"/>
        </w:rPr>
        <w:t xml:space="preserve"> EUROPOS KOMISIJAI</w:t>
      </w:r>
      <w:r w:rsidR="005001CC">
        <w:rPr>
          <w:b/>
          <w:color w:val="000000"/>
        </w:rPr>
        <w:t>,</w:t>
      </w:r>
      <w:r w:rsidR="005001CC" w:rsidRPr="00BA0D57">
        <w:rPr>
          <w:b/>
          <w:color w:val="000000"/>
        </w:rPr>
        <w:t xml:space="preserve"> EUROPOS CHEMINIŲ MEDŽIAGŲ AGENTŪRAI </w:t>
      </w:r>
      <w:r w:rsidR="005001CC">
        <w:rPr>
          <w:b/>
          <w:color w:val="000000"/>
        </w:rPr>
        <w:t xml:space="preserve">IR EUROPOS APLINKOS AGENTŪRAI RENGIMO IR TEIKIMO </w:t>
      </w:r>
      <w:r w:rsidR="005001CC" w:rsidRPr="00BA0D57">
        <w:rPr>
          <w:b/>
          <w:color w:val="000000"/>
        </w:rPr>
        <w:t xml:space="preserve">TVARKOS </w:t>
      </w:r>
      <w:r w:rsidR="005001CC">
        <w:rPr>
          <w:b/>
          <w:color w:val="000000"/>
        </w:rPr>
        <w:t xml:space="preserve">APRAŠO </w:t>
      </w:r>
      <w:r w:rsidR="005001CC" w:rsidRPr="00BA0D57">
        <w:rPr>
          <w:b/>
          <w:color w:val="000000"/>
        </w:rPr>
        <w:t>PATVIRTINIMO“</w:t>
      </w:r>
      <w:r w:rsidRPr="00437F56">
        <w:rPr>
          <w:rFonts w:eastAsia="Andale Sans UI" w:cs="Tahoma"/>
          <w:b/>
          <w:kern w:val="0"/>
          <w:lang w:eastAsia="en-US" w:bidi="en-US"/>
        </w:rPr>
        <w:t xml:space="preserve"> PROJEKTO</w:t>
      </w:r>
      <w:r w:rsidR="005001CC">
        <w:rPr>
          <w:rFonts w:eastAsia="Andale Sans UI" w:cs="Tahoma"/>
          <w:b/>
          <w:kern w:val="0"/>
          <w:lang w:eastAsia="en-US" w:bidi="en-US"/>
        </w:rPr>
        <w:t xml:space="preserve"> </w:t>
      </w:r>
      <w:r w:rsidR="008E6F32" w:rsidRPr="003F3C27">
        <w:rPr>
          <w:b/>
          <w:bCs/>
        </w:rPr>
        <w:t>DERINIMO PAŽYMA</w:t>
      </w:r>
    </w:p>
    <w:p w:rsidR="008E6F32" w:rsidRPr="003F3C27" w:rsidRDefault="008E6F32" w:rsidP="008E6F32">
      <w:pPr>
        <w:rPr>
          <w:b/>
          <w:bCs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4"/>
        <w:gridCol w:w="6888"/>
        <w:gridCol w:w="6237"/>
      </w:tblGrid>
      <w:tr w:rsidR="003D1869" w:rsidRPr="007F2133" w:rsidTr="00E754F1">
        <w:trPr>
          <w:trHeight w:val="498"/>
        </w:trPr>
        <w:tc>
          <w:tcPr>
            <w:tcW w:w="1584" w:type="dxa"/>
            <w:vAlign w:val="center"/>
          </w:tcPr>
          <w:p w:rsidR="003D1869" w:rsidRPr="007F2133" w:rsidRDefault="003D1869" w:rsidP="00DA2BD1">
            <w:pPr>
              <w:jc w:val="center"/>
              <w:rPr>
                <w:sz w:val="22"/>
                <w:szCs w:val="22"/>
              </w:rPr>
            </w:pPr>
            <w:r w:rsidRPr="007F2133">
              <w:rPr>
                <w:b/>
                <w:bCs/>
                <w:sz w:val="22"/>
                <w:szCs w:val="22"/>
              </w:rPr>
              <w:t>Institucijos pavadinimas, rašto data ir numeris</w:t>
            </w:r>
          </w:p>
        </w:tc>
        <w:tc>
          <w:tcPr>
            <w:tcW w:w="6888" w:type="dxa"/>
            <w:vAlign w:val="center"/>
          </w:tcPr>
          <w:p w:rsidR="003D1869" w:rsidRPr="007F2133" w:rsidRDefault="003D1869" w:rsidP="00E86436">
            <w:pPr>
              <w:jc w:val="center"/>
              <w:rPr>
                <w:sz w:val="22"/>
                <w:szCs w:val="22"/>
              </w:rPr>
            </w:pPr>
            <w:r w:rsidRPr="007F2133">
              <w:rPr>
                <w:b/>
                <w:bCs/>
                <w:sz w:val="22"/>
                <w:szCs w:val="22"/>
              </w:rPr>
              <w:t>Pastabos ir pasiūlymai</w:t>
            </w:r>
          </w:p>
        </w:tc>
        <w:tc>
          <w:tcPr>
            <w:tcW w:w="6237" w:type="dxa"/>
            <w:vAlign w:val="center"/>
          </w:tcPr>
          <w:p w:rsidR="003D1869" w:rsidRPr="007F2133" w:rsidRDefault="003D1869" w:rsidP="00DA2BD1">
            <w:pPr>
              <w:jc w:val="center"/>
              <w:rPr>
                <w:sz w:val="22"/>
                <w:szCs w:val="22"/>
              </w:rPr>
            </w:pPr>
            <w:r w:rsidRPr="007F2133">
              <w:rPr>
                <w:b/>
                <w:bCs/>
                <w:sz w:val="22"/>
                <w:szCs w:val="22"/>
              </w:rPr>
              <w:t>Argumentai, kodėl neatsižvelgta į institucijų pastabas ir pasiūlymus</w:t>
            </w:r>
          </w:p>
        </w:tc>
      </w:tr>
      <w:tr w:rsidR="00E754F1" w:rsidRPr="007F2133" w:rsidTr="00E754F1">
        <w:trPr>
          <w:trHeight w:val="1015"/>
        </w:trPr>
        <w:tc>
          <w:tcPr>
            <w:tcW w:w="1584" w:type="dxa"/>
          </w:tcPr>
          <w:p w:rsidR="007F2133" w:rsidRPr="007F2133" w:rsidRDefault="00E754F1" w:rsidP="00D15073">
            <w:pPr>
              <w:rPr>
                <w:b/>
                <w:sz w:val="22"/>
                <w:szCs w:val="22"/>
                <w:lang w:val="en-GB"/>
              </w:rPr>
            </w:pPr>
            <w:r w:rsidRPr="007F2133">
              <w:rPr>
                <w:b/>
                <w:sz w:val="22"/>
                <w:szCs w:val="22"/>
              </w:rPr>
              <w:t xml:space="preserve">Žemės ūkio, </w:t>
            </w:r>
            <w:r w:rsidRPr="007F2133">
              <w:rPr>
                <w:b/>
                <w:sz w:val="22"/>
                <w:szCs w:val="22"/>
                <w:lang w:val="en-GB"/>
              </w:rPr>
              <w:t>2020-20-21</w:t>
            </w:r>
          </w:p>
          <w:p w:rsidR="00E754F1" w:rsidRPr="007F2133" w:rsidRDefault="007F2133" w:rsidP="00D15073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7E6C8A">
              <w:rPr>
                <w:b/>
                <w:sz w:val="22"/>
                <w:szCs w:val="22"/>
                <w:lang w:val="en-GB"/>
              </w:rPr>
              <w:t>Nr</w:t>
            </w:r>
            <w:proofErr w:type="spellEnd"/>
            <w:r w:rsidRPr="007E6C8A">
              <w:rPr>
                <w:b/>
                <w:sz w:val="22"/>
                <w:szCs w:val="22"/>
                <w:lang w:val="en-GB"/>
              </w:rPr>
              <w:t>.</w:t>
            </w:r>
            <w:r w:rsidR="00E754F1" w:rsidRPr="007F2133">
              <w:rPr>
                <w:b/>
                <w:sz w:val="22"/>
                <w:szCs w:val="22"/>
                <w:lang w:val="en-GB"/>
              </w:rPr>
              <w:t xml:space="preserve"> </w:t>
            </w:r>
            <w:r w:rsidR="007E6C8A" w:rsidRPr="007E6C8A">
              <w:rPr>
                <w:b/>
                <w:sz w:val="22"/>
                <w:szCs w:val="22"/>
                <w:lang w:val="en-GB"/>
              </w:rPr>
              <w:t>20-13707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</w:tcPr>
          <w:p w:rsidR="00E754F1" w:rsidRPr="007F2133" w:rsidRDefault="00E754F1" w:rsidP="00D15073">
            <w:pPr>
              <w:widowControl/>
              <w:suppressAutoHyphens w:val="0"/>
              <w:spacing w:before="100" w:beforeAutospacing="1" w:after="100" w:afterAutospacing="1" w:line="276" w:lineRule="auto"/>
              <w:ind w:firstLine="737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7F2133">
              <w:rPr>
                <w:rFonts w:eastAsia="Times New Roman"/>
                <w:kern w:val="0"/>
                <w:sz w:val="22"/>
                <w:szCs w:val="22"/>
                <w:lang w:eastAsia="lt-LT"/>
              </w:rPr>
              <w:t>„</w:t>
            </w:r>
            <w:r w:rsidRPr="007F2133">
              <w:rPr>
                <w:sz w:val="22"/>
                <w:szCs w:val="22"/>
              </w:rPr>
              <w:t>siūlome patikslinti Nutarimo projekto 4 punktą ir prieš žodžius „žemės ūkio ministerija“ įrašyti žodžius „Lietuvos Respublikos“.</w:t>
            </w:r>
            <w:r w:rsidRPr="007F2133">
              <w:rPr>
                <w:rFonts w:eastAsia="Times New Roman"/>
                <w:kern w:val="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54F1" w:rsidRPr="007F2133" w:rsidRDefault="00E754F1" w:rsidP="00D15073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F2133">
              <w:rPr>
                <w:b/>
                <w:sz w:val="22"/>
                <w:szCs w:val="22"/>
              </w:rPr>
              <w:t>Neatsižvelgta.</w:t>
            </w:r>
          </w:p>
          <w:p w:rsidR="00E754F1" w:rsidRPr="007F2133" w:rsidRDefault="00E754F1" w:rsidP="009000F2">
            <w:pPr>
              <w:ind w:firstLine="720"/>
              <w:jc w:val="both"/>
              <w:rPr>
                <w:sz w:val="22"/>
                <w:szCs w:val="22"/>
              </w:rPr>
            </w:pPr>
            <w:r w:rsidRPr="007F2133">
              <w:rPr>
                <w:sz w:val="22"/>
                <w:szCs w:val="22"/>
              </w:rPr>
              <w:t>Žodžiai „Lietuvos Respublikos“ įrašyt</w:t>
            </w:r>
            <w:r w:rsidR="009000F2">
              <w:rPr>
                <w:sz w:val="22"/>
                <w:szCs w:val="22"/>
              </w:rPr>
              <w:t>i</w:t>
            </w:r>
            <w:r w:rsidRPr="007F2133">
              <w:rPr>
                <w:sz w:val="22"/>
                <w:szCs w:val="22"/>
              </w:rPr>
              <w:t xml:space="preserve"> Informacijos ir ataskaitų, susijusių su Europos Sąjungos aplinkos sektoriaus teisės aktų įgyvendinimu ir teikimu Europos Komisijai, Europos cheminių medžiagų agentūrai ir Europos aplinkos agentūrai tvarkos aprašo  priedo (toliau – </w:t>
            </w:r>
            <w:r w:rsidR="009000F2">
              <w:rPr>
                <w:sz w:val="22"/>
                <w:szCs w:val="22"/>
              </w:rPr>
              <w:t>Aprašas</w:t>
            </w:r>
            <w:r w:rsidRPr="007F2133">
              <w:rPr>
                <w:sz w:val="22"/>
                <w:szCs w:val="22"/>
              </w:rPr>
              <w:t xml:space="preserve">) II skyriaus 3 punkte.  </w:t>
            </w:r>
          </w:p>
        </w:tc>
      </w:tr>
      <w:tr w:rsidR="003D1869" w:rsidRPr="007F2133" w:rsidTr="007F2133">
        <w:trPr>
          <w:trHeight w:val="293"/>
        </w:trPr>
        <w:tc>
          <w:tcPr>
            <w:tcW w:w="1584" w:type="dxa"/>
          </w:tcPr>
          <w:p w:rsidR="003D1869" w:rsidRPr="007F2133" w:rsidRDefault="00FA7B2A" w:rsidP="00E754F1">
            <w:pPr>
              <w:rPr>
                <w:sz w:val="22"/>
                <w:szCs w:val="22"/>
              </w:rPr>
            </w:pPr>
            <w:r w:rsidRPr="007F2133">
              <w:rPr>
                <w:b/>
                <w:sz w:val="22"/>
                <w:szCs w:val="22"/>
              </w:rPr>
              <w:t xml:space="preserve">Teisingumo ministerija, 2020-10-29 </w:t>
            </w:r>
            <w:r w:rsidR="007E6C8A" w:rsidRPr="007E6C8A">
              <w:rPr>
                <w:b/>
                <w:sz w:val="22"/>
                <w:szCs w:val="22"/>
              </w:rPr>
              <w:t>Nr. (1.6E) 2T-1513</w:t>
            </w:r>
          </w:p>
        </w:tc>
        <w:tc>
          <w:tcPr>
            <w:tcW w:w="6888" w:type="dxa"/>
            <w:tcBorders>
              <w:top w:val="single" w:sz="4" w:space="0" w:color="auto"/>
              <w:bottom w:val="single" w:sz="4" w:space="0" w:color="auto"/>
            </w:tcBorders>
          </w:tcPr>
          <w:p w:rsidR="003D1869" w:rsidRPr="007F2133" w:rsidRDefault="00FA7B2A" w:rsidP="007F2133">
            <w:pPr>
              <w:widowControl/>
              <w:suppressAutoHyphens w:val="0"/>
              <w:spacing w:before="100" w:beforeAutospacing="1" w:after="100" w:afterAutospacing="1" w:line="276" w:lineRule="auto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 w:rsidRPr="007F2133">
              <w:rPr>
                <w:rFonts w:eastAsia="Times New Roman"/>
                <w:kern w:val="0"/>
                <w:sz w:val="22"/>
                <w:szCs w:val="22"/>
                <w:lang w:eastAsia="lt-LT"/>
              </w:rPr>
              <w:t xml:space="preserve">„6.  </w:t>
            </w:r>
            <w:r w:rsidRPr="007F2133"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Atkreiptinas dėmesys į tai, kad 2020 m. kovo 7 d. įsigaliojus Nuorodų į Europos Sąjungos teisės aktus teikimo teisės aktuose reikalavimų aprašui, patvirtintam Lietuvos Respublikos teisingumo ministro 2020 m. kovo 6 d. įsakymu Nr. 1R-72 „Dėl Nuorodų į Europos Sąjungos teisės aktus teikimo teisės aktuose reikalavimų aprašo patvirtinimo“, teikiant nuorodas į Europos Sąjungos teisės aktus neturi būti nurodomas Europos Sąjungos teisės akto paskelbimo šaltinis Europos Sąjungos oficialiajame leidinyje, todėl reikėtų keisti ir kitus Priedo punktus, kuriuose pateiktos nuorodos į Europos Sąjungos teisės aktų paskelbimo šaltinius.“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1869" w:rsidRPr="007F2133" w:rsidRDefault="00E754F1" w:rsidP="006A624A">
            <w:pPr>
              <w:jc w:val="both"/>
              <w:rPr>
                <w:b/>
                <w:sz w:val="22"/>
                <w:szCs w:val="22"/>
              </w:rPr>
            </w:pPr>
            <w:r w:rsidRPr="007F2133">
              <w:rPr>
                <w:b/>
                <w:sz w:val="22"/>
                <w:szCs w:val="22"/>
              </w:rPr>
              <w:t>Atsižvelgta iš dalies</w:t>
            </w:r>
          </w:p>
          <w:p w:rsidR="00FA7B2A" w:rsidRPr="007F2133" w:rsidRDefault="00E754F1" w:rsidP="009000F2">
            <w:pPr>
              <w:jc w:val="both"/>
              <w:rPr>
                <w:sz w:val="22"/>
                <w:szCs w:val="22"/>
              </w:rPr>
            </w:pPr>
            <w:r w:rsidRPr="007F2133">
              <w:rPr>
                <w:sz w:val="22"/>
                <w:szCs w:val="22"/>
              </w:rPr>
              <w:t xml:space="preserve">Nutarimo projektas papildytas punktais, kuriuose buvo nurodyti </w:t>
            </w:r>
            <w:r w:rsidRPr="007F2133"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>Europos Sąjungos teisės akto paskelbimo šaltiniai Europos Sąjungos oficialiajame leidinyje – šios nuorodos išbrauktos, tačiau tik tos nuostatos, kurios susijusios su klimat</w:t>
            </w:r>
            <w:r w:rsidR="00770206"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 xml:space="preserve">o kaitos klausimu, t.y. </w:t>
            </w:r>
            <w:r w:rsidR="009000F2"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 xml:space="preserve">Aprašo </w:t>
            </w:r>
            <w:r w:rsidR="00770206"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 xml:space="preserve">priedo </w:t>
            </w:r>
            <w:r w:rsidRPr="007F2133">
              <w:rPr>
                <w:rFonts w:eastAsia="Times New Roman"/>
                <w:color w:val="000000"/>
                <w:kern w:val="0"/>
                <w:sz w:val="22"/>
                <w:szCs w:val="22"/>
                <w:lang w:eastAsia="lt-LT"/>
              </w:rPr>
              <w:t xml:space="preserve">II skyriumi. </w:t>
            </w:r>
            <w:r w:rsidR="00FA7B2A" w:rsidRPr="007F2133">
              <w:rPr>
                <w:sz w:val="22"/>
                <w:szCs w:val="22"/>
              </w:rPr>
              <w:t xml:space="preserve">Pažymime, kad esami nutarimo pakeitimai turi įsigalioti </w:t>
            </w:r>
            <w:r w:rsidR="00FA7B2A" w:rsidRPr="007F2133">
              <w:rPr>
                <w:sz w:val="22"/>
                <w:szCs w:val="22"/>
                <w:lang w:val="en-GB"/>
              </w:rPr>
              <w:t xml:space="preserve">2021 m. </w:t>
            </w:r>
            <w:proofErr w:type="spellStart"/>
            <w:proofErr w:type="gramStart"/>
            <w:r w:rsidR="00FA7B2A" w:rsidRPr="007F2133">
              <w:rPr>
                <w:sz w:val="22"/>
                <w:szCs w:val="22"/>
                <w:lang w:val="en-GB"/>
              </w:rPr>
              <w:t>sausio</w:t>
            </w:r>
            <w:proofErr w:type="spellEnd"/>
            <w:proofErr w:type="gramEnd"/>
            <w:r w:rsidR="00FA7B2A" w:rsidRPr="007F2133">
              <w:rPr>
                <w:sz w:val="22"/>
                <w:szCs w:val="22"/>
                <w:lang w:val="en-GB"/>
              </w:rPr>
              <w:t xml:space="preserve"> 1 d.,</w:t>
            </w:r>
            <w:r w:rsidR="00FA7B2A" w:rsidRPr="009878BE">
              <w:rPr>
                <w:sz w:val="22"/>
                <w:szCs w:val="22"/>
              </w:rPr>
              <w:t xml:space="preserve"> </w:t>
            </w:r>
            <w:r w:rsidR="00770206" w:rsidRPr="009878BE">
              <w:rPr>
                <w:sz w:val="22"/>
                <w:szCs w:val="22"/>
              </w:rPr>
              <w:t>manome, kad derinimo procesas užtruktų keičiant</w:t>
            </w:r>
            <w:r w:rsidR="00FA7B2A" w:rsidRPr="007F2133">
              <w:rPr>
                <w:sz w:val="22"/>
                <w:szCs w:val="22"/>
              </w:rPr>
              <w:t xml:space="preserve"> </w:t>
            </w:r>
            <w:r w:rsidR="00770206">
              <w:rPr>
                <w:sz w:val="22"/>
                <w:szCs w:val="22"/>
              </w:rPr>
              <w:t xml:space="preserve">visas </w:t>
            </w:r>
            <w:r w:rsidR="00FA7B2A" w:rsidRPr="007F2133">
              <w:rPr>
                <w:sz w:val="22"/>
                <w:szCs w:val="22"/>
              </w:rPr>
              <w:t>Nutarimo nuostat</w:t>
            </w:r>
            <w:r w:rsidR="00770206">
              <w:rPr>
                <w:sz w:val="22"/>
                <w:szCs w:val="22"/>
              </w:rPr>
              <w:t>as</w:t>
            </w:r>
            <w:r w:rsidR="00FA7B2A" w:rsidRPr="007F2133">
              <w:rPr>
                <w:sz w:val="22"/>
                <w:szCs w:val="22"/>
              </w:rPr>
              <w:t xml:space="preserve">. </w:t>
            </w:r>
            <w:r w:rsidR="009000F2">
              <w:rPr>
                <w:sz w:val="22"/>
                <w:szCs w:val="22"/>
              </w:rPr>
              <w:t>Nutarimo keitimą pilna apimtimi planuojame nukelti kitiems metams.</w:t>
            </w:r>
            <w:bookmarkStart w:id="0" w:name="_GoBack"/>
            <w:bookmarkEnd w:id="0"/>
          </w:p>
        </w:tc>
      </w:tr>
    </w:tbl>
    <w:p w:rsidR="00623D2B" w:rsidRDefault="00623D2B" w:rsidP="00E86436">
      <w:pPr>
        <w:jc w:val="center"/>
      </w:pPr>
    </w:p>
    <w:p w:rsidR="006A5591" w:rsidRDefault="00E86436" w:rsidP="00E86436">
      <w:pPr>
        <w:jc w:val="center"/>
      </w:pPr>
      <w:r>
        <w:t>________________________</w:t>
      </w:r>
    </w:p>
    <w:p w:rsidR="00E86436" w:rsidRPr="003F3C27" w:rsidRDefault="00E86436" w:rsidP="00E86436">
      <w:pPr>
        <w:jc w:val="center"/>
      </w:pPr>
    </w:p>
    <w:sectPr w:rsidR="00E86436" w:rsidRPr="003F3C27" w:rsidSect="00D653C8">
      <w:headerReference w:type="default" r:id="rId9"/>
      <w:pgSz w:w="16838" w:h="11906" w:orient="landscape"/>
      <w:pgMar w:top="85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80" w:rsidRDefault="002C2C80" w:rsidP="00B434DF">
      <w:r>
        <w:separator/>
      </w:r>
    </w:p>
  </w:endnote>
  <w:endnote w:type="continuationSeparator" w:id="0">
    <w:p w:rsidR="002C2C80" w:rsidRDefault="002C2C80" w:rsidP="00B4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80" w:rsidRDefault="002C2C80" w:rsidP="00B434DF">
      <w:r>
        <w:separator/>
      </w:r>
    </w:p>
  </w:footnote>
  <w:footnote w:type="continuationSeparator" w:id="0">
    <w:p w:rsidR="002C2C80" w:rsidRDefault="002C2C80" w:rsidP="00B43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24A" w:rsidRDefault="006A624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2133">
      <w:rPr>
        <w:noProof/>
      </w:rPr>
      <w:t>2</w:t>
    </w:r>
    <w:r>
      <w:rPr>
        <w:noProof/>
      </w:rPr>
      <w:fldChar w:fldCharType="end"/>
    </w:r>
  </w:p>
  <w:p w:rsidR="006A624A" w:rsidRDefault="006A6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E3198"/>
    <w:multiLevelType w:val="hybridMultilevel"/>
    <w:tmpl w:val="24A2A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32"/>
    <w:rsid w:val="0000682F"/>
    <w:rsid w:val="00007F55"/>
    <w:rsid w:val="00016BC4"/>
    <w:rsid w:val="00021562"/>
    <w:rsid w:val="00021C92"/>
    <w:rsid w:val="000440B2"/>
    <w:rsid w:val="00050176"/>
    <w:rsid w:val="0005070D"/>
    <w:rsid w:val="0005423C"/>
    <w:rsid w:val="000612B7"/>
    <w:rsid w:val="00063AE9"/>
    <w:rsid w:val="00071137"/>
    <w:rsid w:val="0007152E"/>
    <w:rsid w:val="0007551C"/>
    <w:rsid w:val="00086186"/>
    <w:rsid w:val="00086ADD"/>
    <w:rsid w:val="00086EE5"/>
    <w:rsid w:val="00091CC1"/>
    <w:rsid w:val="000A4A5B"/>
    <w:rsid w:val="000A7707"/>
    <w:rsid w:val="000B3ADE"/>
    <w:rsid w:val="000B51B9"/>
    <w:rsid w:val="000B6FEB"/>
    <w:rsid w:val="000B7E38"/>
    <w:rsid w:val="000C195D"/>
    <w:rsid w:val="000D1CAA"/>
    <w:rsid w:val="000D2466"/>
    <w:rsid w:val="000F1E3D"/>
    <w:rsid w:val="000F6CA2"/>
    <w:rsid w:val="00110DB0"/>
    <w:rsid w:val="00116727"/>
    <w:rsid w:val="00125985"/>
    <w:rsid w:val="0013610D"/>
    <w:rsid w:val="00137B2C"/>
    <w:rsid w:val="00146846"/>
    <w:rsid w:val="001533CD"/>
    <w:rsid w:val="00165FC8"/>
    <w:rsid w:val="00167757"/>
    <w:rsid w:val="00170451"/>
    <w:rsid w:val="00170ED2"/>
    <w:rsid w:val="00172169"/>
    <w:rsid w:val="00172874"/>
    <w:rsid w:val="00172B7B"/>
    <w:rsid w:val="00177409"/>
    <w:rsid w:val="001778A7"/>
    <w:rsid w:val="00191C27"/>
    <w:rsid w:val="001A0218"/>
    <w:rsid w:val="001A4446"/>
    <w:rsid w:val="001B34ED"/>
    <w:rsid w:val="001B5194"/>
    <w:rsid w:val="001B58D0"/>
    <w:rsid w:val="001D0002"/>
    <w:rsid w:val="001D0667"/>
    <w:rsid w:val="001D4EDC"/>
    <w:rsid w:val="001E489C"/>
    <w:rsid w:val="001E5BB7"/>
    <w:rsid w:val="00210030"/>
    <w:rsid w:val="00217D5B"/>
    <w:rsid w:val="0022088C"/>
    <w:rsid w:val="00227D82"/>
    <w:rsid w:val="0023447E"/>
    <w:rsid w:val="002348BD"/>
    <w:rsid w:val="00244D87"/>
    <w:rsid w:val="00262E73"/>
    <w:rsid w:val="00267AAA"/>
    <w:rsid w:val="00267BB4"/>
    <w:rsid w:val="00292B7F"/>
    <w:rsid w:val="0029561C"/>
    <w:rsid w:val="002A77F0"/>
    <w:rsid w:val="002B2D8F"/>
    <w:rsid w:val="002B60B4"/>
    <w:rsid w:val="002B7C56"/>
    <w:rsid w:val="002B7D0D"/>
    <w:rsid w:val="002C2C80"/>
    <w:rsid w:val="002C3FDE"/>
    <w:rsid w:val="002C5456"/>
    <w:rsid w:val="002E2149"/>
    <w:rsid w:val="002E7221"/>
    <w:rsid w:val="00302AED"/>
    <w:rsid w:val="003131DE"/>
    <w:rsid w:val="00314E6D"/>
    <w:rsid w:val="00334556"/>
    <w:rsid w:val="003444AE"/>
    <w:rsid w:val="00353385"/>
    <w:rsid w:val="003618CE"/>
    <w:rsid w:val="00375E98"/>
    <w:rsid w:val="00376E0C"/>
    <w:rsid w:val="0038472F"/>
    <w:rsid w:val="00385D49"/>
    <w:rsid w:val="0039259D"/>
    <w:rsid w:val="00394AFD"/>
    <w:rsid w:val="00397269"/>
    <w:rsid w:val="003A5576"/>
    <w:rsid w:val="003A755F"/>
    <w:rsid w:val="003B50E5"/>
    <w:rsid w:val="003B549F"/>
    <w:rsid w:val="003C087F"/>
    <w:rsid w:val="003C4E48"/>
    <w:rsid w:val="003C71C7"/>
    <w:rsid w:val="003D1869"/>
    <w:rsid w:val="003D33AA"/>
    <w:rsid w:val="003D6DD6"/>
    <w:rsid w:val="003E4533"/>
    <w:rsid w:val="003E5E60"/>
    <w:rsid w:val="003F042D"/>
    <w:rsid w:val="003F3C27"/>
    <w:rsid w:val="003F4D3A"/>
    <w:rsid w:val="003F54B4"/>
    <w:rsid w:val="004020AD"/>
    <w:rsid w:val="004175B9"/>
    <w:rsid w:val="004337E3"/>
    <w:rsid w:val="00437F56"/>
    <w:rsid w:val="00450860"/>
    <w:rsid w:val="00450CEA"/>
    <w:rsid w:val="004550EC"/>
    <w:rsid w:val="004704A7"/>
    <w:rsid w:val="00473B6C"/>
    <w:rsid w:val="004749C0"/>
    <w:rsid w:val="00475178"/>
    <w:rsid w:val="00476199"/>
    <w:rsid w:val="00483E73"/>
    <w:rsid w:val="004930CB"/>
    <w:rsid w:val="004A0CED"/>
    <w:rsid w:val="004A1040"/>
    <w:rsid w:val="004A2DF0"/>
    <w:rsid w:val="004A563F"/>
    <w:rsid w:val="004A6D78"/>
    <w:rsid w:val="004B02C4"/>
    <w:rsid w:val="004B27AC"/>
    <w:rsid w:val="004C7071"/>
    <w:rsid w:val="004D2430"/>
    <w:rsid w:val="004D404B"/>
    <w:rsid w:val="004E1239"/>
    <w:rsid w:val="004E1F2A"/>
    <w:rsid w:val="004E2F08"/>
    <w:rsid w:val="004E59F4"/>
    <w:rsid w:val="004F07D4"/>
    <w:rsid w:val="004F27C8"/>
    <w:rsid w:val="004F5011"/>
    <w:rsid w:val="004F758B"/>
    <w:rsid w:val="005001CC"/>
    <w:rsid w:val="00505770"/>
    <w:rsid w:val="00510B54"/>
    <w:rsid w:val="0052448D"/>
    <w:rsid w:val="0053133C"/>
    <w:rsid w:val="00531955"/>
    <w:rsid w:val="0053359E"/>
    <w:rsid w:val="005378C8"/>
    <w:rsid w:val="005423B3"/>
    <w:rsid w:val="005436E1"/>
    <w:rsid w:val="00551B46"/>
    <w:rsid w:val="00580358"/>
    <w:rsid w:val="0058354D"/>
    <w:rsid w:val="0058457B"/>
    <w:rsid w:val="00585AB7"/>
    <w:rsid w:val="0058702B"/>
    <w:rsid w:val="00592259"/>
    <w:rsid w:val="00592F06"/>
    <w:rsid w:val="0059626D"/>
    <w:rsid w:val="005A50CF"/>
    <w:rsid w:val="005B40C0"/>
    <w:rsid w:val="005D1C40"/>
    <w:rsid w:val="005E0E8C"/>
    <w:rsid w:val="005E0F97"/>
    <w:rsid w:val="005E1283"/>
    <w:rsid w:val="005F374E"/>
    <w:rsid w:val="00615073"/>
    <w:rsid w:val="00616C9B"/>
    <w:rsid w:val="0061743C"/>
    <w:rsid w:val="006176C0"/>
    <w:rsid w:val="0062175B"/>
    <w:rsid w:val="00621C95"/>
    <w:rsid w:val="00623D2B"/>
    <w:rsid w:val="00642041"/>
    <w:rsid w:val="00642E35"/>
    <w:rsid w:val="00643A22"/>
    <w:rsid w:val="00650B29"/>
    <w:rsid w:val="0065634C"/>
    <w:rsid w:val="00664E70"/>
    <w:rsid w:val="00667290"/>
    <w:rsid w:val="00685875"/>
    <w:rsid w:val="006923CE"/>
    <w:rsid w:val="00694E7E"/>
    <w:rsid w:val="006A0075"/>
    <w:rsid w:val="006A5591"/>
    <w:rsid w:val="006A624A"/>
    <w:rsid w:val="006B49D7"/>
    <w:rsid w:val="006C23B7"/>
    <w:rsid w:val="006C4398"/>
    <w:rsid w:val="006C458F"/>
    <w:rsid w:val="006C4A47"/>
    <w:rsid w:val="006C7218"/>
    <w:rsid w:val="006D06F6"/>
    <w:rsid w:val="006D5A43"/>
    <w:rsid w:val="006D6EFA"/>
    <w:rsid w:val="006E07C6"/>
    <w:rsid w:val="006E16F1"/>
    <w:rsid w:val="006E1B6A"/>
    <w:rsid w:val="006E2B42"/>
    <w:rsid w:val="006E3CA2"/>
    <w:rsid w:val="006E7FF8"/>
    <w:rsid w:val="006F25EB"/>
    <w:rsid w:val="00700419"/>
    <w:rsid w:val="007113C8"/>
    <w:rsid w:val="0071627D"/>
    <w:rsid w:val="007211A4"/>
    <w:rsid w:val="00721AD4"/>
    <w:rsid w:val="00724E73"/>
    <w:rsid w:val="00733D1D"/>
    <w:rsid w:val="00737BF0"/>
    <w:rsid w:val="00743744"/>
    <w:rsid w:val="007461F9"/>
    <w:rsid w:val="00751F3B"/>
    <w:rsid w:val="00763F2B"/>
    <w:rsid w:val="00765303"/>
    <w:rsid w:val="00770206"/>
    <w:rsid w:val="0077144C"/>
    <w:rsid w:val="00771C0B"/>
    <w:rsid w:val="007769C2"/>
    <w:rsid w:val="00777245"/>
    <w:rsid w:val="007870FA"/>
    <w:rsid w:val="007955CF"/>
    <w:rsid w:val="007A0F1F"/>
    <w:rsid w:val="007A15F6"/>
    <w:rsid w:val="007A5D5E"/>
    <w:rsid w:val="007B0CC1"/>
    <w:rsid w:val="007B41E4"/>
    <w:rsid w:val="007B6A31"/>
    <w:rsid w:val="007B6E34"/>
    <w:rsid w:val="007C08EC"/>
    <w:rsid w:val="007C3E9B"/>
    <w:rsid w:val="007C4E42"/>
    <w:rsid w:val="007D4AA9"/>
    <w:rsid w:val="007E6C8A"/>
    <w:rsid w:val="007F2133"/>
    <w:rsid w:val="007F62EC"/>
    <w:rsid w:val="008017FD"/>
    <w:rsid w:val="00802D33"/>
    <w:rsid w:val="008053C8"/>
    <w:rsid w:val="00807917"/>
    <w:rsid w:val="00825B43"/>
    <w:rsid w:val="008274CF"/>
    <w:rsid w:val="0083223D"/>
    <w:rsid w:val="00833189"/>
    <w:rsid w:val="008418EE"/>
    <w:rsid w:val="0085294F"/>
    <w:rsid w:val="00855742"/>
    <w:rsid w:val="00867CA2"/>
    <w:rsid w:val="00875F6F"/>
    <w:rsid w:val="00887837"/>
    <w:rsid w:val="00890DFE"/>
    <w:rsid w:val="00891443"/>
    <w:rsid w:val="008A535D"/>
    <w:rsid w:val="008B6E79"/>
    <w:rsid w:val="008C642C"/>
    <w:rsid w:val="008D0A44"/>
    <w:rsid w:val="008E3202"/>
    <w:rsid w:val="008E4A0D"/>
    <w:rsid w:val="008E4E18"/>
    <w:rsid w:val="008E6F32"/>
    <w:rsid w:val="008E79FE"/>
    <w:rsid w:val="009000F2"/>
    <w:rsid w:val="00910451"/>
    <w:rsid w:val="00912E88"/>
    <w:rsid w:val="009133D8"/>
    <w:rsid w:val="009143CB"/>
    <w:rsid w:val="00925D39"/>
    <w:rsid w:val="009263A7"/>
    <w:rsid w:val="009269E0"/>
    <w:rsid w:val="009349CE"/>
    <w:rsid w:val="00935EA7"/>
    <w:rsid w:val="00937123"/>
    <w:rsid w:val="00946CE7"/>
    <w:rsid w:val="00947645"/>
    <w:rsid w:val="00951F9D"/>
    <w:rsid w:val="00954A98"/>
    <w:rsid w:val="009648DB"/>
    <w:rsid w:val="00973D00"/>
    <w:rsid w:val="009740F7"/>
    <w:rsid w:val="009775D5"/>
    <w:rsid w:val="0097762D"/>
    <w:rsid w:val="00981283"/>
    <w:rsid w:val="00984034"/>
    <w:rsid w:val="009849AC"/>
    <w:rsid w:val="009878BE"/>
    <w:rsid w:val="00992D98"/>
    <w:rsid w:val="00995BFA"/>
    <w:rsid w:val="009A020C"/>
    <w:rsid w:val="009A073B"/>
    <w:rsid w:val="009A0C05"/>
    <w:rsid w:val="009A5147"/>
    <w:rsid w:val="009A52EB"/>
    <w:rsid w:val="009B08A8"/>
    <w:rsid w:val="009B1C4C"/>
    <w:rsid w:val="009C3915"/>
    <w:rsid w:val="009C4FD6"/>
    <w:rsid w:val="009C6023"/>
    <w:rsid w:val="009D08B0"/>
    <w:rsid w:val="009D0CDC"/>
    <w:rsid w:val="009D372E"/>
    <w:rsid w:val="009D4D09"/>
    <w:rsid w:val="009D7F3E"/>
    <w:rsid w:val="009E0DB7"/>
    <w:rsid w:val="009E18EC"/>
    <w:rsid w:val="009E6110"/>
    <w:rsid w:val="009F74CC"/>
    <w:rsid w:val="00A026AC"/>
    <w:rsid w:val="00A02E80"/>
    <w:rsid w:val="00A049C9"/>
    <w:rsid w:val="00A07880"/>
    <w:rsid w:val="00A12BA2"/>
    <w:rsid w:val="00A15DB9"/>
    <w:rsid w:val="00A172B0"/>
    <w:rsid w:val="00A20E56"/>
    <w:rsid w:val="00A26397"/>
    <w:rsid w:val="00A339DE"/>
    <w:rsid w:val="00A33E12"/>
    <w:rsid w:val="00A50F85"/>
    <w:rsid w:val="00A6751F"/>
    <w:rsid w:val="00A7346D"/>
    <w:rsid w:val="00A91351"/>
    <w:rsid w:val="00A969CC"/>
    <w:rsid w:val="00AA5526"/>
    <w:rsid w:val="00AB121B"/>
    <w:rsid w:val="00AB18E4"/>
    <w:rsid w:val="00AB7C9A"/>
    <w:rsid w:val="00AE2461"/>
    <w:rsid w:val="00AE3FB4"/>
    <w:rsid w:val="00AF093E"/>
    <w:rsid w:val="00B0229A"/>
    <w:rsid w:val="00B10079"/>
    <w:rsid w:val="00B14DB3"/>
    <w:rsid w:val="00B36AC8"/>
    <w:rsid w:val="00B41FB8"/>
    <w:rsid w:val="00B434DF"/>
    <w:rsid w:val="00B469E2"/>
    <w:rsid w:val="00B46D58"/>
    <w:rsid w:val="00B522EF"/>
    <w:rsid w:val="00B52E7C"/>
    <w:rsid w:val="00B57090"/>
    <w:rsid w:val="00B57BA4"/>
    <w:rsid w:val="00B70101"/>
    <w:rsid w:val="00B71D47"/>
    <w:rsid w:val="00B71F0C"/>
    <w:rsid w:val="00B80A31"/>
    <w:rsid w:val="00B84C0E"/>
    <w:rsid w:val="00B8622F"/>
    <w:rsid w:val="00B91F27"/>
    <w:rsid w:val="00B92DB4"/>
    <w:rsid w:val="00B94DFA"/>
    <w:rsid w:val="00BB2E19"/>
    <w:rsid w:val="00BB366E"/>
    <w:rsid w:val="00BB4071"/>
    <w:rsid w:val="00BC0108"/>
    <w:rsid w:val="00BC0DA9"/>
    <w:rsid w:val="00BD0F67"/>
    <w:rsid w:val="00BE1E81"/>
    <w:rsid w:val="00BE681D"/>
    <w:rsid w:val="00BE7713"/>
    <w:rsid w:val="00BE7F8D"/>
    <w:rsid w:val="00BF4F95"/>
    <w:rsid w:val="00C03F35"/>
    <w:rsid w:val="00C04FDA"/>
    <w:rsid w:val="00C0767A"/>
    <w:rsid w:val="00C079EF"/>
    <w:rsid w:val="00C14DAF"/>
    <w:rsid w:val="00C24A99"/>
    <w:rsid w:val="00C26F23"/>
    <w:rsid w:val="00C27AEF"/>
    <w:rsid w:val="00C347FA"/>
    <w:rsid w:val="00C472F9"/>
    <w:rsid w:val="00C47313"/>
    <w:rsid w:val="00C67D82"/>
    <w:rsid w:val="00C7771A"/>
    <w:rsid w:val="00C83F43"/>
    <w:rsid w:val="00C84642"/>
    <w:rsid w:val="00C8788D"/>
    <w:rsid w:val="00C87C87"/>
    <w:rsid w:val="00C87E5C"/>
    <w:rsid w:val="00C974E5"/>
    <w:rsid w:val="00CA0C4A"/>
    <w:rsid w:val="00CA63EE"/>
    <w:rsid w:val="00CA74E4"/>
    <w:rsid w:val="00CB0FA6"/>
    <w:rsid w:val="00CB1100"/>
    <w:rsid w:val="00CB11B3"/>
    <w:rsid w:val="00CB2B07"/>
    <w:rsid w:val="00CC2FD0"/>
    <w:rsid w:val="00CC3008"/>
    <w:rsid w:val="00CC5DAD"/>
    <w:rsid w:val="00CD44B2"/>
    <w:rsid w:val="00CD6D13"/>
    <w:rsid w:val="00CD7FEA"/>
    <w:rsid w:val="00CF1093"/>
    <w:rsid w:val="00CF30B2"/>
    <w:rsid w:val="00CF52D8"/>
    <w:rsid w:val="00CF5EAF"/>
    <w:rsid w:val="00D07994"/>
    <w:rsid w:val="00D15D0A"/>
    <w:rsid w:val="00D1621D"/>
    <w:rsid w:val="00D236A3"/>
    <w:rsid w:val="00D35549"/>
    <w:rsid w:val="00D401EB"/>
    <w:rsid w:val="00D4508A"/>
    <w:rsid w:val="00D51D33"/>
    <w:rsid w:val="00D56592"/>
    <w:rsid w:val="00D653C8"/>
    <w:rsid w:val="00D83473"/>
    <w:rsid w:val="00D83E7A"/>
    <w:rsid w:val="00D84936"/>
    <w:rsid w:val="00DA0478"/>
    <w:rsid w:val="00DA2BD1"/>
    <w:rsid w:val="00DA5941"/>
    <w:rsid w:val="00DB1447"/>
    <w:rsid w:val="00DD1290"/>
    <w:rsid w:val="00DD5DFF"/>
    <w:rsid w:val="00DE11F1"/>
    <w:rsid w:val="00DE3615"/>
    <w:rsid w:val="00DE38D7"/>
    <w:rsid w:val="00DF0B5B"/>
    <w:rsid w:val="00DF25D8"/>
    <w:rsid w:val="00E01CAB"/>
    <w:rsid w:val="00E07024"/>
    <w:rsid w:val="00E12B6C"/>
    <w:rsid w:val="00E16970"/>
    <w:rsid w:val="00E41A2A"/>
    <w:rsid w:val="00E43B7F"/>
    <w:rsid w:val="00E45134"/>
    <w:rsid w:val="00E51A10"/>
    <w:rsid w:val="00E70DC0"/>
    <w:rsid w:val="00E725C9"/>
    <w:rsid w:val="00E754F1"/>
    <w:rsid w:val="00E841C0"/>
    <w:rsid w:val="00E86436"/>
    <w:rsid w:val="00E93BA4"/>
    <w:rsid w:val="00E9482B"/>
    <w:rsid w:val="00EA587D"/>
    <w:rsid w:val="00EB0802"/>
    <w:rsid w:val="00EB44DB"/>
    <w:rsid w:val="00EB63B3"/>
    <w:rsid w:val="00ED2594"/>
    <w:rsid w:val="00EE0352"/>
    <w:rsid w:val="00EE09E1"/>
    <w:rsid w:val="00EE205A"/>
    <w:rsid w:val="00EE7539"/>
    <w:rsid w:val="00EF05DA"/>
    <w:rsid w:val="00EF3A60"/>
    <w:rsid w:val="00F05AC7"/>
    <w:rsid w:val="00F06DCA"/>
    <w:rsid w:val="00F0713C"/>
    <w:rsid w:val="00F37D27"/>
    <w:rsid w:val="00F4049E"/>
    <w:rsid w:val="00F41087"/>
    <w:rsid w:val="00F43312"/>
    <w:rsid w:val="00F52E37"/>
    <w:rsid w:val="00F53D96"/>
    <w:rsid w:val="00F61EF4"/>
    <w:rsid w:val="00F66C49"/>
    <w:rsid w:val="00F73259"/>
    <w:rsid w:val="00F81EB8"/>
    <w:rsid w:val="00F82E80"/>
    <w:rsid w:val="00F86D46"/>
    <w:rsid w:val="00F90E39"/>
    <w:rsid w:val="00F913F1"/>
    <w:rsid w:val="00F944F1"/>
    <w:rsid w:val="00FA6764"/>
    <w:rsid w:val="00FA7B2A"/>
    <w:rsid w:val="00FB14D9"/>
    <w:rsid w:val="00FB1DF0"/>
    <w:rsid w:val="00FB663F"/>
    <w:rsid w:val="00FB7F6E"/>
    <w:rsid w:val="00FD1264"/>
    <w:rsid w:val="00FD683A"/>
    <w:rsid w:val="00FE0227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52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6F32"/>
    <w:pPr>
      <w:widowControl/>
      <w:suppressAutoHyphens w:val="0"/>
      <w:spacing w:before="280" w:after="119"/>
    </w:pPr>
    <w:rPr>
      <w:rFonts w:eastAsia="Times New Roman" w:cs="Calibri"/>
      <w:kern w:val="0"/>
    </w:rPr>
  </w:style>
  <w:style w:type="paragraph" w:styleId="BodyText">
    <w:name w:val="Body Text"/>
    <w:basedOn w:val="Normal"/>
    <w:link w:val="BodyTextChar"/>
    <w:rsid w:val="00B84C0E"/>
    <w:pPr>
      <w:ind w:firstLine="567"/>
      <w:jc w:val="both"/>
    </w:pPr>
    <w:rPr>
      <w:rFonts w:eastAsia="Andale Sans UI" w:cs="Tahoma"/>
      <w:kern w:val="0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B84C0E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34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B434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349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4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49C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B71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E0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Emphasis">
    <w:name w:val="Emphasis"/>
    <w:basedOn w:val="DefaultParagraphFont"/>
    <w:uiPriority w:val="20"/>
    <w:qFormat/>
    <w:rsid w:val="00EB44DB"/>
    <w:rPr>
      <w:i/>
      <w:iCs/>
    </w:rPr>
  </w:style>
  <w:style w:type="paragraph" w:customStyle="1" w:styleId="Default">
    <w:name w:val="Default"/>
    <w:rsid w:val="006E1B6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ld1">
    <w:name w:val="bold1"/>
    <w:basedOn w:val="DefaultParagraphFont"/>
    <w:rsid w:val="000F6C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52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E6F32"/>
    <w:pPr>
      <w:widowControl/>
      <w:suppressAutoHyphens w:val="0"/>
      <w:spacing w:before="280" w:after="119"/>
    </w:pPr>
    <w:rPr>
      <w:rFonts w:eastAsia="Times New Roman" w:cs="Calibri"/>
      <w:kern w:val="0"/>
    </w:rPr>
  </w:style>
  <w:style w:type="paragraph" w:styleId="BodyText">
    <w:name w:val="Body Text"/>
    <w:basedOn w:val="Normal"/>
    <w:link w:val="BodyTextChar"/>
    <w:rsid w:val="00B84C0E"/>
    <w:pPr>
      <w:ind w:firstLine="567"/>
      <w:jc w:val="both"/>
    </w:pPr>
    <w:rPr>
      <w:rFonts w:eastAsia="Andale Sans UI" w:cs="Tahoma"/>
      <w:kern w:val="0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B84C0E"/>
    <w:rPr>
      <w:rFonts w:ascii="Times New Roman" w:eastAsia="Andale Sans UI" w:hAnsi="Times New Roman" w:cs="Tahoma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434D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B434D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34DF"/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9349C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349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49CE"/>
    <w:rPr>
      <w:rFonts w:ascii="Courier New" w:eastAsia="Times New Roman" w:hAnsi="Courier New" w:cs="Courier New"/>
    </w:rPr>
  </w:style>
  <w:style w:type="paragraph" w:styleId="ListParagraph">
    <w:name w:val="List Paragraph"/>
    <w:basedOn w:val="Normal"/>
    <w:uiPriority w:val="34"/>
    <w:qFormat/>
    <w:rsid w:val="00B71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9E0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Emphasis">
    <w:name w:val="Emphasis"/>
    <w:basedOn w:val="DefaultParagraphFont"/>
    <w:uiPriority w:val="20"/>
    <w:qFormat/>
    <w:rsid w:val="00EB44DB"/>
    <w:rPr>
      <w:i/>
      <w:iCs/>
    </w:rPr>
  </w:style>
  <w:style w:type="paragraph" w:customStyle="1" w:styleId="Default">
    <w:name w:val="Default"/>
    <w:rsid w:val="006E1B6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ld1">
    <w:name w:val="bold1"/>
    <w:basedOn w:val="DefaultParagraphFont"/>
    <w:rsid w:val="000F6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82BA-404C-4C17-994A-6AE28DDB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V-Rumbutiene</dc:creator>
  <cp:lastModifiedBy>Dovile Karlonienė</cp:lastModifiedBy>
  <cp:revision>15</cp:revision>
  <cp:lastPrinted>2017-08-09T07:11:00Z</cp:lastPrinted>
  <dcterms:created xsi:type="dcterms:W3CDTF">2017-08-12T07:53:00Z</dcterms:created>
  <dcterms:modified xsi:type="dcterms:W3CDTF">2020-12-14T12:14:00Z</dcterms:modified>
</cp:coreProperties>
</file>