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8729" w14:textId="77777777" w:rsidR="001D25E6" w:rsidRPr="00283587" w:rsidRDefault="001D25E6" w:rsidP="001D25E6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24BB33B2" w14:textId="22FB6244" w:rsidR="001D25E6" w:rsidRDefault="001D25E6" w:rsidP="00F24336">
      <w:pPr>
        <w:keepNext/>
        <w:tabs>
          <w:tab w:val="num" w:pos="432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zh-CN"/>
        </w:rPr>
      </w:pPr>
    </w:p>
    <w:p w14:paraId="20F5A033" w14:textId="77777777" w:rsidR="00F24336" w:rsidRPr="00177354" w:rsidRDefault="00F24336" w:rsidP="00F24336">
      <w:pPr>
        <w:keepNext/>
        <w:tabs>
          <w:tab w:val="num" w:pos="432"/>
        </w:tabs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zh-CN"/>
        </w:rPr>
      </w:pPr>
    </w:p>
    <w:p w14:paraId="3CBAFA9F" w14:textId="77777777" w:rsidR="001D25E6" w:rsidRPr="00364C1A" w:rsidRDefault="001D25E6" w:rsidP="001D25E6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364C1A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14:paraId="6C2D801F" w14:textId="2651CF74" w:rsidR="001D25E6" w:rsidRPr="001C7E19" w:rsidRDefault="001D25E6" w:rsidP="001D25E6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caps/>
          <w:sz w:val="28"/>
          <w:szCs w:val="28"/>
          <w:lang w:eastAsia="zh-CN"/>
        </w:rPr>
      </w:pP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P</w:t>
      </w:r>
      <w:r w:rsidR="00177354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OSĖDŽIO</w:t>
      </w: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 xml:space="preserve"> PROTOKOLAS</w:t>
      </w:r>
    </w:p>
    <w:p w14:paraId="289927B7" w14:textId="77777777" w:rsidR="001D25E6" w:rsidRPr="00F04ECA" w:rsidRDefault="001D25E6" w:rsidP="001D25E6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1695541A" w14:textId="77777777" w:rsidR="001D25E6" w:rsidRPr="00F04ECA" w:rsidRDefault="001D25E6" w:rsidP="001C7E1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79C81AE5" w14:textId="5EFB505C" w:rsidR="001D25E6" w:rsidRPr="00F04ECA" w:rsidRDefault="001D25E6" w:rsidP="001D25E6">
      <w:pPr>
        <w:spacing w:after="0" w:line="240" w:lineRule="auto"/>
        <w:ind w:firstLine="62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</w:t>
      </w:r>
      <w:r w:rsidR="00DA7A8A">
        <w:rPr>
          <w:rFonts w:ascii="Times New Roman" w:eastAsia="Times New Roman" w:hAnsi="Times New Roman"/>
          <w:sz w:val="24"/>
          <w:szCs w:val="20"/>
          <w:lang w:eastAsia="lt-LT"/>
        </w:rPr>
        <w:t>2</w:t>
      </w: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               </w:t>
      </w:r>
      <w:r w:rsidR="00DA7A8A">
        <w:rPr>
          <w:rFonts w:ascii="Times New Roman" w:eastAsia="Times New Roman" w:hAnsi="Times New Roman"/>
          <w:sz w:val="24"/>
          <w:szCs w:val="20"/>
          <w:lang w:eastAsia="lt-LT"/>
        </w:rPr>
        <w:t xml:space="preserve">       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d. Nr. </w:t>
      </w:r>
    </w:p>
    <w:p w14:paraId="0CBCBEE7" w14:textId="46E12345" w:rsidR="001D25E6" w:rsidRPr="00D369E0" w:rsidRDefault="001D25E6" w:rsidP="001D25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="00326D8A">
        <w:rPr>
          <w:rFonts w:ascii="Times New Roman" w:eastAsia="Times New Roman" w:hAnsi="Times New Roman"/>
          <w:sz w:val="24"/>
          <w:szCs w:val="20"/>
          <w:lang w:eastAsia="lt-LT"/>
        </w:rPr>
        <w:t>_____</w:t>
      </w:r>
    </w:p>
    <w:p w14:paraId="3FF45333" w14:textId="77777777" w:rsidR="001D25E6" w:rsidRDefault="001D25E6" w:rsidP="001D25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5223A928" w14:textId="1D3421B8" w:rsidR="000A4211" w:rsidRPr="00326D8A" w:rsidRDefault="00DA7A8A" w:rsidP="00326D8A">
      <w:pPr>
        <w:spacing w:after="0" w:line="360" w:lineRule="auto"/>
        <w:ind w:firstLine="567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B83B48">
        <w:rPr>
          <w:rFonts w:ascii="Times New Roman" w:hAnsi="Times New Roman"/>
          <w:sz w:val="24"/>
          <w:szCs w:val="24"/>
        </w:rPr>
        <w:t>Dėl Liudviko Ragauskio peticijoje išdėstytų reikalavimų ir siūlymų</w:t>
      </w:r>
      <w:r w:rsidRPr="00152290">
        <w:rPr>
          <w:rFonts w:ascii="Times New Roman" w:hAnsi="Times New Roman"/>
          <w:sz w:val="24"/>
          <w:szCs w:val="24"/>
        </w:rPr>
        <w:t>.</w:t>
      </w:r>
    </w:p>
    <w:p w14:paraId="7F26924B" w14:textId="77777777" w:rsidR="001D25E6" w:rsidRDefault="001D25E6" w:rsidP="00326D8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177354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_________________________________________________________________________________</w:t>
      </w:r>
    </w:p>
    <w:p w14:paraId="05C74D39" w14:textId="77777777" w:rsidR="001D25E6" w:rsidRPr="00177354" w:rsidRDefault="001D25E6" w:rsidP="0017735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85ECD5" w14:textId="5D97B9B5" w:rsidR="00C74DC4" w:rsidRPr="00C74DC4" w:rsidRDefault="000A4211" w:rsidP="00747D0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Pavesti Žemės ūkio ministerijai</w:t>
      </w:r>
      <w:r w:rsidR="00D479B1">
        <w:rPr>
          <w:rFonts w:ascii="Times New Roman" w:hAnsi="Times New Roman"/>
          <w:sz w:val="24"/>
          <w:szCs w:val="24"/>
        </w:rPr>
        <w:t xml:space="preserve"> </w:t>
      </w:r>
      <w:r w:rsidR="0026091B">
        <w:rPr>
          <w:rFonts w:ascii="Times New Roman" w:hAnsi="Times New Roman"/>
          <w:sz w:val="24"/>
          <w:szCs w:val="24"/>
        </w:rPr>
        <w:t xml:space="preserve">per </w:t>
      </w:r>
      <w:r w:rsidR="0026091B">
        <w:rPr>
          <w:rFonts w:ascii="Times New Roman" w:hAnsi="Times New Roman"/>
          <w:sz w:val="24"/>
          <w:szCs w:val="24"/>
          <w:lang w:val="en-US"/>
        </w:rPr>
        <w:t xml:space="preserve">3 </w:t>
      </w:r>
      <w:r w:rsidR="0026091B">
        <w:rPr>
          <w:rFonts w:ascii="Times New Roman" w:hAnsi="Times New Roman"/>
          <w:sz w:val="24"/>
          <w:szCs w:val="24"/>
        </w:rPr>
        <w:t>mėnesius</w:t>
      </w:r>
      <w:r>
        <w:rPr>
          <w:rFonts w:ascii="Times New Roman" w:hAnsi="Times New Roman"/>
          <w:sz w:val="24"/>
          <w:szCs w:val="24"/>
        </w:rPr>
        <w:t xml:space="preserve"> </w:t>
      </w:r>
      <w:r w:rsidR="00DA7A8A" w:rsidRPr="00DA7A8A">
        <w:rPr>
          <w:rFonts w:ascii="Times New Roman" w:hAnsi="Times New Roman"/>
          <w:sz w:val="24"/>
          <w:szCs w:val="24"/>
        </w:rPr>
        <w:t xml:space="preserve">atlikti </w:t>
      </w:r>
      <w:r w:rsidR="006D45E9">
        <w:rPr>
          <w:rFonts w:ascii="Times New Roman" w:hAnsi="Times New Roman"/>
          <w:sz w:val="24"/>
          <w:szCs w:val="24"/>
        </w:rPr>
        <w:t>išsamesnę</w:t>
      </w:r>
      <w:r w:rsidR="00DA7A8A" w:rsidRPr="00DA7A8A">
        <w:rPr>
          <w:rFonts w:ascii="Times New Roman" w:hAnsi="Times New Roman"/>
          <w:sz w:val="24"/>
          <w:szCs w:val="24"/>
        </w:rPr>
        <w:t xml:space="preserve"> </w:t>
      </w:r>
      <w:r w:rsidR="00747D0D" w:rsidRPr="00C74DC4">
        <w:rPr>
          <w:rFonts w:ascii="Times New Roman" w:hAnsi="Times New Roman"/>
          <w:sz w:val="24"/>
          <w:szCs w:val="24"/>
        </w:rPr>
        <w:t>Lietuvos Respublikos Vyriausybės 1999 m. kovo 9 d. nutarim</w:t>
      </w:r>
      <w:r w:rsidR="00747D0D">
        <w:rPr>
          <w:rFonts w:ascii="Times New Roman" w:hAnsi="Times New Roman"/>
          <w:sz w:val="24"/>
          <w:szCs w:val="24"/>
        </w:rPr>
        <w:t>o</w:t>
      </w:r>
      <w:r w:rsidR="00747D0D" w:rsidRPr="00C74DC4">
        <w:rPr>
          <w:rFonts w:ascii="Times New Roman" w:hAnsi="Times New Roman"/>
          <w:sz w:val="24"/>
          <w:szCs w:val="24"/>
        </w:rPr>
        <w:t xml:space="preserve"> Nr. 260 „Dėl naudojamų kitos paskirties valstybinės žemės sklypų pardavimo ir nuomos“</w:t>
      </w:r>
      <w:r w:rsidR="00747D0D">
        <w:rPr>
          <w:rFonts w:ascii="Times New Roman" w:hAnsi="Times New Roman"/>
          <w:sz w:val="24"/>
          <w:szCs w:val="24"/>
        </w:rPr>
        <w:t xml:space="preserve"> ir šiuo nutarimu patvirtintų </w:t>
      </w:r>
      <w:r w:rsidR="00C74DC4" w:rsidRPr="00C74DC4">
        <w:rPr>
          <w:rFonts w:ascii="Times New Roman" w:hAnsi="Times New Roman"/>
          <w:sz w:val="24"/>
          <w:szCs w:val="24"/>
        </w:rPr>
        <w:t xml:space="preserve">Naudojamų kitos paskirties valstybinės žemės sklypų pardavimo ir nuomos taisyklių </w:t>
      </w:r>
      <w:r w:rsidR="00DA7A8A" w:rsidRPr="00DA7A8A">
        <w:rPr>
          <w:rFonts w:ascii="Times New Roman" w:hAnsi="Times New Roman"/>
          <w:sz w:val="24"/>
          <w:szCs w:val="24"/>
        </w:rPr>
        <w:t xml:space="preserve">analizę ir įvertinti </w:t>
      </w:r>
      <w:r w:rsidR="00C74DC4">
        <w:rPr>
          <w:rFonts w:ascii="Times New Roman" w:hAnsi="Times New Roman"/>
          <w:sz w:val="24"/>
          <w:szCs w:val="24"/>
        </w:rPr>
        <w:t xml:space="preserve">galimybes </w:t>
      </w:r>
      <w:r w:rsidR="004270BF">
        <w:rPr>
          <w:rFonts w:ascii="Times New Roman" w:hAnsi="Times New Roman"/>
          <w:sz w:val="24"/>
          <w:szCs w:val="24"/>
        </w:rPr>
        <w:t xml:space="preserve">ir tikslingumą </w:t>
      </w:r>
      <w:r w:rsidR="00C74DC4">
        <w:rPr>
          <w:rFonts w:ascii="Times New Roman" w:hAnsi="Times New Roman"/>
          <w:sz w:val="24"/>
          <w:szCs w:val="24"/>
        </w:rPr>
        <w:t>dėl alternatyvaus reguliavimo</w:t>
      </w:r>
      <w:r w:rsidR="00747D0D">
        <w:rPr>
          <w:rFonts w:ascii="Times New Roman" w:hAnsi="Times New Roman"/>
          <w:sz w:val="24"/>
          <w:szCs w:val="24"/>
        </w:rPr>
        <w:t xml:space="preserve">, susijusio su </w:t>
      </w:r>
      <w:r w:rsidR="00747D0D" w:rsidRPr="00747D0D">
        <w:rPr>
          <w:rFonts w:ascii="Times New Roman" w:hAnsi="Times New Roman"/>
          <w:sz w:val="24"/>
          <w:szCs w:val="24"/>
        </w:rPr>
        <w:t>žemės sklypo plan</w:t>
      </w:r>
      <w:r w:rsidR="00747D0D">
        <w:rPr>
          <w:rFonts w:ascii="Times New Roman" w:hAnsi="Times New Roman"/>
          <w:sz w:val="24"/>
          <w:szCs w:val="24"/>
        </w:rPr>
        <w:t>o</w:t>
      </w:r>
      <w:r w:rsidR="00747D0D" w:rsidRPr="00747D0D">
        <w:rPr>
          <w:rFonts w:ascii="Times New Roman" w:hAnsi="Times New Roman"/>
          <w:sz w:val="24"/>
          <w:szCs w:val="24"/>
        </w:rPr>
        <w:t>, kuriame turi būti išskirtos kiekvienam savarankiškai funkcionuojančiam statiniui ar įrenginiui su priklausiniais eksploatuoti reikalingos žemės sklypo dalys ir nustatytas šių dalių plotas</w:t>
      </w:r>
      <w:r w:rsidR="00747D0D">
        <w:rPr>
          <w:rFonts w:ascii="Times New Roman" w:hAnsi="Times New Roman"/>
          <w:sz w:val="24"/>
          <w:szCs w:val="24"/>
        </w:rPr>
        <w:t>, rengimu, pateikimu ir finansavimu</w:t>
      </w:r>
      <w:r w:rsidR="00715DC0">
        <w:rPr>
          <w:rFonts w:ascii="Times New Roman" w:hAnsi="Times New Roman"/>
          <w:sz w:val="24"/>
          <w:szCs w:val="24"/>
        </w:rPr>
        <w:t>,</w:t>
      </w:r>
      <w:r w:rsidR="00747D0D">
        <w:rPr>
          <w:rFonts w:ascii="Times New Roman" w:hAnsi="Times New Roman"/>
          <w:sz w:val="24"/>
          <w:szCs w:val="24"/>
        </w:rPr>
        <w:t xml:space="preserve"> nustatymo</w:t>
      </w:r>
      <w:r w:rsidR="00715DC0">
        <w:rPr>
          <w:rFonts w:ascii="Times New Roman" w:hAnsi="Times New Roman"/>
          <w:sz w:val="24"/>
          <w:szCs w:val="24"/>
        </w:rPr>
        <w:t>.</w:t>
      </w:r>
      <w:r w:rsidR="00C74DC4">
        <w:rPr>
          <w:rFonts w:ascii="Times New Roman" w:hAnsi="Times New Roman"/>
          <w:sz w:val="24"/>
          <w:szCs w:val="24"/>
        </w:rPr>
        <w:t xml:space="preserve"> </w:t>
      </w:r>
    </w:p>
    <w:p w14:paraId="6E533E71" w14:textId="77777777" w:rsidR="001D25E6" w:rsidRPr="00177354" w:rsidRDefault="001D25E6" w:rsidP="001773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8F69CB" w14:textId="77777777" w:rsidR="001D25E6" w:rsidRPr="00177354" w:rsidRDefault="001D25E6" w:rsidP="00177354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C0704D" w14:textId="310B8E75" w:rsidR="002914B4" w:rsidRPr="00177354" w:rsidRDefault="001D25E6" w:rsidP="000A4211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7354">
        <w:rPr>
          <w:rFonts w:ascii="Times New Roman" w:eastAsia="Times New Roman" w:hAnsi="Times New Roman"/>
          <w:sz w:val="24"/>
          <w:szCs w:val="24"/>
          <w:lang w:eastAsia="lt-LT"/>
        </w:rPr>
        <w:t>Ministras Pirmininkas</w:t>
      </w:r>
    </w:p>
    <w:sectPr w:rsidR="002914B4" w:rsidRPr="00177354" w:rsidSect="00DF6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8F81" w14:textId="77777777" w:rsidR="00B72AE2" w:rsidRDefault="00B72AE2">
      <w:pPr>
        <w:spacing w:after="0" w:line="240" w:lineRule="auto"/>
      </w:pPr>
      <w:r>
        <w:separator/>
      </w:r>
    </w:p>
  </w:endnote>
  <w:endnote w:type="continuationSeparator" w:id="0">
    <w:p w14:paraId="3A13BBA6" w14:textId="77777777" w:rsidR="00B72AE2" w:rsidRDefault="00B7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entury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1CE6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86CE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31BA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E77D" w14:textId="77777777" w:rsidR="00B72AE2" w:rsidRDefault="00B72AE2">
      <w:pPr>
        <w:spacing w:after="0" w:line="240" w:lineRule="auto"/>
      </w:pPr>
      <w:r>
        <w:separator/>
      </w:r>
    </w:p>
  </w:footnote>
  <w:footnote w:type="continuationSeparator" w:id="0">
    <w:p w14:paraId="467F5D06" w14:textId="77777777" w:rsidR="00B72AE2" w:rsidRDefault="00B7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1061" w14:textId="77777777" w:rsidR="00F12C02" w:rsidRDefault="00326D8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31932A1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F03B" w14:textId="77777777" w:rsidR="00F12C02" w:rsidRDefault="00326D8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7B44F9C5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B7C5" w14:textId="77777777" w:rsidR="00F12C02" w:rsidRDefault="004270BF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E6"/>
    <w:rsid w:val="00091AF7"/>
    <w:rsid w:val="000A4211"/>
    <w:rsid w:val="000C2513"/>
    <w:rsid w:val="00172719"/>
    <w:rsid w:val="00177354"/>
    <w:rsid w:val="001B4F1C"/>
    <w:rsid w:val="001C7E19"/>
    <w:rsid w:val="001D25E6"/>
    <w:rsid w:val="002107E7"/>
    <w:rsid w:val="00245461"/>
    <w:rsid w:val="00252BEE"/>
    <w:rsid w:val="0026091B"/>
    <w:rsid w:val="00283587"/>
    <w:rsid w:val="002914B4"/>
    <w:rsid w:val="00326D8A"/>
    <w:rsid w:val="004270BF"/>
    <w:rsid w:val="00434E76"/>
    <w:rsid w:val="006945E3"/>
    <w:rsid w:val="006D45E9"/>
    <w:rsid w:val="00715DC0"/>
    <w:rsid w:val="00736DEA"/>
    <w:rsid w:val="00743DC5"/>
    <w:rsid w:val="00747D0D"/>
    <w:rsid w:val="007A64CF"/>
    <w:rsid w:val="008D1348"/>
    <w:rsid w:val="00932E20"/>
    <w:rsid w:val="00942CE9"/>
    <w:rsid w:val="00963E9F"/>
    <w:rsid w:val="00972DCF"/>
    <w:rsid w:val="009A07E1"/>
    <w:rsid w:val="00B244A7"/>
    <w:rsid w:val="00B72AE2"/>
    <w:rsid w:val="00C74DC4"/>
    <w:rsid w:val="00D479B1"/>
    <w:rsid w:val="00D80E59"/>
    <w:rsid w:val="00DA7A8A"/>
    <w:rsid w:val="00DC5114"/>
    <w:rsid w:val="00DE28FD"/>
    <w:rsid w:val="00EA1337"/>
    <w:rsid w:val="00F03D06"/>
    <w:rsid w:val="00F24336"/>
    <w:rsid w:val="00F9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D383"/>
  <w15:chartTrackingRefBased/>
  <w15:docId w15:val="{4721C38C-2B7F-419E-91EB-2E807973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5E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1D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Pagrindinistekstas">
    <w:name w:val="Body Text"/>
    <w:basedOn w:val="prastasis"/>
    <w:link w:val="PagrindinistekstasDiagrama"/>
    <w:rsid w:val="001D25E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D25E6"/>
    <w:rPr>
      <w:rFonts w:ascii="Times New Roman" w:eastAsia="Andale Sans UI" w:hAnsi="Times New Roman" w:cs="Tahoma"/>
      <w:sz w:val="24"/>
      <w:szCs w:val="24"/>
      <w:lang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479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9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9B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79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79B1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32E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Kaušikas</dc:creator>
  <cp:keywords/>
  <dc:description/>
  <cp:lastModifiedBy>Audronė Liaudanskaitė</cp:lastModifiedBy>
  <cp:revision>24</cp:revision>
  <dcterms:created xsi:type="dcterms:W3CDTF">2021-03-23T13:36:00Z</dcterms:created>
  <dcterms:modified xsi:type="dcterms:W3CDTF">2022-02-09T07:47:00Z</dcterms:modified>
</cp:coreProperties>
</file>