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5225"/>
        <w:gridCol w:w="1559"/>
        <w:gridCol w:w="426"/>
        <w:gridCol w:w="2387"/>
      </w:tblGrid>
      <w:tr w:rsidR="00A72CFA" w:rsidRPr="00DD4188" w14:paraId="1AE03DE0" w14:textId="77777777" w:rsidTr="2392EC16">
        <w:trPr>
          <w:cantSplit/>
          <w:trHeight w:val="270"/>
          <w:jc w:val="center"/>
        </w:trPr>
        <w:tc>
          <w:tcPr>
            <w:tcW w:w="5225" w:type="dxa"/>
          </w:tcPr>
          <w:p w14:paraId="6DD43289" w14:textId="78B29202" w:rsidR="2392EC16" w:rsidRPr="00684886" w:rsidRDefault="0013274E" w:rsidP="2392EC16">
            <w:pPr>
              <w:spacing w:line="259" w:lineRule="auto"/>
            </w:pPr>
            <w:r>
              <w:t>Pagal adresatų sąrašą</w:t>
            </w:r>
          </w:p>
          <w:p w14:paraId="723100EE" w14:textId="413DD10B" w:rsidR="0021353A" w:rsidRPr="00684886" w:rsidRDefault="0021353A" w:rsidP="00C128B2">
            <w:pPr>
              <w:rPr>
                <w:color w:val="000000" w:themeColor="text1"/>
              </w:rPr>
            </w:pPr>
          </w:p>
        </w:tc>
        <w:tc>
          <w:tcPr>
            <w:tcW w:w="1559" w:type="dxa"/>
          </w:tcPr>
          <w:p w14:paraId="5CFDB1B4" w14:textId="61E921A2" w:rsidR="00A72CFA" w:rsidRPr="00684886" w:rsidRDefault="2392EC16" w:rsidP="00C128B2">
            <w:pPr>
              <w:rPr>
                <w:color w:val="000000" w:themeColor="text1"/>
              </w:rPr>
            </w:pPr>
            <w:r w:rsidRPr="00684886">
              <w:rPr>
                <w:color w:val="000000" w:themeColor="text1"/>
              </w:rPr>
              <w:t>2022-02-</w:t>
            </w:r>
          </w:p>
        </w:tc>
        <w:tc>
          <w:tcPr>
            <w:tcW w:w="426" w:type="dxa"/>
          </w:tcPr>
          <w:p w14:paraId="0B97415A" w14:textId="77777777" w:rsidR="00A72CFA" w:rsidRPr="00DD4188" w:rsidRDefault="00A72CFA" w:rsidP="00C128B2">
            <w:pPr>
              <w:rPr>
                <w:color w:val="000000" w:themeColor="text1"/>
              </w:rPr>
            </w:pPr>
            <w:r w:rsidRPr="00DD4188">
              <w:rPr>
                <w:color w:val="000000" w:themeColor="text1"/>
              </w:rPr>
              <w:t>Nr.</w:t>
            </w:r>
          </w:p>
        </w:tc>
        <w:tc>
          <w:tcPr>
            <w:tcW w:w="2387" w:type="dxa"/>
          </w:tcPr>
          <w:p w14:paraId="44B2CFF2" w14:textId="131340C1" w:rsidR="00A72CFA" w:rsidRPr="00DD4188" w:rsidRDefault="00DF52D3" w:rsidP="00C128B2">
            <w:pPr>
              <w:rPr>
                <w:color w:val="000000" w:themeColor="text1"/>
              </w:rPr>
            </w:pPr>
            <w:r w:rsidRPr="00DD4188">
              <w:rPr>
                <w:color w:val="000000" w:themeColor="text1"/>
              </w:rPr>
              <w:t>(</w:t>
            </w:r>
            <w:r w:rsidR="006420C7" w:rsidRPr="00DD4188">
              <w:rPr>
                <w:color w:val="000000" w:themeColor="text1"/>
              </w:rPr>
              <w:t xml:space="preserve">             </w:t>
            </w:r>
            <w:r w:rsidRPr="00DD4188">
              <w:rPr>
                <w:color w:val="000000" w:themeColor="text1"/>
              </w:rPr>
              <w:t>)10-</w:t>
            </w:r>
          </w:p>
        </w:tc>
      </w:tr>
    </w:tbl>
    <w:p w14:paraId="124032A2" w14:textId="77777777" w:rsidR="004C049E" w:rsidRPr="00DD4188" w:rsidRDefault="004C049E" w:rsidP="00C128B2">
      <w:pPr>
        <w:jc w:val="both"/>
        <w:rPr>
          <w:b/>
          <w:color w:val="000000" w:themeColor="text1"/>
        </w:rPr>
      </w:pPr>
    </w:p>
    <w:p w14:paraId="74FFFB77" w14:textId="78362812" w:rsidR="00FC7182" w:rsidRPr="00DD4188" w:rsidRDefault="00FC7182" w:rsidP="2392EC16">
      <w:pPr>
        <w:jc w:val="both"/>
        <w:rPr>
          <w:b/>
          <w:bCs/>
          <w:color w:val="000000" w:themeColor="text1"/>
          <w:highlight w:val="yellow"/>
          <w:shd w:val="clear" w:color="auto" w:fill="FFFFFF"/>
        </w:rPr>
      </w:pPr>
      <w:r w:rsidRPr="2392EC16">
        <w:rPr>
          <w:b/>
          <w:bCs/>
          <w:color w:val="000000" w:themeColor="text1"/>
        </w:rPr>
        <w:t xml:space="preserve">DĖL </w:t>
      </w:r>
      <w:r w:rsidR="003D76AB" w:rsidRPr="2392EC16">
        <w:rPr>
          <w:b/>
          <w:bCs/>
          <w:caps/>
          <w:color w:val="000000" w:themeColor="text1"/>
        </w:rPr>
        <w:t>Lietuvos Respublikos</w:t>
      </w:r>
      <w:r w:rsidR="003D76AB" w:rsidRPr="2392EC16">
        <w:rPr>
          <w:b/>
          <w:bCs/>
          <w:color w:val="000000" w:themeColor="text1"/>
        </w:rPr>
        <w:t xml:space="preserve"> </w:t>
      </w:r>
      <w:r w:rsidRPr="2392EC16">
        <w:rPr>
          <w:b/>
          <w:bCs/>
          <w:color w:val="000000" w:themeColor="text1"/>
        </w:rPr>
        <w:t xml:space="preserve">VYRIAUSYBĖS </w:t>
      </w:r>
      <w:r w:rsidR="00075B96" w:rsidRPr="00DD4188">
        <w:rPr>
          <w:b/>
          <w:bCs/>
          <w:color w:val="000000" w:themeColor="text1"/>
          <w:shd w:val="clear" w:color="auto" w:fill="FFFFFF"/>
        </w:rPr>
        <w:t>NUTARIM</w:t>
      </w:r>
      <w:r w:rsidR="00A23CB6">
        <w:rPr>
          <w:b/>
          <w:bCs/>
          <w:color w:val="000000" w:themeColor="text1"/>
          <w:shd w:val="clear" w:color="auto" w:fill="FFFFFF"/>
        </w:rPr>
        <w:t>O</w:t>
      </w:r>
      <w:r w:rsidR="00075B96" w:rsidRPr="00DD4188">
        <w:rPr>
          <w:b/>
          <w:bCs/>
          <w:color w:val="000000" w:themeColor="text1"/>
          <w:shd w:val="clear" w:color="auto" w:fill="FFFFFF"/>
        </w:rPr>
        <w:t xml:space="preserve"> </w:t>
      </w:r>
      <w:r w:rsidRPr="2392EC16">
        <w:rPr>
          <w:b/>
          <w:bCs/>
          <w:color w:val="000000" w:themeColor="text1"/>
        </w:rPr>
        <w:t>PROJEKT</w:t>
      </w:r>
      <w:r w:rsidR="00A23CB6">
        <w:rPr>
          <w:b/>
          <w:bCs/>
          <w:color w:val="000000" w:themeColor="text1"/>
        </w:rPr>
        <w:t>O</w:t>
      </w:r>
      <w:r w:rsidR="003D76AB" w:rsidRPr="2392EC16">
        <w:rPr>
          <w:b/>
          <w:bCs/>
          <w:color w:val="000000" w:themeColor="text1"/>
        </w:rPr>
        <w:t xml:space="preserve"> </w:t>
      </w:r>
    </w:p>
    <w:p w14:paraId="3CCCF03B" w14:textId="77777777" w:rsidR="004C049E" w:rsidRPr="00DD4188" w:rsidRDefault="004C049E" w:rsidP="00C128B2">
      <w:pPr>
        <w:jc w:val="both"/>
        <w:rPr>
          <w:b/>
          <w:color w:val="000000" w:themeColor="text1"/>
        </w:rPr>
      </w:pPr>
    </w:p>
    <w:p w14:paraId="151F094D" w14:textId="7AACE2BD" w:rsidR="008D479C" w:rsidRDefault="002C4766" w:rsidP="2392EC16">
      <w:pPr>
        <w:pStyle w:val="prastasiniatinklio"/>
        <w:spacing w:before="0" w:beforeAutospacing="0" w:after="0" w:afterAutospacing="0"/>
        <w:ind w:firstLine="709"/>
        <w:jc w:val="both"/>
        <w:rPr>
          <w:color w:val="000000" w:themeColor="text1"/>
        </w:rPr>
      </w:pPr>
      <w:r w:rsidRPr="00DD4188">
        <w:rPr>
          <w:color w:val="000000" w:themeColor="text1"/>
        </w:rPr>
        <w:t>Lietuvos Respublikos sveikatos apsaugos ministerija</w:t>
      </w:r>
      <w:r w:rsidR="00657B10" w:rsidRPr="00DD4188">
        <w:rPr>
          <w:color w:val="000000" w:themeColor="text1"/>
        </w:rPr>
        <w:t xml:space="preserve"> </w:t>
      </w:r>
      <w:r w:rsidR="005F056D" w:rsidRPr="006C407C">
        <w:rPr>
          <w:color w:val="000000" w:themeColor="text1"/>
        </w:rPr>
        <w:t>teikia</w:t>
      </w:r>
      <w:r w:rsidR="0013274E">
        <w:rPr>
          <w:color w:val="000000" w:themeColor="text1"/>
        </w:rPr>
        <w:t xml:space="preserve"> derinti</w:t>
      </w:r>
      <w:r w:rsidR="005F056D">
        <w:rPr>
          <w:color w:val="000000" w:themeColor="text1"/>
        </w:rPr>
        <w:t xml:space="preserve"> </w:t>
      </w:r>
      <w:r w:rsidR="00E50B91" w:rsidRPr="2392EC16">
        <w:rPr>
          <w:color w:val="000000" w:themeColor="text1"/>
        </w:rPr>
        <w:t xml:space="preserve">Lietuvos Respublikos Vyriausybės nutarimo </w:t>
      </w:r>
      <w:r w:rsidR="00E50B91" w:rsidRPr="00DD4188">
        <w:rPr>
          <w:color w:val="000000" w:themeColor="text1"/>
        </w:rPr>
        <w:t xml:space="preserve">„Dėl </w:t>
      </w:r>
      <w:r w:rsidR="00F04950" w:rsidRPr="00DD4188">
        <w:rPr>
          <w:color w:val="000000" w:themeColor="text1"/>
          <w:shd w:val="clear" w:color="auto" w:fill="FFFFFF"/>
        </w:rPr>
        <w:t>Lietuvos Respublikos</w:t>
      </w:r>
      <w:r w:rsidR="00001F18" w:rsidRPr="00DD4188">
        <w:rPr>
          <w:color w:val="000000" w:themeColor="text1"/>
          <w:shd w:val="clear" w:color="auto" w:fill="FFFFFF"/>
        </w:rPr>
        <w:t xml:space="preserve"> Vyriausybės</w:t>
      </w:r>
      <w:r w:rsidR="00F04950" w:rsidRPr="00DD4188">
        <w:rPr>
          <w:color w:val="000000" w:themeColor="text1"/>
          <w:shd w:val="clear" w:color="auto" w:fill="FFFFFF"/>
        </w:rPr>
        <w:t xml:space="preserve"> </w:t>
      </w:r>
      <w:r w:rsidR="006420C7" w:rsidRPr="00DD4188">
        <w:rPr>
          <w:color w:val="000000" w:themeColor="text1"/>
          <w:shd w:val="clear" w:color="auto" w:fill="FFFFFF"/>
        </w:rPr>
        <w:t>2020</w:t>
      </w:r>
      <w:r w:rsidR="00001F18" w:rsidRPr="00DD4188">
        <w:rPr>
          <w:color w:val="000000" w:themeColor="text1"/>
          <w:shd w:val="clear" w:color="auto" w:fill="FFFFFF"/>
        </w:rPr>
        <w:t xml:space="preserve"> m. </w:t>
      </w:r>
      <w:r w:rsidR="006420C7" w:rsidRPr="00DD4188">
        <w:rPr>
          <w:color w:val="000000" w:themeColor="text1"/>
          <w:shd w:val="clear" w:color="auto" w:fill="FFFFFF"/>
        </w:rPr>
        <w:t>vasario 26</w:t>
      </w:r>
      <w:r w:rsidR="00001F18" w:rsidRPr="00DD4188">
        <w:rPr>
          <w:color w:val="000000" w:themeColor="text1"/>
          <w:shd w:val="clear" w:color="auto" w:fill="FFFFFF"/>
        </w:rPr>
        <w:t xml:space="preserve"> d. nutarimo Nr.</w:t>
      </w:r>
      <w:r w:rsidR="00993FF5" w:rsidRPr="00DD4188">
        <w:rPr>
          <w:color w:val="000000" w:themeColor="text1"/>
          <w:shd w:val="clear" w:color="auto" w:fill="FFFFFF"/>
        </w:rPr>
        <w:t> </w:t>
      </w:r>
      <w:r w:rsidR="006420C7" w:rsidRPr="00DD4188">
        <w:rPr>
          <w:color w:val="000000" w:themeColor="text1"/>
          <w:shd w:val="clear" w:color="auto" w:fill="FFFFFF"/>
        </w:rPr>
        <w:t>152</w:t>
      </w:r>
      <w:r w:rsidR="00001F18" w:rsidRPr="00DD4188">
        <w:rPr>
          <w:color w:val="000000" w:themeColor="text1"/>
          <w:shd w:val="clear" w:color="auto" w:fill="FFFFFF"/>
        </w:rPr>
        <w:t xml:space="preserve"> „</w:t>
      </w:r>
      <w:r w:rsidR="006420C7" w:rsidRPr="00DD4188">
        <w:rPr>
          <w:color w:val="000000" w:themeColor="text1"/>
          <w:shd w:val="clear" w:color="auto" w:fill="FFFFFF"/>
        </w:rPr>
        <w:t>Dėl valstybės lygio ekstremaliosios situacijos paskelbimo</w:t>
      </w:r>
      <w:r w:rsidR="00001F18" w:rsidRPr="00DD4188">
        <w:rPr>
          <w:color w:val="000000" w:themeColor="text1"/>
          <w:shd w:val="clear" w:color="auto" w:fill="FFFFFF"/>
        </w:rPr>
        <w:t>“ pakeitimo</w:t>
      </w:r>
      <w:r w:rsidR="00F04950" w:rsidRPr="00DD4188">
        <w:rPr>
          <w:color w:val="000000" w:themeColor="text1"/>
          <w:shd w:val="clear" w:color="auto" w:fill="FFFFFF"/>
        </w:rPr>
        <w:t xml:space="preserve">“ </w:t>
      </w:r>
      <w:r w:rsidR="00E50B91" w:rsidRPr="00DD4188">
        <w:rPr>
          <w:color w:val="000000" w:themeColor="text1"/>
        </w:rPr>
        <w:t>projektą (toliau – Nutarimo projektas)</w:t>
      </w:r>
      <w:r w:rsidR="00BE1F0E" w:rsidRPr="00DD4188">
        <w:rPr>
          <w:color w:val="000000" w:themeColor="text1"/>
        </w:rPr>
        <w:t xml:space="preserve">. </w:t>
      </w:r>
    </w:p>
    <w:p w14:paraId="35890726" w14:textId="77777777" w:rsidR="005A174C" w:rsidRPr="00DD4188" w:rsidRDefault="005A174C" w:rsidP="2392EC16">
      <w:pPr>
        <w:pStyle w:val="prastasiniatinklio"/>
        <w:spacing w:before="0" w:beforeAutospacing="0" w:after="0" w:afterAutospacing="0"/>
        <w:ind w:firstLine="709"/>
        <w:jc w:val="both"/>
        <w:rPr>
          <w:color w:val="000000" w:themeColor="text1"/>
        </w:rPr>
      </w:pPr>
    </w:p>
    <w:p w14:paraId="1829508B" w14:textId="7CF7A41D" w:rsidR="002C3427" w:rsidRPr="00A23CB6" w:rsidRDefault="00626F08" w:rsidP="007D315B">
      <w:pPr>
        <w:pStyle w:val="Betarp"/>
        <w:ind w:firstLine="709"/>
        <w:jc w:val="both"/>
        <w:rPr>
          <w:rFonts w:ascii="Times New Roman" w:hAnsi="Times New Roman"/>
          <w:i/>
          <w:iCs/>
          <w:color w:val="000000" w:themeColor="text1"/>
          <w:sz w:val="24"/>
          <w:szCs w:val="24"/>
          <w:u w:val="single"/>
          <w:lang w:val="lt-LT"/>
        </w:rPr>
      </w:pPr>
      <w:r w:rsidRPr="00A23CB6">
        <w:rPr>
          <w:rFonts w:ascii="Times New Roman" w:hAnsi="Times New Roman"/>
          <w:i/>
          <w:iCs/>
          <w:color w:val="000000" w:themeColor="text1"/>
          <w:sz w:val="24"/>
          <w:szCs w:val="24"/>
          <w:u w:val="single"/>
          <w:lang w:val="lt-LT"/>
        </w:rPr>
        <w:t>Nutarim</w:t>
      </w:r>
      <w:r w:rsidR="00DA1203" w:rsidRPr="00A23CB6">
        <w:rPr>
          <w:rFonts w:ascii="Times New Roman" w:hAnsi="Times New Roman"/>
          <w:i/>
          <w:iCs/>
          <w:color w:val="000000" w:themeColor="text1"/>
          <w:sz w:val="24"/>
          <w:szCs w:val="24"/>
          <w:u w:val="single"/>
          <w:lang w:val="lt-LT"/>
        </w:rPr>
        <w:t>o</w:t>
      </w:r>
      <w:r w:rsidRPr="00A23CB6">
        <w:rPr>
          <w:rFonts w:ascii="Times New Roman" w:hAnsi="Times New Roman"/>
          <w:i/>
          <w:iCs/>
          <w:color w:val="000000" w:themeColor="text1"/>
          <w:sz w:val="24"/>
          <w:szCs w:val="24"/>
          <w:u w:val="single"/>
          <w:lang w:val="lt-LT"/>
        </w:rPr>
        <w:t xml:space="preserve"> projekt</w:t>
      </w:r>
      <w:r w:rsidR="00DA1203" w:rsidRPr="00A23CB6">
        <w:rPr>
          <w:rFonts w:ascii="Times New Roman" w:hAnsi="Times New Roman"/>
          <w:i/>
          <w:iCs/>
          <w:color w:val="000000" w:themeColor="text1"/>
          <w:sz w:val="24"/>
          <w:szCs w:val="24"/>
          <w:u w:val="single"/>
          <w:lang w:val="lt-LT"/>
        </w:rPr>
        <w:t>o</w:t>
      </w:r>
      <w:r w:rsidRPr="00A23CB6">
        <w:rPr>
          <w:rFonts w:ascii="Times New Roman" w:hAnsi="Times New Roman"/>
          <w:i/>
          <w:iCs/>
          <w:color w:val="000000" w:themeColor="text1"/>
          <w:sz w:val="24"/>
          <w:szCs w:val="24"/>
          <w:u w:val="single"/>
          <w:lang w:val="lt-LT"/>
        </w:rPr>
        <w:t xml:space="preserve"> tiksla</w:t>
      </w:r>
      <w:r w:rsidR="00DA1203" w:rsidRPr="00A23CB6">
        <w:rPr>
          <w:rFonts w:ascii="Times New Roman" w:hAnsi="Times New Roman"/>
          <w:i/>
          <w:iCs/>
          <w:color w:val="000000" w:themeColor="text1"/>
          <w:sz w:val="24"/>
          <w:szCs w:val="24"/>
          <w:u w:val="single"/>
          <w:lang w:val="lt-LT"/>
        </w:rPr>
        <w:t xml:space="preserve">s </w:t>
      </w:r>
      <w:r w:rsidR="00DA1203" w:rsidRPr="00A23CB6">
        <w:rPr>
          <w:i/>
          <w:iCs/>
          <w:color w:val="000000" w:themeColor="text1"/>
          <w:u w:val="single"/>
        </w:rPr>
        <w:t xml:space="preserve">– </w:t>
      </w:r>
      <w:r w:rsidR="00016CC1" w:rsidRPr="00A23CB6">
        <w:rPr>
          <w:rFonts w:ascii="Times New Roman" w:hAnsi="Times New Roman"/>
          <w:i/>
          <w:iCs/>
          <w:color w:val="000000" w:themeColor="text1"/>
          <w:sz w:val="24"/>
          <w:szCs w:val="24"/>
          <w:u w:val="single"/>
          <w:lang w:val="lt-LT"/>
        </w:rPr>
        <w:t xml:space="preserve">patikslinti nuostatas, sudarant </w:t>
      </w:r>
      <w:r w:rsidR="002C3427" w:rsidRPr="00A23CB6">
        <w:rPr>
          <w:rFonts w:ascii="Times New Roman" w:hAnsi="Times New Roman"/>
          <w:i/>
          <w:iCs/>
          <w:color w:val="000000" w:themeColor="text1"/>
          <w:sz w:val="24"/>
          <w:szCs w:val="24"/>
          <w:u w:val="single"/>
          <w:lang w:val="lt-LT"/>
        </w:rPr>
        <w:t xml:space="preserve">vienodas </w:t>
      </w:r>
      <w:r w:rsidR="009E751E" w:rsidRPr="00A23CB6">
        <w:rPr>
          <w:rFonts w:ascii="Times New Roman" w:hAnsi="Times New Roman"/>
          <w:i/>
          <w:iCs/>
          <w:color w:val="000000" w:themeColor="text1"/>
          <w:sz w:val="24"/>
          <w:szCs w:val="24"/>
          <w:u w:val="single"/>
          <w:lang w:val="lt-LT"/>
        </w:rPr>
        <w:t xml:space="preserve">sąlygas </w:t>
      </w:r>
      <w:r w:rsidR="002C3427" w:rsidRPr="00A23CB6">
        <w:rPr>
          <w:rFonts w:ascii="Times New Roman" w:hAnsi="Times New Roman"/>
          <w:i/>
          <w:iCs/>
          <w:color w:val="000000" w:themeColor="text1"/>
          <w:sz w:val="24"/>
          <w:szCs w:val="24"/>
          <w:u w:val="single"/>
          <w:lang w:val="lt-LT"/>
        </w:rPr>
        <w:t>keliautojams</w:t>
      </w:r>
      <w:r w:rsidR="00B733A0" w:rsidRPr="00A23CB6">
        <w:rPr>
          <w:rFonts w:ascii="Times New Roman" w:hAnsi="Times New Roman"/>
          <w:i/>
          <w:iCs/>
          <w:color w:val="000000" w:themeColor="text1"/>
          <w:sz w:val="24"/>
          <w:szCs w:val="24"/>
          <w:u w:val="single"/>
          <w:lang w:val="lt-LT"/>
        </w:rPr>
        <w:t xml:space="preserve">, </w:t>
      </w:r>
      <w:r w:rsidR="00A23CB6">
        <w:rPr>
          <w:rFonts w:ascii="Times New Roman" w:hAnsi="Times New Roman"/>
          <w:i/>
          <w:iCs/>
          <w:color w:val="000000" w:themeColor="text1"/>
          <w:sz w:val="24"/>
          <w:szCs w:val="24"/>
          <w:u w:val="single"/>
          <w:lang w:val="lt-LT"/>
        </w:rPr>
        <w:t xml:space="preserve">grįžtantiems ar </w:t>
      </w:r>
      <w:r w:rsidR="00B733A0" w:rsidRPr="00A23CB6">
        <w:rPr>
          <w:rFonts w:ascii="Times New Roman" w:hAnsi="Times New Roman"/>
          <w:i/>
          <w:iCs/>
          <w:color w:val="000000" w:themeColor="text1"/>
          <w:sz w:val="24"/>
          <w:szCs w:val="24"/>
          <w:u w:val="single"/>
          <w:lang w:val="lt-LT"/>
        </w:rPr>
        <w:t>atvykstantiems į Lietuvos Respubliką tiek iš</w:t>
      </w:r>
      <w:r w:rsidR="00DB1538">
        <w:rPr>
          <w:rFonts w:ascii="Times New Roman" w:hAnsi="Times New Roman"/>
          <w:i/>
          <w:iCs/>
          <w:color w:val="000000" w:themeColor="text1"/>
          <w:sz w:val="24"/>
          <w:szCs w:val="24"/>
          <w:u w:val="single"/>
          <w:lang w:val="lt-LT"/>
        </w:rPr>
        <w:t xml:space="preserve"> Europos Sąjungos (toliau – ES)</w:t>
      </w:r>
      <w:r w:rsidR="00B733A0" w:rsidRPr="00A23CB6">
        <w:rPr>
          <w:rStyle w:val="Hipersaitas"/>
          <w:rFonts w:ascii="Times New Roman" w:hAnsi="Times New Roman"/>
          <w:i/>
          <w:iCs/>
          <w:color w:val="000000" w:themeColor="text1"/>
          <w:sz w:val="24"/>
          <w:szCs w:val="24"/>
          <w:u w:val="single"/>
          <w:lang w:val="lt-LT"/>
        </w:rPr>
        <w:t xml:space="preserve">, tiek </w:t>
      </w:r>
      <w:r w:rsidR="00A23CB6">
        <w:rPr>
          <w:rStyle w:val="Hipersaitas"/>
          <w:rFonts w:ascii="Times New Roman" w:hAnsi="Times New Roman"/>
          <w:i/>
          <w:iCs/>
          <w:color w:val="000000" w:themeColor="text1"/>
          <w:sz w:val="24"/>
          <w:szCs w:val="24"/>
          <w:u w:val="single"/>
          <w:lang w:val="lt-LT"/>
        </w:rPr>
        <w:t xml:space="preserve">iš </w:t>
      </w:r>
      <w:r w:rsidR="00B733A0" w:rsidRPr="00A23CB6">
        <w:rPr>
          <w:rStyle w:val="Hipersaitas"/>
          <w:rFonts w:ascii="Times New Roman" w:hAnsi="Times New Roman"/>
          <w:i/>
          <w:iCs/>
          <w:color w:val="000000" w:themeColor="text1"/>
          <w:sz w:val="24"/>
          <w:szCs w:val="24"/>
          <w:u w:val="single"/>
          <w:lang w:val="lt-LT"/>
        </w:rPr>
        <w:t>trečiųjų šalių</w:t>
      </w:r>
      <w:r w:rsidR="00DA1203" w:rsidRPr="00A23CB6">
        <w:rPr>
          <w:rFonts w:ascii="Times New Roman" w:hAnsi="Times New Roman"/>
          <w:i/>
          <w:iCs/>
          <w:color w:val="000000" w:themeColor="text1"/>
          <w:sz w:val="24"/>
          <w:szCs w:val="24"/>
          <w:u w:val="single"/>
          <w:lang w:val="lt-LT"/>
        </w:rPr>
        <w:t>.</w:t>
      </w:r>
    </w:p>
    <w:p w14:paraId="6F9A21B4" w14:textId="77777777" w:rsidR="004832DB" w:rsidRPr="00A23CB6" w:rsidRDefault="004832DB" w:rsidP="004832DB">
      <w:pPr>
        <w:pStyle w:val="Betarp"/>
        <w:tabs>
          <w:tab w:val="left" w:pos="993"/>
        </w:tabs>
        <w:ind w:left="709"/>
        <w:jc w:val="both"/>
        <w:rPr>
          <w:rFonts w:ascii="Times New Roman" w:eastAsiaTheme="minorEastAsia" w:hAnsi="Times New Roman"/>
          <w:i/>
          <w:iCs/>
          <w:color w:val="000000" w:themeColor="text1"/>
          <w:sz w:val="24"/>
          <w:szCs w:val="24"/>
          <w:highlight w:val="yellow"/>
          <w:u w:val="single"/>
          <w:lang w:eastAsia="lt-LT"/>
        </w:rPr>
      </w:pPr>
    </w:p>
    <w:p w14:paraId="78F2A755" w14:textId="390EFDC1" w:rsidR="00561B67" w:rsidRPr="007D315B" w:rsidRDefault="00561B67" w:rsidP="00DD4188">
      <w:pPr>
        <w:pStyle w:val="Komentarotekstas"/>
        <w:ind w:firstLine="709"/>
        <w:jc w:val="both"/>
        <w:rPr>
          <w:rFonts w:eastAsiaTheme="minorHAnsi"/>
          <w:color w:val="000000" w:themeColor="text1"/>
          <w:sz w:val="24"/>
          <w:szCs w:val="24"/>
        </w:rPr>
      </w:pPr>
      <w:r w:rsidRPr="007D315B">
        <w:rPr>
          <w:rFonts w:eastAsiaTheme="minorEastAsia"/>
          <w:color w:val="000000" w:themeColor="text1"/>
          <w:sz w:val="24"/>
          <w:szCs w:val="24"/>
          <w:lang w:eastAsia="lt-LT"/>
        </w:rPr>
        <w:t xml:space="preserve">Atsižvelgiant į pasaulyje, Europoje ir Lietuvoje plintančią naują SARS-CoV-2 viruso Omikron atmainą (Lietuvoje ši atmaina jau yra dominuojanti, stebimas plitimas šalies viduje), kuriai būdingas didesnis užkrečiamumas, sąlygojantis, kad virusui perduoti užtenka ir trumpesnio laiko, ir mažesnio jo kiekio, epidemiologinė situacija šalyje išlieka nepalanki. </w:t>
      </w:r>
    </w:p>
    <w:p w14:paraId="1A632B5F" w14:textId="77777777" w:rsidR="008C5457" w:rsidRPr="007D315B" w:rsidRDefault="008C5457" w:rsidP="008C5457">
      <w:pPr>
        <w:pStyle w:val="Komentarotekstas"/>
        <w:ind w:firstLine="709"/>
        <w:jc w:val="both"/>
        <w:rPr>
          <w:color w:val="000000" w:themeColor="text1"/>
          <w:sz w:val="24"/>
          <w:szCs w:val="24"/>
          <w:lang w:eastAsia="lt-LT"/>
        </w:rPr>
      </w:pPr>
      <w:r w:rsidRPr="1D43D57A">
        <w:rPr>
          <w:color w:val="000000" w:themeColor="text1"/>
          <w:sz w:val="24"/>
          <w:szCs w:val="24"/>
          <w:lang w:eastAsia="lt-LT"/>
        </w:rPr>
        <w:t xml:space="preserve">Lietuvos statistikos departamento paskelbtais duomenimis 2022 m. vasario </w:t>
      </w:r>
      <w:r>
        <w:rPr>
          <w:color w:val="000000" w:themeColor="text1"/>
          <w:sz w:val="24"/>
          <w:szCs w:val="24"/>
          <w:lang w:eastAsia="lt-LT"/>
        </w:rPr>
        <w:t>7</w:t>
      </w:r>
      <w:r w:rsidRPr="1D43D57A">
        <w:rPr>
          <w:color w:val="000000" w:themeColor="text1"/>
          <w:sz w:val="24"/>
          <w:szCs w:val="24"/>
          <w:lang w:eastAsia="lt-LT"/>
        </w:rPr>
        <w:t xml:space="preserve"> d. Lietuvoje per dieną vidutiniškai registruojama </w:t>
      </w:r>
      <w:r>
        <w:rPr>
          <w:color w:val="000000" w:themeColor="text1"/>
          <w:sz w:val="24"/>
          <w:szCs w:val="24"/>
          <w:lang w:eastAsia="lt-LT"/>
        </w:rPr>
        <w:t>10880</w:t>
      </w:r>
      <w:r w:rsidRPr="1D43D57A">
        <w:rPr>
          <w:color w:val="000000" w:themeColor="text1"/>
          <w:sz w:val="24"/>
          <w:szCs w:val="24"/>
          <w:lang w:eastAsia="lt-LT"/>
        </w:rPr>
        <w:t xml:space="preserve"> naujų COVID-19 ligos (koronaviruso infekcijos) atvejų (7 dienų vidurkis), 14 dienų sergamumo rodiklis siekia </w:t>
      </w:r>
      <w:r>
        <w:rPr>
          <w:color w:val="000000" w:themeColor="text1"/>
          <w:sz w:val="24"/>
          <w:szCs w:val="24"/>
          <w:lang w:eastAsia="lt-LT"/>
        </w:rPr>
        <w:t>5131,4</w:t>
      </w:r>
      <w:r w:rsidRPr="1D43D57A">
        <w:rPr>
          <w:color w:val="000000" w:themeColor="text1"/>
          <w:sz w:val="24"/>
          <w:szCs w:val="24"/>
          <w:lang w:eastAsia="lt-LT"/>
        </w:rPr>
        <w:t xml:space="preserve"> atvej</w:t>
      </w:r>
      <w:r>
        <w:rPr>
          <w:color w:val="000000" w:themeColor="text1"/>
          <w:sz w:val="24"/>
          <w:szCs w:val="24"/>
          <w:lang w:eastAsia="lt-LT"/>
        </w:rPr>
        <w:t>į</w:t>
      </w:r>
      <w:r w:rsidRPr="1D43D57A">
        <w:rPr>
          <w:color w:val="000000" w:themeColor="text1"/>
          <w:sz w:val="24"/>
          <w:szCs w:val="24"/>
          <w:lang w:eastAsia="lt-LT"/>
        </w:rPr>
        <w:t xml:space="preserve"> 100 000 gyventojų. COVID-19 lovų užimtumas Lietuvos ligoninėse siekia </w:t>
      </w:r>
      <w:r>
        <w:rPr>
          <w:color w:val="000000" w:themeColor="text1"/>
          <w:sz w:val="24"/>
          <w:szCs w:val="24"/>
          <w:lang w:eastAsia="lt-LT"/>
        </w:rPr>
        <w:t>1577</w:t>
      </w:r>
      <w:r w:rsidRPr="1D43D57A">
        <w:rPr>
          <w:color w:val="000000" w:themeColor="text1"/>
          <w:sz w:val="24"/>
          <w:szCs w:val="24"/>
          <w:lang w:eastAsia="lt-LT"/>
        </w:rPr>
        <w:t xml:space="preserve">, reanimacijos ir intensyvios terapijos skyriuose gydomi </w:t>
      </w:r>
      <w:r>
        <w:rPr>
          <w:color w:val="000000" w:themeColor="text1"/>
          <w:sz w:val="24"/>
          <w:szCs w:val="24"/>
          <w:lang w:eastAsia="lt-LT"/>
        </w:rPr>
        <w:t>102</w:t>
      </w:r>
      <w:r w:rsidRPr="1D43D57A">
        <w:rPr>
          <w:color w:val="000000" w:themeColor="text1"/>
          <w:sz w:val="24"/>
          <w:szCs w:val="24"/>
          <w:lang w:eastAsia="lt-LT"/>
        </w:rPr>
        <w:t xml:space="preserve"> pacientai. </w:t>
      </w:r>
    </w:p>
    <w:p w14:paraId="05143D4D" w14:textId="13BA26A4" w:rsidR="00CB133E" w:rsidRPr="00DA1203" w:rsidRDefault="00CB133E" w:rsidP="00C82536">
      <w:pPr>
        <w:pStyle w:val="prastasiniatinklio"/>
        <w:spacing w:before="0" w:beforeAutospacing="0" w:after="0" w:afterAutospacing="0"/>
        <w:ind w:firstLine="709"/>
        <w:jc w:val="both"/>
        <w:rPr>
          <w:color w:val="000000" w:themeColor="text1"/>
          <w:highlight w:val="yellow"/>
        </w:rPr>
      </w:pPr>
    </w:p>
    <w:p w14:paraId="77B31D63" w14:textId="5916B39C" w:rsidR="00B733A0" w:rsidRPr="007D315B" w:rsidRDefault="000C2A39" w:rsidP="2392EC16">
      <w:pPr>
        <w:pStyle w:val="prastasiniatinklio"/>
        <w:spacing w:before="0" w:beforeAutospacing="0" w:after="0" w:afterAutospacing="0"/>
        <w:jc w:val="center"/>
        <w:rPr>
          <w:b/>
          <w:bCs/>
          <w:i/>
          <w:iCs/>
          <w:color w:val="000000" w:themeColor="text1"/>
          <w:u w:val="single"/>
        </w:rPr>
      </w:pPr>
      <w:r w:rsidRPr="007D315B">
        <w:rPr>
          <w:b/>
          <w:bCs/>
          <w:i/>
          <w:iCs/>
          <w:color w:val="000000" w:themeColor="text1"/>
          <w:u w:val="single"/>
        </w:rPr>
        <w:t xml:space="preserve">Dėl </w:t>
      </w:r>
      <w:r w:rsidR="003D7B52">
        <w:rPr>
          <w:b/>
          <w:bCs/>
          <w:i/>
          <w:iCs/>
          <w:color w:val="000000" w:themeColor="text1"/>
          <w:u w:val="single"/>
        </w:rPr>
        <w:t>keliautojų</w:t>
      </w:r>
      <w:r w:rsidR="003D7B52" w:rsidRPr="007D315B">
        <w:rPr>
          <w:b/>
          <w:bCs/>
          <w:i/>
          <w:iCs/>
          <w:color w:val="000000" w:themeColor="text1"/>
          <w:u w:val="single"/>
        </w:rPr>
        <w:t xml:space="preserve"> </w:t>
      </w:r>
      <w:r w:rsidRPr="007D315B">
        <w:rPr>
          <w:b/>
          <w:bCs/>
          <w:i/>
          <w:iCs/>
          <w:color w:val="000000" w:themeColor="text1"/>
          <w:u w:val="single"/>
        </w:rPr>
        <w:t>atvykimo</w:t>
      </w:r>
      <w:r w:rsidR="003D7B52">
        <w:rPr>
          <w:b/>
          <w:bCs/>
          <w:i/>
          <w:iCs/>
          <w:color w:val="000000" w:themeColor="text1"/>
          <w:u w:val="single"/>
        </w:rPr>
        <w:t>/grįžimo</w:t>
      </w:r>
      <w:r w:rsidRPr="007D315B">
        <w:rPr>
          <w:b/>
          <w:bCs/>
          <w:i/>
          <w:iCs/>
          <w:color w:val="000000" w:themeColor="text1"/>
          <w:u w:val="single"/>
        </w:rPr>
        <w:t xml:space="preserve"> į Lietuvos Respubliką</w:t>
      </w:r>
    </w:p>
    <w:p w14:paraId="169A018F" w14:textId="77777777" w:rsidR="000C2A39" w:rsidRPr="007D315B" w:rsidRDefault="000C2A39" w:rsidP="000C2A39">
      <w:pPr>
        <w:ind w:firstLine="709"/>
        <w:jc w:val="both"/>
        <w:rPr>
          <w:rFonts w:eastAsiaTheme="minorHAnsi"/>
          <w:color w:val="000000" w:themeColor="text1"/>
          <w:lang w:eastAsia="lt-LT"/>
        </w:rPr>
      </w:pPr>
    </w:p>
    <w:p w14:paraId="5C35C11E" w14:textId="014C9031" w:rsidR="000C2A39" w:rsidRDefault="000C2A39" w:rsidP="000C2A39">
      <w:pPr>
        <w:ind w:firstLine="709"/>
        <w:jc w:val="both"/>
        <w:rPr>
          <w:rFonts w:eastAsiaTheme="minorHAnsi"/>
          <w:color w:val="000000" w:themeColor="text1"/>
          <w:lang w:eastAsia="lt-LT"/>
        </w:rPr>
      </w:pPr>
      <w:r w:rsidRPr="007D315B">
        <w:rPr>
          <w:rFonts w:eastAsiaTheme="minorHAnsi"/>
          <w:color w:val="000000" w:themeColor="text1"/>
          <w:lang w:eastAsia="lt-LT"/>
        </w:rPr>
        <w:t>Atsižvelgiant į pasaulyje, Europoje ir Lietuvoje plintančią naują SARS-CoV-2 viruso Omikron atmainą, kuria lengviau užsikrečia visi asmenys</w:t>
      </w:r>
      <w:r w:rsidRPr="000C2A39">
        <w:rPr>
          <w:rFonts w:eastAsiaTheme="minorHAnsi"/>
          <w:color w:val="000000" w:themeColor="text1"/>
          <w:lang w:eastAsia="lt-LT"/>
        </w:rPr>
        <w:t>, tiek imunizuoti (paskiepyti ir persirgę), tiek neimunizuoti, nebėra tikslinga</w:t>
      </w:r>
      <w:r>
        <w:rPr>
          <w:rFonts w:eastAsiaTheme="minorHAnsi"/>
          <w:color w:val="000000" w:themeColor="text1"/>
          <w:lang w:eastAsia="lt-LT"/>
        </w:rPr>
        <w:t xml:space="preserve"> </w:t>
      </w:r>
      <w:r w:rsidR="00111BE0">
        <w:rPr>
          <w:rFonts w:eastAsiaTheme="minorHAnsi"/>
          <w:color w:val="000000" w:themeColor="text1"/>
          <w:lang w:eastAsia="lt-LT"/>
        </w:rPr>
        <w:t>užsieniečiams ir toliau taikyti draudimus atvykti į Lietuvos Respubliką.</w:t>
      </w:r>
      <w:r w:rsidR="008C5457">
        <w:rPr>
          <w:rFonts w:eastAsiaTheme="minorHAnsi"/>
          <w:color w:val="000000" w:themeColor="text1"/>
          <w:lang w:eastAsia="lt-LT"/>
        </w:rPr>
        <w:t xml:space="preserve"> </w:t>
      </w:r>
      <w:r w:rsidR="008C5457" w:rsidRPr="1D43D57A">
        <w:rPr>
          <w:rFonts w:eastAsiaTheme="minorEastAsia"/>
          <w:color w:val="000000" w:themeColor="text1"/>
          <w:lang w:eastAsia="lt-LT"/>
        </w:rPr>
        <w:t>Esant dabartinei epidemiologinei situacijai tikslinga vertinti ne tai, iš kokios šalies atvyksta asmuo, tačiau asmens individualų imunizacijos (vakcinacijos / persirgimo) ar neigiamo tyrimo atsakymo statusą.</w:t>
      </w:r>
    </w:p>
    <w:p w14:paraId="6DB02E5A" w14:textId="4C416B30" w:rsidR="00111BE0" w:rsidRPr="007D315B" w:rsidRDefault="00111BE0" w:rsidP="007D315B">
      <w:pPr>
        <w:ind w:firstLine="709"/>
        <w:jc w:val="both"/>
        <w:rPr>
          <w:color w:val="000000" w:themeColor="text1"/>
        </w:rPr>
      </w:pPr>
      <w:r w:rsidRPr="007D315B">
        <w:rPr>
          <w:color w:val="000000" w:themeColor="text1"/>
        </w:rPr>
        <w:t xml:space="preserve">Atsižvelgiant į tai, </w:t>
      </w:r>
      <w:r w:rsidRPr="00C82536">
        <w:rPr>
          <w:color w:val="000000" w:themeColor="text1"/>
        </w:rPr>
        <w:t xml:space="preserve">Nutarimo projekto </w:t>
      </w:r>
      <w:r w:rsidRPr="00795B6B">
        <w:rPr>
          <w:color w:val="000000" w:themeColor="text1"/>
        </w:rPr>
        <w:t>1.1 papunkčiu</w:t>
      </w:r>
      <w:r w:rsidRPr="00C82536">
        <w:rPr>
          <w:color w:val="000000" w:themeColor="text1"/>
        </w:rPr>
        <w:t xml:space="preserve"> </w:t>
      </w:r>
      <w:r>
        <w:rPr>
          <w:color w:val="000000" w:themeColor="text1"/>
        </w:rPr>
        <w:t xml:space="preserve">naikinamas </w:t>
      </w:r>
      <w:r w:rsidRPr="00C82536">
        <w:rPr>
          <w:color w:val="000000" w:themeColor="text1"/>
        </w:rPr>
        <w:t>Lietuvos Respublikos Vyriausybės 2020 m. vasario 26 d. nutarimo Nr. 152 „Dėl valstybės lygio ekstremaliosios situacijos paskelbimo“ (toliau – Nutarimas) 2.</w:t>
      </w:r>
      <w:r>
        <w:rPr>
          <w:color w:val="000000" w:themeColor="text1"/>
        </w:rPr>
        <w:t>3</w:t>
      </w:r>
      <w:r w:rsidRPr="00C82536">
        <w:rPr>
          <w:color w:val="000000" w:themeColor="text1"/>
        </w:rPr>
        <w:t xml:space="preserve"> papun</w:t>
      </w:r>
      <w:r>
        <w:rPr>
          <w:color w:val="000000" w:themeColor="text1"/>
        </w:rPr>
        <w:t>ktis, kuris nustato draudimą užsieniečiams atvykti į Lietuvos Respubliką.</w:t>
      </w:r>
    </w:p>
    <w:p w14:paraId="67BEB9B6" w14:textId="77777777" w:rsidR="00A23CB6" w:rsidRDefault="00A23CB6" w:rsidP="00D93306">
      <w:pPr>
        <w:ind w:firstLine="709"/>
        <w:jc w:val="both"/>
        <w:rPr>
          <w:color w:val="000000" w:themeColor="text1"/>
        </w:rPr>
      </w:pPr>
    </w:p>
    <w:p w14:paraId="5DE8D8E8" w14:textId="227A9F35" w:rsidR="007E0DAD" w:rsidRPr="007D315B" w:rsidRDefault="007E0DAD" w:rsidP="007E0DAD">
      <w:pPr>
        <w:ind w:firstLine="709"/>
        <w:jc w:val="both"/>
      </w:pPr>
      <w:r>
        <w:t xml:space="preserve">Esant dabartinei epidemiologinei situacijai, kai stebimas intensyvus COVID-19 ligos plitimas Lietuvos Respublikos teritorijoje, iš užsienio šalies atvykstantys asmenys nėra </w:t>
      </w:r>
      <w:r w:rsidR="00292EF2">
        <w:t xml:space="preserve">laikomi </w:t>
      </w:r>
      <w:r>
        <w:t xml:space="preserve">turintys didesnę infekcijos riziką, todėl tikslingumo </w:t>
      </w:r>
      <w:r w:rsidR="00292EF2">
        <w:t xml:space="preserve">šiems asmenims taikyti </w:t>
      </w:r>
      <w:r>
        <w:t>izoli</w:t>
      </w:r>
      <w:r w:rsidR="00292EF2">
        <w:t>aciją</w:t>
      </w:r>
      <w:r>
        <w:t xml:space="preserve"> šiuo metu nėra, jei asmuo nejaučia COVID-19 ligos simptomų. Vis dėlto, pasikeitus epidemiologinei situacijai, pvz. </w:t>
      </w:r>
      <w:r>
        <w:lastRenderedPageBreak/>
        <w:t xml:space="preserve">atsiradus naujos viruso atmainos grėsmei, esant būtinybei ir atsiradus poreikiui turėtų būti užtikrinta galimybė taikyti izoliaciją keliautojams atvykusiems iš didelės rizikos šalių.  </w:t>
      </w:r>
    </w:p>
    <w:p w14:paraId="5DA900A1" w14:textId="492AE6CA" w:rsidR="00D93306" w:rsidRPr="007D315B" w:rsidRDefault="00D93306" w:rsidP="00D93306">
      <w:pPr>
        <w:ind w:firstLine="709"/>
        <w:jc w:val="both"/>
      </w:pPr>
      <w:r w:rsidRPr="00890CA6">
        <w:rPr>
          <w:color w:val="000000" w:themeColor="text1"/>
        </w:rPr>
        <w:t xml:space="preserve">Atsižvelgiant į tai, </w:t>
      </w:r>
      <w:r w:rsidRPr="00C82536">
        <w:rPr>
          <w:color w:val="000000" w:themeColor="text1"/>
        </w:rPr>
        <w:t xml:space="preserve">Nutarimo projekto </w:t>
      </w:r>
      <w:r w:rsidRPr="00795B6B">
        <w:rPr>
          <w:color w:val="000000" w:themeColor="text1"/>
        </w:rPr>
        <w:t>1.2 papunkčiu</w:t>
      </w:r>
      <w:r w:rsidRPr="00C82536">
        <w:rPr>
          <w:color w:val="000000" w:themeColor="text1"/>
        </w:rPr>
        <w:t xml:space="preserve"> </w:t>
      </w:r>
      <w:r>
        <w:rPr>
          <w:color w:val="000000" w:themeColor="text1"/>
        </w:rPr>
        <w:t>tikslinam</w:t>
      </w:r>
      <w:r w:rsidR="00BF0BF2">
        <w:rPr>
          <w:color w:val="000000" w:themeColor="text1"/>
        </w:rPr>
        <w:t>a</w:t>
      </w:r>
      <w:r>
        <w:rPr>
          <w:color w:val="000000" w:themeColor="text1"/>
        </w:rPr>
        <w:t xml:space="preserve">s </w:t>
      </w:r>
      <w:r w:rsidRPr="00C82536">
        <w:rPr>
          <w:color w:val="000000" w:themeColor="text1"/>
        </w:rPr>
        <w:t>Nutarim</w:t>
      </w:r>
      <w:r>
        <w:rPr>
          <w:color w:val="000000" w:themeColor="text1"/>
        </w:rPr>
        <w:t>o</w:t>
      </w:r>
      <w:r w:rsidRPr="00C82536">
        <w:rPr>
          <w:color w:val="000000" w:themeColor="text1"/>
        </w:rPr>
        <w:t xml:space="preserve"> 2.</w:t>
      </w:r>
      <w:r>
        <w:rPr>
          <w:color w:val="000000" w:themeColor="text1"/>
        </w:rPr>
        <w:t>4</w:t>
      </w:r>
      <w:r w:rsidRPr="00C82536">
        <w:rPr>
          <w:color w:val="000000" w:themeColor="text1"/>
        </w:rPr>
        <w:t xml:space="preserve"> papun</w:t>
      </w:r>
      <w:r>
        <w:rPr>
          <w:color w:val="000000" w:themeColor="text1"/>
        </w:rPr>
        <w:t xml:space="preserve">ktis, </w:t>
      </w:r>
      <w:r w:rsidRPr="00BF0BF2">
        <w:t>nustatant</w:t>
      </w:r>
      <w:r w:rsidR="00BF0BF2">
        <w:t xml:space="preserve"> užsieniečiams pareigą laikytis izoliavimo tik tuomet, kai jis</w:t>
      </w:r>
      <w:r w:rsidRPr="007D315B">
        <w:t xml:space="preserve"> taikomas asmenims, atvykusiems iš šalių, įtrauktų į sveikatos apsaugos ministro tvirtinamą COVID-19 ligos (koronaviruso infekcijos) paveiktų šalių sąrašą.</w:t>
      </w:r>
      <w:r w:rsidR="008C5457">
        <w:t xml:space="preserve"> </w:t>
      </w:r>
    </w:p>
    <w:p w14:paraId="40822D18" w14:textId="2E63C9D6" w:rsidR="00D93306" w:rsidRDefault="00D93306" w:rsidP="00D93306">
      <w:pPr>
        <w:ind w:firstLine="709"/>
        <w:jc w:val="both"/>
        <w:rPr>
          <w:color w:val="000000" w:themeColor="text1"/>
        </w:rPr>
      </w:pPr>
    </w:p>
    <w:p w14:paraId="087EA3BA" w14:textId="211A2384" w:rsidR="0024022B" w:rsidRPr="00967978" w:rsidRDefault="0024022B" w:rsidP="0024022B">
      <w:pPr>
        <w:ind w:firstLine="709"/>
        <w:jc w:val="both"/>
        <w:rPr>
          <w:color w:val="000000" w:themeColor="text1"/>
        </w:rPr>
      </w:pPr>
      <w:r>
        <w:rPr>
          <w:rFonts w:eastAsiaTheme="minorEastAsia"/>
          <w:color w:val="000000" w:themeColor="text1"/>
          <w:lang w:eastAsia="lt-LT"/>
        </w:rPr>
        <w:t>Atsižvelgiant į tai, kad e</w:t>
      </w:r>
      <w:r w:rsidRPr="1D43D57A">
        <w:rPr>
          <w:rFonts w:eastAsiaTheme="minorEastAsia"/>
          <w:color w:val="000000" w:themeColor="text1"/>
          <w:lang w:eastAsia="lt-LT"/>
        </w:rPr>
        <w:t>sant dabartinei epidemiologinei situacijai tikslinga vertinti ne tai, iš kokios šalies atvyksta asmuo, tačiau asmens individualų imunizacijos (vakcinacijos / persirgimo) ar neigiamo tyrimo atsakymo statusą</w:t>
      </w:r>
      <w:r>
        <w:rPr>
          <w:rFonts w:eastAsiaTheme="minorEastAsia"/>
          <w:color w:val="000000" w:themeColor="text1"/>
          <w:lang w:eastAsia="lt-LT"/>
        </w:rPr>
        <w:t xml:space="preserve">, </w:t>
      </w:r>
      <w:r w:rsidRPr="00967978">
        <w:rPr>
          <w:color w:val="000000" w:themeColor="text1"/>
        </w:rPr>
        <w:t xml:space="preserve">reikalavimai dėl COVID-19 tyrimo, </w:t>
      </w:r>
      <w:r w:rsidR="00292EF2" w:rsidRPr="00967978">
        <w:rPr>
          <w:color w:val="000000" w:themeColor="text1"/>
        </w:rPr>
        <w:t>turėtų būti</w:t>
      </w:r>
      <w:r w:rsidRPr="00967978">
        <w:rPr>
          <w:color w:val="000000" w:themeColor="text1"/>
        </w:rPr>
        <w:t xml:space="preserve"> taikomi visiems keleiviams, nepriklausomai nuo to, ar jie atvyksta</w:t>
      </w:r>
      <w:r w:rsidR="00967978">
        <w:rPr>
          <w:color w:val="000000" w:themeColor="text1"/>
        </w:rPr>
        <w:t xml:space="preserve"> </w:t>
      </w:r>
      <w:r w:rsidR="00967978" w:rsidRPr="00232849">
        <w:t>visų rūšių transportu keleivių vežimo tarptautinio susisiekimo maršrutais reguliariais, specialiais ir užsakomaisiais reisais</w:t>
      </w:r>
      <w:r w:rsidRPr="00967978">
        <w:rPr>
          <w:color w:val="000000" w:themeColor="text1"/>
        </w:rPr>
        <w:t xml:space="preserve">, siekiant užtikrinti, kad iš užsienio šalių į Lietuvos Respubliką atvyktų asmenys, turintys mažesnę individualią infekcijos riziką, taip mažinant infekcijos išplitimo riziką  ar tikimybę susirgus patekti į Lietuvos Respublikos asmens sveikatos priežiūros įstaigas dėl sveikatos priežiūros paslaugų, susijusių su COVID-19 ligos gydymu. </w:t>
      </w:r>
    </w:p>
    <w:p w14:paraId="04B530A6" w14:textId="071CF82F" w:rsidR="0024022B" w:rsidRPr="00967978" w:rsidRDefault="0024022B" w:rsidP="007F4707">
      <w:pPr>
        <w:ind w:firstLine="709"/>
        <w:jc w:val="both"/>
        <w:rPr>
          <w:color w:val="000000" w:themeColor="text1"/>
          <w:shd w:val="clear" w:color="auto" w:fill="008400"/>
        </w:rPr>
      </w:pPr>
      <w:r w:rsidRPr="00967978">
        <w:rPr>
          <w:color w:val="000000" w:themeColor="text1"/>
        </w:rPr>
        <w:t>Pažymėtina, kad ir šiuo metu, vadovaujantis Lietuvos Respublikos sveikatos apsaugos ministro 2020 m. birželio 15 d. įsakym</w:t>
      </w:r>
      <w:r w:rsidR="00182493" w:rsidRPr="00967978">
        <w:rPr>
          <w:color w:val="000000" w:themeColor="text1"/>
        </w:rPr>
        <w:t>u</w:t>
      </w:r>
      <w:r w:rsidRPr="00967978">
        <w:rPr>
          <w:color w:val="000000" w:themeColor="text1"/>
        </w:rPr>
        <w:t xml:space="preserve"> Nr. V-1463 „Dėl COVID-19 ligos (koronaviruso infekcijos) paveiktų šalių sąrašo patvirtinimo“, asmenys, kurie atvyksta ne vežėjų transportu, turi per 24 val. nuo atvykimo į Lietuvos Respubliką užsiregistruoti į COVID-19 ligos tyrimus atliekančią įstaigą ir nustatytu laiku atlikti tyrimą, jei asmuo neatliko COVID-19 tyrimo prieš atvykdamas į Lietuvos Respubliką.</w:t>
      </w:r>
    </w:p>
    <w:p w14:paraId="0B316121" w14:textId="12FDA7D3" w:rsidR="00721E5F" w:rsidRDefault="00721E5F" w:rsidP="00721E5F">
      <w:pPr>
        <w:ind w:firstLine="709"/>
        <w:jc w:val="both"/>
        <w:rPr>
          <w:color w:val="000000" w:themeColor="text1"/>
        </w:rPr>
      </w:pPr>
      <w:r w:rsidRPr="00890CA6">
        <w:rPr>
          <w:color w:val="000000" w:themeColor="text1"/>
        </w:rPr>
        <w:t xml:space="preserve">Atsižvelgiant į tai, </w:t>
      </w:r>
      <w:r w:rsidRPr="00C82536">
        <w:rPr>
          <w:color w:val="000000" w:themeColor="text1"/>
        </w:rPr>
        <w:t xml:space="preserve">Nutarimo projekto </w:t>
      </w:r>
      <w:r w:rsidRPr="00795B6B">
        <w:rPr>
          <w:color w:val="000000" w:themeColor="text1"/>
        </w:rPr>
        <w:t>1.3 papunkčiu tikslinamas</w:t>
      </w:r>
      <w:r>
        <w:rPr>
          <w:color w:val="000000" w:themeColor="text1"/>
        </w:rPr>
        <w:t xml:space="preserve"> </w:t>
      </w:r>
      <w:r w:rsidRPr="00C82536">
        <w:rPr>
          <w:color w:val="000000" w:themeColor="text1"/>
        </w:rPr>
        <w:t>Nutarim</w:t>
      </w:r>
      <w:r>
        <w:rPr>
          <w:color w:val="000000" w:themeColor="text1"/>
        </w:rPr>
        <w:t>o</w:t>
      </w:r>
      <w:r w:rsidRPr="00C82536">
        <w:rPr>
          <w:color w:val="000000" w:themeColor="text1"/>
        </w:rPr>
        <w:t xml:space="preserve"> 2.</w:t>
      </w:r>
      <w:r>
        <w:rPr>
          <w:color w:val="000000" w:themeColor="text1"/>
        </w:rPr>
        <w:t>5</w:t>
      </w:r>
      <w:r w:rsidRPr="00C82536">
        <w:rPr>
          <w:color w:val="000000" w:themeColor="text1"/>
        </w:rPr>
        <w:t xml:space="preserve"> papun</w:t>
      </w:r>
      <w:r>
        <w:rPr>
          <w:color w:val="000000" w:themeColor="text1"/>
        </w:rPr>
        <w:t>ktis, nustatant reikalavimus visiems asmenims, kurie grįžta ar atvyksta į Lietuvos Respubliką (toliau – keliautojai)</w:t>
      </w:r>
      <w:r w:rsidR="00A23CB6">
        <w:rPr>
          <w:color w:val="000000" w:themeColor="text1"/>
        </w:rPr>
        <w:t>:</w:t>
      </w:r>
    </w:p>
    <w:p w14:paraId="3521F1D6" w14:textId="486D77E0" w:rsidR="00286599" w:rsidRPr="00A23CB6" w:rsidRDefault="00721E5F" w:rsidP="00292EF2">
      <w:pPr>
        <w:pStyle w:val="Sraopastraipa"/>
        <w:numPr>
          <w:ilvl w:val="0"/>
          <w:numId w:val="22"/>
        </w:numPr>
        <w:ind w:left="0" w:firstLine="709"/>
        <w:jc w:val="both"/>
        <w:rPr>
          <w:color w:val="000000" w:themeColor="text1"/>
        </w:rPr>
      </w:pPr>
      <w:r w:rsidRPr="00721E5F">
        <w:rPr>
          <w:color w:val="000000" w:themeColor="text1"/>
        </w:rPr>
        <w:t xml:space="preserve">Keliautojams </w:t>
      </w:r>
      <w:r w:rsidRPr="00721E5F">
        <w:rPr>
          <w:b/>
          <w:bCs/>
        </w:rPr>
        <w:t>iš Europos ekonominės erdvės valstybių, Šveicarijos Konfederacijos, Jungtinės Didžiosios Britanijos ir Šiaurės Airijos Karalystės, Andoros Kunigaikštystės, Monako Kunigaikštystės, San Marino Respublikos ir Šventojo Sosto (Vatikano Miesto Valstybės),</w:t>
      </w:r>
      <w:r w:rsidR="003D7B52">
        <w:rPr>
          <w:b/>
          <w:bCs/>
        </w:rPr>
        <w:t xml:space="preserve"> </w:t>
      </w:r>
      <w:r w:rsidR="003D7B52" w:rsidRPr="007F4707">
        <w:t>kurie atvyksta</w:t>
      </w:r>
      <w:r w:rsidR="003D7B52">
        <w:t>/grįžta</w:t>
      </w:r>
      <w:r w:rsidR="00182493">
        <w:t xml:space="preserve"> vežėjų transportu</w:t>
      </w:r>
      <w:r w:rsidR="003D7B52" w:rsidRPr="00B917B3">
        <w:t>,</w:t>
      </w:r>
      <w:r w:rsidRPr="00721E5F">
        <w:rPr>
          <w:b/>
          <w:bCs/>
        </w:rPr>
        <w:t xml:space="preserve"> </w:t>
      </w:r>
      <w:r w:rsidRPr="007D315B">
        <w:t>nustatyti reikalavimą</w:t>
      </w:r>
      <w:r>
        <w:rPr>
          <w:b/>
          <w:bCs/>
        </w:rPr>
        <w:t xml:space="preserve"> </w:t>
      </w:r>
      <w:r w:rsidR="00286599" w:rsidRPr="001B23E9">
        <w:t xml:space="preserve">turėti </w:t>
      </w:r>
      <w:r w:rsidR="00286599">
        <w:t xml:space="preserve">arba </w:t>
      </w:r>
      <w:r w:rsidR="00286599" w:rsidRPr="001B23E9">
        <w:t>atliktą SARS-CoV-2 PGR tyrimą</w:t>
      </w:r>
      <w:r w:rsidR="00286599">
        <w:t xml:space="preserve"> (atliktą </w:t>
      </w:r>
      <w:r w:rsidR="00286599" w:rsidRPr="001B23E9">
        <w:t>ne anksčiau nei prieš 72 valandas</w:t>
      </w:r>
      <w:r w:rsidR="00286599">
        <w:t xml:space="preserve">) arba </w:t>
      </w:r>
      <w:r w:rsidR="00286599" w:rsidRPr="001B23E9">
        <w:t>atliktą antigeno testą</w:t>
      </w:r>
      <w:r w:rsidR="00286599">
        <w:t xml:space="preserve"> (</w:t>
      </w:r>
      <w:r w:rsidR="00286599" w:rsidRPr="001B23E9">
        <w:t xml:space="preserve">ne anksčiau nei prieš </w:t>
      </w:r>
      <w:r w:rsidR="00286599" w:rsidRPr="00721E5F">
        <w:rPr>
          <w:b/>
          <w:bCs/>
        </w:rPr>
        <w:t>24</w:t>
      </w:r>
      <w:r w:rsidR="00286599">
        <w:t xml:space="preserve"> </w:t>
      </w:r>
      <w:r w:rsidR="00286599" w:rsidRPr="001B23E9">
        <w:t>valandas</w:t>
      </w:r>
      <w:r w:rsidR="00A23CB6">
        <w:t>, vietoje 48 val.</w:t>
      </w:r>
      <w:r w:rsidR="00286599">
        <w:t>).</w:t>
      </w:r>
    </w:p>
    <w:p w14:paraId="5EFF3F50" w14:textId="464A36AF" w:rsidR="00A23CB6" w:rsidRPr="007F4707" w:rsidRDefault="00A23CB6" w:rsidP="00292EF2">
      <w:pPr>
        <w:pStyle w:val="Sraopastraipa"/>
        <w:numPr>
          <w:ilvl w:val="0"/>
          <w:numId w:val="22"/>
        </w:numPr>
        <w:ind w:left="0" w:firstLine="709"/>
        <w:jc w:val="both"/>
        <w:rPr>
          <w:color w:val="000000" w:themeColor="text1"/>
        </w:rPr>
      </w:pPr>
      <w:r w:rsidRPr="00A23CB6">
        <w:rPr>
          <w:color w:val="000000" w:themeColor="text1"/>
        </w:rPr>
        <w:t xml:space="preserve">Keliautojams </w:t>
      </w:r>
      <w:r w:rsidRPr="00A23CB6">
        <w:rPr>
          <w:b/>
          <w:bCs/>
        </w:rPr>
        <w:t xml:space="preserve">iš kitų trečiųjų šalių, </w:t>
      </w:r>
      <w:r w:rsidR="003D7B52" w:rsidRPr="00B917B3">
        <w:t>kurie atvyksta</w:t>
      </w:r>
      <w:r w:rsidR="003D7B52">
        <w:t>/grįžta</w:t>
      </w:r>
      <w:r w:rsidR="00182493">
        <w:t xml:space="preserve"> vežėjų transportu</w:t>
      </w:r>
      <w:r w:rsidR="003D7B52">
        <w:t xml:space="preserve">, </w:t>
      </w:r>
      <w:r w:rsidRPr="00890CA6">
        <w:t>nustatyti reikalavimą</w:t>
      </w:r>
      <w:r w:rsidRPr="00A23CB6">
        <w:rPr>
          <w:b/>
          <w:bCs/>
        </w:rPr>
        <w:t xml:space="preserve"> </w:t>
      </w:r>
      <w:r w:rsidRPr="001B23E9">
        <w:t>turėti atliktą SARS-CoV-2 PGR tyrimą</w:t>
      </w:r>
      <w:r>
        <w:t xml:space="preserve"> (atliktą </w:t>
      </w:r>
      <w:r w:rsidRPr="001B23E9">
        <w:t>ne anksčiau nei prieš 72 valandas</w:t>
      </w:r>
      <w:r>
        <w:t>).</w:t>
      </w:r>
    </w:p>
    <w:p w14:paraId="38DD850A" w14:textId="56F55285" w:rsidR="00286599" w:rsidRPr="007D315B" w:rsidRDefault="003D7B52" w:rsidP="007F4707">
      <w:pPr>
        <w:pStyle w:val="Sraopastraipa"/>
        <w:numPr>
          <w:ilvl w:val="0"/>
          <w:numId w:val="22"/>
        </w:numPr>
        <w:ind w:left="0" w:firstLine="709"/>
        <w:jc w:val="both"/>
        <w:rPr>
          <w:color w:val="000000" w:themeColor="text1"/>
        </w:rPr>
      </w:pPr>
      <w:r w:rsidRPr="00182493">
        <w:rPr>
          <w:color w:val="000000" w:themeColor="text1"/>
        </w:rPr>
        <w:t>Keliautojams, kurie atvyksta/grįžta</w:t>
      </w:r>
      <w:r w:rsidRPr="007F4707">
        <w:rPr>
          <w:b/>
          <w:bCs/>
          <w:color w:val="000000"/>
        </w:rPr>
        <w:t xml:space="preserve"> ne</w:t>
      </w:r>
      <w:r w:rsidR="00182493">
        <w:rPr>
          <w:b/>
          <w:bCs/>
          <w:color w:val="000000"/>
        </w:rPr>
        <w:t xml:space="preserve"> vežėjų transportu</w:t>
      </w:r>
      <w:r w:rsidRPr="007F4707">
        <w:rPr>
          <w:b/>
          <w:bCs/>
          <w:color w:val="000000"/>
        </w:rPr>
        <w:t xml:space="preserve">, </w:t>
      </w:r>
      <w:r w:rsidRPr="00182493">
        <w:rPr>
          <w:color w:val="000000"/>
        </w:rPr>
        <w:t xml:space="preserve">nustatyti reikalavimą turėti arba </w:t>
      </w:r>
      <w:r w:rsidRPr="001B23E9">
        <w:t>atliktą SARS-CoV-2 PGR tyrimą</w:t>
      </w:r>
      <w:r>
        <w:t xml:space="preserve"> (atliktą </w:t>
      </w:r>
      <w:r w:rsidRPr="001B23E9">
        <w:t>ne anksčiau nei prieš 72 valandas</w:t>
      </w:r>
      <w:r>
        <w:t xml:space="preserve">) arba </w:t>
      </w:r>
      <w:r w:rsidRPr="001B23E9">
        <w:t>atliktą antigeno testą</w:t>
      </w:r>
      <w:r>
        <w:t xml:space="preserve"> (</w:t>
      </w:r>
      <w:r w:rsidRPr="001B23E9">
        <w:t xml:space="preserve">ne anksčiau nei prieš </w:t>
      </w:r>
      <w:r w:rsidRPr="007F4707">
        <w:rPr>
          <w:b/>
          <w:bCs/>
        </w:rPr>
        <w:t>24</w:t>
      </w:r>
      <w:r>
        <w:t xml:space="preserve"> </w:t>
      </w:r>
      <w:r w:rsidRPr="001B23E9">
        <w:t>valandas</w:t>
      </w:r>
      <w:r>
        <w:t>, vietoje 48 val.)</w:t>
      </w:r>
      <w:r w:rsidR="00182493">
        <w:t>,</w:t>
      </w:r>
      <w:r>
        <w:t xml:space="preserve"> </w:t>
      </w:r>
      <w:r w:rsidRPr="007F4707">
        <w:rPr>
          <w:color w:val="000000"/>
        </w:rPr>
        <w:t xml:space="preserve">priklausomai nuo atvykimo ar grįžimo šalies arba </w:t>
      </w:r>
      <w:r w:rsidRPr="007F4707">
        <w:rPr>
          <w:b/>
          <w:bCs/>
          <w:color w:val="000000"/>
        </w:rPr>
        <w:t>per 24 val. nuo atvykimo į Lietuvos Respubliką turi kreiptis į COVID-19 tyrimus atliekančią įstaigą ir užsiregistruoti COVID-19 tyrimo atlikimui bei paskirtu laiku atlikti tyrimą</w:t>
      </w:r>
      <w:r w:rsidRPr="007F4707">
        <w:rPr>
          <w:color w:val="000000"/>
        </w:rPr>
        <w:t>.</w:t>
      </w:r>
    </w:p>
    <w:p w14:paraId="597293AE" w14:textId="54755E73" w:rsidR="00B733A0" w:rsidRDefault="00B733A0" w:rsidP="00B733A0">
      <w:pPr>
        <w:jc w:val="center"/>
        <w:rPr>
          <w:b/>
          <w:bCs/>
          <w:i/>
          <w:iCs/>
          <w:color w:val="000000" w:themeColor="text1"/>
          <w:u w:val="single"/>
        </w:rPr>
      </w:pPr>
      <w:r w:rsidRPr="00DA1E08">
        <w:rPr>
          <w:b/>
          <w:bCs/>
          <w:i/>
          <w:iCs/>
          <w:color w:val="000000" w:themeColor="text1"/>
          <w:u w:val="single"/>
        </w:rPr>
        <w:t xml:space="preserve">Dėl </w:t>
      </w:r>
      <w:r w:rsidR="00DB1538">
        <w:rPr>
          <w:b/>
          <w:bCs/>
          <w:i/>
          <w:iCs/>
          <w:color w:val="000000" w:themeColor="text1"/>
          <w:u w:val="single"/>
        </w:rPr>
        <w:t xml:space="preserve">COVID-19 </w:t>
      </w:r>
      <w:r w:rsidRPr="00DA1E08">
        <w:rPr>
          <w:b/>
          <w:bCs/>
          <w:i/>
          <w:iCs/>
          <w:color w:val="000000" w:themeColor="text1"/>
          <w:u w:val="single"/>
        </w:rPr>
        <w:t>test</w:t>
      </w:r>
      <w:r>
        <w:rPr>
          <w:b/>
          <w:bCs/>
          <w:i/>
          <w:iCs/>
          <w:color w:val="000000" w:themeColor="text1"/>
          <w:u w:val="single"/>
        </w:rPr>
        <w:t>ų</w:t>
      </w:r>
      <w:r w:rsidRPr="00DA1E08">
        <w:rPr>
          <w:b/>
          <w:bCs/>
          <w:i/>
          <w:iCs/>
          <w:color w:val="000000" w:themeColor="text1"/>
          <w:u w:val="single"/>
        </w:rPr>
        <w:t xml:space="preserve"> keliautojams</w:t>
      </w:r>
    </w:p>
    <w:p w14:paraId="35B547D5" w14:textId="77777777" w:rsidR="00423E9D" w:rsidRPr="00DA1E08" w:rsidRDefault="00423E9D" w:rsidP="00B733A0">
      <w:pPr>
        <w:jc w:val="center"/>
        <w:rPr>
          <w:b/>
          <w:bCs/>
          <w:i/>
          <w:iCs/>
          <w:color w:val="000000" w:themeColor="text1"/>
          <w:u w:val="single"/>
        </w:rPr>
      </w:pPr>
    </w:p>
    <w:p w14:paraId="1B987279" w14:textId="77777777" w:rsidR="00B733A0" w:rsidRPr="00DD4188" w:rsidRDefault="00B733A0" w:rsidP="00B733A0">
      <w:pPr>
        <w:ind w:firstLine="709"/>
        <w:jc w:val="both"/>
        <w:rPr>
          <w:color w:val="000000" w:themeColor="text1"/>
        </w:rPr>
      </w:pPr>
      <w:r w:rsidRPr="00C82536">
        <w:rPr>
          <w:color w:val="000000" w:themeColor="text1"/>
        </w:rPr>
        <w:t xml:space="preserve">Siekiant sudaryti vienodas taisykles keliautojams visoje </w:t>
      </w:r>
      <w:r w:rsidRPr="00DD4188">
        <w:rPr>
          <w:rStyle w:val="Hipersaitas"/>
          <w:color w:val="000000" w:themeColor="text1"/>
        </w:rPr>
        <w:t>ES</w:t>
      </w:r>
      <w:r w:rsidRPr="00C82536">
        <w:rPr>
          <w:color w:val="000000" w:themeColor="text1"/>
        </w:rPr>
        <w:t xml:space="preserve">, Lietuva turėtų pripažinti ne tik Europos vaistų agentūros (toliau – EVA) registruotas vakcinas, bet ir Pasaulio sveikatos organizacijos (toliau – PSO) sąraše esančias rekomenduojamas vakcinas. </w:t>
      </w:r>
      <w:r>
        <w:rPr>
          <w:color w:val="000000" w:themeColor="text1"/>
        </w:rPr>
        <w:t>S</w:t>
      </w:r>
      <w:r w:rsidRPr="00DD4188">
        <w:rPr>
          <w:color w:val="000000" w:themeColor="text1"/>
        </w:rPr>
        <w:t>iūlo</w:t>
      </w:r>
      <w:r>
        <w:rPr>
          <w:color w:val="000000" w:themeColor="text1"/>
        </w:rPr>
        <w:t>ma</w:t>
      </w:r>
      <w:r w:rsidRPr="00DD4188">
        <w:rPr>
          <w:color w:val="000000" w:themeColor="text1"/>
        </w:rPr>
        <w:t xml:space="preserve">, kad valstybės narės turėtų pripažinti PSO </w:t>
      </w:r>
      <w:r w:rsidRPr="00DD4188">
        <w:rPr>
          <w:i/>
          <w:color w:val="000000" w:themeColor="text1"/>
        </w:rPr>
        <w:t>Emergency use</w:t>
      </w:r>
      <w:r w:rsidRPr="00DD4188">
        <w:rPr>
          <w:color w:val="000000" w:themeColor="text1"/>
        </w:rPr>
        <w:t xml:space="preserve"> sąraše esančias vakcinas keliavimo tikslais. Šiame sąraše yra ir visos EVA autorizuotos vakcinos. Atsižvelgiant į tai, PSO </w:t>
      </w:r>
      <w:r w:rsidRPr="00DD4188">
        <w:rPr>
          <w:i/>
          <w:color w:val="000000" w:themeColor="text1"/>
        </w:rPr>
        <w:t>Emergency use</w:t>
      </w:r>
      <w:r w:rsidRPr="00DD4188">
        <w:rPr>
          <w:color w:val="000000" w:themeColor="text1"/>
        </w:rPr>
        <w:t xml:space="preserve"> sąraše esanči</w:t>
      </w:r>
      <w:r>
        <w:rPr>
          <w:color w:val="000000" w:themeColor="text1"/>
        </w:rPr>
        <w:t>o</w:t>
      </w:r>
      <w:r w:rsidRPr="00DD4188">
        <w:rPr>
          <w:color w:val="000000" w:themeColor="text1"/>
        </w:rPr>
        <w:t>s vakcin</w:t>
      </w:r>
      <w:r>
        <w:rPr>
          <w:color w:val="000000" w:themeColor="text1"/>
        </w:rPr>
        <w:t>o</w:t>
      </w:r>
      <w:r w:rsidRPr="00DD4188">
        <w:rPr>
          <w:color w:val="000000" w:themeColor="text1"/>
        </w:rPr>
        <w:t xml:space="preserve">s keliavimo tikslais turėtų būti pripažįstamos analogiškai </w:t>
      </w:r>
      <w:r>
        <w:rPr>
          <w:color w:val="000000" w:themeColor="text1"/>
        </w:rPr>
        <w:t>kaip</w:t>
      </w:r>
      <w:r w:rsidRPr="00DD4188">
        <w:rPr>
          <w:color w:val="000000" w:themeColor="text1"/>
        </w:rPr>
        <w:t xml:space="preserve"> EVA autorizuotos vakcinos. Be to, kaip papildomas saugiklis rekomendacijose numatyta, kad skiepytiems PSO </w:t>
      </w:r>
      <w:r w:rsidRPr="00DD4188">
        <w:rPr>
          <w:i/>
          <w:color w:val="000000" w:themeColor="text1"/>
        </w:rPr>
        <w:t>Emergency use</w:t>
      </w:r>
      <w:r w:rsidRPr="00DD4188">
        <w:rPr>
          <w:color w:val="000000" w:themeColor="text1"/>
        </w:rPr>
        <w:t xml:space="preserve"> sąraše esančiomis vakcinomis </w:t>
      </w:r>
      <w:r w:rsidRPr="02E50AE7">
        <w:rPr>
          <w:color w:val="000000" w:themeColor="text1"/>
        </w:rPr>
        <w:t>galėtų būti</w:t>
      </w:r>
      <w:r w:rsidRPr="00DD4188">
        <w:rPr>
          <w:color w:val="000000" w:themeColor="text1"/>
        </w:rPr>
        <w:t xml:space="preserve"> reikalaujama ir neigiamo PGR testo.</w:t>
      </w:r>
    </w:p>
    <w:p w14:paraId="426C53E3" w14:textId="7E2B49FC" w:rsidR="00B733A0" w:rsidRPr="00DD4188" w:rsidRDefault="00B733A0" w:rsidP="00B733A0">
      <w:pPr>
        <w:pStyle w:val="Betarp"/>
        <w:ind w:firstLine="709"/>
        <w:jc w:val="both"/>
        <w:rPr>
          <w:rFonts w:ascii="Times New Roman" w:eastAsia="Times New Roman" w:hAnsi="Times New Roman"/>
          <w:color w:val="000000" w:themeColor="text1"/>
          <w:sz w:val="24"/>
          <w:szCs w:val="24"/>
          <w:lang w:val="lt-LT"/>
        </w:rPr>
      </w:pPr>
      <w:r>
        <w:rPr>
          <w:rFonts w:ascii="Times New Roman" w:eastAsia="Times New Roman" w:hAnsi="Times New Roman"/>
          <w:color w:val="000000" w:themeColor="text1"/>
          <w:sz w:val="24"/>
          <w:szCs w:val="24"/>
          <w:lang w:val="lt-LT"/>
        </w:rPr>
        <w:t xml:space="preserve">Nuo 2022 m. vasario 1 d. taikoma </w:t>
      </w:r>
      <w:r w:rsidRPr="00B733A0">
        <w:rPr>
          <w:rFonts w:ascii="Times New Roman" w:eastAsia="Times New Roman" w:hAnsi="Times New Roman"/>
          <w:color w:val="000000" w:themeColor="text1"/>
          <w:sz w:val="24"/>
          <w:szCs w:val="24"/>
          <w:lang w:val="lt-LT"/>
        </w:rPr>
        <w:t>2022 m. sausio 25 d. Tarybos rekomendacija (ES) 2022/107 dėl suderinto požiūrio, kuriuo siekiama sudaryti palankesnes sąlygas saugiai ir laisvai judėti COVID-19 pandemijos metu, kuria pakeičiama Rekomendacija (ES) 2020/1475</w:t>
      </w:r>
      <w:r w:rsidR="001C5347">
        <w:rPr>
          <w:rFonts w:ascii="Times New Roman" w:eastAsia="Times New Roman" w:hAnsi="Times New Roman"/>
          <w:color w:val="000000" w:themeColor="text1"/>
          <w:sz w:val="24"/>
          <w:szCs w:val="24"/>
          <w:lang w:val="lt-LT"/>
        </w:rPr>
        <w:t xml:space="preserve"> (toliau – Rekomendacija </w:t>
      </w:r>
      <w:r w:rsidR="001C5347" w:rsidRPr="00B733A0">
        <w:rPr>
          <w:rFonts w:ascii="Times New Roman" w:eastAsia="Times New Roman" w:hAnsi="Times New Roman"/>
          <w:color w:val="000000" w:themeColor="text1"/>
          <w:sz w:val="24"/>
          <w:szCs w:val="24"/>
          <w:lang w:val="lt-LT"/>
        </w:rPr>
        <w:t xml:space="preserve">(ES) </w:t>
      </w:r>
      <w:r w:rsidR="001C5347" w:rsidRPr="00B733A0">
        <w:rPr>
          <w:rFonts w:ascii="Times New Roman" w:eastAsia="Times New Roman" w:hAnsi="Times New Roman"/>
          <w:color w:val="000000" w:themeColor="text1"/>
          <w:sz w:val="24"/>
          <w:szCs w:val="24"/>
          <w:lang w:val="lt-LT"/>
        </w:rPr>
        <w:lastRenderedPageBreak/>
        <w:t>2022/107</w:t>
      </w:r>
      <w:r w:rsidR="001C5347">
        <w:rPr>
          <w:rFonts w:ascii="Times New Roman" w:eastAsia="Times New Roman" w:hAnsi="Times New Roman"/>
          <w:color w:val="000000" w:themeColor="text1"/>
          <w:sz w:val="24"/>
          <w:szCs w:val="24"/>
          <w:lang w:val="lt-LT"/>
        </w:rPr>
        <w:t>)</w:t>
      </w:r>
      <w:r w:rsidRPr="00DD4188">
        <w:rPr>
          <w:rFonts w:ascii="Times New Roman" w:eastAsia="Times New Roman" w:hAnsi="Times New Roman"/>
          <w:color w:val="000000" w:themeColor="text1"/>
          <w:sz w:val="24"/>
          <w:szCs w:val="24"/>
          <w:lang w:val="lt-LT"/>
        </w:rPr>
        <w:t xml:space="preserve">. Joje nurodoma, kad siekiant supaprastinti laisvą judėjimą ES, reikėtų išlaikyti standartinius tyrimo rezultatų pažymėjimų galiojimo laikotarpius. Mėginys, reikalingas molekuliniam nukleorūgščių amplifikacijos tyrimui (NRAT) atlikti, turi būti paimtas ne anksčiau kaip prieš 72 valandas iki atvykimo. Greitųjų antigenų testų, išvardytų ES bendrojo COVID-19 greitųjų antigenų testų sąrašo, dėl kurio susitarė Sveikatos saugumo komitetas 13, </w:t>
      </w:r>
      <w:r w:rsidRPr="002C235D">
        <w:rPr>
          <w:rFonts w:ascii="Times New Roman" w:eastAsia="Times New Roman" w:hAnsi="Times New Roman"/>
          <w:color w:val="000000" w:themeColor="text1"/>
          <w:sz w:val="24"/>
          <w:szCs w:val="24"/>
          <w:lang w:val="lt-LT"/>
        </w:rPr>
        <w:t xml:space="preserve">I </w:t>
      </w:r>
      <w:r w:rsidRPr="00DD4188">
        <w:rPr>
          <w:rFonts w:ascii="Times New Roman" w:eastAsia="Times New Roman" w:hAnsi="Times New Roman"/>
          <w:color w:val="000000" w:themeColor="text1"/>
          <w:sz w:val="24"/>
          <w:szCs w:val="24"/>
          <w:lang w:val="lt-LT"/>
        </w:rPr>
        <w:t>priede, atveju pateisinamas trumpesnis (ne ilgesnis nei 24 valandų) galiojimo laikotarpis, atsižvelgiant į šių testų prieinamumą.</w:t>
      </w:r>
    </w:p>
    <w:p w14:paraId="50DB13B0" w14:textId="225D1961" w:rsidR="00B733A0" w:rsidRDefault="00B733A0" w:rsidP="00B733A0">
      <w:pPr>
        <w:pStyle w:val="Betarp"/>
        <w:ind w:firstLine="709"/>
        <w:jc w:val="both"/>
        <w:rPr>
          <w:rFonts w:ascii="Times New Roman" w:hAnsi="Times New Roman"/>
          <w:color w:val="000000" w:themeColor="text1"/>
          <w:sz w:val="24"/>
          <w:szCs w:val="24"/>
          <w:lang w:val="lt-LT"/>
        </w:rPr>
      </w:pPr>
      <w:r w:rsidRPr="00C82536">
        <w:rPr>
          <w:rFonts w:ascii="Times New Roman" w:hAnsi="Times New Roman"/>
          <w:color w:val="000000" w:themeColor="text1"/>
          <w:sz w:val="24"/>
          <w:szCs w:val="24"/>
          <w:lang w:val="lt-LT"/>
        </w:rPr>
        <w:t xml:space="preserve">Atsižvelgiant į tai, Nutarimo projekto </w:t>
      </w:r>
      <w:r w:rsidRPr="00795B6B">
        <w:rPr>
          <w:rFonts w:ascii="Times New Roman" w:hAnsi="Times New Roman"/>
          <w:color w:val="000000" w:themeColor="text1"/>
          <w:sz w:val="24"/>
          <w:szCs w:val="24"/>
          <w:lang w:val="lt-LT"/>
        </w:rPr>
        <w:t>1.</w:t>
      </w:r>
      <w:r w:rsidR="00EC0A79" w:rsidRPr="00795B6B">
        <w:rPr>
          <w:rFonts w:ascii="Times New Roman" w:hAnsi="Times New Roman"/>
          <w:color w:val="000000" w:themeColor="text1"/>
          <w:sz w:val="24"/>
          <w:szCs w:val="24"/>
          <w:lang w:val="lt-LT"/>
        </w:rPr>
        <w:t>3</w:t>
      </w:r>
      <w:r w:rsidRPr="00795B6B">
        <w:rPr>
          <w:rFonts w:ascii="Times New Roman" w:hAnsi="Times New Roman"/>
          <w:color w:val="000000" w:themeColor="text1"/>
          <w:sz w:val="24"/>
          <w:szCs w:val="24"/>
          <w:lang w:val="lt-LT"/>
        </w:rPr>
        <w:t xml:space="preserve"> papunkčiu</w:t>
      </w:r>
      <w:r w:rsidRPr="00C82536">
        <w:rPr>
          <w:rFonts w:ascii="Times New Roman" w:hAnsi="Times New Roman"/>
          <w:color w:val="000000" w:themeColor="text1"/>
          <w:sz w:val="24"/>
          <w:szCs w:val="24"/>
          <w:lang w:val="lt-LT"/>
        </w:rPr>
        <w:t xml:space="preserve"> tikslinamos Nutarim</w:t>
      </w:r>
      <w:r w:rsidR="00D93306">
        <w:rPr>
          <w:rFonts w:ascii="Times New Roman" w:hAnsi="Times New Roman"/>
          <w:color w:val="000000" w:themeColor="text1"/>
          <w:sz w:val="24"/>
          <w:szCs w:val="24"/>
          <w:lang w:val="lt-LT"/>
        </w:rPr>
        <w:t>o</w:t>
      </w:r>
      <w:r w:rsidRPr="00C82536">
        <w:rPr>
          <w:rFonts w:ascii="Times New Roman" w:hAnsi="Times New Roman"/>
          <w:color w:val="000000" w:themeColor="text1"/>
          <w:sz w:val="24"/>
          <w:szCs w:val="24"/>
          <w:lang w:val="lt-LT"/>
        </w:rPr>
        <w:t xml:space="preserve"> 2.5 papunkčio pirmosios pastraipos nuostatos, numatant, kad antigeno testas COVID-19 ligai (koronaviruso infekcijai) nustatyti </w:t>
      </w:r>
      <w:r w:rsidRPr="00C82536">
        <w:rPr>
          <w:rFonts w:ascii="Times New Roman" w:hAnsi="Times New Roman"/>
          <w:b/>
          <w:bCs/>
          <w:i/>
          <w:iCs/>
          <w:color w:val="000000" w:themeColor="text1"/>
          <w:sz w:val="24"/>
          <w:szCs w:val="24"/>
          <w:lang w:val="lt-LT"/>
        </w:rPr>
        <w:t>turi būti atliktas ne anksčiau nei prieš 24 valandas</w:t>
      </w:r>
      <w:r w:rsidRPr="00C82536">
        <w:rPr>
          <w:rFonts w:ascii="Times New Roman" w:hAnsi="Times New Roman"/>
          <w:color w:val="000000" w:themeColor="text1"/>
          <w:sz w:val="24"/>
          <w:szCs w:val="24"/>
          <w:lang w:val="lt-LT"/>
        </w:rPr>
        <w:t xml:space="preserve"> (skaičiuojant nuo ėminio paėmimo momento)</w:t>
      </w:r>
      <w:r>
        <w:rPr>
          <w:rFonts w:ascii="Times New Roman" w:hAnsi="Times New Roman"/>
          <w:color w:val="000000" w:themeColor="text1"/>
          <w:sz w:val="24"/>
          <w:szCs w:val="24"/>
          <w:lang w:val="lt-LT"/>
        </w:rPr>
        <w:t xml:space="preserve">, </w:t>
      </w:r>
      <w:r w:rsidRPr="007A386E">
        <w:rPr>
          <w:rFonts w:ascii="Times New Roman" w:hAnsi="Times New Roman"/>
          <w:color w:val="000000" w:themeColor="text1"/>
          <w:sz w:val="24"/>
          <w:szCs w:val="24"/>
          <w:u w:val="single"/>
          <w:lang w:val="lt-LT"/>
        </w:rPr>
        <w:t>vietoje šiuo metu numatyto 48 val. termino</w:t>
      </w:r>
      <w:r w:rsidRPr="00C82536">
        <w:rPr>
          <w:rFonts w:ascii="Times New Roman" w:hAnsi="Times New Roman"/>
          <w:color w:val="000000" w:themeColor="text1"/>
          <w:sz w:val="24"/>
          <w:szCs w:val="24"/>
          <w:lang w:val="lt-LT"/>
        </w:rPr>
        <w:t>.</w:t>
      </w:r>
    </w:p>
    <w:p w14:paraId="0ABD2929" w14:textId="77777777" w:rsidR="0024022B" w:rsidRDefault="0024022B" w:rsidP="0024022B">
      <w:pPr>
        <w:ind w:firstLine="709"/>
        <w:jc w:val="both"/>
        <w:rPr>
          <w:color w:val="000000" w:themeColor="text1"/>
        </w:rPr>
      </w:pPr>
    </w:p>
    <w:p w14:paraId="653EF238" w14:textId="12E4B915" w:rsidR="0024022B" w:rsidRDefault="00DB1538" w:rsidP="0024022B">
      <w:pPr>
        <w:ind w:firstLine="709"/>
        <w:jc w:val="both"/>
        <w:rPr>
          <w:color w:val="000000" w:themeColor="text1"/>
        </w:rPr>
      </w:pPr>
      <w:r>
        <w:rPr>
          <w:color w:val="000000" w:themeColor="text1"/>
        </w:rPr>
        <w:t xml:space="preserve">Pažymėtina, kad </w:t>
      </w:r>
      <w:r w:rsidR="0024022B" w:rsidRPr="00B917B3">
        <w:rPr>
          <w:color w:val="000000" w:themeColor="text1"/>
        </w:rPr>
        <w:t>Sveikatos saugumo komitetas 2021 m. gegužės mėn. įsteigė techninę darbo grupę COVID-19 diagnostinių tyrimų klausimais, kurią sudaro 27</w:t>
      </w:r>
      <w:r w:rsidR="0024022B">
        <w:rPr>
          <w:color w:val="000000" w:themeColor="text1"/>
        </w:rPr>
        <w:t xml:space="preserve"> ES</w:t>
      </w:r>
      <w:r w:rsidR="0024022B" w:rsidRPr="00B917B3">
        <w:rPr>
          <w:color w:val="000000" w:themeColor="text1"/>
        </w:rPr>
        <w:t xml:space="preserve"> šalių ir Norvegijos ekspertai, taip pat Sveikatos ir maisto saugos generalinio direktorato, Jungtinio tyrimų centro (JTC) ir Europos ligų prevencijos ir kontrolės centro (ECDC) atstovai. Ši darbo grupė reguliariai peržiūri ir atnaujina ES bendrą greitųjų antigenų tyrimų sąrašą, kurių atsakymais remiantis išduodamas ES skaitmeninis COVID pažymėjimas. Trečiosiose šalyse platinami greitieji antigenų testai nėra vertinami, nėra aiškus jų veiksmingumas, todėl tikslinga atvykstant iš trečiųjų šalių reikalauti tik auksiniu standartu laikomo PGR tyrimo neigiam</w:t>
      </w:r>
      <w:r w:rsidR="0024022B">
        <w:rPr>
          <w:color w:val="000000" w:themeColor="text1"/>
        </w:rPr>
        <w:t>ą a</w:t>
      </w:r>
      <w:r w:rsidR="0024022B" w:rsidRPr="00B917B3">
        <w:rPr>
          <w:color w:val="000000" w:themeColor="text1"/>
        </w:rPr>
        <w:t>tsakym</w:t>
      </w:r>
      <w:r w:rsidR="0024022B">
        <w:rPr>
          <w:color w:val="000000" w:themeColor="text1"/>
        </w:rPr>
        <w:t>ą</w:t>
      </w:r>
      <w:r w:rsidR="0024022B" w:rsidRPr="00B917B3">
        <w:rPr>
          <w:color w:val="000000" w:themeColor="text1"/>
        </w:rPr>
        <w:t xml:space="preserve">. </w:t>
      </w:r>
    </w:p>
    <w:p w14:paraId="158EE2BE" w14:textId="77777777" w:rsidR="00B733A0" w:rsidRDefault="00B733A0" w:rsidP="2392EC16">
      <w:pPr>
        <w:pStyle w:val="prastasiniatinklio"/>
        <w:spacing w:before="0" w:beforeAutospacing="0" w:after="0" w:afterAutospacing="0"/>
        <w:jc w:val="center"/>
        <w:rPr>
          <w:b/>
          <w:bCs/>
          <w:i/>
          <w:iCs/>
          <w:color w:val="000000" w:themeColor="text1"/>
          <w:highlight w:val="yellow"/>
          <w:u w:val="single"/>
        </w:rPr>
      </w:pPr>
    </w:p>
    <w:p w14:paraId="44C1BB1F" w14:textId="5B4D9F55" w:rsidR="00D93306" w:rsidRPr="007D315B" w:rsidRDefault="00642FAE" w:rsidP="2392EC16">
      <w:pPr>
        <w:pStyle w:val="prastasiniatinklio"/>
        <w:spacing w:before="0" w:beforeAutospacing="0" w:after="0" w:afterAutospacing="0"/>
        <w:jc w:val="center"/>
        <w:rPr>
          <w:b/>
          <w:bCs/>
          <w:i/>
          <w:iCs/>
          <w:color w:val="000000" w:themeColor="text1"/>
          <w:u w:val="single"/>
          <w:lang w:eastAsia="en-US"/>
        </w:rPr>
      </w:pPr>
      <w:r>
        <w:rPr>
          <w:b/>
          <w:bCs/>
          <w:i/>
          <w:iCs/>
          <w:color w:val="000000" w:themeColor="text1"/>
          <w:u w:val="single"/>
          <w:lang w:eastAsia="en-US"/>
        </w:rPr>
        <w:t>Išimtys dėl COVID-19 tyrimo atlikimo</w:t>
      </w:r>
    </w:p>
    <w:p w14:paraId="28A5494D" w14:textId="73809509" w:rsidR="0058582A" w:rsidRDefault="0058582A" w:rsidP="0058582A">
      <w:pPr>
        <w:pStyle w:val="prastasiniatinklio"/>
        <w:spacing w:before="0" w:beforeAutospacing="0" w:after="0" w:afterAutospacing="0"/>
        <w:ind w:firstLine="851"/>
        <w:jc w:val="both"/>
        <w:rPr>
          <w:color w:val="000000" w:themeColor="text1"/>
          <w:shd w:val="clear" w:color="auto" w:fill="008400"/>
          <w:lang w:eastAsia="en-US"/>
        </w:rPr>
      </w:pPr>
    </w:p>
    <w:p w14:paraId="23F76371" w14:textId="1A2E0025" w:rsidR="00D93306" w:rsidRDefault="0058582A" w:rsidP="007F4707">
      <w:pPr>
        <w:pStyle w:val="prastasiniatinklio"/>
        <w:spacing w:before="0" w:beforeAutospacing="0" w:after="0" w:afterAutospacing="0"/>
        <w:ind w:firstLine="709"/>
        <w:jc w:val="both"/>
        <w:rPr>
          <w:color w:val="000000" w:themeColor="text1"/>
          <w:lang w:eastAsia="en-US"/>
        </w:rPr>
      </w:pPr>
      <w:r w:rsidRPr="007D315B">
        <w:rPr>
          <w:color w:val="000000" w:themeColor="text1"/>
          <w:lang w:eastAsia="en-US"/>
        </w:rPr>
        <w:t>Pažym</w:t>
      </w:r>
      <w:r w:rsidR="001575CA" w:rsidRPr="007D315B">
        <w:rPr>
          <w:color w:val="000000" w:themeColor="text1"/>
          <w:lang w:eastAsia="en-US"/>
        </w:rPr>
        <w:t>ėtina, kad COVID-19 tyrimo reikalavimas ir toliau bus netaikomas</w:t>
      </w:r>
      <w:r w:rsidR="001575CA">
        <w:rPr>
          <w:color w:val="000000" w:themeColor="text1"/>
          <w:lang w:eastAsia="en-US"/>
        </w:rPr>
        <w:t>:</w:t>
      </w:r>
    </w:p>
    <w:p w14:paraId="71C838C5" w14:textId="51A7DFF5" w:rsidR="001575CA" w:rsidRPr="007D315B" w:rsidRDefault="001575CA" w:rsidP="007F4707">
      <w:pPr>
        <w:pStyle w:val="prastasiniatinklio"/>
        <w:numPr>
          <w:ilvl w:val="0"/>
          <w:numId w:val="24"/>
        </w:numPr>
        <w:spacing w:before="0" w:beforeAutospacing="0" w:after="0" w:afterAutospacing="0"/>
        <w:ind w:hanging="502"/>
        <w:jc w:val="both"/>
        <w:rPr>
          <w:color w:val="000000" w:themeColor="text1"/>
          <w:lang w:eastAsia="en-US"/>
        </w:rPr>
      </w:pPr>
      <w:r w:rsidRPr="001B23E9">
        <w:t>ekipažų ir įgulų nariams</w:t>
      </w:r>
      <w:r>
        <w:t>;</w:t>
      </w:r>
    </w:p>
    <w:p w14:paraId="30479DE2" w14:textId="6B9D1AC5" w:rsidR="001575CA" w:rsidRPr="007D315B" w:rsidRDefault="001575CA" w:rsidP="007F4707">
      <w:pPr>
        <w:pStyle w:val="prastasiniatinklio"/>
        <w:numPr>
          <w:ilvl w:val="0"/>
          <w:numId w:val="24"/>
        </w:numPr>
        <w:spacing w:before="0" w:beforeAutospacing="0" w:after="0" w:afterAutospacing="0"/>
        <w:ind w:hanging="502"/>
        <w:jc w:val="both"/>
        <w:rPr>
          <w:color w:val="000000" w:themeColor="text1"/>
          <w:lang w:eastAsia="en-US"/>
        </w:rPr>
      </w:pPr>
      <w:r w:rsidRPr="001B23E9">
        <w:t>tranzitu per Lietuvos Respubliką vykstantiems asmenims</w:t>
      </w:r>
      <w:r>
        <w:t>;</w:t>
      </w:r>
    </w:p>
    <w:p w14:paraId="0518E20B" w14:textId="697BEE51" w:rsidR="001575CA" w:rsidRDefault="001575CA" w:rsidP="007F4707">
      <w:pPr>
        <w:pStyle w:val="prastasiniatinklio"/>
        <w:numPr>
          <w:ilvl w:val="0"/>
          <w:numId w:val="24"/>
        </w:numPr>
        <w:spacing w:before="0" w:beforeAutospacing="0" w:after="0" w:afterAutospacing="0"/>
        <w:ind w:left="0" w:firstLine="709"/>
        <w:jc w:val="both"/>
        <w:rPr>
          <w:color w:val="000000" w:themeColor="text1"/>
          <w:lang w:eastAsia="en-US"/>
        </w:rPr>
      </w:pPr>
      <w:r>
        <w:rPr>
          <w:color w:val="000000" w:themeColor="text1"/>
          <w:lang w:eastAsia="en-US"/>
        </w:rPr>
        <w:t>vakcinuotiems asmenims (</w:t>
      </w:r>
      <w:r w:rsidRPr="001B23E9">
        <w:t>viena iš COVID-19 ligos (koronaviruso infekcijos) vakcinų („COVID-19 Vaccine Janssen“, „Comirnaty“, „Spikevax“, „Vaxzevria“, „Covishield“ ar „Nuvaxovid“</w:t>
      </w:r>
      <w:r>
        <w:t>)</w:t>
      </w:r>
      <w:r>
        <w:rPr>
          <w:color w:val="000000" w:themeColor="text1"/>
          <w:lang w:eastAsia="en-US"/>
        </w:rPr>
        <w:t>;</w:t>
      </w:r>
    </w:p>
    <w:p w14:paraId="1B74A8D9" w14:textId="0AD12C5A" w:rsidR="001575CA" w:rsidRDefault="001575CA" w:rsidP="00E936D5">
      <w:pPr>
        <w:pStyle w:val="prastasiniatinklio"/>
        <w:numPr>
          <w:ilvl w:val="0"/>
          <w:numId w:val="24"/>
        </w:numPr>
        <w:spacing w:before="0" w:beforeAutospacing="0" w:after="0" w:afterAutospacing="0"/>
        <w:ind w:left="142" w:firstLine="567"/>
        <w:jc w:val="both"/>
        <w:rPr>
          <w:color w:val="000000" w:themeColor="text1"/>
          <w:lang w:eastAsia="en-US"/>
        </w:rPr>
      </w:pPr>
      <w:r>
        <w:rPr>
          <w:color w:val="000000" w:themeColor="text1"/>
          <w:lang w:eastAsia="en-US"/>
        </w:rPr>
        <w:t>persirgusiems asmenims</w:t>
      </w:r>
      <w:r w:rsidR="00E936D5">
        <w:rPr>
          <w:color w:val="000000" w:themeColor="text1"/>
          <w:lang w:eastAsia="en-US"/>
        </w:rPr>
        <w:t xml:space="preserve"> (</w:t>
      </w:r>
      <w:r w:rsidR="00E936D5" w:rsidRPr="001B23E9">
        <w:t>kai diagnozė buvo patvirtinta remiantis teigiamu SARS-CoV-2 PGR tyrimo rezultatu, ir nuo teigiamo tyrimo rezultato praėjo ne daugiau kaip 180 dienų iki grįžimo / atvykimo į Lietuvos Respubliką</w:t>
      </w:r>
      <w:r w:rsidR="00E936D5">
        <w:t>)</w:t>
      </w:r>
      <w:r>
        <w:rPr>
          <w:color w:val="000000" w:themeColor="text1"/>
          <w:lang w:eastAsia="en-US"/>
        </w:rPr>
        <w:t>;</w:t>
      </w:r>
    </w:p>
    <w:p w14:paraId="2AD2D9A5" w14:textId="458821D9" w:rsidR="001575CA" w:rsidRPr="007D315B" w:rsidRDefault="001575CA" w:rsidP="00E936D5">
      <w:pPr>
        <w:pStyle w:val="prastasiniatinklio"/>
        <w:numPr>
          <w:ilvl w:val="0"/>
          <w:numId w:val="24"/>
        </w:numPr>
        <w:spacing w:before="0" w:beforeAutospacing="0" w:after="0" w:afterAutospacing="0"/>
        <w:ind w:hanging="502"/>
        <w:jc w:val="both"/>
        <w:rPr>
          <w:color w:val="000000" w:themeColor="text1"/>
          <w:lang w:eastAsia="en-US"/>
        </w:rPr>
      </w:pPr>
      <w:r w:rsidRPr="001B23E9">
        <w:t>asmenims iki 16 metų</w:t>
      </w:r>
      <w:r>
        <w:t>;</w:t>
      </w:r>
    </w:p>
    <w:p w14:paraId="128748B8" w14:textId="60D8C28C" w:rsidR="001575CA" w:rsidRPr="007D315B" w:rsidRDefault="001575CA" w:rsidP="007F4707">
      <w:pPr>
        <w:pStyle w:val="prastasiniatinklio"/>
        <w:numPr>
          <w:ilvl w:val="0"/>
          <w:numId w:val="24"/>
        </w:numPr>
        <w:spacing w:before="0" w:beforeAutospacing="0" w:after="0" w:afterAutospacing="0"/>
        <w:ind w:hanging="502"/>
        <w:jc w:val="both"/>
        <w:rPr>
          <w:color w:val="000000" w:themeColor="text1"/>
          <w:lang w:eastAsia="en-US"/>
        </w:rPr>
      </w:pPr>
      <w:r w:rsidRPr="001B23E9">
        <w:t>oficialių delegacijų nariams</w:t>
      </w:r>
      <w:r>
        <w:t>;</w:t>
      </w:r>
    </w:p>
    <w:p w14:paraId="76AC71C3" w14:textId="76AC4FB2" w:rsidR="001575CA" w:rsidRPr="007D315B" w:rsidRDefault="001575CA" w:rsidP="007F4707">
      <w:pPr>
        <w:pStyle w:val="prastasiniatinklio"/>
        <w:numPr>
          <w:ilvl w:val="0"/>
          <w:numId w:val="24"/>
        </w:numPr>
        <w:spacing w:before="0" w:beforeAutospacing="0" w:after="0" w:afterAutospacing="0"/>
        <w:ind w:left="0" w:firstLine="709"/>
        <w:jc w:val="both"/>
        <w:rPr>
          <w:color w:val="000000" w:themeColor="text1"/>
          <w:lang w:eastAsia="en-US"/>
        </w:rPr>
      </w:pPr>
      <w:r w:rsidRPr="007D315B">
        <w:t>užsieniečiams, atvykstantiems į Lietuvos Respubliką dėl ypatingų humanitarinių priežasčių</w:t>
      </w:r>
      <w:r w:rsidR="00BB667D">
        <w:t xml:space="preserve"> </w:t>
      </w:r>
      <w:r w:rsidR="00BB667D" w:rsidRPr="001B23E9">
        <w:t>(COVID-19 tyrimą atlieka atvykę į Lietuvos Respubliką)</w:t>
      </w:r>
      <w:r w:rsidR="00642FAE">
        <w:t>.</w:t>
      </w:r>
    </w:p>
    <w:p w14:paraId="7018F178" w14:textId="77777777" w:rsidR="00182493" w:rsidRDefault="00182493" w:rsidP="00182493">
      <w:pPr>
        <w:pStyle w:val="prastasiniatinklio"/>
        <w:spacing w:before="0" w:beforeAutospacing="0" w:after="0" w:afterAutospacing="0"/>
        <w:ind w:firstLine="709"/>
        <w:jc w:val="both"/>
        <w:rPr>
          <w:color w:val="000000" w:themeColor="text1"/>
          <w:lang w:eastAsia="en-US"/>
        </w:rPr>
      </w:pPr>
    </w:p>
    <w:p w14:paraId="0BACD77D" w14:textId="116766A3" w:rsidR="00642FAE" w:rsidRPr="007F4707" w:rsidRDefault="00642FAE" w:rsidP="00423E9D">
      <w:pPr>
        <w:pStyle w:val="prastasiniatinklio"/>
        <w:spacing w:before="0" w:beforeAutospacing="0" w:after="0" w:afterAutospacing="0"/>
        <w:ind w:firstLine="709"/>
        <w:jc w:val="both"/>
      </w:pPr>
      <w:r>
        <w:rPr>
          <w:color w:val="000000" w:themeColor="text1"/>
          <w:lang w:eastAsia="en-US"/>
        </w:rPr>
        <w:t>Taip pat yra siūloma papildyti nauj</w:t>
      </w:r>
      <w:r w:rsidR="00423E9D">
        <w:rPr>
          <w:color w:val="000000" w:themeColor="text1"/>
          <w:lang w:eastAsia="en-US"/>
        </w:rPr>
        <w:t>a</w:t>
      </w:r>
      <w:r>
        <w:rPr>
          <w:color w:val="000000" w:themeColor="text1"/>
          <w:lang w:eastAsia="en-US"/>
        </w:rPr>
        <w:t xml:space="preserve"> išimtimi dėl COVID-19 t</w:t>
      </w:r>
      <w:r w:rsidR="00DD0B4E">
        <w:rPr>
          <w:color w:val="000000" w:themeColor="text1"/>
          <w:lang w:eastAsia="en-US"/>
        </w:rPr>
        <w:t>y</w:t>
      </w:r>
      <w:r>
        <w:rPr>
          <w:color w:val="000000" w:themeColor="text1"/>
          <w:lang w:eastAsia="en-US"/>
        </w:rPr>
        <w:t>rimo reikalavimo netaikymo</w:t>
      </w:r>
      <w:r w:rsidR="00423E9D">
        <w:rPr>
          <w:color w:val="000000" w:themeColor="text1"/>
          <w:lang w:eastAsia="en-US"/>
        </w:rPr>
        <w:t xml:space="preserve"> </w:t>
      </w:r>
      <w:r w:rsidR="00423E9D">
        <w:rPr>
          <w:color w:val="000000" w:themeColor="text1"/>
        </w:rPr>
        <w:t>–</w:t>
      </w:r>
      <w:r w:rsidR="00423E9D">
        <w:rPr>
          <w:color w:val="000000" w:themeColor="text1"/>
          <w:lang w:eastAsia="en-US"/>
        </w:rPr>
        <w:t xml:space="preserve"> </w:t>
      </w:r>
      <w:r w:rsidRPr="007F4707">
        <w:t xml:space="preserve">pasienio regionuose gyvenantiems asmenims, kasdien arba </w:t>
      </w:r>
      <w:r w:rsidR="00824051">
        <w:t>kiekvieną darbo dieną</w:t>
      </w:r>
      <w:r w:rsidRPr="007F4707">
        <w:t xml:space="preserve"> </w:t>
      </w:r>
      <w:r w:rsidRPr="007F4707">
        <w:rPr>
          <w:color w:val="000000"/>
          <w:shd w:val="clear" w:color="auto" w:fill="FFFFFF"/>
        </w:rPr>
        <w:t>kertantiems Lietuvos Respublikos ir kitos Europos ekonominės erdvės valstybės sieną</w:t>
      </w:r>
      <w:r w:rsidRPr="00DD0B4E">
        <w:rPr>
          <w:color w:val="000000"/>
          <w:shd w:val="clear" w:color="auto" w:fill="FFFFFF"/>
        </w:rPr>
        <w:t xml:space="preserve"> </w:t>
      </w:r>
      <w:r w:rsidRPr="007F4707">
        <w:t>darbo, verslo, švietimo, šeimos, medicininės priežiūros ar priežiūros tikslais</w:t>
      </w:r>
      <w:r w:rsidR="00D6577F">
        <w:t>.</w:t>
      </w:r>
    </w:p>
    <w:p w14:paraId="401912EA" w14:textId="381DC4FC" w:rsidR="00295FEE" w:rsidRPr="007D315B" w:rsidRDefault="00295FEE" w:rsidP="007F4707">
      <w:pPr>
        <w:pStyle w:val="prastasiniatinklio"/>
        <w:spacing w:before="0" w:beforeAutospacing="0" w:after="0" w:afterAutospacing="0" w:line="259" w:lineRule="auto"/>
        <w:ind w:firstLine="709"/>
        <w:jc w:val="both"/>
        <w:rPr>
          <w:color w:val="000000" w:themeColor="text1"/>
        </w:rPr>
      </w:pPr>
      <w:r w:rsidRPr="1D43D57A">
        <w:rPr>
          <w:color w:val="000000" w:themeColor="text1"/>
          <w:lang w:eastAsia="en-US"/>
        </w:rPr>
        <w:t>Ši išimt</w:t>
      </w:r>
      <w:r w:rsidR="00423E9D">
        <w:rPr>
          <w:color w:val="000000" w:themeColor="text1"/>
          <w:lang w:eastAsia="en-US"/>
        </w:rPr>
        <w:t>i</w:t>
      </w:r>
      <w:r w:rsidRPr="1D43D57A">
        <w:rPr>
          <w:color w:val="000000" w:themeColor="text1"/>
          <w:lang w:eastAsia="en-US"/>
        </w:rPr>
        <w:t>s įtraukt</w:t>
      </w:r>
      <w:r w:rsidR="00423E9D">
        <w:rPr>
          <w:color w:val="000000" w:themeColor="text1"/>
          <w:lang w:eastAsia="en-US"/>
        </w:rPr>
        <w:t>a</w:t>
      </w:r>
      <w:r w:rsidRPr="1D43D57A">
        <w:rPr>
          <w:color w:val="000000" w:themeColor="text1"/>
          <w:lang w:eastAsia="en-US"/>
        </w:rPr>
        <w:t xml:space="preserve"> </w:t>
      </w:r>
      <w:r w:rsidR="009D1A92">
        <w:rPr>
          <w:color w:val="000000" w:themeColor="text1"/>
        </w:rPr>
        <w:t xml:space="preserve">Rekomendacija </w:t>
      </w:r>
      <w:r w:rsidR="009D1A92" w:rsidRPr="00B733A0">
        <w:rPr>
          <w:color w:val="000000" w:themeColor="text1"/>
        </w:rPr>
        <w:t>(ES) 2022/107</w:t>
      </w:r>
      <w:r w:rsidR="009D1A92">
        <w:rPr>
          <w:color w:val="000000" w:themeColor="text1"/>
        </w:rPr>
        <w:t>,</w:t>
      </w:r>
      <w:r w:rsidRPr="1D43D57A">
        <w:rPr>
          <w:color w:val="000000" w:themeColor="text1"/>
        </w:rPr>
        <w:t xml:space="preserve"> kurioje numatoma, kad iš minėtų kategorijų asmenų neturėtų būti prašoma vakcinacijos, persirgimo ar neigiamo tyrimo atsakymą patvirtinančių dokumentų. </w:t>
      </w:r>
    </w:p>
    <w:p w14:paraId="40BACA18" w14:textId="6E79F721" w:rsidR="001575CA" w:rsidRDefault="001575CA" w:rsidP="007D315B">
      <w:pPr>
        <w:pStyle w:val="prastasiniatinklio"/>
        <w:spacing w:before="0" w:beforeAutospacing="0" w:after="0" w:afterAutospacing="0"/>
        <w:ind w:left="851"/>
        <w:jc w:val="both"/>
        <w:rPr>
          <w:color w:val="000000" w:themeColor="text1"/>
          <w:lang w:eastAsia="en-US"/>
        </w:rPr>
      </w:pPr>
    </w:p>
    <w:p w14:paraId="580A96DC" w14:textId="5EA0432D" w:rsidR="00642FAE" w:rsidRDefault="00DD0B4E" w:rsidP="007F4707">
      <w:pPr>
        <w:pStyle w:val="prastasiniatinklio"/>
        <w:spacing w:before="0" w:beforeAutospacing="0" w:after="0" w:afterAutospacing="0"/>
        <w:ind w:firstLine="851"/>
        <w:jc w:val="both"/>
      </w:pPr>
      <w:r>
        <w:rPr>
          <w:color w:val="000000" w:themeColor="text1"/>
          <w:lang w:eastAsia="en-US"/>
        </w:rPr>
        <w:t xml:space="preserve">Pažymėtina, kad išimtys dėl COVID-19 tyrimo </w:t>
      </w:r>
      <w:r w:rsidR="00642FAE">
        <w:rPr>
          <w:color w:val="000000" w:themeColor="text1"/>
          <w:lang w:eastAsia="en-US"/>
        </w:rPr>
        <w:t xml:space="preserve">nebus taikomos </w:t>
      </w:r>
      <w:r w:rsidR="00642FAE" w:rsidRPr="001B23E9">
        <w:t xml:space="preserve">asmenis, kurie </w:t>
      </w:r>
      <w:r w:rsidR="00642FAE" w:rsidRPr="00DB1538">
        <w:rPr>
          <w:b/>
          <w:bCs/>
        </w:rPr>
        <w:t xml:space="preserve">10 dienų laikotarpiu </w:t>
      </w:r>
      <w:r w:rsidR="00642FAE" w:rsidRPr="001B23E9">
        <w:t xml:space="preserve">iki grįžimo / atvykimo į Lietuvos Respubliką lankėsi šalyse, </w:t>
      </w:r>
      <w:r w:rsidR="00642FAE" w:rsidRPr="00007F21">
        <w:t>sveikatos apsaugos ministro tvirtinamame COVID-19 ligos (koronaviruso infekcijos) paveiktų šalių sąraše priskirtose šalims</w:t>
      </w:r>
      <w:r w:rsidR="00642FAE" w:rsidRPr="001B23E9">
        <w:t>, iš kurių atvykus taikomos sustiprintos užkrečiamųjų ligų kontrolės priemonės</w:t>
      </w:r>
      <w:r w:rsidR="00642FAE">
        <w:t>.</w:t>
      </w:r>
    </w:p>
    <w:p w14:paraId="4412FAC0" w14:textId="77777777" w:rsidR="00642FAE" w:rsidRDefault="00642FAE" w:rsidP="007D315B">
      <w:pPr>
        <w:pStyle w:val="prastasiniatinklio"/>
        <w:spacing w:before="0" w:beforeAutospacing="0" w:after="0" w:afterAutospacing="0"/>
        <w:ind w:left="851"/>
        <w:jc w:val="both"/>
        <w:rPr>
          <w:color w:val="000000" w:themeColor="text1"/>
          <w:lang w:eastAsia="en-US"/>
        </w:rPr>
      </w:pPr>
    </w:p>
    <w:p w14:paraId="42716149" w14:textId="3407C78D" w:rsidR="00642FAE" w:rsidRPr="00DD0B4E" w:rsidRDefault="00DD0B4E" w:rsidP="004B1C4B">
      <w:pPr>
        <w:pStyle w:val="prastasiniatinklio"/>
        <w:spacing w:before="0" w:beforeAutospacing="0" w:after="0" w:afterAutospacing="0"/>
        <w:ind w:firstLine="709"/>
        <w:jc w:val="both"/>
        <w:rPr>
          <w:color w:val="000000" w:themeColor="text1"/>
          <w:lang w:eastAsia="en-US"/>
        </w:rPr>
      </w:pPr>
      <w:r w:rsidRPr="00DD0B4E">
        <w:rPr>
          <w:color w:val="000000" w:themeColor="text1"/>
          <w:lang w:eastAsia="en-US"/>
        </w:rPr>
        <w:lastRenderedPageBreak/>
        <w:t xml:space="preserve">Taip pat atkreipiame dėmesį, </w:t>
      </w:r>
      <w:r w:rsidR="00642FAE" w:rsidRPr="00DD0B4E">
        <w:rPr>
          <w:color w:val="000000" w:themeColor="text1"/>
          <w:lang w:eastAsia="en-US"/>
        </w:rPr>
        <w:t xml:space="preserve">kad </w:t>
      </w:r>
      <w:r w:rsidR="00642FAE" w:rsidRPr="007F4707">
        <w:t>serologinių antikūnų tyrimų rezultatas ir toliau nebus tinkamas įrodymas</w:t>
      </w:r>
      <w:r>
        <w:t xml:space="preserve"> dėl COVID-19 tyrimo atlikimo</w:t>
      </w:r>
      <w:r w:rsidR="00642FAE" w:rsidRPr="007F4707">
        <w:t>.</w:t>
      </w:r>
    </w:p>
    <w:p w14:paraId="508F6E9B" w14:textId="77777777" w:rsidR="001575CA" w:rsidRPr="00DA1203" w:rsidRDefault="001575CA" w:rsidP="007D315B">
      <w:pPr>
        <w:pStyle w:val="prastasiniatinklio"/>
        <w:spacing w:before="0" w:beforeAutospacing="0" w:after="0" w:afterAutospacing="0"/>
        <w:ind w:firstLine="851"/>
        <w:jc w:val="both"/>
        <w:rPr>
          <w:b/>
          <w:bCs/>
          <w:i/>
          <w:iCs/>
          <w:color w:val="000000" w:themeColor="text1"/>
          <w:highlight w:val="yellow"/>
          <w:u w:val="single"/>
        </w:rPr>
      </w:pPr>
    </w:p>
    <w:p w14:paraId="1EA29F8F" w14:textId="1FF2470F" w:rsidR="00562DEB" w:rsidRPr="007D315B" w:rsidRDefault="2392EC16" w:rsidP="2392EC16">
      <w:pPr>
        <w:ind w:firstLine="709"/>
        <w:jc w:val="both"/>
        <w:rPr>
          <w:color w:val="000000" w:themeColor="text1"/>
        </w:rPr>
      </w:pPr>
      <w:r w:rsidRPr="007D315B">
        <w:rPr>
          <w:color w:val="000000" w:themeColor="text1"/>
        </w:rPr>
        <w:t xml:space="preserve">Numatoma, kad visi šie pakeitimai įsigaliotų </w:t>
      </w:r>
      <w:r w:rsidRPr="00D93306">
        <w:rPr>
          <w:color w:val="000000" w:themeColor="text1"/>
          <w:highlight w:val="yellow"/>
        </w:rPr>
        <w:t xml:space="preserve">2022 m. </w:t>
      </w:r>
      <w:r w:rsidR="000D68A3" w:rsidRPr="00D93306">
        <w:rPr>
          <w:color w:val="000000" w:themeColor="text1"/>
          <w:highlight w:val="yellow"/>
        </w:rPr>
        <w:t>xx</w:t>
      </w:r>
      <w:r w:rsidR="00D717B3">
        <w:rPr>
          <w:color w:val="000000" w:themeColor="text1"/>
          <w:highlight w:val="yellow"/>
        </w:rPr>
        <w:t xml:space="preserve"> xx</w:t>
      </w:r>
      <w:r w:rsidRPr="00D93306">
        <w:rPr>
          <w:color w:val="000000" w:themeColor="text1"/>
          <w:highlight w:val="yellow"/>
        </w:rPr>
        <w:t xml:space="preserve"> d.</w:t>
      </w:r>
    </w:p>
    <w:p w14:paraId="19306531" w14:textId="187CC93E" w:rsidR="00FC7182" w:rsidRPr="007D315B" w:rsidRDefault="003D76AB" w:rsidP="00DE6DD1">
      <w:pPr>
        <w:pStyle w:val="prastasiniatinklio"/>
        <w:spacing w:before="0" w:beforeAutospacing="0" w:after="0" w:afterAutospacing="0"/>
        <w:ind w:firstLine="709"/>
        <w:jc w:val="both"/>
        <w:rPr>
          <w:color w:val="000000" w:themeColor="text1"/>
        </w:rPr>
      </w:pPr>
      <w:r w:rsidRPr="007D315B">
        <w:rPr>
          <w:color w:val="000000" w:themeColor="text1"/>
        </w:rPr>
        <w:t>N</w:t>
      </w:r>
      <w:r w:rsidR="00FC7182" w:rsidRPr="007D315B">
        <w:rPr>
          <w:color w:val="000000" w:themeColor="text1"/>
        </w:rPr>
        <w:t>utarim</w:t>
      </w:r>
      <w:r w:rsidR="000D68A3">
        <w:rPr>
          <w:color w:val="000000" w:themeColor="text1"/>
        </w:rPr>
        <w:t>o</w:t>
      </w:r>
      <w:r w:rsidR="00FC7182" w:rsidRPr="007D315B">
        <w:rPr>
          <w:color w:val="000000" w:themeColor="text1"/>
        </w:rPr>
        <w:t xml:space="preserve"> projekt</w:t>
      </w:r>
      <w:r w:rsidR="000D68A3">
        <w:rPr>
          <w:color w:val="000000" w:themeColor="text1"/>
        </w:rPr>
        <w:t>o</w:t>
      </w:r>
      <w:r w:rsidR="00FC7182" w:rsidRPr="007D315B">
        <w:rPr>
          <w:color w:val="000000" w:themeColor="text1"/>
        </w:rPr>
        <w:t xml:space="preserve"> numatomo teisinio reguliavimo poveikis nevertintas vadovaujantis Numatomo teisinio reguliavimo poveikio vertinimo metodikos, patvirtintos Lietuvos Respublikos Vyriausybės 2003</w:t>
      </w:r>
      <w:r w:rsidR="00864A94" w:rsidRPr="007D315B">
        <w:rPr>
          <w:color w:val="000000" w:themeColor="text1"/>
        </w:rPr>
        <w:t> </w:t>
      </w:r>
      <w:r w:rsidR="00FC7182" w:rsidRPr="007D315B">
        <w:rPr>
          <w:color w:val="000000" w:themeColor="text1"/>
        </w:rPr>
        <w:t>m. vasario 26 d. nutarimu Nr. 276 „Dėl Numatomo teisinio reguliavimo poveikio vertinimo metodikos patvirtinimo“, 4 punktu.</w:t>
      </w:r>
    </w:p>
    <w:p w14:paraId="70A6D11B" w14:textId="66BBBF0F" w:rsidR="00FC7182" w:rsidRPr="007D315B" w:rsidRDefault="2392EC16" w:rsidP="00C82536">
      <w:pPr>
        <w:tabs>
          <w:tab w:val="left" w:pos="1134"/>
        </w:tabs>
        <w:ind w:firstLine="709"/>
        <w:jc w:val="both"/>
        <w:rPr>
          <w:color w:val="000000" w:themeColor="text1"/>
        </w:rPr>
      </w:pPr>
      <w:r w:rsidRPr="007D315B">
        <w:rPr>
          <w:color w:val="000000" w:themeColor="text1"/>
          <w:lang w:eastAsia="lt-LT"/>
        </w:rPr>
        <w:t>N</w:t>
      </w:r>
      <w:r w:rsidRPr="007D315B">
        <w:rPr>
          <w:color w:val="000000" w:themeColor="text1"/>
        </w:rPr>
        <w:t>utarim</w:t>
      </w:r>
      <w:r w:rsidR="000D68A3">
        <w:rPr>
          <w:color w:val="000000" w:themeColor="text1"/>
        </w:rPr>
        <w:t>o</w:t>
      </w:r>
      <w:r w:rsidRPr="007D315B">
        <w:rPr>
          <w:color w:val="000000" w:themeColor="text1"/>
        </w:rPr>
        <w:t xml:space="preserve"> projekta</w:t>
      </w:r>
      <w:r w:rsidR="000D68A3">
        <w:rPr>
          <w:color w:val="000000" w:themeColor="text1"/>
        </w:rPr>
        <w:t>s</w:t>
      </w:r>
      <w:r w:rsidRPr="007D315B">
        <w:rPr>
          <w:color w:val="000000" w:themeColor="text1"/>
        </w:rPr>
        <w:t xml:space="preserve"> skelbiam</w:t>
      </w:r>
      <w:r w:rsidR="000D68A3">
        <w:rPr>
          <w:color w:val="000000" w:themeColor="text1"/>
        </w:rPr>
        <w:t>as</w:t>
      </w:r>
      <w:r w:rsidRPr="007D315B">
        <w:rPr>
          <w:color w:val="000000" w:themeColor="text1"/>
        </w:rPr>
        <w:t xml:space="preserve"> Lietuvos Respublikos Seimo Teisės aktų informacinės sistemos Projektų registravimo posistemėje.</w:t>
      </w:r>
    </w:p>
    <w:p w14:paraId="3EDB2B57" w14:textId="5C126894" w:rsidR="00755DCF" w:rsidRPr="007D315B" w:rsidRDefault="00E45F77" w:rsidP="00C82536">
      <w:pPr>
        <w:ind w:firstLine="709"/>
        <w:jc w:val="both"/>
        <w:rPr>
          <w:rStyle w:val="Hipersaitas"/>
          <w:color w:val="000000" w:themeColor="text1"/>
        </w:rPr>
      </w:pPr>
      <w:r w:rsidRPr="007D315B">
        <w:rPr>
          <w:color w:val="000000" w:themeColor="text1"/>
        </w:rPr>
        <w:t>Nutarim</w:t>
      </w:r>
      <w:r w:rsidR="000C2A39" w:rsidRPr="007D315B">
        <w:rPr>
          <w:color w:val="000000" w:themeColor="text1"/>
        </w:rPr>
        <w:t>o</w:t>
      </w:r>
      <w:r w:rsidRPr="007D315B">
        <w:rPr>
          <w:color w:val="000000" w:themeColor="text1"/>
        </w:rPr>
        <w:t xml:space="preserve"> </w:t>
      </w:r>
      <w:r w:rsidR="00755DCF" w:rsidRPr="007D315B">
        <w:rPr>
          <w:color w:val="000000" w:themeColor="text1"/>
        </w:rPr>
        <w:t>projekt</w:t>
      </w:r>
      <w:r w:rsidR="000C2A39" w:rsidRPr="007D315B">
        <w:rPr>
          <w:color w:val="000000" w:themeColor="text1"/>
        </w:rPr>
        <w:t>ą</w:t>
      </w:r>
      <w:r w:rsidR="00755DCF" w:rsidRPr="007D315B">
        <w:rPr>
          <w:color w:val="000000" w:themeColor="text1"/>
        </w:rPr>
        <w:t xml:space="preserve"> parengė</w:t>
      </w:r>
      <w:r w:rsidR="00F0295A" w:rsidRPr="007D315B">
        <w:rPr>
          <w:rStyle w:val="Hipersaitas"/>
          <w:color w:val="000000" w:themeColor="text1"/>
        </w:rPr>
        <w:t xml:space="preserve"> Teisės skyriaus</w:t>
      </w:r>
      <w:r w:rsidR="00755DCF" w:rsidRPr="007D315B">
        <w:rPr>
          <w:color w:val="000000" w:themeColor="text1"/>
        </w:rPr>
        <w:t xml:space="preserve"> patarėja Sandra Babiedaitė-Miškinienė, tel. (8 5) 266 1455, el. p. </w:t>
      </w:r>
      <w:hyperlink r:id="rId8" w:history="1">
        <w:r w:rsidR="00755DCF" w:rsidRPr="007D315B">
          <w:rPr>
            <w:rStyle w:val="Hipersaitas"/>
            <w:color w:val="000000" w:themeColor="text1"/>
          </w:rPr>
          <w:t>sandra.babiedaite@sam.lt</w:t>
        </w:r>
      </w:hyperlink>
      <w:r w:rsidR="00755DCF" w:rsidRPr="007D315B">
        <w:rPr>
          <w:rStyle w:val="Hipersaitas"/>
          <w:color w:val="000000" w:themeColor="text1"/>
        </w:rPr>
        <w:t>.</w:t>
      </w:r>
    </w:p>
    <w:p w14:paraId="3B4DF4D0" w14:textId="4D3DF477" w:rsidR="00776554" w:rsidRPr="007D315B" w:rsidRDefault="00184612" w:rsidP="00C82536">
      <w:pPr>
        <w:tabs>
          <w:tab w:val="left" w:pos="1134"/>
        </w:tabs>
        <w:ind w:firstLine="709"/>
        <w:jc w:val="both"/>
        <w:rPr>
          <w:color w:val="000000" w:themeColor="text1"/>
        </w:rPr>
      </w:pPr>
      <w:r w:rsidRPr="007D315B">
        <w:rPr>
          <w:color w:val="000000" w:themeColor="text1"/>
        </w:rPr>
        <w:t>P</w:t>
      </w:r>
      <w:r w:rsidR="00FC7182" w:rsidRPr="007D315B">
        <w:rPr>
          <w:color w:val="000000" w:themeColor="text1"/>
        </w:rPr>
        <w:t>RIDEDAMA</w:t>
      </w:r>
      <w:r w:rsidR="00BB1F54" w:rsidRPr="007D315B">
        <w:rPr>
          <w:color w:val="000000" w:themeColor="text1"/>
        </w:rPr>
        <w:t>:</w:t>
      </w:r>
      <w:r w:rsidR="005B776B" w:rsidRPr="007D315B">
        <w:rPr>
          <w:color w:val="000000" w:themeColor="text1"/>
        </w:rPr>
        <w:t xml:space="preserve"> </w:t>
      </w:r>
    </w:p>
    <w:p w14:paraId="7E2EC939" w14:textId="4C863162" w:rsidR="00FC7182" w:rsidRPr="00795B6B" w:rsidRDefault="00FC7182" w:rsidP="00DD4188">
      <w:pPr>
        <w:pStyle w:val="Sraopastraipa"/>
        <w:numPr>
          <w:ilvl w:val="0"/>
          <w:numId w:val="13"/>
        </w:numPr>
        <w:tabs>
          <w:tab w:val="left" w:pos="1134"/>
        </w:tabs>
        <w:ind w:left="0" w:firstLine="709"/>
        <w:jc w:val="both"/>
        <w:rPr>
          <w:color w:val="000000" w:themeColor="text1"/>
        </w:rPr>
      </w:pPr>
      <w:r w:rsidRPr="00795B6B">
        <w:rPr>
          <w:color w:val="000000" w:themeColor="text1"/>
        </w:rPr>
        <w:t xml:space="preserve">Nutarimo projektas, </w:t>
      </w:r>
      <w:r w:rsidR="00F66E65" w:rsidRPr="00795B6B">
        <w:rPr>
          <w:color w:val="000000" w:themeColor="text1"/>
        </w:rPr>
        <w:t>2</w:t>
      </w:r>
      <w:r w:rsidR="00942BD2" w:rsidRPr="00795B6B">
        <w:rPr>
          <w:color w:val="000000" w:themeColor="text1"/>
        </w:rPr>
        <w:t xml:space="preserve"> lapa</w:t>
      </w:r>
      <w:r w:rsidR="004751C4" w:rsidRPr="00795B6B">
        <w:rPr>
          <w:color w:val="000000" w:themeColor="text1"/>
        </w:rPr>
        <w:t>i</w:t>
      </w:r>
      <w:r w:rsidR="00D65008" w:rsidRPr="00795B6B">
        <w:rPr>
          <w:color w:val="000000" w:themeColor="text1"/>
        </w:rPr>
        <w:t>.</w:t>
      </w:r>
    </w:p>
    <w:p w14:paraId="3295B6D4" w14:textId="49469130" w:rsidR="00776554" w:rsidRPr="00795B6B" w:rsidRDefault="00776554" w:rsidP="00DD4188">
      <w:pPr>
        <w:pStyle w:val="Sraopastraipa"/>
        <w:numPr>
          <w:ilvl w:val="0"/>
          <w:numId w:val="13"/>
        </w:numPr>
        <w:tabs>
          <w:tab w:val="left" w:pos="1134"/>
        </w:tabs>
        <w:ind w:left="0" w:firstLine="709"/>
        <w:jc w:val="both"/>
        <w:rPr>
          <w:color w:val="000000" w:themeColor="text1"/>
        </w:rPr>
      </w:pPr>
      <w:r w:rsidRPr="00795B6B">
        <w:rPr>
          <w:color w:val="000000" w:themeColor="text1"/>
        </w:rPr>
        <w:t xml:space="preserve">Nutarimo projekto lyginamasis variantas, </w:t>
      </w:r>
      <w:r w:rsidR="00423E9D" w:rsidRPr="00795B6B">
        <w:rPr>
          <w:color w:val="000000" w:themeColor="text1"/>
        </w:rPr>
        <w:t>5</w:t>
      </w:r>
      <w:r w:rsidRPr="00795B6B">
        <w:rPr>
          <w:color w:val="000000" w:themeColor="text1"/>
        </w:rPr>
        <w:t xml:space="preserve"> lapa</w:t>
      </w:r>
      <w:r w:rsidR="004751C4" w:rsidRPr="00795B6B">
        <w:rPr>
          <w:color w:val="000000" w:themeColor="text1"/>
        </w:rPr>
        <w:t>i</w:t>
      </w:r>
      <w:r w:rsidRPr="00795B6B">
        <w:rPr>
          <w:color w:val="000000" w:themeColor="text1"/>
        </w:rPr>
        <w:t>.</w:t>
      </w:r>
    </w:p>
    <w:p w14:paraId="142BCCA0" w14:textId="77777777" w:rsidR="008A6277" w:rsidRPr="00DD4188" w:rsidRDefault="008A6277" w:rsidP="00BB1F54">
      <w:pPr>
        <w:tabs>
          <w:tab w:val="right" w:pos="9638"/>
        </w:tabs>
        <w:rPr>
          <w:color w:val="000000" w:themeColor="text1"/>
          <w:lang w:eastAsia="lt-LT"/>
        </w:rPr>
      </w:pPr>
    </w:p>
    <w:p w14:paraId="47CCEFE9" w14:textId="1C1CA918" w:rsidR="005177EB" w:rsidRPr="00DD4188" w:rsidRDefault="005177EB" w:rsidP="00BB1F54">
      <w:pPr>
        <w:tabs>
          <w:tab w:val="right" w:pos="9638"/>
        </w:tabs>
        <w:rPr>
          <w:color w:val="000000" w:themeColor="text1"/>
          <w:lang w:eastAsia="lt-LT"/>
        </w:rPr>
      </w:pPr>
    </w:p>
    <w:p w14:paraId="128FC355" w14:textId="77777777" w:rsidR="005177EB" w:rsidRPr="00DD4188" w:rsidRDefault="005177EB" w:rsidP="00BB1F54">
      <w:pPr>
        <w:tabs>
          <w:tab w:val="right" w:pos="9638"/>
        </w:tabs>
        <w:rPr>
          <w:color w:val="000000" w:themeColor="text1"/>
          <w:lang w:eastAsia="lt-LT"/>
        </w:rPr>
      </w:pPr>
    </w:p>
    <w:p w14:paraId="6E4175CE" w14:textId="7F7B5713" w:rsidR="00BB1F54" w:rsidRPr="00DD4188" w:rsidRDefault="003C71FF" w:rsidP="00BB1F54">
      <w:pPr>
        <w:tabs>
          <w:tab w:val="right" w:pos="9638"/>
        </w:tabs>
        <w:rPr>
          <w:color w:val="000000" w:themeColor="text1"/>
        </w:rPr>
      </w:pPr>
      <w:r w:rsidRPr="00DD4188">
        <w:rPr>
          <w:color w:val="000000" w:themeColor="text1"/>
          <w:lang w:eastAsia="lt-LT"/>
        </w:rPr>
        <w:t>S</w:t>
      </w:r>
      <w:r w:rsidR="001D2CE7" w:rsidRPr="00DD4188">
        <w:rPr>
          <w:color w:val="000000" w:themeColor="text1"/>
          <w:lang w:eastAsia="lt-LT"/>
        </w:rPr>
        <w:t>veikatos apsaugos ministr</w:t>
      </w:r>
      <w:r w:rsidR="00303090" w:rsidRPr="00DD4188">
        <w:rPr>
          <w:color w:val="000000" w:themeColor="text1"/>
          <w:lang w:eastAsia="lt-LT"/>
        </w:rPr>
        <w:t>as</w:t>
      </w:r>
      <w:r w:rsidR="008C1C6C" w:rsidRPr="00DD4188">
        <w:rPr>
          <w:color w:val="000000" w:themeColor="text1"/>
        </w:rPr>
        <w:tab/>
      </w:r>
      <w:r w:rsidRPr="00DD4188">
        <w:rPr>
          <w:color w:val="000000" w:themeColor="text1"/>
        </w:rPr>
        <w:t>Arūnas Dulkys</w:t>
      </w:r>
    </w:p>
    <w:p w14:paraId="22223550" w14:textId="3B529688" w:rsidR="008A6277" w:rsidRDefault="008A6277" w:rsidP="00BB1F54">
      <w:pPr>
        <w:tabs>
          <w:tab w:val="right" w:pos="9638"/>
        </w:tabs>
        <w:rPr>
          <w:color w:val="000000" w:themeColor="text1"/>
        </w:rPr>
      </w:pPr>
    </w:p>
    <w:p w14:paraId="6A65BA71" w14:textId="21484D8F" w:rsidR="008A6277" w:rsidRDefault="008A6277" w:rsidP="00BB1F54">
      <w:pPr>
        <w:tabs>
          <w:tab w:val="right" w:pos="9638"/>
        </w:tabs>
        <w:rPr>
          <w:color w:val="000000" w:themeColor="text1"/>
        </w:rPr>
      </w:pPr>
    </w:p>
    <w:p w14:paraId="6DD42CEE" w14:textId="48E0CFDE" w:rsidR="009D1A92" w:rsidRDefault="009D1A92" w:rsidP="00BB1F54">
      <w:pPr>
        <w:tabs>
          <w:tab w:val="right" w:pos="9638"/>
        </w:tabs>
        <w:rPr>
          <w:color w:val="000000" w:themeColor="text1"/>
        </w:rPr>
      </w:pPr>
    </w:p>
    <w:p w14:paraId="73935049" w14:textId="61798E55" w:rsidR="009D1A92" w:rsidRDefault="009D1A92" w:rsidP="00BB1F54">
      <w:pPr>
        <w:tabs>
          <w:tab w:val="right" w:pos="9638"/>
        </w:tabs>
        <w:rPr>
          <w:color w:val="000000" w:themeColor="text1"/>
        </w:rPr>
      </w:pPr>
    </w:p>
    <w:p w14:paraId="0F564B97" w14:textId="701C0D1C" w:rsidR="009D1A92" w:rsidRDefault="009D1A92" w:rsidP="00BB1F54">
      <w:pPr>
        <w:tabs>
          <w:tab w:val="right" w:pos="9638"/>
        </w:tabs>
        <w:rPr>
          <w:color w:val="000000" w:themeColor="text1"/>
        </w:rPr>
      </w:pPr>
    </w:p>
    <w:p w14:paraId="7F2FE9A6" w14:textId="1FE7A159" w:rsidR="009D1A92" w:rsidRDefault="009D1A92" w:rsidP="00BB1F54">
      <w:pPr>
        <w:tabs>
          <w:tab w:val="right" w:pos="9638"/>
        </w:tabs>
        <w:rPr>
          <w:color w:val="000000" w:themeColor="text1"/>
        </w:rPr>
      </w:pPr>
    </w:p>
    <w:p w14:paraId="1425A2C2" w14:textId="31488C35" w:rsidR="009D1A92" w:rsidRDefault="009D1A92" w:rsidP="00BB1F54">
      <w:pPr>
        <w:tabs>
          <w:tab w:val="right" w:pos="9638"/>
        </w:tabs>
        <w:rPr>
          <w:color w:val="000000" w:themeColor="text1"/>
        </w:rPr>
      </w:pPr>
    </w:p>
    <w:p w14:paraId="47379FC0" w14:textId="350A9C43" w:rsidR="009D1A92" w:rsidRDefault="009D1A92" w:rsidP="00BB1F54">
      <w:pPr>
        <w:tabs>
          <w:tab w:val="right" w:pos="9638"/>
        </w:tabs>
        <w:rPr>
          <w:color w:val="000000" w:themeColor="text1"/>
        </w:rPr>
      </w:pPr>
    </w:p>
    <w:p w14:paraId="73199366" w14:textId="5A472761" w:rsidR="009D1A92" w:rsidRDefault="009D1A92" w:rsidP="00BB1F54">
      <w:pPr>
        <w:tabs>
          <w:tab w:val="right" w:pos="9638"/>
        </w:tabs>
        <w:rPr>
          <w:color w:val="000000" w:themeColor="text1"/>
        </w:rPr>
      </w:pPr>
    </w:p>
    <w:p w14:paraId="76BE8A7A" w14:textId="29ACBB70" w:rsidR="009D1A92" w:rsidRDefault="009D1A92" w:rsidP="00BB1F54">
      <w:pPr>
        <w:tabs>
          <w:tab w:val="right" w:pos="9638"/>
        </w:tabs>
        <w:rPr>
          <w:color w:val="000000" w:themeColor="text1"/>
        </w:rPr>
      </w:pPr>
    </w:p>
    <w:p w14:paraId="629F8EFA" w14:textId="186CD40B" w:rsidR="009D1A92" w:rsidRDefault="009D1A92" w:rsidP="00BB1F54">
      <w:pPr>
        <w:tabs>
          <w:tab w:val="right" w:pos="9638"/>
        </w:tabs>
        <w:rPr>
          <w:color w:val="000000" w:themeColor="text1"/>
        </w:rPr>
      </w:pPr>
    </w:p>
    <w:p w14:paraId="220F6737" w14:textId="2C5EF2DB" w:rsidR="009D1A92" w:rsidRDefault="009D1A92" w:rsidP="00BB1F54">
      <w:pPr>
        <w:tabs>
          <w:tab w:val="right" w:pos="9638"/>
        </w:tabs>
        <w:rPr>
          <w:color w:val="000000" w:themeColor="text1"/>
        </w:rPr>
      </w:pPr>
    </w:p>
    <w:p w14:paraId="51978FA1" w14:textId="0D928EFA" w:rsidR="009D1A92" w:rsidRDefault="009D1A92" w:rsidP="00BB1F54">
      <w:pPr>
        <w:tabs>
          <w:tab w:val="right" w:pos="9638"/>
        </w:tabs>
        <w:rPr>
          <w:color w:val="000000" w:themeColor="text1"/>
        </w:rPr>
      </w:pPr>
    </w:p>
    <w:p w14:paraId="4A83CE3B" w14:textId="27A53E3C" w:rsidR="009D1A92" w:rsidRDefault="009D1A92" w:rsidP="00BB1F54">
      <w:pPr>
        <w:tabs>
          <w:tab w:val="right" w:pos="9638"/>
        </w:tabs>
        <w:rPr>
          <w:color w:val="000000" w:themeColor="text1"/>
        </w:rPr>
      </w:pPr>
    </w:p>
    <w:p w14:paraId="09515B51" w14:textId="6C6FAB33" w:rsidR="009D1A92" w:rsidRDefault="009D1A92" w:rsidP="00BB1F54">
      <w:pPr>
        <w:tabs>
          <w:tab w:val="right" w:pos="9638"/>
        </w:tabs>
        <w:rPr>
          <w:color w:val="000000" w:themeColor="text1"/>
        </w:rPr>
      </w:pPr>
    </w:p>
    <w:p w14:paraId="1307AB4E" w14:textId="1267D318" w:rsidR="009D1A92" w:rsidRDefault="009D1A92" w:rsidP="00BB1F54">
      <w:pPr>
        <w:tabs>
          <w:tab w:val="right" w:pos="9638"/>
        </w:tabs>
        <w:rPr>
          <w:color w:val="000000" w:themeColor="text1"/>
        </w:rPr>
      </w:pPr>
    </w:p>
    <w:p w14:paraId="3419FBAA" w14:textId="3046962F" w:rsidR="009D1A92" w:rsidRDefault="009D1A92" w:rsidP="00BB1F54">
      <w:pPr>
        <w:tabs>
          <w:tab w:val="right" w:pos="9638"/>
        </w:tabs>
        <w:rPr>
          <w:color w:val="000000" w:themeColor="text1"/>
        </w:rPr>
      </w:pPr>
    </w:p>
    <w:p w14:paraId="1EFC47A4" w14:textId="1490BA54" w:rsidR="009D1A92" w:rsidRDefault="009D1A92" w:rsidP="00BB1F54">
      <w:pPr>
        <w:tabs>
          <w:tab w:val="right" w:pos="9638"/>
        </w:tabs>
        <w:rPr>
          <w:color w:val="000000" w:themeColor="text1"/>
        </w:rPr>
      </w:pPr>
    </w:p>
    <w:p w14:paraId="0F48D8D9" w14:textId="013FC9B8" w:rsidR="009D1A92" w:rsidRDefault="009D1A92" w:rsidP="00BB1F54">
      <w:pPr>
        <w:tabs>
          <w:tab w:val="right" w:pos="9638"/>
        </w:tabs>
        <w:rPr>
          <w:color w:val="000000" w:themeColor="text1"/>
        </w:rPr>
      </w:pPr>
    </w:p>
    <w:p w14:paraId="072A38F7" w14:textId="428A3FA1" w:rsidR="009D1A92" w:rsidRDefault="009D1A92" w:rsidP="00BB1F54">
      <w:pPr>
        <w:tabs>
          <w:tab w:val="right" w:pos="9638"/>
        </w:tabs>
        <w:rPr>
          <w:color w:val="000000" w:themeColor="text1"/>
        </w:rPr>
      </w:pPr>
    </w:p>
    <w:p w14:paraId="4CB7E81E" w14:textId="50955A51" w:rsidR="009D1A92" w:rsidRDefault="009D1A92" w:rsidP="00BB1F54">
      <w:pPr>
        <w:tabs>
          <w:tab w:val="right" w:pos="9638"/>
        </w:tabs>
        <w:rPr>
          <w:color w:val="000000" w:themeColor="text1"/>
        </w:rPr>
      </w:pPr>
    </w:p>
    <w:p w14:paraId="0CB6BEDA" w14:textId="70E6495D" w:rsidR="009D1A92" w:rsidRDefault="009D1A92" w:rsidP="00BB1F54">
      <w:pPr>
        <w:tabs>
          <w:tab w:val="right" w:pos="9638"/>
        </w:tabs>
        <w:rPr>
          <w:color w:val="000000" w:themeColor="text1"/>
        </w:rPr>
      </w:pPr>
    </w:p>
    <w:p w14:paraId="4D9956CA" w14:textId="26E67F4D" w:rsidR="009D1A92" w:rsidRDefault="009D1A92" w:rsidP="00BB1F54">
      <w:pPr>
        <w:tabs>
          <w:tab w:val="right" w:pos="9638"/>
        </w:tabs>
        <w:rPr>
          <w:color w:val="000000" w:themeColor="text1"/>
        </w:rPr>
      </w:pPr>
    </w:p>
    <w:p w14:paraId="73AE7547" w14:textId="660713AD" w:rsidR="009D1A92" w:rsidRDefault="009D1A92" w:rsidP="00BB1F54">
      <w:pPr>
        <w:tabs>
          <w:tab w:val="right" w:pos="9638"/>
        </w:tabs>
        <w:rPr>
          <w:color w:val="000000" w:themeColor="text1"/>
        </w:rPr>
      </w:pPr>
    </w:p>
    <w:p w14:paraId="388AC896" w14:textId="27E0F763" w:rsidR="009D1A92" w:rsidRDefault="009D1A92" w:rsidP="00BB1F54">
      <w:pPr>
        <w:tabs>
          <w:tab w:val="right" w:pos="9638"/>
        </w:tabs>
        <w:rPr>
          <w:color w:val="000000" w:themeColor="text1"/>
        </w:rPr>
      </w:pPr>
    </w:p>
    <w:p w14:paraId="7C7F6BED" w14:textId="6807D529" w:rsidR="009D1A92" w:rsidRDefault="009D1A92" w:rsidP="00BB1F54">
      <w:pPr>
        <w:tabs>
          <w:tab w:val="right" w:pos="9638"/>
        </w:tabs>
        <w:rPr>
          <w:color w:val="000000" w:themeColor="text1"/>
        </w:rPr>
      </w:pPr>
    </w:p>
    <w:p w14:paraId="0A0485F8" w14:textId="3B94C180" w:rsidR="009D1A92" w:rsidRDefault="009D1A92" w:rsidP="00BB1F54">
      <w:pPr>
        <w:tabs>
          <w:tab w:val="right" w:pos="9638"/>
        </w:tabs>
        <w:rPr>
          <w:color w:val="000000" w:themeColor="text1"/>
        </w:rPr>
      </w:pPr>
    </w:p>
    <w:p w14:paraId="54D01C32" w14:textId="40167ED4" w:rsidR="009D1A92" w:rsidRDefault="009D1A92" w:rsidP="00BB1F54">
      <w:pPr>
        <w:tabs>
          <w:tab w:val="right" w:pos="9638"/>
        </w:tabs>
        <w:rPr>
          <w:color w:val="000000" w:themeColor="text1"/>
        </w:rPr>
      </w:pPr>
    </w:p>
    <w:p w14:paraId="037D53AF" w14:textId="2AA229FF" w:rsidR="00E77B86" w:rsidRPr="0081359D" w:rsidRDefault="00F13E47" w:rsidP="00BB1F54">
      <w:pPr>
        <w:tabs>
          <w:tab w:val="right" w:pos="9638"/>
        </w:tabs>
        <w:rPr>
          <w:color w:val="000000" w:themeColor="text1"/>
          <w:sz w:val="20"/>
          <w:szCs w:val="20"/>
        </w:rPr>
      </w:pPr>
      <w:r w:rsidRPr="0081359D">
        <w:rPr>
          <w:rFonts w:eastAsia="Calibri"/>
          <w:color w:val="000000" w:themeColor="text1"/>
          <w:sz w:val="20"/>
          <w:szCs w:val="20"/>
        </w:rPr>
        <w:t xml:space="preserve">Sandra Babiedaitė-Miškinienė, tel. 8 (5) </w:t>
      </w:r>
      <w:r w:rsidRPr="0081359D">
        <w:rPr>
          <w:color w:val="000000" w:themeColor="text1"/>
          <w:sz w:val="20"/>
          <w:szCs w:val="20"/>
        </w:rPr>
        <w:t>266 1455</w:t>
      </w:r>
      <w:r w:rsidRPr="0081359D">
        <w:rPr>
          <w:rFonts w:eastAsia="Calibri"/>
          <w:color w:val="000000" w:themeColor="text1"/>
          <w:sz w:val="20"/>
          <w:szCs w:val="20"/>
        </w:rPr>
        <w:t>, el. paštas sandra.babiedaite@sam.lt</w:t>
      </w:r>
      <w:r w:rsidR="00BB1F54" w:rsidRPr="0081359D">
        <w:rPr>
          <w:rStyle w:val="Hipersaitas"/>
          <w:color w:val="000000" w:themeColor="text1"/>
          <w:sz w:val="20"/>
          <w:szCs w:val="20"/>
        </w:rPr>
        <w:t xml:space="preserve">                      </w:t>
      </w:r>
    </w:p>
    <w:sectPr w:rsidR="00E77B86" w:rsidRPr="0081359D" w:rsidSect="004C049E">
      <w:headerReference w:type="even" r:id="rId9"/>
      <w:headerReference w:type="default" r:id="rId10"/>
      <w:headerReference w:type="first" r:id="rId11"/>
      <w:pgSz w:w="11906" w:h="16838" w:code="9"/>
      <w:pgMar w:top="1134" w:right="567" w:bottom="1276" w:left="1701" w:header="113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1617" w14:textId="77777777" w:rsidR="000D3D9C" w:rsidRDefault="000D3D9C" w:rsidP="00377C8F">
      <w:r>
        <w:separator/>
      </w:r>
    </w:p>
  </w:endnote>
  <w:endnote w:type="continuationSeparator" w:id="0">
    <w:p w14:paraId="043C4563" w14:textId="77777777" w:rsidR="000D3D9C" w:rsidRDefault="000D3D9C" w:rsidP="00377C8F">
      <w:r>
        <w:continuationSeparator/>
      </w:r>
    </w:p>
  </w:endnote>
  <w:endnote w:type="continuationNotice" w:id="1">
    <w:p w14:paraId="579DD3E3" w14:textId="77777777" w:rsidR="000D3D9C" w:rsidRDefault="000D3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E8DE" w14:textId="77777777" w:rsidR="000D3D9C" w:rsidRDefault="000D3D9C" w:rsidP="00377C8F">
      <w:r>
        <w:separator/>
      </w:r>
    </w:p>
  </w:footnote>
  <w:footnote w:type="continuationSeparator" w:id="0">
    <w:p w14:paraId="39C9369D" w14:textId="77777777" w:rsidR="000D3D9C" w:rsidRDefault="000D3D9C" w:rsidP="00377C8F">
      <w:r>
        <w:continuationSeparator/>
      </w:r>
    </w:p>
  </w:footnote>
  <w:footnote w:type="continuationNotice" w:id="1">
    <w:p w14:paraId="11BE3D3A" w14:textId="77777777" w:rsidR="000D3D9C" w:rsidRDefault="000D3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23A2"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63ED7E" w14:textId="77777777" w:rsidR="00BA0608" w:rsidRDefault="00BA0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B1D9" w14:textId="77777777" w:rsidR="00BA0608" w:rsidRDefault="00BA0608" w:rsidP="00A43D89">
    <w:pPr>
      <w:pStyle w:val="Antrats"/>
      <w:framePr w:wrap="around" w:vAnchor="text" w:hAnchor="page" w:x="6437" w:y="-53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353F">
      <w:rPr>
        <w:rStyle w:val="Puslapionumeris"/>
        <w:noProof/>
      </w:rPr>
      <w:t>2</w:t>
    </w:r>
    <w:r>
      <w:rPr>
        <w:rStyle w:val="Puslapionumeris"/>
      </w:rPr>
      <w:fldChar w:fldCharType="end"/>
    </w:r>
  </w:p>
  <w:p w14:paraId="41D498CA" w14:textId="77777777" w:rsidR="00BA0608" w:rsidRDefault="00BA06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1679" w14:textId="77777777" w:rsidR="00BA0608" w:rsidRDefault="00A70B73">
    <w:pPr>
      <w:pStyle w:val="Antrats"/>
      <w:jc w:val="center"/>
      <w:rPr>
        <w:noProof/>
      </w:rPr>
    </w:pPr>
    <w:r>
      <w:rPr>
        <w:noProof/>
      </w:rPr>
      <w:object w:dxaOrig="811" w:dyaOrig="961" w14:anchorId="0D25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pt;height:42pt;mso-width-percent:0;mso-height-percent:0;mso-width-percent:0;mso-height-percent:0" fillcolor="window">
          <v:imagedata r:id="rId1" o:title=""/>
        </v:shape>
        <o:OLEObject Type="Embed" ProgID="Word.Picture.8" ShapeID="_x0000_i1025" DrawAspect="Content" ObjectID="_1705751859" r:id="rId2"/>
      </w:object>
    </w:r>
  </w:p>
  <w:p w14:paraId="151802DE" w14:textId="77777777" w:rsidR="00BA0608" w:rsidRDefault="00BA0608">
    <w:pPr>
      <w:pStyle w:val="Antrats"/>
      <w:jc w:val="center"/>
      <w:rPr>
        <w:sz w:val="20"/>
        <w:szCs w:val="20"/>
      </w:rPr>
    </w:pPr>
  </w:p>
  <w:p w14:paraId="5532A922" w14:textId="77777777" w:rsidR="00BA0608" w:rsidRDefault="00BA0608">
    <w:pPr>
      <w:pStyle w:val="Antrats"/>
      <w:jc w:val="center"/>
      <w:rPr>
        <w:b/>
        <w:bCs/>
        <w:sz w:val="28"/>
        <w:szCs w:val="28"/>
      </w:rPr>
    </w:pPr>
    <w:r w:rsidRPr="001E5D3A">
      <w:rPr>
        <w:b/>
        <w:bCs/>
        <w:sz w:val="28"/>
        <w:szCs w:val="28"/>
      </w:rPr>
      <w:t>LIETUVOS RESPUBLIKO</w:t>
    </w:r>
    <w:r>
      <w:rPr>
        <w:b/>
        <w:bCs/>
        <w:sz w:val="28"/>
        <w:szCs w:val="28"/>
      </w:rPr>
      <w:t>S</w:t>
    </w:r>
    <w:r w:rsidR="00F24C0F">
      <w:rPr>
        <w:b/>
        <w:bCs/>
        <w:sz w:val="28"/>
        <w:szCs w:val="28"/>
      </w:rPr>
      <w:t xml:space="preserve"> SVEIKATOS APSAUGOS MINISTERIJA</w:t>
    </w:r>
  </w:p>
  <w:p w14:paraId="138F56D2" w14:textId="77777777" w:rsidR="00BA0608" w:rsidRDefault="00BA0608">
    <w:pPr>
      <w:pStyle w:val="Antrats"/>
      <w:jc w:val="center"/>
      <w:rPr>
        <w:sz w:val="16"/>
        <w:szCs w:val="16"/>
      </w:rPr>
    </w:pPr>
  </w:p>
  <w:p w14:paraId="7D02651E"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FEE1DE4"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F12A4C">
        <w:rPr>
          <w:rStyle w:val="Hipersaitas"/>
          <w:sz w:val="18"/>
          <w:szCs w:val="18"/>
        </w:rPr>
        <w:t>www.sam.lt</w:t>
      </w:r>
    </w:hyperlink>
    <w:r>
      <w:rPr>
        <w:sz w:val="18"/>
        <w:szCs w:val="18"/>
      </w:rPr>
      <w:t>.</w:t>
    </w:r>
  </w:p>
  <w:p w14:paraId="4CFDA68B"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39EAFFDC" w14:textId="77777777" w:rsidR="00BA0608" w:rsidRDefault="00BA06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DA"/>
    <w:multiLevelType w:val="hybridMultilevel"/>
    <w:tmpl w:val="F3D004AC"/>
    <w:lvl w:ilvl="0" w:tplc="DDD2645E">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043FFB"/>
    <w:multiLevelType w:val="hybridMultilevel"/>
    <w:tmpl w:val="1BD2C2C0"/>
    <w:lvl w:ilvl="0" w:tplc="14B00AE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F47E5"/>
    <w:multiLevelType w:val="hybridMultilevel"/>
    <w:tmpl w:val="FFFFFFFF"/>
    <w:lvl w:ilvl="0" w:tplc="A44EB1C8">
      <w:start w:val="1"/>
      <w:numFmt w:val="bullet"/>
      <w:lvlText w:val="-"/>
      <w:lvlJc w:val="left"/>
      <w:pPr>
        <w:ind w:left="720" w:hanging="360"/>
      </w:pPr>
      <w:rPr>
        <w:rFonts w:ascii="Calibri" w:hAnsi="Calibri" w:hint="default"/>
      </w:rPr>
    </w:lvl>
    <w:lvl w:ilvl="1" w:tplc="DA940192">
      <w:start w:val="1"/>
      <w:numFmt w:val="bullet"/>
      <w:lvlText w:val="o"/>
      <w:lvlJc w:val="left"/>
      <w:pPr>
        <w:ind w:left="1440" w:hanging="360"/>
      </w:pPr>
      <w:rPr>
        <w:rFonts w:ascii="Courier New" w:hAnsi="Courier New" w:hint="default"/>
      </w:rPr>
    </w:lvl>
    <w:lvl w:ilvl="2" w:tplc="B058BAC4">
      <w:start w:val="1"/>
      <w:numFmt w:val="bullet"/>
      <w:lvlText w:val=""/>
      <w:lvlJc w:val="left"/>
      <w:pPr>
        <w:ind w:left="2160" w:hanging="360"/>
      </w:pPr>
      <w:rPr>
        <w:rFonts w:ascii="Wingdings" w:hAnsi="Wingdings" w:hint="default"/>
      </w:rPr>
    </w:lvl>
    <w:lvl w:ilvl="3" w:tplc="8D28C4EA">
      <w:start w:val="1"/>
      <w:numFmt w:val="bullet"/>
      <w:lvlText w:val=""/>
      <w:lvlJc w:val="left"/>
      <w:pPr>
        <w:ind w:left="2880" w:hanging="360"/>
      </w:pPr>
      <w:rPr>
        <w:rFonts w:ascii="Symbol" w:hAnsi="Symbol" w:hint="default"/>
      </w:rPr>
    </w:lvl>
    <w:lvl w:ilvl="4" w:tplc="C5C82858">
      <w:start w:val="1"/>
      <w:numFmt w:val="bullet"/>
      <w:lvlText w:val="o"/>
      <w:lvlJc w:val="left"/>
      <w:pPr>
        <w:ind w:left="3600" w:hanging="360"/>
      </w:pPr>
      <w:rPr>
        <w:rFonts w:ascii="Courier New" w:hAnsi="Courier New" w:hint="default"/>
      </w:rPr>
    </w:lvl>
    <w:lvl w:ilvl="5" w:tplc="404C1BFA">
      <w:start w:val="1"/>
      <w:numFmt w:val="bullet"/>
      <w:lvlText w:val=""/>
      <w:lvlJc w:val="left"/>
      <w:pPr>
        <w:ind w:left="4320" w:hanging="360"/>
      </w:pPr>
      <w:rPr>
        <w:rFonts w:ascii="Wingdings" w:hAnsi="Wingdings" w:hint="default"/>
      </w:rPr>
    </w:lvl>
    <w:lvl w:ilvl="6" w:tplc="AD82F246">
      <w:start w:val="1"/>
      <w:numFmt w:val="bullet"/>
      <w:lvlText w:val=""/>
      <w:lvlJc w:val="left"/>
      <w:pPr>
        <w:ind w:left="5040" w:hanging="360"/>
      </w:pPr>
      <w:rPr>
        <w:rFonts w:ascii="Symbol" w:hAnsi="Symbol" w:hint="default"/>
      </w:rPr>
    </w:lvl>
    <w:lvl w:ilvl="7" w:tplc="24566404">
      <w:start w:val="1"/>
      <w:numFmt w:val="bullet"/>
      <w:lvlText w:val="o"/>
      <w:lvlJc w:val="left"/>
      <w:pPr>
        <w:ind w:left="5760" w:hanging="360"/>
      </w:pPr>
      <w:rPr>
        <w:rFonts w:ascii="Courier New" w:hAnsi="Courier New" w:hint="default"/>
      </w:rPr>
    </w:lvl>
    <w:lvl w:ilvl="8" w:tplc="46CC4D98">
      <w:start w:val="1"/>
      <w:numFmt w:val="bullet"/>
      <w:lvlText w:val=""/>
      <w:lvlJc w:val="left"/>
      <w:pPr>
        <w:ind w:left="6480" w:hanging="360"/>
      </w:pPr>
      <w:rPr>
        <w:rFonts w:ascii="Wingdings" w:hAnsi="Wingdings" w:hint="default"/>
      </w:rPr>
    </w:lvl>
  </w:abstractNum>
  <w:abstractNum w:abstractNumId="4" w15:restartNumberingAfterBreak="0">
    <w:nsid w:val="112A287B"/>
    <w:multiLevelType w:val="hybridMultilevel"/>
    <w:tmpl w:val="E7568A7A"/>
    <w:lvl w:ilvl="0" w:tplc="CB66BD5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3345A6"/>
    <w:multiLevelType w:val="hybridMultilevel"/>
    <w:tmpl w:val="FFFFFFFF"/>
    <w:lvl w:ilvl="0" w:tplc="6EBA4424">
      <w:start w:val="1"/>
      <w:numFmt w:val="bullet"/>
      <w:lvlText w:val="-"/>
      <w:lvlJc w:val="left"/>
      <w:pPr>
        <w:ind w:left="720" w:hanging="360"/>
      </w:pPr>
      <w:rPr>
        <w:rFonts w:ascii="Calibri" w:hAnsi="Calibri" w:hint="default"/>
      </w:rPr>
    </w:lvl>
    <w:lvl w:ilvl="1" w:tplc="9300E75C">
      <w:start w:val="1"/>
      <w:numFmt w:val="bullet"/>
      <w:lvlText w:val="o"/>
      <w:lvlJc w:val="left"/>
      <w:pPr>
        <w:ind w:left="1440" w:hanging="360"/>
      </w:pPr>
      <w:rPr>
        <w:rFonts w:ascii="Courier New" w:hAnsi="Courier New" w:hint="default"/>
      </w:rPr>
    </w:lvl>
    <w:lvl w:ilvl="2" w:tplc="3D262770">
      <w:start w:val="1"/>
      <w:numFmt w:val="bullet"/>
      <w:lvlText w:val=""/>
      <w:lvlJc w:val="left"/>
      <w:pPr>
        <w:ind w:left="2160" w:hanging="360"/>
      </w:pPr>
      <w:rPr>
        <w:rFonts w:ascii="Wingdings" w:hAnsi="Wingdings" w:hint="default"/>
      </w:rPr>
    </w:lvl>
    <w:lvl w:ilvl="3" w:tplc="3B6AE358">
      <w:start w:val="1"/>
      <w:numFmt w:val="bullet"/>
      <w:lvlText w:val=""/>
      <w:lvlJc w:val="left"/>
      <w:pPr>
        <w:ind w:left="2880" w:hanging="360"/>
      </w:pPr>
      <w:rPr>
        <w:rFonts w:ascii="Symbol" w:hAnsi="Symbol" w:hint="default"/>
      </w:rPr>
    </w:lvl>
    <w:lvl w:ilvl="4" w:tplc="2FD43D3A">
      <w:start w:val="1"/>
      <w:numFmt w:val="bullet"/>
      <w:lvlText w:val="o"/>
      <w:lvlJc w:val="left"/>
      <w:pPr>
        <w:ind w:left="3600" w:hanging="360"/>
      </w:pPr>
      <w:rPr>
        <w:rFonts w:ascii="Courier New" w:hAnsi="Courier New" w:hint="default"/>
      </w:rPr>
    </w:lvl>
    <w:lvl w:ilvl="5" w:tplc="6D04A3D0">
      <w:start w:val="1"/>
      <w:numFmt w:val="bullet"/>
      <w:lvlText w:val=""/>
      <w:lvlJc w:val="left"/>
      <w:pPr>
        <w:ind w:left="4320" w:hanging="360"/>
      </w:pPr>
      <w:rPr>
        <w:rFonts w:ascii="Wingdings" w:hAnsi="Wingdings" w:hint="default"/>
      </w:rPr>
    </w:lvl>
    <w:lvl w:ilvl="6" w:tplc="F2E86398">
      <w:start w:val="1"/>
      <w:numFmt w:val="bullet"/>
      <w:lvlText w:val=""/>
      <w:lvlJc w:val="left"/>
      <w:pPr>
        <w:ind w:left="5040" w:hanging="360"/>
      </w:pPr>
      <w:rPr>
        <w:rFonts w:ascii="Symbol" w:hAnsi="Symbol" w:hint="default"/>
      </w:rPr>
    </w:lvl>
    <w:lvl w:ilvl="7" w:tplc="4CDE4F7A">
      <w:start w:val="1"/>
      <w:numFmt w:val="bullet"/>
      <w:lvlText w:val="o"/>
      <w:lvlJc w:val="left"/>
      <w:pPr>
        <w:ind w:left="5760" w:hanging="360"/>
      </w:pPr>
      <w:rPr>
        <w:rFonts w:ascii="Courier New" w:hAnsi="Courier New" w:hint="default"/>
      </w:rPr>
    </w:lvl>
    <w:lvl w:ilvl="8" w:tplc="76E83630">
      <w:start w:val="1"/>
      <w:numFmt w:val="bullet"/>
      <w:lvlText w:val=""/>
      <w:lvlJc w:val="left"/>
      <w:pPr>
        <w:ind w:left="6480" w:hanging="360"/>
      </w:pPr>
      <w:rPr>
        <w:rFonts w:ascii="Wingdings" w:hAnsi="Wingdings" w:hint="default"/>
      </w:rPr>
    </w:lvl>
  </w:abstractNum>
  <w:abstractNum w:abstractNumId="6" w15:restartNumberingAfterBreak="0">
    <w:nsid w:val="14D154CC"/>
    <w:multiLevelType w:val="hybridMultilevel"/>
    <w:tmpl w:val="B6F697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4B6C5E"/>
    <w:multiLevelType w:val="hybridMultilevel"/>
    <w:tmpl w:val="3D9036D4"/>
    <w:lvl w:ilvl="0" w:tplc="CD3AC7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80D2B11"/>
    <w:multiLevelType w:val="hybridMultilevel"/>
    <w:tmpl w:val="B39841A6"/>
    <w:lvl w:ilvl="0" w:tplc="AECC3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D77E5D"/>
    <w:multiLevelType w:val="hybridMultilevel"/>
    <w:tmpl w:val="FC3EA0A6"/>
    <w:lvl w:ilvl="0" w:tplc="920655C2">
      <w:start w:val="1"/>
      <w:numFmt w:val="bullet"/>
      <w:lvlText w:val="•"/>
      <w:lvlJc w:val="left"/>
      <w:pPr>
        <w:tabs>
          <w:tab w:val="num" w:pos="720"/>
        </w:tabs>
        <w:ind w:left="720" w:hanging="360"/>
      </w:pPr>
      <w:rPr>
        <w:rFonts w:ascii="Arial" w:hAnsi="Arial" w:hint="default"/>
      </w:rPr>
    </w:lvl>
    <w:lvl w:ilvl="1" w:tplc="66C63BCC" w:tentative="1">
      <w:start w:val="1"/>
      <w:numFmt w:val="bullet"/>
      <w:lvlText w:val="•"/>
      <w:lvlJc w:val="left"/>
      <w:pPr>
        <w:tabs>
          <w:tab w:val="num" w:pos="1440"/>
        </w:tabs>
        <w:ind w:left="1440" w:hanging="360"/>
      </w:pPr>
      <w:rPr>
        <w:rFonts w:ascii="Arial" w:hAnsi="Arial" w:hint="default"/>
      </w:rPr>
    </w:lvl>
    <w:lvl w:ilvl="2" w:tplc="7F1A71CA" w:tentative="1">
      <w:start w:val="1"/>
      <w:numFmt w:val="bullet"/>
      <w:lvlText w:val="•"/>
      <w:lvlJc w:val="left"/>
      <w:pPr>
        <w:tabs>
          <w:tab w:val="num" w:pos="2160"/>
        </w:tabs>
        <w:ind w:left="2160" w:hanging="360"/>
      </w:pPr>
      <w:rPr>
        <w:rFonts w:ascii="Arial" w:hAnsi="Arial" w:hint="default"/>
      </w:rPr>
    </w:lvl>
    <w:lvl w:ilvl="3" w:tplc="F022F96A" w:tentative="1">
      <w:start w:val="1"/>
      <w:numFmt w:val="bullet"/>
      <w:lvlText w:val="•"/>
      <w:lvlJc w:val="left"/>
      <w:pPr>
        <w:tabs>
          <w:tab w:val="num" w:pos="2880"/>
        </w:tabs>
        <w:ind w:left="2880" w:hanging="360"/>
      </w:pPr>
      <w:rPr>
        <w:rFonts w:ascii="Arial" w:hAnsi="Arial" w:hint="default"/>
      </w:rPr>
    </w:lvl>
    <w:lvl w:ilvl="4" w:tplc="F2A0A266" w:tentative="1">
      <w:start w:val="1"/>
      <w:numFmt w:val="bullet"/>
      <w:lvlText w:val="•"/>
      <w:lvlJc w:val="left"/>
      <w:pPr>
        <w:tabs>
          <w:tab w:val="num" w:pos="3600"/>
        </w:tabs>
        <w:ind w:left="3600" w:hanging="360"/>
      </w:pPr>
      <w:rPr>
        <w:rFonts w:ascii="Arial" w:hAnsi="Arial" w:hint="default"/>
      </w:rPr>
    </w:lvl>
    <w:lvl w:ilvl="5" w:tplc="C6E278D4" w:tentative="1">
      <w:start w:val="1"/>
      <w:numFmt w:val="bullet"/>
      <w:lvlText w:val="•"/>
      <w:lvlJc w:val="left"/>
      <w:pPr>
        <w:tabs>
          <w:tab w:val="num" w:pos="4320"/>
        </w:tabs>
        <w:ind w:left="4320" w:hanging="360"/>
      </w:pPr>
      <w:rPr>
        <w:rFonts w:ascii="Arial" w:hAnsi="Arial" w:hint="default"/>
      </w:rPr>
    </w:lvl>
    <w:lvl w:ilvl="6" w:tplc="F9EA2878" w:tentative="1">
      <w:start w:val="1"/>
      <w:numFmt w:val="bullet"/>
      <w:lvlText w:val="•"/>
      <w:lvlJc w:val="left"/>
      <w:pPr>
        <w:tabs>
          <w:tab w:val="num" w:pos="5040"/>
        </w:tabs>
        <w:ind w:left="5040" w:hanging="360"/>
      </w:pPr>
      <w:rPr>
        <w:rFonts w:ascii="Arial" w:hAnsi="Arial" w:hint="default"/>
      </w:rPr>
    </w:lvl>
    <w:lvl w:ilvl="7" w:tplc="CF16FE16" w:tentative="1">
      <w:start w:val="1"/>
      <w:numFmt w:val="bullet"/>
      <w:lvlText w:val="•"/>
      <w:lvlJc w:val="left"/>
      <w:pPr>
        <w:tabs>
          <w:tab w:val="num" w:pos="5760"/>
        </w:tabs>
        <w:ind w:left="5760" w:hanging="360"/>
      </w:pPr>
      <w:rPr>
        <w:rFonts w:ascii="Arial" w:hAnsi="Arial" w:hint="default"/>
      </w:rPr>
    </w:lvl>
    <w:lvl w:ilvl="8" w:tplc="4A2CF0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1942D0"/>
    <w:multiLevelType w:val="hybridMultilevel"/>
    <w:tmpl w:val="C7384A60"/>
    <w:lvl w:ilvl="0" w:tplc="D304D65A">
      <w:start w:val="1"/>
      <w:numFmt w:val="decimal"/>
      <w:lvlText w:val="%1."/>
      <w:lvlJc w:val="left"/>
      <w:pPr>
        <w:ind w:left="720" w:hanging="360"/>
      </w:pPr>
      <w:rPr>
        <w:rFonts w:ascii="Calibri" w:eastAsia="Calibri" w:hAnsi="Calibri"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D791272"/>
    <w:multiLevelType w:val="hybridMultilevel"/>
    <w:tmpl w:val="41584A5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3EFC1CA8"/>
    <w:multiLevelType w:val="hybridMultilevel"/>
    <w:tmpl w:val="1EC61192"/>
    <w:lvl w:ilvl="0" w:tplc="84AE67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0C33F2B"/>
    <w:multiLevelType w:val="hybridMultilevel"/>
    <w:tmpl w:val="52FE4DFE"/>
    <w:lvl w:ilvl="0" w:tplc="7F848B1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448F5966"/>
    <w:multiLevelType w:val="hybridMultilevel"/>
    <w:tmpl w:val="366C25B8"/>
    <w:lvl w:ilvl="0" w:tplc="8B8E5A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7FE207F"/>
    <w:multiLevelType w:val="hybridMultilevel"/>
    <w:tmpl w:val="B9D8284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4DEC2352"/>
    <w:multiLevelType w:val="hybridMultilevel"/>
    <w:tmpl w:val="FFFFFFFF"/>
    <w:lvl w:ilvl="0" w:tplc="95DE108A">
      <w:start w:val="1"/>
      <w:numFmt w:val="bullet"/>
      <w:lvlText w:val="-"/>
      <w:lvlJc w:val="left"/>
      <w:pPr>
        <w:ind w:left="720" w:hanging="360"/>
      </w:pPr>
      <w:rPr>
        <w:rFonts w:ascii="Calibri" w:hAnsi="Calibri" w:hint="default"/>
      </w:rPr>
    </w:lvl>
    <w:lvl w:ilvl="1" w:tplc="F8347D16">
      <w:start w:val="1"/>
      <w:numFmt w:val="bullet"/>
      <w:lvlText w:val="o"/>
      <w:lvlJc w:val="left"/>
      <w:pPr>
        <w:ind w:left="1440" w:hanging="360"/>
      </w:pPr>
      <w:rPr>
        <w:rFonts w:ascii="Courier New" w:hAnsi="Courier New" w:hint="default"/>
      </w:rPr>
    </w:lvl>
    <w:lvl w:ilvl="2" w:tplc="5A7A5918">
      <w:start w:val="1"/>
      <w:numFmt w:val="bullet"/>
      <w:lvlText w:val=""/>
      <w:lvlJc w:val="left"/>
      <w:pPr>
        <w:ind w:left="2160" w:hanging="360"/>
      </w:pPr>
      <w:rPr>
        <w:rFonts w:ascii="Wingdings" w:hAnsi="Wingdings" w:hint="default"/>
      </w:rPr>
    </w:lvl>
    <w:lvl w:ilvl="3" w:tplc="7E8C2A00">
      <w:start w:val="1"/>
      <w:numFmt w:val="bullet"/>
      <w:lvlText w:val=""/>
      <w:lvlJc w:val="left"/>
      <w:pPr>
        <w:ind w:left="2880" w:hanging="360"/>
      </w:pPr>
      <w:rPr>
        <w:rFonts w:ascii="Symbol" w:hAnsi="Symbol" w:hint="default"/>
      </w:rPr>
    </w:lvl>
    <w:lvl w:ilvl="4" w:tplc="89D4F2DE">
      <w:start w:val="1"/>
      <w:numFmt w:val="bullet"/>
      <w:lvlText w:val="o"/>
      <w:lvlJc w:val="left"/>
      <w:pPr>
        <w:ind w:left="3600" w:hanging="360"/>
      </w:pPr>
      <w:rPr>
        <w:rFonts w:ascii="Courier New" w:hAnsi="Courier New" w:hint="default"/>
      </w:rPr>
    </w:lvl>
    <w:lvl w:ilvl="5" w:tplc="E638AF70">
      <w:start w:val="1"/>
      <w:numFmt w:val="bullet"/>
      <w:lvlText w:val=""/>
      <w:lvlJc w:val="left"/>
      <w:pPr>
        <w:ind w:left="4320" w:hanging="360"/>
      </w:pPr>
      <w:rPr>
        <w:rFonts w:ascii="Wingdings" w:hAnsi="Wingdings" w:hint="default"/>
      </w:rPr>
    </w:lvl>
    <w:lvl w:ilvl="6" w:tplc="0EFE6204">
      <w:start w:val="1"/>
      <w:numFmt w:val="bullet"/>
      <w:lvlText w:val=""/>
      <w:lvlJc w:val="left"/>
      <w:pPr>
        <w:ind w:left="5040" w:hanging="360"/>
      </w:pPr>
      <w:rPr>
        <w:rFonts w:ascii="Symbol" w:hAnsi="Symbol" w:hint="default"/>
      </w:rPr>
    </w:lvl>
    <w:lvl w:ilvl="7" w:tplc="B1488364">
      <w:start w:val="1"/>
      <w:numFmt w:val="bullet"/>
      <w:lvlText w:val="o"/>
      <w:lvlJc w:val="left"/>
      <w:pPr>
        <w:ind w:left="5760" w:hanging="360"/>
      </w:pPr>
      <w:rPr>
        <w:rFonts w:ascii="Courier New" w:hAnsi="Courier New" w:hint="default"/>
      </w:rPr>
    </w:lvl>
    <w:lvl w:ilvl="8" w:tplc="189A5178">
      <w:start w:val="1"/>
      <w:numFmt w:val="bullet"/>
      <w:lvlText w:val=""/>
      <w:lvlJc w:val="left"/>
      <w:pPr>
        <w:ind w:left="6480" w:hanging="360"/>
      </w:pPr>
      <w:rPr>
        <w:rFonts w:ascii="Wingdings" w:hAnsi="Wingdings" w:hint="default"/>
      </w:rPr>
    </w:lvl>
  </w:abstractNum>
  <w:abstractNum w:abstractNumId="17" w15:restartNumberingAfterBreak="0">
    <w:nsid w:val="601C5B96"/>
    <w:multiLevelType w:val="hybridMultilevel"/>
    <w:tmpl w:val="41584A54"/>
    <w:lvl w:ilvl="0" w:tplc="3BEC22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1524132"/>
    <w:multiLevelType w:val="hybridMultilevel"/>
    <w:tmpl w:val="A52E8034"/>
    <w:lvl w:ilvl="0" w:tplc="A44EB1C8">
      <w:start w:val="1"/>
      <w:numFmt w:val="bullet"/>
      <w:lvlText w:val="-"/>
      <w:lvlJc w:val="left"/>
      <w:rPr>
        <w:rFonts w:ascii="Calibri" w:hAnsi="Calibri"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9" w15:restartNumberingAfterBreak="0">
    <w:nsid w:val="61985D67"/>
    <w:multiLevelType w:val="hybridMultilevel"/>
    <w:tmpl w:val="50123FDE"/>
    <w:lvl w:ilvl="0" w:tplc="FC1A19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A5B784F"/>
    <w:multiLevelType w:val="multilevel"/>
    <w:tmpl w:val="9D3C6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74900"/>
    <w:multiLevelType w:val="hybridMultilevel"/>
    <w:tmpl w:val="04A0BDB6"/>
    <w:lvl w:ilvl="0" w:tplc="2A9607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C0A56A2"/>
    <w:multiLevelType w:val="hybridMultilevel"/>
    <w:tmpl w:val="1636527C"/>
    <w:lvl w:ilvl="0" w:tplc="9F4A6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
  </w:num>
  <w:num w:numId="2">
    <w:abstractNumId w:val="8"/>
  </w:num>
  <w:num w:numId="3">
    <w:abstractNumId w:val="14"/>
  </w:num>
  <w:num w:numId="4">
    <w:abstractNumId w:val="22"/>
  </w:num>
  <w:num w:numId="5">
    <w:abstractNumId w:val="1"/>
  </w:num>
  <w:num w:numId="6">
    <w:abstractNumId w:val="7"/>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13"/>
  </w:num>
  <w:num w:numId="9">
    <w:abstractNumId w:val="2"/>
  </w:num>
  <w:num w:numId="10">
    <w:abstractNumId w:val="4"/>
  </w:num>
  <w:num w:numId="11">
    <w:abstractNumId w:val="9"/>
  </w:num>
  <w:num w:numId="12">
    <w:abstractNumId w:val="19"/>
  </w:num>
  <w:num w:numId="13">
    <w:abstractNumId w:val="21"/>
  </w:num>
  <w:num w:numId="14">
    <w:abstractNumId w:val="20"/>
  </w:num>
  <w:num w:numId="15">
    <w:abstractNumId w:val="10"/>
  </w:num>
  <w:num w:numId="16">
    <w:abstractNumId w:val="15"/>
  </w:num>
  <w:num w:numId="17">
    <w:abstractNumId w:val="0"/>
  </w:num>
  <w:num w:numId="18">
    <w:abstractNumId w:val="5"/>
  </w:num>
  <w:num w:numId="19">
    <w:abstractNumId w:val="3"/>
  </w:num>
  <w:num w:numId="20">
    <w:abstractNumId w:val="16"/>
  </w:num>
  <w:num w:numId="21">
    <w:abstractNumId w:val="18"/>
  </w:num>
  <w:num w:numId="22">
    <w:abstractNumId w:val="17"/>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3"/>
    <w:rsid w:val="00001F18"/>
    <w:rsid w:val="00005EDB"/>
    <w:rsid w:val="00010E93"/>
    <w:rsid w:val="00011ECD"/>
    <w:rsid w:val="000128EB"/>
    <w:rsid w:val="00013504"/>
    <w:rsid w:val="00014160"/>
    <w:rsid w:val="00014F95"/>
    <w:rsid w:val="00015226"/>
    <w:rsid w:val="00016CC1"/>
    <w:rsid w:val="00017575"/>
    <w:rsid w:val="00020DC1"/>
    <w:rsid w:val="00020F2F"/>
    <w:rsid w:val="000215D6"/>
    <w:rsid w:val="00023AEF"/>
    <w:rsid w:val="00025317"/>
    <w:rsid w:val="00026F0B"/>
    <w:rsid w:val="00027878"/>
    <w:rsid w:val="0003079C"/>
    <w:rsid w:val="00030855"/>
    <w:rsid w:val="00031D1A"/>
    <w:rsid w:val="0003654A"/>
    <w:rsid w:val="00036A2A"/>
    <w:rsid w:val="00040882"/>
    <w:rsid w:val="00043D5E"/>
    <w:rsid w:val="00043EB6"/>
    <w:rsid w:val="00045E36"/>
    <w:rsid w:val="00051DBF"/>
    <w:rsid w:val="00055C51"/>
    <w:rsid w:val="00055DB2"/>
    <w:rsid w:val="000565B4"/>
    <w:rsid w:val="00056941"/>
    <w:rsid w:val="00056DEC"/>
    <w:rsid w:val="00060FE7"/>
    <w:rsid w:val="0006241F"/>
    <w:rsid w:val="00062BFB"/>
    <w:rsid w:val="00065F14"/>
    <w:rsid w:val="0006603C"/>
    <w:rsid w:val="00066302"/>
    <w:rsid w:val="000727A8"/>
    <w:rsid w:val="00072A64"/>
    <w:rsid w:val="00072D8B"/>
    <w:rsid w:val="000734FF"/>
    <w:rsid w:val="000737A2"/>
    <w:rsid w:val="000747DE"/>
    <w:rsid w:val="000750B7"/>
    <w:rsid w:val="00075B96"/>
    <w:rsid w:val="000766EF"/>
    <w:rsid w:val="000777A0"/>
    <w:rsid w:val="00081B7F"/>
    <w:rsid w:val="000841AD"/>
    <w:rsid w:val="000852E2"/>
    <w:rsid w:val="0008701D"/>
    <w:rsid w:val="00090280"/>
    <w:rsid w:val="0009052A"/>
    <w:rsid w:val="000929F0"/>
    <w:rsid w:val="000933A8"/>
    <w:rsid w:val="00093652"/>
    <w:rsid w:val="00093D82"/>
    <w:rsid w:val="00095854"/>
    <w:rsid w:val="00096445"/>
    <w:rsid w:val="000967F9"/>
    <w:rsid w:val="000A223F"/>
    <w:rsid w:val="000A2896"/>
    <w:rsid w:val="000A298D"/>
    <w:rsid w:val="000A30BE"/>
    <w:rsid w:val="000A35D9"/>
    <w:rsid w:val="000B2C70"/>
    <w:rsid w:val="000B2F97"/>
    <w:rsid w:val="000B3CC7"/>
    <w:rsid w:val="000B5767"/>
    <w:rsid w:val="000B6610"/>
    <w:rsid w:val="000B7C30"/>
    <w:rsid w:val="000C0295"/>
    <w:rsid w:val="000C2A39"/>
    <w:rsid w:val="000C2B93"/>
    <w:rsid w:val="000C3581"/>
    <w:rsid w:val="000C4393"/>
    <w:rsid w:val="000D25C7"/>
    <w:rsid w:val="000D33C2"/>
    <w:rsid w:val="000D3D9C"/>
    <w:rsid w:val="000D6094"/>
    <w:rsid w:val="000D6896"/>
    <w:rsid w:val="000D68A3"/>
    <w:rsid w:val="000D718B"/>
    <w:rsid w:val="000E0192"/>
    <w:rsid w:val="000E0779"/>
    <w:rsid w:val="000E0950"/>
    <w:rsid w:val="000E1323"/>
    <w:rsid w:val="000E4680"/>
    <w:rsid w:val="000F0095"/>
    <w:rsid w:val="000F149E"/>
    <w:rsid w:val="000F2F32"/>
    <w:rsid w:val="000F31B2"/>
    <w:rsid w:val="000F32E1"/>
    <w:rsid w:val="00101A38"/>
    <w:rsid w:val="00101DC4"/>
    <w:rsid w:val="00107F1B"/>
    <w:rsid w:val="00111BE0"/>
    <w:rsid w:val="0011348D"/>
    <w:rsid w:val="00113ABD"/>
    <w:rsid w:val="001147EC"/>
    <w:rsid w:val="00116F49"/>
    <w:rsid w:val="001211BF"/>
    <w:rsid w:val="00121B98"/>
    <w:rsid w:val="001238A2"/>
    <w:rsid w:val="0012420F"/>
    <w:rsid w:val="00124311"/>
    <w:rsid w:val="001274D3"/>
    <w:rsid w:val="00127AE2"/>
    <w:rsid w:val="0013274E"/>
    <w:rsid w:val="00132D76"/>
    <w:rsid w:val="001363FC"/>
    <w:rsid w:val="0013692A"/>
    <w:rsid w:val="00136A03"/>
    <w:rsid w:val="00136D6B"/>
    <w:rsid w:val="00137E17"/>
    <w:rsid w:val="001407DB"/>
    <w:rsid w:val="0014091A"/>
    <w:rsid w:val="00145C06"/>
    <w:rsid w:val="0014777D"/>
    <w:rsid w:val="00151005"/>
    <w:rsid w:val="001514A2"/>
    <w:rsid w:val="001520E8"/>
    <w:rsid w:val="00152B35"/>
    <w:rsid w:val="00153381"/>
    <w:rsid w:val="001575CA"/>
    <w:rsid w:val="0016067A"/>
    <w:rsid w:val="00161F47"/>
    <w:rsid w:val="00162547"/>
    <w:rsid w:val="00163719"/>
    <w:rsid w:val="001637DE"/>
    <w:rsid w:val="001639EC"/>
    <w:rsid w:val="00163BAD"/>
    <w:rsid w:val="00164885"/>
    <w:rsid w:val="00167B24"/>
    <w:rsid w:val="0017193A"/>
    <w:rsid w:val="001733C7"/>
    <w:rsid w:val="001734A3"/>
    <w:rsid w:val="00173D73"/>
    <w:rsid w:val="00174093"/>
    <w:rsid w:val="001743BE"/>
    <w:rsid w:val="00175823"/>
    <w:rsid w:val="00177B52"/>
    <w:rsid w:val="001815A1"/>
    <w:rsid w:val="00181A29"/>
    <w:rsid w:val="00182005"/>
    <w:rsid w:val="00182493"/>
    <w:rsid w:val="00183B52"/>
    <w:rsid w:val="00184612"/>
    <w:rsid w:val="00184751"/>
    <w:rsid w:val="00184BD6"/>
    <w:rsid w:val="00184DBE"/>
    <w:rsid w:val="0018624B"/>
    <w:rsid w:val="00187976"/>
    <w:rsid w:val="00196958"/>
    <w:rsid w:val="00196CAA"/>
    <w:rsid w:val="00197040"/>
    <w:rsid w:val="00197577"/>
    <w:rsid w:val="00197701"/>
    <w:rsid w:val="001A038F"/>
    <w:rsid w:val="001A1199"/>
    <w:rsid w:val="001A1E39"/>
    <w:rsid w:val="001A2117"/>
    <w:rsid w:val="001A250E"/>
    <w:rsid w:val="001A27B0"/>
    <w:rsid w:val="001A3253"/>
    <w:rsid w:val="001A468F"/>
    <w:rsid w:val="001A4990"/>
    <w:rsid w:val="001A5C08"/>
    <w:rsid w:val="001A6BF1"/>
    <w:rsid w:val="001B08AC"/>
    <w:rsid w:val="001B102A"/>
    <w:rsid w:val="001B177F"/>
    <w:rsid w:val="001B4509"/>
    <w:rsid w:val="001B46EB"/>
    <w:rsid w:val="001B5366"/>
    <w:rsid w:val="001B7C65"/>
    <w:rsid w:val="001C039D"/>
    <w:rsid w:val="001C166B"/>
    <w:rsid w:val="001C1E0C"/>
    <w:rsid w:val="001C1EB0"/>
    <w:rsid w:val="001C3775"/>
    <w:rsid w:val="001C3F7F"/>
    <w:rsid w:val="001C5347"/>
    <w:rsid w:val="001C5B64"/>
    <w:rsid w:val="001D0D06"/>
    <w:rsid w:val="001D2CE7"/>
    <w:rsid w:val="001D2E2A"/>
    <w:rsid w:val="001D415F"/>
    <w:rsid w:val="001D42A1"/>
    <w:rsid w:val="001D61F8"/>
    <w:rsid w:val="001D6BC6"/>
    <w:rsid w:val="001D6F1F"/>
    <w:rsid w:val="001E28A9"/>
    <w:rsid w:val="001E3095"/>
    <w:rsid w:val="001E3C36"/>
    <w:rsid w:val="001E40E2"/>
    <w:rsid w:val="001E508D"/>
    <w:rsid w:val="001E5D3A"/>
    <w:rsid w:val="001F0A13"/>
    <w:rsid w:val="001F1703"/>
    <w:rsid w:val="001F344B"/>
    <w:rsid w:val="001F44CA"/>
    <w:rsid w:val="001F656A"/>
    <w:rsid w:val="001F7AB1"/>
    <w:rsid w:val="001F7E0F"/>
    <w:rsid w:val="002005AA"/>
    <w:rsid w:val="00202B9B"/>
    <w:rsid w:val="0020303A"/>
    <w:rsid w:val="002066B8"/>
    <w:rsid w:val="00207F3E"/>
    <w:rsid w:val="002114A0"/>
    <w:rsid w:val="00212617"/>
    <w:rsid w:val="00213189"/>
    <w:rsid w:val="0021353A"/>
    <w:rsid w:val="002153BE"/>
    <w:rsid w:val="0021559E"/>
    <w:rsid w:val="00215BDA"/>
    <w:rsid w:val="00215BDD"/>
    <w:rsid w:val="00217D1B"/>
    <w:rsid w:val="00217ED8"/>
    <w:rsid w:val="00220E67"/>
    <w:rsid w:val="00221C91"/>
    <w:rsid w:val="00221FED"/>
    <w:rsid w:val="002252EE"/>
    <w:rsid w:val="00226A27"/>
    <w:rsid w:val="00227F96"/>
    <w:rsid w:val="00227FF3"/>
    <w:rsid w:val="00232314"/>
    <w:rsid w:val="00235456"/>
    <w:rsid w:val="00235F0C"/>
    <w:rsid w:val="0023692B"/>
    <w:rsid w:val="00236F9D"/>
    <w:rsid w:val="0024022B"/>
    <w:rsid w:val="0024040D"/>
    <w:rsid w:val="0024164C"/>
    <w:rsid w:val="002433E5"/>
    <w:rsid w:val="002465F3"/>
    <w:rsid w:val="00246A56"/>
    <w:rsid w:val="00247FC9"/>
    <w:rsid w:val="00251B78"/>
    <w:rsid w:val="00252F38"/>
    <w:rsid w:val="002544BB"/>
    <w:rsid w:val="00254F57"/>
    <w:rsid w:val="002550C7"/>
    <w:rsid w:val="00255413"/>
    <w:rsid w:val="00256038"/>
    <w:rsid w:val="0025786F"/>
    <w:rsid w:val="00260F51"/>
    <w:rsid w:val="00261803"/>
    <w:rsid w:val="00261C26"/>
    <w:rsid w:val="0026207D"/>
    <w:rsid w:val="00262ACE"/>
    <w:rsid w:val="002668A3"/>
    <w:rsid w:val="00270DD5"/>
    <w:rsid w:val="00271985"/>
    <w:rsid w:val="002719B3"/>
    <w:rsid w:val="002809F1"/>
    <w:rsid w:val="002810A6"/>
    <w:rsid w:val="00283CAA"/>
    <w:rsid w:val="00284512"/>
    <w:rsid w:val="002853EF"/>
    <w:rsid w:val="00286276"/>
    <w:rsid w:val="00286599"/>
    <w:rsid w:val="00292EF2"/>
    <w:rsid w:val="002939D0"/>
    <w:rsid w:val="0029545E"/>
    <w:rsid w:val="00295FEE"/>
    <w:rsid w:val="002964F8"/>
    <w:rsid w:val="00297A48"/>
    <w:rsid w:val="002A36DE"/>
    <w:rsid w:val="002A49B6"/>
    <w:rsid w:val="002A5159"/>
    <w:rsid w:val="002A6704"/>
    <w:rsid w:val="002A6A71"/>
    <w:rsid w:val="002B0443"/>
    <w:rsid w:val="002B2279"/>
    <w:rsid w:val="002B448A"/>
    <w:rsid w:val="002B4C70"/>
    <w:rsid w:val="002B52D8"/>
    <w:rsid w:val="002B5D8A"/>
    <w:rsid w:val="002B6068"/>
    <w:rsid w:val="002B7B75"/>
    <w:rsid w:val="002C235D"/>
    <w:rsid w:val="002C3071"/>
    <w:rsid w:val="002C3427"/>
    <w:rsid w:val="002C3B56"/>
    <w:rsid w:val="002C4766"/>
    <w:rsid w:val="002C4D7D"/>
    <w:rsid w:val="002C6A8D"/>
    <w:rsid w:val="002D0C42"/>
    <w:rsid w:val="002D1564"/>
    <w:rsid w:val="002D253F"/>
    <w:rsid w:val="002D27D3"/>
    <w:rsid w:val="002D48D6"/>
    <w:rsid w:val="002D5E6C"/>
    <w:rsid w:val="002E049A"/>
    <w:rsid w:val="002E103B"/>
    <w:rsid w:val="002E2012"/>
    <w:rsid w:val="002E79F9"/>
    <w:rsid w:val="002F692E"/>
    <w:rsid w:val="00302DEB"/>
    <w:rsid w:val="00303090"/>
    <w:rsid w:val="003054E4"/>
    <w:rsid w:val="00305D8B"/>
    <w:rsid w:val="00306AB5"/>
    <w:rsid w:val="00316066"/>
    <w:rsid w:val="0032179B"/>
    <w:rsid w:val="00321867"/>
    <w:rsid w:val="00321A27"/>
    <w:rsid w:val="00322342"/>
    <w:rsid w:val="00323F94"/>
    <w:rsid w:val="00323FDE"/>
    <w:rsid w:val="003268D2"/>
    <w:rsid w:val="00327209"/>
    <w:rsid w:val="00327548"/>
    <w:rsid w:val="003306DE"/>
    <w:rsid w:val="003314B5"/>
    <w:rsid w:val="00331FC9"/>
    <w:rsid w:val="00333996"/>
    <w:rsid w:val="003372AD"/>
    <w:rsid w:val="00341474"/>
    <w:rsid w:val="003420CE"/>
    <w:rsid w:val="00342704"/>
    <w:rsid w:val="00345950"/>
    <w:rsid w:val="0034798A"/>
    <w:rsid w:val="0035025F"/>
    <w:rsid w:val="003506AB"/>
    <w:rsid w:val="00350AD9"/>
    <w:rsid w:val="00352259"/>
    <w:rsid w:val="00353DE8"/>
    <w:rsid w:val="003557EA"/>
    <w:rsid w:val="0035618A"/>
    <w:rsid w:val="003567D5"/>
    <w:rsid w:val="00356A79"/>
    <w:rsid w:val="00357465"/>
    <w:rsid w:val="0035751F"/>
    <w:rsid w:val="00357FBE"/>
    <w:rsid w:val="003617C0"/>
    <w:rsid w:val="00361B82"/>
    <w:rsid w:val="0036214B"/>
    <w:rsid w:val="00362753"/>
    <w:rsid w:val="00362CAE"/>
    <w:rsid w:val="00363B29"/>
    <w:rsid w:val="003659E5"/>
    <w:rsid w:val="00365ABB"/>
    <w:rsid w:val="003735AC"/>
    <w:rsid w:val="00377C8F"/>
    <w:rsid w:val="00377DE4"/>
    <w:rsid w:val="0038095C"/>
    <w:rsid w:val="003838B5"/>
    <w:rsid w:val="003839A9"/>
    <w:rsid w:val="00384AD6"/>
    <w:rsid w:val="00387C25"/>
    <w:rsid w:val="00390D2A"/>
    <w:rsid w:val="00394332"/>
    <w:rsid w:val="00395723"/>
    <w:rsid w:val="003A163A"/>
    <w:rsid w:val="003A3605"/>
    <w:rsid w:val="003A3C26"/>
    <w:rsid w:val="003A4EA8"/>
    <w:rsid w:val="003A4F3E"/>
    <w:rsid w:val="003A6012"/>
    <w:rsid w:val="003B0E40"/>
    <w:rsid w:val="003B0FE0"/>
    <w:rsid w:val="003B10C1"/>
    <w:rsid w:val="003B16AB"/>
    <w:rsid w:val="003B2824"/>
    <w:rsid w:val="003B3A91"/>
    <w:rsid w:val="003B444E"/>
    <w:rsid w:val="003B61E4"/>
    <w:rsid w:val="003B7B13"/>
    <w:rsid w:val="003C1AE5"/>
    <w:rsid w:val="003C424C"/>
    <w:rsid w:val="003C5E00"/>
    <w:rsid w:val="003C6998"/>
    <w:rsid w:val="003C71FF"/>
    <w:rsid w:val="003D0BAB"/>
    <w:rsid w:val="003D155C"/>
    <w:rsid w:val="003D1606"/>
    <w:rsid w:val="003D1D5E"/>
    <w:rsid w:val="003D2059"/>
    <w:rsid w:val="003D2B2D"/>
    <w:rsid w:val="003D321E"/>
    <w:rsid w:val="003D478D"/>
    <w:rsid w:val="003D67A5"/>
    <w:rsid w:val="003D6C9B"/>
    <w:rsid w:val="003D76AB"/>
    <w:rsid w:val="003D77A3"/>
    <w:rsid w:val="003D7B52"/>
    <w:rsid w:val="003E42F7"/>
    <w:rsid w:val="003E4FAF"/>
    <w:rsid w:val="003E5336"/>
    <w:rsid w:val="003E61E8"/>
    <w:rsid w:val="003E7FC3"/>
    <w:rsid w:val="003F3E85"/>
    <w:rsid w:val="003F487C"/>
    <w:rsid w:val="003F5D90"/>
    <w:rsid w:val="003F7286"/>
    <w:rsid w:val="0040104A"/>
    <w:rsid w:val="00401A2D"/>
    <w:rsid w:val="004020B3"/>
    <w:rsid w:val="00402E4F"/>
    <w:rsid w:val="00402FE4"/>
    <w:rsid w:val="00403369"/>
    <w:rsid w:val="00404E28"/>
    <w:rsid w:val="0040551A"/>
    <w:rsid w:val="004100FE"/>
    <w:rsid w:val="00410BE7"/>
    <w:rsid w:val="004111C5"/>
    <w:rsid w:val="00411DB1"/>
    <w:rsid w:val="0041399D"/>
    <w:rsid w:val="00413BE8"/>
    <w:rsid w:val="004153B8"/>
    <w:rsid w:val="00416D90"/>
    <w:rsid w:val="0041740D"/>
    <w:rsid w:val="004209F5"/>
    <w:rsid w:val="0042100E"/>
    <w:rsid w:val="0042112C"/>
    <w:rsid w:val="00423E9D"/>
    <w:rsid w:val="00423F0E"/>
    <w:rsid w:val="004260FE"/>
    <w:rsid w:val="004313DE"/>
    <w:rsid w:val="00431C42"/>
    <w:rsid w:val="00431EEA"/>
    <w:rsid w:val="0043216A"/>
    <w:rsid w:val="004323D7"/>
    <w:rsid w:val="004326A8"/>
    <w:rsid w:val="004331D7"/>
    <w:rsid w:val="004332B4"/>
    <w:rsid w:val="0043369D"/>
    <w:rsid w:val="00433ACB"/>
    <w:rsid w:val="00435E5F"/>
    <w:rsid w:val="00436B41"/>
    <w:rsid w:val="004401DF"/>
    <w:rsid w:val="00440B48"/>
    <w:rsid w:val="00441191"/>
    <w:rsid w:val="00443DD0"/>
    <w:rsid w:val="00444D5A"/>
    <w:rsid w:val="00444E3E"/>
    <w:rsid w:val="004452E3"/>
    <w:rsid w:val="00450890"/>
    <w:rsid w:val="00451E32"/>
    <w:rsid w:val="00452664"/>
    <w:rsid w:val="004526A0"/>
    <w:rsid w:val="00452E8A"/>
    <w:rsid w:val="00456176"/>
    <w:rsid w:val="004574E7"/>
    <w:rsid w:val="004602FF"/>
    <w:rsid w:val="00462AD9"/>
    <w:rsid w:val="00463B59"/>
    <w:rsid w:val="0046448D"/>
    <w:rsid w:val="00464B88"/>
    <w:rsid w:val="00466B67"/>
    <w:rsid w:val="00473880"/>
    <w:rsid w:val="00473BE2"/>
    <w:rsid w:val="004740AB"/>
    <w:rsid w:val="004748CA"/>
    <w:rsid w:val="004751C4"/>
    <w:rsid w:val="00475C6D"/>
    <w:rsid w:val="00475F65"/>
    <w:rsid w:val="00481C3F"/>
    <w:rsid w:val="004832DB"/>
    <w:rsid w:val="00486D2B"/>
    <w:rsid w:val="004911DC"/>
    <w:rsid w:val="00491707"/>
    <w:rsid w:val="00491AF4"/>
    <w:rsid w:val="00492961"/>
    <w:rsid w:val="00495749"/>
    <w:rsid w:val="00495A3B"/>
    <w:rsid w:val="004969FA"/>
    <w:rsid w:val="004A359E"/>
    <w:rsid w:val="004A36AD"/>
    <w:rsid w:val="004A7086"/>
    <w:rsid w:val="004B13CF"/>
    <w:rsid w:val="004B1C4B"/>
    <w:rsid w:val="004B43B7"/>
    <w:rsid w:val="004B6675"/>
    <w:rsid w:val="004B77A1"/>
    <w:rsid w:val="004C0238"/>
    <w:rsid w:val="004C049E"/>
    <w:rsid w:val="004C1D2A"/>
    <w:rsid w:val="004C240C"/>
    <w:rsid w:val="004C2FE2"/>
    <w:rsid w:val="004C388A"/>
    <w:rsid w:val="004D3EF8"/>
    <w:rsid w:val="004D47FB"/>
    <w:rsid w:val="004D4D3A"/>
    <w:rsid w:val="004D4FFA"/>
    <w:rsid w:val="004D7F31"/>
    <w:rsid w:val="004E0441"/>
    <w:rsid w:val="004E090C"/>
    <w:rsid w:val="004E16C2"/>
    <w:rsid w:val="004E24C7"/>
    <w:rsid w:val="004E2900"/>
    <w:rsid w:val="004E3C51"/>
    <w:rsid w:val="004E765E"/>
    <w:rsid w:val="004E786C"/>
    <w:rsid w:val="004F0085"/>
    <w:rsid w:val="004F0519"/>
    <w:rsid w:val="004F1BE5"/>
    <w:rsid w:val="004F2719"/>
    <w:rsid w:val="004F2C86"/>
    <w:rsid w:val="004F346A"/>
    <w:rsid w:val="004F4D1F"/>
    <w:rsid w:val="00501387"/>
    <w:rsid w:val="00501395"/>
    <w:rsid w:val="00503305"/>
    <w:rsid w:val="00504D14"/>
    <w:rsid w:val="00505363"/>
    <w:rsid w:val="0050629A"/>
    <w:rsid w:val="005073D9"/>
    <w:rsid w:val="00507F3A"/>
    <w:rsid w:val="00511526"/>
    <w:rsid w:val="00514553"/>
    <w:rsid w:val="005173CE"/>
    <w:rsid w:val="005177EB"/>
    <w:rsid w:val="0052351E"/>
    <w:rsid w:val="005259B0"/>
    <w:rsid w:val="005263CB"/>
    <w:rsid w:val="00526589"/>
    <w:rsid w:val="005270CE"/>
    <w:rsid w:val="005301DC"/>
    <w:rsid w:val="005308F1"/>
    <w:rsid w:val="005313AF"/>
    <w:rsid w:val="00532776"/>
    <w:rsid w:val="00532CFA"/>
    <w:rsid w:val="00533068"/>
    <w:rsid w:val="00533647"/>
    <w:rsid w:val="0053450F"/>
    <w:rsid w:val="00536010"/>
    <w:rsid w:val="00541122"/>
    <w:rsid w:val="005412BA"/>
    <w:rsid w:val="00544CBE"/>
    <w:rsid w:val="00544E70"/>
    <w:rsid w:val="005472A0"/>
    <w:rsid w:val="005501FD"/>
    <w:rsid w:val="00550F2D"/>
    <w:rsid w:val="00552258"/>
    <w:rsid w:val="00554632"/>
    <w:rsid w:val="005571EE"/>
    <w:rsid w:val="0055739D"/>
    <w:rsid w:val="005608BD"/>
    <w:rsid w:val="0056130D"/>
    <w:rsid w:val="00561865"/>
    <w:rsid w:val="00561887"/>
    <w:rsid w:val="00561B67"/>
    <w:rsid w:val="00562DEB"/>
    <w:rsid w:val="005632EC"/>
    <w:rsid w:val="00563463"/>
    <w:rsid w:val="005656D3"/>
    <w:rsid w:val="005670B6"/>
    <w:rsid w:val="00567FE0"/>
    <w:rsid w:val="005711D2"/>
    <w:rsid w:val="005726EE"/>
    <w:rsid w:val="00576C96"/>
    <w:rsid w:val="00580111"/>
    <w:rsid w:val="005814B9"/>
    <w:rsid w:val="00581EA2"/>
    <w:rsid w:val="00585429"/>
    <w:rsid w:val="0058582A"/>
    <w:rsid w:val="005859F8"/>
    <w:rsid w:val="0059352A"/>
    <w:rsid w:val="0059470D"/>
    <w:rsid w:val="00594E2D"/>
    <w:rsid w:val="00596603"/>
    <w:rsid w:val="00596F4F"/>
    <w:rsid w:val="00597382"/>
    <w:rsid w:val="005A174C"/>
    <w:rsid w:val="005A25F8"/>
    <w:rsid w:val="005A4A01"/>
    <w:rsid w:val="005A6784"/>
    <w:rsid w:val="005A6B3D"/>
    <w:rsid w:val="005B1103"/>
    <w:rsid w:val="005B14C3"/>
    <w:rsid w:val="005B197A"/>
    <w:rsid w:val="005B299A"/>
    <w:rsid w:val="005B2A1D"/>
    <w:rsid w:val="005B3D39"/>
    <w:rsid w:val="005B5291"/>
    <w:rsid w:val="005B5820"/>
    <w:rsid w:val="005B6F7E"/>
    <w:rsid w:val="005B7291"/>
    <w:rsid w:val="005B74A4"/>
    <w:rsid w:val="005B776B"/>
    <w:rsid w:val="005C0325"/>
    <w:rsid w:val="005C04BA"/>
    <w:rsid w:val="005C12FA"/>
    <w:rsid w:val="005C1750"/>
    <w:rsid w:val="005C2445"/>
    <w:rsid w:val="005D34A5"/>
    <w:rsid w:val="005D5051"/>
    <w:rsid w:val="005D5A70"/>
    <w:rsid w:val="005D5B63"/>
    <w:rsid w:val="005D6060"/>
    <w:rsid w:val="005D68B7"/>
    <w:rsid w:val="005D6AA1"/>
    <w:rsid w:val="005E0C3F"/>
    <w:rsid w:val="005E12F9"/>
    <w:rsid w:val="005E2D6C"/>
    <w:rsid w:val="005E3622"/>
    <w:rsid w:val="005E3ECB"/>
    <w:rsid w:val="005E4CA2"/>
    <w:rsid w:val="005E5228"/>
    <w:rsid w:val="005E52EA"/>
    <w:rsid w:val="005E60D7"/>
    <w:rsid w:val="005E670A"/>
    <w:rsid w:val="005E7517"/>
    <w:rsid w:val="005E7E02"/>
    <w:rsid w:val="005F056D"/>
    <w:rsid w:val="005F27E1"/>
    <w:rsid w:val="005F5F09"/>
    <w:rsid w:val="005F666D"/>
    <w:rsid w:val="005F71FB"/>
    <w:rsid w:val="00601BB4"/>
    <w:rsid w:val="006023B2"/>
    <w:rsid w:val="006026C9"/>
    <w:rsid w:val="0060324E"/>
    <w:rsid w:val="00605889"/>
    <w:rsid w:val="00611081"/>
    <w:rsid w:val="00611E06"/>
    <w:rsid w:val="00617F58"/>
    <w:rsid w:val="006228E4"/>
    <w:rsid w:val="00623E1E"/>
    <w:rsid w:val="006257AF"/>
    <w:rsid w:val="00626909"/>
    <w:rsid w:val="00626F08"/>
    <w:rsid w:val="0063100F"/>
    <w:rsid w:val="0063173C"/>
    <w:rsid w:val="00631E0B"/>
    <w:rsid w:val="006325F7"/>
    <w:rsid w:val="006338C2"/>
    <w:rsid w:val="00633E11"/>
    <w:rsid w:val="006345F7"/>
    <w:rsid w:val="00634C2D"/>
    <w:rsid w:val="00635A28"/>
    <w:rsid w:val="00641DC5"/>
    <w:rsid w:val="006420C7"/>
    <w:rsid w:val="0064265C"/>
    <w:rsid w:val="00642FAE"/>
    <w:rsid w:val="00644D98"/>
    <w:rsid w:val="00645588"/>
    <w:rsid w:val="006459CC"/>
    <w:rsid w:val="006459FE"/>
    <w:rsid w:val="00645B08"/>
    <w:rsid w:val="00646C46"/>
    <w:rsid w:val="00650B63"/>
    <w:rsid w:val="00650F54"/>
    <w:rsid w:val="00657B10"/>
    <w:rsid w:val="0066017A"/>
    <w:rsid w:val="00661E21"/>
    <w:rsid w:val="0066505D"/>
    <w:rsid w:val="00665A22"/>
    <w:rsid w:val="0066633C"/>
    <w:rsid w:val="00666B84"/>
    <w:rsid w:val="006671F1"/>
    <w:rsid w:val="00667FDE"/>
    <w:rsid w:val="006701C5"/>
    <w:rsid w:val="006725A6"/>
    <w:rsid w:val="006728C7"/>
    <w:rsid w:val="0067317C"/>
    <w:rsid w:val="006732E5"/>
    <w:rsid w:val="0067385C"/>
    <w:rsid w:val="0067397C"/>
    <w:rsid w:val="006750BF"/>
    <w:rsid w:val="006822EE"/>
    <w:rsid w:val="006842D8"/>
    <w:rsid w:val="00684886"/>
    <w:rsid w:val="00684D8F"/>
    <w:rsid w:val="00686953"/>
    <w:rsid w:val="00687434"/>
    <w:rsid w:val="00687682"/>
    <w:rsid w:val="00687863"/>
    <w:rsid w:val="00691F3C"/>
    <w:rsid w:val="0069353F"/>
    <w:rsid w:val="00693A66"/>
    <w:rsid w:val="00694CC3"/>
    <w:rsid w:val="006A0911"/>
    <w:rsid w:val="006A0AFB"/>
    <w:rsid w:val="006A227C"/>
    <w:rsid w:val="006A383C"/>
    <w:rsid w:val="006B0439"/>
    <w:rsid w:val="006B3832"/>
    <w:rsid w:val="006B48E5"/>
    <w:rsid w:val="006B493F"/>
    <w:rsid w:val="006B5485"/>
    <w:rsid w:val="006B5568"/>
    <w:rsid w:val="006B6A5C"/>
    <w:rsid w:val="006B6CC9"/>
    <w:rsid w:val="006B77C7"/>
    <w:rsid w:val="006C3273"/>
    <w:rsid w:val="006C3A31"/>
    <w:rsid w:val="006C407C"/>
    <w:rsid w:val="006C4B06"/>
    <w:rsid w:val="006C5375"/>
    <w:rsid w:val="006C5E81"/>
    <w:rsid w:val="006C62A0"/>
    <w:rsid w:val="006C659D"/>
    <w:rsid w:val="006D183F"/>
    <w:rsid w:val="006D1ACE"/>
    <w:rsid w:val="006D2A29"/>
    <w:rsid w:val="006D3D59"/>
    <w:rsid w:val="006D3F85"/>
    <w:rsid w:val="006D4F69"/>
    <w:rsid w:val="006D614E"/>
    <w:rsid w:val="006D619D"/>
    <w:rsid w:val="006E1480"/>
    <w:rsid w:val="006E301C"/>
    <w:rsid w:val="006E4E40"/>
    <w:rsid w:val="006E4F87"/>
    <w:rsid w:val="006E7F27"/>
    <w:rsid w:val="006F2FB3"/>
    <w:rsid w:val="006F3BB3"/>
    <w:rsid w:val="006F3C95"/>
    <w:rsid w:val="007012D3"/>
    <w:rsid w:val="00701E72"/>
    <w:rsid w:val="00702F82"/>
    <w:rsid w:val="007034C2"/>
    <w:rsid w:val="007034F4"/>
    <w:rsid w:val="00703D41"/>
    <w:rsid w:val="00704006"/>
    <w:rsid w:val="00706613"/>
    <w:rsid w:val="00706A0D"/>
    <w:rsid w:val="007071B6"/>
    <w:rsid w:val="00707E81"/>
    <w:rsid w:val="0071166F"/>
    <w:rsid w:val="0071284F"/>
    <w:rsid w:val="00714245"/>
    <w:rsid w:val="00716474"/>
    <w:rsid w:val="00717F82"/>
    <w:rsid w:val="00720EBA"/>
    <w:rsid w:val="0072105D"/>
    <w:rsid w:val="007216BD"/>
    <w:rsid w:val="00721E5F"/>
    <w:rsid w:val="007221B7"/>
    <w:rsid w:val="00724CC8"/>
    <w:rsid w:val="00724E54"/>
    <w:rsid w:val="00725850"/>
    <w:rsid w:val="00733AEA"/>
    <w:rsid w:val="00735171"/>
    <w:rsid w:val="007354F2"/>
    <w:rsid w:val="00735E13"/>
    <w:rsid w:val="00736F6C"/>
    <w:rsid w:val="00737DBD"/>
    <w:rsid w:val="00741436"/>
    <w:rsid w:val="00741C33"/>
    <w:rsid w:val="00742D98"/>
    <w:rsid w:val="00745A23"/>
    <w:rsid w:val="00750428"/>
    <w:rsid w:val="0075211D"/>
    <w:rsid w:val="00754200"/>
    <w:rsid w:val="007553E1"/>
    <w:rsid w:val="0075565B"/>
    <w:rsid w:val="00755DCF"/>
    <w:rsid w:val="00756460"/>
    <w:rsid w:val="00756E83"/>
    <w:rsid w:val="0075736D"/>
    <w:rsid w:val="00760226"/>
    <w:rsid w:val="00760C81"/>
    <w:rsid w:val="007612FD"/>
    <w:rsid w:val="0076154F"/>
    <w:rsid w:val="00762025"/>
    <w:rsid w:val="0076336B"/>
    <w:rsid w:val="007657A0"/>
    <w:rsid w:val="007661AD"/>
    <w:rsid w:val="0077077F"/>
    <w:rsid w:val="00770BD0"/>
    <w:rsid w:val="00770F52"/>
    <w:rsid w:val="00771529"/>
    <w:rsid w:val="00772132"/>
    <w:rsid w:val="0077543A"/>
    <w:rsid w:val="00776554"/>
    <w:rsid w:val="00776B0D"/>
    <w:rsid w:val="00781ED8"/>
    <w:rsid w:val="0078254C"/>
    <w:rsid w:val="00782E07"/>
    <w:rsid w:val="00783138"/>
    <w:rsid w:val="00783782"/>
    <w:rsid w:val="00786AFD"/>
    <w:rsid w:val="00787893"/>
    <w:rsid w:val="007905DC"/>
    <w:rsid w:val="00790F7B"/>
    <w:rsid w:val="00792707"/>
    <w:rsid w:val="00792995"/>
    <w:rsid w:val="007930FB"/>
    <w:rsid w:val="007932CC"/>
    <w:rsid w:val="00795B6B"/>
    <w:rsid w:val="00795DAD"/>
    <w:rsid w:val="0079678B"/>
    <w:rsid w:val="00797517"/>
    <w:rsid w:val="007A05B2"/>
    <w:rsid w:val="007A1067"/>
    <w:rsid w:val="007A2236"/>
    <w:rsid w:val="007A386E"/>
    <w:rsid w:val="007A3C1D"/>
    <w:rsid w:val="007A4181"/>
    <w:rsid w:val="007A474A"/>
    <w:rsid w:val="007A64CD"/>
    <w:rsid w:val="007A784F"/>
    <w:rsid w:val="007A78EB"/>
    <w:rsid w:val="007B1DDB"/>
    <w:rsid w:val="007B2B07"/>
    <w:rsid w:val="007B2FA8"/>
    <w:rsid w:val="007B3003"/>
    <w:rsid w:val="007B419B"/>
    <w:rsid w:val="007B4A09"/>
    <w:rsid w:val="007B5A0B"/>
    <w:rsid w:val="007B6795"/>
    <w:rsid w:val="007B703E"/>
    <w:rsid w:val="007B7798"/>
    <w:rsid w:val="007C1D5D"/>
    <w:rsid w:val="007C1F9E"/>
    <w:rsid w:val="007C4FBC"/>
    <w:rsid w:val="007C608C"/>
    <w:rsid w:val="007C7309"/>
    <w:rsid w:val="007D00AF"/>
    <w:rsid w:val="007D09B5"/>
    <w:rsid w:val="007D183E"/>
    <w:rsid w:val="007D26F7"/>
    <w:rsid w:val="007D315B"/>
    <w:rsid w:val="007D3177"/>
    <w:rsid w:val="007D352C"/>
    <w:rsid w:val="007D4636"/>
    <w:rsid w:val="007D613A"/>
    <w:rsid w:val="007D61BF"/>
    <w:rsid w:val="007D78AA"/>
    <w:rsid w:val="007E0B66"/>
    <w:rsid w:val="007E0DAD"/>
    <w:rsid w:val="007E2C88"/>
    <w:rsid w:val="007E626C"/>
    <w:rsid w:val="007E652C"/>
    <w:rsid w:val="007E6DFE"/>
    <w:rsid w:val="007F0529"/>
    <w:rsid w:val="007F0568"/>
    <w:rsid w:val="007F160B"/>
    <w:rsid w:val="007F283B"/>
    <w:rsid w:val="007F3246"/>
    <w:rsid w:val="007F45A1"/>
    <w:rsid w:val="007F4707"/>
    <w:rsid w:val="007F51B3"/>
    <w:rsid w:val="007F53CB"/>
    <w:rsid w:val="007F5AA4"/>
    <w:rsid w:val="007F6458"/>
    <w:rsid w:val="007F6DB2"/>
    <w:rsid w:val="008007A6"/>
    <w:rsid w:val="0080222F"/>
    <w:rsid w:val="00802A9E"/>
    <w:rsid w:val="00803213"/>
    <w:rsid w:val="00803612"/>
    <w:rsid w:val="00804740"/>
    <w:rsid w:val="00804D0D"/>
    <w:rsid w:val="00804E4E"/>
    <w:rsid w:val="008061B7"/>
    <w:rsid w:val="00810A6A"/>
    <w:rsid w:val="00810D68"/>
    <w:rsid w:val="0081359D"/>
    <w:rsid w:val="0081640D"/>
    <w:rsid w:val="008173F5"/>
    <w:rsid w:val="008217A8"/>
    <w:rsid w:val="00822CFD"/>
    <w:rsid w:val="0082379A"/>
    <w:rsid w:val="00824051"/>
    <w:rsid w:val="00825190"/>
    <w:rsid w:val="00825643"/>
    <w:rsid w:val="00827FCC"/>
    <w:rsid w:val="008308E2"/>
    <w:rsid w:val="008322C7"/>
    <w:rsid w:val="0083377A"/>
    <w:rsid w:val="00833E63"/>
    <w:rsid w:val="00835A0F"/>
    <w:rsid w:val="00835F67"/>
    <w:rsid w:val="008369E9"/>
    <w:rsid w:val="00836BFC"/>
    <w:rsid w:val="0083753C"/>
    <w:rsid w:val="008378F4"/>
    <w:rsid w:val="0084181F"/>
    <w:rsid w:val="00843378"/>
    <w:rsid w:val="00843D49"/>
    <w:rsid w:val="00844948"/>
    <w:rsid w:val="0084511F"/>
    <w:rsid w:val="00846400"/>
    <w:rsid w:val="00846B60"/>
    <w:rsid w:val="00853867"/>
    <w:rsid w:val="00856E1F"/>
    <w:rsid w:val="00857094"/>
    <w:rsid w:val="0086011B"/>
    <w:rsid w:val="008606D0"/>
    <w:rsid w:val="0086194D"/>
    <w:rsid w:val="00863D85"/>
    <w:rsid w:val="00864501"/>
    <w:rsid w:val="008645D0"/>
    <w:rsid w:val="00864820"/>
    <w:rsid w:val="00864A94"/>
    <w:rsid w:val="00870DA3"/>
    <w:rsid w:val="00871B9C"/>
    <w:rsid w:val="00873D1A"/>
    <w:rsid w:val="008752A4"/>
    <w:rsid w:val="00876ABD"/>
    <w:rsid w:val="00880B4D"/>
    <w:rsid w:val="00882893"/>
    <w:rsid w:val="00884E9C"/>
    <w:rsid w:val="00885A40"/>
    <w:rsid w:val="00885F2F"/>
    <w:rsid w:val="008863A3"/>
    <w:rsid w:val="00886DED"/>
    <w:rsid w:val="00887828"/>
    <w:rsid w:val="00890288"/>
    <w:rsid w:val="00890A20"/>
    <w:rsid w:val="00890C19"/>
    <w:rsid w:val="008910DF"/>
    <w:rsid w:val="008915E6"/>
    <w:rsid w:val="008916ED"/>
    <w:rsid w:val="008922AD"/>
    <w:rsid w:val="00892E9F"/>
    <w:rsid w:val="008A1FEF"/>
    <w:rsid w:val="008A2FD8"/>
    <w:rsid w:val="008A6277"/>
    <w:rsid w:val="008B0931"/>
    <w:rsid w:val="008B1C8D"/>
    <w:rsid w:val="008B2254"/>
    <w:rsid w:val="008B2880"/>
    <w:rsid w:val="008B2DB4"/>
    <w:rsid w:val="008B2E04"/>
    <w:rsid w:val="008B456A"/>
    <w:rsid w:val="008C1C6C"/>
    <w:rsid w:val="008C2DAA"/>
    <w:rsid w:val="008C5457"/>
    <w:rsid w:val="008C703F"/>
    <w:rsid w:val="008C7A91"/>
    <w:rsid w:val="008D02A5"/>
    <w:rsid w:val="008D0474"/>
    <w:rsid w:val="008D274F"/>
    <w:rsid w:val="008D2F91"/>
    <w:rsid w:val="008D2FD1"/>
    <w:rsid w:val="008D3417"/>
    <w:rsid w:val="008D3B36"/>
    <w:rsid w:val="008D479C"/>
    <w:rsid w:val="008D4B81"/>
    <w:rsid w:val="008D575E"/>
    <w:rsid w:val="008D757B"/>
    <w:rsid w:val="008E0694"/>
    <w:rsid w:val="008E25BF"/>
    <w:rsid w:val="008E4A35"/>
    <w:rsid w:val="008E4D2A"/>
    <w:rsid w:val="008E5401"/>
    <w:rsid w:val="008E57B3"/>
    <w:rsid w:val="008E58AD"/>
    <w:rsid w:val="008E6E6B"/>
    <w:rsid w:val="008F323F"/>
    <w:rsid w:val="008F3656"/>
    <w:rsid w:val="008F69E6"/>
    <w:rsid w:val="00900112"/>
    <w:rsid w:val="009012EF"/>
    <w:rsid w:val="00901BBD"/>
    <w:rsid w:val="00901E65"/>
    <w:rsid w:val="00901F40"/>
    <w:rsid w:val="00901F4B"/>
    <w:rsid w:val="00903BC4"/>
    <w:rsid w:val="00904093"/>
    <w:rsid w:val="0090472D"/>
    <w:rsid w:val="00904DD8"/>
    <w:rsid w:val="00906207"/>
    <w:rsid w:val="00910EA4"/>
    <w:rsid w:val="0091201F"/>
    <w:rsid w:val="00914A0C"/>
    <w:rsid w:val="009165FD"/>
    <w:rsid w:val="00916842"/>
    <w:rsid w:val="00920A40"/>
    <w:rsid w:val="00923536"/>
    <w:rsid w:val="00923EDF"/>
    <w:rsid w:val="00924F26"/>
    <w:rsid w:val="00926A03"/>
    <w:rsid w:val="0092797E"/>
    <w:rsid w:val="00930C9E"/>
    <w:rsid w:val="00933691"/>
    <w:rsid w:val="009346F8"/>
    <w:rsid w:val="00940B47"/>
    <w:rsid w:val="0094134E"/>
    <w:rsid w:val="009416FA"/>
    <w:rsid w:val="009417F0"/>
    <w:rsid w:val="00942BD2"/>
    <w:rsid w:val="009436E7"/>
    <w:rsid w:val="00944979"/>
    <w:rsid w:val="00945B69"/>
    <w:rsid w:val="00946074"/>
    <w:rsid w:val="00946CE3"/>
    <w:rsid w:val="0095108B"/>
    <w:rsid w:val="009512D4"/>
    <w:rsid w:val="009531E5"/>
    <w:rsid w:val="0095349F"/>
    <w:rsid w:val="00957BCE"/>
    <w:rsid w:val="00962A98"/>
    <w:rsid w:val="00966858"/>
    <w:rsid w:val="00967047"/>
    <w:rsid w:val="00967978"/>
    <w:rsid w:val="00970F12"/>
    <w:rsid w:val="00973781"/>
    <w:rsid w:val="00973941"/>
    <w:rsid w:val="009770B0"/>
    <w:rsid w:val="00977D5E"/>
    <w:rsid w:val="00980426"/>
    <w:rsid w:val="00981129"/>
    <w:rsid w:val="00986179"/>
    <w:rsid w:val="00986C2D"/>
    <w:rsid w:val="009874AA"/>
    <w:rsid w:val="009926FC"/>
    <w:rsid w:val="00993007"/>
    <w:rsid w:val="00993FF5"/>
    <w:rsid w:val="00994FBD"/>
    <w:rsid w:val="009979C6"/>
    <w:rsid w:val="009A07EE"/>
    <w:rsid w:val="009A1C40"/>
    <w:rsid w:val="009A22E9"/>
    <w:rsid w:val="009A3EC4"/>
    <w:rsid w:val="009A671C"/>
    <w:rsid w:val="009A708A"/>
    <w:rsid w:val="009A7EAA"/>
    <w:rsid w:val="009B08E4"/>
    <w:rsid w:val="009B0D1E"/>
    <w:rsid w:val="009B168E"/>
    <w:rsid w:val="009B1C57"/>
    <w:rsid w:val="009B402B"/>
    <w:rsid w:val="009B545F"/>
    <w:rsid w:val="009C00A8"/>
    <w:rsid w:val="009C3DAE"/>
    <w:rsid w:val="009C6F82"/>
    <w:rsid w:val="009C6FDE"/>
    <w:rsid w:val="009C7942"/>
    <w:rsid w:val="009C7A2E"/>
    <w:rsid w:val="009C7E8D"/>
    <w:rsid w:val="009D0796"/>
    <w:rsid w:val="009D1A92"/>
    <w:rsid w:val="009D1D91"/>
    <w:rsid w:val="009D276E"/>
    <w:rsid w:val="009D71D9"/>
    <w:rsid w:val="009E1C56"/>
    <w:rsid w:val="009E46DD"/>
    <w:rsid w:val="009E5DBC"/>
    <w:rsid w:val="009E6011"/>
    <w:rsid w:val="009E751E"/>
    <w:rsid w:val="009F0D86"/>
    <w:rsid w:val="009F1E35"/>
    <w:rsid w:val="009F2D93"/>
    <w:rsid w:val="009F3852"/>
    <w:rsid w:val="00A00E71"/>
    <w:rsid w:val="00A01434"/>
    <w:rsid w:val="00A0238B"/>
    <w:rsid w:val="00A0431B"/>
    <w:rsid w:val="00A0469E"/>
    <w:rsid w:val="00A048FF"/>
    <w:rsid w:val="00A04FD2"/>
    <w:rsid w:val="00A05F1B"/>
    <w:rsid w:val="00A05F5C"/>
    <w:rsid w:val="00A05FF0"/>
    <w:rsid w:val="00A061BD"/>
    <w:rsid w:val="00A0644F"/>
    <w:rsid w:val="00A106E0"/>
    <w:rsid w:val="00A112F1"/>
    <w:rsid w:val="00A11A4E"/>
    <w:rsid w:val="00A12707"/>
    <w:rsid w:val="00A142D6"/>
    <w:rsid w:val="00A147C5"/>
    <w:rsid w:val="00A14A44"/>
    <w:rsid w:val="00A15CE4"/>
    <w:rsid w:val="00A22297"/>
    <w:rsid w:val="00A23CB6"/>
    <w:rsid w:val="00A23ECA"/>
    <w:rsid w:val="00A244D3"/>
    <w:rsid w:val="00A247C4"/>
    <w:rsid w:val="00A2493F"/>
    <w:rsid w:val="00A251DB"/>
    <w:rsid w:val="00A2533F"/>
    <w:rsid w:val="00A25E6C"/>
    <w:rsid w:val="00A27E8C"/>
    <w:rsid w:val="00A30E63"/>
    <w:rsid w:val="00A315C3"/>
    <w:rsid w:val="00A32F5E"/>
    <w:rsid w:val="00A4355B"/>
    <w:rsid w:val="00A43D89"/>
    <w:rsid w:val="00A466DF"/>
    <w:rsid w:val="00A46A3F"/>
    <w:rsid w:val="00A515AC"/>
    <w:rsid w:val="00A52FF1"/>
    <w:rsid w:val="00A53CC9"/>
    <w:rsid w:val="00A53F5A"/>
    <w:rsid w:val="00A54412"/>
    <w:rsid w:val="00A55DA1"/>
    <w:rsid w:val="00A55DDA"/>
    <w:rsid w:val="00A560DE"/>
    <w:rsid w:val="00A562D7"/>
    <w:rsid w:val="00A56A8F"/>
    <w:rsid w:val="00A56D27"/>
    <w:rsid w:val="00A57127"/>
    <w:rsid w:val="00A57880"/>
    <w:rsid w:val="00A60EDB"/>
    <w:rsid w:val="00A61E65"/>
    <w:rsid w:val="00A62027"/>
    <w:rsid w:val="00A63928"/>
    <w:rsid w:val="00A63AAE"/>
    <w:rsid w:val="00A640D7"/>
    <w:rsid w:val="00A64C7E"/>
    <w:rsid w:val="00A66261"/>
    <w:rsid w:val="00A6658B"/>
    <w:rsid w:val="00A672E9"/>
    <w:rsid w:val="00A673FE"/>
    <w:rsid w:val="00A70458"/>
    <w:rsid w:val="00A70B73"/>
    <w:rsid w:val="00A72CFA"/>
    <w:rsid w:val="00A7329D"/>
    <w:rsid w:val="00A7364F"/>
    <w:rsid w:val="00A74A19"/>
    <w:rsid w:val="00A77216"/>
    <w:rsid w:val="00A81A79"/>
    <w:rsid w:val="00A829FC"/>
    <w:rsid w:val="00A83EF2"/>
    <w:rsid w:val="00A84A09"/>
    <w:rsid w:val="00A8762D"/>
    <w:rsid w:val="00A87FA1"/>
    <w:rsid w:val="00A902A3"/>
    <w:rsid w:val="00A93D86"/>
    <w:rsid w:val="00A962D5"/>
    <w:rsid w:val="00A974BA"/>
    <w:rsid w:val="00AA28A2"/>
    <w:rsid w:val="00AA54B8"/>
    <w:rsid w:val="00AA65AA"/>
    <w:rsid w:val="00AA6C55"/>
    <w:rsid w:val="00AA71E2"/>
    <w:rsid w:val="00AB220B"/>
    <w:rsid w:val="00AB2662"/>
    <w:rsid w:val="00AB41A4"/>
    <w:rsid w:val="00AB7F40"/>
    <w:rsid w:val="00AC3E6C"/>
    <w:rsid w:val="00AC6370"/>
    <w:rsid w:val="00AC6F64"/>
    <w:rsid w:val="00AD1862"/>
    <w:rsid w:val="00AD2E17"/>
    <w:rsid w:val="00AD397C"/>
    <w:rsid w:val="00AD3B57"/>
    <w:rsid w:val="00AD46D4"/>
    <w:rsid w:val="00AD4A90"/>
    <w:rsid w:val="00AD5F96"/>
    <w:rsid w:val="00AD6AE1"/>
    <w:rsid w:val="00AE1513"/>
    <w:rsid w:val="00AE2636"/>
    <w:rsid w:val="00AE2A68"/>
    <w:rsid w:val="00AE43E8"/>
    <w:rsid w:val="00AE4CDF"/>
    <w:rsid w:val="00AE5812"/>
    <w:rsid w:val="00AE5C9E"/>
    <w:rsid w:val="00AF0F9B"/>
    <w:rsid w:val="00AF1468"/>
    <w:rsid w:val="00AF7102"/>
    <w:rsid w:val="00B0220D"/>
    <w:rsid w:val="00B02FD3"/>
    <w:rsid w:val="00B04895"/>
    <w:rsid w:val="00B04AD9"/>
    <w:rsid w:val="00B055A8"/>
    <w:rsid w:val="00B10D2C"/>
    <w:rsid w:val="00B110D7"/>
    <w:rsid w:val="00B13A43"/>
    <w:rsid w:val="00B1584F"/>
    <w:rsid w:val="00B20795"/>
    <w:rsid w:val="00B20A4F"/>
    <w:rsid w:val="00B21359"/>
    <w:rsid w:val="00B243E9"/>
    <w:rsid w:val="00B24BFA"/>
    <w:rsid w:val="00B30300"/>
    <w:rsid w:val="00B30AFE"/>
    <w:rsid w:val="00B31992"/>
    <w:rsid w:val="00B34FB0"/>
    <w:rsid w:val="00B36EB9"/>
    <w:rsid w:val="00B40EF4"/>
    <w:rsid w:val="00B43035"/>
    <w:rsid w:val="00B44959"/>
    <w:rsid w:val="00B46666"/>
    <w:rsid w:val="00B46A82"/>
    <w:rsid w:val="00B50A99"/>
    <w:rsid w:val="00B50B9B"/>
    <w:rsid w:val="00B523DF"/>
    <w:rsid w:val="00B5463F"/>
    <w:rsid w:val="00B57ADE"/>
    <w:rsid w:val="00B619EB"/>
    <w:rsid w:val="00B61B0B"/>
    <w:rsid w:val="00B6381A"/>
    <w:rsid w:val="00B645A1"/>
    <w:rsid w:val="00B65E95"/>
    <w:rsid w:val="00B70F72"/>
    <w:rsid w:val="00B7190B"/>
    <w:rsid w:val="00B723EB"/>
    <w:rsid w:val="00B733A0"/>
    <w:rsid w:val="00B73FF9"/>
    <w:rsid w:val="00B753A0"/>
    <w:rsid w:val="00B76486"/>
    <w:rsid w:val="00B80977"/>
    <w:rsid w:val="00B81060"/>
    <w:rsid w:val="00B8172B"/>
    <w:rsid w:val="00B828E1"/>
    <w:rsid w:val="00B83DB9"/>
    <w:rsid w:val="00B84269"/>
    <w:rsid w:val="00B85A2D"/>
    <w:rsid w:val="00B86AEC"/>
    <w:rsid w:val="00B87C01"/>
    <w:rsid w:val="00B87E1C"/>
    <w:rsid w:val="00B91D85"/>
    <w:rsid w:val="00B938F8"/>
    <w:rsid w:val="00B93FDE"/>
    <w:rsid w:val="00B9702E"/>
    <w:rsid w:val="00BA0608"/>
    <w:rsid w:val="00BA06C7"/>
    <w:rsid w:val="00BA0CEF"/>
    <w:rsid w:val="00BA2925"/>
    <w:rsid w:val="00BA43F1"/>
    <w:rsid w:val="00BA5395"/>
    <w:rsid w:val="00BA58B5"/>
    <w:rsid w:val="00BA5B0D"/>
    <w:rsid w:val="00BA61E6"/>
    <w:rsid w:val="00BA68B8"/>
    <w:rsid w:val="00BB1F54"/>
    <w:rsid w:val="00BB2A3B"/>
    <w:rsid w:val="00BB34D4"/>
    <w:rsid w:val="00BB3BC2"/>
    <w:rsid w:val="00BB3EFF"/>
    <w:rsid w:val="00BB456E"/>
    <w:rsid w:val="00BB667D"/>
    <w:rsid w:val="00BB7927"/>
    <w:rsid w:val="00BC0295"/>
    <w:rsid w:val="00BC0E75"/>
    <w:rsid w:val="00BC3822"/>
    <w:rsid w:val="00BC6238"/>
    <w:rsid w:val="00BD2910"/>
    <w:rsid w:val="00BD334B"/>
    <w:rsid w:val="00BD3901"/>
    <w:rsid w:val="00BD5AF6"/>
    <w:rsid w:val="00BD6C20"/>
    <w:rsid w:val="00BE0E11"/>
    <w:rsid w:val="00BE1E99"/>
    <w:rsid w:val="00BE1F0E"/>
    <w:rsid w:val="00BE2DC8"/>
    <w:rsid w:val="00BE4B84"/>
    <w:rsid w:val="00BE64E2"/>
    <w:rsid w:val="00BF0BF2"/>
    <w:rsid w:val="00BF2358"/>
    <w:rsid w:val="00BF34EB"/>
    <w:rsid w:val="00BF3966"/>
    <w:rsid w:val="00C02311"/>
    <w:rsid w:val="00C023AA"/>
    <w:rsid w:val="00C02E8B"/>
    <w:rsid w:val="00C046DD"/>
    <w:rsid w:val="00C049E1"/>
    <w:rsid w:val="00C05124"/>
    <w:rsid w:val="00C056E1"/>
    <w:rsid w:val="00C05E0C"/>
    <w:rsid w:val="00C06628"/>
    <w:rsid w:val="00C077DE"/>
    <w:rsid w:val="00C07D01"/>
    <w:rsid w:val="00C07F93"/>
    <w:rsid w:val="00C128B2"/>
    <w:rsid w:val="00C1430A"/>
    <w:rsid w:val="00C15655"/>
    <w:rsid w:val="00C20C13"/>
    <w:rsid w:val="00C20DDE"/>
    <w:rsid w:val="00C215DC"/>
    <w:rsid w:val="00C23FE9"/>
    <w:rsid w:val="00C26728"/>
    <w:rsid w:val="00C312C3"/>
    <w:rsid w:val="00C31E63"/>
    <w:rsid w:val="00C34D00"/>
    <w:rsid w:val="00C34E7A"/>
    <w:rsid w:val="00C36B25"/>
    <w:rsid w:val="00C3773C"/>
    <w:rsid w:val="00C418D7"/>
    <w:rsid w:val="00C440CD"/>
    <w:rsid w:val="00C50EE8"/>
    <w:rsid w:val="00C52333"/>
    <w:rsid w:val="00C54703"/>
    <w:rsid w:val="00C551A6"/>
    <w:rsid w:val="00C600DD"/>
    <w:rsid w:val="00C603DB"/>
    <w:rsid w:val="00C61168"/>
    <w:rsid w:val="00C62735"/>
    <w:rsid w:val="00C632A7"/>
    <w:rsid w:val="00C6611C"/>
    <w:rsid w:val="00C701C8"/>
    <w:rsid w:val="00C71007"/>
    <w:rsid w:val="00C7180D"/>
    <w:rsid w:val="00C71C44"/>
    <w:rsid w:val="00C71D2C"/>
    <w:rsid w:val="00C729E9"/>
    <w:rsid w:val="00C74C4D"/>
    <w:rsid w:val="00C75F52"/>
    <w:rsid w:val="00C76B4A"/>
    <w:rsid w:val="00C76D98"/>
    <w:rsid w:val="00C775FB"/>
    <w:rsid w:val="00C82536"/>
    <w:rsid w:val="00C84653"/>
    <w:rsid w:val="00C846D6"/>
    <w:rsid w:val="00C86B52"/>
    <w:rsid w:val="00C86B6E"/>
    <w:rsid w:val="00C90E38"/>
    <w:rsid w:val="00C9155A"/>
    <w:rsid w:val="00C92CA5"/>
    <w:rsid w:val="00C92FD9"/>
    <w:rsid w:val="00C9405F"/>
    <w:rsid w:val="00C94A63"/>
    <w:rsid w:val="00C9709B"/>
    <w:rsid w:val="00C97D2E"/>
    <w:rsid w:val="00CA0423"/>
    <w:rsid w:val="00CA0A86"/>
    <w:rsid w:val="00CA2A0B"/>
    <w:rsid w:val="00CA3D48"/>
    <w:rsid w:val="00CA461F"/>
    <w:rsid w:val="00CA5725"/>
    <w:rsid w:val="00CB030A"/>
    <w:rsid w:val="00CB03A2"/>
    <w:rsid w:val="00CB0956"/>
    <w:rsid w:val="00CB0B6C"/>
    <w:rsid w:val="00CB133E"/>
    <w:rsid w:val="00CB282A"/>
    <w:rsid w:val="00CB33F4"/>
    <w:rsid w:val="00CC0837"/>
    <w:rsid w:val="00CC25B1"/>
    <w:rsid w:val="00CC2BFD"/>
    <w:rsid w:val="00CC2FC3"/>
    <w:rsid w:val="00CC3246"/>
    <w:rsid w:val="00CC352F"/>
    <w:rsid w:val="00CC3A83"/>
    <w:rsid w:val="00CC3C0A"/>
    <w:rsid w:val="00CC5A1F"/>
    <w:rsid w:val="00CC73B7"/>
    <w:rsid w:val="00CD0717"/>
    <w:rsid w:val="00CD100B"/>
    <w:rsid w:val="00CD4235"/>
    <w:rsid w:val="00CD7191"/>
    <w:rsid w:val="00CE074C"/>
    <w:rsid w:val="00CE0BB8"/>
    <w:rsid w:val="00CE0C0A"/>
    <w:rsid w:val="00CE1A53"/>
    <w:rsid w:val="00CE2920"/>
    <w:rsid w:val="00CE30B4"/>
    <w:rsid w:val="00CE3BC4"/>
    <w:rsid w:val="00CE3D29"/>
    <w:rsid w:val="00CE4044"/>
    <w:rsid w:val="00CE4A46"/>
    <w:rsid w:val="00CE6E05"/>
    <w:rsid w:val="00CF0758"/>
    <w:rsid w:val="00CF1971"/>
    <w:rsid w:val="00CF1CFF"/>
    <w:rsid w:val="00CF3CBE"/>
    <w:rsid w:val="00CF3DE9"/>
    <w:rsid w:val="00CF7535"/>
    <w:rsid w:val="00CF7942"/>
    <w:rsid w:val="00CF7EEA"/>
    <w:rsid w:val="00D01ACE"/>
    <w:rsid w:val="00D01FC5"/>
    <w:rsid w:val="00D0245B"/>
    <w:rsid w:val="00D104FA"/>
    <w:rsid w:val="00D10DFE"/>
    <w:rsid w:val="00D11CA1"/>
    <w:rsid w:val="00D11EE1"/>
    <w:rsid w:val="00D1425F"/>
    <w:rsid w:val="00D153CD"/>
    <w:rsid w:val="00D15D5F"/>
    <w:rsid w:val="00D16D4F"/>
    <w:rsid w:val="00D22052"/>
    <w:rsid w:val="00D240B7"/>
    <w:rsid w:val="00D25A80"/>
    <w:rsid w:val="00D302EE"/>
    <w:rsid w:val="00D3110E"/>
    <w:rsid w:val="00D341C3"/>
    <w:rsid w:val="00D346A8"/>
    <w:rsid w:val="00D353A0"/>
    <w:rsid w:val="00D3665B"/>
    <w:rsid w:val="00D375E8"/>
    <w:rsid w:val="00D37E20"/>
    <w:rsid w:val="00D40C22"/>
    <w:rsid w:val="00D413EF"/>
    <w:rsid w:val="00D414AD"/>
    <w:rsid w:val="00D451BA"/>
    <w:rsid w:val="00D465BE"/>
    <w:rsid w:val="00D4722A"/>
    <w:rsid w:val="00D479FF"/>
    <w:rsid w:val="00D47B57"/>
    <w:rsid w:val="00D51C11"/>
    <w:rsid w:val="00D51E0E"/>
    <w:rsid w:val="00D526B2"/>
    <w:rsid w:val="00D54F13"/>
    <w:rsid w:val="00D61D29"/>
    <w:rsid w:val="00D622A7"/>
    <w:rsid w:val="00D6448A"/>
    <w:rsid w:val="00D65008"/>
    <w:rsid w:val="00D6566A"/>
    <w:rsid w:val="00D6577F"/>
    <w:rsid w:val="00D66B79"/>
    <w:rsid w:val="00D71621"/>
    <w:rsid w:val="00D717B3"/>
    <w:rsid w:val="00D7290E"/>
    <w:rsid w:val="00D75281"/>
    <w:rsid w:val="00D752EC"/>
    <w:rsid w:val="00D80B7E"/>
    <w:rsid w:val="00D80C15"/>
    <w:rsid w:val="00D8445A"/>
    <w:rsid w:val="00D86A9E"/>
    <w:rsid w:val="00D873BD"/>
    <w:rsid w:val="00D92FE2"/>
    <w:rsid w:val="00D93306"/>
    <w:rsid w:val="00D9466C"/>
    <w:rsid w:val="00D96F68"/>
    <w:rsid w:val="00D9726D"/>
    <w:rsid w:val="00DA1203"/>
    <w:rsid w:val="00DA123C"/>
    <w:rsid w:val="00DA1517"/>
    <w:rsid w:val="00DA1C87"/>
    <w:rsid w:val="00DA1E08"/>
    <w:rsid w:val="00DA419B"/>
    <w:rsid w:val="00DA6A95"/>
    <w:rsid w:val="00DA7E78"/>
    <w:rsid w:val="00DB0C73"/>
    <w:rsid w:val="00DB1538"/>
    <w:rsid w:val="00DB1BA7"/>
    <w:rsid w:val="00DB2023"/>
    <w:rsid w:val="00DB23DA"/>
    <w:rsid w:val="00DB5ACF"/>
    <w:rsid w:val="00DB68A5"/>
    <w:rsid w:val="00DB6DE0"/>
    <w:rsid w:val="00DC331E"/>
    <w:rsid w:val="00DC3FCA"/>
    <w:rsid w:val="00DC4AA1"/>
    <w:rsid w:val="00DC5107"/>
    <w:rsid w:val="00DC54D2"/>
    <w:rsid w:val="00DC73B9"/>
    <w:rsid w:val="00DC7A60"/>
    <w:rsid w:val="00DD0128"/>
    <w:rsid w:val="00DD0B4E"/>
    <w:rsid w:val="00DD0B9E"/>
    <w:rsid w:val="00DD1AFA"/>
    <w:rsid w:val="00DD27A3"/>
    <w:rsid w:val="00DD29F5"/>
    <w:rsid w:val="00DD3480"/>
    <w:rsid w:val="00DD4188"/>
    <w:rsid w:val="00DD4283"/>
    <w:rsid w:val="00DD51C8"/>
    <w:rsid w:val="00DD5E16"/>
    <w:rsid w:val="00DD70F7"/>
    <w:rsid w:val="00DD71E5"/>
    <w:rsid w:val="00DE09DC"/>
    <w:rsid w:val="00DE116C"/>
    <w:rsid w:val="00DE2E6F"/>
    <w:rsid w:val="00DE2ED2"/>
    <w:rsid w:val="00DE2F0A"/>
    <w:rsid w:val="00DE3760"/>
    <w:rsid w:val="00DE4CB7"/>
    <w:rsid w:val="00DE5C7E"/>
    <w:rsid w:val="00DE6DD1"/>
    <w:rsid w:val="00DE7945"/>
    <w:rsid w:val="00DF077B"/>
    <w:rsid w:val="00DF0B94"/>
    <w:rsid w:val="00DF308B"/>
    <w:rsid w:val="00DF4615"/>
    <w:rsid w:val="00DF517C"/>
    <w:rsid w:val="00DF52D3"/>
    <w:rsid w:val="00E00AD2"/>
    <w:rsid w:val="00E02652"/>
    <w:rsid w:val="00E02A5B"/>
    <w:rsid w:val="00E03DD8"/>
    <w:rsid w:val="00E04A22"/>
    <w:rsid w:val="00E04AFA"/>
    <w:rsid w:val="00E05482"/>
    <w:rsid w:val="00E05D18"/>
    <w:rsid w:val="00E10247"/>
    <w:rsid w:val="00E1176D"/>
    <w:rsid w:val="00E11D2E"/>
    <w:rsid w:val="00E12D21"/>
    <w:rsid w:val="00E138B3"/>
    <w:rsid w:val="00E20C49"/>
    <w:rsid w:val="00E213B0"/>
    <w:rsid w:val="00E21D7B"/>
    <w:rsid w:val="00E22CC4"/>
    <w:rsid w:val="00E253D9"/>
    <w:rsid w:val="00E25D28"/>
    <w:rsid w:val="00E31698"/>
    <w:rsid w:val="00E318E5"/>
    <w:rsid w:val="00E32119"/>
    <w:rsid w:val="00E32BB9"/>
    <w:rsid w:val="00E32F56"/>
    <w:rsid w:val="00E32FC9"/>
    <w:rsid w:val="00E34E18"/>
    <w:rsid w:val="00E3579A"/>
    <w:rsid w:val="00E357C6"/>
    <w:rsid w:val="00E378E2"/>
    <w:rsid w:val="00E40833"/>
    <w:rsid w:val="00E40AB0"/>
    <w:rsid w:val="00E45F77"/>
    <w:rsid w:val="00E50892"/>
    <w:rsid w:val="00E50B91"/>
    <w:rsid w:val="00E52F98"/>
    <w:rsid w:val="00E54CF8"/>
    <w:rsid w:val="00E55B0B"/>
    <w:rsid w:val="00E56B4B"/>
    <w:rsid w:val="00E620FD"/>
    <w:rsid w:val="00E62558"/>
    <w:rsid w:val="00E62A86"/>
    <w:rsid w:val="00E65CFC"/>
    <w:rsid w:val="00E7053B"/>
    <w:rsid w:val="00E72680"/>
    <w:rsid w:val="00E7294E"/>
    <w:rsid w:val="00E733D4"/>
    <w:rsid w:val="00E76162"/>
    <w:rsid w:val="00E77B86"/>
    <w:rsid w:val="00E80BA4"/>
    <w:rsid w:val="00E83899"/>
    <w:rsid w:val="00E86675"/>
    <w:rsid w:val="00E87CBA"/>
    <w:rsid w:val="00E910CB"/>
    <w:rsid w:val="00E93614"/>
    <w:rsid w:val="00E936D5"/>
    <w:rsid w:val="00E9503C"/>
    <w:rsid w:val="00EA06E5"/>
    <w:rsid w:val="00EA21D1"/>
    <w:rsid w:val="00EA2632"/>
    <w:rsid w:val="00EA5405"/>
    <w:rsid w:val="00EA587C"/>
    <w:rsid w:val="00EB391C"/>
    <w:rsid w:val="00EB6108"/>
    <w:rsid w:val="00EC0A79"/>
    <w:rsid w:val="00EC163D"/>
    <w:rsid w:val="00EC1E95"/>
    <w:rsid w:val="00EC3497"/>
    <w:rsid w:val="00EC5132"/>
    <w:rsid w:val="00EC605E"/>
    <w:rsid w:val="00EC662B"/>
    <w:rsid w:val="00EC67A9"/>
    <w:rsid w:val="00ED0019"/>
    <w:rsid w:val="00ED039B"/>
    <w:rsid w:val="00ED34EC"/>
    <w:rsid w:val="00ED653C"/>
    <w:rsid w:val="00ED6C85"/>
    <w:rsid w:val="00EE0A83"/>
    <w:rsid w:val="00EE0FC1"/>
    <w:rsid w:val="00EE39C6"/>
    <w:rsid w:val="00EE683B"/>
    <w:rsid w:val="00EF08D7"/>
    <w:rsid w:val="00EF1515"/>
    <w:rsid w:val="00EF237E"/>
    <w:rsid w:val="00EF53EA"/>
    <w:rsid w:val="00EF5B44"/>
    <w:rsid w:val="00EF6ED9"/>
    <w:rsid w:val="00EF74D8"/>
    <w:rsid w:val="00EF753B"/>
    <w:rsid w:val="00EF7F10"/>
    <w:rsid w:val="00F010E2"/>
    <w:rsid w:val="00F01A4A"/>
    <w:rsid w:val="00F0295A"/>
    <w:rsid w:val="00F04950"/>
    <w:rsid w:val="00F05224"/>
    <w:rsid w:val="00F07FFC"/>
    <w:rsid w:val="00F108C5"/>
    <w:rsid w:val="00F10C7D"/>
    <w:rsid w:val="00F11436"/>
    <w:rsid w:val="00F1180E"/>
    <w:rsid w:val="00F13E47"/>
    <w:rsid w:val="00F1476A"/>
    <w:rsid w:val="00F154C0"/>
    <w:rsid w:val="00F15F8D"/>
    <w:rsid w:val="00F168FC"/>
    <w:rsid w:val="00F16E89"/>
    <w:rsid w:val="00F179B9"/>
    <w:rsid w:val="00F23402"/>
    <w:rsid w:val="00F246AF"/>
    <w:rsid w:val="00F247BD"/>
    <w:rsid w:val="00F24C0F"/>
    <w:rsid w:val="00F24DCB"/>
    <w:rsid w:val="00F2502D"/>
    <w:rsid w:val="00F25877"/>
    <w:rsid w:val="00F2610A"/>
    <w:rsid w:val="00F30957"/>
    <w:rsid w:val="00F333C1"/>
    <w:rsid w:val="00F36CB0"/>
    <w:rsid w:val="00F37499"/>
    <w:rsid w:val="00F3776E"/>
    <w:rsid w:val="00F37FA8"/>
    <w:rsid w:val="00F40AD5"/>
    <w:rsid w:val="00F41CE4"/>
    <w:rsid w:val="00F44C32"/>
    <w:rsid w:val="00F44C61"/>
    <w:rsid w:val="00F55FE3"/>
    <w:rsid w:val="00F57C98"/>
    <w:rsid w:val="00F60489"/>
    <w:rsid w:val="00F60853"/>
    <w:rsid w:val="00F613BF"/>
    <w:rsid w:val="00F62AFA"/>
    <w:rsid w:val="00F63171"/>
    <w:rsid w:val="00F6373B"/>
    <w:rsid w:val="00F64A94"/>
    <w:rsid w:val="00F65115"/>
    <w:rsid w:val="00F65B11"/>
    <w:rsid w:val="00F665F0"/>
    <w:rsid w:val="00F667AF"/>
    <w:rsid w:val="00F66E65"/>
    <w:rsid w:val="00F67330"/>
    <w:rsid w:val="00F67B09"/>
    <w:rsid w:val="00F70A4F"/>
    <w:rsid w:val="00F72ADD"/>
    <w:rsid w:val="00F74014"/>
    <w:rsid w:val="00F74F17"/>
    <w:rsid w:val="00F74FDD"/>
    <w:rsid w:val="00F758D2"/>
    <w:rsid w:val="00F77776"/>
    <w:rsid w:val="00F7794A"/>
    <w:rsid w:val="00F81910"/>
    <w:rsid w:val="00F819C1"/>
    <w:rsid w:val="00F8210C"/>
    <w:rsid w:val="00F8319A"/>
    <w:rsid w:val="00F8795A"/>
    <w:rsid w:val="00F9069A"/>
    <w:rsid w:val="00F9142B"/>
    <w:rsid w:val="00F927F4"/>
    <w:rsid w:val="00F936F8"/>
    <w:rsid w:val="00F94B90"/>
    <w:rsid w:val="00F96FDE"/>
    <w:rsid w:val="00F97B39"/>
    <w:rsid w:val="00F97C12"/>
    <w:rsid w:val="00FA0F12"/>
    <w:rsid w:val="00FA23D2"/>
    <w:rsid w:val="00FA37B0"/>
    <w:rsid w:val="00FA38E6"/>
    <w:rsid w:val="00FA43B2"/>
    <w:rsid w:val="00FA43DB"/>
    <w:rsid w:val="00FA5AB8"/>
    <w:rsid w:val="00FA7297"/>
    <w:rsid w:val="00FA7CC2"/>
    <w:rsid w:val="00FB301F"/>
    <w:rsid w:val="00FB54DF"/>
    <w:rsid w:val="00FB609C"/>
    <w:rsid w:val="00FC007D"/>
    <w:rsid w:val="00FC0AE7"/>
    <w:rsid w:val="00FC0BCC"/>
    <w:rsid w:val="00FC2073"/>
    <w:rsid w:val="00FC36FC"/>
    <w:rsid w:val="00FC3C20"/>
    <w:rsid w:val="00FC5983"/>
    <w:rsid w:val="00FC6478"/>
    <w:rsid w:val="00FC7182"/>
    <w:rsid w:val="00FD2963"/>
    <w:rsid w:val="00FD2BEE"/>
    <w:rsid w:val="00FD30B8"/>
    <w:rsid w:val="00FD35FD"/>
    <w:rsid w:val="00FD3976"/>
    <w:rsid w:val="00FD43BE"/>
    <w:rsid w:val="00FD44CA"/>
    <w:rsid w:val="00FD455F"/>
    <w:rsid w:val="00FE07C3"/>
    <w:rsid w:val="00FE0B0E"/>
    <w:rsid w:val="00FE31F6"/>
    <w:rsid w:val="00FE4456"/>
    <w:rsid w:val="00FE4BC2"/>
    <w:rsid w:val="00FE67BC"/>
    <w:rsid w:val="00FF0746"/>
    <w:rsid w:val="00FF25B6"/>
    <w:rsid w:val="00FF2D1A"/>
    <w:rsid w:val="00FF55D5"/>
    <w:rsid w:val="00FF5F7A"/>
    <w:rsid w:val="02E50AE7"/>
    <w:rsid w:val="03DEBE0F"/>
    <w:rsid w:val="04850515"/>
    <w:rsid w:val="06A3D2E8"/>
    <w:rsid w:val="0E2A5896"/>
    <w:rsid w:val="0FAF94D2"/>
    <w:rsid w:val="10BA4BBF"/>
    <w:rsid w:val="12125421"/>
    <w:rsid w:val="1504667C"/>
    <w:rsid w:val="1A8EC2FF"/>
    <w:rsid w:val="2392EC16"/>
    <w:rsid w:val="2730D416"/>
    <w:rsid w:val="28490F8D"/>
    <w:rsid w:val="2DB6ECB1"/>
    <w:rsid w:val="37B0D98F"/>
    <w:rsid w:val="3B6F4979"/>
    <w:rsid w:val="3DE0D906"/>
    <w:rsid w:val="41E708FB"/>
    <w:rsid w:val="44568DD0"/>
    <w:rsid w:val="492E5EFA"/>
    <w:rsid w:val="4D47FEF6"/>
    <w:rsid w:val="503A1151"/>
    <w:rsid w:val="53EA96F0"/>
    <w:rsid w:val="545C8B61"/>
    <w:rsid w:val="57838135"/>
    <w:rsid w:val="58E37DB1"/>
    <w:rsid w:val="5BA8928A"/>
    <w:rsid w:val="5E762647"/>
    <w:rsid w:val="60EC2224"/>
    <w:rsid w:val="6132EF0D"/>
    <w:rsid w:val="62A6D193"/>
    <w:rsid w:val="6351BCE0"/>
    <w:rsid w:val="637EBA62"/>
    <w:rsid w:val="6ABD70A2"/>
    <w:rsid w:val="6C8D8E33"/>
    <w:rsid w:val="6DDF1018"/>
    <w:rsid w:val="6F45E2AA"/>
    <w:rsid w:val="773CACF7"/>
    <w:rsid w:val="793E4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CE2950"/>
  <w15:docId w15:val="{468B0CC9-A048-4AA9-B1F0-DC43425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2">
    <w:name w:val="heading 2"/>
    <w:basedOn w:val="prastasis"/>
    <w:link w:val="Antrat2Diagrama"/>
    <w:uiPriority w:val="9"/>
    <w:qFormat/>
    <w:rsid w:val="00A2533F"/>
    <w:pPr>
      <w:spacing w:before="100" w:beforeAutospacing="1" w:after="100" w:afterAutospacing="1"/>
      <w:outlineLvl w:val="1"/>
    </w:pPr>
    <w:rPr>
      <w:b/>
      <w:bCs/>
      <w:sz w:val="36"/>
      <w:szCs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rsid w:val="00AE4CDF"/>
    <w:pPr>
      <w:tabs>
        <w:tab w:val="center" w:pos="4819"/>
        <w:tab w:val="right" w:pos="9638"/>
      </w:tabs>
    </w:pPr>
  </w:style>
  <w:style w:type="character" w:customStyle="1" w:styleId="PoratDiagrama">
    <w:name w:val="Poraštė Diagrama"/>
    <w:basedOn w:val="Numatytasispastraiposriftas"/>
    <w:link w:val="Porat"/>
    <w:uiPriority w:val="99"/>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sid w:val="00227FF3"/>
    <w:rPr>
      <w:rFonts w:ascii="Times New Roman" w:hAnsi="Times New Roman" w:cs="Times New Roman"/>
      <w:sz w:val="24"/>
      <w:szCs w:val="24"/>
      <w:lang w:eastAsia="en-US"/>
    </w:rPr>
  </w:style>
  <w:style w:type="paragraph" w:styleId="Debesliotekstas">
    <w:name w:val="Balloon Text"/>
    <w:basedOn w:val="prastasis"/>
    <w:link w:val="DebesliotekstasDiagrama"/>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27FF3"/>
    <w:rPr>
      <w:rFonts w:ascii="Times New Roman" w:hAnsi="Times New Roman" w:cs="Times New Roman"/>
      <w:sz w:val="2"/>
      <w:szCs w:val="2"/>
      <w:lang w:eastAsia="en-US"/>
    </w:rPr>
  </w:style>
  <w:style w:type="paragraph" w:styleId="HTMLiankstoformatuotas">
    <w:name w:val="HTML Preformatted"/>
    <w:basedOn w:val="prastasis"/>
    <w:link w:val="HTMLiankstoformatuotasDiagrama"/>
    <w:unhideWhenUsed/>
    <w:rsid w:val="006B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B6CC9"/>
    <w:rPr>
      <w:rFonts w:ascii="Courier New" w:eastAsia="Times New Roman" w:hAnsi="Courier New" w:cs="Courier New"/>
      <w:sz w:val="20"/>
      <w:szCs w:val="20"/>
    </w:rPr>
  </w:style>
  <w:style w:type="paragraph" w:styleId="Sraopastraipa">
    <w:name w:val="List Paragraph"/>
    <w:basedOn w:val="prastasis"/>
    <w:uiPriority w:val="34"/>
    <w:qFormat/>
    <w:rsid w:val="00095854"/>
    <w:pPr>
      <w:ind w:left="720"/>
      <w:contextualSpacing/>
    </w:pPr>
  </w:style>
  <w:style w:type="character" w:customStyle="1" w:styleId="Antrat2Diagrama">
    <w:name w:val="Antraštė 2 Diagrama"/>
    <w:basedOn w:val="Numatytasispastraiposriftas"/>
    <w:link w:val="Antrat2"/>
    <w:uiPriority w:val="9"/>
    <w:rsid w:val="00A2533F"/>
    <w:rPr>
      <w:rFonts w:ascii="Times New Roman" w:eastAsia="Times New Roman" w:hAnsi="Times New Roman"/>
      <w:b/>
      <w:bCs/>
      <w:sz w:val="36"/>
      <w:szCs w:val="36"/>
      <w:lang w:val="en-US" w:eastAsia="en-US"/>
    </w:rPr>
  </w:style>
  <w:style w:type="table" w:styleId="Lentelstinklelis">
    <w:name w:val="Table Grid"/>
    <w:basedOn w:val="prastojilentel"/>
    <w:rsid w:val="00650F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880"/>
    <w:rPr>
      <w:lang w:val="en-US" w:eastAsia="en-US"/>
    </w:rPr>
  </w:style>
  <w:style w:type="character" w:customStyle="1" w:styleId="tlid-translation">
    <w:name w:val="tlid-translation"/>
    <w:basedOn w:val="Numatytasispastraiposriftas"/>
    <w:rsid w:val="00623E1E"/>
  </w:style>
  <w:style w:type="character" w:styleId="Neapdorotaspaminjimas">
    <w:name w:val="Unresolved Mention"/>
    <w:basedOn w:val="Numatytasispastraiposriftas"/>
    <w:uiPriority w:val="99"/>
    <w:semiHidden/>
    <w:unhideWhenUsed/>
    <w:rsid w:val="002B52D8"/>
    <w:rPr>
      <w:color w:val="605E5C"/>
      <w:shd w:val="clear" w:color="auto" w:fill="E1DFDD"/>
    </w:rPr>
  </w:style>
  <w:style w:type="character" w:styleId="Komentaronuoroda">
    <w:name w:val="annotation reference"/>
    <w:basedOn w:val="Numatytasispastraiposriftas"/>
    <w:unhideWhenUsed/>
    <w:qFormat/>
    <w:rsid w:val="00783138"/>
    <w:rPr>
      <w:sz w:val="16"/>
      <w:szCs w:val="16"/>
    </w:rPr>
  </w:style>
  <w:style w:type="paragraph" w:styleId="Komentarotekstas">
    <w:name w:val="annotation text"/>
    <w:basedOn w:val="prastasis"/>
    <w:link w:val="KomentarotekstasDiagrama"/>
    <w:unhideWhenUsed/>
    <w:qFormat/>
    <w:rsid w:val="00783138"/>
    <w:rPr>
      <w:sz w:val="20"/>
      <w:szCs w:val="20"/>
    </w:rPr>
  </w:style>
  <w:style w:type="character" w:customStyle="1" w:styleId="KomentarotekstasDiagrama">
    <w:name w:val="Komentaro tekstas Diagrama"/>
    <w:basedOn w:val="Numatytasispastraiposriftas"/>
    <w:link w:val="Komentarotekstas"/>
    <w:qFormat/>
    <w:rsid w:val="0078313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83138"/>
    <w:rPr>
      <w:b/>
      <w:bCs/>
    </w:rPr>
  </w:style>
  <w:style w:type="character" w:customStyle="1" w:styleId="KomentarotemaDiagrama">
    <w:name w:val="Komentaro tema Diagrama"/>
    <w:basedOn w:val="KomentarotekstasDiagrama"/>
    <w:link w:val="Komentarotema"/>
    <w:uiPriority w:val="99"/>
    <w:semiHidden/>
    <w:rsid w:val="00783138"/>
    <w:rPr>
      <w:rFonts w:ascii="Times New Roman" w:eastAsia="Times New Roman" w:hAnsi="Times New Roman"/>
      <w:b/>
      <w:bCs/>
      <w:sz w:val="20"/>
      <w:szCs w:val="20"/>
      <w:lang w:eastAsia="en-US"/>
    </w:rPr>
  </w:style>
  <w:style w:type="paragraph" w:customStyle="1" w:styleId="tajtip">
    <w:name w:val="tajtip"/>
    <w:basedOn w:val="prastasis"/>
    <w:rsid w:val="00F04950"/>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6822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22EE"/>
    <w:rPr>
      <w:rFonts w:ascii="Times New Roman" w:eastAsia="Times New Roman" w:hAnsi="Times New Roman"/>
      <w:sz w:val="20"/>
      <w:szCs w:val="20"/>
      <w:lang w:eastAsia="en-US"/>
    </w:rPr>
  </w:style>
  <w:style w:type="character" w:styleId="Dokumentoinaosnumeris">
    <w:name w:val="endnote reference"/>
    <w:basedOn w:val="Numatytasispastraiposriftas"/>
    <w:uiPriority w:val="99"/>
    <w:semiHidden/>
    <w:unhideWhenUsed/>
    <w:rsid w:val="006822EE"/>
    <w:rPr>
      <w:vertAlign w:val="superscript"/>
    </w:rPr>
  </w:style>
  <w:style w:type="paragraph" w:customStyle="1" w:styleId="tactin">
    <w:name w:val="tactin"/>
    <w:basedOn w:val="prastasis"/>
    <w:rsid w:val="00BE0E11"/>
    <w:pPr>
      <w:spacing w:before="100" w:beforeAutospacing="1" w:after="100" w:afterAutospacing="1"/>
    </w:pPr>
    <w:rPr>
      <w:lang w:eastAsia="lt-LT"/>
    </w:rPr>
  </w:style>
  <w:style w:type="character" w:customStyle="1" w:styleId="datametai">
    <w:name w:val="datametai"/>
    <w:basedOn w:val="Numatytasispastraiposriftas"/>
    <w:rsid w:val="00A00E71"/>
  </w:style>
  <w:style w:type="character" w:customStyle="1" w:styleId="datamnuo">
    <w:name w:val="datamnuo"/>
    <w:basedOn w:val="Numatytasispastraiposriftas"/>
    <w:rsid w:val="00A00E71"/>
  </w:style>
  <w:style w:type="character" w:customStyle="1" w:styleId="datadiena">
    <w:name w:val="datadiena"/>
    <w:basedOn w:val="Numatytasispastraiposriftas"/>
    <w:rsid w:val="00A00E71"/>
  </w:style>
  <w:style w:type="character" w:customStyle="1" w:styleId="statymonr">
    <w:name w:val="statymonr"/>
    <w:basedOn w:val="Numatytasispastraiposriftas"/>
    <w:rsid w:val="00A00E71"/>
  </w:style>
  <w:style w:type="paragraph" w:customStyle="1" w:styleId="xmsolistparagraph">
    <w:name w:val="x_msolistparagraph"/>
    <w:basedOn w:val="prastasis"/>
    <w:rsid w:val="00452E8A"/>
    <w:pPr>
      <w:autoSpaceDN w:val="0"/>
      <w:spacing w:after="160" w:line="252" w:lineRule="auto"/>
      <w:ind w:left="720"/>
    </w:pPr>
    <w:rPr>
      <w:rFonts w:ascii="Calibri" w:eastAsiaTheme="minorHAnsi" w:hAnsi="Calibri" w:cs="Calibri"/>
      <w:sz w:val="22"/>
      <w:szCs w:val="22"/>
      <w:lang w:eastAsia="lt-LT"/>
    </w:rPr>
  </w:style>
  <w:style w:type="paragraph" w:styleId="prastasiniatinklio">
    <w:name w:val="Normal (Web)"/>
    <w:basedOn w:val="prastasis"/>
    <w:uiPriority w:val="99"/>
    <w:unhideWhenUsed/>
    <w:rsid w:val="008D479C"/>
    <w:pPr>
      <w:spacing w:before="100" w:beforeAutospacing="1" w:after="100" w:afterAutospacing="1"/>
    </w:pPr>
    <w:rPr>
      <w:lang w:eastAsia="lt-LT"/>
    </w:rPr>
  </w:style>
  <w:style w:type="character" w:customStyle="1" w:styleId="cf01">
    <w:name w:val="cf01"/>
    <w:basedOn w:val="Numatytasispastraiposriftas"/>
    <w:rsid w:val="008D479C"/>
    <w:rPr>
      <w:rFonts w:ascii="Segoe UI" w:hAnsi="Segoe UI" w:cs="Segoe UI" w:hint="default"/>
      <w:sz w:val="18"/>
      <w:szCs w:val="18"/>
    </w:rPr>
  </w:style>
  <w:style w:type="paragraph" w:customStyle="1" w:styleId="pf0">
    <w:name w:val="pf0"/>
    <w:basedOn w:val="prastasis"/>
    <w:rsid w:val="00776554"/>
    <w:pPr>
      <w:spacing w:before="100" w:beforeAutospacing="1" w:after="100" w:afterAutospacing="1"/>
    </w:pPr>
    <w:rPr>
      <w:lang w:eastAsia="lt-LT"/>
    </w:rPr>
  </w:style>
  <w:style w:type="character" w:customStyle="1" w:styleId="cf11">
    <w:name w:val="cf11"/>
    <w:basedOn w:val="Numatytasispastraiposriftas"/>
    <w:rsid w:val="00776554"/>
    <w:rPr>
      <w:rFonts w:ascii="Segoe UI" w:hAnsi="Segoe UI" w:cs="Segoe UI" w:hint="default"/>
      <w:sz w:val="18"/>
      <w:szCs w:val="18"/>
    </w:rPr>
  </w:style>
  <w:style w:type="paragraph" w:styleId="Pataisymai">
    <w:name w:val="Revision"/>
    <w:hidden/>
    <w:uiPriority w:val="99"/>
    <w:semiHidden/>
    <w:rsid w:val="008C2DAA"/>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61">
      <w:bodyDiv w:val="1"/>
      <w:marLeft w:val="0"/>
      <w:marRight w:val="0"/>
      <w:marTop w:val="0"/>
      <w:marBottom w:val="0"/>
      <w:divBdr>
        <w:top w:val="none" w:sz="0" w:space="0" w:color="auto"/>
        <w:left w:val="none" w:sz="0" w:space="0" w:color="auto"/>
        <w:bottom w:val="none" w:sz="0" w:space="0" w:color="auto"/>
        <w:right w:val="none" w:sz="0" w:space="0" w:color="auto"/>
      </w:divBdr>
    </w:div>
    <w:div w:id="43409233">
      <w:bodyDiv w:val="1"/>
      <w:marLeft w:val="0"/>
      <w:marRight w:val="0"/>
      <w:marTop w:val="0"/>
      <w:marBottom w:val="0"/>
      <w:divBdr>
        <w:top w:val="none" w:sz="0" w:space="0" w:color="auto"/>
        <w:left w:val="none" w:sz="0" w:space="0" w:color="auto"/>
        <w:bottom w:val="none" w:sz="0" w:space="0" w:color="auto"/>
        <w:right w:val="none" w:sz="0" w:space="0" w:color="auto"/>
      </w:divBdr>
    </w:div>
    <w:div w:id="49505399">
      <w:bodyDiv w:val="1"/>
      <w:marLeft w:val="0"/>
      <w:marRight w:val="0"/>
      <w:marTop w:val="0"/>
      <w:marBottom w:val="0"/>
      <w:divBdr>
        <w:top w:val="none" w:sz="0" w:space="0" w:color="auto"/>
        <w:left w:val="none" w:sz="0" w:space="0" w:color="auto"/>
        <w:bottom w:val="none" w:sz="0" w:space="0" w:color="auto"/>
        <w:right w:val="none" w:sz="0" w:space="0" w:color="auto"/>
      </w:divBdr>
    </w:div>
    <w:div w:id="52583515">
      <w:bodyDiv w:val="1"/>
      <w:marLeft w:val="0"/>
      <w:marRight w:val="0"/>
      <w:marTop w:val="0"/>
      <w:marBottom w:val="0"/>
      <w:divBdr>
        <w:top w:val="none" w:sz="0" w:space="0" w:color="auto"/>
        <w:left w:val="none" w:sz="0" w:space="0" w:color="auto"/>
        <w:bottom w:val="none" w:sz="0" w:space="0" w:color="auto"/>
        <w:right w:val="none" w:sz="0" w:space="0" w:color="auto"/>
      </w:divBdr>
    </w:div>
    <w:div w:id="84159318">
      <w:bodyDiv w:val="1"/>
      <w:marLeft w:val="0"/>
      <w:marRight w:val="0"/>
      <w:marTop w:val="0"/>
      <w:marBottom w:val="0"/>
      <w:divBdr>
        <w:top w:val="none" w:sz="0" w:space="0" w:color="auto"/>
        <w:left w:val="none" w:sz="0" w:space="0" w:color="auto"/>
        <w:bottom w:val="none" w:sz="0" w:space="0" w:color="auto"/>
        <w:right w:val="none" w:sz="0" w:space="0" w:color="auto"/>
      </w:divBdr>
    </w:div>
    <w:div w:id="95372445">
      <w:bodyDiv w:val="1"/>
      <w:marLeft w:val="0"/>
      <w:marRight w:val="0"/>
      <w:marTop w:val="0"/>
      <w:marBottom w:val="0"/>
      <w:divBdr>
        <w:top w:val="none" w:sz="0" w:space="0" w:color="auto"/>
        <w:left w:val="none" w:sz="0" w:space="0" w:color="auto"/>
        <w:bottom w:val="none" w:sz="0" w:space="0" w:color="auto"/>
        <w:right w:val="none" w:sz="0" w:space="0" w:color="auto"/>
      </w:divBdr>
    </w:div>
    <w:div w:id="129058959">
      <w:bodyDiv w:val="1"/>
      <w:marLeft w:val="0"/>
      <w:marRight w:val="0"/>
      <w:marTop w:val="0"/>
      <w:marBottom w:val="0"/>
      <w:divBdr>
        <w:top w:val="none" w:sz="0" w:space="0" w:color="auto"/>
        <w:left w:val="none" w:sz="0" w:space="0" w:color="auto"/>
        <w:bottom w:val="none" w:sz="0" w:space="0" w:color="auto"/>
        <w:right w:val="none" w:sz="0" w:space="0" w:color="auto"/>
      </w:divBdr>
      <w:divsChild>
        <w:div w:id="918635785">
          <w:marLeft w:val="0"/>
          <w:marRight w:val="0"/>
          <w:marTop w:val="0"/>
          <w:marBottom w:val="0"/>
          <w:divBdr>
            <w:top w:val="none" w:sz="0" w:space="0" w:color="auto"/>
            <w:left w:val="none" w:sz="0" w:space="0" w:color="auto"/>
            <w:bottom w:val="none" w:sz="0" w:space="0" w:color="auto"/>
            <w:right w:val="none" w:sz="0" w:space="0" w:color="auto"/>
          </w:divBdr>
        </w:div>
      </w:divsChild>
    </w:div>
    <w:div w:id="136920713">
      <w:bodyDiv w:val="1"/>
      <w:marLeft w:val="0"/>
      <w:marRight w:val="0"/>
      <w:marTop w:val="0"/>
      <w:marBottom w:val="0"/>
      <w:divBdr>
        <w:top w:val="none" w:sz="0" w:space="0" w:color="auto"/>
        <w:left w:val="none" w:sz="0" w:space="0" w:color="auto"/>
        <w:bottom w:val="none" w:sz="0" w:space="0" w:color="auto"/>
        <w:right w:val="none" w:sz="0" w:space="0" w:color="auto"/>
      </w:divBdr>
    </w:div>
    <w:div w:id="216087079">
      <w:bodyDiv w:val="1"/>
      <w:marLeft w:val="0"/>
      <w:marRight w:val="0"/>
      <w:marTop w:val="0"/>
      <w:marBottom w:val="0"/>
      <w:divBdr>
        <w:top w:val="none" w:sz="0" w:space="0" w:color="auto"/>
        <w:left w:val="none" w:sz="0" w:space="0" w:color="auto"/>
        <w:bottom w:val="none" w:sz="0" w:space="0" w:color="auto"/>
        <w:right w:val="none" w:sz="0" w:space="0" w:color="auto"/>
      </w:divBdr>
    </w:div>
    <w:div w:id="224335525">
      <w:bodyDiv w:val="1"/>
      <w:marLeft w:val="0"/>
      <w:marRight w:val="0"/>
      <w:marTop w:val="0"/>
      <w:marBottom w:val="0"/>
      <w:divBdr>
        <w:top w:val="none" w:sz="0" w:space="0" w:color="auto"/>
        <w:left w:val="none" w:sz="0" w:space="0" w:color="auto"/>
        <w:bottom w:val="none" w:sz="0" w:space="0" w:color="auto"/>
        <w:right w:val="none" w:sz="0" w:space="0" w:color="auto"/>
      </w:divBdr>
    </w:div>
    <w:div w:id="238835471">
      <w:bodyDiv w:val="1"/>
      <w:marLeft w:val="0"/>
      <w:marRight w:val="0"/>
      <w:marTop w:val="0"/>
      <w:marBottom w:val="0"/>
      <w:divBdr>
        <w:top w:val="none" w:sz="0" w:space="0" w:color="auto"/>
        <w:left w:val="none" w:sz="0" w:space="0" w:color="auto"/>
        <w:bottom w:val="none" w:sz="0" w:space="0" w:color="auto"/>
        <w:right w:val="none" w:sz="0" w:space="0" w:color="auto"/>
      </w:divBdr>
    </w:div>
    <w:div w:id="244725687">
      <w:bodyDiv w:val="1"/>
      <w:marLeft w:val="0"/>
      <w:marRight w:val="0"/>
      <w:marTop w:val="0"/>
      <w:marBottom w:val="0"/>
      <w:divBdr>
        <w:top w:val="none" w:sz="0" w:space="0" w:color="auto"/>
        <w:left w:val="none" w:sz="0" w:space="0" w:color="auto"/>
        <w:bottom w:val="none" w:sz="0" w:space="0" w:color="auto"/>
        <w:right w:val="none" w:sz="0" w:space="0" w:color="auto"/>
      </w:divBdr>
    </w:div>
    <w:div w:id="303314442">
      <w:bodyDiv w:val="1"/>
      <w:marLeft w:val="0"/>
      <w:marRight w:val="0"/>
      <w:marTop w:val="0"/>
      <w:marBottom w:val="0"/>
      <w:divBdr>
        <w:top w:val="none" w:sz="0" w:space="0" w:color="auto"/>
        <w:left w:val="none" w:sz="0" w:space="0" w:color="auto"/>
        <w:bottom w:val="none" w:sz="0" w:space="0" w:color="auto"/>
        <w:right w:val="none" w:sz="0" w:space="0" w:color="auto"/>
      </w:divBdr>
    </w:div>
    <w:div w:id="347875332">
      <w:bodyDiv w:val="1"/>
      <w:marLeft w:val="0"/>
      <w:marRight w:val="0"/>
      <w:marTop w:val="0"/>
      <w:marBottom w:val="0"/>
      <w:divBdr>
        <w:top w:val="none" w:sz="0" w:space="0" w:color="auto"/>
        <w:left w:val="none" w:sz="0" w:space="0" w:color="auto"/>
        <w:bottom w:val="none" w:sz="0" w:space="0" w:color="auto"/>
        <w:right w:val="none" w:sz="0" w:space="0" w:color="auto"/>
      </w:divBdr>
      <w:divsChild>
        <w:div w:id="2004622862">
          <w:marLeft w:val="0"/>
          <w:marRight w:val="0"/>
          <w:marTop w:val="0"/>
          <w:marBottom w:val="0"/>
          <w:divBdr>
            <w:top w:val="none" w:sz="0" w:space="0" w:color="auto"/>
            <w:left w:val="none" w:sz="0" w:space="0" w:color="auto"/>
            <w:bottom w:val="none" w:sz="0" w:space="0" w:color="auto"/>
            <w:right w:val="none" w:sz="0" w:space="0" w:color="auto"/>
          </w:divBdr>
          <w:divsChild>
            <w:div w:id="2074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3596">
      <w:bodyDiv w:val="1"/>
      <w:marLeft w:val="0"/>
      <w:marRight w:val="0"/>
      <w:marTop w:val="0"/>
      <w:marBottom w:val="0"/>
      <w:divBdr>
        <w:top w:val="none" w:sz="0" w:space="0" w:color="auto"/>
        <w:left w:val="none" w:sz="0" w:space="0" w:color="auto"/>
        <w:bottom w:val="none" w:sz="0" w:space="0" w:color="auto"/>
        <w:right w:val="none" w:sz="0" w:space="0" w:color="auto"/>
      </w:divBdr>
    </w:div>
    <w:div w:id="547107054">
      <w:bodyDiv w:val="1"/>
      <w:marLeft w:val="0"/>
      <w:marRight w:val="0"/>
      <w:marTop w:val="0"/>
      <w:marBottom w:val="0"/>
      <w:divBdr>
        <w:top w:val="none" w:sz="0" w:space="0" w:color="auto"/>
        <w:left w:val="none" w:sz="0" w:space="0" w:color="auto"/>
        <w:bottom w:val="none" w:sz="0" w:space="0" w:color="auto"/>
        <w:right w:val="none" w:sz="0" w:space="0" w:color="auto"/>
      </w:divBdr>
    </w:div>
    <w:div w:id="670834851">
      <w:bodyDiv w:val="1"/>
      <w:marLeft w:val="0"/>
      <w:marRight w:val="0"/>
      <w:marTop w:val="0"/>
      <w:marBottom w:val="0"/>
      <w:divBdr>
        <w:top w:val="none" w:sz="0" w:space="0" w:color="auto"/>
        <w:left w:val="none" w:sz="0" w:space="0" w:color="auto"/>
        <w:bottom w:val="none" w:sz="0" w:space="0" w:color="auto"/>
        <w:right w:val="none" w:sz="0" w:space="0" w:color="auto"/>
      </w:divBdr>
    </w:div>
    <w:div w:id="696471268">
      <w:bodyDiv w:val="1"/>
      <w:marLeft w:val="0"/>
      <w:marRight w:val="0"/>
      <w:marTop w:val="0"/>
      <w:marBottom w:val="0"/>
      <w:divBdr>
        <w:top w:val="none" w:sz="0" w:space="0" w:color="auto"/>
        <w:left w:val="none" w:sz="0" w:space="0" w:color="auto"/>
        <w:bottom w:val="none" w:sz="0" w:space="0" w:color="auto"/>
        <w:right w:val="none" w:sz="0" w:space="0" w:color="auto"/>
      </w:divBdr>
      <w:divsChild>
        <w:div w:id="760566964">
          <w:marLeft w:val="0"/>
          <w:marRight w:val="0"/>
          <w:marTop w:val="0"/>
          <w:marBottom w:val="0"/>
          <w:divBdr>
            <w:top w:val="none" w:sz="0" w:space="0" w:color="auto"/>
            <w:left w:val="none" w:sz="0" w:space="0" w:color="auto"/>
            <w:bottom w:val="none" w:sz="0" w:space="0" w:color="auto"/>
            <w:right w:val="none" w:sz="0" w:space="0" w:color="auto"/>
          </w:divBdr>
          <w:divsChild>
            <w:div w:id="1712881107">
              <w:marLeft w:val="0"/>
              <w:marRight w:val="0"/>
              <w:marTop w:val="0"/>
              <w:marBottom w:val="0"/>
              <w:divBdr>
                <w:top w:val="none" w:sz="0" w:space="0" w:color="auto"/>
                <w:left w:val="none" w:sz="0" w:space="0" w:color="auto"/>
                <w:bottom w:val="none" w:sz="0" w:space="0" w:color="auto"/>
                <w:right w:val="none" w:sz="0" w:space="0" w:color="auto"/>
              </w:divBdr>
              <w:divsChild>
                <w:div w:id="782580926">
                  <w:marLeft w:val="0"/>
                  <w:marRight w:val="0"/>
                  <w:marTop w:val="0"/>
                  <w:marBottom w:val="0"/>
                  <w:divBdr>
                    <w:top w:val="none" w:sz="0" w:space="0" w:color="auto"/>
                    <w:left w:val="none" w:sz="0" w:space="0" w:color="auto"/>
                    <w:bottom w:val="none" w:sz="0" w:space="0" w:color="auto"/>
                    <w:right w:val="none" w:sz="0" w:space="0" w:color="auto"/>
                  </w:divBdr>
                  <w:divsChild>
                    <w:div w:id="838469010">
                      <w:marLeft w:val="0"/>
                      <w:marRight w:val="0"/>
                      <w:marTop w:val="0"/>
                      <w:marBottom w:val="0"/>
                      <w:divBdr>
                        <w:top w:val="none" w:sz="0" w:space="0" w:color="auto"/>
                        <w:left w:val="none" w:sz="0" w:space="0" w:color="auto"/>
                        <w:bottom w:val="none" w:sz="0" w:space="0" w:color="auto"/>
                        <w:right w:val="none" w:sz="0" w:space="0" w:color="auto"/>
                      </w:divBdr>
                      <w:divsChild>
                        <w:div w:id="1173646839">
                          <w:marLeft w:val="0"/>
                          <w:marRight w:val="0"/>
                          <w:marTop w:val="0"/>
                          <w:marBottom w:val="0"/>
                          <w:divBdr>
                            <w:top w:val="none" w:sz="0" w:space="0" w:color="auto"/>
                            <w:left w:val="none" w:sz="0" w:space="0" w:color="auto"/>
                            <w:bottom w:val="none" w:sz="0" w:space="0" w:color="auto"/>
                            <w:right w:val="none" w:sz="0" w:space="0" w:color="auto"/>
                          </w:divBdr>
                        </w:div>
                        <w:div w:id="11501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900799">
      <w:bodyDiv w:val="1"/>
      <w:marLeft w:val="0"/>
      <w:marRight w:val="0"/>
      <w:marTop w:val="0"/>
      <w:marBottom w:val="0"/>
      <w:divBdr>
        <w:top w:val="none" w:sz="0" w:space="0" w:color="auto"/>
        <w:left w:val="none" w:sz="0" w:space="0" w:color="auto"/>
        <w:bottom w:val="none" w:sz="0" w:space="0" w:color="auto"/>
        <w:right w:val="none" w:sz="0" w:space="0" w:color="auto"/>
      </w:divBdr>
    </w:div>
    <w:div w:id="705568419">
      <w:bodyDiv w:val="1"/>
      <w:marLeft w:val="0"/>
      <w:marRight w:val="0"/>
      <w:marTop w:val="0"/>
      <w:marBottom w:val="0"/>
      <w:divBdr>
        <w:top w:val="none" w:sz="0" w:space="0" w:color="auto"/>
        <w:left w:val="none" w:sz="0" w:space="0" w:color="auto"/>
        <w:bottom w:val="none" w:sz="0" w:space="0" w:color="auto"/>
        <w:right w:val="none" w:sz="0" w:space="0" w:color="auto"/>
      </w:divBdr>
    </w:div>
    <w:div w:id="830101790">
      <w:bodyDiv w:val="1"/>
      <w:marLeft w:val="0"/>
      <w:marRight w:val="0"/>
      <w:marTop w:val="0"/>
      <w:marBottom w:val="0"/>
      <w:divBdr>
        <w:top w:val="none" w:sz="0" w:space="0" w:color="auto"/>
        <w:left w:val="none" w:sz="0" w:space="0" w:color="auto"/>
        <w:bottom w:val="none" w:sz="0" w:space="0" w:color="auto"/>
        <w:right w:val="none" w:sz="0" w:space="0" w:color="auto"/>
      </w:divBdr>
    </w:div>
    <w:div w:id="833374260">
      <w:bodyDiv w:val="1"/>
      <w:marLeft w:val="0"/>
      <w:marRight w:val="0"/>
      <w:marTop w:val="0"/>
      <w:marBottom w:val="0"/>
      <w:divBdr>
        <w:top w:val="none" w:sz="0" w:space="0" w:color="auto"/>
        <w:left w:val="none" w:sz="0" w:space="0" w:color="auto"/>
        <w:bottom w:val="none" w:sz="0" w:space="0" w:color="auto"/>
        <w:right w:val="none" w:sz="0" w:space="0" w:color="auto"/>
      </w:divBdr>
      <w:divsChild>
        <w:div w:id="1096514687">
          <w:marLeft w:val="0"/>
          <w:marRight w:val="0"/>
          <w:marTop w:val="0"/>
          <w:marBottom w:val="0"/>
          <w:divBdr>
            <w:top w:val="none" w:sz="0" w:space="0" w:color="auto"/>
            <w:left w:val="none" w:sz="0" w:space="0" w:color="auto"/>
            <w:bottom w:val="none" w:sz="0" w:space="0" w:color="auto"/>
            <w:right w:val="none" w:sz="0" w:space="0" w:color="auto"/>
          </w:divBdr>
        </w:div>
      </w:divsChild>
    </w:div>
    <w:div w:id="834956056">
      <w:bodyDiv w:val="1"/>
      <w:marLeft w:val="0"/>
      <w:marRight w:val="0"/>
      <w:marTop w:val="0"/>
      <w:marBottom w:val="0"/>
      <w:divBdr>
        <w:top w:val="none" w:sz="0" w:space="0" w:color="auto"/>
        <w:left w:val="none" w:sz="0" w:space="0" w:color="auto"/>
        <w:bottom w:val="none" w:sz="0" w:space="0" w:color="auto"/>
        <w:right w:val="none" w:sz="0" w:space="0" w:color="auto"/>
      </w:divBdr>
    </w:div>
    <w:div w:id="935289647">
      <w:bodyDiv w:val="1"/>
      <w:marLeft w:val="0"/>
      <w:marRight w:val="0"/>
      <w:marTop w:val="0"/>
      <w:marBottom w:val="0"/>
      <w:divBdr>
        <w:top w:val="none" w:sz="0" w:space="0" w:color="auto"/>
        <w:left w:val="none" w:sz="0" w:space="0" w:color="auto"/>
        <w:bottom w:val="none" w:sz="0" w:space="0" w:color="auto"/>
        <w:right w:val="none" w:sz="0" w:space="0" w:color="auto"/>
      </w:divBdr>
    </w:div>
    <w:div w:id="942761733">
      <w:bodyDiv w:val="1"/>
      <w:marLeft w:val="0"/>
      <w:marRight w:val="0"/>
      <w:marTop w:val="0"/>
      <w:marBottom w:val="0"/>
      <w:divBdr>
        <w:top w:val="none" w:sz="0" w:space="0" w:color="auto"/>
        <w:left w:val="none" w:sz="0" w:space="0" w:color="auto"/>
        <w:bottom w:val="none" w:sz="0" w:space="0" w:color="auto"/>
        <w:right w:val="none" w:sz="0" w:space="0" w:color="auto"/>
      </w:divBdr>
    </w:div>
    <w:div w:id="946622234">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989333696">
      <w:bodyDiv w:val="1"/>
      <w:marLeft w:val="0"/>
      <w:marRight w:val="0"/>
      <w:marTop w:val="0"/>
      <w:marBottom w:val="0"/>
      <w:divBdr>
        <w:top w:val="none" w:sz="0" w:space="0" w:color="auto"/>
        <w:left w:val="none" w:sz="0" w:space="0" w:color="auto"/>
        <w:bottom w:val="none" w:sz="0" w:space="0" w:color="auto"/>
        <w:right w:val="none" w:sz="0" w:space="0" w:color="auto"/>
      </w:divBdr>
    </w:div>
    <w:div w:id="995494155">
      <w:bodyDiv w:val="1"/>
      <w:marLeft w:val="0"/>
      <w:marRight w:val="0"/>
      <w:marTop w:val="0"/>
      <w:marBottom w:val="0"/>
      <w:divBdr>
        <w:top w:val="none" w:sz="0" w:space="0" w:color="auto"/>
        <w:left w:val="none" w:sz="0" w:space="0" w:color="auto"/>
        <w:bottom w:val="none" w:sz="0" w:space="0" w:color="auto"/>
        <w:right w:val="none" w:sz="0" w:space="0" w:color="auto"/>
      </w:divBdr>
    </w:div>
    <w:div w:id="1066299002">
      <w:bodyDiv w:val="1"/>
      <w:marLeft w:val="0"/>
      <w:marRight w:val="0"/>
      <w:marTop w:val="0"/>
      <w:marBottom w:val="0"/>
      <w:divBdr>
        <w:top w:val="none" w:sz="0" w:space="0" w:color="auto"/>
        <w:left w:val="none" w:sz="0" w:space="0" w:color="auto"/>
        <w:bottom w:val="none" w:sz="0" w:space="0" w:color="auto"/>
        <w:right w:val="none" w:sz="0" w:space="0" w:color="auto"/>
      </w:divBdr>
    </w:div>
    <w:div w:id="1072196514">
      <w:bodyDiv w:val="1"/>
      <w:marLeft w:val="0"/>
      <w:marRight w:val="0"/>
      <w:marTop w:val="0"/>
      <w:marBottom w:val="0"/>
      <w:divBdr>
        <w:top w:val="none" w:sz="0" w:space="0" w:color="auto"/>
        <w:left w:val="none" w:sz="0" w:space="0" w:color="auto"/>
        <w:bottom w:val="none" w:sz="0" w:space="0" w:color="auto"/>
        <w:right w:val="none" w:sz="0" w:space="0" w:color="auto"/>
      </w:divBdr>
    </w:div>
    <w:div w:id="1127701407">
      <w:bodyDiv w:val="1"/>
      <w:marLeft w:val="0"/>
      <w:marRight w:val="0"/>
      <w:marTop w:val="0"/>
      <w:marBottom w:val="0"/>
      <w:divBdr>
        <w:top w:val="none" w:sz="0" w:space="0" w:color="auto"/>
        <w:left w:val="none" w:sz="0" w:space="0" w:color="auto"/>
        <w:bottom w:val="none" w:sz="0" w:space="0" w:color="auto"/>
        <w:right w:val="none" w:sz="0" w:space="0" w:color="auto"/>
      </w:divBdr>
    </w:div>
    <w:div w:id="1207719512">
      <w:bodyDiv w:val="1"/>
      <w:marLeft w:val="0"/>
      <w:marRight w:val="0"/>
      <w:marTop w:val="0"/>
      <w:marBottom w:val="0"/>
      <w:divBdr>
        <w:top w:val="none" w:sz="0" w:space="0" w:color="auto"/>
        <w:left w:val="none" w:sz="0" w:space="0" w:color="auto"/>
        <w:bottom w:val="none" w:sz="0" w:space="0" w:color="auto"/>
        <w:right w:val="none" w:sz="0" w:space="0" w:color="auto"/>
      </w:divBdr>
    </w:div>
    <w:div w:id="1238781033">
      <w:bodyDiv w:val="1"/>
      <w:marLeft w:val="0"/>
      <w:marRight w:val="0"/>
      <w:marTop w:val="0"/>
      <w:marBottom w:val="0"/>
      <w:divBdr>
        <w:top w:val="none" w:sz="0" w:space="0" w:color="auto"/>
        <w:left w:val="none" w:sz="0" w:space="0" w:color="auto"/>
        <w:bottom w:val="none" w:sz="0" w:space="0" w:color="auto"/>
        <w:right w:val="none" w:sz="0" w:space="0" w:color="auto"/>
      </w:divBdr>
    </w:div>
    <w:div w:id="1250653021">
      <w:bodyDiv w:val="1"/>
      <w:marLeft w:val="0"/>
      <w:marRight w:val="0"/>
      <w:marTop w:val="0"/>
      <w:marBottom w:val="0"/>
      <w:divBdr>
        <w:top w:val="none" w:sz="0" w:space="0" w:color="auto"/>
        <w:left w:val="none" w:sz="0" w:space="0" w:color="auto"/>
        <w:bottom w:val="none" w:sz="0" w:space="0" w:color="auto"/>
        <w:right w:val="none" w:sz="0" w:space="0" w:color="auto"/>
      </w:divBdr>
    </w:div>
    <w:div w:id="1267662871">
      <w:bodyDiv w:val="1"/>
      <w:marLeft w:val="0"/>
      <w:marRight w:val="0"/>
      <w:marTop w:val="0"/>
      <w:marBottom w:val="0"/>
      <w:divBdr>
        <w:top w:val="none" w:sz="0" w:space="0" w:color="auto"/>
        <w:left w:val="none" w:sz="0" w:space="0" w:color="auto"/>
        <w:bottom w:val="none" w:sz="0" w:space="0" w:color="auto"/>
        <w:right w:val="none" w:sz="0" w:space="0" w:color="auto"/>
      </w:divBdr>
    </w:div>
    <w:div w:id="1299804378">
      <w:bodyDiv w:val="1"/>
      <w:marLeft w:val="0"/>
      <w:marRight w:val="0"/>
      <w:marTop w:val="0"/>
      <w:marBottom w:val="0"/>
      <w:divBdr>
        <w:top w:val="none" w:sz="0" w:space="0" w:color="auto"/>
        <w:left w:val="none" w:sz="0" w:space="0" w:color="auto"/>
        <w:bottom w:val="none" w:sz="0" w:space="0" w:color="auto"/>
        <w:right w:val="none" w:sz="0" w:space="0" w:color="auto"/>
      </w:divBdr>
    </w:div>
    <w:div w:id="1370574071">
      <w:bodyDiv w:val="1"/>
      <w:marLeft w:val="0"/>
      <w:marRight w:val="0"/>
      <w:marTop w:val="0"/>
      <w:marBottom w:val="0"/>
      <w:divBdr>
        <w:top w:val="none" w:sz="0" w:space="0" w:color="auto"/>
        <w:left w:val="none" w:sz="0" w:space="0" w:color="auto"/>
        <w:bottom w:val="none" w:sz="0" w:space="0" w:color="auto"/>
        <w:right w:val="none" w:sz="0" w:space="0" w:color="auto"/>
      </w:divBdr>
    </w:div>
    <w:div w:id="1405566295">
      <w:bodyDiv w:val="1"/>
      <w:marLeft w:val="0"/>
      <w:marRight w:val="0"/>
      <w:marTop w:val="0"/>
      <w:marBottom w:val="0"/>
      <w:divBdr>
        <w:top w:val="none" w:sz="0" w:space="0" w:color="auto"/>
        <w:left w:val="none" w:sz="0" w:space="0" w:color="auto"/>
        <w:bottom w:val="none" w:sz="0" w:space="0" w:color="auto"/>
        <w:right w:val="none" w:sz="0" w:space="0" w:color="auto"/>
      </w:divBdr>
    </w:div>
    <w:div w:id="1538812391">
      <w:bodyDiv w:val="1"/>
      <w:marLeft w:val="0"/>
      <w:marRight w:val="0"/>
      <w:marTop w:val="0"/>
      <w:marBottom w:val="0"/>
      <w:divBdr>
        <w:top w:val="none" w:sz="0" w:space="0" w:color="auto"/>
        <w:left w:val="none" w:sz="0" w:space="0" w:color="auto"/>
        <w:bottom w:val="none" w:sz="0" w:space="0" w:color="auto"/>
        <w:right w:val="none" w:sz="0" w:space="0" w:color="auto"/>
      </w:divBdr>
    </w:div>
    <w:div w:id="1539927672">
      <w:bodyDiv w:val="1"/>
      <w:marLeft w:val="0"/>
      <w:marRight w:val="0"/>
      <w:marTop w:val="0"/>
      <w:marBottom w:val="0"/>
      <w:divBdr>
        <w:top w:val="none" w:sz="0" w:space="0" w:color="auto"/>
        <w:left w:val="none" w:sz="0" w:space="0" w:color="auto"/>
        <w:bottom w:val="none" w:sz="0" w:space="0" w:color="auto"/>
        <w:right w:val="none" w:sz="0" w:space="0" w:color="auto"/>
      </w:divBdr>
    </w:div>
    <w:div w:id="1583568950">
      <w:bodyDiv w:val="1"/>
      <w:marLeft w:val="0"/>
      <w:marRight w:val="0"/>
      <w:marTop w:val="0"/>
      <w:marBottom w:val="0"/>
      <w:divBdr>
        <w:top w:val="none" w:sz="0" w:space="0" w:color="auto"/>
        <w:left w:val="none" w:sz="0" w:space="0" w:color="auto"/>
        <w:bottom w:val="none" w:sz="0" w:space="0" w:color="auto"/>
        <w:right w:val="none" w:sz="0" w:space="0" w:color="auto"/>
      </w:divBdr>
    </w:div>
    <w:div w:id="1613705671">
      <w:bodyDiv w:val="1"/>
      <w:marLeft w:val="0"/>
      <w:marRight w:val="0"/>
      <w:marTop w:val="0"/>
      <w:marBottom w:val="0"/>
      <w:divBdr>
        <w:top w:val="none" w:sz="0" w:space="0" w:color="auto"/>
        <w:left w:val="none" w:sz="0" w:space="0" w:color="auto"/>
        <w:bottom w:val="none" w:sz="0" w:space="0" w:color="auto"/>
        <w:right w:val="none" w:sz="0" w:space="0" w:color="auto"/>
      </w:divBdr>
    </w:div>
    <w:div w:id="1624574366">
      <w:bodyDiv w:val="1"/>
      <w:marLeft w:val="0"/>
      <w:marRight w:val="0"/>
      <w:marTop w:val="0"/>
      <w:marBottom w:val="0"/>
      <w:divBdr>
        <w:top w:val="none" w:sz="0" w:space="0" w:color="auto"/>
        <w:left w:val="none" w:sz="0" w:space="0" w:color="auto"/>
        <w:bottom w:val="none" w:sz="0" w:space="0" w:color="auto"/>
        <w:right w:val="none" w:sz="0" w:space="0" w:color="auto"/>
      </w:divBdr>
    </w:div>
    <w:div w:id="1624799882">
      <w:bodyDiv w:val="1"/>
      <w:marLeft w:val="0"/>
      <w:marRight w:val="0"/>
      <w:marTop w:val="0"/>
      <w:marBottom w:val="0"/>
      <w:divBdr>
        <w:top w:val="none" w:sz="0" w:space="0" w:color="auto"/>
        <w:left w:val="none" w:sz="0" w:space="0" w:color="auto"/>
        <w:bottom w:val="none" w:sz="0" w:space="0" w:color="auto"/>
        <w:right w:val="none" w:sz="0" w:space="0" w:color="auto"/>
      </w:divBdr>
    </w:div>
    <w:div w:id="1675063327">
      <w:bodyDiv w:val="1"/>
      <w:marLeft w:val="0"/>
      <w:marRight w:val="0"/>
      <w:marTop w:val="0"/>
      <w:marBottom w:val="0"/>
      <w:divBdr>
        <w:top w:val="none" w:sz="0" w:space="0" w:color="auto"/>
        <w:left w:val="none" w:sz="0" w:space="0" w:color="auto"/>
        <w:bottom w:val="none" w:sz="0" w:space="0" w:color="auto"/>
        <w:right w:val="none" w:sz="0" w:space="0" w:color="auto"/>
      </w:divBdr>
    </w:div>
    <w:div w:id="1686711531">
      <w:bodyDiv w:val="1"/>
      <w:marLeft w:val="0"/>
      <w:marRight w:val="0"/>
      <w:marTop w:val="0"/>
      <w:marBottom w:val="0"/>
      <w:divBdr>
        <w:top w:val="none" w:sz="0" w:space="0" w:color="auto"/>
        <w:left w:val="none" w:sz="0" w:space="0" w:color="auto"/>
        <w:bottom w:val="none" w:sz="0" w:space="0" w:color="auto"/>
        <w:right w:val="none" w:sz="0" w:space="0" w:color="auto"/>
      </w:divBdr>
    </w:div>
    <w:div w:id="1687558851">
      <w:bodyDiv w:val="1"/>
      <w:marLeft w:val="0"/>
      <w:marRight w:val="0"/>
      <w:marTop w:val="0"/>
      <w:marBottom w:val="0"/>
      <w:divBdr>
        <w:top w:val="none" w:sz="0" w:space="0" w:color="auto"/>
        <w:left w:val="none" w:sz="0" w:space="0" w:color="auto"/>
        <w:bottom w:val="none" w:sz="0" w:space="0" w:color="auto"/>
        <w:right w:val="none" w:sz="0" w:space="0" w:color="auto"/>
      </w:divBdr>
    </w:div>
    <w:div w:id="1712344036">
      <w:bodyDiv w:val="1"/>
      <w:marLeft w:val="0"/>
      <w:marRight w:val="0"/>
      <w:marTop w:val="0"/>
      <w:marBottom w:val="0"/>
      <w:divBdr>
        <w:top w:val="none" w:sz="0" w:space="0" w:color="auto"/>
        <w:left w:val="none" w:sz="0" w:space="0" w:color="auto"/>
        <w:bottom w:val="none" w:sz="0" w:space="0" w:color="auto"/>
        <w:right w:val="none" w:sz="0" w:space="0" w:color="auto"/>
      </w:divBdr>
      <w:divsChild>
        <w:div w:id="1973096796">
          <w:marLeft w:val="360"/>
          <w:marRight w:val="0"/>
          <w:marTop w:val="0"/>
          <w:marBottom w:val="0"/>
          <w:divBdr>
            <w:top w:val="none" w:sz="0" w:space="0" w:color="auto"/>
            <w:left w:val="none" w:sz="0" w:space="0" w:color="auto"/>
            <w:bottom w:val="none" w:sz="0" w:space="0" w:color="auto"/>
            <w:right w:val="none" w:sz="0" w:space="0" w:color="auto"/>
          </w:divBdr>
        </w:div>
        <w:div w:id="1867712295">
          <w:marLeft w:val="360"/>
          <w:marRight w:val="0"/>
          <w:marTop w:val="200"/>
          <w:marBottom w:val="0"/>
          <w:divBdr>
            <w:top w:val="none" w:sz="0" w:space="0" w:color="auto"/>
            <w:left w:val="none" w:sz="0" w:space="0" w:color="auto"/>
            <w:bottom w:val="none" w:sz="0" w:space="0" w:color="auto"/>
            <w:right w:val="none" w:sz="0" w:space="0" w:color="auto"/>
          </w:divBdr>
        </w:div>
      </w:divsChild>
    </w:div>
    <w:div w:id="1783497546">
      <w:bodyDiv w:val="1"/>
      <w:marLeft w:val="0"/>
      <w:marRight w:val="0"/>
      <w:marTop w:val="0"/>
      <w:marBottom w:val="0"/>
      <w:divBdr>
        <w:top w:val="none" w:sz="0" w:space="0" w:color="auto"/>
        <w:left w:val="none" w:sz="0" w:space="0" w:color="auto"/>
        <w:bottom w:val="none" w:sz="0" w:space="0" w:color="auto"/>
        <w:right w:val="none" w:sz="0" w:space="0" w:color="auto"/>
      </w:divBdr>
    </w:div>
    <w:div w:id="1791902099">
      <w:bodyDiv w:val="1"/>
      <w:marLeft w:val="0"/>
      <w:marRight w:val="0"/>
      <w:marTop w:val="0"/>
      <w:marBottom w:val="0"/>
      <w:divBdr>
        <w:top w:val="none" w:sz="0" w:space="0" w:color="auto"/>
        <w:left w:val="none" w:sz="0" w:space="0" w:color="auto"/>
        <w:bottom w:val="none" w:sz="0" w:space="0" w:color="auto"/>
        <w:right w:val="none" w:sz="0" w:space="0" w:color="auto"/>
      </w:divBdr>
    </w:div>
    <w:div w:id="1835292724">
      <w:bodyDiv w:val="1"/>
      <w:marLeft w:val="0"/>
      <w:marRight w:val="0"/>
      <w:marTop w:val="0"/>
      <w:marBottom w:val="0"/>
      <w:divBdr>
        <w:top w:val="none" w:sz="0" w:space="0" w:color="auto"/>
        <w:left w:val="none" w:sz="0" w:space="0" w:color="auto"/>
        <w:bottom w:val="none" w:sz="0" w:space="0" w:color="auto"/>
        <w:right w:val="none" w:sz="0" w:space="0" w:color="auto"/>
      </w:divBdr>
      <w:divsChild>
        <w:div w:id="850529118">
          <w:marLeft w:val="0"/>
          <w:marRight w:val="0"/>
          <w:marTop w:val="0"/>
          <w:marBottom w:val="0"/>
          <w:divBdr>
            <w:top w:val="none" w:sz="0" w:space="0" w:color="auto"/>
            <w:left w:val="none" w:sz="0" w:space="0" w:color="auto"/>
            <w:bottom w:val="none" w:sz="0" w:space="0" w:color="auto"/>
            <w:right w:val="none" w:sz="0" w:space="0" w:color="auto"/>
          </w:divBdr>
        </w:div>
        <w:div w:id="346561054">
          <w:marLeft w:val="0"/>
          <w:marRight w:val="0"/>
          <w:marTop w:val="0"/>
          <w:marBottom w:val="0"/>
          <w:divBdr>
            <w:top w:val="none" w:sz="0" w:space="0" w:color="auto"/>
            <w:left w:val="none" w:sz="0" w:space="0" w:color="auto"/>
            <w:bottom w:val="none" w:sz="0" w:space="0" w:color="auto"/>
            <w:right w:val="none" w:sz="0" w:space="0" w:color="auto"/>
          </w:divBdr>
        </w:div>
        <w:div w:id="1848787469">
          <w:marLeft w:val="0"/>
          <w:marRight w:val="0"/>
          <w:marTop w:val="0"/>
          <w:marBottom w:val="0"/>
          <w:divBdr>
            <w:top w:val="none" w:sz="0" w:space="0" w:color="auto"/>
            <w:left w:val="none" w:sz="0" w:space="0" w:color="auto"/>
            <w:bottom w:val="none" w:sz="0" w:space="0" w:color="auto"/>
            <w:right w:val="none" w:sz="0" w:space="0" w:color="auto"/>
          </w:divBdr>
        </w:div>
        <w:div w:id="279727547">
          <w:marLeft w:val="0"/>
          <w:marRight w:val="0"/>
          <w:marTop w:val="0"/>
          <w:marBottom w:val="0"/>
          <w:divBdr>
            <w:top w:val="none" w:sz="0" w:space="0" w:color="auto"/>
            <w:left w:val="none" w:sz="0" w:space="0" w:color="auto"/>
            <w:bottom w:val="none" w:sz="0" w:space="0" w:color="auto"/>
            <w:right w:val="none" w:sz="0" w:space="0" w:color="auto"/>
          </w:divBdr>
        </w:div>
        <w:div w:id="453327719">
          <w:marLeft w:val="0"/>
          <w:marRight w:val="0"/>
          <w:marTop w:val="0"/>
          <w:marBottom w:val="0"/>
          <w:divBdr>
            <w:top w:val="none" w:sz="0" w:space="0" w:color="auto"/>
            <w:left w:val="none" w:sz="0" w:space="0" w:color="auto"/>
            <w:bottom w:val="none" w:sz="0" w:space="0" w:color="auto"/>
            <w:right w:val="none" w:sz="0" w:space="0" w:color="auto"/>
          </w:divBdr>
        </w:div>
      </w:divsChild>
    </w:div>
    <w:div w:id="1903365658">
      <w:bodyDiv w:val="1"/>
      <w:marLeft w:val="0"/>
      <w:marRight w:val="0"/>
      <w:marTop w:val="0"/>
      <w:marBottom w:val="0"/>
      <w:divBdr>
        <w:top w:val="none" w:sz="0" w:space="0" w:color="auto"/>
        <w:left w:val="none" w:sz="0" w:space="0" w:color="auto"/>
        <w:bottom w:val="none" w:sz="0" w:space="0" w:color="auto"/>
        <w:right w:val="none" w:sz="0" w:space="0" w:color="auto"/>
      </w:divBdr>
    </w:div>
    <w:div w:id="1917861794">
      <w:bodyDiv w:val="1"/>
      <w:marLeft w:val="0"/>
      <w:marRight w:val="0"/>
      <w:marTop w:val="0"/>
      <w:marBottom w:val="0"/>
      <w:divBdr>
        <w:top w:val="none" w:sz="0" w:space="0" w:color="auto"/>
        <w:left w:val="none" w:sz="0" w:space="0" w:color="auto"/>
        <w:bottom w:val="none" w:sz="0" w:space="0" w:color="auto"/>
        <w:right w:val="none" w:sz="0" w:space="0" w:color="auto"/>
      </w:divBdr>
      <w:divsChild>
        <w:div w:id="1971086116">
          <w:marLeft w:val="0"/>
          <w:marRight w:val="0"/>
          <w:marTop w:val="0"/>
          <w:marBottom w:val="0"/>
          <w:divBdr>
            <w:top w:val="none" w:sz="0" w:space="0" w:color="auto"/>
            <w:left w:val="none" w:sz="0" w:space="0" w:color="auto"/>
            <w:bottom w:val="none" w:sz="0" w:space="0" w:color="auto"/>
            <w:right w:val="none" w:sz="0" w:space="0" w:color="auto"/>
          </w:divBdr>
          <w:divsChild>
            <w:div w:id="707877764">
              <w:marLeft w:val="0"/>
              <w:marRight w:val="0"/>
              <w:marTop w:val="0"/>
              <w:marBottom w:val="0"/>
              <w:divBdr>
                <w:top w:val="none" w:sz="0" w:space="0" w:color="auto"/>
                <w:left w:val="none" w:sz="0" w:space="0" w:color="auto"/>
                <w:bottom w:val="none" w:sz="0" w:space="0" w:color="auto"/>
                <w:right w:val="none" w:sz="0" w:space="0" w:color="auto"/>
              </w:divBdr>
              <w:divsChild>
                <w:div w:id="1882549330">
                  <w:marLeft w:val="0"/>
                  <w:marRight w:val="0"/>
                  <w:marTop w:val="0"/>
                  <w:marBottom w:val="0"/>
                  <w:divBdr>
                    <w:top w:val="none" w:sz="0" w:space="0" w:color="auto"/>
                    <w:left w:val="none" w:sz="0" w:space="0" w:color="auto"/>
                    <w:bottom w:val="none" w:sz="0" w:space="0" w:color="auto"/>
                    <w:right w:val="none" w:sz="0" w:space="0" w:color="auto"/>
                  </w:divBdr>
                  <w:divsChild>
                    <w:div w:id="1459105211">
                      <w:marLeft w:val="0"/>
                      <w:marRight w:val="0"/>
                      <w:marTop w:val="0"/>
                      <w:marBottom w:val="0"/>
                      <w:divBdr>
                        <w:top w:val="none" w:sz="0" w:space="0" w:color="auto"/>
                        <w:left w:val="none" w:sz="0" w:space="0" w:color="auto"/>
                        <w:bottom w:val="none" w:sz="0" w:space="0" w:color="auto"/>
                        <w:right w:val="none" w:sz="0" w:space="0" w:color="auto"/>
                      </w:divBdr>
                      <w:divsChild>
                        <w:div w:id="1954822165">
                          <w:marLeft w:val="0"/>
                          <w:marRight w:val="0"/>
                          <w:marTop w:val="0"/>
                          <w:marBottom w:val="0"/>
                          <w:divBdr>
                            <w:top w:val="none" w:sz="0" w:space="0" w:color="auto"/>
                            <w:left w:val="none" w:sz="0" w:space="0" w:color="auto"/>
                            <w:bottom w:val="none" w:sz="0" w:space="0" w:color="auto"/>
                            <w:right w:val="none" w:sz="0" w:space="0" w:color="auto"/>
                          </w:divBdr>
                        </w:div>
                        <w:div w:id="574095580">
                          <w:marLeft w:val="0"/>
                          <w:marRight w:val="0"/>
                          <w:marTop w:val="0"/>
                          <w:marBottom w:val="0"/>
                          <w:divBdr>
                            <w:top w:val="none" w:sz="0" w:space="0" w:color="auto"/>
                            <w:left w:val="none" w:sz="0" w:space="0" w:color="auto"/>
                            <w:bottom w:val="none" w:sz="0" w:space="0" w:color="auto"/>
                            <w:right w:val="none" w:sz="0" w:space="0" w:color="auto"/>
                          </w:divBdr>
                        </w:div>
                        <w:div w:id="129596553">
                          <w:marLeft w:val="0"/>
                          <w:marRight w:val="0"/>
                          <w:marTop w:val="0"/>
                          <w:marBottom w:val="0"/>
                          <w:divBdr>
                            <w:top w:val="none" w:sz="0" w:space="0" w:color="auto"/>
                            <w:left w:val="none" w:sz="0" w:space="0" w:color="auto"/>
                            <w:bottom w:val="none" w:sz="0" w:space="0" w:color="auto"/>
                            <w:right w:val="none" w:sz="0" w:space="0" w:color="auto"/>
                          </w:divBdr>
                        </w:div>
                        <w:div w:id="1211577114">
                          <w:marLeft w:val="0"/>
                          <w:marRight w:val="0"/>
                          <w:marTop w:val="0"/>
                          <w:marBottom w:val="0"/>
                          <w:divBdr>
                            <w:top w:val="none" w:sz="0" w:space="0" w:color="auto"/>
                            <w:left w:val="none" w:sz="0" w:space="0" w:color="auto"/>
                            <w:bottom w:val="none" w:sz="0" w:space="0" w:color="auto"/>
                            <w:right w:val="none" w:sz="0" w:space="0" w:color="auto"/>
                          </w:divBdr>
                        </w:div>
                        <w:div w:id="272174890">
                          <w:marLeft w:val="0"/>
                          <w:marRight w:val="0"/>
                          <w:marTop w:val="0"/>
                          <w:marBottom w:val="0"/>
                          <w:divBdr>
                            <w:top w:val="none" w:sz="0" w:space="0" w:color="auto"/>
                            <w:left w:val="none" w:sz="0" w:space="0" w:color="auto"/>
                            <w:bottom w:val="none" w:sz="0" w:space="0" w:color="auto"/>
                            <w:right w:val="none" w:sz="0" w:space="0" w:color="auto"/>
                          </w:divBdr>
                        </w:div>
                        <w:div w:id="1158107544">
                          <w:marLeft w:val="0"/>
                          <w:marRight w:val="0"/>
                          <w:marTop w:val="0"/>
                          <w:marBottom w:val="0"/>
                          <w:divBdr>
                            <w:top w:val="none" w:sz="0" w:space="0" w:color="auto"/>
                            <w:left w:val="none" w:sz="0" w:space="0" w:color="auto"/>
                            <w:bottom w:val="none" w:sz="0" w:space="0" w:color="auto"/>
                            <w:right w:val="none" w:sz="0" w:space="0" w:color="auto"/>
                          </w:divBdr>
                        </w:div>
                        <w:div w:id="1639261293">
                          <w:marLeft w:val="0"/>
                          <w:marRight w:val="0"/>
                          <w:marTop w:val="0"/>
                          <w:marBottom w:val="0"/>
                          <w:divBdr>
                            <w:top w:val="none" w:sz="0" w:space="0" w:color="auto"/>
                            <w:left w:val="none" w:sz="0" w:space="0" w:color="auto"/>
                            <w:bottom w:val="none" w:sz="0" w:space="0" w:color="auto"/>
                            <w:right w:val="none" w:sz="0" w:space="0" w:color="auto"/>
                          </w:divBdr>
                        </w:div>
                        <w:div w:id="259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babiedaite@s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12B4-8ECA-47AE-9C6E-7B44434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7173</Words>
  <Characters>4089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Keršis</dc:creator>
  <cp:lastModifiedBy>Sandra Babiedaitė Miškinienė</cp:lastModifiedBy>
  <cp:revision>11</cp:revision>
  <cp:lastPrinted>2020-11-04T06:30:00Z</cp:lastPrinted>
  <dcterms:created xsi:type="dcterms:W3CDTF">2022-02-07T13:09:00Z</dcterms:created>
  <dcterms:modified xsi:type="dcterms:W3CDTF">2022-02-07T13:11:00Z</dcterms:modified>
</cp:coreProperties>
</file>