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E1044" w14:textId="77777777" w:rsidR="005B6CBA" w:rsidRPr="006E26E9" w:rsidRDefault="005B6CBA" w:rsidP="005B6CBA">
      <w:pPr>
        <w:pStyle w:val="Header"/>
        <w:tabs>
          <w:tab w:val="left" w:pos="1134"/>
        </w:tabs>
        <w:spacing w:line="240" w:lineRule="atLeast"/>
        <w:ind w:firstLine="709"/>
        <w:jc w:val="right"/>
        <w:rPr>
          <w:b/>
          <w:spacing w:val="-4"/>
        </w:rPr>
      </w:pPr>
      <w:r w:rsidRPr="006E26E9">
        <w:rPr>
          <w:b/>
          <w:spacing w:val="-4"/>
        </w:rPr>
        <w:t>Projektas</w:t>
      </w:r>
    </w:p>
    <w:p w14:paraId="1FB2CC02" w14:textId="77777777" w:rsidR="005B6CBA" w:rsidRPr="006E26E9" w:rsidRDefault="005B6CBA" w:rsidP="005B6CBA">
      <w:pPr>
        <w:pStyle w:val="NormalWeb"/>
        <w:tabs>
          <w:tab w:val="left" w:pos="1134"/>
        </w:tabs>
        <w:spacing w:before="120" w:beforeAutospacing="0" w:after="0" w:afterAutospacing="0" w:line="240" w:lineRule="atLeast"/>
        <w:ind w:firstLine="709"/>
        <w:jc w:val="center"/>
        <w:rPr>
          <w:b/>
          <w:bCs/>
          <w:spacing w:val="-4"/>
        </w:rPr>
      </w:pPr>
      <w:r w:rsidRPr="006E26E9">
        <w:rPr>
          <w:b/>
          <w:bCs/>
          <w:spacing w:val="-4"/>
        </w:rPr>
        <w:t>LIETUVOS RESPUBLIKOS VYRIAUSYBĖS</w:t>
      </w:r>
    </w:p>
    <w:p w14:paraId="29493142" w14:textId="77777777" w:rsidR="005B6CBA" w:rsidRPr="006E26E9" w:rsidRDefault="005B6CBA" w:rsidP="005B6CBA">
      <w:pPr>
        <w:pStyle w:val="NormalWeb"/>
        <w:tabs>
          <w:tab w:val="left" w:pos="1134"/>
        </w:tabs>
        <w:spacing w:before="120" w:beforeAutospacing="0" w:after="0" w:afterAutospacing="0" w:line="240" w:lineRule="atLeast"/>
        <w:ind w:firstLine="709"/>
        <w:jc w:val="center"/>
        <w:rPr>
          <w:b/>
          <w:bCs/>
          <w:spacing w:val="-4"/>
        </w:rPr>
      </w:pPr>
      <w:r w:rsidRPr="006E26E9">
        <w:rPr>
          <w:b/>
          <w:bCs/>
          <w:spacing w:val="-4"/>
        </w:rPr>
        <w:t>PASITARIMO</w:t>
      </w:r>
    </w:p>
    <w:p w14:paraId="77F38438" w14:textId="77777777" w:rsidR="005B6CBA" w:rsidRPr="006E26E9" w:rsidRDefault="005B6CBA" w:rsidP="005B6CBA">
      <w:pPr>
        <w:pStyle w:val="NormalWeb"/>
        <w:tabs>
          <w:tab w:val="left" w:pos="1134"/>
        </w:tabs>
        <w:spacing w:before="120" w:beforeAutospacing="0" w:after="0" w:afterAutospacing="0" w:line="240" w:lineRule="atLeast"/>
        <w:ind w:firstLine="709"/>
        <w:jc w:val="center"/>
        <w:rPr>
          <w:b/>
          <w:bCs/>
          <w:spacing w:val="-4"/>
        </w:rPr>
      </w:pPr>
      <w:r w:rsidRPr="006E26E9">
        <w:rPr>
          <w:b/>
          <w:bCs/>
          <w:spacing w:val="-4"/>
        </w:rPr>
        <w:t>PROTOKOLAS</w:t>
      </w:r>
    </w:p>
    <w:p w14:paraId="542450FA" w14:textId="77777777" w:rsidR="005B6CBA" w:rsidRPr="006E26E9" w:rsidRDefault="005B6CBA" w:rsidP="005B6CBA">
      <w:pPr>
        <w:pStyle w:val="Header"/>
        <w:tabs>
          <w:tab w:val="left" w:pos="1134"/>
        </w:tabs>
        <w:ind w:firstLine="709"/>
        <w:jc w:val="center"/>
        <w:rPr>
          <w:spacing w:val="-4"/>
        </w:rPr>
      </w:pPr>
    </w:p>
    <w:p w14:paraId="104371BF" w14:textId="77777777" w:rsidR="005B6CBA" w:rsidRPr="006E26E9" w:rsidRDefault="005B6CBA" w:rsidP="005B6CBA">
      <w:pPr>
        <w:pStyle w:val="Header"/>
        <w:tabs>
          <w:tab w:val="left" w:pos="1134"/>
        </w:tabs>
        <w:ind w:firstLine="709"/>
        <w:jc w:val="center"/>
        <w:rPr>
          <w:spacing w:val="-4"/>
        </w:rPr>
      </w:pPr>
    </w:p>
    <w:p w14:paraId="066F6795" w14:textId="4566D9E6" w:rsidR="005B6CBA" w:rsidRPr="006E26E9" w:rsidRDefault="005B6CBA" w:rsidP="005B6CBA">
      <w:pPr>
        <w:pStyle w:val="Header"/>
        <w:tabs>
          <w:tab w:val="left" w:pos="1134"/>
        </w:tabs>
        <w:ind w:firstLine="709"/>
        <w:jc w:val="center"/>
        <w:rPr>
          <w:spacing w:val="-4"/>
        </w:rPr>
      </w:pPr>
      <w:r w:rsidRPr="006E26E9">
        <w:rPr>
          <w:spacing w:val="-4"/>
        </w:rPr>
        <w:t>20</w:t>
      </w:r>
      <w:r w:rsidRPr="006E26E9">
        <w:rPr>
          <w:spacing w:val="-4"/>
          <w:lang w:val="en-US"/>
        </w:rPr>
        <w:t>2</w:t>
      </w:r>
      <w:r w:rsidR="00505FEE" w:rsidRPr="006E26E9">
        <w:rPr>
          <w:spacing w:val="-4"/>
          <w:lang w:val="en-US"/>
        </w:rPr>
        <w:t>1</w:t>
      </w:r>
      <w:r w:rsidRPr="006E26E9">
        <w:rPr>
          <w:spacing w:val="-4"/>
          <w:lang w:val="en-US"/>
        </w:rPr>
        <w:t xml:space="preserve"> </w:t>
      </w:r>
      <w:r w:rsidRPr="006E26E9">
        <w:rPr>
          <w:spacing w:val="-4"/>
        </w:rPr>
        <w:t xml:space="preserve">m. </w:t>
      </w:r>
      <w:r w:rsidR="00505FEE" w:rsidRPr="006E26E9">
        <w:rPr>
          <w:spacing w:val="-4"/>
        </w:rPr>
        <w:t>kovo</w:t>
      </w:r>
      <w:r w:rsidRPr="006E26E9">
        <w:rPr>
          <w:spacing w:val="-4"/>
        </w:rPr>
        <w:t xml:space="preserve">        d.  Nr. </w:t>
      </w:r>
    </w:p>
    <w:p w14:paraId="7AE585A2" w14:textId="77777777" w:rsidR="005B6CBA" w:rsidRPr="006E26E9" w:rsidRDefault="005B6CBA" w:rsidP="005B6CBA">
      <w:pPr>
        <w:pStyle w:val="Header"/>
        <w:tabs>
          <w:tab w:val="left" w:pos="1134"/>
        </w:tabs>
        <w:ind w:firstLine="709"/>
        <w:jc w:val="center"/>
        <w:rPr>
          <w:spacing w:val="-4"/>
        </w:rPr>
      </w:pPr>
    </w:p>
    <w:p w14:paraId="52449522" w14:textId="77777777" w:rsidR="005B6CBA" w:rsidRPr="006E26E9" w:rsidRDefault="005B6CBA" w:rsidP="005B6CBA">
      <w:pPr>
        <w:pStyle w:val="IntenseQuote"/>
        <w:framePr w:w="9635" w:wrap="notBeside"/>
        <w:tabs>
          <w:tab w:val="left" w:pos="1134"/>
        </w:tabs>
        <w:spacing w:before="0" w:after="0"/>
        <w:ind w:left="0" w:right="6"/>
      </w:pPr>
      <w:r w:rsidRPr="006E26E9">
        <w:t xml:space="preserve">Dėl </w:t>
      </w:r>
      <w:r w:rsidRPr="006E26E9">
        <w:rPr>
          <w:bCs/>
        </w:rPr>
        <w:t xml:space="preserve">Subsidijų nuo COVID-19 nukentėjusioms įmonėms </w:t>
      </w:r>
      <w:r w:rsidRPr="006E26E9">
        <w:t>koncepcijos</w:t>
      </w:r>
    </w:p>
    <w:p w14:paraId="2C1A07CE" w14:textId="77777777" w:rsidR="005B6CBA" w:rsidRPr="006E26E9" w:rsidRDefault="005B6CBA" w:rsidP="005B6CBA">
      <w:pPr>
        <w:pStyle w:val="Header"/>
        <w:tabs>
          <w:tab w:val="left" w:pos="1134"/>
        </w:tabs>
        <w:ind w:firstLine="709"/>
        <w:jc w:val="center"/>
        <w:rPr>
          <w:spacing w:val="-4"/>
        </w:rPr>
      </w:pPr>
    </w:p>
    <w:p w14:paraId="318CE744" w14:textId="77777777" w:rsidR="00505FEE" w:rsidRPr="006E26E9" w:rsidRDefault="005B6CBA" w:rsidP="00505FEE">
      <w:pPr>
        <w:numPr>
          <w:ilvl w:val="0"/>
          <w:numId w:val="1"/>
        </w:numPr>
        <w:tabs>
          <w:tab w:val="left" w:pos="810"/>
          <w:tab w:val="left" w:pos="1134"/>
        </w:tabs>
        <w:spacing w:line="360" w:lineRule="auto"/>
        <w:ind w:left="0" w:firstLine="709"/>
        <w:jc w:val="both"/>
        <w:rPr>
          <w:bCs/>
        </w:rPr>
      </w:pPr>
      <w:bookmarkStart w:id="0" w:name="_Hlk524437858"/>
      <w:r w:rsidRPr="006E26E9">
        <w:rPr>
          <w:bCs/>
        </w:rPr>
        <w:t>Pritarti patikslintai Ekonomikos ir inovacijų ministerijos pateiktai Subsidijų nuo COVID-19 nukentėjusioms įmonėms</w:t>
      </w:r>
      <w:r w:rsidRPr="006E26E9">
        <w:t xml:space="preserve"> koncepcijai (pridedama).</w:t>
      </w:r>
      <w:bookmarkEnd w:id="0"/>
    </w:p>
    <w:p w14:paraId="39C144D0" w14:textId="44832338" w:rsidR="005B6CBA" w:rsidRPr="006E26E9" w:rsidRDefault="005B6CBA" w:rsidP="005B6CBA">
      <w:pPr>
        <w:numPr>
          <w:ilvl w:val="0"/>
          <w:numId w:val="1"/>
        </w:numPr>
        <w:tabs>
          <w:tab w:val="left" w:pos="810"/>
          <w:tab w:val="left" w:pos="1134"/>
        </w:tabs>
        <w:spacing w:line="360" w:lineRule="auto"/>
        <w:ind w:left="0" w:firstLine="709"/>
        <w:jc w:val="both"/>
        <w:rPr>
          <w:bCs/>
        </w:rPr>
      </w:pPr>
      <w:r w:rsidRPr="006E26E9">
        <w:t>Įpareigoti Ekonomikos ir inovacijų ministeriją ir kitas institucijas pagal kompetenciją</w:t>
      </w:r>
      <w:r w:rsidR="00505FEE" w:rsidRPr="006E26E9">
        <w:t xml:space="preserve"> </w:t>
      </w:r>
      <w:r w:rsidRPr="006E26E9">
        <w:t>parengti ir pateikti Vyriausybei koncepcijai įgyvendinti reikalingus teisės aktų projektus ir pagal kompetenciją priimti reikiamus sprendimus.</w:t>
      </w:r>
    </w:p>
    <w:p w14:paraId="4679B07D" w14:textId="77777777" w:rsidR="005B6CBA" w:rsidRPr="006E26E9" w:rsidRDefault="005B6CBA" w:rsidP="005B6CBA">
      <w:pPr>
        <w:pStyle w:val="xmsonormal"/>
        <w:ind w:left="1069"/>
        <w:jc w:val="both"/>
      </w:pPr>
    </w:p>
    <w:p w14:paraId="45747C7C" w14:textId="77777777" w:rsidR="005B6CBA" w:rsidRPr="006E26E9" w:rsidRDefault="005B6CBA" w:rsidP="005B6CBA">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2"/>
      </w:tblGrid>
      <w:tr w:rsidR="005B6CBA" w:rsidRPr="006E26E9" w14:paraId="76D9BD33" w14:textId="77777777" w:rsidTr="00BC6FA4">
        <w:trPr>
          <w:tblCellSpacing w:w="15" w:type="dxa"/>
        </w:trPr>
        <w:tc>
          <w:tcPr>
            <w:tcW w:w="3435" w:type="pct"/>
            <w:shd w:val="clear" w:color="auto" w:fill="auto"/>
            <w:vAlign w:val="center"/>
          </w:tcPr>
          <w:p w14:paraId="20D8690E" w14:textId="77777777" w:rsidR="005B6CBA" w:rsidRPr="006E26E9" w:rsidRDefault="005B6CBA" w:rsidP="00BC6FA4">
            <w:pPr>
              <w:tabs>
                <w:tab w:val="left" w:pos="1134"/>
              </w:tabs>
              <w:spacing w:line="360" w:lineRule="auto"/>
              <w:ind w:firstLine="709"/>
              <w:jc w:val="both"/>
            </w:pPr>
          </w:p>
          <w:p w14:paraId="294306EB" w14:textId="77777777" w:rsidR="005B6CBA" w:rsidRPr="006E26E9" w:rsidRDefault="005B6CBA" w:rsidP="00BC6FA4">
            <w:pPr>
              <w:tabs>
                <w:tab w:val="left" w:pos="1134"/>
              </w:tabs>
              <w:spacing w:line="360" w:lineRule="auto"/>
              <w:ind w:firstLine="709"/>
              <w:jc w:val="both"/>
            </w:pPr>
          </w:p>
          <w:p w14:paraId="0B6D2E21" w14:textId="77777777" w:rsidR="005B6CBA" w:rsidRPr="006E26E9" w:rsidRDefault="005B6CBA" w:rsidP="00BC6FA4">
            <w:pPr>
              <w:tabs>
                <w:tab w:val="left" w:pos="1134"/>
              </w:tabs>
              <w:spacing w:line="360" w:lineRule="auto"/>
              <w:ind w:firstLine="709"/>
              <w:jc w:val="both"/>
            </w:pPr>
            <w:r w:rsidRPr="006E26E9">
              <w:t>Ministrė Pirmininkė  </w:t>
            </w:r>
          </w:p>
        </w:tc>
        <w:tc>
          <w:tcPr>
            <w:tcW w:w="1519" w:type="pct"/>
            <w:shd w:val="clear" w:color="auto" w:fill="auto"/>
            <w:vAlign w:val="center"/>
          </w:tcPr>
          <w:p w14:paraId="768F69C6" w14:textId="77777777" w:rsidR="005B6CBA" w:rsidRPr="006E26E9" w:rsidRDefault="005B6CBA" w:rsidP="00BC6FA4">
            <w:pPr>
              <w:tabs>
                <w:tab w:val="left" w:pos="1134"/>
              </w:tabs>
              <w:spacing w:line="360" w:lineRule="auto"/>
              <w:ind w:firstLine="709"/>
              <w:jc w:val="both"/>
            </w:pPr>
          </w:p>
        </w:tc>
      </w:tr>
    </w:tbl>
    <w:p w14:paraId="1A3C3980" w14:textId="77777777" w:rsidR="005B6CBA" w:rsidRPr="006E26E9" w:rsidRDefault="005B6CBA"/>
    <w:p w14:paraId="1C522E27" w14:textId="77777777" w:rsidR="00EC6624" w:rsidRPr="006E26E9" w:rsidRDefault="005B6CBA">
      <w:pPr>
        <w:spacing w:after="160" w:line="259" w:lineRule="auto"/>
        <w:sectPr w:rsidR="00EC6624" w:rsidRPr="006E26E9" w:rsidSect="00EC6624">
          <w:headerReference w:type="default" r:id="rId8"/>
          <w:footerReference w:type="default" r:id="rId9"/>
          <w:pgSz w:w="11906" w:h="16838"/>
          <w:pgMar w:top="1134" w:right="567" w:bottom="1134" w:left="1701" w:header="567" w:footer="567" w:gutter="0"/>
          <w:cols w:space="1296"/>
          <w:titlePg/>
          <w:docGrid w:linePitch="360"/>
        </w:sectPr>
      </w:pPr>
      <w:r w:rsidRPr="006E26E9">
        <w:br w:type="page"/>
      </w:r>
    </w:p>
    <w:p w14:paraId="4BD4D517" w14:textId="6E40ECFF" w:rsidR="005B6CBA" w:rsidRPr="006E26E9" w:rsidRDefault="00EC6624" w:rsidP="005B6CBA">
      <w:pPr>
        <w:pStyle w:val="BodyText"/>
        <w:tabs>
          <w:tab w:val="left" w:pos="5954"/>
        </w:tabs>
        <w:spacing w:before="90"/>
      </w:pPr>
      <w:r w:rsidRPr="006E26E9">
        <w:lastRenderedPageBreak/>
        <w:tab/>
      </w:r>
      <w:r w:rsidR="005B6CBA" w:rsidRPr="006E26E9">
        <w:t>Lietuvos Respublikos Vyriausybės</w:t>
      </w:r>
    </w:p>
    <w:p w14:paraId="3EFFAB66" w14:textId="77777777" w:rsidR="005B6CBA" w:rsidRPr="006E26E9" w:rsidRDefault="005B6CBA" w:rsidP="005B6CBA">
      <w:pPr>
        <w:pStyle w:val="BodyText"/>
        <w:ind w:left="5921" w:right="582"/>
      </w:pPr>
      <w:r w:rsidRPr="006E26E9">
        <w:t>2021 m. kovo   d. pasitarimo sprendimo (protokolo Nr.   ,   klausimas)</w:t>
      </w:r>
    </w:p>
    <w:p w14:paraId="715F2BF0" w14:textId="77777777" w:rsidR="005B6CBA" w:rsidRPr="006E26E9" w:rsidRDefault="005B6CBA" w:rsidP="005B6CBA">
      <w:pPr>
        <w:pStyle w:val="BodyText"/>
        <w:ind w:left="5921"/>
      </w:pPr>
      <w:r w:rsidRPr="006E26E9">
        <w:t>priedas</w:t>
      </w:r>
    </w:p>
    <w:p w14:paraId="6B2585C1" w14:textId="77777777" w:rsidR="005B6CBA" w:rsidRPr="006E26E9" w:rsidRDefault="005B6CBA" w:rsidP="005B6CBA">
      <w:pPr>
        <w:pStyle w:val="BodyText"/>
        <w:spacing w:before="5"/>
      </w:pPr>
    </w:p>
    <w:p w14:paraId="198928CA" w14:textId="77777777" w:rsidR="005B6CBA" w:rsidRPr="006E26E9" w:rsidRDefault="005B6CBA" w:rsidP="005B6CBA">
      <w:pPr>
        <w:pStyle w:val="Heading1"/>
        <w:ind w:left="-1134"/>
      </w:pPr>
      <w:r w:rsidRPr="006E26E9">
        <w:t>SUBSIDIJŲ NUO COVID-19 NUKENTĖJUSIOMS ĮMONĖMS KONCEPCIJA (IKI 150 MLN. EUR)</w:t>
      </w:r>
    </w:p>
    <w:p w14:paraId="3DEE819C" w14:textId="77777777" w:rsidR="005B6CBA" w:rsidRPr="006E26E9" w:rsidRDefault="005B6CBA" w:rsidP="005B6CBA">
      <w:pPr>
        <w:pStyle w:val="BodyText"/>
        <w:ind w:left="-1134"/>
        <w:rPr>
          <w:b/>
        </w:rPr>
      </w:pPr>
    </w:p>
    <w:p w14:paraId="01EF084E" w14:textId="77777777" w:rsidR="005B6CBA" w:rsidRPr="006E26E9" w:rsidRDefault="005B6CBA" w:rsidP="005B6CBA">
      <w:pPr>
        <w:ind w:left="-1134" w:right="166"/>
        <w:jc w:val="both"/>
        <w:rPr>
          <w:b/>
        </w:rPr>
      </w:pPr>
      <w:r w:rsidRPr="006E26E9">
        <w:rPr>
          <w:b/>
        </w:rPr>
        <w:t>Subsidijos būtų teikiamos pagal 2 kvietimus ir atitinkamai subsidijų paraiškų vertinimas vyktų pagal atskirus kvietimus:</w:t>
      </w:r>
    </w:p>
    <w:p w14:paraId="4A1E4884" w14:textId="77777777" w:rsidR="005B6CBA" w:rsidRPr="006E26E9" w:rsidRDefault="005B6CBA" w:rsidP="005B6CBA">
      <w:pPr>
        <w:pStyle w:val="ListParagraph"/>
        <w:numPr>
          <w:ilvl w:val="0"/>
          <w:numId w:val="2"/>
        </w:numPr>
        <w:tabs>
          <w:tab w:val="left" w:pos="238"/>
        </w:tabs>
        <w:ind w:left="-1134" w:right="163" w:firstLine="0"/>
        <w:rPr>
          <w:sz w:val="24"/>
        </w:rPr>
      </w:pPr>
      <w:r w:rsidRPr="006E26E9">
        <w:rPr>
          <w:b/>
          <w:sz w:val="24"/>
        </w:rPr>
        <w:t>vienas</w:t>
      </w:r>
      <w:r w:rsidRPr="006E26E9">
        <w:rPr>
          <w:b/>
          <w:spacing w:val="-16"/>
          <w:sz w:val="24"/>
        </w:rPr>
        <w:t xml:space="preserve"> </w:t>
      </w:r>
      <w:r w:rsidRPr="006E26E9">
        <w:rPr>
          <w:b/>
          <w:sz w:val="24"/>
        </w:rPr>
        <w:t>kvietimas</w:t>
      </w:r>
      <w:r w:rsidRPr="006E26E9">
        <w:rPr>
          <w:b/>
          <w:spacing w:val="-15"/>
          <w:sz w:val="24"/>
        </w:rPr>
        <w:t xml:space="preserve"> </w:t>
      </w:r>
      <w:r w:rsidRPr="006E26E9">
        <w:rPr>
          <w:b/>
          <w:sz w:val="24"/>
        </w:rPr>
        <w:t>būtų</w:t>
      </w:r>
      <w:r w:rsidRPr="006E26E9">
        <w:rPr>
          <w:b/>
          <w:spacing w:val="-19"/>
          <w:sz w:val="24"/>
        </w:rPr>
        <w:t xml:space="preserve"> </w:t>
      </w:r>
      <w:r w:rsidRPr="006E26E9">
        <w:rPr>
          <w:b/>
          <w:sz w:val="24"/>
        </w:rPr>
        <w:t>skirtas</w:t>
      </w:r>
      <w:r w:rsidRPr="006E26E9">
        <w:rPr>
          <w:b/>
          <w:spacing w:val="-15"/>
          <w:sz w:val="24"/>
        </w:rPr>
        <w:t xml:space="preserve"> </w:t>
      </w:r>
      <w:r w:rsidRPr="006E26E9">
        <w:rPr>
          <w:b/>
          <w:sz w:val="24"/>
        </w:rPr>
        <w:t>savarankiškoms</w:t>
      </w:r>
      <w:r w:rsidRPr="006E26E9">
        <w:rPr>
          <w:b/>
          <w:spacing w:val="-16"/>
          <w:sz w:val="24"/>
        </w:rPr>
        <w:t xml:space="preserve"> </w:t>
      </w:r>
      <w:r w:rsidRPr="006E26E9">
        <w:rPr>
          <w:b/>
          <w:sz w:val="24"/>
        </w:rPr>
        <w:t>įmonėms</w:t>
      </w:r>
      <w:r w:rsidRPr="006E26E9">
        <w:rPr>
          <w:sz w:val="24"/>
        </w:rPr>
        <w:t>,</w:t>
      </w:r>
      <w:r w:rsidRPr="006E26E9">
        <w:rPr>
          <w:spacing w:val="-15"/>
          <w:sz w:val="24"/>
        </w:rPr>
        <w:t xml:space="preserve"> </w:t>
      </w:r>
      <w:r w:rsidRPr="006E26E9">
        <w:rPr>
          <w:sz w:val="24"/>
        </w:rPr>
        <w:t>nes</w:t>
      </w:r>
      <w:r w:rsidRPr="006E26E9">
        <w:rPr>
          <w:spacing w:val="-15"/>
          <w:sz w:val="24"/>
        </w:rPr>
        <w:t xml:space="preserve"> </w:t>
      </w:r>
      <w:r w:rsidRPr="006E26E9">
        <w:rPr>
          <w:sz w:val="24"/>
        </w:rPr>
        <w:t>jų</w:t>
      </w:r>
      <w:r w:rsidRPr="006E26E9">
        <w:rPr>
          <w:spacing w:val="-16"/>
          <w:sz w:val="24"/>
        </w:rPr>
        <w:t xml:space="preserve"> </w:t>
      </w:r>
      <w:r w:rsidRPr="006E26E9">
        <w:rPr>
          <w:sz w:val="24"/>
        </w:rPr>
        <w:t>vertinimo</w:t>
      </w:r>
      <w:r w:rsidRPr="006E26E9">
        <w:rPr>
          <w:spacing w:val="-15"/>
          <w:sz w:val="24"/>
        </w:rPr>
        <w:t xml:space="preserve"> </w:t>
      </w:r>
      <w:r w:rsidRPr="006E26E9">
        <w:rPr>
          <w:sz w:val="24"/>
        </w:rPr>
        <w:t>procesas</w:t>
      </w:r>
      <w:r w:rsidRPr="006E26E9">
        <w:rPr>
          <w:spacing w:val="-16"/>
          <w:sz w:val="24"/>
        </w:rPr>
        <w:t xml:space="preserve"> </w:t>
      </w:r>
      <w:r w:rsidRPr="006E26E9">
        <w:rPr>
          <w:sz w:val="24"/>
        </w:rPr>
        <w:t>paprastesnis</w:t>
      </w:r>
      <w:r w:rsidRPr="006E26E9">
        <w:rPr>
          <w:spacing w:val="-15"/>
          <w:sz w:val="24"/>
        </w:rPr>
        <w:t xml:space="preserve"> </w:t>
      </w:r>
      <w:r w:rsidRPr="006E26E9">
        <w:rPr>
          <w:sz w:val="24"/>
        </w:rPr>
        <w:t>ir</w:t>
      </w:r>
      <w:r w:rsidRPr="006E26E9">
        <w:rPr>
          <w:spacing w:val="-17"/>
          <w:sz w:val="24"/>
        </w:rPr>
        <w:t xml:space="preserve"> </w:t>
      </w:r>
      <w:r w:rsidRPr="006E26E9">
        <w:rPr>
          <w:sz w:val="24"/>
        </w:rPr>
        <w:t xml:space="preserve">greitesnis (nereikia tikrinti sąsajų su kitais subjektais). Subsidijos įmones pasiektų, tikėtina, per </w:t>
      </w:r>
      <w:r w:rsidRPr="006E26E9">
        <w:rPr>
          <w:b/>
          <w:sz w:val="24"/>
        </w:rPr>
        <w:t xml:space="preserve">2 savaites </w:t>
      </w:r>
      <w:r w:rsidRPr="006E26E9">
        <w:rPr>
          <w:sz w:val="24"/>
        </w:rPr>
        <w:t xml:space="preserve">nuo paraiškos pateikimo. Kvietimui numatoma skirti </w:t>
      </w:r>
      <w:r w:rsidRPr="006E26E9">
        <w:rPr>
          <w:b/>
          <w:sz w:val="24"/>
        </w:rPr>
        <w:t>50 mln.</w:t>
      </w:r>
      <w:r w:rsidRPr="006E26E9">
        <w:rPr>
          <w:b/>
          <w:spacing w:val="1"/>
          <w:sz w:val="24"/>
        </w:rPr>
        <w:t xml:space="preserve"> </w:t>
      </w:r>
      <w:r w:rsidRPr="006E26E9">
        <w:rPr>
          <w:b/>
          <w:sz w:val="24"/>
        </w:rPr>
        <w:t>Eur</w:t>
      </w:r>
      <w:r w:rsidRPr="006E26E9">
        <w:rPr>
          <w:sz w:val="24"/>
        </w:rPr>
        <w:t>;</w:t>
      </w:r>
    </w:p>
    <w:p w14:paraId="06D0C1EE" w14:textId="77777777" w:rsidR="005B6CBA" w:rsidRPr="006E26E9" w:rsidRDefault="005B6CBA" w:rsidP="005B6CBA">
      <w:pPr>
        <w:pStyle w:val="ListParagraph"/>
        <w:numPr>
          <w:ilvl w:val="0"/>
          <w:numId w:val="2"/>
        </w:numPr>
        <w:tabs>
          <w:tab w:val="left" w:pos="322"/>
        </w:tabs>
        <w:ind w:left="-1134" w:right="160" w:firstLine="0"/>
        <w:rPr>
          <w:b/>
          <w:sz w:val="24"/>
        </w:rPr>
      </w:pPr>
      <w:r w:rsidRPr="006E26E9">
        <w:rPr>
          <w:sz w:val="24"/>
        </w:rPr>
        <w:t xml:space="preserve">antras kvietimas būtų skelbiamas nesavarankiškoms įmonėms, </w:t>
      </w:r>
      <w:r w:rsidRPr="006E26E9">
        <w:rPr>
          <w:b/>
          <w:sz w:val="24"/>
        </w:rPr>
        <w:t>t. y. įmonėms, susijusioms su kitais subjektais</w:t>
      </w:r>
      <w:r w:rsidRPr="006E26E9">
        <w:rPr>
          <w:sz w:val="24"/>
        </w:rPr>
        <w:t>. Šiuo atveju vertinimo procesas sudėtingesnis, todėl kartu su paraiška įmonės turės pateikti</w:t>
      </w:r>
      <w:r w:rsidRPr="006E26E9">
        <w:rPr>
          <w:spacing w:val="-40"/>
          <w:sz w:val="24"/>
        </w:rPr>
        <w:t xml:space="preserve"> </w:t>
      </w:r>
      <w:r w:rsidRPr="006E26E9">
        <w:rPr>
          <w:sz w:val="24"/>
        </w:rPr>
        <w:t xml:space="preserve">daugiau duomenų ir turi būti sukurtas paraiškų pateikimo procesas per Valstybinės mokesčių inspekcijos elektroninę deklaravimo sistemą (toliau – EDS). Tikimasi, kad tokias įmones </w:t>
      </w:r>
      <w:r w:rsidRPr="006E26E9">
        <w:rPr>
          <w:b/>
          <w:sz w:val="24"/>
        </w:rPr>
        <w:t xml:space="preserve">subsidijos galėtų pasiekti per mėnesį </w:t>
      </w:r>
      <w:r w:rsidRPr="006E26E9">
        <w:rPr>
          <w:sz w:val="24"/>
        </w:rPr>
        <w:t>nuo paraiškos</w:t>
      </w:r>
      <w:r w:rsidRPr="006E26E9">
        <w:rPr>
          <w:spacing w:val="-14"/>
          <w:sz w:val="24"/>
        </w:rPr>
        <w:t xml:space="preserve"> </w:t>
      </w:r>
      <w:r w:rsidRPr="006E26E9">
        <w:rPr>
          <w:sz w:val="24"/>
        </w:rPr>
        <w:t>pateikimo.</w:t>
      </w:r>
      <w:r w:rsidRPr="006E26E9">
        <w:rPr>
          <w:spacing w:val="-13"/>
          <w:sz w:val="24"/>
        </w:rPr>
        <w:t xml:space="preserve"> </w:t>
      </w:r>
      <w:r w:rsidRPr="006E26E9">
        <w:rPr>
          <w:sz w:val="24"/>
        </w:rPr>
        <w:t>Šiuo</w:t>
      </w:r>
      <w:r w:rsidRPr="006E26E9">
        <w:rPr>
          <w:spacing w:val="-13"/>
          <w:sz w:val="24"/>
        </w:rPr>
        <w:t xml:space="preserve"> </w:t>
      </w:r>
      <w:r w:rsidRPr="006E26E9">
        <w:rPr>
          <w:sz w:val="24"/>
        </w:rPr>
        <w:t>metu</w:t>
      </w:r>
      <w:r w:rsidRPr="006E26E9">
        <w:rPr>
          <w:spacing w:val="-13"/>
          <w:sz w:val="24"/>
        </w:rPr>
        <w:t xml:space="preserve"> </w:t>
      </w:r>
      <w:r w:rsidRPr="006E26E9">
        <w:rPr>
          <w:sz w:val="24"/>
        </w:rPr>
        <w:t>vertinamos</w:t>
      </w:r>
      <w:r w:rsidRPr="006E26E9">
        <w:rPr>
          <w:spacing w:val="-13"/>
          <w:sz w:val="24"/>
        </w:rPr>
        <w:t xml:space="preserve"> </w:t>
      </w:r>
      <w:r w:rsidRPr="006E26E9">
        <w:rPr>
          <w:sz w:val="24"/>
        </w:rPr>
        <w:t>paraiškų</w:t>
      </w:r>
      <w:r w:rsidRPr="006E26E9">
        <w:rPr>
          <w:spacing w:val="-12"/>
          <w:sz w:val="24"/>
        </w:rPr>
        <w:t xml:space="preserve"> </w:t>
      </w:r>
      <w:r w:rsidRPr="006E26E9">
        <w:rPr>
          <w:sz w:val="24"/>
        </w:rPr>
        <w:t>pateikimo</w:t>
      </w:r>
      <w:r w:rsidRPr="006E26E9">
        <w:rPr>
          <w:spacing w:val="-13"/>
          <w:sz w:val="24"/>
        </w:rPr>
        <w:t xml:space="preserve"> </w:t>
      </w:r>
      <w:r w:rsidRPr="006E26E9">
        <w:rPr>
          <w:sz w:val="24"/>
        </w:rPr>
        <w:t>su</w:t>
      </w:r>
      <w:r w:rsidRPr="006E26E9">
        <w:rPr>
          <w:spacing w:val="-13"/>
          <w:sz w:val="24"/>
        </w:rPr>
        <w:t xml:space="preserve"> </w:t>
      </w:r>
      <w:r w:rsidRPr="006E26E9">
        <w:rPr>
          <w:sz w:val="24"/>
        </w:rPr>
        <w:t>papildomais</w:t>
      </w:r>
      <w:r w:rsidRPr="006E26E9">
        <w:rPr>
          <w:spacing w:val="-13"/>
          <w:sz w:val="24"/>
        </w:rPr>
        <w:t xml:space="preserve"> </w:t>
      </w:r>
      <w:r w:rsidRPr="006E26E9">
        <w:rPr>
          <w:sz w:val="24"/>
        </w:rPr>
        <w:t>failais</w:t>
      </w:r>
      <w:r w:rsidRPr="006E26E9">
        <w:rPr>
          <w:spacing w:val="-13"/>
          <w:sz w:val="24"/>
        </w:rPr>
        <w:t xml:space="preserve"> </w:t>
      </w:r>
      <w:r w:rsidRPr="006E26E9">
        <w:rPr>
          <w:sz w:val="24"/>
        </w:rPr>
        <w:t>ir</w:t>
      </w:r>
      <w:r w:rsidRPr="006E26E9">
        <w:rPr>
          <w:spacing w:val="-14"/>
          <w:sz w:val="24"/>
        </w:rPr>
        <w:t xml:space="preserve"> </w:t>
      </w:r>
      <w:r w:rsidRPr="006E26E9">
        <w:rPr>
          <w:sz w:val="24"/>
        </w:rPr>
        <w:t>jų</w:t>
      </w:r>
      <w:r w:rsidRPr="006E26E9">
        <w:rPr>
          <w:spacing w:val="-13"/>
          <w:sz w:val="24"/>
        </w:rPr>
        <w:t xml:space="preserve"> </w:t>
      </w:r>
      <w:r w:rsidRPr="006E26E9">
        <w:rPr>
          <w:sz w:val="24"/>
        </w:rPr>
        <w:t>apdorojimo</w:t>
      </w:r>
      <w:r w:rsidRPr="006E26E9">
        <w:rPr>
          <w:spacing w:val="-13"/>
          <w:sz w:val="24"/>
        </w:rPr>
        <w:t xml:space="preserve"> </w:t>
      </w:r>
      <w:r w:rsidRPr="006E26E9">
        <w:rPr>
          <w:sz w:val="24"/>
        </w:rPr>
        <w:t xml:space="preserve">techninės galimybės (labai didelis pareiškėjų kiekis, todėl vertinimo procesas turi būti kuo labiau automatizuotas). Kvietimui numatoma skirti </w:t>
      </w:r>
      <w:r w:rsidRPr="006E26E9">
        <w:rPr>
          <w:b/>
          <w:sz w:val="24"/>
        </w:rPr>
        <w:t>100 mln. Eur.</w:t>
      </w:r>
    </w:p>
    <w:p w14:paraId="11AC8701" w14:textId="77777777" w:rsidR="005B6CBA" w:rsidRPr="006E26E9" w:rsidRDefault="005B6CBA" w:rsidP="005B6CBA">
      <w:pPr>
        <w:pStyle w:val="ListParagraph"/>
        <w:tabs>
          <w:tab w:val="left" w:pos="322"/>
        </w:tabs>
        <w:ind w:left="-1134" w:right="160" w:firstLine="0"/>
        <w:rPr>
          <w:b/>
          <w:sz w:val="24"/>
        </w:rPr>
      </w:pPr>
    </w:p>
    <w:tbl>
      <w:tblPr>
        <w:tblStyle w:val="TableGrid"/>
        <w:tblW w:w="0" w:type="auto"/>
        <w:tblInd w:w="-1134" w:type="dxa"/>
        <w:tblLook w:val="04A0" w:firstRow="1" w:lastRow="0" w:firstColumn="1" w:lastColumn="0" w:noHBand="0" w:noVBand="1"/>
      </w:tblPr>
      <w:tblGrid>
        <w:gridCol w:w="7225"/>
        <w:gridCol w:w="3402"/>
      </w:tblGrid>
      <w:tr w:rsidR="00A15494" w:rsidRPr="006E26E9" w14:paraId="156592F0" w14:textId="77777777" w:rsidTr="00BC6FA4">
        <w:tc>
          <w:tcPr>
            <w:tcW w:w="7225" w:type="dxa"/>
          </w:tcPr>
          <w:p w14:paraId="22C3E60A" w14:textId="77777777" w:rsidR="005B6CBA" w:rsidRPr="006E26E9" w:rsidRDefault="005B6CBA" w:rsidP="00BC6FA4">
            <w:pPr>
              <w:pStyle w:val="ListParagraph"/>
              <w:tabs>
                <w:tab w:val="left" w:pos="322"/>
              </w:tabs>
              <w:ind w:left="0" w:right="160" w:firstLine="0"/>
              <w:rPr>
                <w:b/>
                <w:sz w:val="24"/>
              </w:rPr>
            </w:pPr>
            <w:r w:rsidRPr="006E26E9">
              <w:rPr>
                <w:b/>
                <w:sz w:val="24"/>
              </w:rPr>
              <w:t>Priemonės elementai ir jų pagrindimas</w:t>
            </w:r>
          </w:p>
        </w:tc>
        <w:tc>
          <w:tcPr>
            <w:tcW w:w="3402" w:type="dxa"/>
          </w:tcPr>
          <w:p w14:paraId="505CDBB5" w14:textId="77777777" w:rsidR="005B6CBA" w:rsidRPr="006E26E9" w:rsidRDefault="005B6CBA" w:rsidP="00BC6FA4">
            <w:pPr>
              <w:pStyle w:val="ListParagraph"/>
              <w:tabs>
                <w:tab w:val="left" w:pos="322"/>
              </w:tabs>
              <w:ind w:left="0" w:right="160" w:firstLine="0"/>
              <w:rPr>
                <w:b/>
                <w:sz w:val="24"/>
                <w:lang w:val="en-US"/>
              </w:rPr>
            </w:pPr>
            <w:r w:rsidRPr="006E26E9">
              <w:rPr>
                <w:b/>
                <w:sz w:val="24"/>
              </w:rPr>
              <w:t>Valstybės biudžeto lėšų suma 2021 m. (iki 150 mln. Eur)</w:t>
            </w:r>
          </w:p>
        </w:tc>
      </w:tr>
      <w:tr w:rsidR="00A15494" w:rsidRPr="006E26E9" w14:paraId="2A4B8390" w14:textId="77777777" w:rsidTr="00BC6FA4">
        <w:tc>
          <w:tcPr>
            <w:tcW w:w="7225" w:type="dxa"/>
          </w:tcPr>
          <w:p w14:paraId="74C2AF0A" w14:textId="77777777" w:rsidR="005B6CBA" w:rsidRPr="006E26E9" w:rsidRDefault="005B6CBA" w:rsidP="00BC6FA4">
            <w:pPr>
              <w:pStyle w:val="TableParagraph"/>
              <w:spacing w:before="0" w:line="270" w:lineRule="exact"/>
              <w:ind w:left="107"/>
              <w:jc w:val="both"/>
              <w:rPr>
                <w:b/>
                <w:i/>
                <w:sz w:val="24"/>
                <w:szCs w:val="24"/>
              </w:rPr>
            </w:pPr>
            <w:r w:rsidRPr="006E26E9">
              <w:rPr>
                <w:b/>
                <w:i/>
                <w:sz w:val="24"/>
                <w:szCs w:val="24"/>
              </w:rPr>
              <w:t>Priemonės problematika ir būtinumas</w:t>
            </w:r>
          </w:p>
          <w:p w14:paraId="6BC21920" w14:textId="77777777" w:rsidR="005B6CBA" w:rsidRPr="006E26E9" w:rsidRDefault="005B6CBA" w:rsidP="00BC6FA4">
            <w:pPr>
              <w:pStyle w:val="TableParagraph"/>
              <w:spacing w:before="0" w:line="240" w:lineRule="auto"/>
              <w:ind w:left="107" w:right="98"/>
              <w:jc w:val="both"/>
              <w:rPr>
                <w:sz w:val="24"/>
                <w:szCs w:val="24"/>
              </w:rPr>
            </w:pPr>
            <w:r w:rsidRPr="006E26E9">
              <w:rPr>
                <w:sz w:val="24"/>
                <w:szCs w:val="24"/>
              </w:rPr>
              <w:t>Vyriausybės 2020 m. lapkričio 4 d. nutarimu Nr. 1226 „Dėl karantino Lietuvos Respublikos teritorijoje paskelbimo“ Lietuvos Respublikos teritorijoje paskelbtas karantinas ir dėl to apribota tam tikra įmonių veikla.</w:t>
            </w:r>
          </w:p>
          <w:p w14:paraId="104AE2A1" w14:textId="77777777" w:rsidR="005B6CBA" w:rsidRPr="006E26E9" w:rsidRDefault="005B6CBA" w:rsidP="00BC6FA4">
            <w:pPr>
              <w:pStyle w:val="TableParagraph"/>
              <w:spacing w:before="9" w:line="240" w:lineRule="auto"/>
              <w:ind w:left="0"/>
              <w:rPr>
                <w:b/>
                <w:sz w:val="24"/>
                <w:szCs w:val="24"/>
              </w:rPr>
            </w:pPr>
          </w:p>
          <w:p w14:paraId="13820AAA" w14:textId="77777777" w:rsidR="00681965" w:rsidRPr="006E26E9" w:rsidRDefault="005B6CBA" w:rsidP="00681965">
            <w:pPr>
              <w:pStyle w:val="TableParagraph"/>
              <w:spacing w:before="0" w:line="240" w:lineRule="auto"/>
              <w:ind w:left="107" w:right="98"/>
              <w:jc w:val="both"/>
              <w:rPr>
                <w:sz w:val="24"/>
                <w:szCs w:val="24"/>
              </w:rPr>
            </w:pPr>
            <w:r w:rsidRPr="006E26E9">
              <w:rPr>
                <w:sz w:val="24"/>
                <w:szCs w:val="24"/>
              </w:rPr>
              <w:t>Europos Komisija, siekdama įveikti ekstremalią sveikatos situaciją dėl COVID-19 protrūkio, sumažinti galimą neigiamą ribojančių priemonių poveikį vidaus rinkai, 2020 m. balandžio 3 d. patvirtino Europos Komisijos komunikatą „Laikinosios valstybės pagalbos priemonių, skirtų ekonomikai remti reaguojant į dabartinį COVID-19 protrūkį, sistemos pakeitimas“, kuriame numatytos galimos laikinos pagalbos priemonės įmonės likvidumui palaikyti.</w:t>
            </w:r>
          </w:p>
          <w:p w14:paraId="21646493" w14:textId="3F5722F4" w:rsidR="005B6CBA" w:rsidRPr="006E26E9" w:rsidRDefault="005B6CBA" w:rsidP="00681965">
            <w:pPr>
              <w:pStyle w:val="TableParagraph"/>
              <w:spacing w:before="0" w:line="240" w:lineRule="auto"/>
              <w:ind w:left="107" w:right="98"/>
              <w:jc w:val="both"/>
              <w:rPr>
                <w:sz w:val="24"/>
                <w:szCs w:val="24"/>
              </w:rPr>
            </w:pPr>
            <w:r w:rsidRPr="006E26E9">
              <w:rPr>
                <w:b/>
                <w:sz w:val="24"/>
                <w:szCs w:val="24"/>
              </w:rPr>
              <w:t xml:space="preserve">Priemonės tikslas – padėti įmonėms įveikti </w:t>
            </w:r>
            <w:proofErr w:type="spellStart"/>
            <w:r w:rsidRPr="006E26E9">
              <w:rPr>
                <w:b/>
                <w:sz w:val="24"/>
                <w:szCs w:val="24"/>
              </w:rPr>
              <w:t>koronaviruso</w:t>
            </w:r>
            <w:proofErr w:type="spellEnd"/>
            <w:r w:rsidRPr="006E26E9">
              <w:rPr>
                <w:b/>
                <w:sz w:val="24"/>
                <w:szCs w:val="24"/>
              </w:rPr>
              <w:t xml:space="preserve"> (COVID-</w:t>
            </w:r>
            <w:r w:rsidR="00681965" w:rsidRPr="006E26E9">
              <w:rPr>
                <w:sz w:val="24"/>
                <w:szCs w:val="24"/>
              </w:rPr>
              <w:t> </w:t>
            </w:r>
            <w:r w:rsidRPr="006E26E9">
              <w:rPr>
                <w:b/>
                <w:sz w:val="24"/>
                <w:szCs w:val="24"/>
              </w:rPr>
              <w:t>19)</w:t>
            </w:r>
            <w:r w:rsidRPr="006E26E9">
              <w:rPr>
                <w:b/>
                <w:spacing w:val="-15"/>
                <w:sz w:val="24"/>
                <w:szCs w:val="24"/>
              </w:rPr>
              <w:t xml:space="preserve"> </w:t>
            </w:r>
            <w:r w:rsidRPr="006E26E9">
              <w:rPr>
                <w:b/>
                <w:sz w:val="24"/>
                <w:szCs w:val="24"/>
              </w:rPr>
              <w:t>sukeltas</w:t>
            </w:r>
            <w:r w:rsidRPr="006E26E9">
              <w:rPr>
                <w:b/>
                <w:spacing w:val="-14"/>
                <w:sz w:val="24"/>
                <w:szCs w:val="24"/>
              </w:rPr>
              <w:t xml:space="preserve"> </w:t>
            </w:r>
            <w:r w:rsidRPr="006E26E9">
              <w:rPr>
                <w:b/>
                <w:sz w:val="24"/>
                <w:szCs w:val="24"/>
              </w:rPr>
              <w:t>neigiamas</w:t>
            </w:r>
            <w:r w:rsidRPr="006E26E9">
              <w:rPr>
                <w:b/>
                <w:spacing w:val="-14"/>
                <w:sz w:val="24"/>
                <w:szCs w:val="24"/>
              </w:rPr>
              <w:t xml:space="preserve"> </w:t>
            </w:r>
            <w:r w:rsidRPr="006E26E9">
              <w:rPr>
                <w:b/>
                <w:sz w:val="24"/>
                <w:szCs w:val="24"/>
              </w:rPr>
              <w:t>pasekmes</w:t>
            </w:r>
            <w:r w:rsidRPr="006E26E9">
              <w:rPr>
                <w:b/>
                <w:spacing w:val="-14"/>
                <w:sz w:val="24"/>
                <w:szCs w:val="24"/>
              </w:rPr>
              <w:t xml:space="preserve"> </w:t>
            </w:r>
            <w:r w:rsidRPr="006E26E9">
              <w:rPr>
                <w:b/>
                <w:sz w:val="24"/>
                <w:szCs w:val="24"/>
              </w:rPr>
              <w:t>ir</w:t>
            </w:r>
            <w:r w:rsidRPr="006E26E9">
              <w:rPr>
                <w:b/>
                <w:spacing w:val="-15"/>
                <w:sz w:val="24"/>
                <w:szCs w:val="24"/>
              </w:rPr>
              <w:t xml:space="preserve"> </w:t>
            </w:r>
            <w:r w:rsidRPr="006E26E9">
              <w:rPr>
                <w:b/>
                <w:sz w:val="24"/>
                <w:szCs w:val="24"/>
              </w:rPr>
              <w:t>išsaugoti</w:t>
            </w:r>
            <w:r w:rsidRPr="006E26E9">
              <w:rPr>
                <w:b/>
                <w:spacing w:val="-13"/>
                <w:sz w:val="24"/>
                <w:szCs w:val="24"/>
              </w:rPr>
              <w:t xml:space="preserve"> </w:t>
            </w:r>
            <w:r w:rsidRPr="006E26E9">
              <w:rPr>
                <w:b/>
                <w:sz w:val="24"/>
                <w:szCs w:val="24"/>
              </w:rPr>
              <w:t>įmonės</w:t>
            </w:r>
            <w:r w:rsidRPr="006E26E9">
              <w:rPr>
                <w:b/>
                <w:spacing w:val="-13"/>
                <w:sz w:val="24"/>
                <w:szCs w:val="24"/>
              </w:rPr>
              <w:t xml:space="preserve"> </w:t>
            </w:r>
            <w:r w:rsidRPr="006E26E9">
              <w:rPr>
                <w:b/>
                <w:sz w:val="24"/>
                <w:szCs w:val="24"/>
              </w:rPr>
              <w:t>likvidumą.</w:t>
            </w:r>
          </w:p>
        </w:tc>
        <w:tc>
          <w:tcPr>
            <w:tcW w:w="3402" w:type="dxa"/>
            <w:vMerge w:val="restart"/>
          </w:tcPr>
          <w:p w14:paraId="23732E80" w14:textId="77777777" w:rsidR="005B6CBA" w:rsidRPr="006E26E9" w:rsidRDefault="005B6CBA" w:rsidP="00BC6FA4">
            <w:pPr>
              <w:pStyle w:val="TableParagraph"/>
              <w:tabs>
                <w:tab w:val="left" w:pos="2120"/>
              </w:tabs>
              <w:spacing w:before="0" w:line="237" w:lineRule="auto"/>
              <w:ind w:left="107" w:right="98"/>
              <w:jc w:val="both"/>
              <w:rPr>
                <w:sz w:val="24"/>
              </w:rPr>
            </w:pPr>
            <w:r w:rsidRPr="006E26E9">
              <w:rPr>
                <w:b/>
                <w:sz w:val="24"/>
              </w:rPr>
              <w:t xml:space="preserve">Priemonės teisinis pagrindas </w:t>
            </w:r>
            <w:r w:rsidRPr="006E26E9">
              <w:rPr>
                <w:sz w:val="24"/>
              </w:rPr>
              <w:t xml:space="preserve">2020 m. kovo 19 d. </w:t>
            </w:r>
            <w:r w:rsidRPr="006E26E9">
              <w:rPr>
                <w:spacing w:val="-3"/>
                <w:sz w:val="24"/>
              </w:rPr>
              <w:t xml:space="preserve">Europos </w:t>
            </w:r>
            <w:r w:rsidRPr="006E26E9">
              <w:rPr>
                <w:sz w:val="24"/>
              </w:rPr>
              <w:t xml:space="preserve">Komisijos </w:t>
            </w:r>
            <w:r w:rsidRPr="006E26E9">
              <w:rPr>
                <w:spacing w:val="-3"/>
                <w:sz w:val="24"/>
              </w:rPr>
              <w:t>komunikato</w:t>
            </w:r>
            <w:r w:rsidRPr="006E26E9">
              <w:rPr>
                <w:sz w:val="24"/>
              </w:rPr>
              <w:t xml:space="preserve"> „Laikinoji valstybės pagalbos priemonių, skirtų ekonomikai remti reaguojant į dabartinį COVID-19 protrūkį, sistema“ su paskutiniais </w:t>
            </w:r>
            <w:r w:rsidRPr="006E26E9">
              <w:rPr>
                <w:spacing w:val="-3"/>
                <w:sz w:val="24"/>
              </w:rPr>
              <w:t xml:space="preserve">pakeitimais, </w:t>
            </w:r>
            <w:r w:rsidRPr="006E26E9">
              <w:rPr>
                <w:sz w:val="24"/>
              </w:rPr>
              <w:t xml:space="preserve">padarytais 2020 m. spalio 13 d. Europos Komisijos </w:t>
            </w:r>
            <w:r w:rsidRPr="006E26E9">
              <w:rPr>
                <w:spacing w:val="-3"/>
                <w:sz w:val="24"/>
              </w:rPr>
              <w:t xml:space="preserve">komunikatu </w:t>
            </w:r>
            <w:r w:rsidRPr="006E26E9">
              <w:rPr>
                <w:sz w:val="24"/>
              </w:rPr>
              <w:t xml:space="preserve">(toliau – Komunikatas), </w:t>
            </w:r>
            <w:r w:rsidRPr="006E26E9">
              <w:rPr>
                <w:spacing w:val="-6"/>
                <w:sz w:val="24"/>
              </w:rPr>
              <w:t xml:space="preserve">3.1 </w:t>
            </w:r>
            <w:r w:rsidRPr="006E26E9">
              <w:rPr>
                <w:sz w:val="24"/>
              </w:rPr>
              <w:t xml:space="preserve">skirsnis, </w:t>
            </w:r>
            <w:r w:rsidRPr="006E26E9">
              <w:rPr>
                <w:rFonts w:eastAsia="Calibri"/>
                <w:sz w:val="24"/>
              </w:rPr>
              <w:t xml:space="preserve">2013 m. gruodžio 18 d. Komisijos reglamentas (ES) Nr. 1407/2013 dėl Sutarties dėl Europos Sąjungos veikimo 107 ir 108 straipsnių taikymo </w:t>
            </w:r>
            <w:r w:rsidRPr="006E26E9">
              <w:rPr>
                <w:rFonts w:eastAsia="Calibri"/>
                <w:i/>
                <w:sz w:val="24"/>
              </w:rPr>
              <w:t>de</w:t>
            </w:r>
            <w:r w:rsidRPr="006E26E9">
              <w:rPr>
                <w:rFonts w:eastAsia="Calibri"/>
                <w:i/>
              </w:rPr>
              <w:t xml:space="preserve"> </w:t>
            </w:r>
            <w:r w:rsidRPr="006E26E9">
              <w:rPr>
                <w:sz w:val="24"/>
                <w:szCs w:val="24"/>
              </w:rPr>
              <w:t> </w:t>
            </w:r>
            <w:proofErr w:type="spellStart"/>
            <w:r w:rsidRPr="006E26E9">
              <w:rPr>
                <w:rFonts w:eastAsia="Calibri"/>
                <w:i/>
                <w:sz w:val="24"/>
              </w:rPr>
              <w:t>minimis</w:t>
            </w:r>
            <w:proofErr w:type="spellEnd"/>
            <w:r w:rsidRPr="006E26E9">
              <w:rPr>
                <w:rFonts w:eastAsia="Calibri"/>
                <w:sz w:val="24"/>
              </w:rPr>
              <w:t xml:space="preserve"> pagalbai </w:t>
            </w:r>
            <w:r w:rsidRPr="006E26E9">
              <w:rPr>
                <w:sz w:val="24"/>
              </w:rPr>
              <w:t>su paskutiniais pakeitimais, padarytais</w:t>
            </w:r>
            <w:r w:rsidRPr="006E26E9">
              <w:rPr>
                <w:rFonts w:ascii="TimesLT" w:hAnsi="TimesLT"/>
                <w:sz w:val="24"/>
              </w:rPr>
              <w:t xml:space="preserve"> </w:t>
            </w:r>
            <w:r w:rsidRPr="006E26E9">
              <w:rPr>
                <w:sz w:val="24"/>
              </w:rPr>
              <w:t>2020 m. liepos 2 d. Komisijos reglamentu (ES) 2020/972.</w:t>
            </w:r>
          </w:p>
          <w:p w14:paraId="14CBA8D6" w14:textId="6B2ACAD2" w:rsidR="005B6CBA" w:rsidRPr="006E26E9" w:rsidRDefault="005B6CBA" w:rsidP="00BC6FA4">
            <w:pPr>
              <w:pStyle w:val="TableParagraph"/>
              <w:tabs>
                <w:tab w:val="left" w:pos="2216"/>
              </w:tabs>
              <w:spacing w:before="1" w:line="240" w:lineRule="auto"/>
              <w:ind w:left="107" w:right="98"/>
              <w:jc w:val="both"/>
              <w:rPr>
                <w:sz w:val="24"/>
              </w:rPr>
            </w:pPr>
            <w:r w:rsidRPr="006E26E9">
              <w:rPr>
                <w:sz w:val="24"/>
              </w:rPr>
              <w:t xml:space="preserve">Įmonei (išskyrus mažąsias bendrijas (MB), individualias įmones (IĮ), komanditines ūkines bendrijas (KŪB) ir </w:t>
            </w:r>
            <w:r w:rsidR="00804A2E" w:rsidRPr="006E26E9">
              <w:rPr>
                <w:sz w:val="24"/>
              </w:rPr>
              <w:t>tikr</w:t>
            </w:r>
            <w:r w:rsidR="000360C1" w:rsidRPr="006E26E9">
              <w:rPr>
                <w:sz w:val="24"/>
              </w:rPr>
              <w:t>ą</w:t>
            </w:r>
            <w:r w:rsidR="00804A2E" w:rsidRPr="006E26E9">
              <w:rPr>
                <w:sz w:val="24"/>
              </w:rPr>
              <w:t xml:space="preserve">sias  </w:t>
            </w:r>
            <w:r w:rsidRPr="006E26E9">
              <w:rPr>
                <w:sz w:val="24"/>
              </w:rPr>
              <w:t>ūkines bendrijas (</w:t>
            </w:r>
            <w:r w:rsidR="00804A2E" w:rsidRPr="006E26E9">
              <w:rPr>
                <w:sz w:val="24"/>
              </w:rPr>
              <w:t>T</w:t>
            </w:r>
            <w:r w:rsidRPr="006E26E9">
              <w:rPr>
                <w:sz w:val="24"/>
              </w:rPr>
              <w:t xml:space="preserve">ŪB) valstybės pagalba </w:t>
            </w:r>
            <w:r w:rsidRPr="006E26E9">
              <w:rPr>
                <w:spacing w:val="-5"/>
                <w:sz w:val="24"/>
              </w:rPr>
              <w:t xml:space="preserve">bus </w:t>
            </w:r>
            <w:r w:rsidRPr="006E26E9">
              <w:rPr>
                <w:sz w:val="24"/>
              </w:rPr>
              <w:t xml:space="preserve">teikiama pagal </w:t>
            </w:r>
            <w:r w:rsidRPr="006E26E9">
              <w:rPr>
                <w:spacing w:val="-3"/>
                <w:sz w:val="24"/>
              </w:rPr>
              <w:t xml:space="preserve">parengtą </w:t>
            </w:r>
            <w:r w:rsidRPr="006E26E9">
              <w:rPr>
                <w:sz w:val="24"/>
              </w:rPr>
              <w:lastRenderedPageBreak/>
              <w:t xml:space="preserve">valstybės pagalbos </w:t>
            </w:r>
            <w:r w:rsidRPr="006E26E9">
              <w:rPr>
                <w:spacing w:val="-3"/>
                <w:sz w:val="24"/>
              </w:rPr>
              <w:t xml:space="preserve">schemą, </w:t>
            </w:r>
            <w:r w:rsidRPr="006E26E9">
              <w:rPr>
                <w:sz w:val="24"/>
              </w:rPr>
              <w:t xml:space="preserve">suderintą ir patvirtintą </w:t>
            </w:r>
            <w:r w:rsidRPr="006E26E9">
              <w:rPr>
                <w:spacing w:val="-3"/>
                <w:sz w:val="24"/>
              </w:rPr>
              <w:t xml:space="preserve">Europos </w:t>
            </w:r>
            <w:r w:rsidRPr="006E26E9">
              <w:rPr>
                <w:sz w:val="24"/>
              </w:rPr>
              <w:t xml:space="preserve">Komisijos </w:t>
            </w:r>
            <w:r w:rsidRPr="006E26E9">
              <w:rPr>
                <w:spacing w:val="-3"/>
                <w:sz w:val="24"/>
              </w:rPr>
              <w:t xml:space="preserve">sprendimu, </w:t>
            </w:r>
            <w:r w:rsidRPr="006E26E9">
              <w:rPr>
                <w:sz w:val="24"/>
              </w:rPr>
              <w:t>vadovaujantis</w:t>
            </w:r>
            <w:r w:rsidRPr="006E26E9">
              <w:rPr>
                <w:spacing w:val="-1"/>
                <w:sz w:val="24"/>
              </w:rPr>
              <w:t xml:space="preserve"> </w:t>
            </w:r>
            <w:r w:rsidRPr="006E26E9">
              <w:rPr>
                <w:sz w:val="24"/>
              </w:rPr>
              <w:t>Komunikatu.</w:t>
            </w:r>
          </w:p>
          <w:p w14:paraId="6418E664" w14:textId="53DA10A1" w:rsidR="005B6CBA" w:rsidRPr="006E26E9" w:rsidRDefault="005B6CBA" w:rsidP="00BC6FA4">
            <w:pPr>
              <w:pStyle w:val="TableParagraph"/>
              <w:tabs>
                <w:tab w:val="left" w:pos="2216"/>
              </w:tabs>
              <w:spacing w:before="1" w:line="240" w:lineRule="auto"/>
              <w:ind w:left="107" w:right="98"/>
              <w:jc w:val="both"/>
              <w:rPr>
                <w:sz w:val="24"/>
              </w:rPr>
            </w:pPr>
            <w:r w:rsidRPr="006E26E9">
              <w:rPr>
                <w:sz w:val="24"/>
              </w:rPr>
              <w:t xml:space="preserve">MB, IĮ, KŪB ir </w:t>
            </w:r>
            <w:r w:rsidR="000360C1" w:rsidRPr="006E26E9">
              <w:rPr>
                <w:sz w:val="24"/>
              </w:rPr>
              <w:t>T</w:t>
            </w:r>
            <w:r w:rsidRPr="006E26E9">
              <w:rPr>
                <w:sz w:val="24"/>
              </w:rPr>
              <w:t xml:space="preserve">ŪB pagalba teikiama pagal </w:t>
            </w:r>
            <w:bookmarkStart w:id="1" w:name="_Hlk66713187"/>
            <w:r w:rsidRPr="006E26E9">
              <w:rPr>
                <w:sz w:val="24"/>
              </w:rPr>
              <w:t xml:space="preserve">Reglamentą </w:t>
            </w:r>
            <w:r w:rsidRPr="006E26E9">
              <w:rPr>
                <w:rFonts w:eastAsia="Calibri"/>
                <w:sz w:val="24"/>
              </w:rPr>
              <w:t>(ES) Nr. 1407/2013</w:t>
            </w:r>
            <w:bookmarkEnd w:id="1"/>
            <w:r w:rsidRPr="006E26E9">
              <w:rPr>
                <w:sz w:val="24"/>
              </w:rPr>
              <w:t>.</w:t>
            </w:r>
          </w:p>
        </w:tc>
      </w:tr>
      <w:tr w:rsidR="00A15494" w:rsidRPr="006E26E9" w14:paraId="0EFCF3CB" w14:textId="77777777" w:rsidTr="00BC6FA4">
        <w:tc>
          <w:tcPr>
            <w:tcW w:w="7225" w:type="dxa"/>
          </w:tcPr>
          <w:p w14:paraId="2E03011B" w14:textId="77777777" w:rsidR="005B6CBA" w:rsidRPr="006E26E9" w:rsidRDefault="005B6CBA" w:rsidP="00BC6FA4">
            <w:pPr>
              <w:pStyle w:val="TableParagraph"/>
              <w:spacing w:before="0" w:line="273" w:lineRule="exact"/>
              <w:ind w:left="107"/>
              <w:rPr>
                <w:b/>
                <w:i/>
                <w:sz w:val="24"/>
                <w:szCs w:val="24"/>
              </w:rPr>
            </w:pPr>
            <w:r w:rsidRPr="006E26E9">
              <w:rPr>
                <w:b/>
                <w:i/>
                <w:sz w:val="24"/>
                <w:szCs w:val="24"/>
              </w:rPr>
              <w:t>Pareiškėjai:</w:t>
            </w:r>
          </w:p>
          <w:p w14:paraId="09400D67" w14:textId="7EDFCCD5" w:rsidR="005B6CBA" w:rsidRPr="006E26E9" w:rsidRDefault="005B6CBA" w:rsidP="00505FEE">
            <w:pPr>
              <w:pStyle w:val="TableParagraph"/>
              <w:spacing w:before="0" w:line="240" w:lineRule="auto"/>
              <w:ind w:left="828" w:right="96" w:hanging="360"/>
              <w:jc w:val="both"/>
              <w:rPr>
                <w:sz w:val="24"/>
                <w:szCs w:val="24"/>
              </w:rPr>
            </w:pPr>
            <w:r w:rsidRPr="006E26E9">
              <w:rPr>
                <w:b/>
                <w:sz w:val="24"/>
                <w:szCs w:val="24"/>
              </w:rPr>
              <w:t xml:space="preserve">1. Įmonės, kurių ūkinės veiklos vidutinė vieno mėnesio apyvarta sumažėjo ne mažiau kaip 30 proc. </w:t>
            </w:r>
            <w:r w:rsidRPr="006E26E9">
              <w:rPr>
                <w:sz w:val="24"/>
                <w:szCs w:val="24"/>
              </w:rPr>
              <w:t xml:space="preserve">(lyginama </w:t>
            </w:r>
            <w:r w:rsidRPr="006E26E9">
              <w:rPr>
                <w:b/>
                <w:sz w:val="24"/>
                <w:szCs w:val="24"/>
              </w:rPr>
              <w:t xml:space="preserve">2020-11-01–2021-01-31 </w:t>
            </w:r>
            <w:r w:rsidRPr="006E26E9">
              <w:rPr>
                <w:sz w:val="24"/>
                <w:szCs w:val="24"/>
              </w:rPr>
              <w:t xml:space="preserve">laikotarpio apyvarta su 2019–2020 metų atitinkamo laikotarpio vidutine vieno mėnesio apyvarta; remiamasi Valstybinei mokesčių inspekcijai (toliau – VMĮ) teikiamoje pridėtinės vertės mokesčio (toliau – PVM) deklaracijoje PVM mokėtojų arba paraiškoje ne PVM mokėtojų deklaruotais  </w:t>
            </w:r>
            <w:r w:rsidRPr="006E26E9">
              <w:rPr>
                <w:spacing w:val="15"/>
                <w:sz w:val="24"/>
                <w:szCs w:val="24"/>
              </w:rPr>
              <w:t xml:space="preserve"> </w:t>
            </w:r>
            <w:r w:rsidRPr="006E26E9">
              <w:rPr>
                <w:sz w:val="24"/>
                <w:szCs w:val="24"/>
              </w:rPr>
              <w:t xml:space="preserve">duomenimis)  </w:t>
            </w:r>
            <w:r w:rsidRPr="006E26E9">
              <w:rPr>
                <w:spacing w:val="15"/>
                <w:sz w:val="24"/>
                <w:szCs w:val="24"/>
              </w:rPr>
              <w:t xml:space="preserve"> </w:t>
            </w:r>
            <w:r w:rsidRPr="006E26E9">
              <w:rPr>
                <w:sz w:val="24"/>
                <w:szCs w:val="24"/>
              </w:rPr>
              <w:t xml:space="preserve">(taikoma  </w:t>
            </w:r>
            <w:r w:rsidRPr="006E26E9">
              <w:rPr>
                <w:spacing w:val="14"/>
                <w:sz w:val="24"/>
                <w:szCs w:val="24"/>
              </w:rPr>
              <w:t xml:space="preserve"> </w:t>
            </w:r>
            <w:r w:rsidRPr="006E26E9">
              <w:rPr>
                <w:sz w:val="24"/>
                <w:szCs w:val="24"/>
              </w:rPr>
              <w:t xml:space="preserve">įmonėms,  </w:t>
            </w:r>
            <w:r w:rsidRPr="006E26E9">
              <w:rPr>
                <w:spacing w:val="18"/>
                <w:sz w:val="24"/>
                <w:szCs w:val="24"/>
              </w:rPr>
              <w:t xml:space="preserve"> </w:t>
            </w:r>
            <w:r w:rsidRPr="006E26E9">
              <w:rPr>
                <w:sz w:val="24"/>
                <w:szCs w:val="24"/>
              </w:rPr>
              <w:t xml:space="preserve">kurios </w:t>
            </w:r>
            <w:r w:rsidRPr="006E26E9">
              <w:rPr>
                <w:b/>
                <w:bCs/>
                <w:sz w:val="24"/>
                <w:szCs w:val="24"/>
              </w:rPr>
              <w:t xml:space="preserve">Nutarimo Nr. </w:t>
            </w:r>
            <w:r w:rsidRPr="006E26E9">
              <w:rPr>
                <w:b/>
                <w:bCs/>
                <w:sz w:val="24"/>
                <w:szCs w:val="24"/>
                <w:lang w:val="en-US"/>
              </w:rPr>
              <w:t xml:space="preserve">1226 6.1 </w:t>
            </w:r>
            <w:r w:rsidRPr="006E26E9">
              <w:rPr>
                <w:b/>
                <w:bCs/>
                <w:sz w:val="24"/>
                <w:szCs w:val="24"/>
              </w:rPr>
              <w:t xml:space="preserve">papunktyje </w:t>
            </w:r>
            <w:proofErr w:type="spellStart"/>
            <w:r w:rsidRPr="006E26E9">
              <w:rPr>
                <w:b/>
                <w:bCs/>
                <w:sz w:val="24"/>
                <w:szCs w:val="24"/>
                <w:lang w:val="en-US"/>
              </w:rPr>
              <w:t>nustatytu</w:t>
            </w:r>
            <w:proofErr w:type="spellEnd"/>
            <w:r w:rsidRPr="006E26E9">
              <w:rPr>
                <w:b/>
                <w:bCs/>
                <w:sz w:val="24"/>
                <w:szCs w:val="24"/>
                <w:lang w:val="en-US"/>
              </w:rPr>
              <w:t xml:space="preserve"> </w:t>
            </w:r>
            <w:proofErr w:type="spellStart"/>
            <w:r w:rsidRPr="006E26E9">
              <w:rPr>
                <w:b/>
                <w:bCs/>
                <w:sz w:val="24"/>
                <w:szCs w:val="24"/>
                <w:lang w:val="en-US"/>
              </w:rPr>
              <w:t>laikotarpiu</w:t>
            </w:r>
            <w:proofErr w:type="spellEnd"/>
            <w:r w:rsidRPr="006E26E9" w:rsidDel="006B129D">
              <w:rPr>
                <w:sz w:val="24"/>
                <w:szCs w:val="24"/>
              </w:rPr>
              <w:t xml:space="preserve"> </w:t>
            </w:r>
            <w:r w:rsidRPr="006E26E9">
              <w:rPr>
                <w:sz w:val="24"/>
                <w:szCs w:val="24"/>
              </w:rPr>
              <w:t>gavo</w:t>
            </w:r>
            <w:r w:rsidRPr="006E26E9">
              <w:rPr>
                <w:spacing w:val="31"/>
                <w:sz w:val="24"/>
                <w:szCs w:val="24"/>
              </w:rPr>
              <w:t xml:space="preserve"> </w:t>
            </w:r>
            <w:r w:rsidRPr="006E26E9">
              <w:rPr>
                <w:sz w:val="24"/>
                <w:szCs w:val="24"/>
              </w:rPr>
              <w:t>pajamų).</w:t>
            </w:r>
          </w:p>
          <w:p w14:paraId="794EE269" w14:textId="77777777" w:rsidR="005B6CBA" w:rsidRPr="006E26E9" w:rsidRDefault="005B6CBA" w:rsidP="00BC6FA4">
            <w:pPr>
              <w:pStyle w:val="TableParagraph"/>
              <w:spacing w:before="0" w:line="240" w:lineRule="auto"/>
              <w:ind w:left="828" w:right="96"/>
              <w:jc w:val="both"/>
              <w:rPr>
                <w:b/>
                <w:sz w:val="24"/>
                <w:szCs w:val="24"/>
              </w:rPr>
            </w:pPr>
            <w:r w:rsidRPr="006E26E9">
              <w:rPr>
                <w:b/>
                <w:sz w:val="24"/>
                <w:szCs w:val="24"/>
              </w:rPr>
              <w:t>Jeigu veikla buvo uždrausta po 2020 m. lapkričio 30 d., pajamų kritimo lyginimo laikotarpis yra 2020-12-01–2021- 01-31.</w:t>
            </w:r>
          </w:p>
          <w:p w14:paraId="6250C69C" w14:textId="77777777" w:rsidR="005B6CBA" w:rsidRPr="006E26E9" w:rsidRDefault="005B6CBA" w:rsidP="00BC6FA4">
            <w:pPr>
              <w:pStyle w:val="TableParagraph"/>
              <w:spacing w:before="0" w:line="240" w:lineRule="auto"/>
              <w:ind w:left="828" w:right="97" w:hanging="360"/>
              <w:jc w:val="both"/>
              <w:rPr>
                <w:sz w:val="24"/>
                <w:szCs w:val="24"/>
              </w:rPr>
            </w:pPr>
            <w:r w:rsidRPr="006E26E9">
              <w:rPr>
                <w:b/>
                <w:sz w:val="24"/>
                <w:szCs w:val="24"/>
              </w:rPr>
              <w:lastRenderedPageBreak/>
              <w:t>2.</w:t>
            </w:r>
            <w:r w:rsidRPr="006E26E9">
              <w:rPr>
                <w:b/>
                <w:spacing w:val="57"/>
                <w:sz w:val="24"/>
                <w:szCs w:val="24"/>
              </w:rPr>
              <w:t xml:space="preserve"> </w:t>
            </w:r>
            <w:r w:rsidRPr="006E26E9">
              <w:rPr>
                <w:b/>
                <w:bCs/>
                <w:sz w:val="24"/>
                <w:szCs w:val="24"/>
              </w:rPr>
              <w:t xml:space="preserve">Iki </w:t>
            </w:r>
            <w:r w:rsidRPr="006E26E9">
              <w:rPr>
                <w:b/>
                <w:sz w:val="24"/>
                <w:szCs w:val="24"/>
              </w:rPr>
              <w:t>2020</w:t>
            </w:r>
            <w:r w:rsidRPr="006E26E9">
              <w:rPr>
                <w:b/>
                <w:spacing w:val="-15"/>
                <w:sz w:val="24"/>
                <w:szCs w:val="24"/>
              </w:rPr>
              <w:t xml:space="preserve"> </w:t>
            </w:r>
            <w:r w:rsidRPr="006E26E9">
              <w:rPr>
                <w:b/>
                <w:sz w:val="24"/>
                <w:szCs w:val="24"/>
              </w:rPr>
              <w:t>m.</w:t>
            </w:r>
            <w:r w:rsidRPr="006E26E9">
              <w:rPr>
                <w:b/>
                <w:spacing w:val="-16"/>
                <w:sz w:val="24"/>
                <w:szCs w:val="24"/>
              </w:rPr>
              <w:t xml:space="preserve"> </w:t>
            </w:r>
            <w:r w:rsidRPr="006E26E9">
              <w:rPr>
                <w:b/>
                <w:sz w:val="24"/>
                <w:szCs w:val="24"/>
              </w:rPr>
              <w:t>lapkričio</w:t>
            </w:r>
            <w:r w:rsidRPr="006E26E9">
              <w:rPr>
                <w:b/>
                <w:spacing w:val="30"/>
                <w:sz w:val="24"/>
                <w:szCs w:val="24"/>
              </w:rPr>
              <w:t xml:space="preserve"> </w:t>
            </w:r>
            <w:r w:rsidRPr="006E26E9">
              <w:rPr>
                <w:b/>
                <w:sz w:val="24"/>
                <w:szCs w:val="24"/>
              </w:rPr>
              <w:t>30</w:t>
            </w:r>
            <w:r w:rsidRPr="006E26E9">
              <w:rPr>
                <w:b/>
                <w:spacing w:val="-16"/>
                <w:sz w:val="24"/>
                <w:szCs w:val="24"/>
              </w:rPr>
              <w:t xml:space="preserve"> </w:t>
            </w:r>
            <w:r w:rsidRPr="006E26E9">
              <w:rPr>
                <w:b/>
                <w:sz w:val="24"/>
                <w:szCs w:val="24"/>
              </w:rPr>
              <w:t>d.</w:t>
            </w:r>
            <w:r w:rsidRPr="006E26E9">
              <w:rPr>
                <w:b/>
                <w:spacing w:val="-15"/>
                <w:sz w:val="24"/>
                <w:szCs w:val="24"/>
              </w:rPr>
              <w:t xml:space="preserve"> </w:t>
            </w:r>
            <w:r w:rsidRPr="006E26E9">
              <w:rPr>
                <w:b/>
                <w:sz w:val="24"/>
                <w:szCs w:val="24"/>
              </w:rPr>
              <w:t>įsteigtos įmonės,</w:t>
            </w:r>
            <w:r w:rsidRPr="006E26E9">
              <w:rPr>
                <w:b/>
                <w:spacing w:val="-10"/>
                <w:sz w:val="24"/>
                <w:szCs w:val="24"/>
              </w:rPr>
              <w:t xml:space="preserve"> </w:t>
            </w:r>
            <w:r w:rsidRPr="006E26E9">
              <w:rPr>
                <w:b/>
                <w:sz w:val="24"/>
                <w:szCs w:val="24"/>
              </w:rPr>
              <w:t>kurių</w:t>
            </w:r>
            <w:r w:rsidRPr="006E26E9">
              <w:rPr>
                <w:b/>
                <w:spacing w:val="-8"/>
                <w:sz w:val="24"/>
                <w:szCs w:val="24"/>
              </w:rPr>
              <w:t xml:space="preserve"> </w:t>
            </w:r>
            <w:r w:rsidRPr="006E26E9">
              <w:rPr>
                <w:b/>
                <w:sz w:val="24"/>
                <w:szCs w:val="24"/>
              </w:rPr>
              <w:t>vykdoma</w:t>
            </w:r>
            <w:r w:rsidRPr="006E26E9">
              <w:rPr>
                <w:b/>
                <w:spacing w:val="-8"/>
                <w:sz w:val="24"/>
                <w:szCs w:val="24"/>
              </w:rPr>
              <w:t xml:space="preserve"> </w:t>
            </w:r>
            <w:r w:rsidRPr="006E26E9">
              <w:rPr>
                <w:b/>
                <w:sz w:val="24"/>
                <w:szCs w:val="24"/>
              </w:rPr>
              <w:t>ūkinė</w:t>
            </w:r>
            <w:r w:rsidRPr="006E26E9">
              <w:rPr>
                <w:b/>
                <w:spacing w:val="-11"/>
                <w:sz w:val="24"/>
                <w:szCs w:val="24"/>
              </w:rPr>
              <w:t xml:space="preserve"> </w:t>
            </w:r>
            <w:r w:rsidRPr="006E26E9">
              <w:rPr>
                <w:b/>
                <w:sz w:val="24"/>
                <w:szCs w:val="24"/>
              </w:rPr>
              <w:t>veikla</w:t>
            </w:r>
            <w:r w:rsidRPr="006E26E9">
              <w:rPr>
                <w:b/>
                <w:spacing w:val="-8"/>
                <w:sz w:val="24"/>
                <w:szCs w:val="24"/>
              </w:rPr>
              <w:t xml:space="preserve"> </w:t>
            </w:r>
            <w:r w:rsidRPr="006E26E9">
              <w:rPr>
                <w:b/>
                <w:sz w:val="24"/>
                <w:szCs w:val="24"/>
              </w:rPr>
              <w:t>įtraukta</w:t>
            </w:r>
            <w:r w:rsidRPr="006E26E9">
              <w:rPr>
                <w:b/>
                <w:spacing w:val="-10"/>
                <w:sz w:val="24"/>
                <w:szCs w:val="24"/>
              </w:rPr>
              <w:t xml:space="preserve"> </w:t>
            </w:r>
            <w:r w:rsidRPr="006E26E9">
              <w:rPr>
                <w:b/>
                <w:sz w:val="24"/>
                <w:szCs w:val="24"/>
              </w:rPr>
              <w:t>į</w:t>
            </w:r>
            <w:r w:rsidRPr="006E26E9">
              <w:rPr>
                <w:b/>
                <w:spacing w:val="-9"/>
                <w:sz w:val="24"/>
                <w:szCs w:val="24"/>
              </w:rPr>
              <w:t xml:space="preserve"> </w:t>
            </w:r>
            <w:r w:rsidRPr="006E26E9">
              <w:rPr>
                <w:b/>
                <w:sz w:val="24"/>
                <w:szCs w:val="24"/>
              </w:rPr>
              <w:t>Dėl</w:t>
            </w:r>
            <w:r w:rsidRPr="006E26E9">
              <w:rPr>
                <w:b/>
                <w:spacing w:val="-9"/>
                <w:sz w:val="24"/>
                <w:szCs w:val="24"/>
              </w:rPr>
              <w:t xml:space="preserve"> </w:t>
            </w:r>
            <w:r w:rsidRPr="006E26E9">
              <w:rPr>
                <w:b/>
                <w:sz w:val="24"/>
                <w:szCs w:val="24"/>
              </w:rPr>
              <w:t xml:space="preserve">karantino paskelbimo ribojamų ūkinių veiklų sąrašą </w:t>
            </w:r>
            <w:r w:rsidRPr="006E26E9">
              <w:rPr>
                <w:sz w:val="24"/>
                <w:szCs w:val="24"/>
              </w:rPr>
              <w:t>(šis sąrašas tvirtinamas</w:t>
            </w:r>
            <w:r w:rsidRPr="006E26E9">
              <w:rPr>
                <w:spacing w:val="-15"/>
                <w:sz w:val="24"/>
                <w:szCs w:val="24"/>
              </w:rPr>
              <w:t xml:space="preserve"> </w:t>
            </w:r>
            <w:r w:rsidRPr="006E26E9">
              <w:rPr>
                <w:sz w:val="24"/>
                <w:szCs w:val="24"/>
              </w:rPr>
              <w:t>bendru</w:t>
            </w:r>
            <w:r w:rsidRPr="006E26E9">
              <w:rPr>
                <w:spacing w:val="-15"/>
                <w:sz w:val="24"/>
                <w:szCs w:val="24"/>
              </w:rPr>
              <w:t xml:space="preserve"> </w:t>
            </w:r>
            <w:r w:rsidRPr="006E26E9">
              <w:rPr>
                <w:sz w:val="24"/>
                <w:szCs w:val="24"/>
              </w:rPr>
              <w:t>ekonomikos</w:t>
            </w:r>
            <w:r w:rsidRPr="006E26E9">
              <w:rPr>
                <w:spacing w:val="-13"/>
                <w:sz w:val="24"/>
                <w:szCs w:val="24"/>
              </w:rPr>
              <w:t xml:space="preserve"> </w:t>
            </w:r>
            <w:r w:rsidRPr="006E26E9">
              <w:rPr>
                <w:sz w:val="24"/>
                <w:szCs w:val="24"/>
              </w:rPr>
              <w:t>ir</w:t>
            </w:r>
            <w:r w:rsidRPr="006E26E9">
              <w:rPr>
                <w:spacing w:val="-15"/>
                <w:sz w:val="24"/>
                <w:szCs w:val="24"/>
              </w:rPr>
              <w:t xml:space="preserve"> </w:t>
            </w:r>
            <w:r w:rsidRPr="006E26E9">
              <w:rPr>
                <w:sz w:val="24"/>
                <w:szCs w:val="24"/>
              </w:rPr>
              <w:t>inovacijų</w:t>
            </w:r>
            <w:r w:rsidRPr="006E26E9">
              <w:rPr>
                <w:spacing w:val="-17"/>
                <w:sz w:val="24"/>
                <w:szCs w:val="24"/>
              </w:rPr>
              <w:t xml:space="preserve"> </w:t>
            </w:r>
            <w:r w:rsidRPr="006E26E9">
              <w:rPr>
                <w:sz w:val="24"/>
                <w:szCs w:val="24"/>
              </w:rPr>
              <w:t>ministro</w:t>
            </w:r>
            <w:r w:rsidRPr="006E26E9">
              <w:rPr>
                <w:spacing w:val="-13"/>
                <w:sz w:val="24"/>
                <w:szCs w:val="24"/>
              </w:rPr>
              <w:t xml:space="preserve"> </w:t>
            </w:r>
            <w:r w:rsidRPr="006E26E9">
              <w:rPr>
                <w:sz w:val="24"/>
                <w:szCs w:val="24"/>
              </w:rPr>
              <w:t>ir</w:t>
            </w:r>
            <w:r w:rsidRPr="006E26E9">
              <w:rPr>
                <w:spacing w:val="-15"/>
                <w:sz w:val="24"/>
                <w:szCs w:val="24"/>
              </w:rPr>
              <w:t xml:space="preserve"> </w:t>
            </w:r>
            <w:r w:rsidRPr="006E26E9">
              <w:rPr>
                <w:sz w:val="24"/>
                <w:szCs w:val="24"/>
              </w:rPr>
              <w:t xml:space="preserve">socialinės apsaugos ir darbo ministro įsakymu) (taikoma, jeigu įmonė </w:t>
            </w:r>
            <w:r w:rsidRPr="006E26E9">
              <w:rPr>
                <w:b/>
                <w:bCs/>
                <w:sz w:val="24"/>
                <w:szCs w:val="24"/>
              </w:rPr>
              <w:t xml:space="preserve">Nutarimo Nr. </w:t>
            </w:r>
            <w:r w:rsidRPr="006E26E9">
              <w:rPr>
                <w:b/>
                <w:bCs/>
                <w:sz w:val="24"/>
                <w:szCs w:val="24"/>
                <w:lang w:val="en-US"/>
              </w:rPr>
              <w:t xml:space="preserve">1226 6.1 </w:t>
            </w:r>
            <w:r w:rsidRPr="006E26E9">
              <w:rPr>
                <w:b/>
                <w:bCs/>
                <w:sz w:val="24"/>
                <w:szCs w:val="24"/>
              </w:rPr>
              <w:t xml:space="preserve">papunktyje </w:t>
            </w:r>
            <w:proofErr w:type="spellStart"/>
            <w:r w:rsidRPr="006E26E9">
              <w:rPr>
                <w:b/>
                <w:bCs/>
                <w:sz w:val="24"/>
                <w:szCs w:val="24"/>
                <w:lang w:val="en-US"/>
              </w:rPr>
              <w:t>nustatytu</w:t>
            </w:r>
            <w:proofErr w:type="spellEnd"/>
            <w:r w:rsidRPr="006E26E9">
              <w:rPr>
                <w:b/>
                <w:bCs/>
                <w:sz w:val="24"/>
                <w:szCs w:val="24"/>
                <w:lang w:val="en-US"/>
              </w:rPr>
              <w:t xml:space="preserve"> </w:t>
            </w:r>
            <w:proofErr w:type="spellStart"/>
            <w:r w:rsidRPr="006E26E9">
              <w:rPr>
                <w:b/>
                <w:bCs/>
                <w:sz w:val="24"/>
                <w:szCs w:val="24"/>
                <w:lang w:val="en-US"/>
              </w:rPr>
              <w:t>laikotarpiu</w:t>
            </w:r>
            <w:proofErr w:type="spellEnd"/>
            <w:r w:rsidRPr="006E26E9" w:rsidDel="006B129D">
              <w:rPr>
                <w:sz w:val="24"/>
                <w:szCs w:val="24"/>
              </w:rPr>
              <w:t xml:space="preserve"> </w:t>
            </w:r>
            <w:r w:rsidRPr="006E26E9">
              <w:rPr>
                <w:sz w:val="24"/>
                <w:szCs w:val="24"/>
              </w:rPr>
              <w:t>pajamų</w:t>
            </w:r>
            <w:r w:rsidRPr="006E26E9">
              <w:rPr>
                <w:spacing w:val="-11"/>
                <w:sz w:val="24"/>
                <w:szCs w:val="24"/>
              </w:rPr>
              <w:t xml:space="preserve"> </w:t>
            </w:r>
            <w:r w:rsidRPr="006E26E9">
              <w:rPr>
                <w:sz w:val="24"/>
                <w:szCs w:val="24"/>
              </w:rPr>
              <w:t>negavo).</w:t>
            </w:r>
          </w:p>
          <w:p w14:paraId="4FE0413D" w14:textId="77777777" w:rsidR="005B6CBA" w:rsidRPr="006E26E9" w:rsidRDefault="005B6CBA" w:rsidP="00BC6FA4">
            <w:pPr>
              <w:pStyle w:val="TableParagraph"/>
              <w:spacing w:before="0" w:line="240" w:lineRule="auto"/>
              <w:ind w:left="107" w:right="98"/>
              <w:jc w:val="both"/>
              <w:rPr>
                <w:sz w:val="24"/>
                <w:szCs w:val="24"/>
              </w:rPr>
            </w:pPr>
            <w:r w:rsidRPr="006E26E9">
              <w:rPr>
                <w:b/>
                <w:sz w:val="24"/>
                <w:szCs w:val="24"/>
              </w:rPr>
              <w:t xml:space="preserve">Įmonė suprantama kaip </w:t>
            </w:r>
            <w:r w:rsidRPr="006E26E9">
              <w:rPr>
                <w:sz w:val="24"/>
                <w:szCs w:val="24"/>
              </w:rPr>
              <w:t>ekonominę veiklą vykdantis juridinis asmuo (išskyrus valstybės ir savivaldybių įmones ir įmones, kuriose 25 proc.</w:t>
            </w:r>
            <w:r w:rsidRPr="006E26E9">
              <w:rPr>
                <w:spacing w:val="-12"/>
                <w:sz w:val="24"/>
                <w:szCs w:val="24"/>
              </w:rPr>
              <w:t xml:space="preserve"> </w:t>
            </w:r>
            <w:r w:rsidRPr="006E26E9">
              <w:rPr>
                <w:sz w:val="24"/>
                <w:szCs w:val="24"/>
              </w:rPr>
              <w:t>ir daugiau įmonės akcijų, pajų ar kitokių dalyvavimą įmonės kapitale žyminčių kapitalo dalių arba 25 proc. ir daugiau įmonės dalyvių balsų tiesiogiai ar netiesiogiai (pagal balsavimo sutartį, balsavimo teisės perleidimo sutartį, įgaliojimą ir pan.) atskirai arba kartu turi valstybė ir (ar)</w:t>
            </w:r>
            <w:r w:rsidRPr="006E26E9">
              <w:rPr>
                <w:spacing w:val="-16"/>
                <w:sz w:val="24"/>
                <w:szCs w:val="24"/>
              </w:rPr>
              <w:t xml:space="preserve"> </w:t>
            </w:r>
            <w:r w:rsidRPr="006E26E9">
              <w:rPr>
                <w:sz w:val="24"/>
                <w:szCs w:val="24"/>
              </w:rPr>
              <w:t>savivaldybė),</w:t>
            </w:r>
            <w:r w:rsidRPr="006E26E9">
              <w:rPr>
                <w:spacing w:val="-14"/>
                <w:sz w:val="24"/>
                <w:szCs w:val="24"/>
              </w:rPr>
              <w:t xml:space="preserve"> </w:t>
            </w:r>
            <w:r w:rsidRPr="006E26E9">
              <w:rPr>
                <w:sz w:val="24"/>
                <w:szCs w:val="24"/>
              </w:rPr>
              <w:t>kurio</w:t>
            </w:r>
            <w:r w:rsidRPr="006E26E9">
              <w:rPr>
                <w:spacing w:val="-12"/>
                <w:sz w:val="24"/>
                <w:szCs w:val="24"/>
              </w:rPr>
              <w:t xml:space="preserve"> </w:t>
            </w:r>
            <w:r w:rsidRPr="006E26E9">
              <w:rPr>
                <w:b/>
                <w:sz w:val="24"/>
                <w:szCs w:val="24"/>
              </w:rPr>
              <w:t>kartu</w:t>
            </w:r>
            <w:r w:rsidRPr="006E26E9">
              <w:rPr>
                <w:b/>
                <w:spacing w:val="-14"/>
                <w:sz w:val="24"/>
                <w:szCs w:val="24"/>
              </w:rPr>
              <w:t xml:space="preserve"> </w:t>
            </w:r>
            <w:r w:rsidRPr="006E26E9">
              <w:rPr>
                <w:b/>
                <w:sz w:val="24"/>
                <w:szCs w:val="24"/>
              </w:rPr>
              <w:t>su</w:t>
            </w:r>
            <w:r w:rsidRPr="006E26E9">
              <w:rPr>
                <w:b/>
                <w:spacing w:val="-12"/>
                <w:sz w:val="24"/>
                <w:szCs w:val="24"/>
              </w:rPr>
              <w:t xml:space="preserve"> </w:t>
            </w:r>
            <w:r w:rsidRPr="006E26E9">
              <w:rPr>
                <w:b/>
                <w:sz w:val="24"/>
                <w:szCs w:val="24"/>
              </w:rPr>
              <w:t>Lietuvoje</w:t>
            </w:r>
            <w:r w:rsidRPr="006E26E9">
              <w:rPr>
                <w:b/>
                <w:spacing w:val="-15"/>
                <w:sz w:val="24"/>
                <w:szCs w:val="24"/>
              </w:rPr>
              <w:t xml:space="preserve"> </w:t>
            </w:r>
            <w:r w:rsidRPr="006E26E9">
              <w:rPr>
                <w:b/>
                <w:sz w:val="24"/>
                <w:szCs w:val="24"/>
              </w:rPr>
              <w:t>veikiančiomis</w:t>
            </w:r>
            <w:r w:rsidRPr="006E26E9">
              <w:rPr>
                <w:b/>
                <w:spacing w:val="-13"/>
                <w:sz w:val="24"/>
                <w:szCs w:val="24"/>
              </w:rPr>
              <w:t xml:space="preserve"> </w:t>
            </w:r>
            <w:r w:rsidRPr="006E26E9">
              <w:rPr>
                <w:b/>
                <w:sz w:val="24"/>
                <w:szCs w:val="24"/>
              </w:rPr>
              <w:t xml:space="preserve">susijusiomis įmonėmis </w:t>
            </w:r>
            <w:r w:rsidRPr="006E26E9">
              <w:rPr>
                <w:sz w:val="24"/>
                <w:szCs w:val="24"/>
              </w:rPr>
              <w:t>pajamos 2019 m. neviršijo 50 000 000 Eur (penkiasdešimt milijonų eurų) arba turto balansinė vertė 2019 m. gruodžio 31 d. neviršijo 43 000 000 Eur (keturiasdešimt trijų milijonų</w:t>
            </w:r>
            <w:r w:rsidRPr="006E26E9">
              <w:rPr>
                <w:spacing w:val="-6"/>
                <w:sz w:val="24"/>
                <w:szCs w:val="24"/>
              </w:rPr>
              <w:t xml:space="preserve"> </w:t>
            </w:r>
            <w:r w:rsidRPr="006E26E9">
              <w:rPr>
                <w:sz w:val="24"/>
                <w:szCs w:val="24"/>
              </w:rPr>
              <w:t>eurų).</w:t>
            </w:r>
          </w:p>
          <w:p w14:paraId="69339095" w14:textId="77777777" w:rsidR="005B6CBA" w:rsidRPr="006E26E9" w:rsidRDefault="005B6CBA" w:rsidP="00BC6FA4">
            <w:pPr>
              <w:pStyle w:val="TableParagraph"/>
              <w:spacing w:before="0" w:line="240" w:lineRule="auto"/>
              <w:ind w:left="107" w:right="99"/>
              <w:jc w:val="both"/>
              <w:rPr>
                <w:b/>
                <w:sz w:val="24"/>
                <w:szCs w:val="24"/>
              </w:rPr>
            </w:pPr>
            <w:r w:rsidRPr="006E26E9">
              <w:rPr>
                <w:b/>
                <w:sz w:val="24"/>
                <w:szCs w:val="24"/>
              </w:rPr>
              <w:t>Išlyga taikoma kultūros sektoriaus įmonėms: neremtinos šio sektoriaus valstybės ir savivaldybių įmonės ir įmonės, kuriose</w:t>
            </w:r>
          </w:p>
          <w:p w14:paraId="7A3E92A5" w14:textId="77777777" w:rsidR="005B6CBA" w:rsidRPr="006E26E9" w:rsidRDefault="005B6CBA" w:rsidP="00BC6FA4">
            <w:pPr>
              <w:pStyle w:val="TableParagraph"/>
              <w:spacing w:before="0" w:line="240" w:lineRule="auto"/>
              <w:ind w:left="107" w:right="98"/>
              <w:jc w:val="both"/>
              <w:rPr>
                <w:b/>
                <w:sz w:val="24"/>
                <w:szCs w:val="24"/>
              </w:rPr>
            </w:pPr>
            <w:r w:rsidRPr="006E26E9">
              <w:rPr>
                <w:b/>
                <w:sz w:val="24"/>
                <w:szCs w:val="24"/>
              </w:rPr>
              <w:t>50 proc. ir daugiau įmonės akcijų, pajų ar kitokių dalyvavimą įmonės kapitale žyminčių kapitalo dalių arba 50 proc. ir daugiau įmonės dalyvių balsų tiesiogiai ar netiesiogiai (pagal balsavimo sutartį, balsavimo teisės perleidimo sutartį, įgaliojimą ir pan.) atskirai arba kartu turi valstybė ir (ar) savivaldybė.</w:t>
            </w:r>
          </w:p>
          <w:p w14:paraId="4D8CC112" w14:textId="77777777" w:rsidR="005B6CBA" w:rsidRPr="006E26E9" w:rsidRDefault="005B6CBA" w:rsidP="00BC6FA4">
            <w:pPr>
              <w:pStyle w:val="TableParagraph"/>
              <w:spacing w:before="10" w:line="240" w:lineRule="auto"/>
              <w:ind w:left="0"/>
              <w:rPr>
                <w:b/>
                <w:sz w:val="24"/>
                <w:szCs w:val="24"/>
              </w:rPr>
            </w:pPr>
          </w:p>
          <w:p w14:paraId="2BD7B691" w14:textId="77777777" w:rsidR="005B6CBA" w:rsidRPr="006E26E9" w:rsidRDefault="005B6CBA" w:rsidP="00BC6FA4">
            <w:pPr>
              <w:pStyle w:val="TableParagraph"/>
              <w:spacing w:before="0" w:line="240" w:lineRule="auto"/>
              <w:ind w:right="96"/>
              <w:jc w:val="both"/>
              <w:rPr>
                <w:sz w:val="24"/>
                <w:szCs w:val="24"/>
              </w:rPr>
            </w:pPr>
            <w:r w:rsidRPr="006E26E9">
              <w:rPr>
                <w:b/>
                <w:sz w:val="24"/>
                <w:szCs w:val="24"/>
              </w:rPr>
              <w:t>Siūlome</w:t>
            </w:r>
            <w:r w:rsidRPr="006E26E9">
              <w:rPr>
                <w:b/>
                <w:sz w:val="24"/>
                <w:szCs w:val="24"/>
                <w:u w:val="thick"/>
              </w:rPr>
              <w:t xml:space="preserve"> neteikti subsidijų žemės ūkio, žuvininkystės, akvakultūros</w:t>
            </w:r>
            <w:r w:rsidRPr="006E26E9">
              <w:rPr>
                <w:b/>
                <w:sz w:val="24"/>
                <w:szCs w:val="24"/>
              </w:rPr>
              <w:t xml:space="preserve"> sričių įmonėms, kredito ir finansų įstaigoms</w:t>
            </w:r>
          </w:p>
        </w:tc>
        <w:tc>
          <w:tcPr>
            <w:tcW w:w="3402" w:type="dxa"/>
            <w:vMerge/>
          </w:tcPr>
          <w:p w14:paraId="0D83A927" w14:textId="77777777" w:rsidR="005B6CBA" w:rsidRPr="006E26E9" w:rsidRDefault="005B6CBA" w:rsidP="00BC6FA4">
            <w:pPr>
              <w:pStyle w:val="ListParagraph"/>
              <w:tabs>
                <w:tab w:val="left" w:pos="322"/>
              </w:tabs>
              <w:ind w:left="0" w:right="160" w:firstLine="0"/>
              <w:rPr>
                <w:b/>
                <w:sz w:val="24"/>
              </w:rPr>
            </w:pPr>
          </w:p>
        </w:tc>
      </w:tr>
      <w:tr w:rsidR="00A15494" w:rsidRPr="006E26E9" w14:paraId="542CE3D4" w14:textId="77777777" w:rsidTr="00BC6FA4">
        <w:tc>
          <w:tcPr>
            <w:tcW w:w="7225" w:type="dxa"/>
          </w:tcPr>
          <w:p w14:paraId="1921762F" w14:textId="77777777" w:rsidR="005B6CBA" w:rsidRPr="006E26E9" w:rsidRDefault="005B6CBA" w:rsidP="00BC6FA4">
            <w:pPr>
              <w:pStyle w:val="TableParagraph"/>
              <w:spacing w:before="0" w:line="273" w:lineRule="exact"/>
              <w:ind w:left="107"/>
              <w:jc w:val="both"/>
              <w:rPr>
                <w:b/>
                <w:i/>
                <w:sz w:val="24"/>
                <w:szCs w:val="24"/>
              </w:rPr>
            </w:pPr>
            <w:r w:rsidRPr="006E26E9">
              <w:rPr>
                <w:b/>
                <w:i/>
                <w:sz w:val="24"/>
                <w:szCs w:val="24"/>
              </w:rPr>
              <w:t>Remiama veikla:</w:t>
            </w:r>
          </w:p>
          <w:p w14:paraId="33BFAED5" w14:textId="77777777" w:rsidR="005B6CBA" w:rsidRPr="006E26E9" w:rsidRDefault="005B6CBA" w:rsidP="00BC6FA4">
            <w:pPr>
              <w:pStyle w:val="TableParagraph"/>
              <w:spacing w:before="0" w:line="240" w:lineRule="auto"/>
              <w:ind w:left="107" w:right="97"/>
              <w:jc w:val="both"/>
              <w:rPr>
                <w:sz w:val="24"/>
                <w:szCs w:val="24"/>
              </w:rPr>
            </w:pPr>
            <w:r w:rsidRPr="006E26E9">
              <w:rPr>
                <w:b/>
                <w:sz w:val="24"/>
                <w:szCs w:val="24"/>
              </w:rPr>
              <w:t>Įmonės veiklos skatinimas, skiriant subsidijas įmonės</w:t>
            </w:r>
            <w:r w:rsidRPr="006E26E9">
              <w:rPr>
                <w:b/>
                <w:spacing w:val="-37"/>
                <w:sz w:val="24"/>
                <w:szCs w:val="24"/>
              </w:rPr>
              <w:t xml:space="preserve"> </w:t>
            </w:r>
            <w:r w:rsidRPr="006E26E9">
              <w:rPr>
                <w:b/>
                <w:sz w:val="24"/>
                <w:szCs w:val="24"/>
              </w:rPr>
              <w:t>apyvartinėms lėšoms</w:t>
            </w:r>
            <w:r w:rsidRPr="006E26E9">
              <w:rPr>
                <w:b/>
                <w:spacing w:val="-13"/>
                <w:sz w:val="24"/>
                <w:szCs w:val="24"/>
              </w:rPr>
              <w:t xml:space="preserve"> </w:t>
            </w:r>
            <w:r w:rsidRPr="006E26E9">
              <w:rPr>
                <w:b/>
                <w:sz w:val="24"/>
                <w:szCs w:val="24"/>
              </w:rPr>
              <w:t>(likvidumui</w:t>
            </w:r>
            <w:r w:rsidRPr="006E26E9">
              <w:rPr>
                <w:b/>
                <w:spacing w:val="-12"/>
                <w:sz w:val="24"/>
                <w:szCs w:val="24"/>
              </w:rPr>
              <w:t xml:space="preserve"> </w:t>
            </w:r>
            <w:r w:rsidRPr="006E26E9">
              <w:rPr>
                <w:b/>
                <w:sz w:val="24"/>
                <w:szCs w:val="24"/>
              </w:rPr>
              <w:t>išsaugoti).</w:t>
            </w:r>
            <w:r w:rsidRPr="006E26E9">
              <w:rPr>
                <w:b/>
                <w:spacing w:val="-11"/>
                <w:sz w:val="24"/>
                <w:szCs w:val="24"/>
              </w:rPr>
              <w:t xml:space="preserve"> </w:t>
            </w:r>
            <w:r w:rsidRPr="006E26E9">
              <w:rPr>
                <w:sz w:val="24"/>
                <w:szCs w:val="24"/>
              </w:rPr>
              <w:t>Skirtos</w:t>
            </w:r>
            <w:r w:rsidRPr="006E26E9">
              <w:rPr>
                <w:spacing w:val="-12"/>
                <w:sz w:val="24"/>
                <w:szCs w:val="24"/>
              </w:rPr>
              <w:t xml:space="preserve"> </w:t>
            </w:r>
            <w:r w:rsidRPr="006E26E9">
              <w:rPr>
                <w:sz w:val="24"/>
                <w:szCs w:val="24"/>
              </w:rPr>
              <w:t>subsidijos</w:t>
            </w:r>
            <w:r w:rsidRPr="006E26E9">
              <w:rPr>
                <w:spacing w:val="-16"/>
                <w:sz w:val="24"/>
                <w:szCs w:val="24"/>
              </w:rPr>
              <w:t xml:space="preserve"> </w:t>
            </w:r>
            <w:r w:rsidRPr="006E26E9">
              <w:rPr>
                <w:sz w:val="24"/>
                <w:szCs w:val="24"/>
              </w:rPr>
              <w:t>įmonė</w:t>
            </w:r>
            <w:r w:rsidRPr="006E26E9">
              <w:rPr>
                <w:spacing w:val="-12"/>
                <w:sz w:val="24"/>
                <w:szCs w:val="24"/>
              </w:rPr>
              <w:t xml:space="preserve"> </w:t>
            </w:r>
            <w:r w:rsidRPr="006E26E9">
              <w:rPr>
                <w:b/>
                <w:sz w:val="24"/>
                <w:szCs w:val="24"/>
              </w:rPr>
              <w:t>negali</w:t>
            </w:r>
            <w:r w:rsidRPr="006E26E9">
              <w:rPr>
                <w:b/>
                <w:spacing w:val="-15"/>
                <w:sz w:val="24"/>
                <w:szCs w:val="24"/>
              </w:rPr>
              <w:t xml:space="preserve"> </w:t>
            </w:r>
            <w:r w:rsidRPr="006E26E9">
              <w:rPr>
                <w:b/>
                <w:sz w:val="24"/>
                <w:szCs w:val="24"/>
              </w:rPr>
              <w:t xml:space="preserve">naudoti </w:t>
            </w:r>
            <w:r w:rsidRPr="006E26E9">
              <w:rPr>
                <w:sz w:val="24"/>
                <w:szCs w:val="24"/>
              </w:rPr>
              <w:t>dividendams mokėti, kapitalui, išmokant lėšas pareiškėjo dalyviams, mažinti, savoms akcijoms supirkti ar kitokiems mokėjimams iš kapitalo pareiškėjo</w:t>
            </w:r>
            <w:r w:rsidRPr="006E26E9">
              <w:rPr>
                <w:spacing w:val="31"/>
                <w:sz w:val="24"/>
                <w:szCs w:val="24"/>
              </w:rPr>
              <w:t xml:space="preserve"> </w:t>
            </w:r>
            <w:r w:rsidRPr="006E26E9">
              <w:rPr>
                <w:sz w:val="24"/>
                <w:szCs w:val="24"/>
              </w:rPr>
              <w:t>dalyviams</w:t>
            </w:r>
            <w:r w:rsidRPr="006E26E9">
              <w:rPr>
                <w:spacing w:val="34"/>
                <w:sz w:val="24"/>
                <w:szCs w:val="24"/>
              </w:rPr>
              <w:t xml:space="preserve"> </w:t>
            </w:r>
            <w:r w:rsidRPr="006E26E9">
              <w:rPr>
                <w:sz w:val="24"/>
                <w:szCs w:val="24"/>
              </w:rPr>
              <w:t>atlikti,</w:t>
            </w:r>
            <w:r w:rsidRPr="006E26E9">
              <w:rPr>
                <w:spacing w:val="32"/>
                <w:sz w:val="24"/>
                <w:szCs w:val="24"/>
              </w:rPr>
              <w:t xml:space="preserve"> </w:t>
            </w:r>
            <w:r w:rsidRPr="006E26E9">
              <w:rPr>
                <w:sz w:val="24"/>
                <w:szCs w:val="24"/>
              </w:rPr>
              <w:t>taip</w:t>
            </w:r>
            <w:r w:rsidRPr="006E26E9">
              <w:rPr>
                <w:spacing w:val="31"/>
                <w:sz w:val="24"/>
                <w:szCs w:val="24"/>
              </w:rPr>
              <w:t xml:space="preserve"> </w:t>
            </w:r>
            <w:r w:rsidRPr="006E26E9">
              <w:rPr>
                <w:sz w:val="24"/>
                <w:szCs w:val="24"/>
              </w:rPr>
              <w:t>pat</w:t>
            </w:r>
            <w:r w:rsidRPr="006E26E9">
              <w:rPr>
                <w:spacing w:val="32"/>
                <w:sz w:val="24"/>
                <w:szCs w:val="24"/>
              </w:rPr>
              <w:t xml:space="preserve"> </w:t>
            </w:r>
            <w:r w:rsidRPr="006E26E9">
              <w:rPr>
                <w:sz w:val="24"/>
                <w:szCs w:val="24"/>
              </w:rPr>
              <w:t>paskoloms</w:t>
            </w:r>
            <w:r w:rsidRPr="006E26E9">
              <w:rPr>
                <w:spacing w:val="29"/>
                <w:sz w:val="24"/>
                <w:szCs w:val="24"/>
              </w:rPr>
              <w:t xml:space="preserve"> </w:t>
            </w:r>
            <w:r w:rsidRPr="006E26E9">
              <w:rPr>
                <w:sz w:val="24"/>
                <w:szCs w:val="24"/>
              </w:rPr>
              <w:t>pareiškėjo</w:t>
            </w:r>
            <w:r w:rsidRPr="006E26E9">
              <w:rPr>
                <w:spacing w:val="32"/>
                <w:sz w:val="24"/>
                <w:szCs w:val="24"/>
              </w:rPr>
              <w:t xml:space="preserve"> </w:t>
            </w:r>
            <w:r w:rsidRPr="006E26E9">
              <w:rPr>
                <w:sz w:val="24"/>
                <w:szCs w:val="24"/>
              </w:rPr>
              <w:t>dalyviams</w:t>
            </w:r>
          </w:p>
          <w:p w14:paraId="5BA2FF56" w14:textId="77777777" w:rsidR="005B6CBA" w:rsidRPr="006E26E9" w:rsidRDefault="005B6CBA" w:rsidP="00BC6FA4">
            <w:pPr>
              <w:pStyle w:val="ListParagraph"/>
              <w:tabs>
                <w:tab w:val="left" w:pos="322"/>
              </w:tabs>
              <w:ind w:left="0" w:right="160" w:firstLine="0"/>
              <w:rPr>
                <w:b/>
                <w:sz w:val="24"/>
                <w:szCs w:val="24"/>
              </w:rPr>
            </w:pPr>
            <w:r w:rsidRPr="006E26E9">
              <w:rPr>
                <w:sz w:val="24"/>
                <w:szCs w:val="24"/>
              </w:rPr>
              <w:t>grąžinti arba suteikti</w:t>
            </w:r>
          </w:p>
        </w:tc>
        <w:tc>
          <w:tcPr>
            <w:tcW w:w="3402" w:type="dxa"/>
            <w:vMerge/>
          </w:tcPr>
          <w:p w14:paraId="172A7DE8" w14:textId="77777777" w:rsidR="005B6CBA" w:rsidRPr="006E26E9" w:rsidRDefault="005B6CBA" w:rsidP="00BC6FA4">
            <w:pPr>
              <w:pStyle w:val="ListParagraph"/>
              <w:tabs>
                <w:tab w:val="left" w:pos="322"/>
              </w:tabs>
              <w:ind w:left="0" w:right="160" w:firstLine="0"/>
              <w:rPr>
                <w:b/>
                <w:sz w:val="24"/>
              </w:rPr>
            </w:pPr>
          </w:p>
        </w:tc>
      </w:tr>
      <w:tr w:rsidR="00A15494" w:rsidRPr="006E26E9" w14:paraId="53134B8C" w14:textId="77777777" w:rsidTr="00BC6FA4">
        <w:tc>
          <w:tcPr>
            <w:tcW w:w="7225" w:type="dxa"/>
          </w:tcPr>
          <w:p w14:paraId="592D1ED8" w14:textId="77777777" w:rsidR="005B6CBA" w:rsidRPr="006E26E9" w:rsidRDefault="005B6CBA" w:rsidP="00357A65">
            <w:pPr>
              <w:pStyle w:val="TableParagraph"/>
              <w:spacing w:before="0" w:line="240" w:lineRule="auto"/>
              <w:ind w:left="107"/>
              <w:rPr>
                <w:b/>
                <w:i/>
                <w:sz w:val="24"/>
                <w:szCs w:val="24"/>
              </w:rPr>
            </w:pPr>
            <w:r w:rsidRPr="006E26E9">
              <w:rPr>
                <w:b/>
                <w:i/>
                <w:sz w:val="24"/>
                <w:szCs w:val="24"/>
              </w:rPr>
              <w:t>Pagalbos dydis, intensyvumas ir laikotarpis</w:t>
            </w:r>
          </w:p>
          <w:p w14:paraId="330534B6" w14:textId="77777777" w:rsidR="005B6CBA" w:rsidRPr="006E26E9" w:rsidRDefault="005B6CBA" w:rsidP="00357A65">
            <w:pPr>
              <w:pStyle w:val="TableParagraph"/>
              <w:spacing w:before="0" w:line="240" w:lineRule="auto"/>
              <w:ind w:left="828" w:right="3602" w:hanging="721"/>
              <w:rPr>
                <w:b/>
                <w:sz w:val="24"/>
                <w:szCs w:val="24"/>
              </w:rPr>
            </w:pPr>
            <w:r w:rsidRPr="006E26E9">
              <w:rPr>
                <w:b/>
                <w:sz w:val="24"/>
                <w:szCs w:val="24"/>
              </w:rPr>
              <w:t>Pagalbos dydis ir intensyvumas: 1 grupei pareiškėjų:</w:t>
            </w:r>
          </w:p>
          <w:p w14:paraId="69C407B3" w14:textId="77777777" w:rsidR="005B6CBA" w:rsidRPr="006E26E9" w:rsidRDefault="005B6CBA" w:rsidP="00357A65">
            <w:pPr>
              <w:pStyle w:val="TableParagraph"/>
              <w:numPr>
                <w:ilvl w:val="0"/>
                <w:numId w:val="3"/>
              </w:numPr>
              <w:tabs>
                <w:tab w:val="left" w:pos="1150"/>
              </w:tabs>
              <w:spacing w:before="0" w:line="240" w:lineRule="auto"/>
              <w:ind w:right="98"/>
              <w:jc w:val="both"/>
              <w:rPr>
                <w:sz w:val="24"/>
                <w:szCs w:val="24"/>
              </w:rPr>
            </w:pPr>
            <w:r w:rsidRPr="006E26E9">
              <w:rPr>
                <w:b/>
                <w:sz w:val="24"/>
                <w:szCs w:val="24"/>
              </w:rPr>
              <w:t xml:space="preserve">25 proc. sumokėtos / įskaitytos GPM sumos </w:t>
            </w:r>
            <w:r w:rsidRPr="006E26E9">
              <w:rPr>
                <w:sz w:val="24"/>
                <w:szCs w:val="24"/>
              </w:rPr>
              <w:t>(visos ar jos dalies),</w:t>
            </w:r>
            <w:r w:rsidRPr="006E26E9">
              <w:rPr>
                <w:spacing w:val="-8"/>
                <w:sz w:val="24"/>
                <w:szCs w:val="24"/>
              </w:rPr>
              <w:t xml:space="preserve"> </w:t>
            </w:r>
            <w:r w:rsidRPr="006E26E9">
              <w:rPr>
                <w:sz w:val="24"/>
                <w:szCs w:val="24"/>
              </w:rPr>
              <w:t>kuri</w:t>
            </w:r>
            <w:r w:rsidRPr="006E26E9">
              <w:rPr>
                <w:spacing w:val="-7"/>
                <w:sz w:val="24"/>
                <w:szCs w:val="24"/>
              </w:rPr>
              <w:t xml:space="preserve"> </w:t>
            </w:r>
            <w:r w:rsidRPr="006E26E9">
              <w:rPr>
                <w:sz w:val="24"/>
                <w:szCs w:val="24"/>
              </w:rPr>
              <w:t>padengė</w:t>
            </w:r>
            <w:r w:rsidRPr="006E26E9">
              <w:rPr>
                <w:spacing w:val="-7"/>
                <w:sz w:val="24"/>
                <w:szCs w:val="24"/>
              </w:rPr>
              <w:t xml:space="preserve"> </w:t>
            </w:r>
            <w:r w:rsidRPr="006E26E9">
              <w:rPr>
                <w:sz w:val="24"/>
                <w:szCs w:val="24"/>
              </w:rPr>
              <w:t>2019</w:t>
            </w:r>
            <w:r w:rsidRPr="006E26E9">
              <w:rPr>
                <w:spacing w:val="-6"/>
                <w:sz w:val="24"/>
                <w:szCs w:val="24"/>
              </w:rPr>
              <w:t xml:space="preserve"> </w:t>
            </w:r>
            <w:r w:rsidRPr="006E26E9">
              <w:rPr>
                <w:sz w:val="24"/>
                <w:szCs w:val="24"/>
              </w:rPr>
              <w:t>metų</w:t>
            </w:r>
            <w:r w:rsidRPr="006E26E9">
              <w:rPr>
                <w:spacing w:val="-7"/>
                <w:sz w:val="24"/>
                <w:szCs w:val="24"/>
              </w:rPr>
              <w:t xml:space="preserve"> </w:t>
            </w:r>
            <w:r w:rsidRPr="006E26E9">
              <w:rPr>
                <w:sz w:val="24"/>
                <w:szCs w:val="24"/>
              </w:rPr>
              <w:t>mokestinio</w:t>
            </w:r>
            <w:r w:rsidRPr="006E26E9">
              <w:rPr>
                <w:spacing w:val="-6"/>
                <w:sz w:val="24"/>
                <w:szCs w:val="24"/>
              </w:rPr>
              <w:t xml:space="preserve"> </w:t>
            </w:r>
            <w:r w:rsidRPr="006E26E9">
              <w:rPr>
                <w:sz w:val="24"/>
                <w:szCs w:val="24"/>
              </w:rPr>
              <w:t>laikotarpio</w:t>
            </w:r>
            <w:r w:rsidRPr="006E26E9">
              <w:rPr>
                <w:spacing w:val="-7"/>
                <w:sz w:val="24"/>
                <w:szCs w:val="24"/>
              </w:rPr>
              <w:t xml:space="preserve"> </w:t>
            </w:r>
            <w:r w:rsidRPr="006E26E9">
              <w:rPr>
                <w:sz w:val="24"/>
                <w:szCs w:val="24"/>
              </w:rPr>
              <w:t>GPM prievolę</w:t>
            </w:r>
            <w:r w:rsidRPr="006E26E9">
              <w:rPr>
                <w:spacing w:val="-15"/>
                <w:sz w:val="24"/>
                <w:szCs w:val="24"/>
              </w:rPr>
              <w:t xml:space="preserve"> </w:t>
            </w:r>
            <w:r w:rsidRPr="006E26E9">
              <w:rPr>
                <w:sz w:val="24"/>
                <w:szCs w:val="24"/>
              </w:rPr>
              <w:t>(vertinami</w:t>
            </w:r>
            <w:r w:rsidRPr="006E26E9">
              <w:rPr>
                <w:spacing w:val="-14"/>
                <w:sz w:val="24"/>
                <w:szCs w:val="24"/>
              </w:rPr>
              <w:t xml:space="preserve"> </w:t>
            </w:r>
            <w:r w:rsidRPr="006E26E9">
              <w:rPr>
                <w:sz w:val="24"/>
                <w:szCs w:val="24"/>
              </w:rPr>
              <w:t>mokėjimai</w:t>
            </w:r>
            <w:r w:rsidRPr="006E26E9">
              <w:rPr>
                <w:spacing w:val="-13"/>
                <w:sz w:val="24"/>
                <w:szCs w:val="24"/>
              </w:rPr>
              <w:t xml:space="preserve"> </w:t>
            </w:r>
            <w:r w:rsidRPr="006E26E9">
              <w:rPr>
                <w:sz w:val="24"/>
                <w:szCs w:val="24"/>
              </w:rPr>
              <w:t>/</w:t>
            </w:r>
            <w:r w:rsidRPr="006E26E9">
              <w:rPr>
                <w:spacing w:val="-14"/>
                <w:sz w:val="24"/>
                <w:szCs w:val="24"/>
              </w:rPr>
              <w:t xml:space="preserve"> </w:t>
            </w:r>
            <w:r w:rsidRPr="006E26E9">
              <w:rPr>
                <w:sz w:val="24"/>
                <w:szCs w:val="24"/>
              </w:rPr>
              <w:t>įskaitymai,</w:t>
            </w:r>
            <w:r w:rsidRPr="006E26E9">
              <w:rPr>
                <w:spacing w:val="-13"/>
                <w:sz w:val="24"/>
                <w:szCs w:val="24"/>
              </w:rPr>
              <w:t xml:space="preserve"> </w:t>
            </w:r>
            <w:r w:rsidRPr="006E26E9">
              <w:rPr>
                <w:sz w:val="24"/>
                <w:szCs w:val="24"/>
              </w:rPr>
              <w:t>atlikti</w:t>
            </w:r>
            <w:r w:rsidRPr="006E26E9">
              <w:rPr>
                <w:spacing w:val="-14"/>
                <w:sz w:val="24"/>
                <w:szCs w:val="24"/>
              </w:rPr>
              <w:t xml:space="preserve"> </w:t>
            </w:r>
            <w:r w:rsidRPr="006E26E9">
              <w:rPr>
                <w:sz w:val="24"/>
                <w:szCs w:val="24"/>
              </w:rPr>
              <w:t>iki</w:t>
            </w:r>
            <w:r w:rsidRPr="006E26E9">
              <w:rPr>
                <w:spacing w:val="-13"/>
                <w:sz w:val="24"/>
                <w:szCs w:val="24"/>
              </w:rPr>
              <w:t xml:space="preserve"> </w:t>
            </w:r>
            <w:r w:rsidRPr="006E26E9">
              <w:rPr>
                <w:sz w:val="24"/>
                <w:szCs w:val="24"/>
              </w:rPr>
              <w:t>2020</w:t>
            </w:r>
            <w:r w:rsidRPr="006E26E9">
              <w:rPr>
                <w:spacing w:val="-14"/>
                <w:sz w:val="24"/>
                <w:szCs w:val="24"/>
              </w:rPr>
              <w:t xml:space="preserve"> </w:t>
            </w:r>
            <w:r w:rsidRPr="006E26E9">
              <w:rPr>
                <w:sz w:val="24"/>
                <w:szCs w:val="24"/>
              </w:rPr>
              <w:t>m. sausio 31</w:t>
            </w:r>
            <w:r w:rsidRPr="006E26E9">
              <w:rPr>
                <w:spacing w:val="-1"/>
                <w:sz w:val="24"/>
                <w:szCs w:val="24"/>
              </w:rPr>
              <w:t xml:space="preserve"> </w:t>
            </w:r>
            <w:r w:rsidRPr="006E26E9">
              <w:rPr>
                <w:sz w:val="24"/>
                <w:szCs w:val="24"/>
              </w:rPr>
              <w:t>d.);</w:t>
            </w:r>
          </w:p>
          <w:p w14:paraId="20685936" w14:textId="77777777" w:rsidR="005B6CBA" w:rsidRPr="006E26E9" w:rsidRDefault="005B6CBA" w:rsidP="00357A65">
            <w:pPr>
              <w:pStyle w:val="TableParagraph"/>
              <w:numPr>
                <w:ilvl w:val="0"/>
                <w:numId w:val="3"/>
              </w:numPr>
              <w:tabs>
                <w:tab w:val="left" w:pos="1150"/>
              </w:tabs>
              <w:spacing w:before="0" w:line="240" w:lineRule="auto"/>
              <w:ind w:right="99"/>
              <w:jc w:val="both"/>
              <w:rPr>
                <w:sz w:val="24"/>
                <w:szCs w:val="24"/>
              </w:rPr>
            </w:pPr>
            <w:r w:rsidRPr="006E26E9">
              <w:rPr>
                <w:b/>
                <w:sz w:val="24"/>
                <w:szCs w:val="24"/>
              </w:rPr>
              <w:t xml:space="preserve">mažiausia galima skirti suma </w:t>
            </w:r>
            <w:r w:rsidRPr="006E26E9">
              <w:rPr>
                <w:sz w:val="24"/>
                <w:szCs w:val="24"/>
              </w:rPr>
              <w:t xml:space="preserve">– </w:t>
            </w:r>
            <w:r w:rsidRPr="006E26E9">
              <w:rPr>
                <w:b/>
                <w:sz w:val="24"/>
                <w:szCs w:val="24"/>
              </w:rPr>
              <w:t xml:space="preserve">500 Eur, </w:t>
            </w:r>
            <w:r w:rsidRPr="006E26E9">
              <w:rPr>
                <w:sz w:val="24"/>
                <w:szCs w:val="24"/>
              </w:rPr>
              <w:t>jeigu 25 proc. sumokėtos / įskaitytos GPM sumos būtų mažiau nei 500 Eur (</w:t>
            </w:r>
            <w:r w:rsidRPr="006E26E9">
              <w:rPr>
                <w:b/>
                <w:sz w:val="24"/>
                <w:szCs w:val="24"/>
              </w:rPr>
              <w:t>papildomai reikėtų 2,5 mln. Eur</w:t>
            </w:r>
            <w:r w:rsidRPr="006E26E9">
              <w:rPr>
                <w:sz w:val="24"/>
                <w:szCs w:val="24"/>
              </w:rPr>
              <w:t>, tačiau taip užtikrinamas lygiateisiškumas su naujomis įmonėmis (2 grupė</w:t>
            </w:r>
            <w:r w:rsidRPr="006E26E9">
              <w:rPr>
                <w:spacing w:val="-32"/>
                <w:sz w:val="24"/>
                <w:szCs w:val="24"/>
              </w:rPr>
              <w:t xml:space="preserve"> </w:t>
            </w:r>
            <w:r w:rsidRPr="006E26E9">
              <w:rPr>
                <w:sz w:val="24"/>
                <w:szCs w:val="24"/>
              </w:rPr>
              <w:t>pareiškėjų).</w:t>
            </w:r>
          </w:p>
          <w:p w14:paraId="5E3337C5" w14:textId="77777777" w:rsidR="005B6CBA" w:rsidRPr="006E26E9" w:rsidRDefault="005B6CBA" w:rsidP="00357A65">
            <w:pPr>
              <w:pStyle w:val="TableParagraph"/>
              <w:spacing w:before="0" w:line="240" w:lineRule="auto"/>
              <w:ind w:left="828"/>
              <w:jc w:val="both"/>
              <w:rPr>
                <w:sz w:val="24"/>
                <w:szCs w:val="24"/>
              </w:rPr>
            </w:pPr>
            <w:r w:rsidRPr="006E26E9">
              <w:rPr>
                <w:b/>
                <w:sz w:val="24"/>
                <w:szCs w:val="24"/>
              </w:rPr>
              <w:t xml:space="preserve">2 grupei pareiškėjų: fiksuotas dydis </w:t>
            </w:r>
            <w:r w:rsidRPr="006E26E9">
              <w:rPr>
                <w:sz w:val="24"/>
                <w:szCs w:val="24"/>
              </w:rPr>
              <w:t xml:space="preserve">– </w:t>
            </w:r>
            <w:r w:rsidRPr="006E26E9">
              <w:rPr>
                <w:b/>
                <w:sz w:val="24"/>
                <w:szCs w:val="24"/>
              </w:rPr>
              <w:t>500 Eur</w:t>
            </w:r>
            <w:r w:rsidRPr="006E26E9">
              <w:rPr>
                <w:sz w:val="24"/>
                <w:szCs w:val="24"/>
              </w:rPr>
              <w:t>.</w:t>
            </w:r>
          </w:p>
          <w:p w14:paraId="0579AAEF" w14:textId="3B2096EA" w:rsidR="008E1706" w:rsidRPr="006E26E9" w:rsidRDefault="005B6CBA" w:rsidP="000360C1">
            <w:pPr>
              <w:pStyle w:val="TableParagraph"/>
              <w:spacing w:before="0" w:line="273" w:lineRule="exact"/>
              <w:jc w:val="both"/>
              <w:rPr>
                <w:sz w:val="24"/>
              </w:rPr>
            </w:pPr>
            <w:r w:rsidRPr="006E26E9">
              <w:rPr>
                <w:b/>
                <w:bCs/>
                <w:sz w:val="24"/>
                <w:szCs w:val="24"/>
              </w:rPr>
              <w:t>Mažajai bendrijai (MB),</w:t>
            </w:r>
            <w:r w:rsidRPr="006E26E9">
              <w:rPr>
                <w:sz w:val="24"/>
                <w:szCs w:val="24"/>
              </w:rPr>
              <w:t xml:space="preserve"> </w:t>
            </w:r>
            <w:r w:rsidRPr="006E26E9">
              <w:rPr>
                <w:b/>
                <w:bCs/>
                <w:sz w:val="24"/>
                <w:szCs w:val="24"/>
              </w:rPr>
              <w:t xml:space="preserve">individualiai įmonei (IĮ), komanditinei ūkinei bendrijai (KŪB) ir </w:t>
            </w:r>
            <w:r w:rsidR="00804A2E" w:rsidRPr="006E26E9">
              <w:rPr>
                <w:b/>
                <w:bCs/>
                <w:sz w:val="24"/>
                <w:szCs w:val="24"/>
              </w:rPr>
              <w:t xml:space="preserve">tikrajai </w:t>
            </w:r>
            <w:r w:rsidRPr="006E26E9">
              <w:rPr>
                <w:b/>
                <w:bCs/>
                <w:sz w:val="24"/>
                <w:szCs w:val="24"/>
              </w:rPr>
              <w:t>ūkinei bendrijai (</w:t>
            </w:r>
            <w:r w:rsidR="008E1706" w:rsidRPr="006E26E9">
              <w:rPr>
                <w:b/>
                <w:bCs/>
                <w:sz w:val="24"/>
                <w:szCs w:val="24"/>
              </w:rPr>
              <w:t>T</w:t>
            </w:r>
            <w:r w:rsidRPr="006E26E9">
              <w:rPr>
                <w:b/>
                <w:bCs/>
                <w:sz w:val="24"/>
                <w:szCs w:val="24"/>
              </w:rPr>
              <w:t>ŪB)</w:t>
            </w:r>
            <w:r w:rsidRPr="006E26E9">
              <w:rPr>
                <w:sz w:val="24"/>
                <w:szCs w:val="24"/>
              </w:rPr>
              <w:t xml:space="preserve"> subsidijos dydis </w:t>
            </w:r>
            <w:r w:rsidR="009F4593" w:rsidRPr="006E26E9">
              <w:rPr>
                <w:sz w:val="24"/>
                <w:szCs w:val="24"/>
              </w:rPr>
              <w:t xml:space="preserve">nustatomas pagal </w:t>
            </w:r>
            <w:r w:rsidR="008E1706" w:rsidRPr="006E26E9">
              <w:rPr>
                <w:sz w:val="24"/>
              </w:rPr>
              <w:t>GPM sum</w:t>
            </w:r>
            <w:r w:rsidR="009F4593" w:rsidRPr="006E26E9">
              <w:rPr>
                <w:sz w:val="24"/>
              </w:rPr>
              <w:t>ą</w:t>
            </w:r>
            <w:r w:rsidR="008E1706" w:rsidRPr="006E26E9">
              <w:rPr>
                <w:sz w:val="24"/>
              </w:rPr>
              <w:t>, apskaičiuot</w:t>
            </w:r>
            <w:r w:rsidR="009F4593" w:rsidRPr="006E26E9">
              <w:rPr>
                <w:sz w:val="24"/>
              </w:rPr>
              <w:t>ą</w:t>
            </w:r>
            <w:r w:rsidR="008E1706" w:rsidRPr="006E26E9">
              <w:rPr>
                <w:sz w:val="24"/>
              </w:rPr>
              <w:t xml:space="preserve"> nuo GPM312 formos deklaracijoje</w:t>
            </w:r>
            <w:r w:rsidR="00502A59" w:rsidRPr="006E26E9">
              <w:rPr>
                <w:sz w:val="24"/>
              </w:rPr>
              <w:t xml:space="preserve"> deklaruotų išmokų</w:t>
            </w:r>
            <w:r w:rsidR="008E1706" w:rsidRPr="006E26E9">
              <w:rPr>
                <w:sz w:val="24"/>
              </w:rPr>
              <w:t xml:space="preserve"> MB nariams, IĮ savininkams, KŪB</w:t>
            </w:r>
            <w:r w:rsidR="00D37220" w:rsidRPr="006E26E9">
              <w:rPr>
                <w:sz w:val="24"/>
              </w:rPr>
              <w:t>,</w:t>
            </w:r>
            <w:r w:rsidR="008E1706" w:rsidRPr="006E26E9">
              <w:rPr>
                <w:sz w:val="24"/>
              </w:rPr>
              <w:t xml:space="preserve"> TŪB </w:t>
            </w:r>
            <w:r w:rsidR="00A457F7" w:rsidRPr="006E26E9">
              <w:rPr>
                <w:sz w:val="24"/>
              </w:rPr>
              <w:t>dalyviams</w:t>
            </w:r>
            <w:r w:rsidR="00D37220" w:rsidRPr="006E26E9">
              <w:rPr>
                <w:sz w:val="24"/>
              </w:rPr>
              <w:t xml:space="preserve"> arba šių įmonių darbuotojams</w:t>
            </w:r>
            <w:r w:rsidR="0007623F" w:rsidRPr="006E26E9">
              <w:rPr>
                <w:sz w:val="24"/>
              </w:rPr>
              <w:t>. MB nariai, IĮ savininkai, KŪB</w:t>
            </w:r>
            <w:r w:rsidR="00D37220" w:rsidRPr="006E26E9">
              <w:rPr>
                <w:sz w:val="24"/>
              </w:rPr>
              <w:t xml:space="preserve"> ir </w:t>
            </w:r>
            <w:r w:rsidR="0007623F" w:rsidRPr="006E26E9">
              <w:rPr>
                <w:sz w:val="24"/>
              </w:rPr>
              <w:t xml:space="preserve">TŪB dalyviai </w:t>
            </w:r>
            <w:r w:rsidR="00502A59" w:rsidRPr="006E26E9">
              <w:rPr>
                <w:sz w:val="24"/>
              </w:rPr>
              <w:t xml:space="preserve">gautas pajamas </w:t>
            </w:r>
            <w:r w:rsidR="0007623F" w:rsidRPr="006E26E9">
              <w:rPr>
                <w:sz w:val="24"/>
              </w:rPr>
              <w:t>turi būti</w:t>
            </w:r>
            <w:r w:rsidR="009F4593" w:rsidRPr="006E26E9">
              <w:rPr>
                <w:sz w:val="24"/>
              </w:rPr>
              <w:t xml:space="preserve"> deklar</w:t>
            </w:r>
            <w:r w:rsidR="00502A59" w:rsidRPr="006E26E9">
              <w:rPr>
                <w:sz w:val="24"/>
              </w:rPr>
              <w:t>avę</w:t>
            </w:r>
            <w:r w:rsidR="008E1706" w:rsidRPr="006E26E9">
              <w:rPr>
                <w:sz w:val="24"/>
              </w:rPr>
              <w:t xml:space="preserve"> </w:t>
            </w:r>
            <w:r w:rsidR="009F4593" w:rsidRPr="006E26E9">
              <w:rPr>
                <w:sz w:val="24"/>
                <w:szCs w:val="24"/>
              </w:rPr>
              <w:t xml:space="preserve">GPM311 </w:t>
            </w:r>
            <w:r w:rsidR="009F4593" w:rsidRPr="006E26E9">
              <w:rPr>
                <w:sz w:val="24"/>
                <w:szCs w:val="24"/>
              </w:rPr>
              <w:lastRenderedPageBreak/>
              <w:t xml:space="preserve">deklaracijose. </w:t>
            </w:r>
          </w:p>
          <w:p w14:paraId="246FC89D" w14:textId="77777777" w:rsidR="008E1706" w:rsidRPr="006E26E9" w:rsidRDefault="008E1706" w:rsidP="00357A65">
            <w:pPr>
              <w:pStyle w:val="TableParagraph"/>
              <w:spacing w:before="0" w:line="240" w:lineRule="auto"/>
              <w:jc w:val="both"/>
              <w:rPr>
                <w:sz w:val="24"/>
                <w:szCs w:val="24"/>
              </w:rPr>
            </w:pPr>
          </w:p>
          <w:p w14:paraId="137D2D2C" w14:textId="77777777" w:rsidR="005B6CBA" w:rsidRPr="006E26E9" w:rsidRDefault="005B6CBA" w:rsidP="00357A65">
            <w:pPr>
              <w:pStyle w:val="TableParagraph"/>
              <w:spacing w:before="0" w:line="240" w:lineRule="auto"/>
              <w:ind w:right="100"/>
              <w:jc w:val="both"/>
              <w:rPr>
                <w:sz w:val="24"/>
                <w:szCs w:val="24"/>
              </w:rPr>
            </w:pPr>
            <w:r w:rsidRPr="006E26E9">
              <w:rPr>
                <w:b/>
                <w:sz w:val="24"/>
                <w:szCs w:val="24"/>
              </w:rPr>
              <w:t xml:space="preserve">Didžiausios subsidijos </w:t>
            </w:r>
            <w:r w:rsidRPr="006E26E9">
              <w:rPr>
                <w:sz w:val="24"/>
                <w:szCs w:val="24"/>
              </w:rPr>
              <w:t xml:space="preserve">– ne daugiau kaip </w:t>
            </w:r>
            <w:r w:rsidRPr="006E26E9">
              <w:rPr>
                <w:b/>
                <w:sz w:val="24"/>
                <w:szCs w:val="24"/>
              </w:rPr>
              <w:t xml:space="preserve">800 000 Eur </w:t>
            </w:r>
            <w:r w:rsidRPr="006E26E9">
              <w:rPr>
                <w:sz w:val="24"/>
                <w:szCs w:val="24"/>
              </w:rPr>
              <w:t xml:space="preserve">vienai įmonei (skaičiuojama visa pagal Komunikato 3.1 skirsnį gauta pagalba). </w:t>
            </w:r>
          </w:p>
          <w:p w14:paraId="443A9C38" w14:textId="406E6EAF" w:rsidR="005B6CBA" w:rsidRPr="006E26E9" w:rsidRDefault="005B6CBA" w:rsidP="00357A65">
            <w:pPr>
              <w:pStyle w:val="TableParagraph"/>
              <w:spacing w:before="0" w:line="240" w:lineRule="auto"/>
              <w:jc w:val="both"/>
              <w:rPr>
                <w:sz w:val="24"/>
                <w:szCs w:val="24"/>
              </w:rPr>
            </w:pPr>
            <w:r w:rsidRPr="006E26E9">
              <w:rPr>
                <w:sz w:val="24"/>
                <w:szCs w:val="24"/>
              </w:rPr>
              <w:t xml:space="preserve">Kai subsidija teikiama MB, IĮ, KŪB ir </w:t>
            </w:r>
            <w:r w:rsidR="009F4593" w:rsidRPr="006E26E9">
              <w:rPr>
                <w:sz w:val="24"/>
                <w:szCs w:val="24"/>
              </w:rPr>
              <w:t>T</w:t>
            </w:r>
            <w:r w:rsidRPr="006E26E9">
              <w:rPr>
                <w:sz w:val="24"/>
                <w:szCs w:val="24"/>
              </w:rPr>
              <w:t xml:space="preserve">ŪB </w:t>
            </w:r>
            <w:r w:rsidRPr="006E26E9">
              <w:rPr>
                <w:b/>
                <w:bCs/>
                <w:sz w:val="24"/>
                <w:szCs w:val="24"/>
              </w:rPr>
              <w:t>didžiausia subsidijos</w:t>
            </w:r>
            <w:r w:rsidRPr="006E26E9">
              <w:rPr>
                <w:sz w:val="24"/>
                <w:szCs w:val="24"/>
              </w:rPr>
              <w:t xml:space="preserve"> suma – ne daugiau kaip </w:t>
            </w:r>
            <w:r w:rsidRPr="006E26E9">
              <w:rPr>
                <w:b/>
                <w:bCs/>
                <w:sz w:val="24"/>
                <w:szCs w:val="24"/>
              </w:rPr>
              <w:t>200 000 Eur</w:t>
            </w:r>
            <w:r w:rsidRPr="006E26E9">
              <w:rPr>
                <w:sz w:val="24"/>
                <w:szCs w:val="24"/>
              </w:rPr>
              <w:t xml:space="preserve"> vienai įmonei (skaičiuojama pagal </w:t>
            </w:r>
            <w:r w:rsidRPr="006E26E9">
              <w:rPr>
                <w:rFonts w:eastAsia="Calibri"/>
                <w:sz w:val="24"/>
                <w:szCs w:val="24"/>
              </w:rPr>
              <w:t>reglamentą (ES) Nr. 1407/2013).</w:t>
            </w:r>
          </w:p>
        </w:tc>
        <w:tc>
          <w:tcPr>
            <w:tcW w:w="3402" w:type="dxa"/>
            <w:vMerge/>
          </w:tcPr>
          <w:p w14:paraId="1787E2C5" w14:textId="77777777" w:rsidR="005B6CBA" w:rsidRPr="006E26E9" w:rsidRDefault="005B6CBA" w:rsidP="00357A65">
            <w:pPr>
              <w:pStyle w:val="ListParagraph"/>
              <w:tabs>
                <w:tab w:val="left" w:pos="322"/>
              </w:tabs>
              <w:ind w:left="0" w:right="160" w:firstLine="0"/>
              <w:rPr>
                <w:b/>
                <w:sz w:val="24"/>
              </w:rPr>
            </w:pPr>
          </w:p>
        </w:tc>
      </w:tr>
      <w:tr w:rsidR="00A15494" w:rsidRPr="006E26E9" w14:paraId="3AB01E8A" w14:textId="77777777" w:rsidTr="00BC6FA4">
        <w:tc>
          <w:tcPr>
            <w:tcW w:w="7225" w:type="dxa"/>
          </w:tcPr>
          <w:p w14:paraId="26462B9A" w14:textId="77777777" w:rsidR="005B6CBA" w:rsidRPr="006E26E9" w:rsidRDefault="005B6CBA" w:rsidP="00BC6FA4">
            <w:pPr>
              <w:pStyle w:val="TableParagraph"/>
              <w:spacing w:before="0" w:line="273" w:lineRule="exact"/>
              <w:ind w:left="107"/>
              <w:jc w:val="both"/>
              <w:rPr>
                <w:b/>
                <w:i/>
                <w:sz w:val="24"/>
                <w:szCs w:val="24"/>
              </w:rPr>
            </w:pPr>
            <w:r w:rsidRPr="006E26E9">
              <w:rPr>
                <w:b/>
                <w:sz w:val="24"/>
                <w:szCs w:val="24"/>
              </w:rPr>
              <w:t>Subsidija teikiama vienam pareiškėjui tik vieną kartą, ne vėliau kaip iki 2021 m. birželio 30 d.</w:t>
            </w:r>
          </w:p>
        </w:tc>
        <w:tc>
          <w:tcPr>
            <w:tcW w:w="3402" w:type="dxa"/>
            <w:vMerge/>
          </w:tcPr>
          <w:p w14:paraId="6D038271" w14:textId="77777777" w:rsidR="005B6CBA" w:rsidRPr="006E26E9" w:rsidRDefault="005B6CBA" w:rsidP="00BC6FA4">
            <w:pPr>
              <w:pStyle w:val="ListParagraph"/>
              <w:tabs>
                <w:tab w:val="left" w:pos="322"/>
              </w:tabs>
              <w:ind w:left="0" w:right="160" w:firstLine="0"/>
              <w:rPr>
                <w:b/>
                <w:sz w:val="24"/>
              </w:rPr>
            </w:pPr>
          </w:p>
        </w:tc>
      </w:tr>
      <w:tr w:rsidR="00A15494" w:rsidRPr="006E26E9" w14:paraId="1282ADB5" w14:textId="77777777" w:rsidTr="00BC6FA4">
        <w:tc>
          <w:tcPr>
            <w:tcW w:w="7225" w:type="dxa"/>
          </w:tcPr>
          <w:p w14:paraId="119066C8" w14:textId="77777777" w:rsidR="005B6CBA" w:rsidRPr="006E26E9" w:rsidRDefault="005B6CBA" w:rsidP="00BC6FA4">
            <w:pPr>
              <w:pStyle w:val="TableParagraph"/>
              <w:spacing w:before="0" w:line="270" w:lineRule="exact"/>
              <w:ind w:left="107"/>
              <w:jc w:val="both"/>
              <w:rPr>
                <w:b/>
                <w:i/>
                <w:sz w:val="24"/>
                <w:szCs w:val="24"/>
              </w:rPr>
            </w:pPr>
            <w:r w:rsidRPr="006E26E9">
              <w:rPr>
                <w:b/>
                <w:i/>
                <w:sz w:val="24"/>
                <w:szCs w:val="24"/>
              </w:rPr>
              <w:t>Projektų atrankos būdas:</w:t>
            </w:r>
          </w:p>
          <w:p w14:paraId="6BC3C78B" w14:textId="77777777" w:rsidR="005B6CBA" w:rsidRPr="006E26E9" w:rsidRDefault="005B6CBA" w:rsidP="00BC6FA4">
            <w:pPr>
              <w:pStyle w:val="TableParagraph"/>
              <w:spacing w:before="0" w:line="240" w:lineRule="auto"/>
              <w:ind w:left="107" w:right="100"/>
              <w:jc w:val="both"/>
              <w:rPr>
                <w:sz w:val="24"/>
                <w:szCs w:val="24"/>
              </w:rPr>
            </w:pPr>
            <w:r w:rsidRPr="006E26E9">
              <w:rPr>
                <w:b/>
                <w:sz w:val="24"/>
                <w:szCs w:val="24"/>
              </w:rPr>
              <w:t xml:space="preserve">tęstinė atranka – </w:t>
            </w:r>
            <w:r w:rsidRPr="006E26E9">
              <w:rPr>
                <w:sz w:val="24"/>
                <w:szCs w:val="24"/>
              </w:rPr>
              <w:t xml:space="preserve">pagal VMI kvietimą teikti subsidijų paraiškas gaunamų subsidijų paraiškų atranka, atliekama nuolat kvietimuose nurodytu subsidijų paraiškų teikimo laikotarpiu, t. </w:t>
            </w:r>
            <w:r w:rsidRPr="006E26E9">
              <w:rPr>
                <w:spacing w:val="-4"/>
                <w:sz w:val="24"/>
                <w:szCs w:val="24"/>
              </w:rPr>
              <w:t xml:space="preserve">y. </w:t>
            </w:r>
            <w:r w:rsidRPr="006E26E9">
              <w:rPr>
                <w:sz w:val="24"/>
                <w:szCs w:val="24"/>
              </w:rPr>
              <w:t>gautos subsidijų paraiškos vertinamos ir reikalavimus atitinkantiems pareiškėjams subsidijos</w:t>
            </w:r>
            <w:r w:rsidRPr="006E26E9">
              <w:rPr>
                <w:spacing w:val="-16"/>
                <w:sz w:val="24"/>
                <w:szCs w:val="24"/>
              </w:rPr>
              <w:t xml:space="preserve"> </w:t>
            </w:r>
            <w:r w:rsidRPr="006E26E9">
              <w:rPr>
                <w:sz w:val="24"/>
                <w:szCs w:val="24"/>
              </w:rPr>
              <w:t>skiriamos</w:t>
            </w:r>
            <w:r w:rsidRPr="006E26E9">
              <w:rPr>
                <w:spacing w:val="-16"/>
                <w:sz w:val="24"/>
                <w:szCs w:val="24"/>
              </w:rPr>
              <w:t xml:space="preserve"> </w:t>
            </w:r>
            <w:r w:rsidRPr="006E26E9">
              <w:rPr>
                <w:sz w:val="24"/>
                <w:szCs w:val="24"/>
              </w:rPr>
              <w:t>nelaukiant</w:t>
            </w:r>
            <w:r w:rsidRPr="006E26E9">
              <w:rPr>
                <w:spacing w:val="-16"/>
                <w:sz w:val="24"/>
                <w:szCs w:val="24"/>
              </w:rPr>
              <w:t xml:space="preserve"> </w:t>
            </w:r>
            <w:r w:rsidRPr="006E26E9">
              <w:rPr>
                <w:sz w:val="24"/>
                <w:szCs w:val="24"/>
              </w:rPr>
              <w:t>kvietimuose</w:t>
            </w:r>
            <w:r w:rsidRPr="006E26E9">
              <w:rPr>
                <w:spacing w:val="-17"/>
                <w:sz w:val="24"/>
                <w:szCs w:val="24"/>
              </w:rPr>
              <w:t xml:space="preserve"> </w:t>
            </w:r>
            <w:r w:rsidRPr="006E26E9">
              <w:rPr>
                <w:sz w:val="24"/>
                <w:szCs w:val="24"/>
              </w:rPr>
              <w:t>nurodyto</w:t>
            </w:r>
            <w:r w:rsidRPr="006E26E9">
              <w:rPr>
                <w:spacing w:val="-16"/>
                <w:sz w:val="24"/>
                <w:szCs w:val="24"/>
              </w:rPr>
              <w:t xml:space="preserve"> </w:t>
            </w:r>
            <w:r w:rsidRPr="006E26E9">
              <w:rPr>
                <w:sz w:val="24"/>
                <w:szCs w:val="24"/>
              </w:rPr>
              <w:t>subsidijų</w:t>
            </w:r>
            <w:r w:rsidRPr="006E26E9">
              <w:rPr>
                <w:spacing w:val="-15"/>
                <w:sz w:val="24"/>
                <w:szCs w:val="24"/>
              </w:rPr>
              <w:t xml:space="preserve"> </w:t>
            </w:r>
            <w:r w:rsidRPr="006E26E9">
              <w:rPr>
                <w:sz w:val="24"/>
                <w:szCs w:val="24"/>
              </w:rPr>
              <w:t>paraiškų teikimo termino pabaigos ir atsižvelgiant į autos paraiškos pateikimo datą.</w:t>
            </w:r>
          </w:p>
          <w:p w14:paraId="50CB04E0" w14:textId="77777777" w:rsidR="005B6CBA" w:rsidRPr="006E26E9" w:rsidRDefault="005B6CBA" w:rsidP="00BC6FA4">
            <w:pPr>
              <w:pStyle w:val="TableParagraph"/>
              <w:spacing w:before="2" w:line="274" w:lineRule="exact"/>
              <w:ind w:left="107"/>
              <w:jc w:val="both"/>
              <w:rPr>
                <w:b/>
                <w:sz w:val="24"/>
                <w:szCs w:val="24"/>
              </w:rPr>
            </w:pPr>
            <w:r w:rsidRPr="006E26E9">
              <w:rPr>
                <w:b/>
                <w:sz w:val="24"/>
                <w:szCs w:val="24"/>
              </w:rPr>
              <w:t>Subsidijų paraiškų vertinimas vyktų pagal 2 atskirus kvietimus:</w:t>
            </w:r>
          </w:p>
          <w:p w14:paraId="1786D613" w14:textId="77777777" w:rsidR="005B6CBA" w:rsidRPr="006E26E9" w:rsidRDefault="005B6CBA" w:rsidP="00BC6FA4">
            <w:pPr>
              <w:pStyle w:val="TableParagraph"/>
              <w:spacing w:before="0" w:line="249" w:lineRule="auto"/>
              <w:ind w:left="107" w:right="96"/>
              <w:jc w:val="both"/>
              <w:rPr>
                <w:sz w:val="24"/>
                <w:szCs w:val="24"/>
              </w:rPr>
            </w:pPr>
            <w:r w:rsidRPr="006E26E9">
              <w:rPr>
                <w:b/>
                <w:sz w:val="24"/>
                <w:szCs w:val="24"/>
              </w:rPr>
              <w:t xml:space="preserve">- </w:t>
            </w:r>
            <w:r w:rsidRPr="006E26E9">
              <w:rPr>
                <w:sz w:val="24"/>
                <w:szCs w:val="24"/>
              </w:rPr>
              <w:t>greičiau būtų įvertinamos savarankiškų įmonių paraiškos, kurių vertinimo procesas paprastas (įmonė nesusijusi su kitomis įmonėmis, nereikia vertinti, ar labai maža ir maža įmonė nėra sunkumų patirianti, gali būti greitai skiriama subsidija (per 2 savaites nuo paraiškos pateikimo);</w:t>
            </w:r>
          </w:p>
          <w:p w14:paraId="2ACF626F" w14:textId="77777777" w:rsidR="005B6CBA" w:rsidRPr="006E26E9" w:rsidRDefault="005B6CBA" w:rsidP="00BC6FA4">
            <w:pPr>
              <w:pStyle w:val="TableParagraph"/>
              <w:numPr>
                <w:ilvl w:val="0"/>
                <w:numId w:val="4"/>
              </w:numPr>
              <w:tabs>
                <w:tab w:val="left" w:pos="233"/>
              </w:tabs>
              <w:spacing w:before="0" w:line="240" w:lineRule="auto"/>
              <w:ind w:right="101" w:firstLine="0"/>
              <w:jc w:val="both"/>
              <w:rPr>
                <w:sz w:val="24"/>
                <w:szCs w:val="24"/>
              </w:rPr>
            </w:pPr>
            <w:r w:rsidRPr="006E26E9">
              <w:rPr>
                <w:sz w:val="24"/>
                <w:szCs w:val="24"/>
              </w:rPr>
              <w:t>ilgiau</w:t>
            </w:r>
            <w:r w:rsidRPr="006E26E9">
              <w:rPr>
                <w:spacing w:val="-17"/>
                <w:sz w:val="24"/>
                <w:szCs w:val="24"/>
              </w:rPr>
              <w:t xml:space="preserve"> </w:t>
            </w:r>
            <w:r w:rsidRPr="006E26E9">
              <w:rPr>
                <w:sz w:val="24"/>
                <w:szCs w:val="24"/>
              </w:rPr>
              <w:t>būtų</w:t>
            </w:r>
            <w:r w:rsidRPr="006E26E9">
              <w:rPr>
                <w:spacing w:val="-16"/>
                <w:sz w:val="24"/>
                <w:szCs w:val="24"/>
              </w:rPr>
              <w:t xml:space="preserve"> </w:t>
            </w:r>
            <w:r w:rsidRPr="006E26E9">
              <w:rPr>
                <w:sz w:val="24"/>
                <w:szCs w:val="24"/>
              </w:rPr>
              <w:t>vertinamos</w:t>
            </w:r>
            <w:r w:rsidRPr="006E26E9">
              <w:rPr>
                <w:spacing w:val="-16"/>
                <w:sz w:val="24"/>
                <w:szCs w:val="24"/>
              </w:rPr>
              <w:t xml:space="preserve"> </w:t>
            </w:r>
            <w:r w:rsidRPr="006E26E9">
              <w:rPr>
                <w:sz w:val="24"/>
                <w:szCs w:val="24"/>
              </w:rPr>
              <w:t>įmonių,</w:t>
            </w:r>
            <w:r w:rsidRPr="006E26E9">
              <w:rPr>
                <w:spacing w:val="-16"/>
                <w:sz w:val="24"/>
                <w:szCs w:val="24"/>
              </w:rPr>
              <w:t xml:space="preserve"> </w:t>
            </w:r>
            <w:r w:rsidRPr="006E26E9">
              <w:rPr>
                <w:sz w:val="24"/>
                <w:szCs w:val="24"/>
              </w:rPr>
              <w:t>susijusių</w:t>
            </w:r>
            <w:r w:rsidRPr="006E26E9">
              <w:rPr>
                <w:spacing w:val="-17"/>
                <w:sz w:val="24"/>
                <w:szCs w:val="24"/>
              </w:rPr>
              <w:t xml:space="preserve"> </w:t>
            </w:r>
            <w:r w:rsidRPr="006E26E9">
              <w:rPr>
                <w:sz w:val="24"/>
                <w:szCs w:val="24"/>
              </w:rPr>
              <w:t>su</w:t>
            </w:r>
            <w:r w:rsidRPr="006E26E9">
              <w:rPr>
                <w:spacing w:val="-16"/>
                <w:sz w:val="24"/>
                <w:szCs w:val="24"/>
              </w:rPr>
              <w:t xml:space="preserve"> </w:t>
            </w:r>
            <w:r w:rsidRPr="006E26E9">
              <w:rPr>
                <w:sz w:val="24"/>
                <w:szCs w:val="24"/>
              </w:rPr>
              <w:t>kitais</w:t>
            </w:r>
            <w:r w:rsidRPr="006E26E9">
              <w:rPr>
                <w:spacing w:val="-18"/>
                <w:sz w:val="24"/>
                <w:szCs w:val="24"/>
              </w:rPr>
              <w:t xml:space="preserve"> </w:t>
            </w:r>
            <w:r w:rsidRPr="006E26E9">
              <w:rPr>
                <w:sz w:val="24"/>
                <w:szCs w:val="24"/>
              </w:rPr>
              <w:t>asmenimis,</w:t>
            </w:r>
            <w:r w:rsidRPr="006E26E9">
              <w:rPr>
                <w:spacing w:val="-16"/>
                <w:sz w:val="24"/>
                <w:szCs w:val="24"/>
              </w:rPr>
              <w:t xml:space="preserve"> </w:t>
            </w:r>
            <w:r w:rsidRPr="006E26E9">
              <w:rPr>
                <w:sz w:val="24"/>
                <w:szCs w:val="24"/>
              </w:rPr>
              <w:t>paraiškos, kurių vertinimo procesas sudėtingesnis dėl griežtesnių Komunikato reikalavimų (reikia vertinti sąsajas su kitais subjektais, sudėtingesnis sunkumų patyrimo</w:t>
            </w:r>
            <w:r w:rsidRPr="006E26E9">
              <w:rPr>
                <w:spacing w:val="-1"/>
                <w:sz w:val="24"/>
                <w:szCs w:val="24"/>
              </w:rPr>
              <w:t xml:space="preserve"> </w:t>
            </w:r>
            <w:r w:rsidRPr="006E26E9">
              <w:rPr>
                <w:sz w:val="24"/>
                <w:szCs w:val="24"/>
              </w:rPr>
              <w:t>vertinimas).</w:t>
            </w:r>
          </w:p>
          <w:p w14:paraId="70FFF365" w14:textId="77777777" w:rsidR="005B6CBA" w:rsidRPr="006E26E9" w:rsidRDefault="005B6CBA" w:rsidP="00BC6FA4">
            <w:pPr>
              <w:pStyle w:val="TableParagraph"/>
              <w:spacing w:before="0" w:line="240" w:lineRule="auto"/>
              <w:ind w:left="107" w:right="99"/>
              <w:jc w:val="both"/>
              <w:rPr>
                <w:sz w:val="24"/>
                <w:szCs w:val="24"/>
              </w:rPr>
            </w:pPr>
            <w:r w:rsidRPr="006E26E9">
              <w:rPr>
                <w:b/>
                <w:sz w:val="24"/>
                <w:szCs w:val="24"/>
              </w:rPr>
              <w:t>Kvietimas stabdomas anksčiau</w:t>
            </w:r>
            <w:r w:rsidRPr="006E26E9">
              <w:rPr>
                <w:sz w:val="24"/>
                <w:szCs w:val="24"/>
              </w:rPr>
              <w:t>, jeigu pagal priimtus sprendimus dėl subsidijos skyrimo ir pateiktas naujas subsidijų paraiškas paskirstyta ir prašomų skirti subsidijų suma sudaro galimybę paskirstyti visą priemonei skirtą lėšų sumą (kvietimo stabdyti nereikėtų, jeigu Finansų ministerija</w:t>
            </w:r>
            <w:r w:rsidRPr="006E26E9">
              <w:rPr>
                <w:spacing w:val="-7"/>
                <w:sz w:val="24"/>
                <w:szCs w:val="24"/>
              </w:rPr>
              <w:t xml:space="preserve"> </w:t>
            </w:r>
            <w:r w:rsidRPr="006E26E9">
              <w:rPr>
                <w:sz w:val="24"/>
                <w:szCs w:val="24"/>
              </w:rPr>
              <w:t>užtikrintų,</w:t>
            </w:r>
            <w:r w:rsidRPr="006E26E9">
              <w:rPr>
                <w:spacing w:val="-6"/>
                <w:sz w:val="24"/>
                <w:szCs w:val="24"/>
              </w:rPr>
              <w:t xml:space="preserve"> </w:t>
            </w:r>
            <w:r w:rsidRPr="006E26E9">
              <w:rPr>
                <w:sz w:val="24"/>
                <w:szCs w:val="24"/>
              </w:rPr>
              <w:t>kad</w:t>
            </w:r>
            <w:r w:rsidRPr="006E26E9">
              <w:rPr>
                <w:spacing w:val="-6"/>
                <w:sz w:val="24"/>
                <w:szCs w:val="24"/>
              </w:rPr>
              <w:t xml:space="preserve"> </w:t>
            </w:r>
            <w:r w:rsidRPr="006E26E9">
              <w:rPr>
                <w:sz w:val="24"/>
                <w:szCs w:val="24"/>
              </w:rPr>
              <w:t>bus</w:t>
            </w:r>
            <w:r w:rsidRPr="006E26E9">
              <w:rPr>
                <w:spacing w:val="-6"/>
                <w:sz w:val="24"/>
                <w:szCs w:val="24"/>
              </w:rPr>
              <w:t xml:space="preserve"> </w:t>
            </w:r>
            <w:r w:rsidRPr="006E26E9">
              <w:rPr>
                <w:sz w:val="24"/>
                <w:szCs w:val="24"/>
              </w:rPr>
              <w:t>papildytas</w:t>
            </w:r>
            <w:r w:rsidRPr="006E26E9">
              <w:rPr>
                <w:spacing w:val="-6"/>
                <w:sz w:val="24"/>
                <w:szCs w:val="24"/>
              </w:rPr>
              <w:t xml:space="preserve"> </w:t>
            </w:r>
            <w:r w:rsidRPr="006E26E9">
              <w:rPr>
                <w:sz w:val="24"/>
                <w:szCs w:val="24"/>
              </w:rPr>
              <w:t>biudžetas,</w:t>
            </w:r>
            <w:r w:rsidRPr="006E26E9">
              <w:rPr>
                <w:spacing w:val="-3"/>
                <w:sz w:val="24"/>
                <w:szCs w:val="24"/>
              </w:rPr>
              <w:t xml:space="preserve"> </w:t>
            </w:r>
            <w:r w:rsidRPr="006E26E9">
              <w:rPr>
                <w:sz w:val="24"/>
                <w:szCs w:val="24"/>
              </w:rPr>
              <w:t>kai</w:t>
            </w:r>
            <w:r w:rsidRPr="006E26E9">
              <w:rPr>
                <w:spacing w:val="-5"/>
                <w:sz w:val="24"/>
                <w:szCs w:val="24"/>
              </w:rPr>
              <w:t xml:space="preserve"> </w:t>
            </w:r>
            <w:r w:rsidRPr="006E26E9">
              <w:rPr>
                <w:sz w:val="24"/>
                <w:szCs w:val="24"/>
              </w:rPr>
              <w:t>kreipsis</w:t>
            </w:r>
            <w:r w:rsidRPr="006E26E9">
              <w:rPr>
                <w:spacing w:val="-6"/>
                <w:sz w:val="24"/>
                <w:szCs w:val="24"/>
              </w:rPr>
              <w:t xml:space="preserve"> </w:t>
            </w:r>
            <w:r w:rsidRPr="006E26E9">
              <w:rPr>
                <w:sz w:val="24"/>
                <w:szCs w:val="24"/>
              </w:rPr>
              <w:t>daugiau įmonių nei</w:t>
            </w:r>
            <w:r w:rsidRPr="006E26E9">
              <w:rPr>
                <w:spacing w:val="-1"/>
                <w:sz w:val="24"/>
                <w:szCs w:val="24"/>
              </w:rPr>
              <w:t xml:space="preserve"> </w:t>
            </w:r>
            <w:r w:rsidRPr="006E26E9">
              <w:rPr>
                <w:sz w:val="24"/>
                <w:szCs w:val="24"/>
              </w:rPr>
              <w:t>prognozuojama).</w:t>
            </w:r>
          </w:p>
          <w:p w14:paraId="262956F0" w14:textId="77777777" w:rsidR="005B6CBA" w:rsidRPr="006E26E9" w:rsidRDefault="005B6CBA" w:rsidP="00BC6FA4">
            <w:pPr>
              <w:pStyle w:val="TableParagraph"/>
              <w:spacing w:before="0" w:line="240" w:lineRule="auto"/>
              <w:ind w:left="107"/>
              <w:rPr>
                <w:sz w:val="24"/>
                <w:szCs w:val="24"/>
              </w:rPr>
            </w:pPr>
            <w:r w:rsidRPr="006E26E9">
              <w:rPr>
                <w:b/>
                <w:sz w:val="24"/>
                <w:szCs w:val="24"/>
              </w:rPr>
              <w:t>Rizikos</w:t>
            </w:r>
            <w:r w:rsidRPr="006E26E9">
              <w:rPr>
                <w:sz w:val="24"/>
                <w:szCs w:val="24"/>
              </w:rPr>
              <w:t>:</w:t>
            </w:r>
          </w:p>
          <w:p w14:paraId="0033B6A5" w14:textId="77777777" w:rsidR="00681965" w:rsidRPr="006E26E9" w:rsidRDefault="005B6CBA" w:rsidP="00681965">
            <w:pPr>
              <w:pStyle w:val="TableParagraph"/>
              <w:numPr>
                <w:ilvl w:val="1"/>
                <w:numId w:val="4"/>
              </w:numPr>
              <w:tabs>
                <w:tab w:val="left" w:pos="829"/>
              </w:tabs>
              <w:spacing w:before="0" w:line="240" w:lineRule="auto"/>
              <w:ind w:right="98"/>
              <w:jc w:val="both"/>
              <w:rPr>
                <w:sz w:val="24"/>
                <w:szCs w:val="24"/>
              </w:rPr>
            </w:pPr>
            <w:r w:rsidRPr="006E26E9">
              <w:rPr>
                <w:sz w:val="24"/>
                <w:szCs w:val="24"/>
              </w:rPr>
              <w:t>ribotas biudžetas – būtina informuoti įmones, kad kvietimo sumos gali neužtekti visiems pareiškėjams, todėl pirmiau paraiškas pateikusios įmonės įgis teisę gauti subsidijas, o pasibaigus kvietimui numatytai sumai kvietimas bus</w:t>
            </w:r>
            <w:r w:rsidRPr="006E26E9">
              <w:rPr>
                <w:spacing w:val="-8"/>
                <w:sz w:val="24"/>
                <w:szCs w:val="24"/>
              </w:rPr>
              <w:t xml:space="preserve"> </w:t>
            </w:r>
            <w:r w:rsidRPr="006E26E9">
              <w:rPr>
                <w:sz w:val="24"/>
                <w:szCs w:val="24"/>
              </w:rPr>
              <w:t>stabdomas;</w:t>
            </w:r>
          </w:p>
          <w:p w14:paraId="5ED0DC14" w14:textId="6E5CFBC5" w:rsidR="005B6CBA" w:rsidRPr="006E26E9" w:rsidRDefault="005B6CBA" w:rsidP="00681965">
            <w:pPr>
              <w:pStyle w:val="TableParagraph"/>
              <w:numPr>
                <w:ilvl w:val="1"/>
                <w:numId w:val="4"/>
              </w:numPr>
              <w:tabs>
                <w:tab w:val="left" w:pos="829"/>
              </w:tabs>
              <w:spacing w:before="0" w:line="240" w:lineRule="auto"/>
              <w:ind w:right="98"/>
              <w:jc w:val="both"/>
              <w:rPr>
                <w:sz w:val="24"/>
                <w:szCs w:val="24"/>
              </w:rPr>
            </w:pPr>
            <w:r w:rsidRPr="006E26E9">
              <w:rPr>
                <w:sz w:val="24"/>
                <w:szCs w:val="24"/>
              </w:rPr>
              <w:t>dėl techninių priežasčių užtruksiantis susijusių su kitais asmenimis įmonių paraiškų</w:t>
            </w:r>
            <w:r w:rsidRPr="006E26E9">
              <w:rPr>
                <w:spacing w:val="-1"/>
                <w:sz w:val="24"/>
                <w:szCs w:val="24"/>
              </w:rPr>
              <w:t xml:space="preserve"> </w:t>
            </w:r>
            <w:r w:rsidRPr="006E26E9">
              <w:rPr>
                <w:sz w:val="24"/>
                <w:szCs w:val="24"/>
              </w:rPr>
              <w:t>vertinimas</w:t>
            </w:r>
          </w:p>
        </w:tc>
        <w:tc>
          <w:tcPr>
            <w:tcW w:w="3402" w:type="dxa"/>
            <w:vMerge/>
          </w:tcPr>
          <w:p w14:paraId="0D97C58F" w14:textId="77777777" w:rsidR="005B6CBA" w:rsidRPr="006E26E9" w:rsidRDefault="005B6CBA" w:rsidP="00BC6FA4">
            <w:pPr>
              <w:pStyle w:val="ListParagraph"/>
              <w:tabs>
                <w:tab w:val="left" w:pos="322"/>
              </w:tabs>
              <w:ind w:left="0" w:right="160" w:firstLine="0"/>
              <w:rPr>
                <w:b/>
                <w:sz w:val="24"/>
              </w:rPr>
            </w:pPr>
          </w:p>
        </w:tc>
      </w:tr>
      <w:tr w:rsidR="00A15494" w:rsidRPr="00A15494" w14:paraId="34C5C950" w14:textId="77777777" w:rsidTr="00BC6FA4">
        <w:tc>
          <w:tcPr>
            <w:tcW w:w="7225" w:type="dxa"/>
          </w:tcPr>
          <w:p w14:paraId="3A4EB96B" w14:textId="77777777" w:rsidR="005B6CBA" w:rsidRPr="006E26E9" w:rsidRDefault="005B6CBA" w:rsidP="00BC6FA4">
            <w:pPr>
              <w:pStyle w:val="TableParagraph"/>
              <w:spacing w:before="0" w:line="272" w:lineRule="exact"/>
              <w:ind w:left="107"/>
              <w:jc w:val="both"/>
              <w:rPr>
                <w:b/>
                <w:i/>
                <w:sz w:val="24"/>
                <w:szCs w:val="24"/>
              </w:rPr>
            </w:pPr>
            <w:r w:rsidRPr="006E26E9">
              <w:rPr>
                <w:b/>
                <w:i/>
                <w:sz w:val="24"/>
                <w:szCs w:val="24"/>
              </w:rPr>
              <w:t>Dalyvaujančių institucijų funkcijos:</w:t>
            </w:r>
          </w:p>
          <w:p w14:paraId="792C0E57" w14:textId="77777777" w:rsidR="005B6CBA" w:rsidRPr="006E26E9" w:rsidRDefault="005B6CBA" w:rsidP="00BC6FA4">
            <w:pPr>
              <w:pStyle w:val="TableParagraph"/>
              <w:spacing w:before="0" w:line="274" w:lineRule="exact"/>
              <w:ind w:left="107"/>
              <w:jc w:val="both"/>
              <w:rPr>
                <w:b/>
                <w:sz w:val="24"/>
                <w:szCs w:val="24"/>
              </w:rPr>
            </w:pPr>
            <w:r w:rsidRPr="006E26E9">
              <w:rPr>
                <w:b/>
                <w:sz w:val="24"/>
                <w:szCs w:val="24"/>
              </w:rPr>
              <w:t>VMI ir VšĮ Lietuvos verslo paramos agentūra (toliau – LVPA):</w:t>
            </w:r>
          </w:p>
          <w:p w14:paraId="2A2F22F5" w14:textId="77777777" w:rsidR="005B6CBA" w:rsidRPr="006E26E9" w:rsidRDefault="005B6CBA" w:rsidP="00BC6FA4">
            <w:pPr>
              <w:pStyle w:val="TableParagraph"/>
              <w:numPr>
                <w:ilvl w:val="0"/>
                <w:numId w:val="5"/>
              </w:numPr>
              <w:tabs>
                <w:tab w:val="left" w:pos="829"/>
              </w:tabs>
              <w:spacing w:before="0" w:line="274" w:lineRule="exact"/>
              <w:ind w:hanging="361"/>
              <w:jc w:val="both"/>
              <w:rPr>
                <w:sz w:val="24"/>
                <w:szCs w:val="24"/>
              </w:rPr>
            </w:pPr>
            <w:r w:rsidRPr="006E26E9">
              <w:rPr>
                <w:sz w:val="24"/>
                <w:szCs w:val="24"/>
              </w:rPr>
              <w:t>Paraiškos teikiamos VMI per „Mano VMI“ ir</w:t>
            </w:r>
            <w:r w:rsidRPr="006E26E9">
              <w:rPr>
                <w:spacing w:val="-4"/>
                <w:sz w:val="24"/>
                <w:szCs w:val="24"/>
              </w:rPr>
              <w:t xml:space="preserve"> </w:t>
            </w:r>
            <w:r w:rsidRPr="006E26E9">
              <w:rPr>
                <w:sz w:val="24"/>
                <w:szCs w:val="24"/>
              </w:rPr>
              <w:t>EDS.</w:t>
            </w:r>
          </w:p>
          <w:p w14:paraId="6D5CD483" w14:textId="77777777" w:rsidR="005B6CBA" w:rsidRPr="006E26E9" w:rsidRDefault="005B6CBA" w:rsidP="00BC6FA4">
            <w:pPr>
              <w:pStyle w:val="TableParagraph"/>
              <w:numPr>
                <w:ilvl w:val="0"/>
                <w:numId w:val="5"/>
              </w:numPr>
              <w:tabs>
                <w:tab w:val="left" w:pos="829"/>
              </w:tabs>
              <w:spacing w:before="0" w:line="240" w:lineRule="auto"/>
              <w:ind w:right="98"/>
              <w:jc w:val="both"/>
              <w:rPr>
                <w:sz w:val="24"/>
                <w:szCs w:val="24"/>
              </w:rPr>
            </w:pPr>
            <w:r w:rsidRPr="006E26E9">
              <w:rPr>
                <w:sz w:val="24"/>
                <w:szCs w:val="24"/>
              </w:rPr>
              <w:t>Pareiškėjų atranką ir vertinimą atlieka VMI kartu su LVPA (Konkurencijos taryba teikia vertinimui reikalingą</w:t>
            </w:r>
            <w:r w:rsidRPr="006E26E9">
              <w:rPr>
                <w:spacing w:val="-10"/>
                <w:sz w:val="24"/>
                <w:szCs w:val="24"/>
              </w:rPr>
              <w:t xml:space="preserve"> </w:t>
            </w:r>
            <w:r w:rsidRPr="006E26E9">
              <w:rPr>
                <w:sz w:val="24"/>
                <w:szCs w:val="24"/>
              </w:rPr>
              <w:t>informaciją).</w:t>
            </w:r>
          </w:p>
          <w:p w14:paraId="1D5198AF" w14:textId="77777777" w:rsidR="005B6CBA" w:rsidRPr="006E26E9" w:rsidRDefault="005B6CBA" w:rsidP="00BC6FA4">
            <w:pPr>
              <w:pStyle w:val="TableParagraph"/>
              <w:numPr>
                <w:ilvl w:val="0"/>
                <w:numId w:val="5"/>
              </w:numPr>
              <w:tabs>
                <w:tab w:val="left" w:pos="829"/>
              </w:tabs>
              <w:spacing w:before="0" w:line="240" w:lineRule="auto"/>
              <w:ind w:right="98"/>
              <w:jc w:val="both"/>
              <w:rPr>
                <w:sz w:val="24"/>
                <w:szCs w:val="24"/>
              </w:rPr>
            </w:pPr>
            <w:r w:rsidRPr="006E26E9">
              <w:rPr>
                <w:sz w:val="24"/>
                <w:szCs w:val="24"/>
              </w:rPr>
              <w:t>VMI,</w:t>
            </w:r>
            <w:r w:rsidRPr="006E26E9">
              <w:rPr>
                <w:spacing w:val="-15"/>
                <w:sz w:val="24"/>
                <w:szCs w:val="24"/>
              </w:rPr>
              <w:t xml:space="preserve"> </w:t>
            </w:r>
            <w:r w:rsidRPr="006E26E9">
              <w:rPr>
                <w:sz w:val="24"/>
                <w:szCs w:val="24"/>
              </w:rPr>
              <w:t>gavusi</w:t>
            </w:r>
            <w:r w:rsidRPr="006E26E9">
              <w:rPr>
                <w:spacing w:val="-17"/>
                <w:sz w:val="24"/>
                <w:szCs w:val="24"/>
              </w:rPr>
              <w:t xml:space="preserve"> </w:t>
            </w:r>
            <w:r w:rsidRPr="006E26E9">
              <w:rPr>
                <w:sz w:val="24"/>
                <w:szCs w:val="24"/>
              </w:rPr>
              <w:t>iš</w:t>
            </w:r>
            <w:r w:rsidRPr="006E26E9">
              <w:rPr>
                <w:spacing w:val="-17"/>
                <w:sz w:val="24"/>
                <w:szCs w:val="24"/>
              </w:rPr>
              <w:t xml:space="preserve"> </w:t>
            </w:r>
            <w:r w:rsidRPr="006E26E9">
              <w:rPr>
                <w:sz w:val="24"/>
                <w:szCs w:val="24"/>
              </w:rPr>
              <w:t>Ekonomikos</w:t>
            </w:r>
            <w:r w:rsidRPr="006E26E9">
              <w:rPr>
                <w:spacing w:val="-17"/>
                <w:sz w:val="24"/>
                <w:szCs w:val="24"/>
              </w:rPr>
              <w:t xml:space="preserve"> </w:t>
            </w:r>
            <w:r w:rsidRPr="006E26E9">
              <w:rPr>
                <w:sz w:val="24"/>
                <w:szCs w:val="24"/>
              </w:rPr>
              <w:t>ir</w:t>
            </w:r>
            <w:r w:rsidRPr="006E26E9">
              <w:rPr>
                <w:spacing w:val="-18"/>
                <w:sz w:val="24"/>
                <w:szCs w:val="24"/>
              </w:rPr>
              <w:t xml:space="preserve"> </w:t>
            </w:r>
            <w:r w:rsidRPr="006E26E9">
              <w:rPr>
                <w:sz w:val="24"/>
                <w:szCs w:val="24"/>
              </w:rPr>
              <w:t>inovacijų</w:t>
            </w:r>
            <w:r w:rsidRPr="006E26E9">
              <w:rPr>
                <w:spacing w:val="-18"/>
                <w:sz w:val="24"/>
                <w:szCs w:val="24"/>
              </w:rPr>
              <w:t xml:space="preserve"> </w:t>
            </w:r>
            <w:r w:rsidRPr="006E26E9">
              <w:rPr>
                <w:sz w:val="24"/>
                <w:szCs w:val="24"/>
              </w:rPr>
              <w:t>ministerijos</w:t>
            </w:r>
            <w:r w:rsidRPr="006E26E9">
              <w:rPr>
                <w:spacing w:val="-16"/>
                <w:sz w:val="24"/>
                <w:szCs w:val="24"/>
              </w:rPr>
              <w:t xml:space="preserve"> </w:t>
            </w:r>
            <w:r w:rsidRPr="006E26E9">
              <w:rPr>
                <w:sz w:val="24"/>
                <w:szCs w:val="24"/>
              </w:rPr>
              <w:t>informaciją, išsiunčia informacinį pranešimą pareiškėjui per „Mano VMI“ ir informuoja apie priimtą sprendimą skirti</w:t>
            </w:r>
            <w:r w:rsidRPr="006E26E9">
              <w:rPr>
                <w:spacing w:val="-5"/>
                <w:sz w:val="24"/>
                <w:szCs w:val="24"/>
              </w:rPr>
              <w:t xml:space="preserve"> </w:t>
            </w:r>
            <w:r w:rsidRPr="006E26E9">
              <w:rPr>
                <w:sz w:val="24"/>
                <w:szCs w:val="24"/>
              </w:rPr>
              <w:t>finansavimą.</w:t>
            </w:r>
          </w:p>
          <w:p w14:paraId="5E5B250C" w14:textId="77777777" w:rsidR="005B6CBA" w:rsidRPr="006E26E9" w:rsidRDefault="005B6CBA" w:rsidP="00BC6FA4">
            <w:pPr>
              <w:pStyle w:val="TableParagraph"/>
              <w:spacing w:before="5" w:line="240" w:lineRule="auto"/>
              <w:ind w:left="107" w:right="96"/>
              <w:jc w:val="both"/>
              <w:rPr>
                <w:sz w:val="24"/>
                <w:szCs w:val="24"/>
              </w:rPr>
            </w:pPr>
            <w:r w:rsidRPr="006E26E9">
              <w:rPr>
                <w:b/>
                <w:sz w:val="24"/>
                <w:szCs w:val="24"/>
              </w:rPr>
              <w:t xml:space="preserve">Ekonomikos ir inovacijų ministras per 3 darbo dienas priima įsakymą </w:t>
            </w:r>
            <w:r w:rsidRPr="006E26E9">
              <w:rPr>
                <w:sz w:val="24"/>
                <w:szCs w:val="24"/>
              </w:rPr>
              <w:t xml:space="preserve">dėl subsidijos skyrimo ir informacija dėl subsidijos skyrimo nedelsiant, bet ne vėliau kaip per vieną darbo dieną nuo įsakymo </w:t>
            </w:r>
            <w:r w:rsidRPr="006E26E9">
              <w:rPr>
                <w:sz w:val="24"/>
                <w:szCs w:val="24"/>
              </w:rPr>
              <w:lastRenderedPageBreak/>
              <w:t>įsigaliojimo, pateikiama LVPA, Nacionaliniam bendrųjų funkcijų centrui (toliau – NBFC) ir VMI.</w:t>
            </w:r>
          </w:p>
          <w:p w14:paraId="69A93564" w14:textId="77777777" w:rsidR="005B6CBA" w:rsidRPr="006E26E9" w:rsidRDefault="005B6CBA" w:rsidP="00BC6FA4">
            <w:pPr>
              <w:pStyle w:val="TableParagraph"/>
              <w:spacing w:before="0" w:line="240" w:lineRule="auto"/>
              <w:ind w:left="107" w:right="96"/>
              <w:jc w:val="both"/>
              <w:rPr>
                <w:sz w:val="24"/>
                <w:szCs w:val="24"/>
              </w:rPr>
            </w:pPr>
            <w:r w:rsidRPr="006E26E9">
              <w:rPr>
                <w:b/>
                <w:sz w:val="24"/>
                <w:szCs w:val="24"/>
              </w:rPr>
              <w:t xml:space="preserve">NBFC </w:t>
            </w:r>
            <w:r w:rsidRPr="006E26E9">
              <w:rPr>
                <w:sz w:val="24"/>
                <w:szCs w:val="24"/>
              </w:rPr>
              <w:t xml:space="preserve">nedelsdamas, bet ne vėliau kaip per 3 darbo dienas nuo įsakymo skirti subsidiją įsigaliojimo dienos, </w:t>
            </w:r>
            <w:r w:rsidRPr="006E26E9">
              <w:rPr>
                <w:b/>
                <w:sz w:val="24"/>
                <w:szCs w:val="24"/>
              </w:rPr>
              <w:t xml:space="preserve">perveda subsidiją pareiškėjui </w:t>
            </w:r>
            <w:r w:rsidRPr="006E26E9">
              <w:rPr>
                <w:sz w:val="24"/>
                <w:szCs w:val="24"/>
              </w:rPr>
              <w:t>į</w:t>
            </w:r>
          </w:p>
          <w:p w14:paraId="1B723D15" w14:textId="77777777" w:rsidR="005B6CBA" w:rsidRPr="00A15494" w:rsidRDefault="005B6CBA" w:rsidP="00BC6FA4">
            <w:pPr>
              <w:pStyle w:val="TableParagraph"/>
              <w:spacing w:before="0" w:line="270" w:lineRule="exact"/>
              <w:ind w:left="107"/>
              <w:jc w:val="both"/>
              <w:rPr>
                <w:b/>
                <w:i/>
                <w:sz w:val="24"/>
                <w:szCs w:val="24"/>
              </w:rPr>
            </w:pPr>
            <w:r w:rsidRPr="006E26E9">
              <w:rPr>
                <w:sz w:val="24"/>
                <w:szCs w:val="24"/>
              </w:rPr>
              <w:t>subsidijų paraiškoje nurodytą sąskaitą</w:t>
            </w:r>
          </w:p>
        </w:tc>
        <w:tc>
          <w:tcPr>
            <w:tcW w:w="3402" w:type="dxa"/>
            <w:vMerge/>
          </w:tcPr>
          <w:p w14:paraId="089E1CDC" w14:textId="77777777" w:rsidR="005B6CBA" w:rsidRPr="00A15494" w:rsidRDefault="005B6CBA" w:rsidP="00BC6FA4">
            <w:pPr>
              <w:pStyle w:val="ListParagraph"/>
              <w:tabs>
                <w:tab w:val="left" w:pos="322"/>
              </w:tabs>
              <w:ind w:left="0" w:right="160" w:firstLine="0"/>
              <w:rPr>
                <w:b/>
                <w:sz w:val="24"/>
              </w:rPr>
            </w:pPr>
          </w:p>
        </w:tc>
      </w:tr>
    </w:tbl>
    <w:p w14:paraId="22C8CE0B" w14:textId="77777777" w:rsidR="005B6CBA" w:rsidRPr="00A15494" w:rsidRDefault="005B6CBA" w:rsidP="005B6CBA"/>
    <w:p w14:paraId="0C953685" w14:textId="77777777" w:rsidR="0014754E" w:rsidRPr="00A15494" w:rsidRDefault="0014754E"/>
    <w:sectPr w:rsidR="0014754E" w:rsidRPr="00A15494" w:rsidSect="00EC6624">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7FB7B" w14:textId="77777777" w:rsidR="006D2585" w:rsidRDefault="006D2585" w:rsidP="005B6CBA">
      <w:r>
        <w:separator/>
      </w:r>
    </w:p>
  </w:endnote>
  <w:endnote w:type="continuationSeparator" w:id="0">
    <w:p w14:paraId="23CE3715" w14:textId="77777777" w:rsidR="006D2585" w:rsidRDefault="006D2585" w:rsidP="005B6CBA">
      <w:r>
        <w:continuationSeparator/>
      </w:r>
    </w:p>
  </w:endnote>
  <w:endnote w:type="continuationNotice" w:id="1">
    <w:p w14:paraId="2EC65EE5" w14:textId="77777777" w:rsidR="006D2585" w:rsidRDefault="006D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958686"/>
      <w:docPartObj>
        <w:docPartGallery w:val="Page Numbers (Bottom of Page)"/>
        <w:docPartUnique/>
      </w:docPartObj>
    </w:sdtPr>
    <w:sdtEndPr/>
    <w:sdtContent>
      <w:p w14:paraId="14D2A9B6" w14:textId="71DB4D1D" w:rsidR="005B6CBA" w:rsidRDefault="005B6CBA">
        <w:pPr>
          <w:pStyle w:val="Footer"/>
          <w:jc w:val="right"/>
        </w:pPr>
        <w:r>
          <w:fldChar w:fldCharType="begin"/>
        </w:r>
        <w:r>
          <w:instrText>PAGE   \* MERGEFORMAT</w:instrText>
        </w:r>
        <w:r>
          <w:fldChar w:fldCharType="separate"/>
        </w:r>
        <w:r w:rsidR="006E3275">
          <w:rPr>
            <w:noProof/>
          </w:rPr>
          <w:t>4</w:t>
        </w:r>
        <w:r>
          <w:fldChar w:fldCharType="end"/>
        </w:r>
      </w:p>
    </w:sdtContent>
  </w:sdt>
  <w:p w14:paraId="70C566D5" w14:textId="77777777" w:rsidR="005B6CBA" w:rsidRDefault="005B6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D380F" w14:textId="77777777" w:rsidR="006D2585" w:rsidRDefault="006D2585" w:rsidP="005B6CBA">
      <w:r>
        <w:separator/>
      </w:r>
    </w:p>
  </w:footnote>
  <w:footnote w:type="continuationSeparator" w:id="0">
    <w:p w14:paraId="275FF67A" w14:textId="77777777" w:rsidR="006D2585" w:rsidRDefault="006D2585" w:rsidP="005B6CBA">
      <w:r>
        <w:continuationSeparator/>
      </w:r>
    </w:p>
  </w:footnote>
  <w:footnote w:type="continuationNotice" w:id="1">
    <w:p w14:paraId="60E5FC41" w14:textId="77777777" w:rsidR="006D2585" w:rsidRDefault="006D2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C1C88" w14:textId="77777777" w:rsidR="00A457F7" w:rsidRDefault="00A45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0123A"/>
    <w:multiLevelType w:val="hybridMultilevel"/>
    <w:tmpl w:val="EDFC86F6"/>
    <w:lvl w:ilvl="0" w:tplc="1772D188">
      <w:numFmt w:val="bullet"/>
      <w:lvlText w:val="-"/>
      <w:lvlJc w:val="left"/>
      <w:pPr>
        <w:ind w:left="110" w:hanging="128"/>
      </w:pPr>
      <w:rPr>
        <w:rFonts w:ascii="Times New Roman" w:eastAsia="Times New Roman" w:hAnsi="Times New Roman" w:cs="Times New Roman" w:hint="default"/>
        <w:w w:val="99"/>
        <w:sz w:val="24"/>
        <w:szCs w:val="24"/>
        <w:lang w:val="lt-LT" w:eastAsia="en-US" w:bidi="ar-SA"/>
      </w:rPr>
    </w:lvl>
    <w:lvl w:ilvl="1" w:tplc="D6562930">
      <w:numFmt w:val="bullet"/>
      <w:lvlText w:val="•"/>
      <w:lvlJc w:val="left"/>
      <w:pPr>
        <w:ind w:left="1198" w:hanging="128"/>
      </w:pPr>
      <w:rPr>
        <w:rFonts w:hint="default"/>
        <w:lang w:val="lt-LT" w:eastAsia="en-US" w:bidi="ar-SA"/>
      </w:rPr>
    </w:lvl>
    <w:lvl w:ilvl="2" w:tplc="6ED08C96">
      <w:numFmt w:val="bullet"/>
      <w:lvlText w:val="•"/>
      <w:lvlJc w:val="left"/>
      <w:pPr>
        <w:ind w:left="2277" w:hanging="128"/>
      </w:pPr>
      <w:rPr>
        <w:rFonts w:hint="default"/>
        <w:lang w:val="lt-LT" w:eastAsia="en-US" w:bidi="ar-SA"/>
      </w:rPr>
    </w:lvl>
    <w:lvl w:ilvl="3" w:tplc="D7D6BB4A">
      <w:numFmt w:val="bullet"/>
      <w:lvlText w:val="•"/>
      <w:lvlJc w:val="left"/>
      <w:pPr>
        <w:ind w:left="3355" w:hanging="128"/>
      </w:pPr>
      <w:rPr>
        <w:rFonts w:hint="default"/>
        <w:lang w:val="lt-LT" w:eastAsia="en-US" w:bidi="ar-SA"/>
      </w:rPr>
    </w:lvl>
    <w:lvl w:ilvl="4" w:tplc="7A4C3F90">
      <w:numFmt w:val="bullet"/>
      <w:lvlText w:val="•"/>
      <w:lvlJc w:val="left"/>
      <w:pPr>
        <w:ind w:left="4434" w:hanging="128"/>
      </w:pPr>
      <w:rPr>
        <w:rFonts w:hint="default"/>
        <w:lang w:val="lt-LT" w:eastAsia="en-US" w:bidi="ar-SA"/>
      </w:rPr>
    </w:lvl>
    <w:lvl w:ilvl="5" w:tplc="088C1F1A">
      <w:numFmt w:val="bullet"/>
      <w:lvlText w:val="•"/>
      <w:lvlJc w:val="left"/>
      <w:pPr>
        <w:ind w:left="5513" w:hanging="128"/>
      </w:pPr>
      <w:rPr>
        <w:rFonts w:hint="default"/>
        <w:lang w:val="lt-LT" w:eastAsia="en-US" w:bidi="ar-SA"/>
      </w:rPr>
    </w:lvl>
    <w:lvl w:ilvl="6" w:tplc="84149D4C">
      <w:numFmt w:val="bullet"/>
      <w:lvlText w:val="•"/>
      <w:lvlJc w:val="left"/>
      <w:pPr>
        <w:ind w:left="6591" w:hanging="128"/>
      </w:pPr>
      <w:rPr>
        <w:rFonts w:hint="default"/>
        <w:lang w:val="lt-LT" w:eastAsia="en-US" w:bidi="ar-SA"/>
      </w:rPr>
    </w:lvl>
    <w:lvl w:ilvl="7" w:tplc="E1E0E616">
      <w:numFmt w:val="bullet"/>
      <w:lvlText w:val="•"/>
      <w:lvlJc w:val="left"/>
      <w:pPr>
        <w:ind w:left="7670" w:hanging="128"/>
      </w:pPr>
      <w:rPr>
        <w:rFonts w:hint="default"/>
        <w:lang w:val="lt-LT" w:eastAsia="en-US" w:bidi="ar-SA"/>
      </w:rPr>
    </w:lvl>
    <w:lvl w:ilvl="8" w:tplc="5C6ADF8C">
      <w:numFmt w:val="bullet"/>
      <w:lvlText w:val="•"/>
      <w:lvlJc w:val="left"/>
      <w:pPr>
        <w:ind w:left="8749" w:hanging="128"/>
      </w:pPr>
      <w:rPr>
        <w:rFonts w:hint="default"/>
        <w:lang w:val="lt-LT" w:eastAsia="en-US" w:bidi="ar-SA"/>
      </w:rPr>
    </w:lvl>
  </w:abstractNum>
  <w:abstractNum w:abstractNumId="1" w15:restartNumberingAfterBreak="0">
    <w:nsid w:val="2A5243C1"/>
    <w:multiLevelType w:val="hybridMultilevel"/>
    <w:tmpl w:val="04EC4DD6"/>
    <w:lvl w:ilvl="0" w:tplc="647E8A02">
      <w:numFmt w:val="bullet"/>
      <w:lvlText w:val=""/>
      <w:lvlJc w:val="left"/>
      <w:pPr>
        <w:ind w:left="1149" w:hanging="269"/>
      </w:pPr>
      <w:rPr>
        <w:rFonts w:ascii="Symbol" w:eastAsia="Symbol" w:hAnsi="Symbol" w:cs="Symbol" w:hint="default"/>
        <w:w w:val="100"/>
        <w:sz w:val="24"/>
        <w:szCs w:val="24"/>
        <w:lang w:val="lt-LT" w:eastAsia="en-US" w:bidi="ar-SA"/>
      </w:rPr>
    </w:lvl>
    <w:lvl w:ilvl="1" w:tplc="12C6AD48">
      <w:numFmt w:val="bullet"/>
      <w:lvlText w:val="•"/>
      <w:lvlJc w:val="left"/>
      <w:pPr>
        <w:ind w:left="1737" w:hanging="269"/>
      </w:pPr>
      <w:rPr>
        <w:rFonts w:hint="default"/>
        <w:lang w:val="lt-LT" w:eastAsia="en-US" w:bidi="ar-SA"/>
      </w:rPr>
    </w:lvl>
    <w:lvl w:ilvl="2" w:tplc="364EB4E6">
      <w:numFmt w:val="bullet"/>
      <w:lvlText w:val="•"/>
      <w:lvlJc w:val="left"/>
      <w:pPr>
        <w:ind w:left="2334" w:hanging="269"/>
      </w:pPr>
      <w:rPr>
        <w:rFonts w:hint="default"/>
        <w:lang w:val="lt-LT" w:eastAsia="en-US" w:bidi="ar-SA"/>
      </w:rPr>
    </w:lvl>
    <w:lvl w:ilvl="3" w:tplc="91A6FDAC">
      <w:numFmt w:val="bullet"/>
      <w:lvlText w:val="•"/>
      <w:lvlJc w:val="left"/>
      <w:pPr>
        <w:ind w:left="2931" w:hanging="269"/>
      </w:pPr>
      <w:rPr>
        <w:rFonts w:hint="default"/>
        <w:lang w:val="lt-LT" w:eastAsia="en-US" w:bidi="ar-SA"/>
      </w:rPr>
    </w:lvl>
    <w:lvl w:ilvl="4" w:tplc="7144C9EC">
      <w:numFmt w:val="bullet"/>
      <w:lvlText w:val="•"/>
      <w:lvlJc w:val="left"/>
      <w:pPr>
        <w:ind w:left="3528" w:hanging="269"/>
      </w:pPr>
      <w:rPr>
        <w:rFonts w:hint="default"/>
        <w:lang w:val="lt-LT" w:eastAsia="en-US" w:bidi="ar-SA"/>
      </w:rPr>
    </w:lvl>
    <w:lvl w:ilvl="5" w:tplc="DA78C2D2">
      <w:numFmt w:val="bullet"/>
      <w:lvlText w:val="•"/>
      <w:lvlJc w:val="left"/>
      <w:pPr>
        <w:ind w:left="4125" w:hanging="269"/>
      </w:pPr>
      <w:rPr>
        <w:rFonts w:hint="default"/>
        <w:lang w:val="lt-LT" w:eastAsia="en-US" w:bidi="ar-SA"/>
      </w:rPr>
    </w:lvl>
    <w:lvl w:ilvl="6" w:tplc="62CA685E">
      <w:numFmt w:val="bullet"/>
      <w:lvlText w:val="•"/>
      <w:lvlJc w:val="left"/>
      <w:pPr>
        <w:ind w:left="4722" w:hanging="269"/>
      </w:pPr>
      <w:rPr>
        <w:rFonts w:hint="default"/>
        <w:lang w:val="lt-LT" w:eastAsia="en-US" w:bidi="ar-SA"/>
      </w:rPr>
    </w:lvl>
    <w:lvl w:ilvl="7" w:tplc="5BDA19F0">
      <w:numFmt w:val="bullet"/>
      <w:lvlText w:val="•"/>
      <w:lvlJc w:val="left"/>
      <w:pPr>
        <w:ind w:left="5319" w:hanging="269"/>
      </w:pPr>
      <w:rPr>
        <w:rFonts w:hint="default"/>
        <w:lang w:val="lt-LT" w:eastAsia="en-US" w:bidi="ar-SA"/>
      </w:rPr>
    </w:lvl>
    <w:lvl w:ilvl="8" w:tplc="7660D7B6">
      <w:numFmt w:val="bullet"/>
      <w:lvlText w:val="•"/>
      <w:lvlJc w:val="left"/>
      <w:pPr>
        <w:ind w:left="5916" w:hanging="269"/>
      </w:pPr>
      <w:rPr>
        <w:rFonts w:hint="default"/>
        <w:lang w:val="lt-LT" w:eastAsia="en-US" w:bidi="ar-SA"/>
      </w:rPr>
    </w:lvl>
  </w:abstractNum>
  <w:abstractNum w:abstractNumId="2" w15:restartNumberingAfterBreak="0">
    <w:nsid w:val="4A305D7D"/>
    <w:multiLevelType w:val="hybridMultilevel"/>
    <w:tmpl w:val="A6A6B914"/>
    <w:lvl w:ilvl="0" w:tplc="CD9219C4">
      <w:numFmt w:val="bullet"/>
      <w:lvlText w:val="-"/>
      <w:lvlJc w:val="left"/>
      <w:pPr>
        <w:ind w:left="107" w:hanging="125"/>
      </w:pPr>
      <w:rPr>
        <w:rFonts w:ascii="Times New Roman" w:eastAsia="Times New Roman" w:hAnsi="Times New Roman" w:cs="Times New Roman" w:hint="default"/>
        <w:w w:val="99"/>
        <w:sz w:val="24"/>
        <w:szCs w:val="24"/>
        <w:lang w:val="lt-LT" w:eastAsia="en-US" w:bidi="ar-SA"/>
      </w:rPr>
    </w:lvl>
    <w:lvl w:ilvl="1" w:tplc="B9E65F96">
      <w:numFmt w:val="bullet"/>
      <w:lvlText w:val="-"/>
      <w:lvlJc w:val="left"/>
      <w:pPr>
        <w:ind w:left="828" w:hanging="360"/>
      </w:pPr>
      <w:rPr>
        <w:rFonts w:ascii="Times New Roman" w:eastAsia="Times New Roman" w:hAnsi="Times New Roman" w:cs="Times New Roman" w:hint="default"/>
        <w:b/>
        <w:bCs/>
        <w:spacing w:val="-21"/>
        <w:w w:val="99"/>
        <w:sz w:val="24"/>
        <w:szCs w:val="24"/>
        <w:lang w:val="lt-LT" w:eastAsia="en-US" w:bidi="ar-SA"/>
      </w:rPr>
    </w:lvl>
    <w:lvl w:ilvl="2" w:tplc="74184120">
      <w:numFmt w:val="bullet"/>
      <w:lvlText w:val="•"/>
      <w:lvlJc w:val="left"/>
      <w:pPr>
        <w:ind w:left="1518" w:hanging="360"/>
      </w:pPr>
      <w:rPr>
        <w:rFonts w:hint="default"/>
        <w:lang w:val="lt-LT" w:eastAsia="en-US" w:bidi="ar-SA"/>
      </w:rPr>
    </w:lvl>
    <w:lvl w:ilvl="3" w:tplc="E474D71E">
      <w:numFmt w:val="bullet"/>
      <w:lvlText w:val="•"/>
      <w:lvlJc w:val="left"/>
      <w:pPr>
        <w:ind w:left="2217" w:hanging="360"/>
      </w:pPr>
      <w:rPr>
        <w:rFonts w:hint="default"/>
        <w:lang w:val="lt-LT" w:eastAsia="en-US" w:bidi="ar-SA"/>
      </w:rPr>
    </w:lvl>
    <w:lvl w:ilvl="4" w:tplc="35AEAD96">
      <w:numFmt w:val="bullet"/>
      <w:lvlText w:val="•"/>
      <w:lvlJc w:val="left"/>
      <w:pPr>
        <w:ind w:left="2916" w:hanging="360"/>
      </w:pPr>
      <w:rPr>
        <w:rFonts w:hint="default"/>
        <w:lang w:val="lt-LT" w:eastAsia="en-US" w:bidi="ar-SA"/>
      </w:rPr>
    </w:lvl>
    <w:lvl w:ilvl="5" w:tplc="E8C2F862">
      <w:numFmt w:val="bullet"/>
      <w:lvlText w:val="•"/>
      <w:lvlJc w:val="left"/>
      <w:pPr>
        <w:ind w:left="3615" w:hanging="360"/>
      </w:pPr>
      <w:rPr>
        <w:rFonts w:hint="default"/>
        <w:lang w:val="lt-LT" w:eastAsia="en-US" w:bidi="ar-SA"/>
      </w:rPr>
    </w:lvl>
    <w:lvl w:ilvl="6" w:tplc="61B8312C">
      <w:numFmt w:val="bullet"/>
      <w:lvlText w:val="•"/>
      <w:lvlJc w:val="left"/>
      <w:pPr>
        <w:ind w:left="4314" w:hanging="360"/>
      </w:pPr>
      <w:rPr>
        <w:rFonts w:hint="default"/>
        <w:lang w:val="lt-LT" w:eastAsia="en-US" w:bidi="ar-SA"/>
      </w:rPr>
    </w:lvl>
    <w:lvl w:ilvl="7" w:tplc="BD807980">
      <w:numFmt w:val="bullet"/>
      <w:lvlText w:val="•"/>
      <w:lvlJc w:val="left"/>
      <w:pPr>
        <w:ind w:left="5013" w:hanging="360"/>
      </w:pPr>
      <w:rPr>
        <w:rFonts w:hint="default"/>
        <w:lang w:val="lt-LT" w:eastAsia="en-US" w:bidi="ar-SA"/>
      </w:rPr>
    </w:lvl>
    <w:lvl w:ilvl="8" w:tplc="BD6C5312">
      <w:numFmt w:val="bullet"/>
      <w:lvlText w:val="•"/>
      <w:lvlJc w:val="left"/>
      <w:pPr>
        <w:ind w:left="5712" w:hanging="360"/>
      </w:pPr>
      <w:rPr>
        <w:rFonts w:hint="default"/>
        <w:lang w:val="lt-LT" w:eastAsia="en-US" w:bidi="ar-SA"/>
      </w:rPr>
    </w:lvl>
  </w:abstractNum>
  <w:abstractNum w:abstractNumId="3"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FF851D8"/>
    <w:multiLevelType w:val="hybridMultilevel"/>
    <w:tmpl w:val="370E6150"/>
    <w:lvl w:ilvl="0" w:tplc="9D20801E">
      <w:numFmt w:val="bullet"/>
      <w:lvlText w:val="-"/>
      <w:lvlJc w:val="left"/>
      <w:pPr>
        <w:ind w:left="828" w:hanging="360"/>
      </w:pPr>
      <w:rPr>
        <w:rFonts w:ascii="Times New Roman" w:eastAsia="Times New Roman" w:hAnsi="Times New Roman" w:cs="Times New Roman" w:hint="default"/>
        <w:b/>
        <w:bCs/>
        <w:spacing w:val="-20"/>
        <w:w w:val="99"/>
        <w:sz w:val="24"/>
        <w:szCs w:val="24"/>
        <w:lang w:val="lt-LT" w:eastAsia="en-US" w:bidi="ar-SA"/>
      </w:rPr>
    </w:lvl>
    <w:lvl w:ilvl="1" w:tplc="77AA3266">
      <w:numFmt w:val="bullet"/>
      <w:lvlText w:val="•"/>
      <w:lvlJc w:val="left"/>
      <w:pPr>
        <w:ind w:left="1449" w:hanging="360"/>
      </w:pPr>
      <w:rPr>
        <w:rFonts w:hint="default"/>
        <w:lang w:val="lt-LT" w:eastAsia="en-US" w:bidi="ar-SA"/>
      </w:rPr>
    </w:lvl>
    <w:lvl w:ilvl="2" w:tplc="E93EA0E8">
      <w:numFmt w:val="bullet"/>
      <w:lvlText w:val="•"/>
      <w:lvlJc w:val="left"/>
      <w:pPr>
        <w:ind w:left="2078" w:hanging="360"/>
      </w:pPr>
      <w:rPr>
        <w:rFonts w:hint="default"/>
        <w:lang w:val="lt-LT" w:eastAsia="en-US" w:bidi="ar-SA"/>
      </w:rPr>
    </w:lvl>
    <w:lvl w:ilvl="3" w:tplc="671877B4">
      <w:numFmt w:val="bullet"/>
      <w:lvlText w:val="•"/>
      <w:lvlJc w:val="left"/>
      <w:pPr>
        <w:ind w:left="2707" w:hanging="360"/>
      </w:pPr>
      <w:rPr>
        <w:rFonts w:hint="default"/>
        <w:lang w:val="lt-LT" w:eastAsia="en-US" w:bidi="ar-SA"/>
      </w:rPr>
    </w:lvl>
    <w:lvl w:ilvl="4" w:tplc="9E18A570">
      <w:numFmt w:val="bullet"/>
      <w:lvlText w:val="•"/>
      <w:lvlJc w:val="left"/>
      <w:pPr>
        <w:ind w:left="3336" w:hanging="360"/>
      </w:pPr>
      <w:rPr>
        <w:rFonts w:hint="default"/>
        <w:lang w:val="lt-LT" w:eastAsia="en-US" w:bidi="ar-SA"/>
      </w:rPr>
    </w:lvl>
    <w:lvl w:ilvl="5" w:tplc="6CDCB30A">
      <w:numFmt w:val="bullet"/>
      <w:lvlText w:val="•"/>
      <w:lvlJc w:val="left"/>
      <w:pPr>
        <w:ind w:left="3965" w:hanging="360"/>
      </w:pPr>
      <w:rPr>
        <w:rFonts w:hint="default"/>
        <w:lang w:val="lt-LT" w:eastAsia="en-US" w:bidi="ar-SA"/>
      </w:rPr>
    </w:lvl>
    <w:lvl w:ilvl="6" w:tplc="0A5015A4">
      <w:numFmt w:val="bullet"/>
      <w:lvlText w:val="•"/>
      <w:lvlJc w:val="left"/>
      <w:pPr>
        <w:ind w:left="4594" w:hanging="360"/>
      </w:pPr>
      <w:rPr>
        <w:rFonts w:hint="default"/>
        <w:lang w:val="lt-LT" w:eastAsia="en-US" w:bidi="ar-SA"/>
      </w:rPr>
    </w:lvl>
    <w:lvl w:ilvl="7" w:tplc="8012D186">
      <w:numFmt w:val="bullet"/>
      <w:lvlText w:val="•"/>
      <w:lvlJc w:val="left"/>
      <w:pPr>
        <w:ind w:left="5223" w:hanging="360"/>
      </w:pPr>
      <w:rPr>
        <w:rFonts w:hint="default"/>
        <w:lang w:val="lt-LT" w:eastAsia="en-US" w:bidi="ar-SA"/>
      </w:rPr>
    </w:lvl>
    <w:lvl w:ilvl="8" w:tplc="A92EDBD8">
      <w:numFmt w:val="bullet"/>
      <w:lvlText w:val="•"/>
      <w:lvlJc w:val="left"/>
      <w:pPr>
        <w:ind w:left="5852" w:hanging="360"/>
      </w:pPr>
      <w:rPr>
        <w:rFonts w:hint="default"/>
        <w:lang w:val="lt-LT" w:eastAsia="en-US" w:bidi="ar-S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BA"/>
    <w:rsid w:val="000360C1"/>
    <w:rsid w:val="0007623F"/>
    <w:rsid w:val="0014754E"/>
    <w:rsid w:val="001957A8"/>
    <w:rsid w:val="00243EBB"/>
    <w:rsid w:val="002B7C27"/>
    <w:rsid w:val="00357A65"/>
    <w:rsid w:val="0045368D"/>
    <w:rsid w:val="00502A59"/>
    <w:rsid w:val="00505FEE"/>
    <w:rsid w:val="005B6CBA"/>
    <w:rsid w:val="005D622D"/>
    <w:rsid w:val="00681965"/>
    <w:rsid w:val="006D2585"/>
    <w:rsid w:val="006D3656"/>
    <w:rsid w:val="006E26E9"/>
    <w:rsid w:val="006E3275"/>
    <w:rsid w:val="007A47EC"/>
    <w:rsid w:val="00804A2E"/>
    <w:rsid w:val="00847E76"/>
    <w:rsid w:val="008E1706"/>
    <w:rsid w:val="008E61AD"/>
    <w:rsid w:val="009878FD"/>
    <w:rsid w:val="00991B66"/>
    <w:rsid w:val="009F4593"/>
    <w:rsid w:val="00A15494"/>
    <w:rsid w:val="00A40D7B"/>
    <w:rsid w:val="00A457F7"/>
    <w:rsid w:val="00B15017"/>
    <w:rsid w:val="00B473E2"/>
    <w:rsid w:val="00BA36F4"/>
    <w:rsid w:val="00C15D38"/>
    <w:rsid w:val="00CB33F4"/>
    <w:rsid w:val="00CC21DD"/>
    <w:rsid w:val="00CE61B6"/>
    <w:rsid w:val="00D163E9"/>
    <w:rsid w:val="00D37220"/>
    <w:rsid w:val="00DB3170"/>
    <w:rsid w:val="00E24866"/>
    <w:rsid w:val="00EC6624"/>
    <w:rsid w:val="00F34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E3FC8"/>
  <w15:chartTrackingRefBased/>
  <w15:docId w15:val="{E9E992C6-1CBF-488F-89AA-7BC75FAE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CBA"/>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5B6CBA"/>
    <w:pPr>
      <w:widowControl w:val="0"/>
      <w:autoSpaceDE w:val="0"/>
      <w:autoSpaceDN w:val="0"/>
      <w:ind w:left="110"/>
      <w:jc w:val="both"/>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6CBA"/>
    <w:pPr>
      <w:tabs>
        <w:tab w:val="center" w:pos="4819"/>
        <w:tab w:val="right" w:pos="9638"/>
      </w:tabs>
    </w:pPr>
  </w:style>
  <w:style w:type="character" w:customStyle="1" w:styleId="HeaderChar">
    <w:name w:val="Header Char"/>
    <w:basedOn w:val="DefaultParagraphFont"/>
    <w:link w:val="Header"/>
    <w:uiPriority w:val="99"/>
    <w:rsid w:val="005B6CBA"/>
    <w:rPr>
      <w:rFonts w:ascii="Times New Roman" w:eastAsia="Times New Roman" w:hAnsi="Times New Roman" w:cs="Times New Roman"/>
      <w:sz w:val="24"/>
      <w:szCs w:val="24"/>
      <w:lang w:eastAsia="lt-LT"/>
    </w:rPr>
  </w:style>
  <w:style w:type="paragraph" w:styleId="NormalWeb">
    <w:name w:val="Normal (Web)"/>
    <w:basedOn w:val="Normal"/>
    <w:uiPriority w:val="99"/>
    <w:rsid w:val="005B6CBA"/>
    <w:pPr>
      <w:spacing w:before="100" w:beforeAutospacing="1" w:after="100" w:afterAutospacing="1"/>
    </w:pPr>
  </w:style>
  <w:style w:type="paragraph" w:styleId="IntenseQuote">
    <w:name w:val="Intense Quote"/>
    <w:basedOn w:val="Normal"/>
    <w:next w:val="Normal"/>
    <w:link w:val="IntenseQuoteChar"/>
    <w:uiPriority w:val="30"/>
    <w:qFormat/>
    <w:rsid w:val="005B6CBA"/>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5B6CBA"/>
    <w:rPr>
      <w:rFonts w:ascii="Times New Roman" w:eastAsia="Times New Roman" w:hAnsi="Times New Roman" w:cs="Times New Roman"/>
      <w:iCs/>
      <w:sz w:val="24"/>
      <w:szCs w:val="24"/>
      <w:lang w:eastAsia="lt-LT"/>
    </w:rPr>
  </w:style>
  <w:style w:type="paragraph" w:customStyle="1" w:styleId="xmsonormal">
    <w:name w:val="x_msonormal"/>
    <w:basedOn w:val="Normal"/>
    <w:rsid w:val="005B6CBA"/>
    <w:rPr>
      <w:rFonts w:eastAsiaTheme="minorHAnsi"/>
    </w:rPr>
  </w:style>
  <w:style w:type="character" w:customStyle="1" w:styleId="Heading1Char">
    <w:name w:val="Heading 1 Char"/>
    <w:basedOn w:val="DefaultParagraphFont"/>
    <w:link w:val="Heading1"/>
    <w:uiPriority w:val="9"/>
    <w:rsid w:val="005B6CB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B6CBA"/>
    <w:pPr>
      <w:widowControl w:val="0"/>
      <w:autoSpaceDE w:val="0"/>
      <w:autoSpaceDN w:val="0"/>
    </w:pPr>
    <w:rPr>
      <w:lang w:eastAsia="en-US"/>
    </w:rPr>
  </w:style>
  <w:style w:type="character" w:customStyle="1" w:styleId="BodyTextChar">
    <w:name w:val="Body Text Char"/>
    <w:basedOn w:val="DefaultParagraphFont"/>
    <w:link w:val="BodyText"/>
    <w:uiPriority w:val="1"/>
    <w:rsid w:val="005B6CBA"/>
    <w:rPr>
      <w:rFonts w:ascii="Times New Roman" w:eastAsia="Times New Roman" w:hAnsi="Times New Roman" w:cs="Times New Roman"/>
      <w:sz w:val="24"/>
      <w:szCs w:val="24"/>
    </w:rPr>
  </w:style>
  <w:style w:type="paragraph" w:styleId="ListParagraph">
    <w:name w:val="List Paragraph"/>
    <w:basedOn w:val="Normal"/>
    <w:uiPriority w:val="1"/>
    <w:qFormat/>
    <w:rsid w:val="005B6CBA"/>
    <w:pPr>
      <w:widowControl w:val="0"/>
      <w:autoSpaceDE w:val="0"/>
      <w:autoSpaceDN w:val="0"/>
      <w:ind w:left="1102" w:right="729" w:firstLine="719"/>
      <w:jc w:val="both"/>
    </w:pPr>
    <w:rPr>
      <w:sz w:val="22"/>
      <w:szCs w:val="22"/>
      <w:lang w:eastAsia="en-US"/>
    </w:rPr>
  </w:style>
  <w:style w:type="table" w:styleId="TableGrid">
    <w:name w:val="Table Grid"/>
    <w:basedOn w:val="TableNormal"/>
    <w:uiPriority w:val="39"/>
    <w:rsid w:val="005B6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B6CBA"/>
    <w:pPr>
      <w:widowControl w:val="0"/>
      <w:autoSpaceDE w:val="0"/>
      <w:autoSpaceDN w:val="0"/>
      <w:spacing w:before="73" w:line="207" w:lineRule="exact"/>
      <w:ind w:left="40"/>
    </w:pPr>
    <w:rPr>
      <w:sz w:val="22"/>
      <w:szCs w:val="22"/>
      <w:lang w:eastAsia="en-US"/>
    </w:rPr>
  </w:style>
  <w:style w:type="paragraph" w:styleId="Footer">
    <w:name w:val="footer"/>
    <w:basedOn w:val="Normal"/>
    <w:link w:val="FooterChar"/>
    <w:uiPriority w:val="99"/>
    <w:unhideWhenUsed/>
    <w:rsid w:val="005B6CBA"/>
    <w:pPr>
      <w:tabs>
        <w:tab w:val="center" w:pos="4819"/>
        <w:tab w:val="right" w:pos="9638"/>
      </w:tabs>
    </w:pPr>
  </w:style>
  <w:style w:type="character" w:customStyle="1" w:styleId="FooterChar">
    <w:name w:val="Footer Char"/>
    <w:basedOn w:val="DefaultParagraphFont"/>
    <w:link w:val="Footer"/>
    <w:uiPriority w:val="99"/>
    <w:rsid w:val="005B6CB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2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D072-1049-4840-B758-1EBEE1D3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6596</Words>
  <Characters>3761</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Kazlauskienė Aurelija</cp:lastModifiedBy>
  <cp:revision>2</cp:revision>
  <dcterms:created xsi:type="dcterms:W3CDTF">2021-03-16T13:13:00Z</dcterms:created>
  <dcterms:modified xsi:type="dcterms:W3CDTF">2021-03-16T13:13:00Z</dcterms:modified>
</cp:coreProperties>
</file>