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FD47" w14:textId="77777777" w:rsidR="00EA119B" w:rsidRPr="00C728BE" w:rsidRDefault="00EA119B" w:rsidP="00EA119B">
      <w:pPr>
        <w:pStyle w:val="Caption"/>
        <w:rPr>
          <w:sz w:val="24"/>
        </w:rPr>
      </w:pPr>
      <w:r w:rsidRPr="00C728BE">
        <w:rPr>
          <w:color w:val="0000FF"/>
          <w:sz w:val="24"/>
        </w:rPr>
        <w:object w:dxaOrig="4620" w:dyaOrig="5445" w14:anchorId="4D213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8" o:title=""/>
          </v:shape>
          <o:OLEObject Type="Embed" ProgID="PBrush" ShapeID="_x0000_i1025" DrawAspect="Content" ObjectID="_1704795269" r:id="rId9"/>
        </w:object>
      </w:r>
    </w:p>
    <w:p w14:paraId="12694B96" w14:textId="77777777" w:rsidR="00EA119B" w:rsidRPr="00C728BE" w:rsidRDefault="00EA119B" w:rsidP="00EA119B">
      <w:pPr>
        <w:pStyle w:val="Caption"/>
        <w:rPr>
          <w:sz w:val="24"/>
        </w:rPr>
      </w:pPr>
    </w:p>
    <w:tbl>
      <w:tblPr>
        <w:tblW w:w="0" w:type="auto"/>
        <w:tblLayout w:type="fixed"/>
        <w:tblLook w:val="0000" w:firstRow="0" w:lastRow="0" w:firstColumn="0" w:lastColumn="0" w:noHBand="0" w:noVBand="0"/>
      </w:tblPr>
      <w:tblGrid>
        <w:gridCol w:w="9854"/>
      </w:tblGrid>
      <w:tr w:rsidR="00AF148F" w:rsidRPr="00C728BE" w14:paraId="56EE698A" w14:textId="77777777" w:rsidTr="00AB6219">
        <w:tc>
          <w:tcPr>
            <w:tcW w:w="9854" w:type="dxa"/>
          </w:tcPr>
          <w:p w14:paraId="6C857535" w14:textId="77777777" w:rsidR="00AF148F" w:rsidRPr="00C728BE" w:rsidRDefault="00AF148F" w:rsidP="00AF148F">
            <w:pPr>
              <w:jc w:val="center"/>
              <w:rPr>
                <w:b/>
                <w:caps/>
                <w:lang w:val="lt-LT" w:eastAsia="lt-LT"/>
              </w:rPr>
            </w:pPr>
            <w:r w:rsidRPr="00C728BE">
              <w:rPr>
                <w:b/>
                <w:caps/>
                <w:lang w:val="lt-LT" w:eastAsia="lt-LT"/>
              </w:rPr>
              <w:t xml:space="preserve">Valstybės sienos apsaugos tarnyba </w:t>
            </w:r>
          </w:p>
        </w:tc>
      </w:tr>
      <w:tr w:rsidR="00AF148F" w:rsidRPr="00C728BE" w14:paraId="7568B64E" w14:textId="77777777" w:rsidTr="00AB6219">
        <w:tc>
          <w:tcPr>
            <w:tcW w:w="9854" w:type="dxa"/>
          </w:tcPr>
          <w:p w14:paraId="0D1C92C0" w14:textId="673E666A" w:rsidR="00290474" w:rsidRPr="00C728BE" w:rsidRDefault="00AF148F" w:rsidP="00551E66">
            <w:pPr>
              <w:jc w:val="center"/>
              <w:rPr>
                <w:b/>
                <w:caps/>
                <w:lang w:val="lt-LT" w:eastAsia="lt-LT"/>
              </w:rPr>
            </w:pPr>
            <w:r w:rsidRPr="00C728BE">
              <w:rPr>
                <w:b/>
                <w:caps/>
                <w:lang w:val="lt-LT" w:eastAsia="lt-LT"/>
              </w:rPr>
              <w:t>prie Lietuvos Respublikos Vidaus reikalų ministerijos</w:t>
            </w:r>
          </w:p>
          <w:p w14:paraId="1C3697C2" w14:textId="77777777" w:rsidR="00AF148F" w:rsidRPr="00C728BE" w:rsidRDefault="00AF148F" w:rsidP="00AF148F">
            <w:pPr>
              <w:jc w:val="center"/>
              <w:rPr>
                <w:b/>
                <w:caps/>
                <w:sz w:val="20"/>
                <w:lang w:val="lt-LT" w:eastAsia="lt-LT"/>
              </w:rPr>
            </w:pPr>
          </w:p>
        </w:tc>
      </w:tr>
      <w:tr w:rsidR="00AF148F" w:rsidRPr="00C728BE" w14:paraId="5B580FF4" w14:textId="77777777" w:rsidTr="00AB6219">
        <w:trPr>
          <w:trHeight w:val="402"/>
        </w:trPr>
        <w:tc>
          <w:tcPr>
            <w:tcW w:w="9854" w:type="dxa"/>
            <w:tcBorders>
              <w:bottom w:val="single" w:sz="4" w:space="0" w:color="auto"/>
            </w:tcBorders>
            <w:vAlign w:val="center"/>
          </w:tcPr>
          <w:p w14:paraId="4D26BD74" w14:textId="77777777" w:rsidR="004124C5" w:rsidRPr="00C728BE" w:rsidRDefault="004124C5" w:rsidP="004124C5">
            <w:pPr>
              <w:ind w:right="-143" w:hanging="142"/>
              <w:jc w:val="center"/>
              <w:rPr>
                <w:rFonts w:ascii="Palemonas" w:hAnsi="Palemonas"/>
                <w:sz w:val="18"/>
                <w:szCs w:val="18"/>
                <w:lang w:val="lt-LT" w:eastAsia="lt-LT"/>
              </w:rPr>
            </w:pPr>
            <w:r w:rsidRPr="00C728BE">
              <w:rPr>
                <w:rFonts w:ascii="Palemonas" w:hAnsi="Palemonas"/>
                <w:sz w:val="18"/>
                <w:szCs w:val="18"/>
                <w:lang w:val="lt-LT" w:eastAsia="lt-LT"/>
              </w:rPr>
              <w:t xml:space="preserve">Biudžetinė įstaiga, Savanorių pr. 2, LT-03116 Vilnius, tel.: (8 5) 271 9305 / 233 1352, </w:t>
            </w:r>
          </w:p>
          <w:p w14:paraId="623EF35D" w14:textId="77777777" w:rsidR="004124C5" w:rsidRPr="00C728BE" w:rsidRDefault="004124C5" w:rsidP="004124C5">
            <w:pPr>
              <w:ind w:right="-143" w:hanging="142"/>
              <w:jc w:val="center"/>
              <w:rPr>
                <w:rFonts w:ascii="Palemonas" w:hAnsi="Palemonas"/>
                <w:sz w:val="18"/>
                <w:szCs w:val="18"/>
                <w:lang w:val="lt-LT" w:eastAsia="lt-LT"/>
              </w:rPr>
            </w:pPr>
            <w:r w:rsidRPr="00C728BE">
              <w:rPr>
                <w:rFonts w:ascii="Palemonas" w:hAnsi="Palemonas"/>
                <w:sz w:val="18"/>
                <w:szCs w:val="18"/>
                <w:lang w:val="lt-LT" w:eastAsia="lt-LT"/>
              </w:rPr>
              <w:t xml:space="preserve">faks.: (8 5) 271 9306/233 1365/271 7344, el. p. </w:t>
            </w:r>
            <w:hyperlink r:id="rId10" w:history="1">
              <w:r w:rsidRPr="00C728BE">
                <w:rPr>
                  <w:rFonts w:ascii="Palemonas" w:hAnsi="Palemonas"/>
                  <w:sz w:val="18"/>
                  <w:szCs w:val="18"/>
                  <w:lang w:val="lt-LT" w:eastAsia="lt-LT"/>
                </w:rPr>
                <w:t>dvks@vsat.vrm.lt</w:t>
              </w:r>
            </w:hyperlink>
            <w:r w:rsidRPr="00C728BE">
              <w:rPr>
                <w:rFonts w:ascii="Palemonas" w:hAnsi="Palemonas"/>
                <w:sz w:val="18"/>
                <w:szCs w:val="18"/>
                <w:lang w:val="lt-LT" w:eastAsia="lt-LT"/>
              </w:rPr>
              <w:t>.</w:t>
            </w:r>
          </w:p>
          <w:p w14:paraId="240B2A07" w14:textId="77777777" w:rsidR="00AF148F" w:rsidRPr="00C728BE" w:rsidRDefault="004124C5" w:rsidP="00AF148F">
            <w:pPr>
              <w:ind w:right="-143" w:hanging="142"/>
              <w:jc w:val="center"/>
              <w:rPr>
                <w:sz w:val="15"/>
                <w:szCs w:val="15"/>
                <w:lang w:val="lt-LT" w:eastAsia="lt-LT"/>
              </w:rPr>
            </w:pPr>
            <w:r w:rsidRPr="00C728BE">
              <w:rPr>
                <w:rFonts w:ascii="Palemonas" w:hAnsi="Palemonas"/>
                <w:sz w:val="18"/>
                <w:szCs w:val="18"/>
                <w:lang w:val="lt-LT" w:eastAsia="lt-LT"/>
              </w:rPr>
              <w:t xml:space="preserve">     Duomenys kaupiami ir saugomi Juridinių asmenų registre, kodas 188608252</w:t>
            </w:r>
          </w:p>
        </w:tc>
      </w:tr>
    </w:tbl>
    <w:p w14:paraId="5C68F36F" w14:textId="77777777" w:rsidR="00EA119B" w:rsidRPr="00C728BE" w:rsidRDefault="00EA119B" w:rsidP="00AF148F">
      <w:pPr>
        <w:jc w:val="center"/>
        <w:rPr>
          <w:lang w:val="lt-LT"/>
        </w:rPr>
      </w:pPr>
    </w:p>
    <w:p w14:paraId="414FC377" w14:textId="77777777" w:rsidR="00EA119B" w:rsidRPr="00C728BE" w:rsidRDefault="00EA119B" w:rsidP="00EA119B">
      <w:pPr>
        <w:rPr>
          <w:lang w:val="lt-LT"/>
        </w:rPr>
      </w:pPr>
    </w:p>
    <w:tbl>
      <w:tblPr>
        <w:tblW w:w="9412" w:type="dxa"/>
        <w:tblLayout w:type="fixed"/>
        <w:tblLook w:val="0000" w:firstRow="0" w:lastRow="0" w:firstColumn="0" w:lastColumn="0" w:noHBand="0" w:noVBand="0"/>
      </w:tblPr>
      <w:tblGrid>
        <w:gridCol w:w="4644"/>
        <w:gridCol w:w="504"/>
        <w:gridCol w:w="600"/>
        <w:gridCol w:w="1560"/>
        <w:gridCol w:w="2104"/>
      </w:tblGrid>
      <w:tr w:rsidR="005C6497" w:rsidRPr="00C728BE" w14:paraId="41F5CBB1" w14:textId="77777777" w:rsidTr="005C6497">
        <w:tc>
          <w:tcPr>
            <w:tcW w:w="4644" w:type="dxa"/>
          </w:tcPr>
          <w:p w14:paraId="653F1AD6" w14:textId="77777777" w:rsidR="00442096" w:rsidRDefault="00442096" w:rsidP="00442096">
            <w:pPr>
              <w:pStyle w:val="Header"/>
              <w:tabs>
                <w:tab w:val="clear" w:pos="4153"/>
                <w:tab w:val="clear" w:pos="8306"/>
              </w:tabs>
            </w:pPr>
            <w:r w:rsidRPr="00814160">
              <w:t xml:space="preserve">Lietuvos Respublikos </w:t>
            </w:r>
            <w:r>
              <w:t>finansų ministerijai</w:t>
            </w:r>
          </w:p>
          <w:p w14:paraId="00BB77BC" w14:textId="77777777" w:rsidR="00442096" w:rsidRDefault="00442096" w:rsidP="00195B90">
            <w:pPr>
              <w:rPr>
                <w:szCs w:val="24"/>
                <w:lang w:val="lt-LT"/>
              </w:rPr>
            </w:pPr>
          </w:p>
          <w:p w14:paraId="20C24DA9" w14:textId="3B60842D" w:rsidR="00195B90" w:rsidRPr="00C728BE" w:rsidRDefault="00E63997" w:rsidP="00195B90">
            <w:pPr>
              <w:rPr>
                <w:lang w:val="lt-LT"/>
              </w:rPr>
            </w:pPr>
            <w:r w:rsidRPr="00C728BE">
              <w:rPr>
                <w:szCs w:val="24"/>
                <w:lang w:val="lt-LT"/>
              </w:rPr>
              <w:t>Lietuvos Respublikos vidaus reikalų ministerij</w:t>
            </w:r>
            <w:r w:rsidR="00195B90" w:rsidRPr="00C728BE">
              <w:rPr>
                <w:szCs w:val="24"/>
                <w:lang w:val="lt-LT"/>
              </w:rPr>
              <w:t>ai</w:t>
            </w:r>
          </w:p>
          <w:p w14:paraId="27FA726A" w14:textId="17C64008" w:rsidR="007D2196" w:rsidRPr="00C728BE" w:rsidRDefault="007D2196" w:rsidP="00E63997">
            <w:pPr>
              <w:pStyle w:val="Header"/>
              <w:tabs>
                <w:tab w:val="clear" w:pos="4153"/>
                <w:tab w:val="clear" w:pos="8306"/>
              </w:tabs>
            </w:pPr>
          </w:p>
        </w:tc>
        <w:tc>
          <w:tcPr>
            <w:tcW w:w="504" w:type="dxa"/>
          </w:tcPr>
          <w:p w14:paraId="4E041C3B" w14:textId="77777777" w:rsidR="005C6497" w:rsidRPr="00C728BE" w:rsidRDefault="005C6497" w:rsidP="00F63DEF">
            <w:pPr>
              <w:pStyle w:val="Header"/>
              <w:tabs>
                <w:tab w:val="clear" w:pos="4153"/>
                <w:tab w:val="clear" w:pos="8306"/>
              </w:tabs>
            </w:pPr>
          </w:p>
        </w:tc>
        <w:tc>
          <w:tcPr>
            <w:tcW w:w="600" w:type="dxa"/>
          </w:tcPr>
          <w:p w14:paraId="0EBBE777" w14:textId="77777777" w:rsidR="005C6497" w:rsidRPr="00C728BE" w:rsidRDefault="005C6497" w:rsidP="00F63DEF">
            <w:pPr>
              <w:pStyle w:val="Header"/>
              <w:tabs>
                <w:tab w:val="clear" w:pos="4153"/>
                <w:tab w:val="clear" w:pos="8306"/>
              </w:tabs>
              <w:jc w:val="right"/>
            </w:pPr>
          </w:p>
          <w:p w14:paraId="59AB8683" w14:textId="77777777" w:rsidR="005C6497" w:rsidRPr="00C728BE" w:rsidRDefault="005C6497" w:rsidP="00F63DEF">
            <w:pPr>
              <w:pStyle w:val="Header"/>
              <w:tabs>
                <w:tab w:val="clear" w:pos="4153"/>
                <w:tab w:val="clear" w:pos="8306"/>
              </w:tabs>
              <w:jc w:val="right"/>
            </w:pPr>
          </w:p>
        </w:tc>
        <w:tc>
          <w:tcPr>
            <w:tcW w:w="1560" w:type="dxa"/>
          </w:tcPr>
          <w:p w14:paraId="4DF3D98B" w14:textId="786F2690" w:rsidR="001D5D88" w:rsidRPr="00C728BE" w:rsidRDefault="001D5D88" w:rsidP="005A1DD7">
            <w:pPr>
              <w:pStyle w:val="Header"/>
              <w:tabs>
                <w:tab w:val="clear" w:pos="4153"/>
                <w:tab w:val="clear" w:pos="8306"/>
              </w:tabs>
            </w:pPr>
            <w:r w:rsidRPr="00C728BE">
              <w:t xml:space="preserve">    </w:t>
            </w:r>
          </w:p>
        </w:tc>
        <w:tc>
          <w:tcPr>
            <w:tcW w:w="2104" w:type="dxa"/>
          </w:tcPr>
          <w:p w14:paraId="19AEC217" w14:textId="15D7E101" w:rsidR="001D5D88" w:rsidRPr="00C728BE" w:rsidRDefault="005C6497" w:rsidP="005A1DD7">
            <w:pPr>
              <w:pStyle w:val="Header"/>
              <w:tabs>
                <w:tab w:val="clear" w:pos="4153"/>
                <w:tab w:val="clear" w:pos="8306"/>
              </w:tabs>
            </w:pPr>
            <w:r w:rsidRPr="00C728BE">
              <w:t xml:space="preserve">Nr. </w:t>
            </w:r>
          </w:p>
          <w:p w14:paraId="60589916" w14:textId="77777777" w:rsidR="005C6497" w:rsidRPr="00C728BE" w:rsidRDefault="005C6497" w:rsidP="005A1DD7">
            <w:pPr>
              <w:pStyle w:val="Header"/>
              <w:tabs>
                <w:tab w:val="clear" w:pos="4153"/>
                <w:tab w:val="clear" w:pos="8306"/>
              </w:tabs>
            </w:pPr>
          </w:p>
        </w:tc>
      </w:tr>
    </w:tbl>
    <w:p w14:paraId="0D9411F5" w14:textId="77777777" w:rsidR="00EA119B" w:rsidRPr="00C728BE" w:rsidRDefault="00EA119B" w:rsidP="00EA119B">
      <w:pPr>
        <w:pStyle w:val="Header"/>
        <w:tabs>
          <w:tab w:val="clear" w:pos="4153"/>
          <w:tab w:val="clear" w:pos="8306"/>
        </w:tabs>
      </w:pPr>
    </w:p>
    <w:p w14:paraId="7991C761" w14:textId="77777777" w:rsidR="00EA119B" w:rsidRPr="00C728BE" w:rsidRDefault="00EA119B" w:rsidP="00EA119B">
      <w:pPr>
        <w:pStyle w:val="Header"/>
        <w:tabs>
          <w:tab w:val="clear" w:pos="4153"/>
          <w:tab w:val="clear" w:pos="8306"/>
        </w:tabs>
      </w:pPr>
    </w:p>
    <w:p w14:paraId="689AD39D" w14:textId="49B6E00F" w:rsidR="00EA119B" w:rsidRPr="00C728BE" w:rsidRDefault="00EA119B" w:rsidP="00472E5E">
      <w:pPr>
        <w:pStyle w:val="Header"/>
        <w:tabs>
          <w:tab w:val="clear" w:pos="4153"/>
          <w:tab w:val="clear" w:pos="8306"/>
        </w:tabs>
      </w:pPr>
      <w:r w:rsidRPr="00C728BE">
        <w:rPr>
          <w:b/>
          <w:caps/>
        </w:rPr>
        <w:t xml:space="preserve">DĖL </w:t>
      </w:r>
      <w:r w:rsidR="00DC3DE9" w:rsidRPr="00C728BE">
        <w:rPr>
          <w:b/>
          <w:caps/>
        </w:rPr>
        <w:t>202</w:t>
      </w:r>
      <w:r w:rsidR="007B335D" w:rsidRPr="00C728BE">
        <w:rPr>
          <w:b/>
          <w:caps/>
        </w:rPr>
        <w:t>2</w:t>
      </w:r>
      <w:r w:rsidR="00DC3DE9" w:rsidRPr="00C728BE">
        <w:rPr>
          <w:b/>
          <w:caps/>
        </w:rPr>
        <w:t xml:space="preserve"> m. </w:t>
      </w:r>
      <w:r w:rsidR="00AD6B11" w:rsidRPr="00C728BE">
        <w:rPr>
          <w:b/>
          <w:caps/>
        </w:rPr>
        <w:t>LĖŠŲ</w:t>
      </w:r>
      <w:r w:rsidR="00290474" w:rsidRPr="00C728BE">
        <w:rPr>
          <w:b/>
          <w:caps/>
        </w:rPr>
        <w:t xml:space="preserve"> </w:t>
      </w:r>
      <w:r w:rsidR="00290317" w:rsidRPr="00C728BE">
        <w:rPr>
          <w:b/>
          <w:caps/>
        </w:rPr>
        <w:t xml:space="preserve">POREIKIO </w:t>
      </w:r>
      <w:r w:rsidR="00F30084">
        <w:rPr>
          <w:b/>
          <w:caps/>
        </w:rPr>
        <w:t>PROJEKTO ĮGYVENDINIMUI</w:t>
      </w:r>
    </w:p>
    <w:p w14:paraId="65EEBC6D" w14:textId="1DD4A16C" w:rsidR="005723CE" w:rsidRPr="00C728BE" w:rsidRDefault="0004399A" w:rsidP="005723CE">
      <w:pPr>
        <w:jc w:val="both"/>
        <w:rPr>
          <w:b/>
          <w:caps/>
          <w:szCs w:val="24"/>
          <w:lang w:val="lt-LT"/>
        </w:rPr>
      </w:pPr>
      <w:r w:rsidRPr="00C728BE">
        <w:rPr>
          <w:lang w:val="lt-LT"/>
        </w:rPr>
        <w:tab/>
      </w:r>
    </w:p>
    <w:p w14:paraId="016506EA" w14:textId="120B603C" w:rsidR="005723CE" w:rsidRPr="00C728BE" w:rsidRDefault="00830452" w:rsidP="0034214E">
      <w:pPr>
        <w:spacing w:line="276" w:lineRule="auto"/>
        <w:ind w:firstLine="720"/>
        <w:jc w:val="both"/>
        <w:rPr>
          <w:szCs w:val="24"/>
          <w:lang w:val="lt-LT" w:eastAsia="lt-LT"/>
        </w:rPr>
      </w:pPr>
      <w:r w:rsidRPr="00C728BE">
        <w:rPr>
          <w:lang w:val="lt-LT"/>
        </w:rPr>
        <w:t>Valstybės sienos apsaugos tarnyba prie Lietuvos Respublikos vidaus reikalų ministerijos (toliau – VSAT) susid</w:t>
      </w:r>
      <w:r w:rsidR="007B335D" w:rsidRPr="00C728BE">
        <w:rPr>
          <w:lang w:val="lt-LT"/>
        </w:rPr>
        <w:t>uria</w:t>
      </w:r>
      <w:r w:rsidRPr="00C728BE">
        <w:rPr>
          <w:lang w:val="lt-LT"/>
        </w:rPr>
        <w:t xml:space="preserve"> su ženkliai išaugusiu neteisėtų migrantų srautu iš Baltarusijos Respublikos. VSAT ėmėsi</w:t>
      </w:r>
      <w:r w:rsidRPr="00C728BE">
        <w:rPr>
          <w:lang w:val="lt-LT" w:eastAsia="lt-LT"/>
        </w:rPr>
        <w:t xml:space="preserve"> papildomų valstybės sienos kontrolės priemonių ir sustiprino sienos kontrolę prie valstybės sienos su Baltarusijos Respublika. Valstybės sienos kontrolei pasitelkiami ir kitų institucijų pajėgumai, komandiruojami pareigūnai iš kitų VSAT pasienio rinktinių, maksimaliai padidintas pasienio sargybų skaičius. </w:t>
      </w:r>
      <w:r w:rsidR="000D1C1C" w:rsidRPr="00C728BE">
        <w:rPr>
          <w:szCs w:val="24"/>
          <w:lang w:val="lt-LT" w:eastAsia="lt-LT"/>
        </w:rPr>
        <w:t>S</w:t>
      </w:r>
      <w:r w:rsidR="005723CE" w:rsidRPr="00C728BE">
        <w:rPr>
          <w:szCs w:val="24"/>
          <w:lang w:val="lt-LT" w:eastAsia="lt-LT"/>
        </w:rPr>
        <w:t xml:space="preserve">u papildomais iššūkiais VSAT susiduria ir spręsdama nelegalių migrantų apgyvendinimo, </w:t>
      </w:r>
      <w:r w:rsidR="007B335D" w:rsidRPr="00C728BE">
        <w:rPr>
          <w:szCs w:val="24"/>
          <w:lang w:val="lt-LT" w:eastAsia="lt-LT"/>
        </w:rPr>
        <w:t>transportavimo</w:t>
      </w:r>
      <w:r w:rsidR="000D1C1C" w:rsidRPr="00C728BE">
        <w:rPr>
          <w:szCs w:val="24"/>
          <w:lang w:val="lt-LT" w:eastAsia="lt-LT"/>
        </w:rPr>
        <w:t xml:space="preserve"> ir</w:t>
      </w:r>
      <w:r w:rsidR="005723CE" w:rsidRPr="00C728BE">
        <w:rPr>
          <w:szCs w:val="24"/>
          <w:lang w:val="lt-LT" w:eastAsia="lt-LT"/>
        </w:rPr>
        <w:t xml:space="preserve"> maitinimo klausimus. </w:t>
      </w:r>
    </w:p>
    <w:p w14:paraId="0B88AD16" w14:textId="3BE01FF6" w:rsidR="00B56CB6" w:rsidRDefault="005723CE" w:rsidP="0034214E">
      <w:pPr>
        <w:tabs>
          <w:tab w:val="left" w:pos="709"/>
          <w:tab w:val="left" w:pos="1418"/>
        </w:tabs>
        <w:suppressAutoHyphens/>
        <w:autoSpaceDN w:val="0"/>
        <w:spacing w:line="276" w:lineRule="auto"/>
        <w:ind w:firstLine="709"/>
        <w:jc w:val="both"/>
        <w:textAlignment w:val="baseline"/>
        <w:rPr>
          <w:szCs w:val="24"/>
          <w:lang w:val="lt-LT"/>
        </w:rPr>
      </w:pPr>
      <w:r w:rsidRPr="00C728BE">
        <w:rPr>
          <w:szCs w:val="24"/>
          <w:lang w:val="lt-LT" w:eastAsia="lt-LT"/>
        </w:rPr>
        <w:t>Susidarius šiai situacijai</w:t>
      </w:r>
      <w:r w:rsidR="00814160" w:rsidRPr="00C728BE">
        <w:rPr>
          <w:szCs w:val="24"/>
          <w:lang w:val="lt-LT" w:eastAsia="lt-LT"/>
        </w:rPr>
        <w:t>,</w:t>
      </w:r>
      <w:r w:rsidRPr="00C728BE">
        <w:rPr>
          <w:szCs w:val="24"/>
          <w:lang w:val="lt-LT" w:eastAsia="lt-LT"/>
        </w:rPr>
        <w:t xml:space="preserve"> VSAT </w:t>
      </w:r>
      <w:r w:rsidR="00F30084">
        <w:rPr>
          <w:szCs w:val="24"/>
          <w:lang w:val="lt-LT" w:eastAsia="lt-LT"/>
        </w:rPr>
        <w:t>su Europos Komisija 2021 m. gruodžio mėnesį pasirašė</w:t>
      </w:r>
      <w:r w:rsidR="00EA765E">
        <w:rPr>
          <w:szCs w:val="24"/>
          <w:lang w:val="lt-LT" w:eastAsia="lt-LT"/>
        </w:rPr>
        <w:t xml:space="preserve"> </w:t>
      </w:r>
      <w:r w:rsidR="00F30084">
        <w:rPr>
          <w:szCs w:val="24"/>
          <w:lang w:val="lt-LT" w:eastAsia="lt-LT"/>
        </w:rPr>
        <w:t xml:space="preserve">sutartį dėl projekto </w:t>
      </w:r>
      <w:r w:rsidR="00F30084" w:rsidRPr="00F30084">
        <w:rPr>
          <w:szCs w:val="24"/>
          <w:lang w:val="lt-LT" w:eastAsia="lt-LT"/>
        </w:rPr>
        <w:t>„S</w:t>
      </w:r>
      <w:r w:rsidR="00F30084" w:rsidRPr="00F30084">
        <w:rPr>
          <w:color w:val="000000"/>
          <w:lang w:val="lt-LT"/>
        </w:rPr>
        <w:t>kubiai stiprinti sienų apsaugą prie Europos Sąjungos išorės sienos su Baltarusijos Respublika”</w:t>
      </w:r>
      <w:r w:rsidR="00EA765E">
        <w:rPr>
          <w:color w:val="000000"/>
          <w:lang w:val="lt-LT"/>
        </w:rPr>
        <w:t xml:space="preserve"> (toliau – projektas)</w:t>
      </w:r>
      <w:r w:rsidR="00F30084" w:rsidRPr="00F30084">
        <w:rPr>
          <w:color w:val="000000"/>
          <w:lang w:val="lt-LT"/>
        </w:rPr>
        <w:t xml:space="preserve"> finansavimo.</w:t>
      </w:r>
      <w:r w:rsidR="00EA765E">
        <w:rPr>
          <w:color w:val="000000"/>
          <w:lang w:val="lt-LT"/>
        </w:rPr>
        <w:t xml:space="preserve"> Projekte numatoma įsigyti priemones migrantų maitinimui bei transportavimo ir sienos kontrolės stiprinimui. </w:t>
      </w:r>
      <w:r w:rsidR="007E2825">
        <w:rPr>
          <w:color w:val="000000"/>
          <w:lang w:val="lt-LT"/>
        </w:rPr>
        <w:t>Visi vieši</w:t>
      </w:r>
      <w:r w:rsidR="0034214E">
        <w:rPr>
          <w:color w:val="000000"/>
          <w:lang w:val="lt-LT"/>
        </w:rPr>
        <w:t>eji pirkimai</w:t>
      </w:r>
      <w:r w:rsidR="007E2825">
        <w:rPr>
          <w:color w:val="000000"/>
          <w:lang w:val="lt-LT"/>
        </w:rPr>
        <w:t xml:space="preserve"> atliekami, sutartys pasirašomos</w:t>
      </w:r>
      <w:r w:rsidR="0034214E">
        <w:rPr>
          <w:color w:val="000000"/>
          <w:lang w:val="lt-LT"/>
        </w:rPr>
        <w:t>, taip pat jau yra įsigytų priemonių už kurias jau turi būti atliekami mokėjimai.</w:t>
      </w:r>
      <w:r w:rsidR="007E2825">
        <w:rPr>
          <w:color w:val="000000"/>
          <w:lang w:val="lt-LT"/>
        </w:rPr>
        <w:t xml:space="preserve"> </w:t>
      </w:r>
      <w:r w:rsidR="0075512A" w:rsidRPr="00C728BE">
        <w:rPr>
          <w:szCs w:val="24"/>
          <w:lang w:val="lt-LT"/>
        </w:rPr>
        <w:t xml:space="preserve">Bendra </w:t>
      </w:r>
      <w:r w:rsidR="00724A80" w:rsidRPr="00C728BE">
        <w:rPr>
          <w:szCs w:val="24"/>
          <w:lang w:val="lt-LT"/>
        </w:rPr>
        <w:t>projekto</w:t>
      </w:r>
      <w:r w:rsidR="0075512A" w:rsidRPr="00C728BE">
        <w:rPr>
          <w:szCs w:val="24"/>
          <w:lang w:val="lt-LT"/>
        </w:rPr>
        <w:t xml:space="preserve"> vertė </w:t>
      </w:r>
      <w:r w:rsidR="009405A4" w:rsidRPr="00C728BE">
        <w:rPr>
          <w:szCs w:val="24"/>
          <w:lang w:val="lt-LT"/>
        </w:rPr>
        <w:t>16</w:t>
      </w:r>
      <w:r w:rsidR="00FF34AE">
        <w:rPr>
          <w:szCs w:val="24"/>
          <w:lang w:val="lt-LT"/>
        </w:rPr>
        <w:t> </w:t>
      </w:r>
      <w:r w:rsidR="00696821">
        <w:rPr>
          <w:szCs w:val="24"/>
          <w:lang w:val="lt-LT"/>
        </w:rPr>
        <w:t>656</w:t>
      </w:r>
      <w:r w:rsidR="00FF34AE">
        <w:rPr>
          <w:szCs w:val="24"/>
          <w:lang w:val="lt-LT"/>
        </w:rPr>
        <w:t>,6</w:t>
      </w:r>
      <w:r w:rsidR="006F60AB">
        <w:rPr>
          <w:szCs w:val="24"/>
          <w:lang w:val="lt-LT"/>
        </w:rPr>
        <w:t xml:space="preserve"> </w:t>
      </w:r>
      <w:r w:rsidR="00FF34AE">
        <w:rPr>
          <w:szCs w:val="24"/>
          <w:lang w:val="lt-LT"/>
        </w:rPr>
        <w:t>tūkst.</w:t>
      </w:r>
      <w:r w:rsidR="00FF34AE" w:rsidRPr="00C728BE">
        <w:rPr>
          <w:szCs w:val="24"/>
          <w:lang w:val="lt-LT"/>
        </w:rPr>
        <w:t xml:space="preserve"> Eur</w:t>
      </w:r>
      <w:r w:rsidR="009405A4" w:rsidRPr="00C728BE">
        <w:rPr>
          <w:szCs w:val="24"/>
          <w:lang w:val="lt-LT"/>
        </w:rPr>
        <w:t xml:space="preserve">, iš kurių </w:t>
      </w:r>
      <w:r w:rsidR="00724A80" w:rsidRPr="00C728BE">
        <w:rPr>
          <w:szCs w:val="24"/>
          <w:lang w:val="lt-LT"/>
        </w:rPr>
        <w:t xml:space="preserve">nuo tinkamų išlaidų </w:t>
      </w:r>
      <w:r w:rsidR="009405A4" w:rsidRPr="00C728BE">
        <w:rPr>
          <w:szCs w:val="24"/>
          <w:lang w:val="lt-LT"/>
        </w:rPr>
        <w:t xml:space="preserve">ES finansuoja </w:t>
      </w:r>
      <w:r w:rsidR="006B4332" w:rsidRPr="00C728BE">
        <w:rPr>
          <w:szCs w:val="24"/>
          <w:lang w:val="lt-LT"/>
        </w:rPr>
        <w:t>90 proc.</w:t>
      </w:r>
      <w:r w:rsidR="00724A80" w:rsidRPr="00C728BE">
        <w:rPr>
          <w:szCs w:val="24"/>
          <w:lang w:val="lt-LT"/>
        </w:rPr>
        <w:t xml:space="preserve"> –</w:t>
      </w:r>
      <w:r w:rsidR="006B4332" w:rsidRPr="00C728BE">
        <w:rPr>
          <w:szCs w:val="24"/>
          <w:lang w:val="lt-LT"/>
        </w:rPr>
        <w:t xml:space="preserve"> </w:t>
      </w:r>
      <w:r w:rsidR="006F60AB">
        <w:rPr>
          <w:szCs w:val="24"/>
          <w:lang w:val="lt-LT"/>
        </w:rPr>
        <w:t>14 990</w:t>
      </w:r>
      <w:r w:rsidR="00F17B7D">
        <w:rPr>
          <w:szCs w:val="24"/>
          <w:lang w:val="lt-LT"/>
        </w:rPr>
        <w:t>,</w:t>
      </w:r>
      <w:r w:rsidR="006F60AB">
        <w:rPr>
          <w:szCs w:val="24"/>
          <w:lang w:val="lt-LT"/>
        </w:rPr>
        <w:t>9</w:t>
      </w:r>
      <w:r w:rsidR="00F17B7D">
        <w:rPr>
          <w:szCs w:val="24"/>
          <w:lang w:val="lt-LT"/>
        </w:rPr>
        <w:t xml:space="preserve"> </w:t>
      </w:r>
      <w:r w:rsidR="00F17B7D">
        <w:rPr>
          <w:szCs w:val="24"/>
          <w:lang w:val="lt-LT"/>
        </w:rPr>
        <w:t>tūkst.</w:t>
      </w:r>
      <w:r w:rsidR="00F17B7D" w:rsidRPr="00C728BE">
        <w:rPr>
          <w:szCs w:val="24"/>
          <w:lang w:val="lt-LT"/>
        </w:rPr>
        <w:t xml:space="preserve"> Eur</w:t>
      </w:r>
      <w:r w:rsidR="009405A4" w:rsidRPr="00C728BE">
        <w:rPr>
          <w:szCs w:val="24"/>
          <w:lang w:val="lt-LT"/>
        </w:rPr>
        <w:t>.</w:t>
      </w:r>
      <w:r w:rsidR="006F60AB">
        <w:rPr>
          <w:szCs w:val="24"/>
          <w:lang w:val="lt-LT"/>
        </w:rPr>
        <w:t>, VSAT įnašas 10 proc.</w:t>
      </w:r>
      <w:r w:rsidR="006F60AB" w:rsidRPr="006F60AB">
        <w:rPr>
          <w:szCs w:val="24"/>
          <w:lang w:val="lt-LT"/>
        </w:rPr>
        <w:t xml:space="preserve"> </w:t>
      </w:r>
      <w:r w:rsidR="006F60AB" w:rsidRPr="00C728BE">
        <w:rPr>
          <w:szCs w:val="24"/>
          <w:lang w:val="lt-LT"/>
        </w:rPr>
        <w:t>–</w:t>
      </w:r>
      <w:r w:rsidR="006F60AB">
        <w:rPr>
          <w:szCs w:val="24"/>
          <w:lang w:val="lt-LT"/>
        </w:rPr>
        <w:t xml:space="preserve"> 1</w:t>
      </w:r>
      <w:r w:rsidR="00F17B7D">
        <w:rPr>
          <w:szCs w:val="24"/>
          <w:lang w:val="lt-LT"/>
        </w:rPr>
        <w:t> </w:t>
      </w:r>
      <w:r w:rsidR="006F60AB">
        <w:rPr>
          <w:szCs w:val="24"/>
          <w:lang w:val="lt-LT"/>
        </w:rPr>
        <w:t>665</w:t>
      </w:r>
      <w:r w:rsidR="00F17B7D">
        <w:rPr>
          <w:szCs w:val="24"/>
          <w:lang w:val="lt-LT"/>
        </w:rPr>
        <w:t>,7</w:t>
      </w:r>
      <w:r w:rsidR="006F60AB">
        <w:rPr>
          <w:szCs w:val="24"/>
          <w:lang w:val="lt-LT"/>
        </w:rPr>
        <w:t> </w:t>
      </w:r>
      <w:r w:rsidR="00F17B7D">
        <w:rPr>
          <w:szCs w:val="24"/>
          <w:lang w:val="lt-LT"/>
        </w:rPr>
        <w:t>tūkst.</w:t>
      </w:r>
      <w:r w:rsidR="00F17B7D" w:rsidRPr="00C728BE">
        <w:rPr>
          <w:szCs w:val="24"/>
          <w:lang w:val="lt-LT"/>
        </w:rPr>
        <w:t xml:space="preserve"> Eur</w:t>
      </w:r>
      <w:r w:rsidR="006F60AB">
        <w:rPr>
          <w:szCs w:val="24"/>
          <w:lang w:val="lt-LT"/>
        </w:rPr>
        <w:t>.</w:t>
      </w:r>
      <w:r w:rsidR="006B4332" w:rsidRPr="00C728BE">
        <w:rPr>
          <w:szCs w:val="24"/>
          <w:lang w:val="lt-LT"/>
        </w:rPr>
        <w:t xml:space="preserve"> </w:t>
      </w:r>
      <w:r w:rsidR="007E2825" w:rsidRPr="00C728BE">
        <w:rPr>
          <w:szCs w:val="24"/>
          <w:lang w:val="lt-LT"/>
        </w:rPr>
        <w:t>Pagal E</w:t>
      </w:r>
      <w:r w:rsidR="007E2825">
        <w:rPr>
          <w:szCs w:val="24"/>
          <w:lang w:val="lt-LT"/>
        </w:rPr>
        <w:t xml:space="preserve">uropos </w:t>
      </w:r>
      <w:r w:rsidR="007E2825" w:rsidRPr="00C728BE">
        <w:rPr>
          <w:szCs w:val="24"/>
          <w:lang w:val="lt-LT"/>
        </w:rPr>
        <w:t>S</w:t>
      </w:r>
      <w:r w:rsidR="007E2825">
        <w:rPr>
          <w:szCs w:val="24"/>
          <w:lang w:val="lt-LT"/>
        </w:rPr>
        <w:t>ąjungos</w:t>
      </w:r>
      <w:r w:rsidR="007E2825" w:rsidRPr="00C728BE">
        <w:rPr>
          <w:szCs w:val="24"/>
          <w:lang w:val="lt-LT"/>
        </w:rPr>
        <w:t xml:space="preserve"> projektų finansavimo taisykles, įsigyjamos </w:t>
      </w:r>
      <w:r w:rsidR="007E2825">
        <w:rPr>
          <w:szCs w:val="24"/>
          <w:lang w:val="lt-LT"/>
        </w:rPr>
        <w:t xml:space="preserve">sienos kontrolės </w:t>
      </w:r>
      <w:r w:rsidR="007E2825" w:rsidRPr="00C728BE">
        <w:rPr>
          <w:szCs w:val="24"/>
          <w:lang w:val="lt-LT"/>
        </w:rPr>
        <w:t>įrangos PVM mokestis nėra pripažįstamas tinkamomis išlaidomis ir negali būti finansuojamas ES lėšomis.</w:t>
      </w:r>
      <w:r w:rsidR="007E2825">
        <w:rPr>
          <w:szCs w:val="24"/>
          <w:lang w:val="lt-LT"/>
        </w:rPr>
        <w:t xml:space="preserve"> PVM apmokėjimui VSAT reikės </w:t>
      </w:r>
      <w:r w:rsidR="00FF34AE">
        <w:rPr>
          <w:szCs w:val="24"/>
          <w:lang w:val="lt-LT"/>
        </w:rPr>
        <w:t xml:space="preserve">apie </w:t>
      </w:r>
      <w:r w:rsidR="007E2825">
        <w:rPr>
          <w:szCs w:val="24"/>
          <w:lang w:val="lt-LT"/>
        </w:rPr>
        <w:t>2 </w:t>
      </w:r>
      <w:r w:rsidR="00FF34AE">
        <w:rPr>
          <w:szCs w:val="24"/>
          <w:lang w:val="lt-LT"/>
        </w:rPr>
        <w:t>375,3</w:t>
      </w:r>
      <w:r w:rsidR="007E2825">
        <w:rPr>
          <w:szCs w:val="24"/>
          <w:lang w:val="lt-LT"/>
        </w:rPr>
        <w:t xml:space="preserve"> </w:t>
      </w:r>
      <w:r w:rsidR="00F17B7D">
        <w:rPr>
          <w:szCs w:val="24"/>
          <w:lang w:val="lt-LT"/>
        </w:rPr>
        <w:t>tūkst.</w:t>
      </w:r>
      <w:r w:rsidR="00F17B7D" w:rsidRPr="00C728BE">
        <w:rPr>
          <w:szCs w:val="24"/>
          <w:lang w:val="lt-LT"/>
        </w:rPr>
        <w:t xml:space="preserve"> Eur</w:t>
      </w:r>
      <w:r w:rsidR="007E2825">
        <w:rPr>
          <w:szCs w:val="24"/>
          <w:lang w:val="lt-LT"/>
        </w:rPr>
        <w:t xml:space="preserve">. </w:t>
      </w:r>
      <w:r w:rsidR="006B4332" w:rsidRPr="00C728BE">
        <w:rPr>
          <w:szCs w:val="24"/>
          <w:lang w:val="lt-LT"/>
        </w:rPr>
        <w:t>Atsižvelg</w:t>
      </w:r>
      <w:r w:rsidR="00A85953">
        <w:rPr>
          <w:szCs w:val="24"/>
          <w:lang w:val="lt-LT"/>
        </w:rPr>
        <w:t>dami</w:t>
      </w:r>
      <w:r w:rsidR="006B4332" w:rsidRPr="00C728BE">
        <w:rPr>
          <w:szCs w:val="24"/>
          <w:lang w:val="lt-LT"/>
        </w:rPr>
        <w:t xml:space="preserve"> į tai, prašome </w:t>
      </w:r>
      <w:r w:rsidR="007E2825" w:rsidRPr="00C728BE">
        <w:rPr>
          <w:szCs w:val="24"/>
          <w:lang w:val="lt-LT"/>
        </w:rPr>
        <w:t xml:space="preserve">2022 m. </w:t>
      </w:r>
      <w:r w:rsidR="007E2825">
        <w:rPr>
          <w:szCs w:val="24"/>
          <w:lang w:val="lt-LT"/>
        </w:rPr>
        <w:t xml:space="preserve">skirti </w:t>
      </w:r>
      <w:r w:rsidR="00FF34AE">
        <w:rPr>
          <w:szCs w:val="24"/>
          <w:lang w:val="lt-LT"/>
        </w:rPr>
        <w:t>4 041,0 tūkst.</w:t>
      </w:r>
      <w:r w:rsidR="00195B90" w:rsidRPr="00C728BE">
        <w:rPr>
          <w:szCs w:val="24"/>
          <w:lang w:val="lt-LT"/>
        </w:rPr>
        <w:t xml:space="preserve"> Eur </w:t>
      </w:r>
      <w:r w:rsidR="00B56CB6" w:rsidRPr="00C728BE">
        <w:rPr>
          <w:szCs w:val="24"/>
          <w:lang w:val="lt-LT"/>
        </w:rPr>
        <w:t>VSAT projekto įgyvendinimui.</w:t>
      </w:r>
      <w:r w:rsidR="00696821">
        <w:rPr>
          <w:szCs w:val="24"/>
          <w:lang w:val="lt-LT"/>
        </w:rPr>
        <w:t xml:space="preserve"> Pažymime, kad visos projekto išlaidos turi būti patirtos ir apmokėtos iki 2022 m. rugsėjo mėn.</w:t>
      </w:r>
    </w:p>
    <w:p w14:paraId="7261A594" w14:textId="77777777" w:rsidR="00442096" w:rsidRPr="00803183" w:rsidRDefault="00442096" w:rsidP="0034214E">
      <w:pPr>
        <w:pStyle w:val="Header"/>
        <w:tabs>
          <w:tab w:val="clear" w:pos="4153"/>
          <w:tab w:val="clear" w:pos="8306"/>
        </w:tabs>
        <w:spacing w:line="276" w:lineRule="auto"/>
        <w:ind w:firstLine="1134"/>
        <w:jc w:val="both"/>
      </w:pPr>
      <w:r w:rsidRPr="00803183">
        <w:t>Prašome</w:t>
      </w:r>
      <w:r>
        <w:t xml:space="preserve"> skubos tvarka</w:t>
      </w:r>
      <w:r w:rsidRPr="00803183">
        <w:t xml:space="preserve"> </w:t>
      </w:r>
      <w:r>
        <w:t xml:space="preserve">inicijuoti Lietuvos Respublikos Vyriausybės nutarimo dėl lėšų skyrimo projekto parengimą, </w:t>
      </w:r>
      <w:r w:rsidRPr="00803183">
        <w:t xml:space="preserve">skirti </w:t>
      </w:r>
      <w:r>
        <w:t xml:space="preserve">ir pervesti 2022 m. aukščiau </w:t>
      </w:r>
      <w:r w:rsidRPr="00803183">
        <w:t xml:space="preserve">nurodytą </w:t>
      </w:r>
      <w:r>
        <w:t>sumą.</w:t>
      </w:r>
      <w:r w:rsidRPr="00803183">
        <w:t xml:space="preserve"> </w:t>
      </w:r>
    </w:p>
    <w:p w14:paraId="742D22ED" w14:textId="77777777" w:rsidR="00442096" w:rsidRPr="00C728BE" w:rsidRDefault="00442096" w:rsidP="0075512A">
      <w:pPr>
        <w:spacing w:line="276" w:lineRule="auto"/>
        <w:ind w:firstLine="720"/>
        <w:jc w:val="both"/>
        <w:rPr>
          <w:szCs w:val="24"/>
          <w:lang w:val="lt-LT"/>
        </w:rPr>
      </w:pPr>
    </w:p>
    <w:p w14:paraId="3E8539CD" w14:textId="1778D90F" w:rsidR="00DC3DE9" w:rsidRPr="00C728BE" w:rsidRDefault="00E143E7" w:rsidP="007B335D">
      <w:pPr>
        <w:spacing w:line="276" w:lineRule="auto"/>
        <w:jc w:val="both"/>
        <w:rPr>
          <w:lang w:val="lt-LT"/>
        </w:rPr>
      </w:pPr>
      <w:r w:rsidRPr="00C728BE">
        <w:rPr>
          <w:lang w:val="lt-LT"/>
        </w:rPr>
        <w:t xml:space="preserve">          </w:t>
      </w:r>
    </w:p>
    <w:p w14:paraId="67EBF4E4" w14:textId="0C5E9496" w:rsidR="000D7ABC" w:rsidRPr="00C728BE" w:rsidRDefault="00A83963" w:rsidP="00F05DAB">
      <w:pPr>
        <w:pStyle w:val="Header"/>
        <w:tabs>
          <w:tab w:val="clear" w:pos="4153"/>
          <w:tab w:val="clear" w:pos="8306"/>
        </w:tabs>
        <w:jc w:val="both"/>
      </w:pPr>
      <w:r w:rsidRPr="00C728BE">
        <w:t xml:space="preserve">Tarnybos </w:t>
      </w:r>
      <w:r w:rsidR="00F05DAB" w:rsidRPr="00C728BE">
        <w:t xml:space="preserve">vadas </w:t>
      </w:r>
      <w:r w:rsidR="00F05DAB" w:rsidRPr="00C728BE">
        <w:tab/>
      </w:r>
      <w:r w:rsidR="00F05DAB" w:rsidRPr="00C728BE">
        <w:tab/>
      </w:r>
      <w:r w:rsidR="00F05DAB" w:rsidRPr="00C728BE">
        <w:tab/>
      </w:r>
      <w:r w:rsidR="00F05DAB" w:rsidRPr="00C728BE">
        <w:tab/>
      </w:r>
      <w:r w:rsidR="00F05DAB" w:rsidRPr="00C728BE">
        <w:tab/>
      </w:r>
      <w:r w:rsidR="00F05DAB" w:rsidRPr="00C728BE">
        <w:tab/>
      </w:r>
      <w:r w:rsidR="00F05DAB" w:rsidRPr="00C728BE">
        <w:tab/>
      </w:r>
      <w:r w:rsidR="00F05DAB" w:rsidRPr="00C728BE">
        <w:tab/>
        <w:t xml:space="preserve">      Rustamas Liubajevas</w:t>
      </w:r>
    </w:p>
    <w:p w14:paraId="621EBDA5" w14:textId="57B16DAE" w:rsidR="004A1475" w:rsidRDefault="004A1475" w:rsidP="00CB1D64">
      <w:pPr>
        <w:pStyle w:val="Header"/>
        <w:tabs>
          <w:tab w:val="clear" w:pos="4153"/>
          <w:tab w:val="clear" w:pos="8306"/>
        </w:tabs>
        <w:spacing w:line="360" w:lineRule="auto"/>
        <w:ind w:left="1070"/>
        <w:jc w:val="both"/>
      </w:pPr>
    </w:p>
    <w:p w14:paraId="4CC9963C" w14:textId="77777777" w:rsidR="00696821" w:rsidRPr="00C728BE" w:rsidRDefault="00696821" w:rsidP="00CB1D64">
      <w:pPr>
        <w:pStyle w:val="Header"/>
        <w:tabs>
          <w:tab w:val="clear" w:pos="4153"/>
          <w:tab w:val="clear" w:pos="8306"/>
        </w:tabs>
        <w:spacing w:line="360" w:lineRule="auto"/>
        <w:ind w:left="1070"/>
        <w:jc w:val="both"/>
      </w:pPr>
    </w:p>
    <w:p w14:paraId="547CA70B" w14:textId="51A6658D" w:rsidR="002A1809" w:rsidRPr="00C728BE" w:rsidRDefault="00442096" w:rsidP="00442096">
      <w:pPr>
        <w:rPr>
          <w:szCs w:val="24"/>
          <w:lang w:val="lt-LT"/>
        </w:rPr>
      </w:pPr>
      <w:r w:rsidRPr="00442096">
        <w:rPr>
          <w:szCs w:val="24"/>
          <w:lang w:val="lt-LT"/>
        </w:rPr>
        <w:t>Lina Meškutavičienė, tel. (8 707) 56964, el. p. lina.meskutaviciene@vsat.vrm.lt</w:t>
      </w:r>
    </w:p>
    <w:sectPr w:rsidR="002A1809" w:rsidRPr="00C728BE" w:rsidSect="00F625E1">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EFCD" w14:textId="77777777" w:rsidR="00A2165A" w:rsidRDefault="00A2165A" w:rsidP="00DB30A6">
      <w:r>
        <w:separator/>
      </w:r>
    </w:p>
  </w:endnote>
  <w:endnote w:type="continuationSeparator" w:id="0">
    <w:p w14:paraId="72ABEB8F" w14:textId="77777777" w:rsidR="00A2165A" w:rsidRDefault="00A2165A"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A00002EF" w:usb1="1000000E" w:usb2="0000002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2551" w14:textId="77777777" w:rsidR="00D25DA4" w:rsidRDefault="00D25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F73" w14:textId="77777777" w:rsidR="00D25DA4" w:rsidRDefault="00D25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14:paraId="31C25D89" w14:textId="77777777" w:rsidTr="009148A5">
      <w:trPr>
        <w:trHeight w:val="712"/>
      </w:trPr>
      <w:tc>
        <w:tcPr>
          <w:tcW w:w="6663" w:type="dxa"/>
        </w:tcPr>
        <w:p w14:paraId="270A0E52" w14:textId="77777777" w:rsidR="005C4059" w:rsidRDefault="00B35228" w:rsidP="002A2934">
          <w:pPr>
            <w:pStyle w:val="Footer"/>
            <w:rPr>
              <w:lang w:val="lt-LT"/>
            </w:rPr>
          </w:pPr>
        </w:p>
      </w:tc>
      <w:tc>
        <w:tcPr>
          <w:tcW w:w="2534" w:type="dxa"/>
        </w:tcPr>
        <w:p w14:paraId="47D42CAA" w14:textId="77777777" w:rsidR="005C4059" w:rsidRDefault="00B35228" w:rsidP="00D97282">
          <w:pPr>
            <w:pStyle w:val="Footer"/>
            <w:ind w:left="-106" w:right="-203" w:hanging="2"/>
            <w:rPr>
              <w:lang w:val="lt-LT"/>
            </w:rPr>
          </w:pPr>
        </w:p>
      </w:tc>
    </w:tr>
  </w:tbl>
  <w:p w14:paraId="088B1A34" w14:textId="77777777" w:rsidR="005C4059" w:rsidRDefault="00B3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C58D" w14:textId="77777777" w:rsidR="00A2165A" w:rsidRDefault="00A2165A" w:rsidP="00DB30A6">
      <w:r>
        <w:separator/>
      </w:r>
    </w:p>
  </w:footnote>
  <w:footnote w:type="continuationSeparator" w:id="0">
    <w:p w14:paraId="1A1418A9" w14:textId="77777777" w:rsidR="00A2165A" w:rsidRDefault="00A2165A"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6FB0" w14:textId="77777777" w:rsidR="00BA5CFC" w:rsidRDefault="00085A86" w:rsidP="00BA5CFC">
    <w:pPr>
      <w:pStyle w:val="Header"/>
      <w:framePr w:wrap="around" w:vAnchor="text" w:hAnchor="margin" w:xAlign="center" w:y="1"/>
      <w:rPr>
        <w:rStyle w:val="PageNumber"/>
      </w:rPr>
    </w:pPr>
    <w:r>
      <w:rPr>
        <w:rStyle w:val="PageNumber"/>
      </w:rPr>
      <w:fldChar w:fldCharType="begin"/>
    </w:r>
    <w:r w:rsidR="00715384">
      <w:rPr>
        <w:rStyle w:val="PageNumber"/>
      </w:rPr>
      <w:instrText xml:space="preserve">PAGE  </w:instrText>
    </w:r>
    <w:r>
      <w:rPr>
        <w:rStyle w:val="PageNumber"/>
      </w:rPr>
      <w:fldChar w:fldCharType="separate"/>
    </w:r>
    <w:r w:rsidR="00715384">
      <w:rPr>
        <w:rStyle w:val="PageNumber"/>
        <w:noProof/>
      </w:rPr>
      <w:t>1</w:t>
    </w:r>
    <w:r>
      <w:rPr>
        <w:rStyle w:val="PageNumber"/>
      </w:rPr>
      <w:fldChar w:fldCharType="end"/>
    </w:r>
  </w:p>
  <w:p w14:paraId="7BDF72B3" w14:textId="77777777" w:rsidR="00BA5CFC" w:rsidRDefault="00B352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301188"/>
      <w:docPartObj>
        <w:docPartGallery w:val="Page Numbers (Top of Page)"/>
        <w:docPartUnique/>
      </w:docPartObj>
    </w:sdtPr>
    <w:sdtEndPr/>
    <w:sdtContent>
      <w:p w14:paraId="5DCA95D8" w14:textId="1183EAC0" w:rsidR="005723CE" w:rsidRDefault="005723CE">
        <w:pPr>
          <w:pStyle w:val="Header"/>
          <w:jc w:val="center"/>
        </w:pPr>
        <w:r>
          <w:fldChar w:fldCharType="begin"/>
        </w:r>
        <w:r>
          <w:instrText>PAGE   \* MERGEFORMAT</w:instrText>
        </w:r>
        <w:r>
          <w:fldChar w:fldCharType="separate"/>
        </w:r>
        <w:r>
          <w:t>2</w:t>
        </w:r>
        <w:r>
          <w:fldChar w:fldCharType="end"/>
        </w:r>
      </w:p>
    </w:sdtContent>
  </w:sdt>
  <w:p w14:paraId="39FEA7F1" w14:textId="77777777" w:rsidR="005723CE" w:rsidRDefault="00572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112" w14:textId="77777777" w:rsidR="00D25DA4" w:rsidRDefault="00D25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2E3"/>
    <w:multiLevelType w:val="hybridMultilevel"/>
    <w:tmpl w:val="574684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1D00D4C"/>
    <w:multiLevelType w:val="hybridMultilevel"/>
    <w:tmpl w:val="A2B81C84"/>
    <w:lvl w:ilvl="0" w:tplc="B66843B4">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831D5D"/>
    <w:multiLevelType w:val="hybridMultilevel"/>
    <w:tmpl w:val="6412A4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9B"/>
    <w:rsid w:val="00003BDA"/>
    <w:rsid w:val="00006D43"/>
    <w:rsid w:val="00007DD8"/>
    <w:rsid w:val="000126C6"/>
    <w:rsid w:val="0002127F"/>
    <w:rsid w:val="0004399A"/>
    <w:rsid w:val="000742EB"/>
    <w:rsid w:val="00084BC0"/>
    <w:rsid w:val="00085A86"/>
    <w:rsid w:val="000B24A0"/>
    <w:rsid w:val="000B6FAB"/>
    <w:rsid w:val="000C301F"/>
    <w:rsid w:val="000C68E1"/>
    <w:rsid w:val="000D1C1C"/>
    <w:rsid w:val="000D37AD"/>
    <w:rsid w:val="000D473B"/>
    <w:rsid w:val="000D502F"/>
    <w:rsid w:val="000D7ABC"/>
    <w:rsid w:val="000E3A26"/>
    <w:rsid w:val="000F6FBB"/>
    <w:rsid w:val="001168BF"/>
    <w:rsid w:val="00116FE4"/>
    <w:rsid w:val="001448EF"/>
    <w:rsid w:val="00155CF9"/>
    <w:rsid w:val="001703CB"/>
    <w:rsid w:val="00171A7C"/>
    <w:rsid w:val="0017686E"/>
    <w:rsid w:val="0019136B"/>
    <w:rsid w:val="00195B90"/>
    <w:rsid w:val="001A2B6F"/>
    <w:rsid w:val="001D5D88"/>
    <w:rsid w:val="001F5416"/>
    <w:rsid w:val="00215AE7"/>
    <w:rsid w:val="002174A5"/>
    <w:rsid w:val="00232113"/>
    <w:rsid w:val="00252C81"/>
    <w:rsid w:val="00254C50"/>
    <w:rsid w:val="0025599E"/>
    <w:rsid w:val="00257E52"/>
    <w:rsid w:val="00261EFF"/>
    <w:rsid w:val="00263408"/>
    <w:rsid w:val="00265030"/>
    <w:rsid w:val="00280F08"/>
    <w:rsid w:val="0028256A"/>
    <w:rsid w:val="002835DC"/>
    <w:rsid w:val="002853AD"/>
    <w:rsid w:val="00290317"/>
    <w:rsid w:val="00290474"/>
    <w:rsid w:val="002A1809"/>
    <w:rsid w:val="002A2934"/>
    <w:rsid w:val="002D22BC"/>
    <w:rsid w:val="002D530F"/>
    <w:rsid w:val="003079BC"/>
    <w:rsid w:val="003139C0"/>
    <w:rsid w:val="003214F0"/>
    <w:rsid w:val="003322B3"/>
    <w:rsid w:val="0034214E"/>
    <w:rsid w:val="00347653"/>
    <w:rsid w:val="003703F1"/>
    <w:rsid w:val="00371333"/>
    <w:rsid w:val="00386959"/>
    <w:rsid w:val="003B0BFE"/>
    <w:rsid w:val="003C4B70"/>
    <w:rsid w:val="003D2E76"/>
    <w:rsid w:val="003D44F0"/>
    <w:rsid w:val="003D753C"/>
    <w:rsid w:val="003E0086"/>
    <w:rsid w:val="003E4E36"/>
    <w:rsid w:val="003E4E41"/>
    <w:rsid w:val="003F607C"/>
    <w:rsid w:val="003F6221"/>
    <w:rsid w:val="00402D81"/>
    <w:rsid w:val="00405628"/>
    <w:rsid w:val="004124C5"/>
    <w:rsid w:val="0041317F"/>
    <w:rsid w:val="00442096"/>
    <w:rsid w:val="0044684D"/>
    <w:rsid w:val="004679F4"/>
    <w:rsid w:val="00472CA7"/>
    <w:rsid w:val="00472E5E"/>
    <w:rsid w:val="0047498C"/>
    <w:rsid w:val="00481A29"/>
    <w:rsid w:val="00491A3D"/>
    <w:rsid w:val="00491FEE"/>
    <w:rsid w:val="00497BF0"/>
    <w:rsid w:val="004A1475"/>
    <w:rsid w:val="004A4664"/>
    <w:rsid w:val="004C2429"/>
    <w:rsid w:val="004C680F"/>
    <w:rsid w:val="004E1474"/>
    <w:rsid w:val="004E182A"/>
    <w:rsid w:val="004E4D56"/>
    <w:rsid w:val="0050132C"/>
    <w:rsid w:val="00502803"/>
    <w:rsid w:val="0050283D"/>
    <w:rsid w:val="00506DFD"/>
    <w:rsid w:val="00522FB9"/>
    <w:rsid w:val="0052414F"/>
    <w:rsid w:val="005257ED"/>
    <w:rsid w:val="0054122F"/>
    <w:rsid w:val="00544D34"/>
    <w:rsid w:val="00544F8B"/>
    <w:rsid w:val="00551E66"/>
    <w:rsid w:val="005717D8"/>
    <w:rsid w:val="005723CE"/>
    <w:rsid w:val="00590D1E"/>
    <w:rsid w:val="005A0D67"/>
    <w:rsid w:val="005A1DD7"/>
    <w:rsid w:val="005A4144"/>
    <w:rsid w:val="005B0E46"/>
    <w:rsid w:val="005B7BCF"/>
    <w:rsid w:val="005C6497"/>
    <w:rsid w:val="005F21C8"/>
    <w:rsid w:val="005F5EA9"/>
    <w:rsid w:val="00621B8F"/>
    <w:rsid w:val="00640ABE"/>
    <w:rsid w:val="006453B7"/>
    <w:rsid w:val="00663C48"/>
    <w:rsid w:val="006951F4"/>
    <w:rsid w:val="00696821"/>
    <w:rsid w:val="006B4332"/>
    <w:rsid w:val="006F60AB"/>
    <w:rsid w:val="00715384"/>
    <w:rsid w:val="007203D8"/>
    <w:rsid w:val="007214B3"/>
    <w:rsid w:val="00724A80"/>
    <w:rsid w:val="00746B82"/>
    <w:rsid w:val="00752277"/>
    <w:rsid w:val="0075398F"/>
    <w:rsid w:val="0075512A"/>
    <w:rsid w:val="00762E00"/>
    <w:rsid w:val="007835C6"/>
    <w:rsid w:val="007915FA"/>
    <w:rsid w:val="007976F5"/>
    <w:rsid w:val="007B335D"/>
    <w:rsid w:val="007C1360"/>
    <w:rsid w:val="007D070D"/>
    <w:rsid w:val="007D2196"/>
    <w:rsid w:val="007E2825"/>
    <w:rsid w:val="0080073C"/>
    <w:rsid w:val="0080672E"/>
    <w:rsid w:val="00814160"/>
    <w:rsid w:val="00821F92"/>
    <w:rsid w:val="008244CB"/>
    <w:rsid w:val="00830452"/>
    <w:rsid w:val="00841EE3"/>
    <w:rsid w:val="008548A6"/>
    <w:rsid w:val="0087651F"/>
    <w:rsid w:val="008840B4"/>
    <w:rsid w:val="00893005"/>
    <w:rsid w:val="008B1B27"/>
    <w:rsid w:val="008B30F9"/>
    <w:rsid w:val="008C2329"/>
    <w:rsid w:val="008C75BB"/>
    <w:rsid w:val="008F59BF"/>
    <w:rsid w:val="00911428"/>
    <w:rsid w:val="009148A5"/>
    <w:rsid w:val="00925ACD"/>
    <w:rsid w:val="00935F50"/>
    <w:rsid w:val="009405A4"/>
    <w:rsid w:val="00953FD1"/>
    <w:rsid w:val="009862F8"/>
    <w:rsid w:val="00992BF4"/>
    <w:rsid w:val="009A76A8"/>
    <w:rsid w:val="009A7B43"/>
    <w:rsid w:val="009D1141"/>
    <w:rsid w:val="009D478C"/>
    <w:rsid w:val="009F48FD"/>
    <w:rsid w:val="009F7871"/>
    <w:rsid w:val="00A010A6"/>
    <w:rsid w:val="00A055B8"/>
    <w:rsid w:val="00A2165A"/>
    <w:rsid w:val="00A26B94"/>
    <w:rsid w:val="00A471F3"/>
    <w:rsid w:val="00A474E7"/>
    <w:rsid w:val="00A67106"/>
    <w:rsid w:val="00A73F4A"/>
    <w:rsid w:val="00A83963"/>
    <w:rsid w:val="00A85953"/>
    <w:rsid w:val="00A90883"/>
    <w:rsid w:val="00AA0635"/>
    <w:rsid w:val="00AC3E0A"/>
    <w:rsid w:val="00AD6B11"/>
    <w:rsid w:val="00AE10B4"/>
    <w:rsid w:val="00AF148F"/>
    <w:rsid w:val="00AF262B"/>
    <w:rsid w:val="00AF6A2A"/>
    <w:rsid w:val="00B15C49"/>
    <w:rsid w:val="00B258CD"/>
    <w:rsid w:val="00B35228"/>
    <w:rsid w:val="00B40D43"/>
    <w:rsid w:val="00B43984"/>
    <w:rsid w:val="00B51A9D"/>
    <w:rsid w:val="00B56CB6"/>
    <w:rsid w:val="00B73F70"/>
    <w:rsid w:val="00B80E24"/>
    <w:rsid w:val="00B8485F"/>
    <w:rsid w:val="00BA1B2E"/>
    <w:rsid w:val="00BB4787"/>
    <w:rsid w:val="00BC65CD"/>
    <w:rsid w:val="00BD5BFA"/>
    <w:rsid w:val="00BE163F"/>
    <w:rsid w:val="00BF011C"/>
    <w:rsid w:val="00BF3D5C"/>
    <w:rsid w:val="00C0386E"/>
    <w:rsid w:val="00C11BD4"/>
    <w:rsid w:val="00C13AD6"/>
    <w:rsid w:val="00C14A02"/>
    <w:rsid w:val="00C25218"/>
    <w:rsid w:val="00C41A30"/>
    <w:rsid w:val="00C57278"/>
    <w:rsid w:val="00C63F54"/>
    <w:rsid w:val="00C6425F"/>
    <w:rsid w:val="00C728BE"/>
    <w:rsid w:val="00C85BE0"/>
    <w:rsid w:val="00CB1D64"/>
    <w:rsid w:val="00CB6C36"/>
    <w:rsid w:val="00CB76DC"/>
    <w:rsid w:val="00CC0C11"/>
    <w:rsid w:val="00CC15A4"/>
    <w:rsid w:val="00CC380C"/>
    <w:rsid w:val="00CE1A5F"/>
    <w:rsid w:val="00CE3C7D"/>
    <w:rsid w:val="00D124ED"/>
    <w:rsid w:val="00D25DA4"/>
    <w:rsid w:val="00D35BBE"/>
    <w:rsid w:val="00D450B3"/>
    <w:rsid w:val="00D539AF"/>
    <w:rsid w:val="00D66C81"/>
    <w:rsid w:val="00D92D9D"/>
    <w:rsid w:val="00D97282"/>
    <w:rsid w:val="00DB30A6"/>
    <w:rsid w:val="00DC3404"/>
    <w:rsid w:val="00DC3DE9"/>
    <w:rsid w:val="00DC545B"/>
    <w:rsid w:val="00DC694F"/>
    <w:rsid w:val="00DD1997"/>
    <w:rsid w:val="00DE4C88"/>
    <w:rsid w:val="00DF4CEF"/>
    <w:rsid w:val="00E143E7"/>
    <w:rsid w:val="00E17D58"/>
    <w:rsid w:val="00E418A2"/>
    <w:rsid w:val="00E53037"/>
    <w:rsid w:val="00E5387D"/>
    <w:rsid w:val="00E63997"/>
    <w:rsid w:val="00E673CE"/>
    <w:rsid w:val="00E7615C"/>
    <w:rsid w:val="00E81905"/>
    <w:rsid w:val="00E90CAF"/>
    <w:rsid w:val="00EA119B"/>
    <w:rsid w:val="00EA765E"/>
    <w:rsid w:val="00EC6738"/>
    <w:rsid w:val="00ED05FB"/>
    <w:rsid w:val="00F005E8"/>
    <w:rsid w:val="00F05DAB"/>
    <w:rsid w:val="00F17B7D"/>
    <w:rsid w:val="00F213BF"/>
    <w:rsid w:val="00F30084"/>
    <w:rsid w:val="00F30605"/>
    <w:rsid w:val="00F35209"/>
    <w:rsid w:val="00F55692"/>
    <w:rsid w:val="00F61E2F"/>
    <w:rsid w:val="00F62B78"/>
    <w:rsid w:val="00F71686"/>
    <w:rsid w:val="00FA30FF"/>
    <w:rsid w:val="00FA71AA"/>
    <w:rsid w:val="00FB04B9"/>
    <w:rsid w:val="00FB4AAA"/>
    <w:rsid w:val="00FC018A"/>
    <w:rsid w:val="00FC5E44"/>
    <w:rsid w:val="00FE6DB6"/>
    <w:rsid w:val="00FF3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FE9E40"/>
  <w15:docId w15:val="{DECA834E-A072-442F-A8CA-721BC0F4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9B"/>
    <w:pPr>
      <w:spacing w:line="240" w:lineRule="auto"/>
    </w:pPr>
    <w:rPr>
      <w:rFonts w:eastAsia="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119B"/>
    <w:pPr>
      <w:tabs>
        <w:tab w:val="center" w:pos="4153"/>
        <w:tab w:val="right" w:pos="8306"/>
      </w:tabs>
    </w:pPr>
    <w:rPr>
      <w:lang w:val="lt-LT"/>
    </w:rPr>
  </w:style>
  <w:style w:type="character" w:customStyle="1" w:styleId="HeaderChar">
    <w:name w:val="Header Char"/>
    <w:basedOn w:val="DefaultParagraphFont"/>
    <w:link w:val="Header"/>
    <w:uiPriority w:val="99"/>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lang w:val="lt-LT"/>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character" w:styleId="CommentReference">
    <w:name w:val="annotation reference"/>
    <w:basedOn w:val="DefaultParagraphFont"/>
    <w:uiPriority w:val="99"/>
    <w:semiHidden/>
    <w:unhideWhenUsed/>
    <w:rsid w:val="00C25218"/>
    <w:rPr>
      <w:sz w:val="16"/>
      <w:szCs w:val="16"/>
    </w:rPr>
  </w:style>
  <w:style w:type="paragraph" w:styleId="CommentText">
    <w:name w:val="annotation text"/>
    <w:basedOn w:val="Normal"/>
    <w:link w:val="CommentTextChar"/>
    <w:uiPriority w:val="99"/>
    <w:semiHidden/>
    <w:unhideWhenUsed/>
    <w:rsid w:val="00C25218"/>
    <w:rPr>
      <w:sz w:val="20"/>
    </w:rPr>
  </w:style>
  <w:style w:type="character" w:customStyle="1" w:styleId="CommentTextChar">
    <w:name w:val="Comment Text Char"/>
    <w:basedOn w:val="DefaultParagraphFont"/>
    <w:link w:val="CommentText"/>
    <w:uiPriority w:val="99"/>
    <w:semiHidden/>
    <w:rsid w:val="00C25218"/>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25218"/>
    <w:rPr>
      <w:b/>
      <w:bCs/>
    </w:rPr>
  </w:style>
  <w:style w:type="character" w:customStyle="1" w:styleId="CommentSubjectChar">
    <w:name w:val="Comment Subject Char"/>
    <w:basedOn w:val="CommentTextChar"/>
    <w:link w:val="CommentSubject"/>
    <w:uiPriority w:val="99"/>
    <w:semiHidden/>
    <w:rsid w:val="00C25218"/>
    <w:rPr>
      <w:rFonts w:eastAsia="Times New Roman" w:cs="Times New Roman"/>
      <w:b/>
      <w:bCs/>
      <w:sz w:val="20"/>
      <w:szCs w:val="20"/>
      <w:lang w:val="en-GB"/>
    </w:rPr>
  </w:style>
  <w:style w:type="paragraph" w:styleId="Revision">
    <w:name w:val="Revision"/>
    <w:hidden/>
    <w:uiPriority w:val="99"/>
    <w:semiHidden/>
    <w:rsid w:val="00C25218"/>
    <w:pPr>
      <w:spacing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A83963"/>
    <w:rPr>
      <w:color w:val="605E5C"/>
      <w:shd w:val="clear" w:color="auto" w:fill="E1DFDD"/>
    </w:rPr>
  </w:style>
  <w:style w:type="paragraph" w:styleId="ListParagraph">
    <w:name w:val="List Paragraph"/>
    <w:basedOn w:val="Normal"/>
    <w:uiPriority w:val="34"/>
    <w:qFormat/>
    <w:rsid w:val="00E143E7"/>
    <w:pPr>
      <w:ind w:left="720"/>
    </w:pPr>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5500">
      <w:bodyDiv w:val="1"/>
      <w:marLeft w:val="0"/>
      <w:marRight w:val="0"/>
      <w:marTop w:val="0"/>
      <w:marBottom w:val="0"/>
      <w:divBdr>
        <w:top w:val="none" w:sz="0" w:space="0" w:color="auto"/>
        <w:left w:val="none" w:sz="0" w:space="0" w:color="auto"/>
        <w:bottom w:val="none" w:sz="0" w:space="0" w:color="auto"/>
        <w:right w:val="none" w:sz="0" w:space="0" w:color="auto"/>
      </w:divBdr>
    </w:div>
    <w:div w:id="593169323">
      <w:bodyDiv w:val="1"/>
      <w:marLeft w:val="0"/>
      <w:marRight w:val="0"/>
      <w:marTop w:val="0"/>
      <w:marBottom w:val="0"/>
      <w:divBdr>
        <w:top w:val="none" w:sz="0" w:space="0" w:color="auto"/>
        <w:left w:val="none" w:sz="0" w:space="0" w:color="auto"/>
        <w:bottom w:val="none" w:sz="0" w:space="0" w:color="auto"/>
        <w:right w:val="none" w:sz="0" w:space="0" w:color="auto"/>
      </w:divBdr>
    </w:div>
    <w:div w:id="737484200">
      <w:bodyDiv w:val="1"/>
      <w:marLeft w:val="0"/>
      <w:marRight w:val="0"/>
      <w:marTop w:val="0"/>
      <w:marBottom w:val="0"/>
      <w:divBdr>
        <w:top w:val="none" w:sz="0" w:space="0" w:color="auto"/>
        <w:left w:val="none" w:sz="0" w:space="0" w:color="auto"/>
        <w:bottom w:val="none" w:sz="0" w:space="0" w:color="auto"/>
        <w:right w:val="none" w:sz="0" w:space="0" w:color="auto"/>
      </w:divBdr>
    </w:div>
    <w:div w:id="897474770">
      <w:bodyDiv w:val="1"/>
      <w:marLeft w:val="0"/>
      <w:marRight w:val="0"/>
      <w:marTop w:val="0"/>
      <w:marBottom w:val="0"/>
      <w:divBdr>
        <w:top w:val="none" w:sz="0" w:space="0" w:color="auto"/>
        <w:left w:val="none" w:sz="0" w:space="0" w:color="auto"/>
        <w:bottom w:val="none" w:sz="0" w:space="0" w:color="auto"/>
        <w:right w:val="none" w:sz="0" w:space="0" w:color="auto"/>
      </w:divBdr>
    </w:div>
    <w:div w:id="1097022298">
      <w:bodyDiv w:val="1"/>
      <w:marLeft w:val="0"/>
      <w:marRight w:val="0"/>
      <w:marTop w:val="0"/>
      <w:marBottom w:val="0"/>
      <w:divBdr>
        <w:top w:val="none" w:sz="0" w:space="0" w:color="auto"/>
        <w:left w:val="none" w:sz="0" w:space="0" w:color="auto"/>
        <w:bottom w:val="none" w:sz="0" w:space="0" w:color="auto"/>
        <w:right w:val="none" w:sz="0" w:space="0" w:color="auto"/>
      </w:divBdr>
    </w:div>
    <w:div w:id="1560901118">
      <w:bodyDiv w:val="1"/>
      <w:marLeft w:val="0"/>
      <w:marRight w:val="0"/>
      <w:marTop w:val="0"/>
      <w:marBottom w:val="0"/>
      <w:divBdr>
        <w:top w:val="none" w:sz="0" w:space="0" w:color="auto"/>
        <w:left w:val="none" w:sz="0" w:space="0" w:color="auto"/>
        <w:bottom w:val="none" w:sz="0" w:space="0" w:color="auto"/>
        <w:right w:val="none" w:sz="0" w:space="0" w:color="auto"/>
      </w:divBdr>
    </w:div>
    <w:div w:id="1670250809">
      <w:bodyDiv w:val="1"/>
      <w:marLeft w:val="0"/>
      <w:marRight w:val="0"/>
      <w:marTop w:val="0"/>
      <w:marBottom w:val="0"/>
      <w:divBdr>
        <w:top w:val="none" w:sz="0" w:space="0" w:color="auto"/>
        <w:left w:val="none" w:sz="0" w:space="0" w:color="auto"/>
        <w:bottom w:val="none" w:sz="0" w:space="0" w:color="auto"/>
        <w:right w:val="none" w:sz="0" w:space="0" w:color="auto"/>
      </w:divBdr>
    </w:div>
    <w:div w:id="17890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BE7D-64B4-4ABE-8FD7-1B1E93CF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1631</Words>
  <Characters>930</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Meškutavičienė Lina</cp:lastModifiedBy>
  <cp:revision>6</cp:revision>
  <cp:lastPrinted>2022-01-27T08:00:00Z</cp:lastPrinted>
  <dcterms:created xsi:type="dcterms:W3CDTF">2022-01-27T07:14:00Z</dcterms:created>
  <dcterms:modified xsi:type="dcterms:W3CDTF">2022-01-27T11:28:00Z</dcterms:modified>
</cp:coreProperties>
</file>