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406C" w14:textId="5A351A47" w:rsidR="008570E2" w:rsidRDefault="0097449B" w:rsidP="008570E2">
      <w:r>
        <w:t>Lietuvos Respublikos Vyriausybės kanceliarijai</w:t>
      </w:r>
      <w:r w:rsidR="003310B2">
        <w:t xml:space="preserve">                  </w:t>
      </w:r>
      <w:r w:rsidR="008570E2">
        <w:t xml:space="preserve">   2021-0</w:t>
      </w:r>
      <w:r w:rsidR="007B65DD">
        <w:t>6</w:t>
      </w:r>
      <w:r w:rsidR="00103576">
        <w:t>-</w:t>
      </w:r>
      <w:r w:rsidR="008570E2">
        <w:t xml:space="preserve">        </w:t>
      </w:r>
      <w:r w:rsidR="008570E2" w:rsidRPr="00512667">
        <w:t>Nr. (</w:t>
      </w:r>
      <w:r w:rsidR="008570E2">
        <w:t>1.1.3E</w:t>
      </w:r>
      <w:r w:rsidR="008570E2" w:rsidRPr="00512667">
        <w:t>-13)</w:t>
      </w:r>
      <w:r w:rsidR="008570E2">
        <w:t xml:space="preserve"> </w:t>
      </w:r>
      <w:r w:rsidR="008570E2" w:rsidRPr="00512667">
        <w:t>10-</w:t>
      </w:r>
    </w:p>
    <w:tbl>
      <w:tblPr>
        <w:tblW w:w="10201" w:type="dxa"/>
        <w:jc w:val="center"/>
        <w:tblLayout w:type="fixed"/>
        <w:tblCellMar>
          <w:left w:w="0" w:type="dxa"/>
          <w:right w:w="0" w:type="dxa"/>
        </w:tblCellMar>
        <w:tblLook w:val="0000" w:firstRow="0" w:lastRow="0" w:firstColumn="0" w:lastColumn="0" w:noHBand="0" w:noVBand="0"/>
      </w:tblPr>
      <w:tblGrid>
        <w:gridCol w:w="5806"/>
        <w:gridCol w:w="1570"/>
        <w:gridCol w:w="426"/>
        <w:gridCol w:w="426"/>
        <w:gridCol w:w="1973"/>
      </w:tblGrid>
      <w:tr w:rsidR="00103576" w:rsidRPr="00C215DC" w14:paraId="7EE34CD8" w14:textId="77777777" w:rsidTr="00103576">
        <w:trPr>
          <w:cantSplit/>
          <w:trHeight w:val="270"/>
          <w:jc w:val="center"/>
        </w:trPr>
        <w:tc>
          <w:tcPr>
            <w:tcW w:w="5806" w:type="dxa"/>
            <w:vMerge w:val="restart"/>
          </w:tcPr>
          <w:p w14:paraId="3EF306FF" w14:textId="28880151" w:rsidR="00103576" w:rsidRPr="001262FC" w:rsidRDefault="003310B2" w:rsidP="003440E8">
            <w:r>
              <w:t xml:space="preserve">     </w:t>
            </w:r>
          </w:p>
        </w:tc>
        <w:tc>
          <w:tcPr>
            <w:tcW w:w="1570" w:type="dxa"/>
          </w:tcPr>
          <w:p w14:paraId="0C603005" w14:textId="77777777" w:rsidR="00103576" w:rsidRPr="00C215DC" w:rsidRDefault="00103576" w:rsidP="003440E8"/>
        </w:tc>
        <w:tc>
          <w:tcPr>
            <w:tcW w:w="426" w:type="dxa"/>
          </w:tcPr>
          <w:p w14:paraId="20FCF741" w14:textId="77777777" w:rsidR="00103576" w:rsidRPr="00C215DC" w:rsidRDefault="00103576" w:rsidP="003440E8"/>
        </w:tc>
        <w:tc>
          <w:tcPr>
            <w:tcW w:w="426" w:type="dxa"/>
          </w:tcPr>
          <w:p w14:paraId="611ED8F3" w14:textId="2142F6A6" w:rsidR="00103576" w:rsidRPr="00C215DC" w:rsidRDefault="00103576" w:rsidP="003440E8"/>
        </w:tc>
        <w:tc>
          <w:tcPr>
            <w:tcW w:w="1973" w:type="dxa"/>
          </w:tcPr>
          <w:p w14:paraId="7775D7C3" w14:textId="77777777" w:rsidR="00103576" w:rsidRPr="00C215DC" w:rsidRDefault="00103576" w:rsidP="003440E8"/>
        </w:tc>
      </w:tr>
      <w:tr w:rsidR="00103576" w:rsidRPr="00C215DC" w14:paraId="03DD51A3" w14:textId="77777777" w:rsidTr="00103576">
        <w:trPr>
          <w:cantSplit/>
          <w:trHeight w:val="270"/>
          <w:jc w:val="center"/>
        </w:trPr>
        <w:tc>
          <w:tcPr>
            <w:tcW w:w="5806" w:type="dxa"/>
            <w:vMerge/>
          </w:tcPr>
          <w:p w14:paraId="71080828" w14:textId="77777777" w:rsidR="00103576" w:rsidRPr="00C215DC" w:rsidRDefault="00103576" w:rsidP="003440E8">
            <w:pPr>
              <w:ind w:right="708"/>
            </w:pPr>
          </w:p>
        </w:tc>
        <w:tc>
          <w:tcPr>
            <w:tcW w:w="1570" w:type="dxa"/>
          </w:tcPr>
          <w:p w14:paraId="5C2DD2F3" w14:textId="77777777" w:rsidR="00103576" w:rsidRPr="00C215DC" w:rsidRDefault="00103576" w:rsidP="003440E8">
            <w:pPr>
              <w:ind w:right="-142"/>
            </w:pPr>
          </w:p>
        </w:tc>
        <w:tc>
          <w:tcPr>
            <w:tcW w:w="426" w:type="dxa"/>
          </w:tcPr>
          <w:p w14:paraId="393B3CED" w14:textId="77777777" w:rsidR="00103576" w:rsidRPr="00C215DC" w:rsidRDefault="00103576" w:rsidP="003440E8"/>
        </w:tc>
        <w:tc>
          <w:tcPr>
            <w:tcW w:w="426" w:type="dxa"/>
          </w:tcPr>
          <w:p w14:paraId="6502AE2F" w14:textId="23A62DE4" w:rsidR="00103576" w:rsidRPr="00C215DC" w:rsidRDefault="00103576" w:rsidP="003440E8"/>
        </w:tc>
        <w:tc>
          <w:tcPr>
            <w:tcW w:w="1973" w:type="dxa"/>
          </w:tcPr>
          <w:p w14:paraId="32E12F38" w14:textId="77777777" w:rsidR="00103576" w:rsidRPr="00C215DC" w:rsidRDefault="00103576" w:rsidP="003440E8"/>
        </w:tc>
      </w:tr>
      <w:tr w:rsidR="00103576" w:rsidRPr="00C215DC" w14:paraId="483632F5" w14:textId="77777777" w:rsidTr="00103576">
        <w:trPr>
          <w:cantSplit/>
          <w:trHeight w:val="270"/>
          <w:jc w:val="center"/>
        </w:trPr>
        <w:tc>
          <w:tcPr>
            <w:tcW w:w="5806" w:type="dxa"/>
            <w:vMerge/>
          </w:tcPr>
          <w:p w14:paraId="5C9188F8" w14:textId="77777777" w:rsidR="00103576" w:rsidRPr="00C215DC" w:rsidRDefault="00103576" w:rsidP="003440E8">
            <w:pPr>
              <w:ind w:right="708"/>
            </w:pPr>
          </w:p>
        </w:tc>
        <w:tc>
          <w:tcPr>
            <w:tcW w:w="1570" w:type="dxa"/>
          </w:tcPr>
          <w:p w14:paraId="5640791E" w14:textId="77777777" w:rsidR="00103576" w:rsidRPr="00C215DC" w:rsidRDefault="00103576" w:rsidP="003440E8">
            <w:pPr>
              <w:ind w:right="-142"/>
            </w:pPr>
          </w:p>
        </w:tc>
        <w:tc>
          <w:tcPr>
            <w:tcW w:w="426" w:type="dxa"/>
          </w:tcPr>
          <w:p w14:paraId="14FA94EB" w14:textId="77777777" w:rsidR="00103576" w:rsidRPr="00C215DC" w:rsidRDefault="00103576" w:rsidP="003440E8"/>
        </w:tc>
        <w:tc>
          <w:tcPr>
            <w:tcW w:w="426" w:type="dxa"/>
          </w:tcPr>
          <w:p w14:paraId="02736ABD" w14:textId="309D134F" w:rsidR="00103576" w:rsidRPr="00C215DC" w:rsidRDefault="00103576" w:rsidP="003440E8"/>
        </w:tc>
        <w:tc>
          <w:tcPr>
            <w:tcW w:w="1973" w:type="dxa"/>
          </w:tcPr>
          <w:p w14:paraId="20D28B49" w14:textId="77777777" w:rsidR="00103576" w:rsidRPr="00C215DC" w:rsidRDefault="00103576" w:rsidP="003440E8"/>
        </w:tc>
      </w:tr>
    </w:tbl>
    <w:p w14:paraId="5EB9528E" w14:textId="2692D089" w:rsidR="006E366A" w:rsidRPr="00512667" w:rsidRDefault="006E366A" w:rsidP="003440E8">
      <w:pPr>
        <w:spacing w:after="20"/>
        <w:jc w:val="both"/>
        <w:rPr>
          <w:b/>
        </w:rPr>
      </w:pPr>
      <w:r w:rsidRPr="00512667">
        <w:rPr>
          <w:b/>
        </w:rPr>
        <w:t xml:space="preserve">DĖL LIETUVOS RESPUBLIKOS VYRIAUSYBĖS NUTARIMO PROJEKTO </w:t>
      </w:r>
    </w:p>
    <w:p w14:paraId="53AFDA34" w14:textId="77777777" w:rsidR="00B95870" w:rsidRPr="005C1AD5" w:rsidRDefault="00B95870" w:rsidP="003440E8">
      <w:pPr>
        <w:pStyle w:val="Pagrindinistekstas"/>
        <w:rPr>
          <w:b/>
        </w:rPr>
      </w:pPr>
    </w:p>
    <w:p w14:paraId="14B95340" w14:textId="0DCEEB09" w:rsidR="006E366A" w:rsidRPr="00C5729C" w:rsidRDefault="006E366A" w:rsidP="003440E8">
      <w:pPr>
        <w:ind w:firstLine="720"/>
        <w:jc w:val="both"/>
      </w:pPr>
      <w:r w:rsidRPr="00C5729C">
        <w:t xml:space="preserve">Lietuvos Respublikos sveikatos apsaugos ministerija (toliau – Ministerija), vadovaudamasi Lietuvos Respublikos sveikatos priežiūros įstaigų įstatymo 36 straipsnio 2 ir 4 dalimis, Lietuvos Respublikos valstybės ir savivaldybių turto valdymo, naudojimo ir disponavimo juo įstatymo 10 straipsnio 4 dalimi ir Valstybės turto perdavimo patikėjimo teise ir savivaldybių nuosavybėn tvarkos aprašo, patvirtinto Lietuvos Respublikos Vyriausybės 2001 m. sausio 5 d. nutarimu Nr. 16 „Dėl </w:t>
      </w:r>
      <w:r w:rsidR="005D585F" w:rsidRPr="00C5729C">
        <w:t>v</w:t>
      </w:r>
      <w:r w:rsidRPr="00C5729C">
        <w:t xml:space="preserve">alstybės turto perdavimo patikėjimo teise ir savivaldybių nuosavybėn“, nuostatomis, parengė </w:t>
      </w:r>
      <w:r w:rsidR="008570E2" w:rsidRPr="00C5729C">
        <w:t xml:space="preserve">ir </w:t>
      </w:r>
      <w:r w:rsidR="00F07F05" w:rsidRPr="00C5729C">
        <w:t>Lietuvos Respublikos Vyriausybei teikia Lietuvos Respublikos Vyriausybės nutarimo</w:t>
      </w:r>
      <w:r w:rsidRPr="00C5729C">
        <w:t xml:space="preserve"> „</w:t>
      </w:r>
      <w:r w:rsidR="00B178F8" w:rsidRPr="00C5729C">
        <w:t>Dėl valstybei nuosavybės teise priklausančio turto perdavimo Viešajai įstaigai Vilniaus universiteto ligonin</w:t>
      </w:r>
      <w:r w:rsidR="008570E2" w:rsidRPr="00C5729C">
        <w:t>ės</w:t>
      </w:r>
      <w:r w:rsidR="00B178F8" w:rsidRPr="00C5729C">
        <w:t xml:space="preserve"> Žalgirio klinikai pagal valstybės turto patikėjimo sutartį</w:t>
      </w:r>
      <w:r w:rsidRPr="00C5729C">
        <w:t>“ projektą (toliau – Projektas).</w:t>
      </w:r>
    </w:p>
    <w:p w14:paraId="479CF7B1" w14:textId="06504848" w:rsidR="006E366A" w:rsidRPr="00C5729C" w:rsidRDefault="006E366A" w:rsidP="003440E8">
      <w:pPr>
        <w:pStyle w:val="Pagrindinistekstas"/>
        <w:tabs>
          <w:tab w:val="left" w:pos="851"/>
        </w:tabs>
        <w:ind w:firstLine="709"/>
        <w:rPr>
          <w:rStyle w:val="fontstyle24"/>
        </w:rPr>
      </w:pPr>
      <w:r w:rsidRPr="00C5729C">
        <w:rPr>
          <w:rStyle w:val="fontstyle24"/>
        </w:rPr>
        <w:t xml:space="preserve">Projekto tikslas – perduoti Viešajai įstaigai </w:t>
      </w:r>
      <w:r w:rsidR="001F03C6" w:rsidRPr="00C5729C">
        <w:rPr>
          <w:rStyle w:val="fontstyle24"/>
        </w:rPr>
        <w:t>V</w:t>
      </w:r>
      <w:r w:rsidR="001B5BCF" w:rsidRPr="00C5729C">
        <w:rPr>
          <w:rStyle w:val="fontstyle24"/>
        </w:rPr>
        <w:t>ilniaus universiteto ligonin</w:t>
      </w:r>
      <w:r w:rsidR="00441AC9">
        <w:rPr>
          <w:rStyle w:val="fontstyle24"/>
        </w:rPr>
        <w:t>ės</w:t>
      </w:r>
      <w:r w:rsidR="001B5BCF" w:rsidRPr="00C5729C">
        <w:rPr>
          <w:rStyle w:val="fontstyle24"/>
        </w:rPr>
        <w:t xml:space="preserve"> </w:t>
      </w:r>
      <w:r w:rsidR="001F03C6" w:rsidRPr="00C5729C">
        <w:rPr>
          <w:rStyle w:val="fontstyle24"/>
        </w:rPr>
        <w:t>Ž</w:t>
      </w:r>
      <w:r w:rsidR="001B5BCF" w:rsidRPr="00C5729C">
        <w:rPr>
          <w:rStyle w:val="fontstyle24"/>
        </w:rPr>
        <w:t>algirio klinika</w:t>
      </w:r>
      <w:r w:rsidR="001F03C6" w:rsidRPr="00C5729C">
        <w:rPr>
          <w:rStyle w:val="fontstyle24"/>
        </w:rPr>
        <w:t>i</w:t>
      </w:r>
      <w:r w:rsidR="001B5BCF" w:rsidRPr="00C5729C">
        <w:rPr>
          <w:rStyle w:val="fontstyle24"/>
        </w:rPr>
        <w:t xml:space="preserve"> </w:t>
      </w:r>
      <w:r w:rsidR="00FD6E41" w:rsidRPr="00C5729C">
        <w:rPr>
          <w:rStyle w:val="fontstyle24"/>
        </w:rPr>
        <w:t>(toliau – Ligoninė)</w:t>
      </w:r>
      <w:r w:rsidRPr="00C5729C">
        <w:rPr>
          <w:rStyle w:val="fontstyle24"/>
        </w:rPr>
        <w:t xml:space="preserve"> </w:t>
      </w:r>
      <w:r w:rsidR="00FD6E41" w:rsidRPr="00C5729C">
        <w:rPr>
          <w:rStyle w:val="fontstyle24"/>
        </w:rPr>
        <w:t xml:space="preserve">jos </w:t>
      </w:r>
      <w:r w:rsidRPr="00C5729C">
        <w:rPr>
          <w:rStyle w:val="fontstyle24"/>
        </w:rPr>
        <w:t xml:space="preserve">veiklai vykdyti </w:t>
      </w:r>
      <w:r w:rsidR="00FD6E41" w:rsidRPr="00C5729C">
        <w:rPr>
          <w:rStyle w:val="fontstyle24"/>
        </w:rPr>
        <w:t>valstybei nuosavybės teise priklausantį, Ministerijos patikėjimo teise valdomą ir Ligoninei pagal panaudos sutartis perduotą nekilnojamąjį ir</w:t>
      </w:r>
      <w:r w:rsidR="00441AC9">
        <w:rPr>
          <w:rStyle w:val="fontstyle24"/>
        </w:rPr>
        <w:t xml:space="preserve"> kitą</w:t>
      </w:r>
      <w:r w:rsidR="00FD6E41" w:rsidRPr="00C5729C">
        <w:rPr>
          <w:rStyle w:val="fontstyle24"/>
        </w:rPr>
        <w:t xml:space="preserve"> ilgalaikį materialųjį turtą.</w:t>
      </w:r>
    </w:p>
    <w:p w14:paraId="76D99B6D" w14:textId="77105646" w:rsidR="004E389D" w:rsidRPr="00C5729C" w:rsidRDefault="00572E9D" w:rsidP="004E389D">
      <w:pPr>
        <w:pStyle w:val="Pagrindinistekstas"/>
        <w:tabs>
          <w:tab w:val="left" w:pos="851"/>
        </w:tabs>
        <w:ind w:firstLine="709"/>
      </w:pPr>
      <w:r w:rsidRPr="00C5729C">
        <w:t>Ligoninė</w:t>
      </w:r>
      <w:r w:rsidR="004E389D" w:rsidRPr="00C5729C">
        <w:t xml:space="preserve"> yra ribotos civilinės atsakomybės viešasis juridinis asmuo, priklausantis Lietuvos nacionalin</w:t>
      </w:r>
      <w:r w:rsidR="00E741E8" w:rsidRPr="00C5729C">
        <w:t>ei</w:t>
      </w:r>
      <w:r w:rsidR="004E389D" w:rsidRPr="00C5729C">
        <w:t xml:space="preserve"> sveikatos sistemai. </w:t>
      </w:r>
      <w:r w:rsidR="008066B9" w:rsidRPr="00C5729C">
        <w:t xml:space="preserve">Vienintelė Ligoninės dalininkė (savininkė) yra Lietuvos valstybė, o </w:t>
      </w:r>
      <w:r w:rsidR="004E389D" w:rsidRPr="00C5729C">
        <w:t>Ligoninės dalininko (savininko) teises ir pareigas įgyvendina Ministerija ir Vilniaus universitetas.</w:t>
      </w:r>
    </w:p>
    <w:p w14:paraId="7905E901" w14:textId="77777777" w:rsidR="00103576" w:rsidRPr="00C5729C" w:rsidRDefault="004E389D" w:rsidP="00103576">
      <w:pPr>
        <w:spacing w:after="20"/>
        <w:ind w:firstLine="720"/>
        <w:jc w:val="both"/>
      </w:pPr>
      <w:r w:rsidRPr="00C5729C">
        <w:t xml:space="preserve">Pagrindinis Ligoninės veiklos tikslas </w:t>
      </w:r>
      <w:r w:rsidR="00572E9D" w:rsidRPr="00C5729C">
        <w:t xml:space="preserve">– </w:t>
      </w:r>
      <w:r w:rsidRPr="00C5729C">
        <w:t xml:space="preserve">gerinti Lietuvos gyventojų sveikatą, mažinti gyventojų sergamumą, </w:t>
      </w:r>
      <w:r w:rsidR="007E2592" w:rsidRPr="00C5729C">
        <w:t xml:space="preserve">pagal </w:t>
      </w:r>
      <w:r w:rsidR="00E741E8" w:rsidRPr="00C5729C">
        <w:t xml:space="preserve">Ligoninės </w:t>
      </w:r>
      <w:r w:rsidR="007E2592" w:rsidRPr="00C5729C">
        <w:t xml:space="preserve">veiklos sritis </w:t>
      </w:r>
      <w:r w:rsidRPr="00C5729C">
        <w:t xml:space="preserve">kokybiškai teikti visų lygių asmens sveikatos priežiūros </w:t>
      </w:r>
      <w:r w:rsidR="007E2592" w:rsidRPr="00C5729C">
        <w:t>ir</w:t>
      </w:r>
      <w:r w:rsidRPr="00C5729C">
        <w:t xml:space="preserve"> </w:t>
      </w:r>
      <w:r w:rsidR="007E2592" w:rsidRPr="00C5729C">
        <w:t>slaugos paslaugas</w:t>
      </w:r>
      <w:r w:rsidR="00E741E8" w:rsidRPr="00C5729C">
        <w:t>, taip pat</w:t>
      </w:r>
      <w:r w:rsidR="000C2C81" w:rsidRPr="00C5729C">
        <w:t xml:space="preserve"> </w:t>
      </w:r>
      <w:r w:rsidR="00E741E8" w:rsidRPr="00C5729C">
        <w:t>k</w:t>
      </w:r>
      <w:r w:rsidR="000C2C81" w:rsidRPr="00C5729C">
        <w:t>artu su Vilniaus universitetu vykdyti odontologijos</w:t>
      </w:r>
      <w:r w:rsidR="00E741E8" w:rsidRPr="00C5729C">
        <w:t xml:space="preserve"> krypties</w:t>
      </w:r>
      <w:r w:rsidR="000C2C81" w:rsidRPr="00C5729C">
        <w:t xml:space="preserve"> studijas ir dalyvauti moksliniuose tyrimuose bei švietėjiškoje veikloje.</w:t>
      </w:r>
    </w:p>
    <w:p w14:paraId="5E402DAF" w14:textId="77777777" w:rsidR="00103576" w:rsidRPr="00C5729C" w:rsidRDefault="002B1658" w:rsidP="00103576">
      <w:pPr>
        <w:spacing w:after="20"/>
        <w:ind w:firstLine="720"/>
        <w:jc w:val="both"/>
      </w:pPr>
      <w:r w:rsidRPr="00C5729C">
        <w:t xml:space="preserve">Ligoninė </w:t>
      </w:r>
      <w:r w:rsidR="00382C05" w:rsidRPr="00C5729C">
        <w:t xml:space="preserve">yra </w:t>
      </w:r>
      <w:r w:rsidR="000C2C81" w:rsidRPr="00C5729C">
        <w:t xml:space="preserve">asmens sveikatos priežiūros įstaiga, kurioje sutelktas studentų, medikų mokymas, visų specialybių gydytojų odontologų bendras ir specialus tobulinimas, odontologų specialistų </w:t>
      </w:r>
      <w:r w:rsidR="00E741E8" w:rsidRPr="00C5729C">
        <w:t xml:space="preserve">rengimas </w:t>
      </w:r>
      <w:r w:rsidR="000C2C81" w:rsidRPr="00C5729C">
        <w:t>bei visų lygių specializuotos ir kvalifikuotos ambulatorinės odontologinės ir stacionarinės burnos, veido ir žandikaulio chirurgijos pagalbos teikimas Lietuvos gyventojams.</w:t>
      </w:r>
    </w:p>
    <w:p w14:paraId="20329713" w14:textId="77777777" w:rsidR="00103576" w:rsidRPr="00C5729C" w:rsidRDefault="000C2C81" w:rsidP="00103576">
      <w:pPr>
        <w:spacing w:after="20"/>
        <w:ind w:firstLine="720"/>
        <w:jc w:val="both"/>
        <w:rPr>
          <w:rStyle w:val="fontstyle24"/>
          <w:color w:val="000000"/>
        </w:rPr>
      </w:pPr>
      <w:r w:rsidRPr="00C5729C">
        <w:rPr>
          <w:rStyle w:val="fontstyle24"/>
          <w:color w:val="000000"/>
        </w:rPr>
        <w:t xml:space="preserve">Ligoninės Konsultacinėje poliklinikoje specializuota ambulatorinė, diagnostinė ir gydomoji odontologijos pagalba </w:t>
      </w:r>
      <w:r w:rsidR="00F053D0" w:rsidRPr="00C5729C">
        <w:rPr>
          <w:rStyle w:val="fontstyle24"/>
          <w:color w:val="000000"/>
        </w:rPr>
        <w:t xml:space="preserve">kasmet </w:t>
      </w:r>
      <w:r w:rsidRPr="00C5729C">
        <w:rPr>
          <w:rStyle w:val="fontstyle24"/>
          <w:color w:val="000000"/>
        </w:rPr>
        <w:t xml:space="preserve">suteikiama </w:t>
      </w:r>
      <w:r w:rsidR="00F053D0" w:rsidRPr="00C5729C">
        <w:rPr>
          <w:rStyle w:val="fontstyle24"/>
          <w:color w:val="000000"/>
        </w:rPr>
        <w:t xml:space="preserve">apie </w:t>
      </w:r>
      <w:r w:rsidRPr="00C5729C">
        <w:rPr>
          <w:rStyle w:val="fontstyle24"/>
          <w:color w:val="000000"/>
        </w:rPr>
        <w:t>60 000 pacientų</w:t>
      </w:r>
      <w:r w:rsidR="00B4551F" w:rsidRPr="00C5729C">
        <w:rPr>
          <w:rStyle w:val="fontstyle24"/>
          <w:color w:val="000000"/>
        </w:rPr>
        <w:t xml:space="preserve">. Ligoninės stacionare kasmet gydoma per 3 200 ligonių, skubi odontologijos pagalba suteikiama 12 000 pacientų. </w:t>
      </w:r>
      <w:r w:rsidR="007E2592" w:rsidRPr="00C5729C">
        <w:rPr>
          <w:rStyle w:val="fontstyle24"/>
          <w:color w:val="000000"/>
        </w:rPr>
        <w:t xml:space="preserve">Taip pat </w:t>
      </w:r>
      <w:r w:rsidR="00B4551F" w:rsidRPr="00C5729C">
        <w:rPr>
          <w:rStyle w:val="fontstyle24"/>
          <w:color w:val="000000"/>
        </w:rPr>
        <w:t xml:space="preserve">Ligoninėje </w:t>
      </w:r>
      <w:r w:rsidR="00F053D0" w:rsidRPr="00C5729C">
        <w:rPr>
          <w:rStyle w:val="fontstyle24"/>
          <w:color w:val="000000"/>
        </w:rPr>
        <w:t xml:space="preserve">kasmet </w:t>
      </w:r>
      <w:r w:rsidR="00B4551F" w:rsidRPr="00C5729C">
        <w:rPr>
          <w:rStyle w:val="fontstyle24"/>
          <w:color w:val="000000"/>
        </w:rPr>
        <w:t>gydom</w:t>
      </w:r>
      <w:r w:rsidR="00F053D0" w:rsidRPr="00C5729C">
        <w:rPr>
          <w:rStyle w:val="fontstyle24"/>
          <w:color w:val="000000"/>
        </w:rPr>
        <w:t>a</w:t>
      </w:r>
      <w:r w:rsidR="00B4551F" w:rsidRPr="00C5729C">
        <w:rPr>
          <w:rStyle w:val="fontstyle24"/>
          <w:color w:val="000000"/>
        </w:rPr>
        <w:t xml:space="preserve"> ir operuojam</w:t>
      </w:r>
      <w:r w:rsidR="00F053D0" w:rsidRPr="00C5729C">
        <w:rPr>
          <w:rStyle w:val="fontstyle24"/>
          <w:color w:val="000000"/>
        </w:rPr>
        <w:t xml:space="preserve">a </w:t>
      </w:r>
      <w:r w:rsidR="00B4551F" w:rsidRPr="00C5729C">
        <w:rPr>
          <w:rStyle w:val="fontstyle24"/>
          <w:color w:val="000000"/>
        </w:rPr>
        <w:t>per 120 vaikų, turinčių įgimtas veido ir burnos organų lig</w:t>
      </w:r>
      <w:r w:rsidR="00CF09AA" w:rsidRPr="00C5729C">
        <w:rPr>
          <w:rStyle w:val="fontstyle24"/>
          <w:color w:val="000000"/>
        </w:rPr>
        <w:t>ų</w:t>
      </w:r>
      <w:r w:rsidR="00B4551F" w:rsidRPr="00C5729C">
        <w:rPr>
          <w:rStyle w:val="fontstyle24"/>
          <w:color w:val="000000"/>
        </w:rPr>
        <w:t xml:space="preserve">. </w:t>
      </w:r>
      <w:r w:rsidR="00F053D0" w:rsidRPr="00C5729C">
        <w:rPr>
          <w:rStyle w:val="fontstyle24"/>
          <w:color w:val="000000"/>
        </w:rPr>
        <w:t>Svarbu paminėti</w:t>
      </w:r>
      <w:r w:rsidR="007E2592" w:rsidRPr="00C5729C">
        <w:rPr>
          <w:rStyle w:val="fontstyle24"/>
          <w:color w:val="000000"/>
        </w:rPr>
        <w:t>,</w:t>
      </w:r>
      <w:r w:rsidR="00F053D0" w:rsidRPr="00C5729C">
        <w:rPr>
          <w:rStyle w:val="fontstyle24"/>
          <w:color w:val="000000"/>
        </w:rPr>
        <w:t xml:space="preserve"> kad </w:t>
      </w:r>
      <w:r w:rsidR="00B4551F" w:rsidRPr="00C5729C">
        <w:rPr>
          <w:rStyle w:val="fontstyle24"/>
          <w:color w:val="000000"/>
        </w:rPr>
        <w:t>Ligoninė</w:t>
      </w:r>
      <w:r w:rsidR="002325B6" w:rsidRPr="00C5729C">
        <w:rPr>
          <w:rStyle w:val="fontstyle24"/>
          <w:color w:val="000000"/>
        </w:rPr>
        <w:t>je</w:t>
      </w:r>
      <w:r w:rsidR="00B4551F" w:rsidRPr="00C5729C">
        <w:rPr>
          <w:rStyle w:val="fontstyle24"/>
          <w:color w:val="000000"/>
        </w:rPr>
        <w:t xml:space="preserve"> yra </w:t>
      </w:r>
      <w:r w:rsidR="002325B6" w:rsidRPr="00C5729C">
        <w:rPr>
          <w:rStyle w:val="fontstyle24"/>
          <w:color w:val="000000"/>
        </w:rPr>
        <w:t>gydoma per 80</w:t>
      </w:r>
      <w:r w:rsidR="00CF09AA" w:rsidRPr="00C5729C">
        <w:rPr>
          <w:rStyle w:val="fontstyle24"/>
          <w:color w:val="000000"/>
        </w:rPr>
        <w:t xml:space="preserve"> proc.</w:t>
      </w:r>
      <w:r w:rsidR="002325B6" w:rsidRPr="00C5729C">
        <w:rPr>
          <w:rStyle w:val="fontstyle24"/>
          <w:color w:val="000000"/>
        </w:rPr>
        <w:t xml:space="preserve"> Lietuvos pacientų</w:t>
      </w:r>
      <w:r w:rsidR="007E2592" w:rsidRPr="00C5729C">
        <w:rPr>
          <w:rStyle w:val="fontstyle24"/>
          <w:color w:val="000000"/>
        </w:rPr>
        <w:t>,</w:t>
      </w:r>
      <w:r w:rsidR="002325B6" w:rsidRPr="00C5729C">
        <w:rPr>
          <w:rStyle w:val="fontstyle24"/>
          <w:color w:val="000000"/>
        </w:rPr>
        <w:t xml:space="preserve"> </w:t>
      </w:r>
      <w:r w:rsidR="00CE6C3B" w:rsidRPr="00C5729C">
        <w:rPr>
          <w:rStyle w:val="fontstyle24"/>
          <w:color w:val="000000"/>
        </w:rPr>
        <w:t xml:space="preserve">kuriems reikalingas </w:t>
      </w:r>
      <w:r w:rsidR="002325B6" w:rsidRPr="00C5729C">
        <w:rPr>
          <w:rStyle w:val="fontstyle24"/>
          <w:color w:val="000000"/>
        </w:rPr>
        <w:t xml:space="preserve">veido </w:t>
      </w:r>
      <w:proofErr w:type="spellStart"/>
      <w:r w:rsidR="002325B6" w:rsidRPr="00C5729C">
        <w:rPr>
          <w:rStyle w:val="fontstyle24"/>
          <w:color w:val="000000"/>
        </w:rPr>
        <w:t>nesuaugimų</w:t>
      </w:r>
      <w:proofErr w:type="spellEnd"/>
      <w:r w:rsidR="002325B6" w:rsidRPr="00C5729C">
        <w:rPr>
          <w:rStyle w:val="fontstyle24"/>
          <w:color w:val="000000"/>
        </w:rPr>
        <w:t xml:space="preserve"> gydym</w:t>
      </w:r>
      <w:r w:rsidR="00CE6C3B" w:rsidRPr="00C5729C">
        <w:rPr>
          <w:rStyle w:val="fontstyle24"/>
          <w:color w:val="000000"/>
        </w:rPr>
        <w:t>as</w:t>
      </w:r>
      <w:r w:rsidR="002325B6" w:rsidRPr="00C5729C">
        <w:rPr>
          <w:rStyle w:val="fontstyle24"/>
          <w:color w:val="000000"/>
        </w:rPr>
        <w:t xml:space="preserve">. </w:t>
      </w:r>
    </w:p>
    <w:p w14:paraId="606394FE" w14:textId="10C37D0E" w:rsidR="00103576" w:rsidRPr="00C5729C" w:rsidRDefault="008E6082" w:rsidP="00103576">
      <w:pPr>
        <w:spacing w:after="20"/>
        <w:ind w:firstLine="720"/>
        <w:jc w:val="both"/>
        <w:rPr>
          <w:rStyle w:val="fontstyle24"/>
        </w:rPr>
      </w:pPr>
      <w:r w:rsidRPr="00C5729C">
        <w:rPr>
          <w:rStyle w:val="fontstyle24"/>
          <w:color w:val="000000"/>
        </w:rPr>
        <w:t>Pagrindinės Ligoninės veiklos sritys – organizuoti ir teikti moksl</w:t>
      </w:r>
      <w:r w:rsidR="00CF09AA" w:rsidRPr="00C5729C">
        <w:rPr>
          <w:rStyle w:val="fontstyle24"/>
          <w:color w:val="000000"/>
        </w:rPr>
        <w:t>u</w:t>
      </w:r>
      <w:r w:rsidRPr="00C5729C">
        <w:rPr>
          <w:rStyle w:val="fontstyle24"/>
          <w:color w:val="000000"/>
        </w:rPr>
        <w:t xml:space="preserve"> ir mokymo tikslu</w:t>
      </w:r>
      <w:r w:rsidR="00735B75" w:rsidRPr="00C5729C">
        <w:rPr>
          <w:rStyle w:val="fontstyle24"/>
          <w:color w:val="000000"/>
        </w:rPr>
        <w:t xml:space="preserve"> grįstą</w:t>
      </w:r>
      <w:r w:rsidRPr="00C5729C">
        <w:rPr>
          <w:rStyle w:val="fontstyle24"/>
          <w:color w:val="000000"/>
        </w:rPr>
        <w:t xml:space="preserve"> pirminę ambulatorinę odontologinę pagalb</w:t>
      </w:r>
      <w:r w:rsidR="00333657" w:rsidRPr="00C5729C">
        <w:rPr>
          <w:rStyle w:val="fontstyle24"/>
          <w:color w:val="000000"/>
        </w:rPr>
        <w:t>ą</w:t>
      </w:r>
      <w:r w:rsidRPr="00C5729C">
        <w:rPr>
          <w:rStyle w:val="fontstyle24"/>
          <w:color w:val="000000"/>
        </w:rPr>
        <w:t>, organizuoti ir teikti antrinę ir tretinę ambulatorinę odontologinę pagalb</w:t>
      </w:r>
      <w:r w:rsidR="00333657" w:rsidRPr="00C5729C">
        <w:rPr>
          <w:rStyle w:val="fontstyle24"/>
          <w:color w:val="000000"/>
        </w:rPr>
        <w:t>ą</w:t>
      </w:r>
      <w:r w:rsidR="00735B75" w:rsidRPr="00C5729C">
        <w:rPr>
          <w:rStyle w:val="fontstyle24"/>
          <w:color w:val="000000"/>
        </w:rPr>
        <w:t>,</w:t>
      </w:r>
      <w:r w:rsidRPr="00C5729C">
        <w:rPr>
          <w:rStyle w:val="fontstyle24"/>
          <w:color w:val="000000"/>
        </w:rPr>
        <w:t xml:space="preserve"> taip pat organizuoti ir teikti antrinės stacionarines asmens sveikatos priežiūros paslaugas</w:t>
      </w:r>
      <w:r w:rsidR="00735B75" w:rsidRPr="00C5729C">
        <w:rPr>
          <w:rStyle w:val="fontstyle24"/>
          <w:color w:val="000000"/>
        </w:rPr>
        <w:t xml:space="preserve">, </w:t>
      </w:r>
      <w:r w:rsidRPr="00C5729C">
        <w:rPr>
          <w:rStyle w:val="fontstyle24"/>
          <w:color w:val="000000"/>
        </w:rPr>
        <w:t>t. y. suaugusiųjų plastinės ir rekonstrukcinės chirurgijos, vaikų veido ir žandikaulių chirurgijos, reanimacijos ir intensyviosios terapijos bei kitas paslaugas, organizuoti ir teikti tretines stacionarines asmens sveikatos priežiūros paslaugas</w:t>
      </w:r>
      <w:r w:rsidR="00735B75" w:rsidRPr="00C5729C">
        <w:rPr>
          <w:rStyle w:val="fontstyle24"/>
          <w:color w:val="000000"/>
        </w:rPr>
        <w:t>,</w:t>
      </w:r>
      <w:r w:rsidRPr="00C5729C">
        <w:rPr>
          <w:rStyle w:val="fontstyle24"/>
          <w:color w:val="000000"/>
        </w:rPr>
        <w:t xml:space="preserve"> t. y. suaugusiųjų veido ir žandikaulių chirurgijos, vaikų veido ir žandikaulių chirurgijos bei kitas paslaugas, dalyvauti rengiant ir tobulinant gydytojus odontologus, gydytojus odontologus specialistus ir burnos priežiūros specialistus, t</w:t>
      </w:r>
      <w:r w:rsidR="00CE6C3B" w:rsidRPr="00C5729C">
        <w:rPr>
          <w:rStyle w:val="fontstyle24"/>
          <w:color w:val="000000"/>
        </w:rPr>
        <w:t>eikti</w:t>
      </w:r>
      <w:r w:rsidRPr="00C5729C">
        <w:rPr>
          <w:rStyle w:val="fontstyle24"/>
          <w:color w:val="000000"/>
        </w:rPr>
        <w:t xml:space="preserve"> klinikin</w:t>
      </w:r>
      <w:r w:rsidR="00CE6C3B" w:rsidRPr="00C5729C">
        <w:rPr>
          <w:rStyle w:val="fontstyle24"/>
          <w:color w:val="000000"/>
        </w:rPr>
        <w:t>ę</w:t>
      </w:r>
      <w:r w:rsidRPr="00C5729C">
        <w:rPr>
          <w:rStyle w:val="fontstyle24"/>
          <w:color w:val="000000"/>
        </w:rPr>
        <w:t xml:space="preserve"> baz</w:t>
      </w:r>
      <w:r w:rsidR="00CE6C3B" w:rsidRPr="00C5729C">
        <w:rPr>
          <w:rStyle w:val="fontstyle24"/>
          <w:color w:val="000000"/>
        </w:rPr>
        <w:t>ę</w:t>
      </w:r>
      <w:r w:rsidRPr="00C5729C">
        <w:rPr>
          <w:rStyle w:val="fontstyle24"/>
          <w:color w:val="000000"/>
        </w:rPr>
        <w:t xml:space="preserve"> Vilniaus universiteto studentams bei gydytojams rezidentams, tobulinimo kur</w:t>
      </w:r>
      <w:r w:rsidR="00735B75" w:rsidRPr="00C5729C">
        <w:rPr>
          <w:rStyle w:val="fontstyle24"/>
          <w:color w:val="000000"/>
        </w:rPr>
        <w:t>s</w:t>
      </w:r>
      <w:r w:rsidRPr="00C5729C">
        <w:rPr>
          <w:rStyle w:val="fontstyle24"/>
          <w:color w:val="000000"/>
        </w:rPr>
        <w:t xml:space="preserve">ų </w:t>
      </w:r>
      <w:r w:rsidRPr="00C5729C">
        <w:rPr>
          <w:rStyle w:val="fontstyle24"/>
          <w:color w:val="000000"/>
        </w:rPr>
        <w:lastRenderedPageBreak/>
        <w:t>klausytojams</w:t>
      </w:r>
      <w:r w:rsidR="00E657E3" w:rsidRPr="00C5729C">
        <w:rPr>
          <w:rStyle w:val="fontstyle24"/>
          <w:color w:val="000000"/>
        </w:rPr>
        <w:t>; d</w:t>
      </w:r>
      <w:r w:rsidRPr="00C5729C">
        <w:rPr>
          <w:rStyle w:val="fontstyle24"/>
          <w:color w:val="000000"/>
        </w:rPr>
        <w:t>alyvauti dirbant mokslinį</w:t>
      </w:r>
      <w:r w:rsidR="00924F34" w:rsidRPr="00C5729C">
        <w:rPr>
          <w:rStyle w:val="fontstyle24"/>
          <w:color w:val="000000"/>
        </w:rPr>
        <w:t xml:space="preserve"> darbą, aprobuoti ir taikyti mokslo laimėjimus medicinos praktikoje</w:t>
      </w:r>
      <w:r w:rsidR="00E657E3" w:rsidRPr="00C5729C">
        <w:rPr>
          <w:rStyle w:val="fontstyle24"/>
          <w:color w:val="000000"/>
        </w:rPr>
        <w:t>; p</w:t>
      </w:r>
      <w:r w:rsidR="00767ED7" w:rsidRPr="00C5729C">
        <w:rPr>
          <w:rStyle w:val="fontstyle24"/>
          <w:color w:val="000000"/>
        </w:rPr>
        <w:t>agal kompetenciją d</w:t>
      </w:r>
      <w:r w:rsidR="00924F34" w:rsidRPr="00C5729C">
        <w:rPr>
          <w:rStyle w:val="fontstyle24"/>
          <w:color w:val="000000"/>
        </w:rPr>
        <w:t xml:space="preserve">alyvauti rengiant </w:t>
      </w:r>
      <w:r w:rsidR="00CE3D58" w:rsidRPr="00C5729C">
        <w:rPr>
          <w:rStyle w:val="fontstyle24"/>
          <w:color w:val="000000"/>
        </w:rPr>
        <w:t xml:space="preserve">visų lygių </w:t>
      </w:r>
      <w:r w:rsidR="00924F34" w:rsidRPr="00C5729C">
        <w:rPr>
          <w:rStyle w:val="fontstyle24"/>
          <w:color w:val="000000"/>
        </w:rPr>
        <w:t>sveikatos priežiūros teisės aktus ir standartus</w:t>
      </w:r>
      <w:r w:rsidR="00CE3D58" w:rsidRPr="00C5729C">
        <w:rPr>
          <w:rStyle w:val="fontstyle24"/>
          <w:color w:val="000000"/>
        </w:rPr>
        <w:t>, t</w:t>
      </w:r>
      <w:r w:rsidR="00767ED7" w:rsidRPr="00C5729C">
        <w:rPr>
          <w:rStyle w:val="fontstyle24"/>
          <w:color w:val="000000"/>
        </w:rPr>
        <w:t>aip pat pagal kompetenciją d</w:t>
      </w:r>
      <w:r w:rsidR="00924F34" w:rsidRPr="00C5729C">
        <w:rPr>
          <w:rStyle w:val="fontstyle24"/>
          <w:color w:val="000000"/>
        </w:rPr>
        <w:t xml:space="preserve">alyvauti rengiant sveikatos priežiūros </w:t>
      </w:r>
      <w:r w:rsidR="00735B75" w:rsidRPr="00C5729C">
        <w:rPr>
          <w:rStyle w:val="fontstyle24"/>
          <w:color w:val="000000"/>
        </w:rPr>
        <w:t xml:space="preserve">studijų </w:t>
      </w:r>
      <w:r w:rsidR="00924F34" w:rsidRPr="00C5729C">
        <w:rPr>
          <w:rStyle w:val="fontstyle24"/>
          <w:color w:val="000000"/>
        </w:rPr>
        <w:t>programas</w:t>
      </w:r>
      <w:r w:rsidR="00CE3D58" w:rsidRPr="00C5729C">
        <w:rPr>
          <w:rStyle w:val="fontstyle24"/>
          <w:color w:val="000000"/>
        </w:rPr>
        <w:t>; p</w:t>
      </w:r>
      <w:r w:rsidR="00767ED7" w:rsidRPr="00C5729C">
        <w:rPr>
          <w:rStyle w:val="fontstyle24"/>
          <w:color w:val="000000"/>
        </w:rPr>
        <w:t xml:space="preserve">agal sutartis </w:t>
      </w:r>
      <w:r w:rsidR="00924F34" w:rsidRPr="00C5729C">
        <w:rPr>
          <w:rStyle w:val="fontstyle24"/>
          <w:color w:val="000000"/>
        </w:rPr>
        <w:t>vykdyti visuomenės sveikatos priežiūros programas gyventojų sveikatos stiprinimo, sveikatos mokymo ir saugos tikslais</w:t>
      </w:r>
      <w:r w:rsidR="00767ED7" w:rsidRPr="00C5729C">
        <w:rPr>
          <w:rStyle w:val="fontstyle24"/>
          <w:color w:val="000000"/>
        </w:rPr>
        <w:t>.</w:t>
      </w:r>
      <w:r w:rsidR="00924F34" w:rsidRPr="00C5729C">
        <w:rPr>
          <w:rStyle w:val="fontstyle24"/>
          <w:color w:val="000000"/>
        </w:rPr>
        <w:t xml:space="preserve"> </w:t>
      </w:r>
    </w:p>
    <w:p w14:paraId="6AA960A2" w14:textId="50F1A901" w:rsidR="00A13D36" w:rsidRPr="00C5729C" w:rsidRDefault="00A13D36" w:rsidP="00103576">
      <w:pPr>
        <w:spacing w:after="20"/>
        <w:ind w:firstLine="720"/>
        <w:jc w:val="both"/>
      </w:pPr>
      <w:r w:rsidRPr="00C5729C">
        <w:t>Ligoninės</w:t>
      </w:r>
      <w:r w:rsidR="0017787A" w:rsidRPr="00C5729C">
        <w:t xml:space="preserve"> </w:t>
      </w:r>
      <w:r w:rsidRPr="00C5729C">
        <w:t>pasta</w:t>
      </w:r>
      <w:r w:rsidR="0017787A" w:rsidRPr="00C5729C">
        <w:t>ta</w:t>
      </w:r>
      <w:r w:rsidR="00767ED7" w:rsidRPr="00C5729C">
        <w:t>s</w:t>
      </w:r>
      <w:r w:rsidR="00735B75" w:rsidRPr="00C5729C">
        <w:t>,</w:t>
      </w:r>
      <w:r w:rsidRPr="00C5729C">
        <w:t xml:space="preserve"> esan</w:t>
      </w:r>
      <w:r w:rsidR="0017787A" w:rsidRPr="00C5729C">
        <w:t>t</w:t>
      </w:r>
      <w:r w:rsidR="00767ED7" w:rsidRPr="00C5729C">
        <w:t>is</w:t>
      </w:r>
      <w:r w:rsidRPr="00C5729C">
        <w:t xml:space="preserve"> </w:t>
      </w:r>
      <w:r w:rsidR="00AE59CE" w:rsidRPr="00C5729C">
        <w:t>Vilniuje</w:t>
      </w:r>
      <w:r w:rsidRPr="00C5729C">
        <w:t xml:space="preserve">, </w:t>
      </w:r>
      <w:r w:rsidR="00AE59CE" w:rsidRPr="00C5729C">
        <w:t>Žalgirio g. 117</w:t>
      </w:r>
      <w:r w:rsidRPr="00C5729C">
        <w:t xml:space="preserve">, su </w:t>
      </w:r>
      <w:r w:rsidR="00AE59CE" w:rsidRPr="00C5729C">
        <w:t>pagalbiniu statiniu</w:t>
      </w:r>
      <w:r w:rsidR="00735B75" w:rsidRPr="00C5729C">
        <w:t>,</w:t>
      </w:r>
      <w:r w:rsidR="00AE59CE" w:rsidRPr="00C5729C">
        <w:t xml:space="preserve"> t. y. pastatu – </w:t>
      </w:r>
      <w:proofErr w:type="spellStart"/>
      <w:r w:rsidR="00AE59CE" w:rsidRPr="00C5729C">
        <w:t>deguonine</w:t>
      </w:r>
      <w:proofErr w:type="spellEnd"/>
      <w:r w:rsidR="00AE59CE" w:rsidRPr="00C5729C">
        <w:t>, ir</w:t>
      </w:r>
      <w:r w:rsidR="00767ED7" w:rsidRPr="00C5729C">
        <w:t xml:space="preserve"> pastatas, esantis</w:t>
      </w:r>
      <w:r w:rsidR="00AE59CE" w:rsidRPr="00C5729C">
        <w:t xml:space="preserve"> Žalgirio g. 115, su pagalbiniu statiniu</w:t>
      </w:r>
      <w:r w:rsidR="00735B75" w:rsidRPr="00C5729C">
        <w:t>,</w:t>
      </w:r>
      <w:r w:rsidR="00AE59CE" w:rsidRPr="00C5729C">
        <w:t xml:space="preserve"> t. y. pastatu – garažu</w:t>
      </w:r>
      <w:r w:rsidR="0017787A" w:rsidRPr="00C5729C">
        <w:t xml:space="preserve">, </w:t>
      </w:r>
      <w:r w:rsidR="00767ED7" w:rsidRPr="00C5729C">
        <w:t>bei</w:t>
      </w:r>
      <w:r w:rsidR="00ED558F" w:rsidRPr="00C5729C">
        <w:t xml:space="preserve"> kitas valstybei nuosavybės teise priklausantis</w:t>
      </w:r>
      <w:r w:rsidR="001D1BD5" w:rsidRPr="00C5729C">
        <w:t xml:space="preserve"> ir </w:t>
      </w:r>
      <w:r w:rsidR="008C774F" w:rsidRPr="00C5729C">
        <w:rPr>
          <w:rStyle w:val="fontstyle24"/>
        </w:rPr>
        <w:t>Ministerijos patikėjimo teise valdomas</w:t>
      </w:r>
      <w:r w:rsidR="00441AC9">
        <w:rPr>
          <w:rStyle w:val="fontstyle24"/>
        </w:rPr>
        <w:t xml:space="preserve"> ilgalaikis materialusis</w:t>
      </w:r>
      <w:r w:rsidR="008C774F" w:rsidRPr="00C5729C">
        <w:t xml:space="preserve"> </w:t>
      </w:r>
      <w:r w:rsidR="00ED558F" w:rsidRPr="00C5729C">
        <w:t>turtas</w:t>
      </w:r>
      <w:r w:rsidR="008C774F" w:rsidRPr="00C5729C">
        <w:t xml:space="preserve"> </w:t>
      </w:r>
      <w:r w:rsidR="00ED558F" w:rsidRPr="00C5729C">
        <w:t>Ligoninei perduotas pagal tarp Ministerijos ir Ligoninės sudarytas panaudos sutartis</w:t>
      </w:r>
      <w:r w:rsidR="00735B75" w:rsidRPr="00C5729C">
        <w:t>,</w:t>
      </w:r>
      <w:r w:rsidR="001D1BD5" w:rsidRPr="00C5729C">
        <w:t xml:space="preserve"> yra </w:t>
      </w:r>
      <w:r w:rsidRPr="00C5729C">
        <w:t>naudojam</w:t>
      </w:r>
      <w:r w:rsidR="00ED558F" w:rsidRPr="00C5729C">
        <w:t>as</w:t>
      </w:r>
      <w:r w:rsidRPr="00C5729C">
        <w:t xml:space="preserve"> pacientams, kuriems būtina </w:t>
      </w:r>
      <w:r w:rsidR="0017787A" w:rsidRPr="00C5729C">
        <w:t>ambulatorinė, diagnostinė ir gydomoji odontologijos pagalba</w:t>
      </w:r>
      <w:r w:rsidRPr="00C5729C">
        <w:t xml:space="preserve">, </w:t>
      </w:r>
      <w:r w:rsidR="0017787A" w:rsidRPr="00C5729C">
        <w:t>gydyti</w:t>
      </w:r>
      <w:r w:rsidRPr="00C5729C">
        <w:t xml:space="preserve">.  </w:t>
      </w:r>
    </w:p>
    <w:p w14:paraId="64510897" w14:textId="6B16D026" w:rsidR="0017787A" w:rsidRPr="00C5729C" w:rsidRDefault="00A13D36" w:rsidP="003A5E68">
      <w:pPr>
        <w:pStyle w:val="Pagrindinistekstas"/>
        <w:tabs>
          <w:tab w:val="left" w:pos="851"/>
        </w:tabs>
        <w:ind w:firstLine="709"/>
        <w:rPr>
          <w:color w:val="000000"/>
        </w:rPr>
      </w:pPr>
      <w:r w:rsidRPr="00C5729C">
        <w:rPr>
          <w:color w:val="000000"/>
        </w:rPr>
        <w:t>Projekto 1 priede nurodytą nekilnojamąjį turtą Ligoninė panaudos pagrindais valdo pagal tarp Ministerijos ir Ligoninės sudarytą</w:t>
      </w:r>
      <w:r w:rsidR="00F855D8" w:rsidRPr="00C5729C">
        <w:rPr>
          <w:color w:val="000000"/>
        </w:rPr>
        <w:t xml:space="preserve"> </w:t>
      </w:r>
      <w:r w:rsidRPr="00C5729C">
        <w:t xml:space="preserve">Valstybės turto panaudos </w:t>
      </w:r>
      <w:r w:rsidR="00F855D8" w:rsidRPr="00C5729C">
        <w:t>1997</w:t>
      </w:r>
      <w:r w:rsidRPr="00C5729C">
        <w:t xml:space="preserve"> m. </w:t>
      </w:r>
      <w:r w:rsidR="00F855D8" w:rsidRPr="00C5729C">
        <w:t>rugsėjo</w:t>
      </w:r>
      <w:r w:rsidRPr="00C5729C">
        <w:t xml:space="preserve"> 2</w:t>
      </w:r>
      <w:r w:rsidR="00F855D8" w:rsidRPr="00C5729C">
        <w:t>9</w:t>
      </w:r>
      <w:r w:rsidRPr="00C5729C">
        <w:t xml:space="preserve"> d. sutartį Nr.</w:t>
      </w:r>
      <w:r w:rsidR="00F855D8" w:rsidRPr="00C5729C">
        <w:t xml:space="preserve"> 89</w:t>
      </w:r>
      <w:r w:rsidRPr="00C5729C">
        <w:t xml:space="preserve">, o Projekto 2 priede nurodytą </w:t>
      </w:r>
      <w:r w:rsidR="00441AC9">
        <w:t xml:space="preserve">kitą </w:t>
      </w:r>
      <w:r w:rsidRPr="00C5729C">
        <w:t xml:space="preserve">ilgalaikį materialųjį turtą – pagal tarp Ministerijos </w:t>
      </w:r>
      <w:r w:rsidRPr="00C5729C">
        <w:rPr>
          <w:color w:val="000000"/>
        </w:rPr>
        <w:t>ir Ligoninės sudarytas Valstybės turto panaudos 20</w:t>
      </w:r>
      <w:r w:rsidR="00F855D8" w:rsidRPr="00C5729C">
        <w:rPr>
          <w:color w:val="000000"/>
        </w:rPr>
        <w:t>09</w:t>
      </w:r>
      <w:r w:rsidRPr="00C5729C">
        <w:rPr>
          <w:color w:val="000000"/>
        </w:rPr>
        <w:t xml:space="preserve"> m. </w:t>
      </w:r>
      <w:r w:rsidR="00F855D8" w:rsidRPr="00C5729C">
        <w:rPr>
          <w:color w:val="000000"/>
        </w:rPr>
        <w:t>rugpjūčio</w:t>
      </w:r>
      <w:r w:rsidRPr="00C5729C">
        <w:rPr>
          <w:color w:val="000000"/>
        </w:rPr>
        <w:t xml:space="preserve"> 2</w:t>
      </w:r>
      <w:r w:rsidR="00F855D8" w:rsidRPr="00C5729C">
        <w:rPr>
          <w:color w:val="000000"/>
        </w:rPr>
        <w:t>8</w:t>
      </w:r>
      <w:r w:rsidRPr="00C5729C">
        <w:rPr>
          <w:color w:val="000000"/>
        </w:rPr>
        <w:t xml:space="preserve"> d. sutartį Nr. </w:t>
      </w:r>
      <w:r w:rsidR="00F855D8" w:rsidRPr="00C5729C">
        <w:rPr>
          <w:color w:val="000000"/>
        </w:rPr>
        <w:t>S-196</w:t>
      </w:r>
      <w:r w:rsidRPr="00C5729C">
        <w:rPr>
          <w:color w:val="000000"/>
        </w:rPr>
        <w:t>, Valstybės turto panaudos</w:t>
      </w:r>
      <w:r w:rsidR="00767ED7" w:rsidRPr="00C5729C">
        <w:rPr>
          <w:color w:val="000000"/>
        </w:rPr>
        <w:t xml:space="preserve"> </w:t>
      </w:r>
      <w:r w:rsidRPr="00C5729C">
        <w:rPr>
          <w:color w:val="000000"/>
        </w:rPr>
        <w:t>20</w:t>
      </w:r>
      <w:r w:rsidR="00F855D8" w:rsidRPr="00C5729C">
        <w:rPr>
          <w:color w:val="000000"/>
        </w:rPr>
        <w:t>09</w:t>
      </w:r>
      <w:r w:rsidRPr="00C5729C">
        <w:rPr>
          <w:color w:val="000000"/>
        </w:rPr>
        <w:t xml:space="preserve"> m. </w:t>
      </w:r>
      <w:r w:rsidR="00F855D8" w:rsidRPr="00C5729C">
        <w:rPr>
          <w:color w:val="000000"/>
        </w:rPr>
        <w:t>gruodžio</w:t>
      </w:r>
      <w:r w:rsidRPr="00C5729C">
        <w:rPr>
          <w:color w:val="000000"/>
        </w:rPr>
        <w:t xml:space="preserve"> 1 d. sutartį Nr. </w:t>
      </w:r>
      <w:r w:rsidR="00F855D8" w:rsidRPr="00C5729C">
        <w:rPr>
          <w:color w:val="000000"/>
        </w:rPr>
        <w:t>S-363</w:t>
      </w:r>
      <w:r w:rsidRPr="00C5729C">
        <w:rPr>
          <w:color w:val="000000"/>
        </w:rPr>
        <w:t>, Valstybės turto panaudos 201</w:t>
      </w:r>
      <w:r w:rsidR="00F855D8" w:rsidRPr="00C5729C">
        <w:rPr>
          <w:color w:val="000000"/>
        </w:rPr>
        <w:t>1</w:t>
      </w:r>
      <w:r w:rsidRPr="00C5729C">
        <w:rPr>
          <w:color w:val="000000"/>
        </w:rPr>
        <w:t xml:space="preserve"> m. </w:t>
      </w:r>
      <w:r w:rsidR="00F855D8" w:rsidRPr="00C5729C">
        <w:rPr>
          <w:color w:val="000000"/>
        </w:rPr>
        <w:t>sausio</w:t>
      </w:r>
      <w:r w:rsidRPr="00C5729C">
        <w:rPr>
          <w:color w:val="000000"/>
        </w:rPr>
        <w:t xml:space="preserve"> 2</w:t>
      </w:r>
      <w:r w:rsidR="00F855D8" w:rsidRPr="00C5729C">
        <w:rPr>
          <w:color w:val="000000"/>
        </w:rPr>
        <w:t>7</w:t>
      </w:r>
      <w:r w:rsidRPr="00C5729C">
        <w:rPr>
          <w:color w:val="000000"/>
        </w:rPr>
        <w:t xml:space="preserve"> d. sutartį </w:t>
      </w:r>
      <w:r w:rsidR="00767ED7" w:rsidRPr="00C5729C">
        <w:rPr>
          <w:color w:val="000000"/>
        </w:rPr>
        <w:t xml:space="preserve"> </w:t>
      </w:r>
      <w:r w:rsidRPr="00C5729C">
        <w:rPr>
          <w:color w:val="000000"/>
        </w:rPr>
        <w:t xml:space="preserve">Nr. PS-2, </w:t>
      </w:r>
      <w:r w:rsidR="003A5E68" w:rsidRPr="00C5729C">
        <w:rPr>
          <w:color w:val="000000"/>
        </w:rPr>
        <w:t xml:space="preserve">Valstybės turto panaudos 2012 m. kovo 20 d. sutartį Nr. PS-30, </w:t>
      </w:r>
      <w:r w:rsidRPr="00C5729C">
        <w:rPr>
          <w:color w:val="000000"/>
        </w:rPr>
        <w:t>Valstybės turto panaudos 201</w:t>
      </w:r>
      <w:r w:rsidR="003A5E68" w:rsidRPr="00C5729C">
        <w:rPr>
          <w:color w:val="000000"/>
        </w:rPr>
        <w:t>3</w:t>
      </w:r>
      <w:r w:rsidRPr="00C5729C">
        <w:rPr>
          <w:color w:val="000000"/>
        </w:rPr>
        <w:t xml:space="preserve"> m. </w:t>
      </w:r>
      <w:r w:rsidR="003A5E68" w:rsidRPr="00C5729C">
        <w:rPr>
          <w:color w:val="000000"/>
        </w:rPr>
        <w:t>kovo</w:t>
      </w:r>
      <w:r w:rsidRPr="00C5729C">
        <w:rPr>
          <w:color w:val="000000"/>
        </w:rPr>
        <w:t xml:space="preserve"> 2</w:t>
      </w:r>
      <w:r w:rsidR="003A5E68" w:rsidRPr="00C5729C">
        <w:rPr>
          <w:color w:val="000000"/>
        </w:rPr>
        <w:t>8</w:t>
      </w:r>
      <w:r w:rsidRPr="00C5729C">
        <w:rPr>
          <w:color w:val="000000"/>
        </w:rPr>
        <w:t xml:space="preserve"> d. sutartį Nr. PS-</w:t>
      </w:r>
      <w:r w:rsidR="003A5E68" w:rsidRPr="00C5729C">
        <w:rPr>
          <w:color w:val="000000"/>
        </w:rPr>
        <w:t>21</w:t>
      </w:r>
      <w:r w:rsidRPr="00C5729C">
        <w:rPr>
          <w:color w:val="000000"/>
        </w:rPr>
        <w:t xml:space="preserve">, </w:t>
      </w:r>
      <w:r w:rsidR="003A5E68" w:rsidRPr="00C5729C">
        <w:rPr>
          <w:color w:val="000000"/>
        </w:rPr>
        <w:t xml:space="preserve">Valstybės turto panaudos 2014 m. sausio 8 d. sutartį Nr. PS-3, Valstybės turto panaudos 2014 m. vasario 12 d. sutartį Nr. PS-18, </w:t>
      </w:r>
      <w:r w:rsidRPr="00C5729C">
        <w:rPr>
          <w:color w:val="000000"/>
        </w:rPr>
        <w:t>Valstybės turto panaudos 201</w:t>
      </w:r>
      <w:r w:rsidR="003A5E68" w:rsidRPr="00C5729C">
        <w:rPr>
          <w:color w:val="000000"/>
        </w:rPr>
        <w:t>5</w:t>
      </w:r>
      <w:r w:rsidRPr="00C5729C">
        <w:rPr>
          <w:color w:val="000000"/>
        </w:rPr>
        <w:t xml:space="preserve"> m. </w:t>
      </w:r>
      <w:r w:rsidR="003A5E68" w:rsidRPr="00C5729C">
        <w:rPr>
          <w:color w:val="000000"/>
        </w:rPr>
        <w:t>liepos</w:t>
      </w:r>
      <w:r w:rsidRPr="00C5729C">
        <w:rPr>
          <w:color w:val="000000"/>
        </w:rPr>
        <w:t xml:space="preserve"> </w:t>
      </w:r>
      <w:r w:rsidR="003A5E68" w:rsidRPr="00C5729C">
        <w:rPr>
          <w:color w:val="000000"/>
        </w:rPr>
        <w:t>30</w:t>
      </w:r>
      <w:r w:rsidRPr="00C5729C">
        <w:rPr>
          <w:color w:val="000000"/>
        </w:rPr>
        <w:t xml:space="preserve"> d. sutartį Nr. PS-</w:t>
      </w:r>
      <w:r w:rsidR="003A5E68" w:rsidRPr="00C5729C">
        <w:rPr>
          <w:color w:val="000000"/>
        </w:rPr>
        <w:t>6,</w:t>
      </w:r>
      <w:r w:rsidRPr="00C5729C">
        <w:rPr>
          <w:color w:val="000000"/>
        </w:rPr>
        <w:t xml:space="preserve"> Valstybės turto panaudos 2017 m. kovo </w:t>
      </w:r>
      <w:r w:rsidR="003A5E68" w:rsidRPr="00C5729C">
        <w:rPr>
          <w:color w:val="000000"/>
        </w:rPr>
        <w:t>31</w:t>
      </w:r>
      <w:r w:rsidRPr="00C5729C">
        <w:rPr>
          <w:color w:val="000000"/>
        </w:rPr>
        <w:t xml:space="preserve"> d. sutartį Nr. PS-</w:t>
      </w:r>
      <w:r w:rsidR="003A5E68" w:rsidRPr="00C5729C">
        <w:rPr>
          <w:color w:val="000000"/>
        </w:rPr>
        <w:t>36, Valstybės turto panaudos 2018 m. vasario 28 d. sutartį Nr. PS-27 ir Valstybės turto panaudos 2018 m. kovo 30 d. sutartį Nr. PS-34.</w:t>
      </w:r>
    </w:p>
    <w:p w14:paraId="04E853D1" w14:textId="77777777" w:rsidR="00A13D36" w:rsidRPr="00C5729C" w:rsidRDefault="00A13D36" w:rsidP="00A13D36">
      <w:pPr>
        <w:pStyle w:val="Pagrindinistekstas"/>
        <w:tabs>
          <w:tab w:val="left" w:pos="851"/>
        </w:tabs>
        <w:ind w:firstLine="709"/>
        <w:rPr>
          <w:color w:val="000000"/>
        </w:rPr>
      </w:pPr>
      <w:bookmarkStart w:id="0" w:name="_Hlk53142728"/>
      <w:r w:rsidRPr="00C5729C">
        <w:rPr>
          <w:color w:val="000000"/>
        </w:rPr>
        <w:t>Lietuvos Respublikos sveikatos priežiūros įstaigų įstatymo 36 straipsnio 2 dalyje, įsigaliojusioje 2020 m. sausio 1 d., nustatyta, kad valstybė jai nuosavybės teise priklausantį ilgalaikį materialųjį turtą viešosioms įstaigoms, kurių savininkė (dalininkė) yra valstybė, perduoda patikėjimo teise pagal patikėjimo sutartį.</w:t>
      </w:r>
    </w:p>
    <w:p w14:paraId="68E2191F" w14:textId="2A9F3F67" w:rsidR="00A13D36" w:rsidRPr="00C5729C" w:rsidRDefault="00A13D36" w:rsidP="00A13D36">
      <w:pPr>
        <w:spacing w:after="20"/>
        <w:ind w:firstLine="720"/>
        <w:jc w:val="both"/>
        <w:rPr>
          <w:color w:val="000000"/>
        </w:rPr>
      </w:pPr>
      <w:r w:rsidRPr="00C5729C">
        <w:rPr>
          <w:color w:val="000000"/>
          <w:lang w:eastAsia="lt-LT"/>
        </w:rPr>
        <w:t xml:space="preserve">2019 m. rugsėjo 26 d. Lietuvos Respublikos </w:t>
      </w:r>
      <w:r w:rsidR="00ED558F" w:rsidRPr="00C5729C">
        <w:rPr>
          <w:color w:val="000000"/>
          <w:lang w:eastAsia="lt-LT"/>
        </w:rPr>
        <w:t>s</w:t>
      </w:r>
      <w:r w:rsidRPr="00C5729C">
        <w:rPr>
          <w:color w:val="000000"/>
          <w:lang w:eastAsia="lt-LT"/>
        </w:rPr>
        <w:t xml:space="preserve">veikatos priežiūros įstaigų įstatymo Nr. I-1367 3 ir 36 straipsnių pakeitimo įstatymo Nr. XIII-2443 3 straipsnio </w:t>
      </w:r>
      <w:r w:rsidRPr="00C5729C">
        <w:rPr>
          <w:color w:val="000000"/>
        </w:rPr>
        <w:t xml:space="preserve">3 dalyje nustatyta, kad valstybei ir savivaldybei nuosavybės teise priklausantis ir viešųjų įstaigų panaudos pagrindais valdomas ir naudojamas ilgalaikis </w:t>
      </w:r>
      <w:r w:rsidRPr="00C5729C">
        <w:t>materialusis turtas patikėjimo teise pagal patikėjimo sutartį turi būti perduotas iki 2020 m. lapkričio 1 d.</w:t>
      </w:r>
      <w:bookmarkEnd w:id="0"/>
      <w:r w:rsidRPr="00C5729C">
        <w:t xml:space="preserve">, todėl Ligoninė 2020 m. rugsėjo </w:t>
      </w:r>
      <w:r w:rsidR="007264AA" w:rsidRPr="00C5729C">
        <w:t>18</w:t>
      </w:r>
      <w:r w:rsidRPr="00C5729C">
        <w:t xml:space="preserve"> d. raštu Nr. </w:t>
      </w:r>
      <w:r w:rsidR="007264AA" w:rsidRPr="00C5729C">
        <w:t>S(5.2.)-1156</w:t>
      </w:r>
      <w:r w:rsidRPr="00C5729C">
        <w:t xml:space="preserve"> ,,</w:t>
      </w:r>
      <w:r w:rsidR="007264AA" w:rsidRPr="00C5729C">
        <w:t>Dėl prašymo</w:t>
      </w:r>
      <w:r w:rsidRPr="00C5729C">
        <w:t xml:space="preserve"> perduoti </w:t>
      </w:r>
      <w:r w:rsidR="007264AA" w:rsidRPr="00C5729C">
        <w:t xml:space="preserve">turtą </w:t>
      </w:r>
      <w:r w:rsidRPr="00C5729C">
        <w:t xml:space="preserve">patikėjimo teise pagal patikėjimo sutartį“ kreipėsi </w:t>
      </w:r>
      <w:r w:rsidRPr="00C5729C">
        <w:rPr>
          <w:color w:val="000000"/>
        </w:rPr>
        <w:t>į Ministeriją</w:t>
      </w:r>
      <w:r w:rsidR="00735B75" w:rsidRPr="00C5729C">
        <w:rPr>
          <w:color w:val="000000"/>
        </w:rPr>
        <w:t xml:space="preserve"> dėl</w:t>
      </w:r>
      <w:r w:rsidRPr="00C5729C">
        <w:rPr>
          <w:color w:val="000000"/>
        </w:rPr>
        <w:t xml:space="preserve"> </w:t>
      </w:r>
      <w:r w:rsidR="00441AC9">
        <w:rPr>
          <w:color w:val="000000"/>
        </w:rPr>
        <w:t>pagal panaudos sutartis gauto</w:t>
      </w:r>
      <w:r w:rsidRPr="00C5729C">
        <w:rPr>
          <w:color w:val="000000"/>
        </w:rPr>
        <w:t>, valstybei nuosavybės teise priklausančio ir Ministerijos patikėjimo teise valdomo nekilnojamojo ir</w:t>
      </w:r>
      <w:r w:rsidR="00441AC9">
        <w:rPr>
          <w:color w:val="000000"/>
        </w:rPr>
        <w:t xml:space="preserve"> kito</w:t>
      </w:r>
      <w:r w:rsidRPr="00C5729C">
        <w:rPr>
          <w:color w:val="000000"/>
        </w:rPr>
        <w:t xml:space="preserve"> ilgalaikio materialiojo turto perdavimo valdyti patikėjimo teise pagal patikėjimo sutartį.</w:t>
      </w:r>
    </w:p>
    <w:p w14:paraId="0ED421A1" w14:textId="58B45D2B" w:rsidR="00713057" w:rsidRPr="00C5729C" w:rsidRDefault="00713057" w:rsidP="00A13D36">
      <w:pPr>
        <w:spacing w:after="20"/>
        <w:ind w:firstLine="720"/>
        <w:jc w:val="both"/>
        <w:rPr>
          <w:color w:val="000000"/>
        </w:rPr>
      </w:pPr>
      <w:r w:rsidRPr="00C5729C">
        <w:rPr>
          <w:color w:val="000000"/>
        </w:rPr>
        <w:t>Ligoninė rašte nurodė, kad šiuo metu panaudos pagrindais valdomą ir prašomą perduoti valdyti patikėjimo teise pagal patikėjimo sutartį turtą naudos</w:t>
      </w:r>
      <w:r w:rsidR="00B17934" w:rsidRPr="00C5729C">
        <w:rPr>
          <w:color w:val="000000"/>
        </w:rPr>
        <w:t xml:space="preserve"> siekdama užtikrinti</w:t>
      </w:r>
      <w:r w:rsidRPr="00C5729C">
        <w:rPr>
          <w:color w:val="000000"/>
        </w:rPr>
        <w:t xml:space="preserve"> </w:t>
      </w:r>
      <w:r w:rsidR="007264AA" w:rsidRPr="00C5729C">
        <w:rPr>
          <w:color w:val="000000"/>
        </w:rPr>
        <w:t>pirmiau minėt</w:t>
      </w:r>
      <w:r w:rsidR="00B17934" w:rsidRPr="00C5729C">
        <w:rPr>
          <w:color w:val="000000"/>
        </w:rPr>
        <w:t>ų</w:t>
      </w:r>
      <w:r w:rsidR="007264AA" w:rsidRPr="00C5729C">
        <w:rPr>
          <w:color w:val="000000"/>
        </w:rPr>
        <w:t xml:space="preserve"> ambulatorin</w:t>
      </w:r>
      <w:r w:rsidR="00B17934" w:rsidRPr="00C5729C">
        <w:rPr>
          <w:color w:val="000000"/>
        </w:rPr>
        <w:t>ių</w:t>
      </w:r>
      <w:r w:rsidR="007264AA" w:rsidRPr="00C5729C">
        <w:rPr>
          <w:color w:val="000000"/>
        </w:rPr>
        <w:t xml:space="preserve"> ir stacionarin</w:t>
      </w:r>
      <w:r w:rsidR="00B17934" w:rsidRPr="00C5729C">
        <w:rPr>
          <w:color w:val="000000"/>
        </w:rPr>
        <w:t>ių</w:t>
      </w:r>
      <w:r w:rsidR="007264AA" w:rsidRPr="00C5729C">
        <w:rPr>
          <w:color w:val="000000"/>
        </w:rPr>
        <w:t xml:space="preserve"> asmens sveikatos priežiūros paslaug</w:t>
      </w:r>
      <w:r w:rsidR="00B17934" w:rsidRPr="00C5729C">
        <w:rPr>
          <w:color w:val="000000"/>
        </w:rPr>
        <w:t>ų</w:t>
      </w:r>
      <w:r w:rsidR="007264AA" w:rsidRPr="00C5729C">
        <w:rPr>
          <w:color w:val="000000"/>
        </w:rPr>
        <w:t xml:space="preserve"> teik</w:t>
      </w:r>
      <w:r w:rsidR="00B17934" w:rsidRPr="00C5729C">
        <w:rPr>
          <w:color w:val="000000"/>
        </w:rPr>
        <w:t>imą</w:t>
      </w:r>
      <w:r w:rsidR="007264AA" w:rsidRPr="00C5729C">
        <w:rPr>
          <w:color w:val="000000"/>
        </w:rPr>
        <w:t xml:space="preserve">. Papildomai Ligoninė nurodė, kad prašomo perduoti turto naudojimo tikslas atitinka Ligoninės veiklos sritis ir tikslus, nurodytus </w:t>
      </w:r>
      <w:r w:rsidR="00B17934" w:rsidRPr="00C5729C">
        <w:rPr>
          <w:color w:val="000000"/>
        </w:rPr>
        <w:t xml:space="preserve">jos </w:t>
      </w:r>
      <w:r w:rsidR="007264AA" w:rsidRPr="00C5729C">
        <w:rPr>
          <w:color w:val="000000"/>
        </w:rPr>
        <w:t>steigimo dokumentuose.</w:t>
      </w:r>
      <w:r w:rsidRPr="00C5729C">
        <w:rPr>
          <w:color w:val="000000"/>
        </w:rPr>
        <w:t xml:space="preserve"> </w:t>
      </w:r>
    </w:p>
    <w:p w14:paraId="7D5550F9" w14:textId="681E9779" w:rsidR="0084614B" w:rsidRPr="00C5729C" w:rsidRDefault="002B1658" w:rsidP="0029166C">
      <w:pPr>
        <w:pStyle w:val="Pagrindinistekstas"/>
        <w:tabs>
          <w:tab w:val="left" w:pos="851"/>
        </w:tabs>
        <w:ind w:firstLine="709"/>
        <w:rPr>
          <w:rStyle w:val="fontstyle24"/>
          <w:color w:val="000000"/>
        </w:rPr>
      </w:pPr>
      <w:r w:rsidRPr="00C5729C">
        <w:rPr>
          <w:rStyle w:val="fontstyle24"/>
          <w:color w:val="000000"/>
        </w:rPr>
        <w:t xml:space="preserve">Valstybinės akreditavimo sveikatos priežiūros veiklai tarnybos prie Sveikatos apsaugos ministerijos 1999 m. </w:t>
      </w:r>
      <w:r w:rsidR="0084614B" w:rsidRPr="00C5729C">
        <w:rPr>
          <w:rStyle w:val="fontstyle24"/>
          <w:color w:val="000000"/>
        </w:rPr>
        <w:t>gruodžio 30</w:t>
      </w:r>
      <w:r w:rsidRPr="00C5729C">
        <w:rPr>
          <w:rStyle w:val="fontstyle24"/>
          <w:color w:val="000000"/>
        </w:rPr>
        <w:t xml:space="preserve"> d. </w:t>
      </w:r>
      <w:r w:rsidR="00DB32D0" w:rsidRPr="00C5729C">
        <w:rPr>
          <w:rStyle w:val="fontstyle24"/>
          <w:color w:val="000000"/>
        </w:rPr>
        <w:t>išduot</w:t>
      </w:r>
      <w:r w:rsidR="00DB32D0">
        <w:rPr>
          <w:rStyle w:val="fontstyle24"/>
          <w:color w:val="000000"/>
        </w:rPr>
        <w:t>a</w:t>
      </w:r>
      <w:r w:rsidR="00DB32D0" w:rsidRPr="00C5729C">
        <w:rPr>
          <w:rStyle w:val="fontstyle24"/>
          <w:color w:val="000000"/>
        </w:rPr>
        <w:t xml:space="preserve"> licencij</w:t>
      </w:r>
      <w:r w:rsidR="00DB32D0">
        <w:rPr>
          <w:rStyle w:val="fontstyle24"/>
          <w:color w:val="000000"/>
        </w:rPr>
        <w:t>a</w:t>
      </w:r>
      <w:r w:rsidR="00DB32D0" w:rsidRPr="00C5729C">
        <w:rPr>
          <w:rStyle w:val="fontstyle24"/>
          <w:color w:val="000000"/>
        </w:rPr>
        <w:t xml:space="preserve"> </w:t>
      </w:r>
      <w:r w:rsidRPr="00C5729C">
        <w:rPr>
          <w:rStyle w:val="fontstyle24"/>
          <w:color w:val="000000"/>
        </w:rPr>
        <w:t xml:space="preserve">Nr. </w:t>
      </w:r>
      <w:r w:rsidR="0084614B" w:rsidRPr="00C5729C">
        <w:rPr>
          <w:rStyle w:val="fontstyle24"/>
          <w:color w:val="000000"/>
        </w:rPr>
        <w:t>1230</w:t>
      </w:r>
      <w:r w:rsidRPr="00C5729C">
        <w:rPr>
          <w:rStyle w:val="fontstyle24"/>
          <w:color w:val="000000"/>
        </w:rPr>
        <w:t xml:space="preserve"> </w:t>
      </w:r>
      <w:r w:rsidR="00ED558F" w:rsidRPr="00C5729C">
        <w:rPr>
          <w:rStyle w:val="fontstyle24"/>
          <w:color w:val="000000"/>
        </w:rPr>
        <w:t>L</w:t>
      </w:r>
      <w:r w:rsidRPr="00C5729C">
        <w:rPr>
          <w:rStyle w:val="fontstyle24"/>
          <w:color w:val="000000"/>
        </w:rPr>
        <w:t xml:space="preserve">igoninei, esančiai adresu </w:t>
      </w:r>
      <w:r w:rsidR="0084614B" w:rsidRPr="00C5729C">
        <w:rPr>
          <w:rStyle w:val="fontstyle24"/>
          <w:color w:val="000000"/>
        </w:rPr>
        <w:t>Žalgirio</w:t>
      </w:r>
      <w:r w:rsidRPr="00C5729C">
        <w:rPr>
          <w:rStyle w:val="fontstyle24"/>
          <w:color w:val="000000"/>
        </w:rPr>
        <w:t xml:space="preserve"> g. </w:t>
      </w:r>
      <w:r w:rsidR="0084614B" w:rsidRPr="00C5729C">
        <w:rPr>
          <w:rStyle w:val="fontstyle24"/>
          <w:color w:val="000000"/>
        </w:rPr>
        <w:t>117</w:t>
      </w:r>
      <w:r w:rsidRPr="00C5729C">
        <w:rPr>
          <w:rStyle w:val="fontstyle24"/>
          <w:color w:val="000000"/>
        </w:rPr>
        <w:t xml:space="preserve">, </w:t>
      </w:r>
      <w:r w:rsidR="0084614B" w:rsidRPr="00C5729C">
        <w:rPr>
          <w:rStyle w:val="fontstyle24"/>
          <w:color w:val="000000"/>
        </w:rPr>
        <w:t>Vilnius</w:t>
      </w:r>
      <w:r w:rsidRPr="00C5729C">
        <w:rPr>
          <w:rStyle w:val="fontstyle24"/>
          <w:color w:val="000000"/>
        </w:rPr>
        <w:t>, sutei</w:t>
      </w:r>
      <w:r w:rsidR="00477C24" w:rsidRPr="00C5729C">
        <w:rPr>
          <w:rStyle w:val="fontstyle24"/>
          <w:color w:val="000000"/>
        </w:rPr>
        <w:t>ki</w:t>
      </w:r>
      <w:r w:rsidRPr="00C5729C">
        <w:rPr>
          <w:rStyle w:val="fontstyle24"/>
          <w:color w:val="000000"/>
        </w:rPr>
        <w:t xml:space="preserve">a </w:t>
      </w:r>
      <w:r w:rsidR="00477C24" w:rsidRPr="00C5729C">
        <w:rPr>
          <w:rStyle w:val="fontstyle24"/>
          <w:color w:val="000000"/>
        </w:rPr>
        <w:t xml:space="preserve">teisę </w:t>
      </w:r>
      <w:r w:rsidRPr="00C5729C">
        <w:rPr>
          <w:rStyle w:val="fontstyle24"/>
          <w:color w:val="000000"/>
        </w:rPr>
        <w:t xml:space="preserve">užsiimti asmens sveikatos priežiūros veikla ir teikti tretinės stacionarinės </w:t>
      </w:r>
      <w:r w:rsidR="0084614B" w:rsidRPr="00C5729C">
        <w:rPr>
          <w:rStyle w:val="fontstyle24"/>
          <w:color w:val="000000"/>
        </w:rPr>
        <w:t>asmens sveikatos priežiūros</w:t>
      </w:r>
      <w:r w:rsidR="003553B9" w:rsidRPr="00C5729C">
        <w:rPr>
          <w:rStyle w:val="fontstyle24"/>
          <w:color w:val="000000"/>
        </w:rPr>
        <w:t>,</w:t>
      </w:r>
      <w:r w:rsidR="0084614B" w:rsidRPr="00C5729C">
        <w:rPr>
          <w:rStyle w:val="fontstyle24"/>
          <w:color w:val="000000"/>
        </w:rPr>
        <w:t xml:space="preserve"> suaugusiųjų veido ir žandikaulių chirurgijos III, vaikų veido ir žandikaulių chirurgijos III paslaugas</w:t>
      </w:r>
      <w:r w:rsidR="00B17934" w:rsidRPr="00C5729C">
        <w:rPr>
          <w:rStyle w:val="fontstyle24"/>
          <w:color w:val="000000"/>
        </w:rPr>
        <w:t>,</w:t>
      </w:r>
      <w:r w:rsidR="00E01DCA" w:rsidRPr="00C5729C">
        <w:rPr>
          <w:rStyle w:val="fontstyle24"/>
          <w:color w:val="000000"/>
        </w:rPr>
        <w:t xml:space="preserve"> </w:t>
      </w:r>
      <w:r w:rsidR="00B17934" w:rsidRPr="00C5729C">
        <w:rPr>
          <w:rStyle w:val="fontstyle24"/>
          <w:color w:val="000000"/>
        </w:rPr>
        <w:t>a</w:t>
      </w:r>
      <w:r w:rsidR="003553B9" w:rsidRPr="00C5729C">
        <w:rPr>
          <w:rStyle w:val="fontstyle24"/>
          <w:color w:val="000000"/>
        </w:rPr>
        <w:t>ntrinės stacionarinės asmens sveikatos priežiūros, suaugusiųjų  veido ir žandikaulių chirurgijos II, vaikų veido ir žandikaulių chirurgijos II, suaugusiųjų plastinės ir rekonstrukcinės chirurgijos IIA, IIB, vaikų plastinės ir rekonstrukcinės chirurgijos IIA, IIB, reanimacijos ir intensyvios terapijos I</w:t>
      </w:r>
      <w:r w:rsidR="00477C24" w:rsidRPr="00C5729C">
        <w:rPr>
          <w:rStyle w:val="fontstyle24"/>
          <w:color w:val="000000"/>
        </w:rPr>
        <w:t>–</w:t>
      </w:r>
      <w:r w:rsidR="003553B9" w:rsidRPr="00C5729C">
        <w:rPr>
          <w:rStyle w:val="fontstyle24"/>
          <w:color w:val="000000"/>
        </w:rPr>
        <w:t>I (vaikų ir suaugusiųjų),</w:t>
      </w:r>
      <w:r w:rsidR="00B17934" w:rsidRPr="00C5729C">
        <w:rPr>
          <w:rStyle w:val="fontstyle24"/>
          <w:color w:val="000000"/>
        </w:rPr>
        <w:t xml:space="preserve"> </w:t>
      </w:r>
      <w:r w:rsidR="003553B9" w:rsidRPr="00C5729C">
        <w:rPr>
          <w:rStyle w:val="fontstyle24"/>
          <w:color w:val="000000"/>
        </w:rPr>
        <w:t>reanimacijos ir intensyvios terapijos I</w:t>
      </w:r>
      <w:r w:rsidR="00E657E3" w:rsidRPr="00C5729C">
        <w:rPr>
          <w:rStyle w:val="fontstyle24"/>
          <w:color w:val="000000"/>
        </w:rPr>
        <w:t>–</w:t>
      </w:r>
      <w:r w:rsidR="003553B9" w:rsidRPr="00C5729C">
        <w:rPr>
          <w:rStyle w:val="fontstyle24"/>
          <w:color w:val="000000"/>
        </w:rPr>
        <w:t>II (suaugusiųjų), reanimacijos ir intensyviosios terapijos I</w:t>
      </w:r>
      <w:r w:rsidR="00E657E3" w:rsidRPr="00C5729C">
        <w:rPr>
          <w:rStyle w:val="fontstyle24"/>
          <w:color w:val="000000"/>
        </w:rPr>
        <w:t>–</w:t>
      </w:r>
      <w:r w:rsidR="003553B9" w:rsidRPr="00C5729C">
        <w:rPr>
          <w:rStyle w:val="fontstyle24"/>
          <w:color w:val="000000"/>
        </w:rPr>
        <w:t xml:space="preserve">II (vaikų), reanimacijos ir </w:t>
      </w:r>
      <w:r w:rsidR="0029166C" w:rsidRPr="00C5729C">
        <w:rPr>
          <w:rStyle w:val="fontstyle24"/>
          <w:color w:val="000000"/>
        </w:rPr>
        <w:t>intensyviosios terapijos</w:t>
      </w:r>
      <w:r w:rsidR="003553B9" w:rsidRPr="00C5729C">
        <w:rPr>
          <w:rStyle w:val="fontstyle24"/>
          <w:color w:val="000000"/>
        </w:rPr>
        <w:t xml:space="preserve"> II (vaikų)</w:t>
      </w:r>
      <w:r w:rsidR="0029166C" w:rsidRPr="00C5729C">
        <w:rPr>
          <w:rStyle w:val="fontstyle24"/>
          <w:color w:val="000000"/>
        </w:rPr>
        <w:t>, reanimacijos ir intensyviosios terapijos II (suaugusiųjų) paslaugas</w:t>
      </w:r>
      <w:r w:rsidR="006D04C1" w:rsidRPr="00C5729C">
        <w:rPr>
          <w:rStyle w:val="fontstyle24"/>
          <w:color w:val="000000"/>
        </w:rPr>
        <w:t>,</w:t>
      </w:r>
      <w:r w:rsidR="00B17934" w:rsidRPr="00C5729C">
        <w:rPr>
          <w:rStyle w:val="fontstyle24"/>
          <w:color w:val="000000"/>
        </w:rPr>
        <w:t xml:space="preserve"> t</w:t>
      </w:r>
      <w:r w:rsidR="0029166C" w:rsidRPr="00C5729C">
        <w:rPr>
          <w:rStyle w:val="fontstyle24"/>
          <w:color w:val="000000"/>
        </w:rPr>
        <w:t xml:space="preserve">retines ambulatorines asmens sveikatos priežiūros medicinos, plastinės ir rekonstrukcinės chirurgijos, veido ir žandikaulių chirurgijos paslaugas. Antrinės ambulatorinės asmens sveikatos priežiūros medicinos, </w:t>
      </w:r>
      <w:r w:rsidR="0029166C" w:rsidRPr="00C5729C">
        <w:rPr>
          <w:rStyle w:val="fontstyle24"/>
          <w:color w:val="000000"/>
        </w:rPr>
        <w:lastRenderedPageBreak/>
        <w:t xml:space="preserve">neurologijos, kardiologijos, vidaus ligų, otorinolaringologijos, oftalmologijos, klinikinės fiziologijos, </w:t>
      </w:r>
      <w:proofErr w:type="spellStart"/>
      <w:r w:rsidR="0029166C" w:rsidRPr="00C5729C">
        <w:rPr>
          <w:rStyle w:val="fontstyle24"/>
          <w:color w:val="000000"/>
        </w:rPr>
        <w:t>anesteziologijos</w:t>
      </w:r>
      <w:proofErr w:type="spellEnd"/>
      <w:r w:rsidR="0029166C" w:rsidRPr="00C5729C">
        <w:rPr>
          <w:rStyle w:val="fontstyle24"/>
          <w:color w:val="000000"/>
        </w:rPr>
        <w:t xml:space="preserve"> ir reanimatologijos, vaikų intensyvios terapijos, veido ir žandikaulių chirurgijos, plastinės ir rekonstrukcinės chirurgijos, psichiatrijos, radiologijos paslaugas</w:t>
      </w:r>
      <w:r w:rsidR="00B17934" w:rsidRPr="00C5729C">
        <w:rPr>
          <w:rStyle w:val="fontstyle24"/>
          <w:color w:val="000000"/>
        </w:rPr>
        <w:t>, t</w:t>
      </w:r>
      <w:r w:rsidR="0029166C" w:rsidRPr="00C5729C">
        <w:rPr>
          <w:rStyle w:val="fontstyle24"/>
          <w:color w:val="000000"/>
        </w:rPr>
        <w:t>aip pat  teikti slaugos (bendrosios praktikos slaugos, anestezijos ir intensyvios terapijos slaugos) bei bendrosios dienos chirurgijos paslaugas.</w:t>
      </w:r>
    </w:p>
    <w:p w14:paraId="3405A51F" w14:textId="28A4BF9A" w:rsidR="0029166C" w:rsidRPr="00C5729C" w:rsidRDefault="0029166C" w:rsidP="007273EF">
      <w:pPr>
        <w:pStyle w:val="Pagrindinistekstas"/>
        <w:tabs>
          <w:tab w:val="left" w:pos="851"/>
        </w:tabs>
        <w:ind w:firstLine="709"/>
        <w:rPr>
          <w:rStyle w:val="fontstyle24"/>
          <w:color w:val="000000"/>
        </w:rPr>
      </w:pPr>
      <w:r w:rsidRPr="00C5729C">
        <w:rPr>
          <w:rStyle w:val="fontstyle24"/>
          <w:color w:val="000000"/>
        </w:rPr>
        <w:t>Pagal Valstybinės akreditavimo sveikatos priežiūros veiklai tarnybos prie Sveikatos apsaugos ministerijos 1999 m. gruodžio 30 d. išduotą licenciją Nr. 1230 Ligoninei, esančiai adresu Žalgirio g. 11</w:t>
      </w:r>
      <w:r w:rsidR="00C31A2E" w:rsidRPr="00C5729C">
        <w:rPr>
          <w:rStyle w:val="fontstyle24"/>
          <w:color w:val="000000"/>
        </w:rPr>
        <w:t>5</w:t>
      </w:r>
      <w:r w:rsidRPr="00C5729C">
        <w:rPr>
          <w:rStyle w:val="fontstyle24"/>
          <w:color w:val="000000"/>
        </w:rPr>
        <w:t>, Vilnius, suteikta teisė užsiimti asmens sveikatos priežiūros veikla ir teikti</w:t>
      </w:r>
      <w:r w:rsidR="00C31A2E" w:rsidRPr="00C5729C">
        <w:rPr>
          <w:rStyle w:val="fontstyle24"/>
          <w:color w:val="000000"/>
        </w:rPr>
        <w:t xml:space="preserve"> antrinės ambulatorinės asmens sveikatos priežiūros medicinos (neurologijos, kardiologijos, vidaus ligų, otorinolaringologijos, </w:t>
      </w:r>
      <w:proofErr w:type="spellStart"/>
      <w:r w:rsidR="00C31A2E" w:rsidRPr="00C5729C">
        <w:rPr>
          <w:rStyle w:val="fontstyle24"/>
          <w:color w:val="000000"/>
        </w:rPr>
        <w:t>anesteziologijos</w:t>
      </w:r>
      <w:proofErr w:type="spellEnd"/>
      <w:r w:rsidR="00C31A2E" w:rsidRPr="00C5729C">
        <w:rPr>
          <w:rStyle w:val="fontstyle24"/>
          <w:color w:val="000000"/>
        </w:rPr>
        <w:t>, reanimatologijos, vaikų intensyviosios terapijos, veido ir žandikaulių chirurgijos, plastinės ir rekonstrukcinės chirurgijos, psichiatrijos, radiologijos) paslaugas</w:t>
      </w:r>
      <w:r w:rsidR="00B17934" w:rsidRPr="00C5729C">
        <w:rPr>
          <w:rStyle w:val="fontstyle24"/>
          <w:color w:val="000000"/>
        </w:rPr>
        <w:t xml:space="preserve">, </w:t>
      </w:r>
      <w:r w:rsidR="008B3DAD" w:rsidRPr="00C5729C">
        <w:rPr>
          <w:rStyle w:val="fontstyle24"/>
          <w:color w:val="000000"/>
        </w:rPr>
        <w:t>t</w:t>
      </w:r>
      <w:r w:rsidR="00C31A2E" w:rsidRPr="00C5729C">
        <w:rPr>
          <w:rStyle w:val="fontstyle24"/>
          <w:color w:val="000000"/>
        </w:rPr>
        <w:t>aip pat teikti slaugos (bendrosios praktikos slaugos, anestezijos ir intensyvios terapijos slaugos),</w:t>
      </w:r>
      <w:r w:rsidR="00596CC5" w:rsidRPr="00C5729C">
        <w:rPr>
          <w:rStyle w:val="fontstyle24"/>
          <w:color w:val="000000"/>
        </w:rPr>
        <w:t xml:space="preserve"> </w:t>
      </w:r>
      <w:proofErr w:type="spellStart"/>
      <w:r w:rsidR="00C31A2E" w:rsidRPr="00C5729C">
        <w:rPr>
          <w:rStyle w:val="fontstyle24"/>
          <w:color w:val="000000"/>
        </w:rPr>
        <w:t>logopedijos</w:t>
      </w:r>
      <w:proofErr w:type="spellEnd"/>
      <w:r w:rsidR="00C31A2E" w:rsidRPr="00C5729C">
        <w:rPr>
          <w:rStyle w:val="fontstyle24"/>
          <w:color w:val="000000"/>
        </w:rPr>
        <w:t xml:space="preserve"> ir bendrąsias (kompiuterinės </w:t>
      </w:r>
      <w:r w:rsidR="007273EF" w:rsidRPr="00C5729C">
        <w:rPr>
          <w:rStyle w:val="fontstyle24"/>
          <w:color w:val="000000"/>
        </w:rPr>
        <w:t>tomografijos, dienos</w:t>
      </w:r>
      <w:r w:rsidR="00C31A2E" w:rsidRPr="00C5729C">
        <w:rPr>
          <w:rStyle w:val="fontstyle24"/>
          <w:color w:val="000000"/>
        </w:rPr>
        <w:t xml:space="preserve"> </w:t>
      </w:r>
      <w:r w:rsidR="007273EF" w:rsidRPr="00C5729C">
        <w:rPr>
          <w:rStyle w:val="fontstyle24"/>
          <w:color w:val="000000"/>
        </w:rPr>
        <w:t>chirurgijos, laboratorinės diagnostikos) paslaugas.</w:t>
      </w:r>
    </w:p>
    <w:p w14:paraId="3D50055E" w14:textId="77777777" w:rsidR="00103576" w:rsidRPr="00C5729C" w:rsidRDefault="002B1658" w:rsidP="00103576">
      <w:pPr>
        <w:spacing w:after="20"/>
        <w:ind w:firstLine="720"/>
        <w:jc w:val="both"/>
        <w:rPr>
          <w:color w:val="000000"/>
        </w:rPr>
      </w:pPr>
      <w:r w:rsidRPr="00C5729C">
        <w:rPr>
          <w:rStyle w:val="fontstyle24"/>
          <w:color w:val="000000"/>
        </w:rPr>
        <w:t xml:space="preserve">Ministerija, užtikrindama </w:t>
      </w:r>
      <w:r w:rsidR="007C52CF" w:rsidRPr="00C5729C">
        <w:rPr>
          <w:rStyle w:val="fontstyle24"/>
          <w:color w:val="000000"/>
        </w:rPr>
        <w:t>L</w:t>
      </w:r>
      <w:r w:rsidRPr="00C5729C">
        <w:rPr>
          <w:rStyle w:val="fontstyle24"/>
          <w:color w:val="000000"/>
        </w:rPr>
        <w:t xml:space="preserve">igoninės įstatuose numatytą veiklos vykdymą ir tęstinumą, </w:t>
      </w:r>
      <w:r w:rsidR="00572E9D" w:rsidRPr="00C5729C">
        <w:t xml:space="preserve">tinkamą ir savalaikį pacientų, kuriems </w:t>
      </w:r>
      <w:r w:rsidR="00333657" w:rsidRPr="00C5729C">
        <w:t xml:space="preserve">būtina ambulatorinė, diagnostinė ir gydomoji odontologijos pagalba, </w:t>
      </w:r>
      <w:r w:rsidR="00572E9D" w:rsidRPr="00C5729C">
        <w:t xml:space="preserve">gydymą, </w:t>
      </w:r>
      <w:r w:rsidRPr="00C5729C">
        <w:rPr>
          <w:rStyle w:val="fontstyle24"/>
          <w:color w:val="000000"/>
        </w:rPr>
        <w:t xml:space="preserve">sutinka </w:t>
      </w:r>
      <w:r w:rsidR="007C52CF" w:rsidRPr="00C5729C">
        <w:rPr>
          <w:rStyle w:val="fontstyle24"/>
          <w:color w:val="000000"/>
        </w:rPr>
        <w:t>Projekte nurodytą turtą</w:t>
      </w:r>
      <w:r w:rsidR="00572E9D" w:rsidRPr="00C5729C">
        <w:rPr>
          <w:rStyle w:val="fontstyle24"/>
          <w:color w:val="000000"/>
        </w:rPr>
        <w:t xml:space="preserve"> perduoti valdyti </w:t>
      </w:r>
      <w:r w:rsidR="00572E9D" w:rsidRPr="00C5729C">
        <w:rPr>
          <w:color w:val="000000"/>
        </w:rPr>
        <w:t xml:space="preserve">patikėjimo teise pagal valstybės turto patikėjimo sutartį </w:t>
      </w:r>
      <w:r w:rsidR="00572E9D" w:rsidRPr="00C5729C">
        <w:t>99 metų laikotarpiui.</w:t>
      </w:r>
    </w:p>
    <w:p w14:paraId="1B6E2615" w14:textId="2B858BC6" w:rsidR="002B1658" w:rsidRPr="00C5729C" w:rsidRDefault="004B0C21" w:rsidP="00103576">
      <w:pPr>
        <w:spacing w:after="20"/>
        <w:ind w:firstLine="720"/>
        <w:jc w:val="both"/>
        <w:rPr>
          <w:color w:val="000000"/>
        </w:rPr>
      </w:pPr>
      <w:r w:rsidRPr="00C5729C">
        <w:t>Ministerija atkreipia dėmesį į tai, kad turt</w:t>
      </w:r>
      <w:r w:rsidR="00077D8E" w:rsidRPr="00C5729C">
        <w:t>as</w:t>
      </w:r>
      <w:r w:rsidRPr="00C5729C">
        <w:t>, nurodyt</w:t>
      </w:r>
      <w:r w:rsidR="00077D8E" w:rsidRPr="00C5729C">
        <w:t>as</w:t>
      </w:r>
      <w:r w:rsidRPr="00C5729C">
        <w:t xml:space="preserve"> </w:t>
      </w:r>
      <w:r w:rsidRPr="00C5729C">
        <w:rPr>
          <w:color w:val="000000"/>
        </w:rPr>
        <w:t xml:space="preserve">Projekto 2 priede, kurio įsigijimo vertė </w:t>
      </w:r>
      <w:r w:rsidR="00572E9D" w:rsidRPr="00C5729C">
        <w:rPr>
          <w:color w:val="000000"/>
        </w:rPr>
        <w:t xml:space="preserve">yra </w:t>
      </w:r>
      <w:r w:rsidRPr="00C5729C">
        <w:t>iki 500 Eur</w:t>
      </w:r>
      <w:r w:rsidR="00077D8E" w:rsidRPr="00C5729C">
        <w:t>,</w:t>
      </w:r>
      <w:r w:rsidR="00A35E52" w:rsidRPr="00C5729C">
        <w:t xml:space="preserve"> </w:t>
      </w:r>
      <w:r w:rsidR="00077D8E" w:rsidRPr="00C5729C">
        <w:t>priskirtinas</w:t>
      </w:r>
      <w:r w:rsidRPr="00C5729C">
        <w:t xml:space="preserve"> prie ilgalaikio materialiojo</w:t>
      </w:r>
      <w:r w:rsidR="00572E9D" w:rsidRPr="00C5729C">
        <w:t xml:space="preserve"> turto</w:t>
      </w:r>
      <w:r w:rsidRPr="00C5729C">
        <w:t xml:space="preserve"> kategorijos</w:t>
      </w:r>
      <w:r w:rsidR="00077D8E" w:rsidRPr="00C5729C">
        <w:t xml:space="preserve">, kadangi šis turtas </w:t>
      </w:r>
      <w:r w:rsidR="00077D8E" w:rsidRPr="00C5729C">
        <w:rPr>
          <w:color w:val="000000"/>
        </w:rPr>
        <w:t>yra įsigytas iki 2014 m. gruodžio 31 d., todėl jam netaikytina</w:t>
      </w:r>
      <w:r w:rsidR="006D04C1" w:rsidRPr="00C5729C">
        <w:rPr>
          <w:color w:val="000000"/>
        </w:rPr>
        <w:t>s</w:t>
      </w:r>
      <w:r w:rsidR="00077D8E" w:rsidRPr="00C5729C">
        <w:rPr>
          <w:color w:val="000000"/>
        </w:rPr>
        <w:t xml:space="preserve"> </w:t>
      </w:r>
      <w:r w:rsidR="00077D8E" w:rsidRPr="00C5729C">
        <w:t xml:space="preserve">Lietuvos Respublikos Vyriausybės </w:t>
      </w:r>
      <w:r w:rsidR="00572E9D" w:rsidRPr="00C5729C">
        <w:t xml:space="preserve">         </w:t>
      </w:r>
      <w:r w:rsidR="00077D8E" w:rsidRPr="00C5729C">
        <w:t>2009 m. birželio 10 d. nutarimo Nr. 564 ,,Dėl minimalios ilgalaikio materialiojo turto vertės nustatymo ir ilgalaikio turto nusidėvėjimo (amortizacijos) minimalių ir maksimalių ekonominių normatyvų viešojo sektoriaus subjektams sąrašo patvirtinimo“ (redakcija, įsigaliojusi 2015 m. sausio 1 d.) 1 punkte reglamentuota</w:t>
      </w:r>
      <w:r w:rsidR="006D04C1" w:rsidRPr="00C5729C">
        <w:t>s reikalavimas dėl</w:t>
      </w:r>
      <w:r w:rsidR="00077D8E" w:rsidRPr="00C5729C">
        <w:t xml:space="preserve"> </w:t>
      </w:r>
      <w:r w:rsidRPr="00C5729C">
        <w:t>minimali</w:t>
      </w:r>
      <w:r w:rsidR="006D04C1" w:rsidRPr="00C5729C">
        <w:t>os</w:t>
      </w:r>
      <w:r w:rsidRPr="00C5729C">
        <w:t xml:space="preserve"> ilgalaikio materialiojo turto </w:t>
      </w:r>
      <w:r w:rsidR="00077D8E" w:rsidRPr="00C5729C">
        <w:t>(įsigijimo (pasigaminimo) savikain</w:t>
      </w:r>
      <w:r w:rsidR="006D04C1" w:rsidRPr="00C5729C">
        <w:t>os</w:t>
      </w:r>
      <w:r w:rsidR="00077D8E" w:rsidRPr="00C5729C">
        <w:t xml:space="preserve">. </w:t>
      </w:r>
    </w:p>
    <w:p w14:paraId="7DB3CEA1" w14:textId="4D898FCF" w:rsidR="00FE5BFF" w:rsidRPr="00C5729C" w:rsidRDefault="00FE5BFF" w:rsidP="003440E8">
      <w:pPr>
        <w:pStyle w:val="style4"/>
        <w:spacing w:before="0" w:beforeAutospacing="0" w:after="0" w:afterAutospacing="0"/>
        <w:ind w:firstLine="709"/>
        <w:jc w:val="both"/>
        <w:rPr>
          <w:color w:val="000000"/>
        </w:rPr>
      </w:pPr>
      <w:r w:rsidRPr="00C5729C">
        <w:rPr>
          <w:color w:val="000000"/>
        </w:rPr>
        <w:t>Projektas yra individualus teisės aktas, todėl</w:t>
      </w:r>
      <w:r w:rsidR="00B17934" w:rsidRPr="00C5729C">
        <w:rPr>
          <w:color w:val="000000"/>
        </w:rPr>
        <w:t>,</w:t>
      </w:r>
      <w:r w:rsidRPr="00C5729C">
        <w:rPr>
          <w:color w:val="000000"/>
        </w:rPr>
        <w:t xml:space="preserve"> vadovaujantis Numatomo teisinio reguliavimo poveikio vertinimo metodikos, patvirtintos Lietuvos Respublikos Vyriausybės 2003 m. vasario</w:t>
      </w:r>
      <w:r w:rsidR="00477895" w:rsidRPr="00C5729C">
        <w:rPr>
          <w:color w:val="000000"/>
        </w:rPr>
        <w:t xml:space="preserve"> </w:t>
      </w:r>
      <w:r w:rsidRPr="00C5729C">
        <w:rPr>
          <w:color w:val="000000"/>
        </w:rPr>
        <w:t>26 d. nutarimu Nr. 276 ,,Dėl Numatomo teisinio reguliavimo poveikio vertinimo metodikos patvirtinimo“, 4 punktu, numatomo teisinio reguliavimo poveikio vertinimo pažyma nerengiama.</w:t>
      </w:r>
    </w:p>
    <w:p w14:paraId="4B7C251B" w14:textId="2E54F6E0" w:rsidR="00225930" w:rsidRPr="00C5729C" w:rsidRDefault="00225930" w:rsidP="00225930">
      <w:pPr>
        <w:ind w:firstLine="720"/>
        <w:jc w:val="both"/>
      </w:pPr>
      <w:bookmarkStart w:id="1" w:name="_Hlk71210531"/>
      <w:r w:rsidRPr="00C5729C">
        <w:t xml:space="preserve">Projektas teiktas derinti Lietuvos Respublikos konkurencijos tarybai, Valstybės įmonei Turto bankui </w:t>
      </w:r>
      <w:r w:rsidR="00E318EC">
        <w:t xml:space="preserve">ir </w:t>
      </w:r>
      <w:r w:rsidRPr="00C5729C">
        <w:t>Vilniaus universitetui.</w:t>
      </w:r>
    </w:p>
    <w:p w14:paraId="47CE9033" w14:textId="3A5024B1" w:rsidR="00EA42E3" w:rsidRPr="00C5729C" w:rsidRDefault="00B2500E" w:rsidP="001D54A6">
      <w:pPr>
        <w:ind w:firstLine="720"/>
        <w:jc w:val="both"/>
      </w:pPr>
      <w:r w:rsidRPr="00C5729C">
        <w:t xml:space="preserve">Lietuvos Respublikos konkurencijos taryba </w:t>
      </w:r>
      <w:r w:rsidR="00A174E1" w:rsidRPr="00C5729C">
        <w:t>Ministerij</w:t>
      </w:r>
      <w:r w:rsidRPr="00C5729C">
        <w:t>os</w:t>
      </w:r>
      <w:r w:rsidR="00A174E1" w:rsidRPr="00C5729C">
        <w:t xml:space="preserve"> 2020 m. lapkričio 20 d. raštu </w:t>
      </w:r>
      <w:r w:rsidR="000427BA" w:rsidRPr="00C5729C">
        <w:t xml:space="preserve">             </w:t>
      </w:r>
      <w:r w:rsidR="00A174E1" w:rsidRPr="00C5729C">
        <w:t>Nr.</w:t>
      </w:r>
      <w:r w:rsidR="00EA42E3" w:rsidRPr="00C5729C">
        <w:t xml:space="preserve"> </w:t>
      </w:r>
      <w:r w:rsidR="007C3A76">
        <w:t>(1.1.3E-</w:t>
      </w:r>
      <w:r w:rsidR="001D54A6" w:rsidRPr="00C5729C">
        <w:t xml:space="preserve">13) </w:t>
      </w:r>
      <w:r w:rsidR="00A174E1" w:rsidRPr="00C5729C">
        <w:t>10-8185 „Dėl Lietuvos Respublikos Vyriausybės nutarimo projekto derinimo“ pat</w:t>
      </w:r>
      <w:r w:rsidRPr="00C5729C">
        <w:t>eiktam</w:t>
      </w:r>
      <w:r w:rsidR="00A174E1" w:rsidRPr="00C5729C">
        <w:t xml:space="preserve"> derinti</w:t>
      </w:r>
      <w:r w:rsidR="00225930" w:rsidRPr="00C5729C">
        <w:t xml:space="preserve"> Projekt</w:t>
      </w:r>
      <w:r w:rsidRPr="00C5729C">
        <w:t>ui</w:t>
      </w:r>
      <w:r w:rsidR="00922476" w:rsidRPr="00C5729C">
        <w:t xml:space="preserve"> </w:t>
      </w:r>
      <w:r w:rsidR="00053FC2" w:rsidRPr="00C5729C">
        <w:t xml:space="preserve">2020 m. </w:t>
      </w:r>
      <w:r w:rsidR="001D54A6" w:rsidRPr="00C5729C">
        <w:t>lapkričio 27 d. raštu</w:t>
      </w:r>
      <w:r w:rsidR="00922476" w:rsidRPr="00C5729C">
        <w:t xml:space="preserve"> </w:t>
      </w:r>
      <w:r w:rsidR="001D54A6" w:rsidRPr="00C5729C">
        <w:t>Nr. (9.8E-35)6V-1663 „Dėl Lietuvos Respublikos Vyriausybės nutarimo projekto derinimo“</w:t>
      </w:r>
      <w:r w:rsidR="00D804A6">
        <w:t xml:space="preserve"> pateikė išvadą ir</w:t>
      </w:r>
      <w:r w:rsidR="001D54A6" w:rsidRPr="00C5729C">
        <w:t xml:space="preserve"> </w:t>
      </w:r>
      <w:r w:rsidR="00EA42E3" w:rsidRPr="00C5729C">
        <w:t>atkreipė dėmesį į tai, kad tuo atveju, jei perduodamas turtas būtų naudojamas ūkinei veiklai vykdyti, sprendimą dėl turto perdavimo priimanti institucija turėtų įvertinti Projekto atitiktį Sutarties dėl Europos Sąjungos veikimo 107 straipsnio 1 dalyje nurodytiems valstybės pagalbos kriterijams ir užtikrinti, kad neb</w:t>
      </w:r>
      <w:r w:rsidR="00E318EC">
        <w:t>ūtų</w:t>
      </w:r>
      <w:r w:rsidR="00EA42E3" w:rsidRPr="00C5729C">
        <w:t xml:space="preserve"> pažeistos Lietuvos Respublikos konkurencijos įstatymo 4 straipsnio nuostatos ir valstybės pagalbos teikimą reglamentuojančios taisyklės. Taip pat </w:t>
      </w:r>
      <w:r w:rsidR="001D54A6" w:rsidRPr="00C5729C">
        <w:t xml:space="preserve">pateiktoje išvadoje </w:t>
      </w:r>
      <w:r w:rsidR="00922476" w:rsidRPr="00C5729C">
        <w:t>pasiūlė Projektą papildyti nuostata, jog perduodamas turtas nebus naudojamas ūkinei – komercinei veiklai vykdyti</w:t>
      </w:r>
      <w:r w:rsidR="00053FC2" w:rsidRPr="00C5729C">
        <w:t>,</w:t>
      </w:r>
      <w:r w:rsidRPr="00C5729C">
        <w:t xml:space="preserve"> </w:t>
      </w:r>
      <w:r w:rsidR="00053FC2" w:rsidRPr="00C5729C">
        <w:t>b</w:t>
      </w:r>
      <w:r w:rsidR="00922476" w:rsidRPr="00C5729C">
        <w:t>e to, siekiant užtikrinti, kad perduodamas turtas būtų naudojamas pagal paskirtį, pasiūlė nuostatą, jog perduodamas turtas nebus naudojamas ūkinei–komercinei veiklai vykdyti, papildomai įtraukti ir į valstybės turto patikėjimo sutartį</w:t>
      </w:r>
      <w:r w:rsidR="00053FC2" w:rsidRPr="00C5729C">
        <w:t>.</w:t>
      </w:r>
    </w:p>
    <w:p w14:paraId="21FE4FF2" w14:textId="32D71D16" w:rsidR="00A523FD" w:rsidRPr="00C5729C" w:rsidRDefault="00053FC2" w:rsidP="001D54A6">
      <w:pPr>
        <w:ind w:firstLine="720"/>
        <w:jc w:val="both"/>
      </w:pPr>
      <w:r w:rsidRPr="00C5729C">
        <w:t>Ministerija</w:t>
      </w:r>
      <w:r w:rsidR="00922476" w:rsidRPr="00C5729C">
        <w:t xml:space="preserve"> </w:t>
      </w:r>
      <w:r w:rsidR="001D54A6" w:rsidRPr="00C5729C">
        <w:t>2021 m. vasario 17 d. raštu Nr.</w:t>
      </w:r>
      <w:r w:rsidR="00EA42E3" w:rsidRPr="00C5729C">
        <w:t xml:space="preserve"> </w:t>
      </w:r>
      <w:r w:rsidR="001D54A6" w:rsidRPr="00C5729C">
        <w:t>(</w:t>
      </w:r>
      <w:r w:rsidR="007C3A76">
        <w:t>1.1.3E</w:t>
      </w:r>
      <w:r w:rsidR="001D54A6" w:rsidRPr="00C5729C">
        <w:t>-13) 10-1057 „Dėl Lietuvos Respublikos Vyriausybės nutarimo projekto derinimo“</w:t>
      </w:r>
      <w:r w:rsidR="00EA42E3" w:rsidRPr="00C5729C">
        <w:t xml:space="preserve"> Lietuvos Respublikos konkurencijos tarybai pateikė</w:t>
      </w:r>
      <w:r w:rsidR="001D54A6" w:rsidRPr="00C5729C">
        <w:t xml:space="preserve"> papildomą informaciją, pagrindžiančią, kad, priėmus Projektą ir Ligoninei perdavus patikėjimo teise pagal patikėjimo sutartį Projekte nurodytą nekilnojamąjį ir kitą ilgalaikį materialųjį turtą, poveikis Europos Sąjungos valstybių narių tarpusavio prekybai nebus daroma</w:t>
      </w:r>
      <w:r w:rsidR="004543C5" w:rsidRPr="00C5729C">
        <w:t xml:space="preserve"> bei</w:t>
      </w:r>
      <w:r w:rsidR="001D54A6" w:rsidRPr="00C5729C">
        <w:t xml:space="preserve"> </w:t>
      </w:r>
      <w:r w:rsidR="004543C5" w:rsidRPr="00C5729C">
        <w:t>paprašė pakartotinai pateikti išvadą.</w:t>
      </w:r>
      <w:r w:rsidR="00A523FD" w:rsidRPr="00C5729C">
        <w:t xml:space="preserve"> </w:t>
      </w:r>
    </w:p>
    <w:p w14:paraId="467FF895" w14:textId="1462850B" w:rsidR="00A523FD" w:rsidRPr="00C5729C" w:rsidRDefault="00A523FD" w:rsidP="001D54A6">
      <w:pPr>
        <w:ind w:firstLine="720"/>
        <w:jc w:val="both"/>
      </w:pPr>
      <w:r w:rsidRPr="00C5729C">
        <w:lastRenderedPageBreak/>
        <w:t xml:space="preserve">Lietuvos Respublikos konkurencijos taryba 2021 m. kovo 25 d. raštu Nr. (2.30Mr-43)6V-366 </w:t>
      </w:r>
      <w:r w:rsidR="00D804A6" w:rsidRPr="00C134EC">
        <w:t>,,</w:t>
      </w:r>
      <w:r w:rsidR="007C3A76" w:rsidRPr="00C134EC">
        <w:t>Dėl teisės akto projekto derinimo</w:t>
      </w:r>
      <w:r w:rsidR="00D804A6" w:rsidRPr="00C134EC">
        <w:t>“</w:t>
      </w:r>
      <w:r w:rsidR="007C3A76" w:rsidRPr="00C134EC">
        <w:t xml:space="preserve"> </w:t>
      </w:r>
      <w:r w:rsidRPr="00C5729C">
        <w:t xml:space="preserve">Projektą </w:t>
      </w:r>
      <w:r w:rsidR="00225930" w:rsidRPr="00C5729C">
        <w:t xml:space="preserve">suderino be pastabų ir pasiūlymų. </w:t>
      </w:r>
    </w:p>
    <w:p w14:paraId="78BA8AB6" w14:textId="66F11C87" w:rsidR="00225930" w:rsidRPr="00C5729C" w:rsidRDefault="00225930" w:rsidP="00A523FD">
      <w:pPr>
        <w:ind w:firstLine="720"/>
        <w:jc w:val="both"/>
      </w:pPr>
      <w:r w:rsidRPr="00C5729C">
        <w:t xml:space="preserve">Valstybės įmonė Turto bankas </w:t>
      </w:r>
      <w:r w:rsidR="00A523FD" w:rsidRPr="00C5729C">
        <w:t>bei Vilniaus universitetas projektui pastabų ir pasiūlymų neturėjo.</w:t>
      </w:r>
    </w:p>
    <w:bookmarkEnd w:id="1"/>
    <w:p w14:paraId="760AF963" w14:textId="2F9C5EB6" w:rsidR="00FE5BFF" w:rsidRPr="00C5729C" w:rsidRDefault="00A2076F" w:rsidP="003440E8">
      <w:pPr>
        <w:pStyle w:val="style4"/>
        <w:spacing w:before="0" w:beforeAutospacing="0" w:after="0" w:afterAutospacing="0"/>
        <w:ind w:firstLine="709"/>
        <w:jc w:val="both"/>
        <w:rPr>
          <w:color w:val="000000"/>
        </w:rPr>
      </w:pPr>
      <w:r>
        <w:rPr>
          <w:color w:val="000000"/>
        </w:rPr>
        <w:t>Priėmus Projektą n</w:t>
      </w:r>
      <w:r w:rsidR="00FE5BFF" w:rsidRPr="00C5729C">
        <w:rPr>
          <w:color w:val="000000"/>
        </w:rPr>
        <w:t>eigiamų pasekmių nenumatoma. Projektui įgyvendinti papildomų valstybės biudžeto lėšų nereikės.</w:t>
      </w:r>
    </w:p>
    <w:p w14:paraId="1E0E3165" w14:textId="619C0468" w:rsidR="00FE5BFF" w:rsidRPr="00C5729C" w:rsidRDefault="00FE5BFF" w:rsidP="003440E8">
      <w:pPr>
        <w:pStyle w:val="style4"/>
        <w:spacing w:before="0" w:beforeAutospacing="0" w:after="0" w:afterAutospacing="0"/>
        <w:ind w:firstLine="709"/>
        <w:jc w:val="both"/>
        <w:rPr>
          <w:color w:val="000000"/>
        </w:rPr>
      </w:pPr>
      <w:r w:rsidRPr="00C5729C">
        <w:rPr>
          <w:color w:val="000000"/>
        </w:rPr>
        <w:t xml:space="preserve">Projekto nuostatos </w:t>
      </w:r>
      <w:r w:rsidR="00A2076F">
        <w:rPr>
          <w:color w:val="000000"/>
        </w:rPr>
        <w:t xml:space="preserve">neprieštarauja </w:t>
      </w:r>
      <w:r w:rsidRPr="00C5729C">
        <w:rPr>
          <w:color w:val="000000"/>
        </w:rPr>
        <w:t>Lietuvos Respublikos Vyriausybės program</w:t>
      </w:r>
      <w:r w:rsidR="00A2076F">
        <w:rPr>
          <w:color w:val="000000"/>
        </w:rPr>
        <w:t>ai</w:t>
      </w:r>
      <w:r w:rsidRPr="00C5729C">
        <w:rPr>
          <w:color w:val="000000"/>
        </w:rPr>
        <w:t>. Projektas neperkelia ir neįgyvendina Europos Sąjungos teisės aktų.</w:t>
      </w:r>
    </w:p>
    <w:p w14:paraId="2189AEDC" w14:textId="77777777" w:rsidR="00FE5BFF" w:rsidRPr="00C5729C" w:rsidRDefault="00FE5BFF" w:rsidP="003440E8">
      <w:pPr>
        <w:pStyle w:val="style4"/>
        <w:spacing w:before="0" w:beforeAutospacing="0" w:after="0" w:afterAutospacing="0"/>
        <w:ind w:firstLine="709"/>
        <w:jc w:val="both"/>
        <w:rPr>
          <w:color w:val="000000"/>
        </w:rPr>
      </w:pPr>
      <w:r w:rsidRPr="00C5729C">
        <w:rPr>
          <w:color w:val="000000"/>
        </w:rPr>
        <w:t>Priėmus projektą, priimti naujų teisės aktų, keisti ar pripažinti netekusiais galios galiojančių teisės aktų nereikės.</w:t>
      </w:r>
    </w:p>
    <w:p w14:paraId="3A05E61E" w14:textId="4AAF0B53" w:rsidR="00FE5BFF" w:rsidRPr="00C5729C" w:rsidRDefault="00FE5BFF" w:rsidP="003440E8">
      <w:pPr>
        <w:pStyle w:val="style4"/>
        <w:spacing w:before="0" w:beforeAutospacing="0" w:after="0" w:afterAutospacing="0"/>
        <w:ind w:firstLine="709"/>
        <w:jc w:val="both"/>
        <w:rPr>
          <w:color w:val="000000"/>
        </w:rPr>
      </w:pPr>
      <w:r w:rsidRPr="00C5729C">
        <w:rPr>
          <w:color w:val="000000"/>
        </w:rPr>
        <w:t>Projektas paskelbtas Lietuvos Respublikos Seimo kanceliarijos Teisės aktų informacinėje sistemoje (TAIS)</w:t>
      </w:r>
      <w:r w:rsidR="00A64BC9" w:rsidRPr="00C5729C">
        <w:rPr>
          <w:color w:val="000000"/>
        </w:rPr>
        <w:t xml:space="preserve"> (projekto Nr.</w:t>
      </w:r>
      <w:r w:rsidR="00A2076F">
        <w:rPr>
          <w:color w:val="000000"/>
        </w:rPr>
        <w:t xml:space="preserve"> </w:t>
      </w:r>
      <w:r w:rsidR="00A64BC9" w:rsidRPr="00C5729C">
        <w:t>20-15749)</w:t>
      </w:r>
    </w:p>
    <w:p w14:paraId="0F59EF95" w14:textId="5D733871" w:rsidR="00FE5BFF" w:rsidRPr="00C5729C" w:rsidRDefault="00FE5BFF" w:rsidP="003440E8">
      <w:pPr>
        <w:pStyle w:val="style4"/>
        <w:spacing w:before="0" w:beforeAutospacing="0" w:after="0" w:afterAutospacing="0"/>
        <w:ind w:firstLine="709"/>
        <w:jc w:val="both"/>
        <w:rPr>
          <w:color w:val="000000"/>
        </w:rPr>
      </w:pPr>
      <w:r w:rsidRPr="00C5729C">
        <w:rPr>
          <w:rStyle w:val="fontstyle24"/>
          <w:color w:val="000000"/>
        </w:rPr>
        <w:t xml:space="preserve">Projektą parengė Ministerijos Valstybės turto valdymo skyriaus (vedėjas Andriejus </w:t>
      </w:r>
      <w:proofErr w:type="spellStart"/>
      <w:r w:rsidRPr="00C5729C">
        <w:rPr>
          <w:rStyle w:val="fontstyle24"/>
          <w:color w:val="000000"/>
        </w:rPr>
        <w:t>Bielinskis</w:t>
      </w:r>
      <w:proofErr w:type="spellEnd"/>
      <w:r w:rsidRPr="00C5729C">
        <w:rPr>
          <w:rStyle w:val="fontstyle24"/>
          <w:color w:val="000000"/>
        </w:rPr>
        <w:t xml:space="preserve">, tel. (8 5) 266 1448, el. p. </w:t>
      </w:r>
      <w:proofErr w:type="spellStart"/>
      <w:r w:rsidRPr="00C5729C">
        <w:rPr>
          <w:rStyle w:val="fontstyle24"/>
          <w:color w:val="000000"/>
        </w:rPr>
        <w:t>Andriejus.Bielinskis@sam.lt</w:t>
      </w:r>
      <w:proofErr w:type="spellEnd"/>
      <w:r w:rsidRPr="00C5729C">
        <w:rPr>
          <w:rStyle w:val="fontstyle24"/>
          <w:color w:val="000000"/>
        </w:rPr>
        <w:t xml:space="preserve">) vyriausioji specialistė </w:t>
      </w:r>
      <w:r w:rsidR="00F855D8" w:rsidRPr="00C5729C">
        <w:rPr>
          <w:rStyle w:val="fontstyle24"/>
          <w:color w:val="000000"/>
        </w:rPr>
        <w:t>Ineta</w:t>
      </w:r>
      <w:r w:rsidRPr="00C5729C">
        <w:rPr>
          <w:rStyle w:val="fontstyle24"/>
          <w:color w:val="000000"/>
        </w:rPr>
        <w:t xml:space="preserve"> </w:t>
      </w:r>
      <w:r w:rsidR="00F855D8" w:rsidRPr="00C5729C">
        <w:rPr>
          <w:rStyle w:val="fontstyle24"/>
          <w:color w:val="000000"/>
        </w:rPr>
        <w:t>Baliukonytė</w:t>
      </w:r>
      <w:r w:rsidRPr="00C5729C">
        <w:rPr>
          <w:rStyle w:val="fontstyle24"/>
          <w:color w:val="000000"/>
        </w:rPr>
        <w:t xml:space="preserve"> (tel. (8 5) 2</w:t>
      </w:r>
      <w:r w:rsidR="00B36DEA" w:rsidRPr="00C5729C">
        <w:rPr>
          <w:rStyle w:val="fontstyle24"/>
          <w:color w:val="000000"/>
        </w:rPr>
        <w:t>05</w:t>
      </w:r>
      <w:r w:rsidRPr="00C5729C">
        <w:rPr>
          <w:rStyle w:val="fontstyle24"/>
          <w:color w:val="000000"/>
        </w:rPr>
        <w:t xml:space="preserve"> </w:t>
      </w:r>
      <w:r w:rsidR="00B36DEA" w:rsidRPr="00C5729C">
        <w:rPr>
          <w:rStyle w:val="fontstyle24"/>
          <w:color w:val="000000"/>
        </w:rPr>
        <w:t>3377</w:t>
      </w:r>
      <w:r w:rsidRPr="00C5729C">
        <w:rPr>
          <w:rStyle w:val="fontstyle24"/>
          <w:color w:val="000000"/>
        </w:rPr>
        <w:t xml:space="preserve">, el. p. </w:t>
      </w:r>
      <w:proofErr w:type="spellStart"/>
      <w:r w:rsidR="00F855D8" w:rsidRPr="00C5729C">
        <w:rPr>
          <w:rStyle w:val="fontstyle24"/>
          <w:color w:val="000000"/>
        </w:rPr>
        <w:t>Ineta</w:t>
      </w:r>
      <w:r w:rsidRPr="00C5729C">
        <w:rPr>
          <w:rStyle w:val="fontstyle24"/>
          <w:color w:val="000000"/>
        </w:rPr>
        <w:t>.</w:t>
      </w:r>
      <w:r w:rsidR="00F855D8" w:rsidRPr="00C5729C">
        <w:rPr>
          <w:rStyle w:val="fontstyle24"/>
          <w:color w:val="000000"/>
        </w:rPr>
        <w:t>Baliukonyte</w:t>
      </w:r>
      <w:r w:rsidRPr="00C5729C">
        <w:rPr>
          <w:rStyle w:val="fontstyle24"/>
          <w:color w:val="000000"/>
        </w:rPr>
        <w:t>@sam.lt</w:t>
      </w:r>
      <w:proofErr w:type="spellEnd"/>
      <w:r w:rsidRPr="00C5729C">
        <w:rPr>
          <w:rStyle w:val="fontstyle24"/>
          <w:color w:val="000000"/>
        </w:rPr>
        <w:t xml:space="preserve">). </w:t>
      </w:r>
    </w:p>
    <w:p w14:paraId="0848E313" w14:textId="77777777" w:rsidR="00FE5BFF" w:rsidRPr="00935AF3" w:rsidRDefault="00FE5BFF" w:rsidP="003440E8">
      <w:pPr>
        <w:tabs>
          <w:tab w:val="left" w:pos="709"/>
        </w:tabs>
        <w:jc w:val="both"/>
        <w:rPr>
          <w:rFonts w:eastAsia="Arial Unicode MS"/>
        </w:rPr>
      </w:pPr>
      <w:r w:rsidRPr="00C5729C">
        <w:rPr>
          <w:rFonts w:eastAsia="Arial Unicode MS"/>
        </w:rPr>
        <w:tab/>
      </w:r>
      <w:r w:rsidRPr="00935AF3">
        <w:rPr>
          <w:rFonts w:eastAsia="Arial Unicode MS"/>
        </w:rPr>
        <w:t>PRIDEDAMA:</w:t>
      </w:r>
    </w:p>
    <w:p w14:paraId="04D08366" w14:textId="39620650" w:rsidR="00E47E66" w:rsidRPr="00424994" w:rsidRDefault="00FE5BFF" w:rsidP="00E47E66">
      <w:pPr>
        <w:numPr>
          <w:ilvl w:val="0"/>
          <w:numId w:val="1"/>
        </w:numPr>
        <w:tabs>
          <w:tab w:val="left" w:pos="360"/>
          <w:tab w:val="left" w:pos="993"/>
        </w:tabs>
        <w:ind w:left="0" w:firstLine="709"/>
        <w:jc w:val="both"/>
      </w:pPr>
      <w:r w:rsidRPr="00935AF3">
        <w:t>Lietuvos Respublikos Vyriausybės nutarimo „</w:t>
      </w:r>
      <w:r w:rsidR="00582924" w:rsidRPr="00935AF3">
        <w:t>Dėl valstybei nuosavybės teise priklausančio turto perdavimo Viešajai įstaigai Vilniaus universiteto ligonin</w:t>
      </w:r>
      <w:r w:rsidR="00A2076F" w:rsidRPr="00935AF3">
        <w:t>ės</w:t>
      </w:r>
      <w:r w:rsidR="00582924" w:rsidRPr="00935AF3">
        <w:t xml:space="preserve"> Žalgirio klinikai pagal valstybės turto </w:t>
      </w:r>
      <w:r w:rsidR="00582924" w:rsidRPr="00424994">
        <w:t>patikėjimo sutartį</w:t>
      </w:r>
      <w:r w:rsidRPr="00424994">
        <w:t xml:space="preserve">“ projektas, </w:t>
      </w:r>
      <w:r w:rsidR="003514CD" w:rsidRPr="00424994">
        <w:t xml:space="preserve">37 </w:t>
      </w:r>
      <w:r w:rsidRPr="00424994">
        <w:t>lap</w:t>
      </w:r>
      <w:r w:rsidR="003514CD" w:rsidRPr="00424994">
        <w:t>ai</w:t>
      </w:r>
      <w:r w:rsidRPr="00424994">
        <w:t>.</w:t>
      </w:r>
    </w:p>
    <w:p w14:paraId="1ED406CA" w14:textId="41DE6F47" w:rsidR="008570E2" w:rsidRPr="00424994" w:rsidRDefault="008570E2" w:rsidP="008570E2">
      <w:pPr>
        <w:numPr>
          <w:ilvl w:val="0"/>
          <w:numId w:val="1"/>
        </w:numPr>
        <w:tabs>
          <w:tab w:val="left" w:pos="360"/>
          <w:tab w:val="left" w:pos="993"/>
        </w:tabs>
        <w:ind w:left="0" w:firstLine="709"/>
        <w:jc w:val="both"/>
      </w:pPr>
      <w:r w:rsidRPr="00424994">
        <w:t>Lietuvos Respublikos sveikatos apsaugos ministerijos 202</w:t>
      </w:r>
      <w:r w:rsidR="00296221" w:rsidRPr="00424994">
        <w:t>0</w:t>
      </w:r>
      <w:r w:rsidRPr="00424994">
        <w:t xml:space="preserve"> m. </w:t>
      </w:r>
      <w:r w:rsidR="00E154EA" w:rsidRPr="00424994">
        <w:t>lapkričio</w:t>
      </w:r>
      <w:r w:rsidRPr="00424994">
        <w:t xml:space="preserve"> 2</w:t>
      </w:r>
      <w:r w:rsidR="00E154EA" w:rsidRPr="00424994">
        <w:t>0</w:t>
      </w:r>
      <w:r w:rsidRPr="00424994">
        <w:t xml:space="preserve"> d. rašt</w:t>
      </w:r>
      <w:r w:rsidR="00B804B9" w:rsidRPr="00424994">
        <w:t>o</w:t>
      </w:r>
      <w:r w:rsidRPr="00424994">
        <w:t xml:space="preserve">                 Nr. (1.1.3E-13) </w:t>
      </w:r>
      <w:r w:rsidR="00E154EA" w:rsidRPr="00424994">
        <w:t xml:space="preserve">10-8185 </w:t>
      </w:r>
      <w:r w:rsidRPr="00424994">
        <w:t>,,Dėl Lietuvos Respublikos Vyriausybės nutarimo projekto derinimo“</w:t>
      </w:r>
      <w:r w:rsidR="001209BE" w:rsidRPr="00424994">
        <w:t xml:space="preserve"> kopija, 76 lapai</w:t>
      </w:r>
      <w:r w:rsidR="00A2076F" w:rsidRPr="00424994">
        <w:t>.</w:t>
      </w:r>
      <w:r w:rsidRPr="00424994">
        <w:t xml:space="preserve"> </w:t>
      </w:r>
    </w:p>
    <w:p w14:paraId="25B23AEB" w14:textId="06686856" w:rsidR="00A2076F" w:rsidRPr="00424994" w:rsidRDefault="00A2076F" w:rsidP="008570E2">
      <w:pPr>
        <w:numPr>
          <w:ilvl w:val="0"/>
          <w:numId w:val="1"/>
        </w:numPr>
        <w:tabs>
          <w:tab w:val="left" w:pos="360"/>
          <w:tab w:val="left" w:pos="993"/>
        </w:tabs>
        <w:ind w:left="0" w:firstLine="709"/>
        <w:jc w:val="both"/>
      </w:pPr>
      <w:r w:rsidRPr="00424994">
        <w:t>Lietuvos Respublikos konkurencijos tarybos 2020 m. lapkričio 27 d. rašt</w:t>
      </w:r>
      <w:r w:rsidR="00AF75DD" w:rsidRPr="00424994">
        <w:t>o</w:t>
      </w:r>
      <w:r w:rsidRPr="00424994">
        <w:t xml:space="preserve">                                      Nr. (9.8E-35)6V-1663 ,,Dėl Lietuvos Respublikos Vyriausybės nutarimo projekto derinimo“</w:t>
      </w:r>
      <w:r w:rsidR="00AF75DD" w:rsidRPr="00424994">
        <w:t xml:space="preserve"> kopija, 2 lapai</w:t>
      </w:r>
      <w:r w:rsidR="002F2818" w:rsidRPr="00424994">
        <w:t>.</w:t>
      </w:r>
    </w:p>
    <w:p w14:paraId="4B9D9189" w14:textId="6BB05301" w:rsidR="00E154EA" w:rsidRPr="00424994" w:rsidRDefault="00E154EA" w:rsidP="00E154EA">
      <w:pPr>
        <w:numPr>
          <w:ilvl w:val="0"/>
          <w:numId w:val="1"/>
        </w:numPr>
        <w:tabs>
          <w:tab w:val="left" w:pos="360"/>
          <w:tab w:val="left" w:pos="993"/>
        </w:tabs>
        <w:ind w:left="0" w:firstLine="709"/>
        <w:jc w:val="both"/>
      </w:pPr>
      <w:r w:rsidRPr="00424994">
        <w:t>Lietuvos Respublikos sveikatos apsaugos ministerijos 2021 m. vasario 17 d. rašt</w:t>
      </w:r>
      <w:r w:rsidR="001209BE" w:rsidRPr="00424994">
        <w:t>o</w:t>
      </w:r>
      <w:r w:rsidRPr="00424994">
        <w:t xml:space="preserve">                Nr. (1.1.3E-13) 10-1057 ,,Dėl Lietuvos Respublikos Vyriausybės nutarimo projekto derinimo“</w:t>
      </w:r>
      <w:r w:rsidR="001209BE" w:rsidRPr="00424994">
        <w:t xml:space="preserve"> kopija, 9 lapai</w:t>
      </w:r>
      <w:r w:rsidR="00A2076F" w:rsidRPr="00424994">
        <w:t>.</w:t>
      </w:r>
    </w:p>
    <w:p w14:paraId="1393B6E3" w14:textId="40C0C801" w:rsidR="00E154EA" w:rsidRPr="00424994" w:rsidRDefault="007C3A76" w:rsidP="00E154EA">
      <w:pPr>
        <w:numPr>
          <w:ilvl w:val="0"/>
          <w:numId w:val="1"/>
        </w:numPr>
        <w:tabs>
          <w:tab w:val="left" w:pos="360"/>
          <w:tab w:val="left" w:pos="993"/>
        </w:tabs>
        <w:ind w:left="0" w:firstLine="709"/>
        <w:jc w:val="both"/>
      </w:pPr>
      <w:r w:rsidRPr="00424994">
        <w:t>Lietuvos Respublikos konkurencijos tarybos 2021 m. kovo 25 d. rašt</w:t>
      </w:r>
      <w:r w:rsidR="001209BE" w:rsidRPr="00424994">
        <w:t>o</w:t>
      </w:r>
      <w:r w:rsidRPr="00424994">
        <w:t xml:space="preserve"> </w:t>
      </w:r>
      <w:r w:rsidR="001209BE" w:rsidRPr="00424994">
        <w:t xml:space="preserve">                                       </w:t>
      </w:r>
      <w:r w:rsidRPr="00424994">
        <w:t>Nr. (2.30Mr-43)6V-366 ,,Dėl teisės akto projekto derinimo“</w:t>
      </w:r>
      <w:r w:rsidR="00424994" w:rsidRPr="00424994">
        <w:t xml:space="preserve"> kopija, 2 lapai</w:t>
      </w:r>
      <w:r w:rsidR="002F2818" w:rsidRPr="00424994">
        <w:t>.</w:t>
      </w:r>
    </w:p>
    <w:p w14:paraId="1B52B432" w14:textId="6F7428EC" w:rsidR="00D11F7B" w:rsidRPr="00424994" w:rsidRDefault="00D11F7B" w:rsidP="00D11F7B">
      <w:pPr>
        <w:numPr>
          <w:ilvl w:val="0"/>
          <w:numId w:val="1"/>
        </w:numPr>
        <w:tabs>
          <w:tab w:val="left" w:pos="360"/>
          <w:tab w:val="left" w:pos="993"/>
        </w:tabs>
        <w:ind w:left="0" w:firstLine="709"/>
        <w:jc w:val="both"/>
      </w:pPr>
      <w:r w:rsidRPr="00424994">
        <w:t>Lietuvos Respublikos sveikatos apsaugos ministerijos 202</w:t>
      </w:r>
      <w:r w:rsidR="005D4963" w:rsidRPr="00424994">
        <w:t>1</w:t>
      </w:r>
      <w:r w:rsidRPr="00424994">
        <w:t xml:space="preserve"> m. </w:t>
      </w:r>
      <w:r w:rsidR="00600AAE" w:rsidRPr="00424994">
        <w:t>balandžio</w:t>
      </w:r>
      <w:r w:rsidRPr="00424994">
        <w:t xml:space="preserve"> 2</w:t>
      </w:r>
      <w:r w:rsidR="00600AAE" w:rsidRPr="00424994">
        <w:t>0</w:t>
      </w:r>
      <w:r w:rsidRPr="00424994">
        <w:t xml:space="preserve"> d. rašt</w:t>
      </w:r>
      <w:r w:rsidR="003F18C7" w:rsidRPr="00424994">
        <w:t>o</w:t>
      </w:r>
      <w:r w:rsidRPr="00424994">
        <w:t xml:space="preserve">                 Nr. (1.1.3E-13) </w:t>
      </w:r>
      <w:r w:rsidR="00600AAE" w:rsidRPr="00424994">
        <w:t xml:space="preserve">10-2484 </w:t>
      </w:r>
      <w:r w:rsidRPr="00424994">
        <w:t>,,Dėl Lietuvos Respublikos Vyriausybės nutarimo projekto derinimo“</w:t>
      </w:r>
      <w:r w:rsidR="003F18C7" w:rsidRPr="00424994">
        <w:t xml:space="preserve"> kopija (tik su 1 priedu), 43 lapai</w:t>
      </w:r>
      <w:r w:rsidR="00A2076F" w:rsidRPr="00424994">
        <w:t>.</w:t>
      </w:r>
    </w:p>
    <w:p w14:paraId="13AEE84F" w14:textId="122E0C21" w:rsidR="00600AAE" w:rsidRPr="00424994" w:rsidRDefault="00600AAE" w:rsidP="00D11F7B">
      <w:pPr>
        <w:numPr>
          <w:ilvl w:val="0"/>
          <w:numId w:val="1"/>
        </w:numPr>
        <w:tabs>
          <w:tab w:val="left" w:pos="360"/>
          <w:tab w:val="left" w:pos="993"/>
        </w:tabs>
        <w:ind w:left="0" w:firstLine="709"/>
        <w:jc w:val="both"/>
      </w:pPr>
      <w:r w:rsidRPr="00424994">
        <w:t>Vilniaus universiteto 2021 m. balandžio 21 d. rašt</w:t>
      </w:r>
      <w:r w:rsidR="00424994" w:rsidRPr="00424994">
        <w:t>o</w:t>
      </w:r>
      <w:r w:rsidRPr="00424994">
        <w:t xml:space="preserve"> Nr. SR-433 „Dėl Lietuvos Respublikos Vyriausybės nutarimų projektų derinimo“</w:t>
      </w:r>
      <w:r w:rsidR="00424994" w:rsidRPr="00424994">
        <w:t xml:space="preserve"> kopija, 2 lapai</w:t>
      </w:r>
      <w:r w:rsidR="002F2818" w:rsidRPr="00424994">
        <w:t>.</w:t>
      </w:r>
    </w:p>
    <w:p w14:paraId="62E5D66E" w14:textId="129404F7" w:rsidR="00D11F7B" w:rsidRPr="00424994" w:rsidRDefault="00D11F7B" w:rsidP="00D11F7B">
      <w:pPr>
        <w:numPr>
          <w:ilvl w:val="0"/>
          <w:numId w:val="1"/>
        </w:numPr>
        <w:tabs>
          <w:tab w:val="left" w:pos="360"/>
          <w:tab w:val="left" w:pos="710"/>
          <w:tab w:val="left" w:pos="993"/>
        </w:tabs>
        <w:ind w:left="0" w:firstLine="709"/>
        <w:jc w:val="both"/>
      </w:pPr>
      <w:r w:rsidRPr="00424994">
        <w:t>VĮ Turto banko 202</w:t>
      </w:r>
      <w:r w:rsidR="004E72ED" w:rsidRPr="00424994">
        <w:t>1</w:t>
      </w:r>
      <w:r w:rsidRPr="00424994">
        <w:t xml:space="preserve"> m. </w:t>
      </w:r>
      <w:r w:rsidR="004E72ED" w:rsidRPr="00424994">
        <w:t>balandžio</w:t>
      </w:r>
      <w:r w:rsidRPr="00424994">
        <w:t xml:space="preserve"> </w:t>
      </w:r>
      <w:r w:rsidR="004E72ED" w:rsidRPr="00424994">
        <w:t>26</w:t>
      </w:r>
      <w:r w:rsidRPr="00424994">
        <w:t xml:space="preserve"> d. rašt</w:t>
      </w:r>
      <w:r w:rsidR="00424994" w:rsidRPr="00424994">
        <w:t>o</w:t>
      </w:r>
      <w:r w:rsidRPr="00424994">
        <w:t xml:space="preserve"> </w:t>
      </w:r>
      <w:r w:rsidR="004E72ED" w:rsidRPr="00424994">
        <w:t>Nr. (15.1Mr</w:t>
      </w:r>
      <w:r w:rsidR="00935AF3" w:rsidRPr="00424994">
        <w:t>.</w:t>
      </w:r>
      <w:r w:rsidR="004E72ED" w:rsidRPr="00424994">
        <w:t>)</w:t>
      </w:r>
      <w:r w:rsidR="00935AF3" w:rsidRPr="00424994">
        <w:t>-</w:t>
      </w:r>
      <w:r w:rsidR="004E72ED" w:rsidRPr="00424994">
        <w:t xml:space="preserve">SK4-5191 </w:t>
      </w:r>
      <w:r w:rsidRPr="00424994">
        <w:t>,,Dėl Lietuvos Respublikos Vyriausybės nutarimo projekto derinimo“</w:t>
      </w:r>
      <w:r w:rsidR="00424994" w:rsidRPr="00424994">
        <w:t xml:space="preserve"> kopija, 2 lapai</w:t>
      </w:r>
      <w:r w:rsidR="002F2818" w:rsidRPr="00424994">
        <w:t>.</w:t>
      </w:r>
    </w:p>
    <w:p w14:paraId="6D6A1FCC" w14:textId="4DC156D6" w:rsidR="00D11F7B" w:rsidRPr="00424994" w:rsidRDefault="00D11F7B" w:rsidP="00C5729C">
      <w:pPr>
        <w:pStyle w:val="Sraopastraipa"/>
        <w:numPr>
          <w:ilvl w:val="0"/>
          <w:numId w:val="1"/>
        </w:numPr>
        <w:tabs>
          <w:tab w:val="left" w:pos="993"/>
        </w:tabs>
        <w:ind w:left="0" w:firstLine="710"/>
        <w:jc w:val="both"/>
      </w:pPr>
      <w:r w:rsidRPr="00424994">
        <w:t>202</w:t>
      </w:r>
      <w:r w:rsidR="004E72ED" w:rsidRPr="00424994">
        <w:t>1</w:t>
      </w:r>
      <w:r w:rsidRPr="00424994">
        <w:t xml:space="preserve"> m. </w:t>
      </w:r>
      <w:r w:rsidR="004E72ED" w:rsidRPr="00424994">
        <w:t>gegužės</w:t>
      </w:r>
      <w:r w:rsidRPr="00424994">
        <w:t xml:space="preserve"> </w:t>
      </w:r>
      <w:r w:rsidR="004E72ED" w:rsidRPr="00424994">
        <w:t>3</w:t>
      </w:r>
      <w:r w:rsidRPr="00424994">
        <w:t xml:space="preserve"> d. Valstybės turto informacinės paieškos sistemos ataskaitos              kopija, 2 lapai.</w:t>
      </w:r>
    </w:p>
    <w:p w14:paraId="0D2D3580" w14:textId="77777777" w:rsidR="00C5729C" w:rsidRPr="00E154EA" w:rsidRDefault="00C5729C" w:rsidP="00C5729C">
      <w:pPr>
        <w:pStyle w:val="Sraopastraipa"/>
        <w:tabs>
          <w:tab w:val="left" w:pos="993"/>
        </w:tabs>
        <w:ind w:left="710"/>
        <w:jc w:val="both"/>
      </w:pPr>
    </w:p>
    <w:p w14:paraId="7837C7F7" w14:textId="105B9F40" w:rsidR="00292E11" w:rsidRDefault="00292E11" w:rsidP="003440E8">
      <w:pPr>
        <w:pStyle w:val="Pagrindinistekstas"/>
        <w:ind w:left="426"/>
      </w:pPr>
    </w:p>
    <w:p w14:paraId="25F90470" w14:textId="77777777" w:rsidR="00E47E66" w:rsidRDefault="00E47E66" w:rsidP="003440E8">
      <w:pPr>
        <w:pStyle w:val="Pagrindinistekstas"/>
        <w:ind w:left="426"/>
      </w:pPr>
    </w:p>
    <w:p w14:paraId="0AA5263C" w14:textId="77777777" w:rsidR="008570E2" w:rsidRDefault="008570E2" w:rsidP="008570E2">
      <w:pPr>
        <w:pStyle w:val="Pagrindinistekstas"/>
        <w:ind w:right="8"/>
      </w:pPr>
      <w:r w:rsidRPr="00173C64">
        <w:t>Sveikatos apsaugos ministras</w:t>
      </w:r>
      <w:r w:rsidRPr="00173C64">
        <w:tab/>
      </w:r>
      <w:r w:rsidRPr="00173C64">
        <w:tab/>
      </w:r>
      <w:r w:rsidRPr="00173C64">
        <w:tab/>
      </w:r>
      <w:r w:rsidRPr="00173C64">
        <w:tab/>
        <w:t xml:space="preserve">      Arūnas Dulkys</w:t>
      </w:r>
    </w:p>
    <w:p w14:paraId="30E20BE2" w14:textId="6AEE9B24" w:rsidR="00477895" w:rsidRDefault="00477895" w:rsidP="003440E8">
      <w:pPr>
        <w:pStyle w:val="Pagrindinistekstas"/>
      </w:pPr>
    </w:p>
    <w:p w14:paraId="226766CE" w14:textId="77777777" w:rsidR="00C5729C" w:rsidRDefault="00C5729C" w:rsidP="003440E8">
      <w:pPr>
        <w:pStyle w:val="Pagrindinistekstas"/>
      </w:pPr>
    </w:p>
    <w:p w14:paraId="5E0E580C" w14:textId="6754A397" w:rsidR="00C5729C" w:rsidRDefault="00C5729C" w:rsidP="003440E8">
      <w:pPr>
        <w:pStyle w:val="Pagrindinistekstas"/>
      </w:pPr>
    </w:p>
    <w:p w14:paraId="3514D2E4" w14:textId="6B4AD9CD" w:rsidR="00C5729C" w:rsidRDefault="00C5729C" w:rsidP="003440E8">
      <w:pPr>
        <w:pStyle w:val="Pagrindinistekstas"/>
      </w:pPr>
    </w:p>
    <w:p w14:paraId="491D64F9" w14:textId="77777777" w:rsidR="008573B6" w:rsidRDefault="008573B6" w:rsidP="003440E8">
      <w:pPr>
        <w:pStyle w:val="Pagrindinistekstas"/>
      </w:pPr>
    </w:p>
    <w:p w14:paraId="519B870E" w14:textId="77777777" w:rsidR="00C5729C" w:rsidRDefault="00C5729C" w:rsidP="003440E8">
      <w:pPr>
        <w:pStyle w:val="Pagrindinistekstas"/>
      </w:pPr>
    </w:p>
    <w:p w14:paraId="593DBD3D" w14:textId="1B929950" w:rsidR="00477895" w:rsidRPr="00B95870" w:rsidRDefault="001D1BD5" w:rsidP="001D1BD5">
      <w:pPr>
        <w:pStyle w:val="Porat"/>
      </w:pPr>
      <w:r w:rsidRPr="0030459E">
        <w:rPr>
          <w:noProof/>
        </w:rPr>
        <w:drawing>
          <wp:inline distT="0" distB="0" distL="0" distR="0" wp14:anchorId="193B5BEC" wp14:editId="15422BE7">
            <wp:extent cx="6029325"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561975"/>
                    </a:xfrm>
                    <a:prstGeom prst="rect">
                      <a:avLst/>
                    </a:prstGeom>
                    <a:noFill/>
                    <a:ln>
                      <a:noFill/>
                    </a:ln>
                  </pic:spPr>
                </pic:pic>
              </a:graphicData>
            </a:graphic>
          </wp:inline>
        </w:drawing>
      </w:r>
    </w:p>
    <w:sectPr w:rsidR="00477895" w:rsidRPr="00B95870" w:rsidSect="00C5729C">
      <w:headerReference w:type="even" r:id="rId9"/>
      <w:headerReference w:type="default" r:id="rId10"/>
      <w:footerReference w:type="default" r:id="rId11"/>
      <w:headerReference w:type="first" r:id="rId12"/>
      <w:footerReference w:type="first" r:id="rId13"/>
      <w:pgSz w:w="11906" w:h="16838" w:code="9"/>
      <w:pgMar w:top="1439" w:right="567" w:bottom="810" w:left="1701" w:header="900" w:footer="36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E8FC" w14:textId="77777777" w:rsidR="009A542C" w:rsidRDefault="009A542C" w:rsidP="00377C8F">
      <w:r>
        <w:separator/>
      </w:r>
    </w:p>
  </w:endnote>
  <w:endnote w:type="continuationSeparator" w:id="0">
    <w:p w14:paraId="7B0D9FBB" w14:textId="77777777" w:rsidR="009A542C" w:rsidRDefault="009A542C"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3"/>
      <w:gridCol w:w="3213"/>
      <w:gridCol w:w="3213"/>
    </w:tblGrid>
    <w:tr w:rsidR="5FC2E73C" w14:paraId="25FCD99B" w14:textId="77777777" w:rsidTr="00582924">
      <w:tc>
        <w:tcPr>
          <w:tcW w:w="3213" w:type="dxa"/>
        </w:tcPr>
        <w:p w14:paraId="1B04CC0F" w14:textId="3DA4628D" w:rsidR="5FC2E73C" w:rsidRDefault="5FC2E73C" w:rsidP="00582924">
          <w:pPr>
            <w:pStyle w:val="Antrats"/>
            <w:ind w:left="-115"/>
          </w:pPr>
        </w:p>
      </w:tc>
      <w:tc>
        <w:tcPr>
          <w:tcW w:w="3213" w:type="dxa"/>
        </w:tcPr>
        <w:p w14:paraId="522B45EC" w14:textId="2701FC3B" w:rsidR="5FC2E73C" w:rsidRDefault="5FC2E73C" w:rsidP="00582924">
          <w:pPr>
            <w:pStyle w:val="Antrats"/>
            <w:jc w:val="center"/>
          </w:pPr>
        </w:p>
      </w:tc>
      <w:tc>
        <w:tcPr>
          <w:tcW w:w="3213" w:type="dxa"/>
        </w:tcPr>
        <w:p w14:paraId="05662123" w14:textId="033434EB" w:rsidR="5FC2E73C" w:rsidRDefault="5FC2E73C" w:rsidP="00582924">
          <w:pPr>
            <w:pStyle w:val="Antrats"/>
            <w:ind w:right="-115"/>
            <w:jc w:val="right"/>
          </w:pPr>
        </w:p>
      </w:tc>
    </w:tr>
  </w:tbl>
  <w:p w14:paraId="1086FA56" w14:textId="3F078EE9" w:rsidR="5FC2E73C" w:rsidRDefault="5FC2E73C" w:rsidP="0058292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B4E5" w14:textId="77777777" w:rsidR="00A72CFA" w:rsidRDefault="00A72CFA" w:rsidP="00646C46">
    <w:pPr>
      <w:tabs>
        <w:tab w:val="left" w:pos="9356"/>
        <w:tab w:val="right" w:pos="949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2D95" w14:textId="77777777" w:rsidR="009A542C" w:rsidRDefault="009A542C" w:rsidP="00377C8F">
      <w:r>
        <w:separator/>
      </w:r>
    </w:p>
  </w:footnote>
  <w:footnote w:type="continuationSeparator" w:id="0">
    <w:p w14:paraId="35CD230B" w14:textId="77777777" w:rsidR="009A542C" w:rsidRDefault="009A542C"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C67B" w14:textId="77777777" w:rsidR="00A72CFA" w:rsidRDefault="00BA4BE6">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end"/>
    </w:r>
  </w:p>
  <w:p w14:paraId="427A4728" w14:textId="77777777" w:rsidR="00A72CFA" w:rsidRDefault="00A72C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1DD0" w14:textId="77777777" w:rsidR="00A72CFA" w:rsidRDefault="00BA4BE6">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5B47F5">
      <w:rPr>
        <w:rStyle w:val="Puslapionumeris"/>
        <w:noProof/>
      </w:rPr>
      <w:t>2</w:t>
    </w:r>
    <w:r>
      <w:rPr>
        <w:rStyle w:val="Puslapionumeris"/>
      </w:rPr>
      <w:fldChar w:fldCharType="end"/>
    </w:r>
  </w:p>
  <w:p w14:paraId="31C8893C" w14:textId="77777777" w:rsidR="00A72CFA" w:rsidRDefault="00A72C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65D1" w14:textId="77777777" w:rsidR="00A72CFA" w:rsidRDefault="00A72CFA">
    <w:pPr>
      <w:pStyle w:val="Antrats"/>
      <w:jc w:val="center"/>
      <w:rPr>
        <w:noProof/>
      </w:rPr>
    </w:pPr>
    <w:r>
      <w:rPr>
        <w:noProof/>
      </w:rPr>
      <w:object w:dxaOrig="811" w:dyaOrig="961" w14:anchorId="7131E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fillcolor="window">
          <v:imagedata r:id="rId1" o:title=""/>
        </v:shape>
        <o:OLEObject Type="Embed" ProgID="Word.Picture.8" ShapeID="_x0000_i1025" DrawAspect="Content" ObjectID="_1684140367" r:id="rId2"/>
      </w:object>
    </w:r>
  </w:p>
  <w:p w14:paraId="5F07D5A5" w14:textId="77777777" w:rsidR="00A72CFA" w:rsidRDefault="00A72CFA">
    <w:pPr>
      <w:pStyle w:val="Antrats"/>
      <w:jc w:val="center"/>
      <w:rPr>
        <w:sz w:val="20"/>
        <w:szCs w:val="20"/>
      </w:rPr>
    </w:pPr>
  </w:p>
  <w:p w14:paraId="4A9C0929" w14:textId="77777777" w:rsidR="00A72CFA" w:rsidRPr="001E5D3A" w:rsidRDefault="00A72CFA">
    <w:pPr>
      <w:pStyle w:val="Antrats"/>
      <w:jc w:val="center"/>
      <w:rPr>
        <w:b/>
        <w:bCs/>
        <w:sz w:val="28"/>
        <w:szCs w:val="28"/>
      </w:rPr>
    </w:pPr>
    <w:r w:rsidRPr="001E5D3A">
      <w:rPr>
        <w:b/>
        <w:bCs/>
        <w:sz w:val="28"/>
        <w:szCs w:val="28"/>
      </w:rPr>
      <w:t>LIETUVOS RESPUBLIKOS SVEIKATOS APSAUGOS MINISTERIJA</w:t>
    </w:r>
  </w:p>
  <w:p w14:paraId="5F184B26" w14:textId="77777777" w:rsidR="00A72CFA" w:rsidRDefault="00A72CFA">
    <w:pPr>
      <w:pStyle w:val="Antrats"/>
      <w:jc w:val="center"/>
      <w:rPr>
        <w:sz w:val="16"/>
        <w:szCs w:val="16"/>
      </w:rPr>
    </w:pPr>
  </w:p>
  <w:p w14:paraId="4207E82A"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44627AA9"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7D183E">
        <w:rPr>
          <w:rStyle w:val="Hipersaitas"/>
          <w:sz w:val="18"/>
          <w:szCs w:val="18"/>
        </w:rPr>
        <w:t>www.sam.lt</w:t>
      </w:r>
    </w:hyperlink>
    <w:r>
      <w:rPr>
        <w:sz w:val="18"/>
        <w:szCs w:val="18"/>
      </w:rPr>
      <w:t>.</w:t>
    </w:r>
  </w:p>
  <w:p w14:paraId="11087259"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0C1788B7" w14:textId="77777777" w:rsidR="00A72CFA" w:rsidRDefault="00A72CF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7826"/>
    <w:multiLevelType w:val="hybridMultilevel"/>
    <w:tmpl w:val="BE1A923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7F8662D"/>
    <w:multiLevelType w:val="hybridMultilevel"/>
    <w:tmpl w:val="BE1A923C"/>
    <w:lvl w:ilvl="0" w:tplc="0427000F">
      <w:start w:val="1"/>
      <w:numFmt w:val="decimal"/>
      <w:lvlText w:val="%1."/>
      <w:lvlJc w:val="left"/>
      <w:pPr>
        <w:ind w:left="315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B6F414F"/>
    <w:multiLevelType w:val="hybridMultilevel"/>
    <w:tmpl w:val="BE1A923C"/>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1296"/>
  <w:hyphenationZone w:val="396"/>
  <w:drawingGridHorizontalSpacing w:val="120"/>
  <w:displayHorizontalDrawingGridEvery w:val="2"/>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10E93"/>
    <w:rsid w:val="00015753"/>
    <w:rsid w:val="000427BA"/>
    <w:rsid w:val="00051DBF"/>
    <w:rsid w:val="00053FC2"/>
    <w:rsid w:val="00054EAD"/>
    <w:rsid w:val="00077D8E"/>
    <w:rsid w:val="00081B7F"/>
    <w:rsid w:val="0008701D"/>
    <w:rsid w:val="000955EB"/>
    <w:rsid w:val="00096C4F"/>
    <w:rsid w:val="000A04EC"/>
    <w:rsid w:val="000A3F1A"/>
    <w:rsid w:val="000C2C81"/>
    <w:rsid w:val="000E33EE"/>
    <w:rsid w:val="00103576"/>
    <w:rsid w:val="0011348D"/>
    <w:rsid w:val="00114E4D"/>
    <w:rsid w:val="001209BE"/>
    <w:rsid w:val="00124311"/>
    <w:rsid w:val="0013057F"/>
    <w:rsid w:val="00142E69"/>
    <w:rsid w:val="00153381"/>
    <w:rsid w:val="00160197"/>
    <w:rsid w:val="00163719"/>
    <w:rsid w:val="0017653C"/>
    <w:rsid w:val="0017787A"/>
    <w:rsid w:val="00197701"/>
    <w:rsid w:val="001A1E39"/>
    <w:rsid w:val="001A5FB7"/>
    <w:rsid w:val="001B5BCF"/>
    <w:rsid w:val="001C289D"/>
    <w:rsid w:val="001C73E4"/>
    <w:rsid w:val="001D1BD5"/>
    <w:rsid w:val="001D24E7"/>
    <w:rsid w:val="001D4628"/>
    <w:rsid w:val="001D54A6"/>
    <w:rsid w:val="001D6BC6"/>
    <w:rsid w:val="001D6F1F"/>
    <w:rsid w:val="001E28A9"/>
    <w:rsid w:val="001E5D3A"/>
    <w:rsid w:val="001F03C6"/>
    <w:rsid w:val="00213189"/>
    <w:rsid w:val="00221C91"/>
    <w:rsid w:val="00224537"/>
    <w:rsid w:val="00225930"/>
    <w:rsid w:val="002325B6"/>
    <w:rsid w:val="00234791"/>
    <w:rsid w:val="00250310"/>
    <w:rsid w:val="002668A3"/>
    <w:rsid w:val="002852EC"/>
    <w:rsid w:val="0029166C"/>
    <w:rsid w:val="00292E11"/>
    <w:rsid w:val="00296221"/>
    <w:rsid w:val="002964F8"/>
    <w:rsid w:val="002A5BBF"/>
    <w:rsid w:val="002A6BAA"/>
    <w:rsid w:val="002B1658"/>
    <w:rsid w:val="002B5D8A"/>
    <w:rsid w:val="002E222F"/>
    <w:rsid w:val="002E79F9"/>
    <w:rsid w:val="002F2818"/>
    <w:rsid w:val="00302160"/>
    <w:rsid w:val="003310B2"/>
    <w:rsid w:val="00333657"/>
    <w:rsid w:val="003372AD"/>
    <w:rsid w:val="003440E8"/>
    <w:rsid w:val="00346660"/>
    <w:rsid w:val="003514CD"/>
    <w:rsid w:val="003553B9"/>
    <w:rsid w:val="00372B4F"/>
    <w:rsid w:val="00374E28"/>
    <w:rsid w:val="00377C8F"/>
    <w:rsid w:val="00381668"/>
    <w:rsid w:val="00382C05"/>
    <w:rsid w:val="00385562"/>
    <w:rsid w:val="00387C25"/>
    <w:rsid w:val="0039376B"/>
    <w:rsid w:val="003949F9"/>
    <w:rsid w:val="003966CF"/>
    <w:rsid w:val="003A5E68"/>
    <w:rsid w:val="003B191E"/>
    <w:rsid w:val="003B625A"/>
    <w:rsid w:val="003E0534"/>
    <w:rsid w:val="003F18C7"/>
    <w:rsid w:val="003F487C"/>
    <w:rsid w:val="0040551A"/>
    <w:rsid w:val="00410BE7"/>
    <w:rsid w:val="0041740D"/>
    <w:rsid w:val="00417444"/>
    <w:rsid w:val="00424994"/>
    <w:rsid w:val="0043216A"/>
    <w:rsid w:val="004326A8"/>
    <w:rsid w:val="004332B4"/>
    <w:rsid w:val="0043369D"/>
    <w:rsid w:val="00440B48"/>
    <w:rsid w:val="00441AC9"/>
    <w:rsid w:val="004543C5"/>
    <w:rsid w:val="00462AD9"/>
    <w:rsid w:val="0046448D"/>
    <w:rsid w:val="00464B88"/>
    <w:rsid w:val="00475C6D"/>
    <w:rsid w:val="00475F65"/>
    <w:rsid w:val="00477895"/>
    <w:rsid w:val="00477C24"/>
    <w:rsid w:val="00481D0E"/>
    <w:rsid w:val="00486D2B"/>
    <w:rsid w:val="004B0C21"/>
    <w:rsid w:val="004C5D41"/>
    <w:rsid w:val="004D457C"/>
    <w:rsid w:val="004D6F0F"/>
    <w:rsid w:val="004E389D"/>
    <w:rsid w:val="004E72ED"/>
    <w:rsid w:val="004F510B"/>
    <w:rsid w:val="005200BD"/>
    <w:rsid w:val="0052275C"/>
    <w:rsid w:val="00532CFA"/>
    <w:rsid w:val="005354FD"/>
    <w:rsid w:val="00542FBD"/>
    <w:rsid w:val="00544E70"/>
    <w:rsid w:val="005571EE"/>
    <w:rsid w:val="00561082"/>
    <w:rsid w:val="0056130D"/>
    <w:rsid w:val="00572E9D"/>
    <w:rsid w:val="00577953"/>
    <w:rsid w:val="00582924"/>
    <w:rsid w:val="00591607"/>
    <w:rsid w:val="00596CC5"/>
    <w:rsid w:val="00597382"/>
    <w:rsid w:val="005975AE"/>
    <w:rsid w:val="005B47F5"/>
    <w:rsid w:val="005B54C5"/>
    <w:rsid w:val="005C4B88"/>
    <w:rsid w:val="005D34A5"/>
    <w:rsid w:val="005D394E"/>
    <w:rsid w:val="005D4963"/>
    <w:rsid w:val="005D585F"/>
    <w:rsid w:val="005E0521"/>
    <w:rsid w:val="00600AAE"/>
    <w:rsid w:val="006024CE"/>
    <w:rsid w:val="00617512"/>
    <w:rsid w:val="00633E8D"/>
    <w:rsid w:val="00645B08"/>
    <w:rsid w:val="00646C46"/>
    <w:rsid w:val="00650347"/>
    <w:rsid w:val="00652BFE"/>
    <w:rsid w:val="0066017A"/>
    <w:rsid w:val="0067385C"/>
    <w:rsid w:val="00675674"/>
    <w:rsid w:val="006842D8"/>
    <w:rsid w:val="00687682"/>
    <w:rsid w:val="006A383C"/>
    <w:rsid w:val="006A7EDA"/>
    <w:rsid w:val="006C659D"/>
    <w:rsid w:val="006D04C1"/>
    <w:rsid w:val="006D41AF"/>
    <w:rsid w:val="006E366A"/>
    <w:rsid w:val="006E4E40"/>
    <w:rsid w:val="006F3742"/>
    <w:rsid w:val="00703360"/>
    <w:rsid w:val="007106EC"/>
    <w:rsid w:val="007122EA"/>
    <w:rsid w:val="00713057"/>
    <w:rsid w:val="007221B7"/>
    <w:rsid w:val="007264AA"/>
    <w:rsid w:val="007273EF"/>
    <w:rsid w:val="00735B75"/>
    <w:rsid w:val="00751189"/>
    <w:rsid w:val="007553E1"/>
    <w:rsid w:val="00756465"/>
    <w:rsid w:val="00761DED"/>
    <w:rsid w:val="007657A0"/>
    <w:rsid w:val="007661AD"/>
    <w:rsid w:val="007662D6"/>
    <w:rsid w:val="00767A2D"/>
    <w:rsid w:val="00767ED7"/>
    <w:rsid w:val="00790F7B"/>
    <w:rsid w:val="00792707"/>
    <w:rsid w:val="007930FB"/>
    <w:rsid w:val="007932CC"/>
    <w:rsid w:val="007A05B2"/>
    <w:rsid w:val="007A78A9"/>
    <w:rsid w:val="007B4A09"/>
    <w:rsid w:val="007B65DD"/>
    <w:rsid w:val="007B7798"/>
    <w:rsid w:val="007C3A76"/>
    <w:rsid w:val="007C52CF"/>
    <w:rsid w:val="007C7309"/>
    <w:rsid w:val="007D00AF"/>
    <w:rsid w:val="007D183E"/>
    <w:rsid w:val="007D613A"/>
    <w:rsid w:val="007E2592"/>
    <w:rsid w:val="007F1088"/>
    <w:rsid w:val="007F53CB"/>
    <w:rsid w:val="00801C55"/>
    <w:rsid w:val="008066B9"/>
    <w:rsid w:val="00843C83"/>
    <w:rsid w:val="008443E4"/>
    <w:rsid w:val="00844948"/>
    <w:rsid w:val="0084614B"/>
    <w:rsid w:val="00847710"/>
    <w:rsid w:val="00853A09"/>
    <w:rsid w:val="008570E2"/>
    <w:rsid w:val="008573B6"/>
    <w:rsid w:val="008606D0"/>
    <w:rsid w:val="0086662F"/>
    <w:rsid w:val="00870DA3"/>
    <w:rsid w:val="00873D1A"/>
    <w:rsid w:val="00882893"/>
    <w:rsid w:val="008834E9"/>
    <w:rsid w:val="00885981"/>
    <w:rsid w:val="008B3DAD"/>
    <w:rsid w:val="008C05F9"/>
    <w:rsid w:val="008C703F"/>
    <w:rsid w:val="008C774F"/>
    <w:rsid w:val="008D42F7"/>
    <w:rsid w:val="008D69DF"/>
    <w:rsid w:val="008E6082"/>
    <w:rsid w:val="008F3B4C"/>
    <w:rsid w:val="008F68EC"/>
    <w:rsid w:val="00901F40"/>
    <w:rsid w:val="009050AB"/>
    <w:rsid w:val="009165FD"/>
    <w:rsid w:val="00920A40"/>
    <w:rsid w:val="00922476"/>
    <w:rsid w:val="00924F34"/>
    <w:rsid w:val="00926A03"/>
    <w:rsid w:val="00935AF3"/>
    <w:rsid w:val="00950150"/>
    <w:rsid w:val="00964FFB"/>
    <w:rsid w:val="00973941"/>
    <w:rsid w:val="0097449B"/>
    <w:rsid w:val="00987446"/>
    <w:rsid w:val="0099148C"/>
    <w:rsid w:val="009A542C"/>
    <w:rsid w:val="009B0006"/>
    <w:rsid w:val="009B6DCE"/>
    <w:rsid w:val="009C4BE3"/>
    <w:rsid w:val="009D52D5"/>
    <w:rsid w:val="009E1FA7"/>
    <w:rsid w:val="009E3845"/>
    <w:rsid w:val="00A05F5C"/>
    <w:rsid w:val="00A13D36"/>
    <w:rsid w:val="00A174E1"/>
    <w:rsid w:val="00A2076F"/>
    <w:rsid w:val="00A22297"/>
    <w:rsid w:val="00A35E52"/>
    <w:rsid w:val="00A523FD"/>
    <w:rsid w:val="00A564C4"/>
    <w:rsid w:val="00A57127"/>
    <w:rsid w:val="00A60EDB"/>
    <w:rsid w:val="00A64BC9"/>
    <w:rsid w:val="00A708BB"/>
    <w:rsid w:val="00A72CFA"/>
    <w:rsid w:val="00A93D86"/>
    <w:rsid w:val="00A962D5"/>
    <w:rsid w:val="00AB55CB"/>
    <w:rsid w:val="00AD1CE1"/>
    <w:rsid w:val="00AE4CDF"/>
    <w:rsid w:val="00AE59CE"/>
    <w:rsid w:val="00AE5EB2"/>
    <w:rsid w:val="00AF0F9B"/>
    <w:rsid w:val="00AF75DD"/>
    <w:rsid w:val="00B0383D"/>
    <w:rsid w:val="00B178F8"/>
    <w:rsid w:val="00B17934"/>
    <w:rsid w:val="00B2500E"/>
    <w:rsid w:val="00B36DEA"/>
    <w:rsid w:val="00B4551F"/>
    <w:rsid w:val="00B5463F"/>
    <w:rsid w:val="00B63AEB"/>
    <w:rsid w:val="00B742E8"/>
    <w:rsid w:val="00B804B9"/>
    <w:rsid w:val="00B83DB9"/>
    <w:rsid w:val="00B95870"/>
    <w:rsid w:val="00BA43F1"/>
    <w:rsid w:val="00BA4BE6"/>
    <w:rsid w:val="00BB6A41"/>
    <w:rsid w:val="00BC3746"/>
    <w:rsid w:val="00BC3822"/>
    <w:rsid w:val="00C07A0D"/>
    <w:rsid w:val="00C134EC"/>
    <w:rsid w:val="00C1430A"/>
    <w:rsid w:val="00C15AEA"/>
    <w:rsid w:val="00C215DC"/>
    <w:rsid w:val="00C21BD2"/>
    <w:rsid w:val="00C31A2E"/>
    <w:rsid w:val="00C32538"/>
    <w:rsid w:val="00C34D00"/>
    <w:rsid w:val="00C46E9E"/>
    <w:rsid w:val="00C5729C"/>
    <w:rsid w:val="00C6450E"/>
    <w:rsid w:val="00C7651A"/>
    <w:rsid w:val="00C8763E"/>
    <w:rsid w:val="00CA7FDF"/>
    <w:rsid w:val="00CC3246"/>
    <w:rsid w:val="00CE2920"/>
    <w:rsid w:val="00CE37BB"/>
    <w:rsid w:val="00CE3BC4"/>
    <w:rsid w:val="00CE3D58"/>
    <w:rsid w:val="00CE520E"/>
    <w:rsid w:val="00CE6C3B"/>
    <w:rsid w:val="00CF09AA"/>
    <w:rsid w:val="00CF3A39"/>
    <w:rsid w:val="00D03731"/>
    <w:rsid w:val="00D063A4"/>
    <w:rsid w:val="00D07238"/>
    <w:rsid w:val="00D10DFE"/>
    <w:rsid w:val="00D11F7B"/>
    <w:rsid w:val="00D23EE5"/>
    <w:rsid w:val="00D37E20"/>
    <w:rsid w:val="00D40792"/>
    <w:rsid w:val="00D413EF"/>
    <w:rsid w:val="00D775C3"/>
    <w:rsid w:val="00D77896"/>
    <w:rsid w:val="00D804A6"/>
    <w:rsid w:val="00D92F93"/>
    <w:rsid w:val="00D93F12"/>
    <w:rsid w:val="00DA2104"/>
    <w:rsid w:val="00DB10AB"/>
    <w:rsid w:val="00DB32D0"/>
    <w:rsid w:val="00DB5ACF"/>
    <w:rsid w:val="00DC0266"/>
    <w:rsid w:val="00DC2FEF"/>
    <w:rsid w:val="00DC7A60"/>
    <w:rsid w:val="00DD19AC"/>
    <w:rsid w:val="00DD29F5"/>
    <w:rsid w:val="00DE2235"/>
    <w:rsid w:val="00DE2ED2"/>
    <w:rsid w:val="00DE5C7E"/>
    <w:rsid w:val="00DE7945"/>
    <w:rsid w:val="00E00A48"/>
    <w:rsid w:val="00E01DCA"/>
    <w:rsid w:val="00E12D21"/>
    <w:rsid w:val="00E154EA"/>
    <w:rsid w:val="00E3086A"/>
    <w:rsid w:val="00E318EC"/>
    <w:rsid w:val="00E32F56"/>
    <w:rsid w:val="00E32FC9"/>
    <w:rsid w:val="00E357C6"/>
    <w:rsid w:val="00E46179"/>
    <w:rsid w:val="00E47E66"/>
    <w:rsid w:val="00E54CF8"/>
    <w:rsid w:val="00E657E3"/>
    <w:rsid w:val="00E741E8"/>
    <w:rsid w:val="00E84A2D"/>
    <w:rsid w:val="00E910CB"/>
    <w:rsid w:val="00E9503C"/>
    <w:rsid w:val="00EA42E3"/>
    <w:rsid w:val="00ED558F"/>
    <w:rsid w:val="00EF08D7"/>
    <w:rsid w:val="00EF5D30"/>
    <w:rsid w:val="00F053D0"/>
    <w:rsid w:val="00F07F05"/>
    <w:rsid w:val="00F07FFC"/>
    <w:rsid w:val="00F110E6"/>
    <w:rsid w:val="00F1296C"/>
    <w:rsid w:val="00F16E89"/>
    <w:rsid w:val="00F3223A"/>
    <w:rsid w:val="00F32B4E"/>
    <w:rsid w:val="00F348E8"/>
    <w:rsid w:val="00F44C61"/>
    <w:rsid w:val="00F5385C"/>
    <w:rsid w:val="00F53FDC"/>
    <w:rsid w:val="00F6349A"/>
    <w:rsid w:val="00F64A94"/>
    <w:rsid w:val="00F64EEB"/>
    <w:rsid w:val="00F67330"/>
    <w:rsid w:val="00F855D8"/>
    <w:rsid w:val="00F928EE"/>
    <w:rsid w:val="00FB301F"/>
    <w:rsid w:val="00FB67B9"/>
    <w:rsid w:val="00FC0CCE"/>
    <w:rsid w:val="00FD30B8"/>
    <w:rsid w:val="00FD6E41"/>
    <w:rsid w:val="00FE5BFF"/>
    <w:rsid w:val="00FF1D46"/>
    <w:rsid w:val="00FF4541"/>
    <w:rsid w:val="5FC2E73C"/>
    <w:rsid w:val="757D5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74985B7B"/>
  <w15:docId w15:val="{FF6341F9-CA7C-426F-AED7-332AABE2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088"/>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B742E8"/>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42E8"/>
    <w:rPr>
      <w:rFonts w:ascii="Times New Roman" w:hAnsi="Times New Roman" w:cs="Times New Roman"/>
      <w:sz w:val="2"/>
      <w:szCs w:val="2"/>
      <w:lang w:eastAsia="en-US"/>
    </w:rPr>
  </w:style>
  <w:style w:type="character" w:customStyle="1" w:styleId="Antrat1Diagrama">
    <w:name w:val="Antraštė 1 Diagrama"/>
    <w:basedOn w:val="Numatytasispastraiposriftas"/>
    <w:link w:val="Antrat1"/>
    <w:rsid w:val="007F1088"/>
    <w:rPr>
      <w:rFonts w:ascii="Times New Roman" w:eastAsia="Times New Roman" w:hAnsi="Times New Roman"/>
      <w:b/>
      <w:sz w:val="24"/>
      <w:szCs w:val="20"/>
      <w:lang w:eastAsia="en-US"/>
    </w:rPr>
  </w:style>
  <w:style w:type="character" w:customStyle="1" w:styleId="fontstyle24">
    <w:name w:val="fontstyle24"/>
    <w:basedOn w:val="Numatytasispastraiposriftas"/>
    <w:rsid w:val="006E366A"/>
  </w:style>
  <w:style w:type="paragraph" w:customStyle="1" w:styleId="style4">
    <w:name w:val="style4"/>
    <w:basedOn w:val="prastasis"/>
    <w:rsid w:val="00FE5BFF"/>
    <w:pPr>
      <w:spacing w:before="100" w:beforeAutospacing="1" w:after="100" w:afterAutospacing="1"/>
    </w:pPr>
    <w:rPr>
      <w:lang w:eastAsia="lt-LT"/>
    </w:rPr>
  </w:style>
  <w:style w:type="paragraph" w:styleId="Sraopastraipa">
    <w:name w:val="List Paragraph"/>
    <w:basedOn w:val="prastasis"/>
    <w:uiPriority w:val="34"/>
    <w:qFormat/>
    <w:rsid w:val="00E47E66"/>
    <w:pPr>
      <w:ind w:left="720"/>
      <w:contextualSpacing/>
    </w:pPr>
  </w:style>
  <w:style w:type="character" w:styleId="Komentaronuoroda">
    <w:name w:val="annotation reference"/>
    <w:basedOn w:val="Numatytasispastraiposriftas"/>
    <w:uiPriority w:val="99"/>
    <w:semiHidden/>
    <w:unhideWhenUsed/>
    <w:rsid w:val="00E741E8"/>
    <w:rPr>
      <w:sz w:val="16"/>
      <w:szCs w:val="16"/>
    </w:rPr>
  </w:style>
  <w:style w:type="paragraph" w:styleId="Komentarotekstas">
    <w:name w:val="annotation text"/>
    <w:basedOn w:val="prastasis"/>
    <w:link w:val="KomentarotekstasDiagrama"/>
    <w:uiPriority w:val="99"/>
    <w:semiHidden/>
    <w:unhideWhenUsed/>
    <w:rsid w:val="00E741E8"/>
    <w:rPr>
      <w:sz w:val="20"/>
      <w:szCs w:val="20"/>
    </w:rPr>
  </w:style>
  <w:style w:type="character" w:customStyle="1" w:styleId="KomentarotekstasDiagrama">
    <w:name w:val="Komentaro tekstas Diagrama"/>
    <w:basedOn w:val="Numatytasispastraiposriftas"/>
    <w:link w:val="Komentarotekstas"/>
    <w:uiPriority w:val="99"/>
    <w:semiHidden/>
    <w:rsid w:val="00E741E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E741E8"/>
    <w:rPr>
      <w:b/>
      <w:bCs/>
    </w:rPr>
  </w:style>
  <w:style w:type="character" w:customStyle="1" w:styleId="KomentarotemaDiagrama">
    <w:name w:val="Komentaro tema Diagrama"/>
    <w:basedOn w:val="KomentarotekstasDiagrama"/>
    <w:link w:val="Komentarotema"/>
    <w:uiPriority w:val="99"/>
    <w:semiHidden/>
    <w:rsid w:val="00E741E8"/>
    <w:rPr>
      <w:rFonts w:ascii="Times New Roman" w:eastAsia="Times New Roman" w:hAnsi="Times New Roman"/>
      <w:b/>
      <w:bCs/>
      <w:sz w:val="20"/>
      <w:szCs w:val="20"/>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9933">
      <w:bodyDiv w:val="1"/>
      <w:marLeft w:val="0"/>
      <w:marRight w:val="0"/>
      <w:marTop w:val="0"/>
      <w:marBottom w:val="0"/>
      <w:divBdr>
        <w:top w:val="none" w:sz="0" w:space="0" w:color="auto"/>
        <w:left w:val="none" w:sz="0" w:space="0" w:color="auto"/>
        <w:bottom w:val="none" w:sz="0" w:space="0" w:color="auto"/>
        <w:right w:val="none" w:sz="0" w:space="0" w:color="auto"/>
      </w:divBdr>
    </w:div>
    <w:div w:id="284042439">
      <w:bodyDiv w:val="1"/>
      <w:marLeft w:val="0"/>
      <w:marRight w:val="0"/>
      <w:marTop w:val="0"/>
      <w:marBottom w:val="0"/>
      <w:divBdr>
        <w:top w:val="none" w:sz="0" w:space="0" w:color="auto"/>
        <w:left w:val="none" w:sz="0" w:space="0" w:color="auto"/>
        <w:bottom w:val="none" w:sz="0" w:space="0" w:color="auto"/>
        <w:right w:val="none" w:sz="0" w:space="0" w:color="auto"/>
      </w:divBdr>
    </w:div>
    <w:div w:id="310448677">
      <w:bodyDiv w:val="1"/>
      <w:marLeft w:val="0"/>
      <w:marRight w:val="0"/>
      <w:marTop w:val="0"/>
      <w:marBottom w:val="0"/>
      <w:divBdr>
        <w:top w:val="none" w:sz="0" w:space="0" w:color="auto"/>
        <w:left w:val="none" w:sz="0" w:space="0" w:color="auto"/>
        <w:bottom w:val="none" w:sz="0" w:space="0" w:color="auto"/>
        <w:right w:val="none" w:sz="0" w:space="0" w:color="auto"/>
      </w:divBdr>
    </w:div>
    <w:div w:id="898053704">
      <w:bodyDiv w:val="1"/>
      <w:marLeft w:val="0"/>
      <w:marRight w:val="0"/>
      <w:marTop w:val="0"/>
      <w:marBottom w:val="0"/>
      <w:divBdr>
        <w:top w:val="none" w:sz="0" w:space="0" w:color="auto"/>
        <w:left w:val="none" w:sz="0" w:space="0" w:color="auto"/>
        <w:bottom w:val="none" w:sz="0" w:space="0" w:color="auto"/>
        <w:right w:val="none" w:sz="0" w:space="0" w:color="auto"/>
      </w:divBdr>
    </w:div>
    <w:div w:id="1124930713">
      <w:bodyDiv w:val="1"/>
      <w:marLeft w:val="0"/>
      <w:marRight w:val="0"/>
      <w:marTop w:val="0"/>
      <w:marBottom w:val="0"/>
      <w:divBdr>
        <w:top w:val="none" w:sz="0" w:space="0" w:color="auto"/>
        <w:left w:val="none" w:sz="0" w:space="0" w:color="auto"/>
        <w:bottom w:val="none" w:sz="0" w:space="0" w:color="auto"/>
        <w:right w:val="none" w:sz="0" w:space="0" w:color="auto"/>
      </w:divBdr>
      <w:divsChild>
        <w:div w:id="950673782">
          <w:marLeft w:val="0"/>
          <w:marRight w:val="0"/>
          <w:marTop w:val="0"/>
          <w:marBottom w:val="0"/>
          <w:divBdr>
            <w:top w:val="none" w:sz="0" w:space="0" w:color="auto"/>
            <w:left w:val="none" w:sz="0" w:space="0" w:color="auto"/>
            <w:bottom w:val="none" w:sz="0" w:space="0" w:color="auto"/>
            <w:right w:val="none" w:sz="0" w:space="0" w:color="auto"/>
          </w:divBdr>
        </w:div>
        <w:div w:id="1189103476">
          <w:marLeft w:val="0"/>
          <w:marRight w:val="0"/>
          <w:marTop w:val="0"/>
          <w:marBottom w:val="0"/>
          <w:divBdr>
            <w:top w:val="none" w:sz="0" w:space="0" w:color="auto"/>
            <w:left w:val="none" w:sz="0" w:space="0" w:color="auto"/>
            <w:bottom w:val="none" w:sz="0" w:space="0" w:color="auto"/>
            <w:right w:val="none" w:sz="0" w:space="0" w:color="auto"/>
          </w:divBdr>
        </w:div>
        <w:div w:id="1499422238">
          <w:marLeft w:val="0"/>
          <w:marRight w:val="0"/>
          <w:marTop w:val="0"/>
          <w:marBottom w:val="0"/>
          <w:divBdr>
            <w:top w:val="none" w:sz="0" w:space="0" w:color="auto"/>
            <w:left w:val="none" w:sz="0" w:space="0" w:color="auto"/>
            <w:bottom w:val="none" w:sz="0" w:space="0" w:color="auto"/>
            <w:right w:val="none" w:sz="0" w:space="0" w:color="auto"/>
          </w:divBdr>
        </w:div>
      </w:divsChild>
    </w:div>
    <w:div w:id="1617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15B29-C6C9-45F2-811C-9C5DF2DE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65</TotalTime>
  <Pages>4</Pages>
  <Words>1895</Words>
  <Characters>13809</Characters>
  <Application>Microsoft Office Word</Application>
  <DocSecurity>0</DocSecurity>
  <Lines>115</Lines>
  <Paragraphs>31</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Oksana Loginovič</dc:creator>
  <cp:lastModifiedBy>Ine Ta</cp:lastModifiedBy>
  <cp:revision>7</cp:revision>
  <cp:lastPrinted>2020-02-04T09:44:00Z</cp:lastPrinted>
  <dcterms:created xsi:type="dcterms:W3CDTF">2021-05-26T08:50:00Z</dcterms:created>
  <dcterms:modified xsi:type="dcterms:W3CDTF">2021-06-02T09:00:00Z</dcterms:modified>
</cp:coreProperties>
</file>