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B9" w:rsidRPr="004C4E07" w:rsidRDefault="00C20BB9" w:rsidP="00C20BB9">
      <w:pPr>
        <w:tabs>
          <w:tab w:val="left" w:pos="284"/>
          <w:tab w:val="left" w:pos="426"/>
          <w:tab w:val="left" w:pos="709"/>
          <w:tab w:val="left" w:pos="993"/>
        </w:tabs>
        <w:ind w:left="7230"/>
        <w:rPr>
          <w:b/>
          <w:szCs w:val="24"/>
          <w:lang w:eastAsia="lt-LT"/>
        </w:rPr>
      </w:pPr>
      <w:bookmarkStart w:id="0" w:name="_GoBack"/>
      <w:bookmarkEnd w:id="0"/>
      <w:r w:rsidRPr="004C4E07">
        <w:rPr>
          <w:b/>
          <w:szCs w:val="24"/>
          <w:lang w:eastAsia="lt-LT"/>
        </w:rPr>
        <w:t>Projekto</w:t>
      </w:r>
    </w:p>
    <w:p w:rsidR="00C20BB9" w:rsidRPr="004C4E07" w:rsidRDefault="00C20BB9" w:rsidP="00C20BB9">
      <w:pPr>
        <w:tabs>
          <w:tab w:val="left" w:pos="284"/>
          <w:tab w:val="left" w:pos="426"/>
          <w:tab w:val="left" w:pos="709"/>
          <w:tab w:val="left" w:pos="993"/>
        </w:tabs>
        <w:ind w:left="7230"/>
        <w:rPr>
          <w:b/>
          <w:szCs w:val="24"/>
          <w:lang w:eastAsia="lt-LT"/>
        </w:rPr>
      </w:pPr>
      <w:r w:rsidRPr="004C4E07">
        <w:rPr>
          <w:b/>
          <w:szCs w:val="24"/>
          <w:lang w:eastAsia="lt-LT"/>
        </w:rPr>
        <w:t>lyginamasis variantas</w:t>
      </w:r>
    </w:p>
    <w:p w:rsidR="00C20BB9" w:rsidRPr="004C4E07" w:rsidRDefault="00C20BB9" w:rsidP="00C20BB9">
      <w:pPr>
        <w:tabs>
          <w:tab w:val="left" w:pos="284"/>
          <w:tab w:val="left" w:pos="426"/>
          <w:tab w:val="left" w:pos="709"/>
          <w:tab w:val="left" w:pos="993"/>
        </w:tabs>
        <w:jc w:val="center"/>
        <w:rPr>
          <w:b/>
          <w:szCs w:val="24"/>
          <w:lang w:eastAsia="lt-LT"/>
        </w:rPr>
      </w:pPr>
    </w:p>
    <w:p w:rsidR="00C20BB9" w:rsidRPr="004C4E07" w:rsidRDefault="00C20BB9" w:rsidP="00C20BB9">
      <w:pPr>
        <w:tabs>
          <w:tab w:val="left" w:pos="284"/>
          <w:tab w:val="left" w:pos="426"/>
          <w:tab w:val="left" w:pos="709"/>
          <w:tab w:val="left" w:pos="993"/>
        </w:tabs>
        <w:jc w:val="center"/>
        <w:rPr>
          <w:szCs w:val="24"/>
          <w:lang w:eastAsia="lt-LT"/>
        </w:rPr>
      </w:pPr>
      <w:r w:rsidRPr="004C4E07">
        <w:rPr>
          <w:b/>
          <w:szCs w:val="24"/>
          <w:lang w:eastAsia="lt-LT"/>
        </w:rPr>
        <w:t>LIETUVOS RESPUBLIKOS VYRIAUSYBĖ</w:t>
      </w:r>
    </w:p>
    <w:p w:rsidR="00C20BB9" w:rsidRPr="004C4E07" w:rsidRDefault="00C20BB9" w:rsidP="00C20BB9">
      <w:pPr>
        <w:tabs>
          <w:tab w:val="left" w:pos="284"/>
          <w:tab w:val="left" w:pos="426"/>
          <w:tab w:val="left" w:pos="709"/>
          <w:tab w:val="left" w:pos="993"/>
        </w:tabs>
        <w:jc w:val="center"/>
        <w:rPr>
          <w:szCs w:val="24"/>
          <w:lang w:eastAsia="lt-LT"/>
        </w:rPr>
      </w:pPr>
    </w:p>
    <w:p w:rsidR="00C20BB9" w:rsidRPr="004C4E07" w:rsidRDefault="00C20BB9" w:rsidP="00C20BB9">
      <w:pPr>
        <w:tabs>
          <w:tab w:val="left" w:pos="284"/>
          <w:tab w:val="left" w:pos="426"/>
          <w:tab w:val="left" w:pos="709"/>
          <w:tab w:val="left" w:pos="993"/>
        </w:tabs>
        <w:jc w:val="center"/>
        <w:rPr>
          <w:b/>
          <w:szCs w:val="24"/>
          <w:lang w:eastAsia="lt-LT"/>
        </w:rPr>
      </w:pPr>
      <w:r w:rsidRPr="004C4E07">
        <w:rPr>
          <w:b/>
          <w:szCs w:val="24"/>
          <w:lang w:eastAsia="lt-LT"/>
        </w:rPr>
        <w:t>NUTARIMAS</w:t>
      </w:r>
    </w:p>
    <w:p w:rsidR="00C20BB9" w:rsidRPr="004C4E07" w:rsidRDefault="00C20BB9" w:rsidP="00C20BB9">
      <w:pPr>
        <w:tabs>
          <w:tab w:val="left" w:pos="284"/>
          <w:tab w:val="left" w:pos="426"/>
          <w:tab w:val="left" w:pos="709"/>
          <w:tab w:val="left" w:pos="993"/>
        </w:tabs>
        <w:jc w:val="center"/>
        <w:rPr>
          <w:b/>
          <w:caps/>
          <w:szCs w:val="24"/>
          <w:lang w:eastAsia="lt-LT"/>
        </w:rPr>
      </w:pPr>
      <w:r w:rsidRPr="004C4E07">
        <w:rPr>
          <w:b/>
          <w:caps/>
          <w:kern w:val="1"/>
          <w:szCs w:val="24"/>
        </w:rPr>
        <w:t xml:space="preserve">DĖL LIETUVOS RESPUBLIKOS VYRIAUSYBĖS 2019 M. RUGSĖJO 11 D. NUTARIMO NR. 934 „Dėl Profesinio mokymo lėšų skaičiavimo vienam mokiniui, kuris mokosi pagal formaliojo profesinio mokymo programą (išskyrus </w:t>
      </w:r>
      <w:r w:rsidRPr="004C4E07">
        <w:rPr>
          <w:b/>
          <w:caps/>
          <w:szCs w:val="24"/>
          <w:lang w:eastAsia="lt-LT"/>
        </w:rPr>
        <w:t>pataisos pareigūnų profesinio mokymo ir</w:t>
      </w:r>
      <w:r w:rsidRPr="004C4E07">
        <w:rPr>
          <w:b/>
          <w:caps/>
          <w:kern w:val="1"/>
          <w:szCs w:val="24"/>
        </w:rPr>
        <w:t xml:space="preserve"> vidaus reikalų profesinio mokymo įstaigų vykdomas programas), metodikos patvirtinimo“ PAKEITIMO</w:t>
      </w:r>
    </w:p>
    <w:p w:rsidR="00C20BB9" w:rsidRPr="004C4E07" w:rsidRDefault="00C20BB9" w:rsidP="00C20BB9">
      <w:pPr>
        <w:tabs>
          <w:tab w:val="left" w:pos="284"/>
          <w:tab w:val="left" w:pos="426"/>
          <w:tab w:val="left" w:pos="709"/>
          <w:tab w:val="left" w:pos="993"/>
        </w:tabs>
        <w:jc w:val="center"/>
        <w:rPr>
          <w:b/>
          <w:szCs w:val="24"/>
          <w:lang w:eastAsia="lt-LT"/>
        </w:rPr>
      </w:pPr>
    </w:p>
    <w:p w:rsidR="00C20BB9" w:rsidRPr="004C4E07" w:rsidRDefault="00C20BB9" w:rsidP="00C20BB9">
      <w:pPr>
        <w:tabs>
          <w:tab w:val="left" w:pos="284"/>
          <w:tab w:val="left" w:pos="426"/>
          <w:tab w:val="left" w:pos="709"/>
          <w:tab w:val="left" w:pos="993"/>
        </w:tabs>
        <w:jc w:val="center"/>
        <w:rPr>
          <w:lang w:eastAsia="lt-LT"/>
        </w:rPr>
      </w:pPr>
      <w:r w:rsidRPr="004C4E07">
        <w:rPr>
          <w:lang w:eastAsia="lt-LT"/>
        </w:rPr>
        <w:t>2020 m.                                    d.</w:t>
      </w:r>
      <w:r w:rsidRPr="004C4E07">
        <w:rPr>
          <w:color w:val="000000"/>
          <w:lang w:eastAsia="ar-SA"/>
        </w:rPr>
        <w:t xml:space="preserve"> Nr. </w:t>
      </w:r>
    </w:p>
    <w:p w:rsidR="00C20BB9" w:rsidRPr="004C4E07" w:rsidRDefault="00C20BB9" w:rsidP="00C20BB9">
      <w:pPr>
        <w:tabs>
          <w:tab w:val="left" w:pos="284"/>
          <w:tab w:val="left" w:pos="426"/>
          <w:tab w:val="left" w:pos="709"/>
          <w:tab w:val="left" w:pos="993"/>
        </w:tabs>
        <w:jc w:val="center"/>
        <w:rPr>
          <w:szCs w:val="24"/>
          <w:lang w:eastAsia="lt-LT"/>
        </w:rPr>
      </w:pPr>
      <w:r w:rsidRPr="004C4E07">
        <w:rPr>
          <w:szCs w:val="24"/>
          <w:lang w:eastAsia="lt-LT"/>
        </w:rPr>
        <w:t>Vilnius</w:t>
      </w:r>
    </w:p>
    <w:p w:rsidR="00B320A8" w:rsidRPr="004C4E07" w:rsidRDefault="00B320A8" w:rsidP="00B320A8">
      <w:pPr>
        <w:ind w:firstLine="720"/>
        <w:jc w:val="both"/>
        <w:rPr>
          <w:szCs w:val="24"/>
          <w:lang w:eastAsia="lt-LT"/>
        </w:rPr>
      </w:pPr>
    </w:p>
    <w:p w:rsidR="00B320A8" w:rsidRPr="004C4E07" w:rsidRDefault="00C20BB9" w:rsidP="00B320A8">
      <w:pPr>
        <w:ind w:firstLine="720"/>
        <w:jc w:val="both"/>
        <w:rPr>
          <w:color w:val="000000"/>
        </w:rPr>
      </w:pPr>
      <w:r w:rsidRPr="004C4E07">
        <w:rPr>
          <w:color w:val="000000"/>
        </w:rPr>
        <w:t>Lietuvos Respublikos Vyriausybė</w:t>
      </w:r>
      <w:r w:rsidRPr="004C4E07">
        <w:rPr>
          <w:color w:val="000000"/>
          <w:spacing w:val="100"/>
        </w:rPr>
        <w:t> nutari</w:t>
      </w:r>
      <w:r w:rsidRPr="004C4E07">
        <w:rPr>
          <w:color w:val="000000"/>
        </w:rPr>
        <w:t>a:</w:t>
      </w:r>
    </w:p>
    <w:p w:rsidR="00B320A8" w:rsidRPr="004C4E07" w:rsidRDefault="00424AD1" w:rsidP="00B320A8">
      <w:pPr>
        <w:ind w:firstLine="720"/>
        <w:jc w:val="both"/>
        <w:rPr>
          <w:color w:val="000000"/>
        </w:rPr>
      </w:pPr>
      <w:r w:rsidRPr="004C4E07">
        <w:rPr>
          <w:color w:val="000000"/>
        </w:rPr>
        <w:t xml:space="preserve">1. </w:t>
      </w:r>
      <w:r w:rsidR="00C20BB9" w:rsidRPr="004C4E07">
        <w:rPr>
          <w:color w:val="000000"/>
        </w:rPr>
        <w:t xml:space="preserve">Pakeisti </w:t>
      </w:r>
      <w:r w:rsidR="00C20BB9" w:rsidRPr="004C4E07">
        <w:rPr>
          <w:szCs w:val="24"/>
          <w:lang w:eastAsia="lt-LT"/>
        </w:rPr>
        <w:t>Profesinio mokymo lėšų skaičiavimo vienam mokiniui, kuris mokosi pagal formaliojo profesinio mokymo programą (išskyrus pataisos pareigūnų profesinio mokymo ir vidaus reikalų profesinio mokymo įstai</w:t>
      </w:r>
      <w:r w:rsidR="00584B98" w:rsidRPr="004C4E07">
        <w:rPr>
          <w:szCs w:val="24"/>
          <w:lang w:eastAsia="lt-LT"/>
        </w:rPr>
        <w:t>gų vykdomas programas), metodik</w:t>
      </w:r>
      <w:r w:rsidR="001650E8" w:rsidRPr="004C4E07">
        <w:rPr>
          <w:szCs w:val="24"/>
          <w:lang w:eastAsia="lt-LT"/>
        </w:rPr>
        <w:t>ą</w:t>
      </w:r>
      <w:r w:rsidR="00584B98" w:rsidRPr="004C4E07">
        <w:rPr>
          <w:szCs w:val="24"/>
          <w:lang w:eastAsia="lt-LT"/>
        </w:rPr>
        <w:t>, patvirtint</w:t>
      </w:r>
      <w:r w:rsidR="001650E8" w:rsidRPr="004C4E07">
        <w:rPr>
          <w:szCs w:val="24"/>
          <w:lang w:eastAsia="lt-LT"/>
        </w:rPr>
        <w:t>ą</w:t>
      </w:r>
      <w:r w:rsidR="00584B98" w:rsidRPr="004C4E07">
        <w:rPr>
          <w:szCs w:val="24"/>
          <w:lang w:eastAsia="lt-LT"/>
        </w:rPr>
        <w:t xml:space="preserve"> </w:t>
      </w:r>
      <w:r w:rsidR="00C20BB9" w:rsidRPr="004C4E07">
        <w:rPr>
          <w:szCs w:val="24"/>
          <w:lang w:eastAsia="lt-LT"/>
        </w:rPr>
        <w:t>Lietuvos Respublikos Vyriausybės 2019 m. rugsėjo 11 d. nutarimu Nr. 934 „Dėl Profesinio mokymo lėšų skaičiavimo vienam mokiniui, kuris mokosi pagal formaliojo profesinio mokymo programą (išskyrus pataisos pareigūnų profesinio mokymo ir vidaus reikalų profesinio mokymo įstaigų vykdomas prog</w:t>
      </w:r>
      <w:r w:rsidR="00092B17" w:rsidRPr="004C4E07">
        <w:rPr>
          <w:szCs w:val="24"/>
          <w:lang w:eastAsia="lt-LT"/>
        </w:rPr>
        <w:t>ramas), metodikos patvirtinimo“</w:t>
      </w:r>
      <w:r w:rsidR="00C20BB9" w:rsidRPr="004C4E07">
        <w:rPr>
          <w:color w:val="000000"/>
        </w:rPr>
        <w:t>:</w:t>
      </w:r>
    </w:p>
    <w:p w:rsidR="001650E8" w:rsidRPr="004C4E07" w:rsidRDefault="001650E8" w:rsidP="001650E8">
      <w:pPr>
        <w:tabs>
          <w:tab w:val="center" w:pos="4153"/>
          <w:tab w:val="right" w:pos="8306"/>
        </w:tabs>
        <w:ind w:firstLine="720"/>
        <w:jc w:val="both"/>
      </w:pPr>
      <w:r w:rsidRPr="004C4E07">
        <w:t xml:space="preserve">1.1. </w:t>
      </w:r>
      <w:r w:rsidR="004C4E07">
        <w:t>p</w:t>
      </w:r>
      <w:r w:rsidRPr="004C4E07">
        <w:t>akeisti 7 punktą ir jį išdėstyti taip:</w:t>
      </w:r>
    </w:p>
    <w:p w:rsidR="008327FB" w:rsidRPr="004C4E07" w:rsidRDefault="008327FB" w:rsidP="008327FB">
      <w:pPr>
        <w:ind w:firstLine="720"/>
        <w:jc w:val="both"/>
        <w:rPr>
          <w:szCs w:val="24"/>
          <w:lang w:eastAsia="lt-LT"/>
        </w:rPr>
      </w:pPr>
      <w:r w:rsidRPr="004C4E07">
        <w:t xml:space="preserve">„7. Lėšos </w:t>
      </w:r>
      <w:r w:rsidRPr="004C4E07">
        <w:rPr>
          <w:szCs w:val="24"/>
          <w:lang w:eastAsia="lt-LT"/>
        </w:rPr>
        <w:t xml:space="preserve">ugdymo procesui organizuoti ir valdyti, tenkančios vienam mokymosi kreditui, sudaro </w:t>
      </w:r>
      <w:r w:rsidRPr="004C4E07">
        <w:rPr>
          <w:strike/>
          <w:szCs w:val="24"/>
          <w:lang w:eastAsia="lt-LT"/>
        </w:rPr>
        <w:t>0,0235</w:t>
      </w:r>
      <w:r w:rsidRPr="004C4E07">
        <w:rPr>
          <w:szCs w:val="24"/>
          <w:lang w:eastAsia="lt-LT"/>
        </w:rPr>
        <w:t xml:space="preserve"> </w:t>
      </w:r>
      <w:r w:rsidRPr="004C4E07">
        <w:rPr>
          <w:b/>
          <w:szCs w:val="24"/>
          <w:lang w:eastAsia="lt-LT"/>
        </w:rPr>
        <w:t>0,0259</w:t>
      </w:r>
      <w:r w:rsidRPr="004C4E07">
        <w:rPr>
          <w:szCs w:val="24"/>
          <w:lang w:eastAsia="lt-LT"/>
        </w:rPr>
        <w:t xml:space="preserve"> BD. </w:t>
      </w:r>
      <w:r w:rsidRPr="004C4E07">
        <w:t xml:space="preserve">Tais atvejais, kai mokinys yra priimtas mokytis pagal priėmimo į valstybės finansuojamas profesinio mokymo vietas planą ir </w:t>
      </w:r>
      <w:r w:rsidRPr="004C4E07">
        <w:rPr>
          <w:szCs w:val="24"/>
          <w:lang w:eastAsia="lt-LT"/>
        </w:rPr>
        <w:t>dalis jo mokymo pagal formaliojo profesinio mokymo programą arba jos dalį turi būti organizuojama kitos profesinio mokymo įstaigos praktinio mokymo centre, šios lėšos didinamos 10 procentų.“</w:t>
      </w:r>
      <w:r w:rsidR="004C4E07">
        <w:rPr>
          <w:szCs w:val="24"/>
          <w:lang w:eastAsia="lt-LT"/>
        </w:rPr>
        <w:t>;</w:t>
      </w:r>
    </w:p>
    <w:p w:rsidR="005952A6" w:rsidRPr="004C4E07" w:rsidRDefault="005952A6" w:rsidP="005952A6">
      <w:pPr>
        <w:tabs>
          <w:tab w:val="center" w:pos="4153"/>
          <w:tab w:val="right" w:pos="8306"/>
        </w:tabs>
        <w:ind w:firstLine="720"/>
        <w:jc w:val="both"/>
      </w:pPr>
      <w:r w:rsidRPr="004C4E07">
        <w:t xml:space="preserve">1.2. </w:t>
      </w:r>
      <w:r w:rsidR="004C4E07">
        <w:t>p</w:t>
      </w:r>
      <w:r w:rsidRPr="004C4E07">
        <w:t>akeisti 14 punktą ir jį išdėstyti taip:</w:t>
      </w:r>
    </w:p>
    <w:p w:rsidR="00BF19B5" w:rsidRPr="004C4E07" w:rsidRDefault="00BF19B5" w:rsidP="00BF19B5">
      <w:pPr>
        <w:ind w:firstLine="720"/>
        <w:jc w:val="both"/>
        <w:rPr>
          <w:szCs w:val="24"/>
          <w:lang w:eastAsia="lt-LT"/>
        </w:rPr>
      </w:pPr>
      <w:r w:rsidRPr="004C4E07">
        <w:rPr>
          <w:szCs w:val="24"/>
          <w:lang w:eastAsia="lt-LT"/>
        </w:rPr>
        <w:t xml:space="preserve">„14. </w:t>
      </w:r>
      <w:r w:rsidRPr="004C4E07">
        <w:t>Tais atvejais, kai mokiniai yra priimti mokytis pagal priėmimo į valstybės finansuojamas profesinio mokymo vietas planą, p</w:t>
      </w:r>
      <w:r w:rsidRPr="004C4E07">
        <w:rPr>
          <w:szCs w:val="24"/>
          <w:lang w:eastAsia="lt-LT"/>
        </w:rPr>
        <w:t xml:space="preserve">rofesinio mokymo lėšų suma, skiriama iš valstybės biudžeto profesinio mokymo teikėjui formaliajam profesiniam mokymui valstybės finansuojamose vietose apmokėti ateinantiems kalendoriniams metams, apskaičiuojama, atsižvelgiant į mokiniui apskaičiuotas profesinio mokymo lėšas ir atitinkamą faktinį mokinių, besimokančių valstybės finansuojamose vietose, skaičių einamųjų metų rugsėjo 1 dieną. Jei </w:t>
      </w:r>
      <w:r w:rsidRPr="004C4E07">
        <w:rPr>
          <w:strike/>
          <w:szCs w:val="24"/>
          <w:lang w:eastAsia="lt-LT"/>
        </w:rPr>
        <w:t>nuo rugsėjo 1 d. iki gruodžio 31 d.</w:t>
      </w:r>
      <w:r w:rsidRPr="004C4E07">
        <w:rPr>
          <w:szCs w:val="24"/>
          <w:lang w:eastAsia="lt-LT"/>
        </w:rPr>
        <w:t xml:space="preserve"> organizuojamas papildomas priėmimas, </w:t>
      </w:r>
      <w:r w:rsidRPr="004C4E07">
        <w:rPr>
          <w:strike/>
          <w:szCs w:val="24"/>
          <w:lang w:eastAsia="lt-LT"/>
        </w:rPr>
        <w:t>kitiems</w:t>
      </w:r>
      <w:r w:rsidRPr="004C4E07">
        <w:rPr>
          <w:szCs w:val="24"/>
          <w:lang w:eastAsia="lt-LT"/>
        </w:rPr>
        <w:t xml:space="preserve"> kalendoriniams metams apskaičiuota profesinio mokymo lėšų suma tikslinama pagal faktinį mokinių, besimokančių valstybės finansuojamose vietose, skaičių tų kalendorinių metų </w:t>
      </w:r>
      <w:r w:rsidRPr="004C4E07">
        <w:rPr>
          <w:strike/>
          <w:szCs w:val="24"/>
          <w:lang w:eastAsia="lt-LT"/>
        </w:rPr>
        <w:t>sausio</w:t>
      </w:r>
      <w:r w:rsidRPr="004C4E07">
        <w:rPr>
          <w:szCs w:val="24"/>
          <w:lang w:eastAsia="lt-LT"/>
        </w:rPr>
        <w:t xml:space="preserve"> </w:t>
      </w:r>
      <w:r w:rsidR="00FD13FC" w:rsidRPr="004C4E07">
        <w:rPr>
          <w:b/>
          <w:szCs w:val="24"/>
          <w:lang w:eastAsia="lt-LT"/>
        </w:rPr>
        <w:t xml:space="preserve">kovo </w:t>
      </w:r>
      <w:r w:rsidRPr="004C4E07">
        <w:rPr>
          <w:szCs w:val="24"/>
          <w:lang w:eastAsia="lt-LT"/>
        </w:rPr>
        <w:t>1 d.“</w:t>
      </w:r>
    </w:p>
    <w:p w:rsidR="000918B7" w:rsidRPr="004C4E07" w:rsidRDefault="00FD13FC" w:rsidP="00B320A8">
      <w:pPr>
        <w:ind w:firstLine="720"/>
        <w:jc w:val="both"/>
        <w:rPr>
          <w:color w:val="000000"/>
        </w:rPr>
      </w:pPr>
      <w:r w:rsidRPr="004C4E07">
        <w:rPr>
          <w:szCs w:val="24"/>
        </w:rPr>
        <w:t>2</w:t>
      </w:r>
      <w:r w:rsidR="00424AD1" w:rsidRPr="004C4E07">
        <w:rPr>
          <w:szCs w:val="24"/>
        </w:rPr>
        <w:t>.</w:t>
      </w:r>
      <w:r w:rsidR="000918B7" w:rsidRPr="004C4E07">
        <w:rPr>
          <w:szCs w:val="24"/>
          <w:lang w:eastAsia="lt-LT"/>
        </w:rPr>
        <w:t xml:space="preserve"> </w:t>
      </w:r>
      <w:r w:rsidR="0042486F" w:rsidRPr="004C4E07">
        <w:rPr>
          <w:color w:val="000000"/>
        </w:rPr>
        <w:t>Šis nutarimas įsigalioja 2021</w:t>
      </w:r>
      <w:r w:rsidR="000918B7" w:rsidRPr="004C4E07">
        <w:rPr>
          <w:color w:val="000000"/>
        </w:rPr>
        <w:t xml:space="preserve"> m. </w:t>
      </w:r>
      <w:r w:rsidR="0042486F" w:rsidRPr="004C4E07">
        <w:rPr>
          <w:color w:val="000000"/>
        </w:rPr>
        <w:t>sausio</w:t>
      </w:r>
      <w:r w:rsidR="000918B7" w:rsidRPr="004C4E07">
        <w:rPr>
          <w:color w:val="000000"/>
        </w:rPr>
        <w:t xml:space="preserve"> 1 d.</w:t>
      </w:r>
      <w:r w:rsidR="00BA09A8" w:rsidRPr="004C4E07">
        <w:rPr>
          <w:color w:val="000000"/>
        </w:rPr>
        <w:t xml:space="preserve"> </w:t>
      </w:r>
    </w:p>
    <w:p w:rsidR="00C20BB9" w:rsidRPr="004C4E07" w:rsidRDefault="00C20BB9" w:rsidP="00C20BB9">
      <w:pPr>
        <w:jc w:val="both"/>
        <w:rPr>
          <w:szCs w:val="24"/>
          <w:lang w:eastAsia="lt-LT"/>
        </w:rPr>
      </w:pPr>
    </w:p>
    <w:p w:rsidR="00C20BB9" w:rsidRPr="004C4E07" w:rsidRDefault="00C20BB9" w:rsidP="00C20BB9">
      <w:pPr>
        <w:tabs>
          <w:tab w:val="center" w:pos="-7800"/>
          <w:tab w:val="left" w:pos="6237"/>
          <w:tab w:val="right" w:pos="8306"/>
        </w:tabs>
      </w:pPr>
    </w:p>
    <w:p w:rsidR="00C20BB9" w:rsidRPr="004C4E07" w:rsidRDefault="00BA09A8" w:rsidP="00C20BB9">
      <w:pPr>
        <w:tabs>
          <w:tab w:val="center" w:pos="-7800"/>
          <w:tab w:val="left" w:pos="6237"/>
          <w:tab w:val="right" w:pos="8306"/>
        </w:tabs>
        <w:rPr>
          <w:lang w:eastAsia="lt-LT"/>
        </w:rPr>
      </w:pPr>
      <w:r w:rsidRPr="004C4E07">
        <w:rPr>
          <w:lang w:eastAsia="lt-LT"/>
        </w:rPr>
        <w:t>Ministras Pirmininkas</w:t>
      </w:r>
      <w:r w:rsidR="00C20BB9" w:rsidRPr="004C4E07">
        <w:rPr>
          <w:lang w:eastAsia="lt-LT"/>
        </w:rPr>
        <w:tab/>
      </w:r>
    </w:p>
    <w:p w:rsidR="00C20BB9" w:rsidRPr="004C4E07" w:rsidRDefault="00C20BB9" w:rsidP="00C20BB9">
      <w:pPr>
        <w:tabs>
          <w:tab w:val="center" w:pos="-7800"/>
          <w:tab w:val="left" w:pos="6237"/>
          <w:tab w:val="right" w:pos="8306"/>
        </w:tabs>
        <w:rPr>
          <w:lang w:eastAsia="lt-LT"/>
        </w:rPr>
      </w:pPr>
    </w:p>
    <w:p w:rsidR="00C20BB9" w:rsidRPr="004C4E07" w:rsidRDefault="00C20BB9" w:rsidP="00C20BB9">
      <w:pPr>
        <w:tabs>
          <w:tab w:val="center" w:pos="-7800"/>
          <w:tab w:val="left" w:pos="6237"/>
          <w:tab w:val="right" w:pos="8306"/>
        </w:tabs>
        <w:rPr>
          <w:lang w:eastAsia="lt-LT"/>
        </w:rPr>
      </w:pPr>
    </w:p>
    <w:p w:rsidR="0095797E" w:rsidRPr="004C4E07" w:rsidRDefault="00C20BB9" w:rsidP="00FD13FC">
      <w:pPr>
        <w:tabs>
          <w:tab w:val="center" w:pos="-3686"/>
          <w:tab w:val="left" w:pos="6237"/>
          <w:tab w:val="right" w:pos="8306"/>
        </w:tabs>
      </w:pPr>
      <w:r w:rsidRPr="004C4E07">
        <w:rPr>
          <w:szCs w:val="24"/>
          <w:lang w:eastAsia="lt-LT"/>
        </w:rPr>
        <w:t>Švie</w:t>
      </w:r>
      <w:r w:rsidR="0042486F" w:rsidRPr="004C4E07">
        <w:rPr>
          <w:szCs w:val="24"/>
          <w:lang w:eastAsia="lt-LT"/>
        </w:rPr>
        <w:t>timo, mo</w:t>
      </w:r>
      <w:r w:rsidR="00BA09A8" w:rsidRPr="004C4E07">
        <w:rPr>
          <w:szCs w:val="24"/>
          <w:lang w:eastAsia="lt-LT"/>
        </w:rPr>
        <w:t>kslo ir sporto ministras</w:t>
      </w:r>
    </w:p>
    <w:sectPr w:rsidR="0095797E" w:rsidRPr="004C4E07" w:rsidSect="001E6952">
      <w:headerReference w:type="even" r:id="rId8"/>
      <w:headerReference w:type="default" r:id="rId9"/>
      <w:footerReference w:type="even" r:id="rId10"/>
      <w:footerReference w:type="default" r:id="rId11"/>
      <w:headerReference w:type="first" r:id="rId12"/>
      <w:footerReference w:type="first" r:id="rId13"/>
      <w:pgSz w:w="11906" w:h="16838" w:code="9"/>
      <w:pgMar w:top="142" w:right="1274" w:bottom="28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525" w:rsidRDefault="00C42525" w:rsidP="0095797E">
      <w:r>
        <w:separator/>
      </w:r>
    </w:p>
  </w:endnote>
  <w:endnote w:type="continuationSeparator" w:id="0">
    <w:p w:rsidR="00C42525" w:rsidRDefault="00C42525" w:rsidP="0095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C4252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C4252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C4252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525" w:rsidRDefault="00C42525" w:rsidP="0095797E">
      <w:r>
        <w:separator/>
      </w:r>
    </w:p>
  </w:footnote>
  <w:footnote w:type="continuationSeparator" w:id="0">
    <w:p w:rsidR="00C42525" w:rsidRDefault="00C42525" w:rsidP="0095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1E7BF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A602A5" w:rsidRDefault="00C4252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C42525">
    <w:pPr>
      <w:framePr w:wrap="auto" w:vAnchor="text" w:hAnchor="margin" w:xAlign="center" w:y="1"/>
      <w:tabs>
        <w:tab w:val="center" w:pos="4153"/>
        <w:tab w:val="right" w:pos="8306"/>
      </w:tabs>
      <w:spacing w:after="160" w:line="259" w:lineRule="auto"/>
      <w:rPr>
        <w:lang w:eastAsia="lt-LT"/>
      </w:rPr>
    </w:pPr>
  </w:p>
  <w:p w:rsidR="0095797E" w:rsidRDefault="0095797E">
    <w:pPr>
      <w:framePr w:wrap="auto" w:vAnchor="text" w:hAnchor="margin" w:xAlign="center" w:y="1"/>
      <w:tabs>
        <w:tab w:val="center" w:pos="4153"/>
        <w:tab w:val="right" w:pos="8306"/>
      </w:tabs>
      <w:spacing w:after="160" w:line="259" w:lineRule="auto"/>
      <w:rPr>
        <w:lang w:eastAsia="lt-LT"/>
      </w:rPr>
    </w:pPr>
  </w:p>
  <w:p w:rsidR="00A602A5" w:rsidRDefault="00C4252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A5" w:rsidRDefault="00C42525">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E1881"/>
    <w:multiLevelType w:val="hybridMultilevel"/>
    <w:tmpl w:val="F1FA9DE8"/>
    <w:lvl w:ilvl="0" w:tplc="30B4F7DA">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B9"/>
    <w:rsid w:val="00044428"/>
    <w:rsid w:val="000918B7"/>
    <w:rsid w:val="00092B17"/>
    <w:rsid w:val="001650E8"/>
    <w:rsid w:val="00182675"/>
    <w:rsid w:val="001C7EE5"/>
    <w:rsid w:val="001E6952"/>
    <w:rsid w:val="001E7BF7"/>
    <w:rsid w:val="00223275"/>
    <w:rsid w:val="002D2393"/>
    <w:rsid w:val="0035025E"/>
    <w:rsid w:val="00384676"/>
    <w:rsid w:val="0042486F"/>
    <w:rsid w:val="00424AD1"/>
    <w:rsid w:val="004C4E07"/>
    <w:rsid w:val="00534FE2"/>
    <w:rsid w:val="005826CE"/>
    <w:rsid w:val="00584B98"/>
    <w:rsid w:val="005952A6"/>
    <w:rsid w:val="0059696B"/>
    <w:rsid w:val="00614EA0"/>
    <w:rsid w:val="007C2FE9"/>
    <w:rsid w:val="007F7BE1"/>
    <w:rsid w:val="008327FB"/>
    <w:rsid w:val="00861719"/>
    <w:rsid w:val="00876054"/>
    <w:rsid w:val="00920E05"/>
    <w:rsid w:val="0095797E"/>
    <w:rsid w:val="00B17B2F"/>
    <w:rsid w:val="00B320A8"/>
    <w:rsid w:val="00B40640"/>
    <w:rsid w:val="00BA09A8"/>
    <w:rsid w:val="00BC1EA4"/>
    <w:rsid w:val="00BF19B5"/>
    <w:rsid w:val="00BF1D5E"/>
    <w:rsid w:val="00BF2337"/>
    <w:rsid w:val="00C20BB9"/>
    <w:rsid w:val="00C42525"/>
    <w:rsid w:val="00D41754"/>
    <w:rsid w:val="00D61DEF"/>
    <w:rsid w:val="00D94586"/>
    <w:rsid w:val="00DE05DB"/>
    <w:rsid w:val="00DE0BAB"/>
    <w:rsid w:val="00E573D9"/>
    <w:rsid w:val="00EF2B0A"/>
    <w:rsid w:val="00FD1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68F69-ADBF-467B-9F1B-969BAC84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0BB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8B7"/>
    <w:pPr>
      <w:ind w:left="720"/>
      <w:contextualSpacing/>
    </w:pPr>
  </w:style>
  <w:style w:type="paragraph" w:styleId="Debesliotekstas">
    <w:name w:val="Balloon Text"/>
    <w:basedOn w:val="prastasis"/>
    <w:link w:val="DebesliotekstasDiagrama"/>
    <w:uiPriority w:val="99"/>
    <w:semiHidden/>
    <w:unhideWhenUsed/>
    <w:rsid w:val="001E69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69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D77E10-F1F6-4E58-BBC1-D9405A0F52BA}">
  <ds:schemaRefs>
    <ds:schemaRef ds:uri="http://schemas.openxmlformats.org/officeDocument/2006/bibliography"/>
  </ds:schemaRefs>
</ds:datastoreItem>
</file>

<file path=customXml/itemProps2.xml><?xml version="1.0" encoding="utf-8"?>
<ds:datastoreItem xmlns:ds="http://schemas.openxmlformats.org/officeDocument/2006/customXml" ds:itemID="{DC926342-25E8-4D68-BAA9-1A4F08D9B52C}"/>
</file>

<file path=customXml/itemProps3.xml><?xml version="1.0" encoding="utf-8"?>
<ds:datastoreItem xmlns:ds="http://schemas.openxmlformats.org/officeDocument/2006/customXml" ds:itemID="{EAE1E567-6F7D-4BD8-8285-F244BDA5833A}"/>
</file>

<file path=customXml/itemProps4.xml><?xml version="1.0" encoding="utf-8"?>
<ds:datastoreItem xmlns:ds="http://schemas.openxmlformats.org/officeDocument/2006/customXml" ds:itemID="{2A223C5A-BA51-4D99-B150-4CD81B08F75B}"/>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914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1655002b-aef5-4fdf-bf54-f2927a90c44c</dc:title>
  <dc:creator>Markelienė Kristina</dc:creator>
  <cp:lastModifiedBy>Naudžiuvienė Vitalija</cp:lastModifiedBy>
  <cp:revision>2</cp:revision>
  <cp:lastPrinted>2020-12-03T10:45:00Z</cp:lastPrinted>
  <dcterms:created xsi:type="dcterms:W3CDTF">2020-12-18T12:33:00Z</dcterms:created>
  <dcterms:modified xsi:type="dcterms:W3CDTF">2020-12-18T12:33:00Z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