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1CA48" w14:textId="16EE1010" w:rsidR="008121CC" w:rsidRPr="008121CC" w:rsidRDefault="00013BB4" w:rsidP="008121CC">
      <w:pPr>
        <w:spacing w:after="0" w:line="240" w:lineRule="auto"/>
        <w:jc w:val="center"/>
        <w:rPr>
          <w:rFonts w:ascii="Times New Roman" w:hAnsi="Times New Roman" w:cs="Times New Roman"/>
          <w:b/>
          <w:sz w:val="24"/>
          <w:szCs w:val="24"/>
        </w:rPr>
      </w:pPr>
      <w:bookmarkStart w:id="0" w:name="_Hlk85730558"/>
      <w:r w:rsidRPr="00013BB4">
        <w:rPr>
          <w:rFonts w:ascii="Times New Roman" w:hAnsi="Times New Roman" w:cs="Times New Roman"/>
          <w:b/>
          <w:sz w:val="24"/>
          <w:szCs w:val="24"/>
        </w:rPr>
        <w:t xml:space="preserve">LIETUVOS RESPUBLIKOS ŽEMĖS PAĖMIMO VISUOMENĖS POREIKIAMS ĮGYVENDINANT YPATINGOS VALSTYBINĖS SVARBOS PROJEKTUS ĮSTATYMO NR. XI-1307 2, 4, 5, 6, 7, 8, 10 IR 13 STRAIPSNIŲ IR V SKYRIAUS PAKEITIMO ĮSTATYMO, LIETUVOS RESPUBLIKOS ŽEMĖS ĮSTATYMO NR. I-446 2, 7, 23 IR 47 STRAIPSNIŲ PAKEITIMO </w:t>
      </w:r>
      <w:r w:rsidRPr="00013BB4">
        <w:rPr>
          <w:rFonts w:ascii="Times New Roman" w:hAnsi="Times New Roman" w:cs="Times New Roman"/>
          <w:b/>
          <w:bCs/>
          <w:color w:val="000000"/>
          <w:sz w:val="24"/>
          <w:szCs w:val="24"/>
        </w:rPr>
        <w:t xml:space="preserve">ĮSTATYMO, </w:t>
      </w:r>
      <w:r w:rsidRPr="00013BB4">
        <w:rPr>
          <w:rFonts w:ascii="Times New Roman" w:hAnsi="Times New Roman" w:cs="Times New Roman"/>
          <w:b/>
          <w:sz w:val="24"/>
          <w:szCs w:val="24"/>
        </w:rPr>
        <w:t xml:space="preserve">LIETUVOS RESPUBLIKOS ŽEMĖS GELMIŲ ĮSTATYMO NR. I-1034 2 </w:t>
      </w:r>
      <w:proofErr w:type="spellStart"/>
      <w:r w:rsidRPr="00013BB4">
        <w:rPr>
          <w:rFonts w:ascii="Times New Roman" w:hAnsi="Times New Roman" w:cs="Times New Roman"/>
          <w:b/>
          <w:sz w:val="24"/>
          <w:szCs w:val="24"/>
        </w:rPr>
        <w:t>ir</w:t>
      </w:r>
      <w:proofErr w:type="spellEnd"/>
      <w:r w:rsidRPr="00013BB4">
        <w:rPr>
          <w:rFonts w:ascii="Times New Roman" w:hAnsi="Times New Roman" w:cs="Times New Roman"/>
          <w:b/>
          <w:sz w:val="24"/>
          <w:szCs w:val="24"/>
        </w:rPr>
        <w:t xml:space="preserve"> 11 STRAIPSNIŲ PAKEITIMO ĮSTATYMO, LIETUVOS RESPUBLIKOS STATYBOS ĮSTATYMO NR. I-1240 24 STRAIPSNIO PAKEITIMO ĮSTATYMO, LIETUVOS RESPUBLIKOS GELEŽINKELIŲ TRANSPORTO KODEKSO </w:t>
      </w:r>
      <w:r w:rsidRPr="00013BB4">
        <w:rPr>
          <w:rFonts w:ascii="Times New Roman" w:hAnsi="Times New Roman" w:cs="Times New Roman"/>
          <w:b/>
          <w:bCs/>
          <w:color w:val="000000"/>
          <w:sz w:val="24"/>
          <w:szCs w:val="24"/>
        </w:rPr>
        <w:t xml:space="preserve">9 IR </w:t>
      </w:r>
      <w:r w:rsidRPr="00013BB4">
        <w:rPr>
          <w:rFonts w:ascii="Times New Roman" w:hAnsi="Times New Roman" w:cs="Times New Roman"/>
          <w:b/>
          <w:sz w:val="24"/>
          <w:szCs w:val="24"/>
        </w:rPr>
        <w:t>23</w:t>
      </w:r>
      <w:r w:rsidRPr="00013BB4">
        <w:rPr>
          <w:rFonts w:ascii="Times New Roman" w:hAnsi="Times New Roman" w:cs="Times New Roman"/>
          <w:b/>
          <w:sz w:val="24"/>
          <w:szCs w:val="24"/>
          <w:vertAlign w:val="superscript"/>
        </w:rPr>
        <w:t>1</w:t>
      </w:r>
      <w:r w:rsidRPr="00013BB4">
        <w:rPr>
          <w:rFonts w:ascii="Times New Roman" w:hAnsi="Times New Roman" w:cs="Times New Roman"/>
          <w:sz w:val="24"/>
          <w:szCs w:val="24"/>
          <w:vertAlign w:val="superscript"/>
        </w:rPr>
        <w:t xml:space="preserve"> </w:t>
      </w:r>
      <w:r w:rsidRPr="00013BB4">
        <w:rPr>
          <w:rFonts w:ascii="Times New Roman" w:hAnsi="Times New Roman" w:cs="Times New Roman"/>
          <w:b/>
          <w:bCs/>
          <w:sz w:val="24"/>
          <w:szCs w:val="24"/>
        </w:rPr>
        <w:t>STRAIPSNIŲ PAKEITIMO ĮSTATYMO, LIETUVOS</w:t>
      </w:r>
      <w:r w:rsidRPr="00013BB4">
        <w:rPr>
          <w:rFonts w:ascii="Times New Roman" w:hAnsi="Times New Roman" w:cs="Times New Roman"/>
          <w:b/>
          <w:sz w:val="24"/>
          <w:szCs w:val="24"/>
        </w:rPr>
        <w:t xml:space="preserve"> RESPUBLIKOS GYVENTOJŲ PAJAMŲ MOKESČIO ĮSTATYMO NR. IX-1007 17 STRAIPSNIO PAKEITIMO ĮSTATYMO, </w:t>
      </w:r>
      <w:r w:rsidRPr="00013BB4">
        <w:rPr>
          <w:rFonts w:ascii="Times New Roman" w:hAnsi="Times New Roman" w:cs="Times New Roman"/>
          <w:b/>
          <w:bCs/>
          <w:color w:val="000000"/>
          <w:sz w:val="24"/>
          <w:szCs w:val="24"/>
        </w:rPr>
        <w:t xml:space="preserve">LIETUVOS RESPUBLIKOS PELNO MOKESČIO ĮSTATYMO NR. IX-675 12 STRAIPSNIO PAKEITIMO ĮSTATYMO </w:t>
      </w:r>
      <w:r w:rsidR="00531804" w:rsidRPr="008121CC">
        <w:rPr>
          <w:rFonts w:ascii="Times New Roman" w:hAnsi="Times New Roman" w:cs="Times New Roman"/>
          <w:b/>
          <w:sz w:val="24"/>
          <w:szCs w:val="24"/>
        </w:rPr>
        <w:t>PROJEKTŲ</w:t>
      </w:r>
    </w:p>
    <w:p w14:paraId="68FD094C" w14:textId="169D07D3" w:rsidR="00617137" w:rsidRPr="008121CC" w:rsidRDefault="00531804" w:rsidP="008121CC">
      <w:pPr>
        <w:spacing w:after="0" w:line="240" w:lineRule="auto"/>
        <w:jc w:val="center"/>
        <w:rPr>
          <w:rFonts w:ascii="Times New Roman" w:hAnsi="Times New Roman" w:cs="Times New Roman"/>
          <w:b/>
          <w:sz w:val="24"/>
          <w:szCs w:val="24"/>
        </w:rPr>
      </w:pPr>
      <w:r w:rsidRPr="008121CC">
        <w:rPr>
          <w:rFonts w:ascii="Times New Roman" w:hAnsi="Times New Roman" w:cs="Times New Roman"/>
          <w:b/>
          <w:sz w:val="24"/>
          <w:szCs w:val="24"/>
        </w:rPr>
        <w:t>DERINIMO PAŽYMA</w:t>
      </w:r>
    </w:p>
    <w:tbl>
      <w:tblPr>
        <w:tblStyle w:val="Lentelstinklelis"/>
        <w:tblW w:w="13462" w:type="dxa"/>
        <w:tblLook w:val="04A0" w:firstRow="1" w:lastRow="0" w:firstColumn="1" w:lastColumn="0" w:noHBand="0" w:noVBand="1"/>
      </w:tblPr>
      <w:tblGrid>
        <w:gridCol w:w="1764"/>
        <w:gridCol w:w="6476"/>
        <w:gridCol w:w="5222"/>
      </w:tblGrid>
      <w:tr w:rsidR="00531804" w:rsidRPr="003E008C" w14:paraId="67F2328A" w14:textId="77777777" w:rsidTr="00F81B63">
        <w:tc>
          <w:tcPr>
            <w:tcW w:w="1709" w:type="dxa"/>
          </w:tcPr>
          <w:bookmarkEnd w:id="0"/>
          <w:p w14:paraId="04C65F5D" w14:textId="1B593D6C" w:rsidR="00531804" w:rsidRPr="008121CC" w:rsidRDefault="00531804" w:rsidP="00531804">
            <w:pPr>
              <w:ind w:right="180"/>
              <w:rPr>
                <w:rFonts w:ascii="Times New Roman" w:hAnsi="Times New Roman" w:cs="Times New Roman"/>
                <w:b/>
                <w:sz w:val="24"/>
                <w:szCs w:val="24"/>
                <w:lang w:val="lt-LT"/>
              </w:rPr>
            </w:pPr>
            <w:r w:rsidRPr="008121CC">
              <w:rPr>
                <w:rFonts w:ascii="Times New Roman" w:hAnsi="Times New Roman" w:cs="Times New Roman"/>
                <w:b/>
                <w:sz w:val="24"/>
                <w:szCs w:val="24"/>
                <w:lang w:val="lt-LT"/>
              </w:rPr>
              <w:t>Institucij</w:t>
            </w:r>
            <w:r w:rsidR="006319B8">
              <w:rPr>
                <w:rFonts w:ascii="Times New Roman" w:hAnsi="Times New Roman" w:cs="Times New Roman"/>
                <w:b/>
                <w:sz w:val="24"/>
                <w:szCs w:val="24"/>
                <w:lang w:val="lt-LT"/>
              </w:rPr>
              <w:t xml:space="preserve">os </w:t>
            </w:r>
            <w:r w:rsidR="006319B8" w:rsidRPr="00013BB4">
              <w:rPr>
                <w:rFonts w:ascii="Times New Roman" w:hAnsi="Times New Roman" w:cs="Times New Roman"/>
                <w:b/>
                <w:sz w:val="24"/>
                <w:szCs w:val="24"/>
                <w:lang w:val="lt-LT"/>
              </w:rPr>
              <w:t>pavadinimas, rašto data ir numeris</w:t>
            </w:r>
            <w:r w:rsidRPr="008121CC">
              <w:rPr>
                <w:rFonts w:ascii="Times New Roman" w:hAnsi="Times New Roman" w:cs="Times New Roman"/>
                <w:b/>
                <w:sz w:val="24"/>
                <w:szCs w:val="24"/>
                <w:lang w:val="lt-LT"/>
              </w:rPr>
              <w:t xml:space="preserve"> </w:t>
            </w:r>
          </w:p>
        </w:tc>
        <w:tc>
          <w:tcPr>
            <w:tcW w:w="6508" w:type="dxa"/>
          </w:tcPr>
          <w:p w14:paraId="49451A46" w14:textId="77777777" w:rsidR="00531804" w:rsidRPr="008121CC" w:rsidRDefault="00531804" w:rsidP="00531804">
            <w:pPr>
              <w:ind w:right="180"/>
              <w:jc w:val="center"/>
              <w:rPr>
                <w:rFonts w:ascii="Times New Roman" w:hAnsi="Times New Roman" w:cs="Times New Roman"/>
                <w:b/>
                <w:sz w:val="24"/>
                <w:szCs w:val="24"/>
                <w:lang w:val="lt-LT"/>
              </w:rPr>
            </w:pPr>
            <w:r w:rsidRPr="008121CC">
              <w:rPr>
                <w:rFonts w:ascii="Times New Roman" w:hAnsi="Times New Roman" w:cs="Times New Roman"/>
                <w:b/>
                <w:sz w:val="24"/>
                <w:szCs w:val="24"/>
                <w:lang w:val="lt-LT"/>
              </w:rPr>
              <w:t>Pastabos ir pasiūlymai</w:t>
            </w:r>
          </w:p>
          <w:p w14:paraId="7B0DBEB3" w14:textId="77777777" w:rsidR="00531804" w:rsidRPr="008121CC" w:rsidRDefault="00531804" w:rsidP="00531804">
            <w:pPr>
              <w:ind w:right="180"/>
              <w:jc w:val="center"/>
              <w:rPr>
                <w:rFonts w:ascii="Times New Roman" w:hAnsi="Times New Roman" w:cs="Times New Roman"/>
                <w:b/>
                <w:sz w:val="24"/>
                <w:szCs w:val="24"/>
                <w:lang w:val="lt-LT"/>
              </w:rPr>
            </w:pPr>
          </w:p>
        </w:tc>
        <w:tc>
          <w:tcPr>
            <w:tcW w:w="5245" w:type="dxa"/>
          </w:tcPr>
          <w:p w14:paraId="5959DFF9" w14:textId="49960E55" w:rsidR="00531804" w:rsidRPr="008121CC" w:rsidRDefault="006319B8" w:rsidP="00531804">
            <w:pPr>
              <w:jc w:val="center"/>
              <w:rPr>
                <w:rFonts w:ascii="Times New Roman" w:hAnsi="Times New Roman" w:cs="Times New Roman"/>
                <w:b/>
                <w:sz w:val="24"/>
                <w:szCs w:val="24"/>
                <w:lang w:val="lt-LT"/>
              </w:rPr>
            </w:pPr>
            <w:r w:rsidRPr="00013BB4">
              <w:rPr>
                <w:rFonts w:ascii="Times New Roman" w:hAnsi="Times New Roman" w:cs="Times New Roman"/>
                <w:b/>
                <w:sz w:val="24"/>
                <w:szCs w:val="24"/>
                <w:lang w:val="lt-LT"/>
              </w:rPr>
              <w:t>Argumentai, kodėl neatsižvelgta arba tik iš dalies atsižvelgta į pastabas ir pasiūlymus</w:t>
            </w:r>
          </w:p>
        </w:tc>
      </w:tr>
      <w:tr w:rsidR="0037172A" w:rsidRPr="003E008C" w14:paraId="55B3C896" w14:textId="77777777" w:rsidTr="00F81B63">
        <w:trPr>
          <w:trHeight w:val="1410"/>
        </w:trPr>
        <w:tc>
          <w:tcPr>
            <w:tcW w:w="1709" w:type="dxa"/>
          </w:tcPr>
          <w:p w14:paraId="4E549C8B" w14:textId="1CB0B244" w:rsidR="008121CC" w:rsidRPr="00013BB4" w:rsidRDefault="008121CC" w:rsidP="008121CC">
            <w:pPr>
              <w:tabs>
                <w:tab w:val="left" w:pos="2052"/>
              </w:tabs>
              <w:rPr>
                <w:rFonts w:ascii="Times New Roman" w:hAnsi="Times New Roman" w:cs="Times New Roman"/>
                <w:sz w:val="24"/>
                <w:szCs w:val="24"/>
              </w:rPr>
            </w:pPr>
            <w:r w:rsidRPr="008121CC">
              <w:rPr>
                <w:rFonts w:ascii="Times New Roman" w:hAnsi="Times New Roman" w:cs="Times New Roman"/>
                <w:sz w:val="24"/>
                <w:szCs w:val="24"/>
                <w:lang w:val="lt-LT"/>
              </w:rPr>
              <w:t xml:space="preserve">Lietuvos Respublikos </w:t>
            </w:r>
            <w:r w:rsidR="003E008C">
              <w:rPr>
                <w:rFonts w:ascii="Times New Roman" w:hAnsi="Times New Roman" w:cs="Times New Roman"/>
                <w:sz w:val="24"/>
                <w:szCs w:val="24"/>
                <w:lang w:val="lt-LT"/>
              </w:rPr>
              <w:t>ž</w:t>
            </w:r>
            <w:r w:rsidRPr="008121CC">
              <w:rPr>
                <w:rFonts w:ascii="Times New Roman" w:hAnsi="Times New Roman" w:cs="Times New Roman"/>
                <w:sz w:val="24"/>
                <w:szCs w:val="24"/>
                <w:lang w:val="lt-LT"/>
              </w:rPr>
              <w:t>emės ūkio ministerijo</w:t>
            </w:r>
            <w:r>
              <w:rPr>
                <w:rFonts w:ascii="Times New Roman" w:hAnsi="Times New Roman" w:cs="Times New Roman"/>
                <w:sz w:val="24"/>
                <w:szCs w:val="24"/>
                <w:lang w:val="lt-LT"/>
              </w:rPr>
              <w:t>s</w:t>
            </w:r>
            <w:r w:rsidRPr="008121CC">
              <w:rPr>
                <w:rFonts w:ascii="Times New Roman" w:hAnsi="Times New Roman" w:cs="Times New Roman"/>
                <w:sz w:val="24"/>
                <w:szCs w:val="24"/>
                <w:lang w:val="lt-LT"/>
              </w:rPr>
              <w:t xml:space="preserve"> 2021-</w:t>
            </w:r>
            <w:r w:rsidR="00013BB4" w:rsidRPr="00013BB4">
              <w:rPr>
                <w:rFonts w:ascii="Times New Roman" w:hAnsi="Times New Roman" w:cs="Times New Roman"/>
                <w:sz w:val="24"/>
                <w:szCs w:val="24"/>
                <w:lang w:val="lt-LT"/>
              </w:rPr>
              <w:t>10-12</w:t>
            </w:r>
            <w:r w:rsidRPr="00013BB4">
              <w:rPr>
                <w:rFonts w:ascii="Times New Roman" w:hAnsi="Times New Roman" w:cs="Times New Roman"/>
                <w:sz w:val="24"/>
                <w:szCs w:val="24"/>
                <w:lang w:val="lt-LT"/>
              </w:rPr>
              <w:t xml:space="preserve"> išvada Nr. </w:t>
            </w:r>
            <w:r w:rsidR="00013BB4" w:rsidRPr="00013BB4">
              <w:rPr>
                <w:rFonts w:ascii="Times New Roman" w:hAnsi="Times New Roman" w:cs="Times New Roman"/>
                <w:sz w:val="24"/>
                <w:szCs w:val="24"/>
                <w:lang w:val="lt-LT"/>
              </w:rPr>
              <w:t>21-R3888(3)</w:t>
            </w:r>
          </w:p>
          <w:p w14:paraId="14D7694C" w14:textId="77777777" w:rsidR="0037172A" w:rsidRDefault="0037172A" w:rsidP="00C85EE5">
            <w:pPr>
              <w:tabs>
                <w:tab w:val="left" w:pos="2052"/>
              </w:tabs>
              <w:rPr>
                <w:rFonts w:ascii="Times New Roman" w:hAnsi="Times New Roman" w:cs="Times New Roman"/>
                <w:b/>
                <w:sz w:val="24"/>
                <w:szCs w:val="24"/>
              </w:rPr>
            </w:pPr>
          </w:p>
          <w:p w14:paraId="4453B8FB" w14:textId="77777777" w:rsidR="008121CC" w:rsidRDefault="008121CC" w:rsidP="00C85EE5">
            <w:pPr>
              <w:tabs>
                <w:tab w:val="left" w:pos="2052"/>
              </w:tabs>
              <w:rPr>
                <w:rFonts w:ascii="Times New Roman" w:hAnsi="Times New Roman" w:cs="Times New Roman"/>
                <w:b/>
                <w:sz w:val="24"/>
                <w:szCs w:val="24"/>
              </w:rPr>
            </w:pPr>
          </w:p>
          <w:p w14:paraId="37610230" w14:textId="77777777" w:rsidR="008121CC" w:rsidRDefault="008121CC" w:rsidP="00C85EE5">
            <w:pPr>
              <w:tabs>
                <w:tab w:val="left" w:pos="2052"/>
              </w:tabs>
              <w:rPr>
                <w:rFonts w:ascii="Times New Roman" w:hAnsi="Times New Roman" w:cs="Times New Roman"/>
                <w:b/>
                <w:sz w:val="24"/>
                <w:szCs w:val="24"/>
              </w:rPr>
            </w:pPr>
          </w:p>
          <w:p w14:paraId="0172744F" w14:textId="77777777" w:rsidR="008121CC" w:rsidRDefault="008121CC" w:rsidP="00C85EE5">
            <w:pPr>
              <w:tabs>
                <w:tab w:val="left" w:pos="2052"/>
              </w:tabs>
              <w:rPr>
                <w:rFonts w:ascii="Times New Roman" w:hAnsi="Times New Roman" w:cs="Times New Roman"/>
                <w:b/>
                <w:sz w:val="24"/>
                <w:szCs w:val="24"/>
              </w:rPr>
            </w:pPr>
          </w:p>
          <w:p w14:paraId="4301084B" w14:textId="77777777" w:rsidR="008121CC" w:rsidRDefault="008121CC" w:rsidP="00C85EE5">
            <w:pPr>
              <w:tabs>
                <w:tab w:val="left" w:pos="2052"/>
              </w:tabs>
              <w:rPr>
                <w:rFonts w:ascii="Times New Roman" w:hAnsi="Times New Roman" w:cs="Times New Roman"/>
                <w:b/>
                <w:sz w:val="24"/>
                <w:szCs w:val="24"/>
              </w:rPr>
            </w:pPr>
          </w:p>
          <w:p w14:paraId="5B8900DB" w14:textId="77777777" w:rsidR="008121CC" w:rsidRDefault="008121CC" w:rsidP="00C85EE5">
            <w:pPr>
              <w:tabs>
                <w:tab w:val="left" w:pos="2052"/>
              </w:tabs>
              <w:rPr>
                <w:rFonts w:ascii="Times New Roman" w:hAnsi="Times New Roman" w:cs="Times New Roman"/>
                <w:b/>
                <w:sz w:val="24"/>
                <w:szCs w:val="24"/>
              </w:rPr>
            </w:pPr>
          </w:p>
          <w:p w14:paraId="47D3E0A3" w14:textId="77777777" w:rsidR="008121CC" w:rsidRDefault="008121CC" w:rsidP="00C85EE5">
            <w:pPr>
              <w:tabs>
                <w:tab w:val="left" w:pos="2052"/>
              </w:tabs>
              <w:rPr>
                <w:rFonts w:ascii="Times New Roman" w:hAnsi="Times New Roman" w:cs="Times New Roman"/>
                <w:b/>
                <w:sz w:val="24"/>
                <w:szCs w:val="24"/>
              </w:rPr>
            </w:pPr>
          </w:p>
          <w:p w14:paraId="72B90BED" w14:textId="77777777" w:rsidR="008121CC" w:rsidRDefault="008121CC" w:rsidP="00C85EE5">
            <w:pPr>
              <w:tabs>
                <w:tab w:val="left" w:pos="2052"/>
              </w:tabs>
              <w:rPr>
                <w:rFonts w:ascii="Times New Roman" w:hAnsi="Times New Roman" w:cs="Times New Roman"/>
                <w:b/>
                <w:sz w:val="24"/>
                <w:szCs w:val="24"/>
              </w:rPr>
            </w:pPr>
          </w:p>
          <w:p w14:paraId="13B63E5D" w14:textId="77777777" w:rsidR="008121CC" w:rsidRDefault="008121CC" w:rsidP="00C85EE5">
            <w:pPr>
              <w:tabs>
                <w:tab w:val="left" w:pos="2052"/>
              </w:tabs>
              <w:rPr>
                <w:rFonts w:ascii="Times New Roman" w:hAnsi="Times New Roman" w:cs="Times New Roman"/>
                <w:b/>
                <w:sz w:val="24"/>
                <w:szCs w:val="24"/>
              </w:rPr>
            </w:pPr>
          </w:p>
          <w:p w14:paraId="2EE42BBF" w14:textId="77777777" w:rsidR="008121CC" w:rsidRDefault="008121CC" w:rsidP="00C85EE5">
            <w:pPr>
              <w:tabs>
                <w:tab w:val="left" w:pos="2052"/>
              </w:tabs>
              <w:rPr>
                <w:rFonts w:ascii="Times New Roman" w:hAnsi="Times New Roman" w:cs="Times New Roman"/>
                <w:b/>
                <w:sz w:val="24"/>
                <w:szCs w:val="24"/>
              </w:rPr>
            </w:pPr>
          </w:p>
          <w:p w14:paraId="7A746113" w14:textId="77777777" w:rsidR="008121CC" w:rsidRDefault="008121CC" w:rsidP="00C85EE5">
            <w:pPr>
              <w:tabs>
                <w:tab w:val="left" w:pos="2052"/>
              </w:tabs>
              <w:rPr>
                <w:rFonts w:ascii="Times New Roman" w:hAnsi="Times New Roman" w:cs="Times New Roman"/>
                <w:b/>
                <w:sz w:val="24"/>
                <w:szCs w:val="24"/>
              </w:rPr>
            </w:pPr>
          </w:p>
          <w:p w14:paraId="3B78C1E0" w14:textId="77777777" w:rsidR="008121CC" w:rsidRDefault="008121CC" w:rsidP="00C85EE5">
            <w:pPr>
              <w:tabs>
                <w:tab w:val="left" w:pos="2052"/>
              </w:tabs>
              <w:rPr>
                <w:rFonts w:ascii="Times New Roman" w:hAnsi="Times New Roman" w:cs="Times New Roman"/>
                <w:b/>
                <w:sz w:val="24"/>
                <w:szCs w:val="24"/>
              </w:rPr>
            </w:pPr>
          </w:p>
          <w:p w14:paraId="3690929C" w14:textId="77777777" w:rsidR="008121CC" w:rsidRDefault="008121CC" w:rsidP="00C85EE5">
            <w:pPr>
              <w:tabs>
                <w:tab w:val="left" w:pos="2052"/>
              </w:tabs>
              <w:rPr>
                <w:rFonts w:ascii="Times New Roman" w:hAnsi="Times New Roman" w:cs="Times New Roman"/>
                <w:b/>
                <w:sz w:val="24"/>
                <w:szCs w:val="24"/>
              </w:rPr>
            </w:pPr>
          </w:p>
          <w:p w14:paraId="580A1495" w14:textId="77777777" w:rsidR="008121CC" w:rsidRDefault="008121CC" w:rsidP="00C85EE5">
            <w:pPr>
              <w:tabs>
                <w:tab w:val="left" w:pos="2052"/>
              </w:tabs>
              <w:rPr>
                <w:rFonts w:ascii="Times New Roman" w:hAnsi="Times New Roman" w:cs="Times New Roman"/>
                <w:b/>
                <w:sz w:val="24"/>
                <w:szCs w:val="24"/>
              </w:rPr>
            </w:pPr>
          </w:p>
          <w:p w14:paraId="2CA2A546" w14:textId="77777777" w:rsidR="008121CC" w:rsidRDefault="008121CC" w:rsidP="00C85EE5">
            <w:pPr>
              <w:tabs>
                <w:tab w:val="left" w:pos="2052"/>
              </w:tabs>
              <w:rPr>
                <w:rFonts w:ascii="Times New Roman" w:hAnsi="Times New Roman" w:cs="Times New Roman"/>
                <w:b/>
                <w:sz w:val="24"/>
                <w:szCs w:val="24"/>
              </w:rPr>
            </w:pPr>
          </w:p>
          <w:p w14:paraId="2481AAEC" w14:textId="77777777" w:rsidR="008121CC" w:rsidRDefault="008121CC" w:rsidP="00C85EE5">
            <w:pPr>
              <w:tabs>
                <w:tab w:val="left" w:pos="2052"/>
              </w:tabs>
              <w:rPr>
                <w:rFonts w:ascii="Times New Roman" w:hAnsi="Times New Roman" w:cs="Times New Roman"/>
                <w:b/>
                <w:sz w:val="24"/>
                <w:szCs w:val="24"/>
              </w:rPr>
            </w:pPr>
          </w:p>
          <w:p w14:paraId="594785F1" w14:textId="77777777" w:rsidR="008121CC" w:rsidRDefault="008121CC" w:rsidP="00C85EE5">
            <w:pPr>
              <w:tabs>
                <w:tab w:val="left" w:pos="2052"/>
              </w:tabs>
              <w:rPr>
                <w:rFonts w:ascii="Times New Roman" w:hAnsi="Times New Roman" w:cs="Times New Roman"/>
                <w:b/>
                <w:sz w:val="24"/>
                <w:szCs w:val="24"/>
              </w:rPr>
            </w:pPr>
          </w:p>
          <w:p w14:paraId="642C9BE0" w14:textId="77777777" w:rsidR="008121CC" w:rsidRDefault="008121CC" w:rsidP="00C85EE5">
            <w:pPr>
              <w:tabs>
                <w:tab w:val="left" w:pos="2052"/>
              </w:tabs>
              <w:rPr>
                <w:rFonts w:ascii="Times New Roman" w:hAnsi="Times New Roman" w:cs="Times New Roman"/>
                <w:b/>
                <w:sz w:val="24"/>
                <w:szCs w:val="24"/>
              </w:rPr>
            </w:pPr>
          </w:p>
          <w:p w14:paraId="1AF20E84" w14:textId="77777777" w:rsidR="008121CC" w:rsidRDefault="008121CC" w:rsidP="00C85EE5">
            <w:pPr>
              <w:tabs>
                <w:tab w:val="left" w:pos="2052"/>
              </w:tabs>
              <w:rPr>
                <w:rFonts w:ascii="Times New Roman" w:hAnsi="Times New Roman" w:cs="Times New Roman"/>
                <w:b/>
                <w:sz w:val="24"/>
                <w:szCs w:val="24"/>
              </w:rPr>
            </w:pPr>
          </w:p>
          <w:p w14:paraId="171334B0" w14:textId="77777777" w:rsidR="008121CC" w:rsidRDefault="008121CC" w:rsidP="00C85EE5">
            <w:pPr>
              <w:tabs>
                <w:tab w:val="left" w:pos="2052"/>
              </w:tabs>
              <w:rPr>
                <w:rFonts w:ascii="Times New Roman" w:hAnsi="Times New Roman" w:cs="Times New Roman"/>
                <w:b/>
                <w:sz w:val="24"/>
                <w:szCs w:val="24"/>
              </w:rPr>
            </w:pPr>
          </w:p>
          <w:p w14:paraId="5CDD6C13" w14:textId="77777777" w:rsidR="008121CC" w:rsidRDefault="008121CC" w:rsidP="00C85EE5">
            <w:pPr>
              <w:tabs>
                <w:tab w:val="left" w:pos="2052"/>
              </w:tabs>
              <w:rPr>
                <w:rFonts w:ascii="Times New Roman" w:hAnsi="Times New Roman" w:cs="Times New Roman"/>
                <w:b/>
                <w:sz w:val="24"/>
                <w:szCs w:val="24"/>
              </w:rPr>
            </w:pPr>
          </w:p>
          <w:p w14:paraId="3D3A658A" w14:textId="39CD758E" w:rsidR="008121CC" w:rsidRDefault="008121CC" w:rsidP="00C85EE5">
            <w:pPr>
              <w:tabs>
                <w:tab w:val="left" w:pos="2052"/>
              </w:tabs>
              <w:rPr>
                <w:rFonts w:ascii="Times New Roman" w:hAnsi="Times New Roman" w:cs="Times New Roman"/>
                <w:b/>
                <w:sz w:val="24"/>
                <w:szCs w:val="24"/>
              </w:rPr>
            </w:pPr>
          </w:p>
          <w:p w14:paraId="1A239AEF" w14:textId="62FB8E33" w:rsidR="008121CC" w:rsidRDefault="008121CC" w:rsidP="00C85EE5">
            <w:pPr>
              <w:tabs>
                <w:tab w:val="left" w:pos="2052"/>
              </w:tabs>
              <w:rPr>
                <w:rFonts w:ascii="Times New Roman" w:hAnsi="Times New Roman" w:cs="Times New Roman"/>
                <w:b/>
                <w:sz w:val="24"/>
                <w:szCs w:val="24"/>
              </w:rPr>
            </w:pPr>
          </w:p>
          <w:p w14:paraId="678B3063" w14:textId="61CC3B73" w:rsidR="008121CC" w:rsidRDefault="008121CC" w:rsidP="00C85EE5">
            <w:pPr>
              <w:tabs>
                <w:tab w:val="left" w:pos="2052"/>
              </w:tabs>
              <w:rPr>
                <w:rFonts w:ascii="Times New Roman" w:hAnsi="Times New Roman" w:cs="Times New Roman"/>
                <w:b/>
                <w:sz w:val="24"/>
                <w:szCs w:val="24"/>
              </w:rPr>
            </w:pPr>
          </w:p>
          <w:p w14:paraId="7311A3C9" w14:textId="06C53D46" w:rsidR="008121CC" w:rsidRDefault="008121CC" w:rsidP="00C85EE5">
            <w:pPr>
              <w:tabs>
                <w:tab w:val="left" w:pos="2052"/>
              </w:tabs>
              <w:rPr>
                <w:rFonts w:ascii="Times New Roman" w:hAnsi="Times New Roman" w:cs="Times New Roman"/>
                <w:b/>
                <w:sz w:val="24"/>
                <w:szCs w:val="24"/>
              </w:rPr>
            </w:pPr>
          </w:p>
          <w:p w14:paraId="57CC6598" w14:textId="576256C7" w:rsidR="008121CC" w:rsidRDefault="008121CC" w:rsidP="00C85EE5">
            <w:pPr>
              <w:tabs>
                <w:tab w:val="left" w:pos="2052"/>
              </w:tabs>
              <w:rPr>
                <w:rFonts w:ascii="Times New Roman" w:hAnsi="Times New Roman" w:cs="Times New Roman"/>
                <w:b/>
                <w:sz w:val="24"/>
                <w:szCs w:val="24"/>
              </w:rPr>
            </w:pPr>
          </w:p>
          <w:p w14:paraId="72A7F2F9" w14:textId="30211CC4" w:rsidR="008121CC" w:rsidRDefault="008121CC" w:rsidP="00C85EE5">
            <w:pPr>
              <w:tabs>
                <w:tab w:val="left" w:pos="2052"/>
              </w:tabs>
              <w:rPr>
                <w:rFonts w:ascii="Times New Roman" w:hAnsi="Times New Roman" w:cs="Times New Roman"/>
                <w:b/>
                <w:sz w:val="24"/>
                <w:szCs w:val="24"/>
              </w:rPr>
            </w:pPr>
          </w:p>
          <w:p w14:paraId="01594AAC" w14:textId="59925630" w:rsidR="008121CC" w:rsidRDefault="008121CC" w:rsidP="00C85EE5">
            <w:pPr>
              <w:tabs>
                <w:tab w:val="left" w:pos="2052"/>
              </w:tabs>
              <w:rPr>
                <w:rFonts w:ascii="Times New Roman" w:hAnsi="Times New Roman" w:cs="Times New Roman"/>
                <w:b/>
                <w:sz w:val="24"/>
                <w:szCs w:val="24"/>
              </w:rPr>
            </w:pPr>
          </w:p>
          <w:p w14:paraId="5E0167FF" w14:textId="76FF90E7" w:rsidR="008121CC" w:rsidRDefault="008121CC" w:rsidP="00C85EE5">
            <w:pPr>
              <w:tabs>
                <w:tab w:val="left" w:pos="2052"/>
              </w:tabs>
              <w:rPr>
                <w:rFonts w:ascii="Times New Roman" w:hAnsi="Times New Roman" w:cs="Times New Roman"/>
                <w:b/>
                <w:sz w:val="24"/>
                <w:szCs w:val="24"/>
              </w:rPr>
            </w:pPr>
          </w:p>
          <w:p w14:paraId="4566E401" w14:textId="54C3078B" w:rsidR="008121CC" w:rsidRDefault="008121CC" w:rsidP="00C85EE5">
            <w:pPr>
              <w:tabs>
                <w:tab w:val="left" w:pos="2052"/>
              </w:tabs>
              <w:rPr>
                <w:rFonts w:ascii="Times New Roman" w:hAnsi="Times New Roman" w:cs="Times New Roman"/>
                <w:b/>
                <w:sz w:val="24"/>
                <w:szCs w:val="24"/>
              </w:rPr>
            </w:pPr>
          </w:p>
          <w:p w14:paraId="59054852" w14:textId="3AB4500D" w:rsidR="008121CC" w:rsidRDefault="008121CC" w:rsidP="00C85EE5">
            <w:pPr>
              <w:tabs>
                <w:tab w:val="left" w:pos="2052"/>
              </w:tabs>
              <w:rPr>
                <w:rFonts w:ascii="Times New Roman" w:hAnsi="Times New Roman" w:cs="Times New Roman"/>
                <w:b/>
                <w:sz w:val="24"/>
                <w:szCs w:val="24"/>
              </w:rPr>
            </w:pPr>
          </w:p>
          <w:p w14:paraId="326FC988" w14:textId="059332D6" w:rsidR="008121CC" w:rsidRDefault="008121CC" w:rsidP="00C85EE5">
            <w:pPr>
              <w:tabs>
                <w:tab w:val="left" w:pos="2052"/>
              </w:tabs>
              <w:rPr>
                <w:rFonts w:ascii="Times New Roman" w:hAnsi="Times New Roman" w:cs="Times New Roman"/>
                <w:b/>
                <w:sz w:val="24"/>
                <w:szCs w:val="24"/>
              </w:rPr>
            </w:pPr>
          </w:p>
          <w:p w14:paraId="7B11F9B4" w14:textId="333B036B" w:rsidR="008121CC" w:rsidRDefault="008121CC" w:rsidP="00C85EE5">
            <w:pPr>
              <w:tabs>
                <w:tab w:val="left" w:pos="2052"/>
              </w:tabs>
              <w:rPr>
                <w:rFonts w:ascii="Times New Roman" w:hAnsi="Times New Roman" w:cs="Times New Roman"/>
                <w:b/>
                <w:sz w:val="24"/>
                <w:szCs w:val="24"/>
              </w:rPr>
            </w:pPr>
          </w:p>
          <w:p w14:paraId="79FEE58D" w14:textId="42B94F94" w:rsidR="008121CC" w:rsidRDefault="008121CC" w:rsidP="00C85EE5">
            <w:pPr>
              <w:tabs>
                <w:tab w:val="left" w:pos="2052"/>
              </w:tabs>
              <w:rPr>
                <w:rFonts w:ascii="Times New Roman" w:hAnsi="Times New Roman" w:cs="Times New Roman"/>
                <w:b/>
                <w:sz w:val="24"/>
                <w:szCs w:val="24"/>
              </w:rPr>
            </w:pPr>
          </w:p>
          <w:p w14:paraId="5A2EB642" w14:textId="07936F62" w:rsidR="008121CC" w:rsidRDefault="008121CC" w:rsidP="00C85EE5">
            <w:pPr>
              <w:tabs>
                <w:tab w:val="left" w:pos="2052"/>
              </w:tabs>
              <w:rPr>
                <w:rFonts w:ascii="Times New Roman" w:hAnsi="Times New Roman" w:cs="Times New Roman"/>
                <w:b/>
                <w:sz w:val="24"/>
                <w:szCs w:val="24"/>
              </w:rPr>
            </w:pPr>
          </w:p>
          <w:p w14:paraId="3E24C6A3" w14:textId="23E5325C" w:rsidR="00FD0BF4" w:rsidRDefault="00FD0BF4" w:rsidP="00C85EE5">
            <w:pPr>
              <w:tabs>
                <w:tab w:val="left" w:pos="2052"/>
              </w:tabs>
              <w:rPr>
                <w:rFonts w:ascii="Times New Roman" w:hAnsi="Times New Roman" w:cs="Times New Roman"/>
                <w:b/>
                <w:sz w:val="24"/>
                <w:szCs w:val="24"/>
              </w:rPr>
            </w:pPr>
          </w:p>
          <w:p w14:paraId="2AC9B06A" w14:textId="1681A6CE" w:rsidR="00FD0BF4" w:rsidRDefault="00FD0BF4" w:rsidP="00C85EE5">
            <w:pPr>
              <w:tabs>
                <w:tab w:val="left" w:pos="2052"/>
              </w:tabs>
              <w:rPr>
                <w:rFonts w:ascii="Times New Roman" w:hAnsi="Times New Roman" w:cs="Times New Roman"/>
                <w:b/>
                <w:sz w:val="24"/>
                <w:szCs w:val="24"/>
              </w:rPr>
            </w:pPr>
          </w:p>
          <w:p w14:paraId="06E8ED94" w14:textId="30EEF7D8" w:rsidR="00FD0BF4" w:rsidRDefault="00FD0BF4" w:rsidP="00C85EE5">
            <w:pPr>
              <w:tabs>
                <w:tab w:val="left" w:pos="2052"/>
              </w:tabs>
              <w:rPr>
                <w:rFonts w:ascii="Times New Roman" w:hAnsi="Times New Roman" w:cs="Times New Roman"/>
                <w:b/>
                <w:sz w:val="24"/>
                <w:szCs w:val="24"/>
              </w:rPr>
            </w:pPr>
          </w:p>
          <w:p w14:paraId="5AA6F255" w14:textId="51AB910D" w:rsidR="00FD0BF4" w:rsidRDefault="00FD0BF4" w:rsidP="00C85EE5">
            <w:pPr>
              <w:tabs>
                <w:tab w:val="left" w:pos="2052"/>
              </w:tabs>
              <w:rPr>
                <w:rFonts w:ascii="Times New Roman" w:hAnsi="Times New Roman" w:cs="Times New Roman"/>
                <w:b/>
                <w:sz w:val="24"/>
                <w:szCs w:val="24"/>
              </w:rPr>
            </w:pPr>
          </w:p>
          <w:p w14:paraId="3DE88853" w14:textId="1CC2A182" w:rsidR="00FD0BF4" w:rsidRDefault="00FD0BF4" w:rsidP="00C85EE5">
            <w:pPr>
              <w:tabs>
                <w:tab w:val="left" w:pos="2052"/>
              </w:tabs>
              <w:rPr>
                <w:rFonts w:ascii="Times New Roman" w:hAnsi="Times New Roman" w:cs="Times New Roman"/>
                <w:b/>
                <w:sz w:val="24"/>
                <w:szCs w:val="24"/>
              </w:rPr>
            </w:pPr>
          </w:p>
          <w:p w14:paraId="71BACB65" w14:textId="2619D35C" w:rsidR="00FD0BF4" w:rsidRDefault="00FD0BF4" w:rsidP="00C85EE5">
            <w:pPr>
              <w:tabs>
                <w:tab w:val="left" w:pos="2052"/>
              </w:tabs>
              <w:rPr>
                <w:rFonts w:ascii="Times New Roman" w:hAnsi="Times New Roman" w:cs="Times New Roman"/>
                <w:b/>
                <w:sz w:val="24"/>
                <w:szCs w:val="24"/>
              </w:rPr>
            </w:pPr>
          </w:p>
          <w:p w14:paraId="47CE3907" w14:textId="4D6E9BC2" w:rsidR="00FD0BF4" w:rsidRDefault="00FD0BF4" w:rsidP="00C85EE5">
            <w:pPr>
              <w:tabs>
                <w:tab w:val="left" w:pos="2052"/>
              </w:tabs>
              <w:rPr>
                <w:rFonts w:ascii="Times New Roman" w:hAnsi="Times New Roman" w:cs="Times New Roman"/>
                <w:b/>
                <w:sz w:val="24"/>
                <w:szCs w:val="24"/>
              </w:rPr>
            </w:pPr>
          </w:p>
          <w:p w14:paraId="275A2FA1" w14:textId="49E1F846" w:rsidR="00FD0BF4" w:rsidRDefault="00FD0BF4" w:rsidP="00C85EE5">
            <w:pPr>
              <w:tabs>
                <w:tab w:val="left" w:pos="2052"/>
              </w:tabs>
              <w:rPr>
                <w:rFonts w:ascii="Times New Roman" w:hAnsi="Times New Roman" w:cs="Times New Roman"/>
                <w:b/>
                <w:sz w:val="24"/>
                <w:szCs w:val="24"/>
              </w:rPr>
            </w:pPr>
          </w:p>
          <w:p w14:paraId="7CFE6586" w14:textId="4689CC8D" w:rsidR="00FD0BF4" w:rsidRDefault="00FD0BF4" w:rsidP="00C85EE5">
            <w:pPr>
              <w:tabs>
                <w:tab w:val="left" w:pos="2052"/>
              </w:tabs>
              <w:rPr>
                <w:rFonts w:ascii="Times New Roman" w:hAnsi="Times New Roman" w:cs="Times New Roman"/>
                <w:b/>
                <w:sz w:val="24"/>
                <w:szCs w:val="24"/>
              </w:rPr>
            </w:pPr>
          </w:p>
          <w:p w14:paraId="2F791544" w14:textId="53319596" w:rsidR="00FD0BF4" w:rsidRDefault="00FD0BF4" w:rsidP="00C85EE5">
            <w:pPr>
              <w:tabs>
                <w:tab w:val="left" w:pos="2052"/>
              </w:tabs>
              <w:rPr>
                <w:rFonts w:ascii="Times New Roman" w:hAnsi="Times New Roman" w:cs="Times New Roman"/>
                <w:b/>
                <w:sz w:val="24"/>
                <w:szCs w:val="24"/>
              </w:rPr>
            </w:pPr>
          </w:p>
          <w:p w14:paraId="30448B10" w14:textId="5097AA0C" w:rsidR="00FD0BF4" w:rsidRDefault="00FD0BF4" w:rsidP="00C85EE5">
            <w:pPr>
              <w:tabs>
                <w:tab w:val="left" w:pos="2052"/>
              </w:tabs>
              <w:rPr>
                <w:rFonts w:ascii="Times New Roman" w:hAnsi="Times New Roman" w:cs="Times New Roman"/>
                <w:b/>
                <w:sz w:val="24"/>
                <w:szCs w:val="24"/>
              </w:rPr>
            </w:pPr>
          </w:p>
          <w:p w14:paraId="656361E7" w14:textId="30AFC910" w:rsidR="00FD0BF4" w:rsidRDefault="00FD0BF4" w:rsidP="00C85EE5">
            <w:pPr>
              <w:tabs>
                <w:tab w:val="left" w:pos="2052"/>
              </w:tabs>
              <w:rPr>
                <w:rFonts w:ascii="Times New Roman" w:hAnsi="Times New Roman" w:cs="Times New Roman"/>
                <w:b/>
                <w:sz w:val="24"/>
                <w:szCs w:val="24"/>
              </w:rPr>
            </w:pPr>
          </w:p>
          <w:p w14:paraId="62C14519" w14:textId="2B84CB91" w:rsidR="00FD0BF4" w:rsidRDefault="00FD0BF4" w:rsidP="00C85EE5">
            <w:pPr>
              <w:tabs>
                <w:tab w:val="left" w:pos="2052"/>
              </w:tabs>
              <w:rPr>
                <w:rFonts w:ascii="Times New Roman" w:hAnsi="Times New Roman" w:cs="Times New Roman"/>
                <w:b/>
                <w:sz w:val="24"/>
                <w:szCs w:val="24"/>
              </w:rPr>
            </w:pPr>
          </w:p>
          <w:p w14:paraId="20823A57" w14:textId="3F04EC14" w:rsidR="00FD0BF4" w:rsidRDefault="00FD0BF4" w:rsidP="00C85EE5">
            <w:pPr>
              <w:tabs>
                <w:tab w:val="left" w:pos="2052"/>
              </w:tabs>
              <w:rPr>
                <w:rFonts w:ascii="Times New Roman" w:hAnsi="Times New Roman" w:cs="Times New Roman"/>
                <w:b/>
                <w:sz w:val="24"/>
                <w:szCs w:val="24"/>
              </w:rPr>
            </w:pPr>
          </w:p>
          <w:p w14:paraId="3AE19841" w14:textId="7B9AB90C" w:rsidR="00FD0BF4" w:rsidRDefault="00FD0BF4" w:rsidP="00C85EE5">
            <w:pPr>
              <w:tabs>
                <w:tab w:val="left" w:pos="2052"/>
              </w:tabs>
              <w:rPr>
                <w:rFonts w:ascii="Times New Roman" w:hAnsi="Times New Roman" w:cs="Times New Roman"/>
                <w:b/>
                <w:sz w:val="24"/>
                <w:szCs w:val="24"/>
              </w:rPr>
            </w:pPr>
          </w:p>
          <w:p w14:paraId="79B9ED7A" w14:textId="6CD865B7" w:rsidR="00FD0BF4" w:rsidRDefault="00FD0BF4" w:rsidP="00C85EE5">
            <w:pPr>
              <w:tabs>
                <w:tab w:val="left" w:pos="2052"/>
              </w:tabs>
              <w:rPr>
                <w:rFonts w:ascii="Times New Roman" w:hAnsi="Times New Roman" w:cs="Times New Roman"/>
                <w:b/>
                <w:sz w:val="24"/>
                <w:szCs w:val="24"/>
              </w:rPr>
            </w:pPr>
          </w:p>
          <w:p w14:paraId="44C31C2F" w14:textId="0C1D16E9" w:rsidR="00FD0BF4" w:rsidRDefault="00FD0BF4" w:rsidP="00C85EE5">
            <w:pPr>
              <w:tabs>
                <w:tab w:val="left" w:pos="2052"/>
              </w:tabs>
              <w:rPr>
                <w:rFonts w:ascii="Times New Roman" w:hAnsi="Times New Roman" w:cs="Times New Roman"/>
                <w:b/>
                <w:sz w:val="24"/>
                <w:szCs w:val="24"/>
              </w:rPr>
            </w:pPr>
          </w:p>
          <w:p w14:paraId="5304A855" w14:textId="74BAADDA" w:rsidR="00FD0BF4" w:rsidRDefault="00FD0BF4" w:rsidP="00C85EE5">
            <w:pPr>
              <w:tabs>
                <w:tab w:val="left" w:pos="2052"/>
              </w:tabs>
              <w:rPr>
                <w:rFonts w:ascii="Times New Roman" w:hAnsi="Times New Roman" w:cs="Times New Roman"/>
                <w:b/>
                <w:sz w:val="24"/>
                <w:szCs w:val="24"/>
              </w:rPr>
            </w:pPr>
          </w:p>
          <w:p w14:paraId="38AC7064" w14:textId="4A609142" w:rsidR="00FD0BF4" w:rsidRDefault="00FD0BF4" w:rsidP="00C85EE5">
            <w:pPr>
              <w:tabs>
                <w:tab w:val="left" w:pos="2052"/>
              </w:tabs>
              <w:rPr>
                <w:rFonts w:ascii="Times New Roman" w:hAnsi="Times New Roman" w:cs="Times New Roman"/>
                <w:b/>
                <w:sz w:val="24"/>
                <w:szCs w:val="24"/>
              </w:rPr>
            </w:pPr>
          </w:p>
          <w:p w14:paraId="75B15E26" w14:textId="3075DB74" w:rsidR="00FD0BF4" w:rsidRDefault="00FD0BF4" w:rsidP="00C85EE5">
            <w:pPr>
              <w:tabs>
                <w:tab w:val="left" w:pos="2052"/>
              </w:tabs>
              <w:rPr>
                <w:rFonts w:ascii="Times New Roman" w:hAnsi="Times New Roman" w:cs="Times New Roman"/>
                <w:b/>
                <w:sz w:val="24"/>
                <w:szCs w:val="24"/>
              </w:rPr>
            </w:pPr>
          </w:p>
          <w:p w14:paraId="2D602DE5" w14:textId="3587FE7A" w:rsidR="008121CC" w:rsidRPr="006E1623" w:rsidRDefault="008121CC" w:rsidP="00C85EE5">
            <w:pPr>
              <w:tabs>
                <w:tab w:val="left" w:pos="2052"/>
              </w:tabs>
              <w:rPr>
                <w:rFonts w:ascii="Times New Roman" w:hAnsi="Times New Roman" w:cs="Times New Roman"/>
                <w:b/>
                <w:sz w:val="24"/>
                <w:szCs w:val="24"/>
              </w:rPr>
            </w:pPr>
          </w:p>
        </w:tc>
        <w:tc>
          <w:tcPr>
            <w:tcW w:w="6508" w:type="dxa"/>
          </w:tcPr>
          <w:p w14:paraId="60BD895C" w14:textId="4EE41245" w:rsidR="00033657" w:rsidRPr="00033657" w:rsidRDefault="00033657" w:rsidP="00033657">
            <w:pPr>
              <w:autoSpaceDE w:val="0"/>
              <w:autoSpaceDN w:val="0"/>
              <w:adjustRightInd w:val="0"/>
              <w:jc w:val="both"/>
              <w:rPr>
                <w:rFonts w:ascii="Times New Roman" w:eastAsia="TimesNewRomanPSMT" w:hAnsi="Times New Roman" w:cs="Times New Roman"/>
                <w:sz w:val="24"/>
                <w:szCs w:val="24"/>
                <w:lang w:val="lt-LT"/>
              </w:rPr>
            </w:pPr>
            <w:r w:rsidRPr="00033657">
              <w:rPr>
                <w:rFonts w:ascii="Times New Roman" w:eastAsia="TimesNewRomanPSMT" w:hAnsi="Times New Roman" w:cs="Times New Roman"/>
                <w:sz w:val="24"/>
                <w:szCs w:val="24"/>
                <w:lang w:val="lt-LT"/>
              </w:rPr>
              <w:lastRenderedPageBreak/>
              <w:t>1. Primename, kad Žemės ūkio ministerija, teikdama pastabas dėl Susisiekimo ministerijos anksčiau parengtų teisės aktų projektų, nepritarė siūlymui nustatyti, kad valstybinės žemės sklypai</w:t>
            </w:r>
            <w:r w:rsidR="00FD0BF4">
              <w:rPr>
                <w:rFonts w:ascii="Times New Roman" w:eastAsia="TimesNewRomanPSMT" w:hAnsi="Times New Roman" w:cs="Times New Roman"/>
                <w:sz w:val="24"/>
                <w:szCs w:val="24"/>
                <w:lang w:val="lt-LT"/>
              </w:rPr>
              <w:t xml:space="preserve"> </w:t>
            </w:r>
            <w:r w:rsidRPr="00033657">
              <w:rPr>
                <w:rFonts w:ascii="Times New Roman" w:eastAsia="TimesNewRomanPSMT" w:hAnsi="Times New Roman" w:cs="Times New Roman"/>
                <w:sz w:val="24"/>
                <w:szCs w:val="24"/>
                <w:lang w:val="lt-LT"/>
              </w:rPr>
              <w:t>būtų perduodami viešosios transporto infrastruktūros valdytojams valdyti, naudoti ir disponuoti jais patikėjimo teise Nacionalinės žemės tarnybos prie Žemės ūkio ministerijos (toliau – Nacionalinė</w:t>
            </w:r>
          </w:p>
          <w:p w14:paraId="4A660476" w14:textId="77777777" w:rsidR="003E008C" w:rsidRDefault="00033657" w:rsidP="00033657">
            <w:pPr>
              <w:autoSpaceDE w:val="0"/>
              <w:autoSpaceDN w:val="0"/>
              <w:adjustRightInd w:val="0"/>
              <w:jc w:val="both"/>
              <w:rPr>
                <w:rFonts w:ascii="Times New Roman" w:eastAsia="TimesNewRomanPSMT" w:hAnsi="Times New Roman" w:cs="Times New Roman"/>
                <w:sz w:val="24"/>
                <w:szCs w:val="24"/>
                <w:lang w:val="lt-LT"/>
              </w:rPr>
            </w:pPr>
            <w:r w:rsidRPr="00033657">
              <w:rPr>
                <w:rFonts w:ascii="Times New Roman" w:eastAsia="TimesNewRomanPSMT" w:hAnsi="Times New Roman" w:cs="Times New Roman"/>
                <w:sz w:val="24"/>
                <w:szCs w:val="24"/>
                <w:lang w:val="lt-LT"/>
              </w:rPr>
              <w:t>žemės tarnyba) vadovo sprendimu, suderintu su Žemės ūkio ministerija. Tačiau, atsižvelgdami į tai, kad Lietuvos Respublikos Vyriausybė 2021 m. rugsėjo 1 d. nutarimu Nr. 704 „Dėl Lietuvos</w:t>
            </w:r>
            <w:r w:rsidR="00FD0BF4">
              <w:rPr>
                <w:rFonts w:ascii="Times New Roman" w:eastAsia="TimesNewRomanPSMT" w:hAnsi="Times New Roman" w:cs="Times New Roman"/>
                <w:sz w:val="24"/>
                <w:szCs w:val="24"/>
                <w:lang w:val="lt-LT"/>
              </w:rPr>
              <w:t xml:space="preserve"> </w:t>
            </w:r>
            <w:r w:rsidRPr="00033657">
              <w:rPr>
                <w:rFonts w:ascii="Times New Roman" w:eastAsia="TimesNewRomanPSMT" w:hAnsi="Times New Roman" w:cs="Times New Roman"/>
                <w:sz w:val="24"/>
                <w:szCs w:val="24"/>
                <w:lang w:val="lt-LT"/>
              </w:rPr>
              <w:t>Respublikos kelių įstatymo Nr. I-891 4, 5, 9, 10, 13, 18, 20 straipsnių pakeitimo ir</w:t>
            </w:r>
            <w:r w:rsidRPr="003E008C">
              <w:rPr>
                <w:rFonts w:ascii="Times New Roman" w:eastAsia="TimesNewRomanPSMT" w:hAnsi="Times New Roman" w:cs="Times New Roman"/>
                <w:lang w:val="lt-LT"/>
              </w:rPr>
              <w:t xml:space="preserve"> </w:t>
            </w:r>
            <w:r w:rsidRPr="00033657">
              <w:rPr>
                <w:rFonts w:ascii="Times New Roman" w:eastAsia="TimesNewRomanPSMT" w:hAnsi="Times New Roman" w:cs="Times New Roman"/>
                <w:sz w:val="24"/>
                <w:szCs w:val="24"/>
                <w:lang w:val="lt-LT"/>
              </w:rPr>
              <w:t>7 straipsnio pripažinimo netekusiu galios įstatymo, Lietuvos Respublikos saugaus eismo automobilių keliais įstatymo Nr. VIII-2043 1, 6, 10 ir 11 straipsnių pakeitimo įstatymo, Lietuvos</w:t>
            </w:r>
            <w:r w:rsidR="00FD0BF4">
              <w:rPr>
                <w:rFonts w:ascii="Times New Roman" w:eastAsia="TimesNewRomanPSMT" w:hAnsi="Times New Roman" w:cs="Times New Roman"/>
                <w:sz w:val="24"/>
                <w:szCs w:val="24"/>
                <w:lang w:val="lt-LT"/>
              </w:rPr>
              <w:t xml:space="preserve"> </w:t>
            </w:r>
            <w:r w:rsidRPr="00033657">
              <w:rPr>
                <w:rFonts w:ascii="Times New Roman" w:eastAsia="TimesNewRomanPSMT" w:hAnsi="Times New Roman" w:cs="Times New Roman"/>
                <w:sz w:val="24"/>
                <w:szCs w:val="24"/>
                <w:lang w:val="lt-LT"/>
              </w:rPr>
              <w:t xml:space="preserve">Respublikos kelių priežiūros ir plėtros </w:t>
            </w:r>
            <w:r w:rsidRPr="00033657">
              <w:rPr>
                <w:rFonts w:ascii="Times New Roman" w:eastAsia="TimesNewRomanPSMT" w:hAnsi="Times New Roman" w:cs="Times New Roman"/>
                <w:sz w:val="24"/>
                <w:szCs w:val="24"/>
                <w:lang w:val="lt-LT"/>
              </w:rPr>
              <w:lastRenderedPageBreak/>
              <w:t>programos finansavimo įstatymo Nr. VIII-2032 9 straipsnio pakeitimo įstatymo, Lietuvos Respublikos kelių priežiūros ir plėtros programos finansavimo įstatymo Nr. VIII-2032 pakeitimo įstatymo Nr. XIII-3420 2 ir 6 straipsnių pakeitimo įstatymo, Lietuvos Respublikos triukšmo valdymo įstatymo Nr. IX-2499 9, 17 ir 18 straipsnių pakeitimo įstatymo ir Lietuvos Respublikos žemės įstatymo Nr. I-446 7 straipsnio pakeitimo įstatymo projektų pateikimo Lietuvos Respublikos Seimui“ pritarė Lietuvos Respublikos žemės įstatymo Nr. I-446 7 straipsnio pakeitimo įstatymo projektui, kuriuo, be kita ko, siekiama nustatyti, kad valstybinės žemės sklypai</w:t>
            </w:r>
            <w:r w:rsidR="00A033B4">
              <w:rPr>
                <w:rFonts w:ascii="Times New Roman" w:eastAsia="TimesNewRomanPSMT" w:hAnsi="Times New Roman" w:cs="Times New Roman"/>
                <w:sz w:val="24"/>
                <w:szCs w:val="24"/>
                <w:lang w:val="lt-LT"/>
              </w:rPr>
              <w:t xml:space="preserve"> </w:t>
            </w:r>
            <w:r w:rsidRPr="00033657">
              <w:rPr>
                <w:rFonts w:ascii="Times New Roman" w:eastAsia="TimesNewRomanPSMT" w:hAnsi="Times New Roman" w:cs="Times New Roman"/>
                <w:sz w:val="24"/>
                <w:szCs w:val="24"/>
                <w:lang w:val="lt-LT"/>
              </w:rPr>
              <w:t xml:space="preserve">būtų perduodami viešosios transporto infrastruktūros valdytojams valdyti, naudoti ir disponuoti jais- patikėjimo teise Nacionalinės žemės tarnybos vadovo sprendimu, suderintu su Žemės ūkio ministerija, siūlome įvertinti šias pastabas: </w:t>
            </w:r>
          </w:p>
          <w:p w14:paraId="47DD08FD" w14:textId="14779399" w:rsidR="00033657" w:rsidRPr="00033657" w:rsidRDefault="00033657" w:rsidP="00033657">
            <w:pPr>
              <w:autoSpaceDE w:val="0"/>
              <w:autoSpaceDN w:val="0"/>
              <w:adjustRightInd w:val="0"/>
              <w:jc w:val="both"/>
              <w:rPr>
                <w:rFonts w:ascii="Times New Roman" w:eastAsia="TimesNewRomanPSMT" w:hAnsi="Times New Roman" w:cs="Times New Roman"/>
                <w:sz w:val="24"/>
                <w:szCs w:val="24"/>
                <w:lang w:val="lt-LT"/>
              </w:rPr>
            </w:pPr>
            <w:r w:rsidRPr="00033657">
              <w:rPr>
                <w:rFonts w:ascii="Times New Roman" w:eastAsia="TimesNewRomanPSMT" w:hAnsi="Times New Roman" w:cs="Times New Roman"/>
                <w:sz w:val="24"/>
                <w:szCs w:val="24"/>
                <w:lang w:val="lt-LT"/>
              </w:rPr>
              <w:t>1.1. Žemės įstatymo projekto 2 straipsniu keičiamo Lietuvos Respublikos žemės įstatymo</w:t>
            </w:r>
            <w:r w:rsidR="00A033B4">
              <w:rPr>
                <w:rFonts w:ascii="Times New Roman" w:eastAsia="TimesNewRomanPSMT" w:hAnsi="Times New Roman" w:cs="Times New Roman"/>
                <w:sz w:val="24"/>
                <w:szCs w:val="24"/>
                <w:lang w:val="lt-LT"/>
              </w:rPr>
              <w:t xml:space="preserve"> </w:t>
            </w:r>
            <w:r w:rsidRPr="00033657">
              <w:rPr>
                <w:rFonts w:ascii="Times New Roman" w:eastAsia="TimesNewRomanPSMT" w:hAnsi="Times New Roman" w:cs="Times New Roman"/>
                <w:sz w:val="24"/>
                <w:szCs w:val="24"/>
                <w:lang w:val="lt-LT"/>
              </w:rPr>
              <w:t>7 straipsnio 4 dalyje siūloma nustatyti naujus valstybinės žemės patikėjimo teisės subjektus (patikėtinius).</w:t>
            </w:r>
          </w:p>
          <w:p w14:paraId="687B30A1" w14:textId="78DF7427" w:rsidR="00033657" w:rsidRPr="00033657" w:rsidRDefault="00033657" w:rsidP="00033657">
            <w:pPr>
              <w:autoSpaceDE w:val="0"/>
              <w:autoSpaceDN w:val="0"/>
              <w:adjustRightInd w:val="0"/>
              <w:jc w:val="both"/>
              <w:rPr>
                <w:rFonts w:ascii="Times New Roman" w:eastAsia="TimesNewRomanPSMT" w:hAnsi="Times New Roman" w:cs="Times New Roman"/>
                <w:sz w:val="24"/>
                <w:szCs w:val="24"/>
                <w:lang w:val="lt-LT"/>
              </w:rPr>
            </w:pPr>
            <w:r w:rsidRPr="00033657">
              <w:rPr>
                <w:rFonts w:ascii="Times New Roman" w:eastAsia="TimesNewRomanPSMT" w:hAnsi="Times New Roman" w:cs="Times New Roman"/>
                <w:sz w:val="24"/>
                <w:szCs w:val="24"/>
                <w:lang w:val="lt-LT"/>
              </w:rPr>
              <w:t>Atsižvelgdami į tai, kad visi valstybinės žemės patikėjimo teisės subjektai (patikėtiniai) yra išvardyti Žemės įstatymo 7 straipsnio 1 dalyje ir vadovaudamiesi imperatyviu teisėkūros aiškumo principu (Lietuvos Respublikos teisėkūros pagrindų įstatymo 3 straipsnio 1 dalis, 2 dalies 6 punktas), siūlome patikslinti Žemės įstatymo 7 straipsnio 1 dalies 5 punktą ir jį išdėstyti taip: „kiti šio straipsnio 3 ir 4 dalyse nurodyti subjektai“.</w:t>
            </w:r>
          </w:p>
          <w:p w14:paraId="75517FFE" w14:textId="665BC062" w:rsidR="00033657" w:rsidRPr="00033657" w:rsidRDefault="00033657" w:rsidP="00033657">
            <w:pPr>
              <w:autoSpaceDE w:val="0"/>
              <w:autoSpaceDN w:val="0"/>
              <w:adjustRightInd w:val="0"/>
              <w:jc w:val="both"/>
              <w:rPr>
                <w:rFonts w:ascii="Times New Roman" w:eastAsia="TimesNewRomanPSMT" w:hAnsi="Times New Roman" w:cs="Times New Roman"/>
                <w:sz w:val="24"/>
                <w:szCs w:val="24"/>
                <w:lang w:val="lt-LT"/>
              </w:rPr>
            </w:pPr>
            <w:r w:rsidRPr="00033657">
              <w:rPr>
                <w:rFonts w:ascii="Times New Roman" w:eastAsia="TimesNewRomanPSMT" w:hAnsi="Times New Roman" w:cs="Times New Roman"/>
                <w:sz w:val="24"/>
                <w:szCs w:val="24"/>
                <w:lang w:val="lt-LT"/>
              </w:rPr>
              <w:t>1.2. Žemės įstatymo projekto 2 straipsniu keičiamo Žemės įstatymo 7 straipsnio 5 dalyje siūloma nustatyti, kad „jeigu viešosios transporto infrastruktūros valdytojas nebenaudoja Nacionalinės žemės tarnybos vadovo sprendimu jam patikėjimo teise perduoto valstybinės žemės</w:t>
            </w:r>
            <w:r w:rsidR="00A033B4">
              <w:rPr>
                <w:rFonts w:ascii="Times New Roman" w:eastAsia="TimesNewRomanPSMT" w:hAnsi="Times New Roman" w:cs="Times New Roman"/>
                <w:sz w:val="24"/>
                <w:szCs w:val="24"/>
                <w:lang w:val="lt-LT"/>
              </w:rPr>
              <w:t xml:space="preserve"> </w:t>
            </w:r>
            <w:r w:rsidRPr="00033657">
              <w:rPr>
                <w:rFonts w:ascii="Times New Roman" w:eastAsia="TimesNewRomanPSMT" w:hAnsi="Times New Roman" w:cs="Times New Roman"/>
                <w:sz w:val="24"/>
                <w:szCs w:val="24"/>
                <w:lang w:val="lt-LT"/>
              </w:rPr>
              <w:t xml:space="preserve">sklypo viešosios transporto infrastruktūros valdytojo veiklą reglamentuojančiuose įstatymuose nustatytoms valstybinėms funkcijoms atlikti </w:t>
            </w:r>
            <w:r w:rsidRPr="00033657">
              <w:rPr>
                <w:rFonts w:ascii="Times New Roman" w:eastAsia="TimesNewRomanPSMT" w:hAnsi="Times New Roman" w:cs="Times New Roman"/>
                <w:i/>
                <w:iCs/>
                <w:sz w:val="24"/>
                <w:szCs w:val="24"/>
                <w:lang w:val="lt-LT"/>
              </w:rPr>
              <w:t>ir viešosios transporto infrastruktūros valdytojo veiklą</w:t>
            </w:r>
            <w:r w:rsidR="00736B6D">
              <w:rPr>
                <w:rFonts w:ascii="Times New Roman" w:eastAsia="TimesNewRomanPSMT" w:hAnsi="Times New Roman" w:cs="Times New Roman"/>
                <w:i/>
                <w:iCs/>
                <w:sz w:val="24"/>
                <w:szCs w:val="24"/>
                <w:lang w:val="lt-LT"/>
              </w:rPr>
              <w:t xml:space="preserve"> </w:t>
            </w:r>
            <w:r w:rsidRPr="00033657">
              <w:rPr>
                <w:rFonts w:ascii="Times New Roman" w:eastAsia="TimesNewRomanPSMT" w:hAnsi="Times New Roman" w:cs="Times New Roman"/>
                <w:i/>
                <w:iCs/>
                <w:sz w:val="24"/>
                <w:szCs w:val="24"/>
                <w:lang w:val="lt-LT"/>
              </w:rPr>
              <w:lastRenderedPageBreak/>
              <w:t>reglamentuojantys įstatymai nenumato galimybės tokį valstybinės žemės sklypą išnuomoti ar perduoti laikinai neatlygintinai naudotis</w:t>
            </w:r>
            <w:r w:rsidRPr="00033657">
              <w:rPr>
                <w:rFonts w:ascii="Times New Roman" w:eastAsia="TimesNewRomanPSMT" w:hAnsi="Times New Roman" w:cs="Times New Roman"/>
                <w:sz w:val="24"/>
                <w:szCs w:val="24"/>
                <w:lang w:val="lt-LT"/>
              </w:rPr>
              <w:t>, Nacionalinės žemės tarnybos vadovas priima sprendimą, suderintą su Žemės ūkio ministerija, dėl šio viešosios transporto infrastruktūros valdytojo</w:t>
            </w:r>
            <w:r w:rsidR="00736B6D">
              <w:rPr>
                <w:rFonts w:ascii="Times New Roman" w:eastAsia="TimesNewRomanPSMT" w:hAnsi="Times New Roman" w:cs="Times New Roman"/>
                <w:sz w:val="24"/>
                <w:szCs w:val="24"/>
                <w:lang w:val="lt-LT"/>
              </w:rPr>
              <w:t xml:space="preserve"> </w:t>
            </w:r>
            <w:r w:rsidRPr="00033657">
              <w:rPr>
                <w:rFonts w:ascii="Times New Roman" w:eastAsia="TimesNewRomanPSMT" w:hAnsi="Times New Roman" w:cs="Times New Roman"/>
                <w:sz w:val="24"/>
                <w:szCs w:val="24"/>
                <w:lang w:val="lt-LT"/>
              </w:rPr>
              <w:t>patikėjimo teisės pasibaigimo“.</w:t>
            </w:r>
          </w:p>
          <w:p w14:paraId="2FD5D1B5" w14:textId="6DE7DDAB" w:rsidR="00033657" w:rsidRPr="00033657" w:rsidRDefault="00033657" w:rsidP="00033657">
            <w:pPr>
              <w:autoSpaceDE w:val="0"/>
              <w:autoSpaceDN w:val="0"/>
              <w:adjustRightInd w:val="0"/>
              <w:jc w:val="both"/>
              <w:rPr>
                <w:rFonts w:ascii="Times New Roman" w:eastAsia="TimesNewRomanPSMT" w:hAnsi="Times New Roman" w:cs="Times New Roman"/>
                <w:sz w:val="24"/>
                <w:szCs w:val="24"/>
                <w:lang w:val="lt-LT"/>
              </w:rPr>
            </w:pPr>
            <w:r w:rsidRPr="00033657">
              <w:rPr>
                <w:rFonts w:ascii="Times New Roman" w:eastAsia="TimesNewRomanPSMT" w:hAnsi="Times New Roman" w:cs="Times New Roman"/>
                <w:sz w:val="24"/>
                <w:szCs w:val="24"/>
                <w:lang w:val="lt-LT"/>
              </w:rPr>
              <w:t>Valstybinės žemės nuomą reglamentuoja ne viešosios transporto infrastruktūros valdytojo veiklą reglamentuojantys įstatymai, o Lietuvos Respublikos civilinio kodekso 6.545–6.566 straipsniai ir Žemės įstatymo 9 straipsnis, kuriuose nėra numatyta galimybė išnuomoti patikėjimo teise perduotų valstybinės žemės sklypų. Be to, teisės aktuose apskritai nėra numatytas disponavimo valstybine žeme „perduodant laikinai neatlygintinai naudotis“ būdas (pagal Žemės įstatymo 5 straipsnio 2 dalį, valstybine žeme gali būti disponuojama ją perleidžiant nuosavybėn neatlygintinai,</w:t>
            </w:r>
            <w:r w:rsidR="00FD0BF4">
              <w:rPr>
                <w:rFonts w:ascii="Times New Roman" w:eastAsia="TimesNewRomanPSMT" w:hAnsi="Times New Roman" w:cs="Times New Roman"/>
                <w:sz w:val="24"/>
                <w:szCs w:val="24"/>
                <w:lang w:val="lt-LT"/>
              </w:rPr>
              <w:t xml:space="preserve"> </w:t>
            </w:r>
            <w:r w:rsidRPr="00033657">
              <w:rPr>
                <w:rFonts w:ascii="Times New Roman" w:eastAsia="TimesNewRomanPSMT" w:hAnsi="Times New Roman" w:cs="Times New Roman"/>
                <w:sz w:val="24"/>
                <w:szCs w:val="24"/>
                <w:lang w:val="lt-LT"/>
              </w:rPr>
              <w:t>parduodant, išnuomojant ar perduodant neatlygintinai naudotis).</w:t>
            </w:r>
          </w:p>
          <w:p w14:paraId="73BBD2DC" w14:textId="0C3FD322" w:rsidR="00033657" w:rsidRPr="00033657" w:rsidRDefault="00033657" w:rsidP="00033657">
            <w:pPr>
              <w:autoSpaceDE w:val="0"/>
              <w:autoSpaceDN w:val="0"/>
              <w:adjustRightInd w:val="0"/>
              <w:jc w:val="both"/>
              <w:rPr>
                <w:rFonts w:ascii="Times New Roman" w:eastAsia="TimesNewRomanPSMT" w:hAnsi="Times New Roman" w:cs="Times New Roman"/>
                <w:sz w:val="24"/>
                <w:szCs w:val="24"/>
                <w:lang w:val="lt-LT"/>
              </w:rPr>
            </w:pPr>
            <w:r w:rsidRPr="00033657">
              <w:rPr>
                <w:rFonts w:ascii="Times New Roman" w:eastAsia="TimesNewRomanPSMT" w:hAnsi="Times New Roman" w:cs="Times New Roman"/>
                <w:sz w:val="24"/>
                <w:szCs w:val="24"/>
                <w:lang w:val="lt-LT"/>
              </w:rPr>
              <w:t>Todėl vadovaudamiesi imperatyviais teisėkūros aiškumo ir sistemiškumo principais (Teisėkūros pagrindų įstatymo 3 straipsnio 1 dalis, 2 dalies 6 ir 7 punktai), siūlome keičiamo Žemės</w:t>
            </w:r>
            <w:r w:rsidR="00FD0BF4">
              <w:rPr>
                <w:rFonts w:ascii="Times New Roman" w:eastAsia="TimesNewRomanPSMT" w:hAnsi="Times New Roman" w:cs="Times New Roman"/>
                <w:sz w:val="24"/>
                <w:szCs w:val="24"/>
                <w:lang w:val="lt-LT"/>
              </w:rPr>
              <w:t xml:space="preserve"> </w:t>
            </w:r>
            <w:r w:rsidRPr="00033657">
              <w:rPr>
                <w:rFonts w:ascii="Times New Roman" w:eastAsia="TimesNewRomanPSMT" w:hAnsi="Times New Roman" w:cs="Times New Roman"/>
                <w:sz w:val="24"/>
                <w:szCs w:val="24"/>
                <w:lang w:val="lt-LT"/>
              </w:rPr>
              <w:t>įstatymo 7 straipsnio 5 dalyje atsisakyti sąlygos (nuostatos), kad sprendimas dėl viešosios transporto infrastruktūros valdytojo patikėjimo teisės pasibaigimo priimamas, jeigu „viešosios</w:t>
            </w:r>
          </w:p>
          <w:p w14:paraId="75B7696E" w14:textId="23F24AE3" w:rsidR="0037172A" w:rsidRPr="003E008C" w:rsidRDefault="00033657" w:rsidP="00033657">
            <w:pPr>
              <w:autoSpaceDE w:val="0"/>
              <w:autoSpaceDN w:val="0"/>
              <w:adjustRightInd w:val="0"/>
              <w:jc w:val="both"/>
              <w:rPr>
                <w:lang w:val="lt-LT"/>
              </w:rPr>
            </w:pPr>
            <w:r w:rsidRPr="00033657">
              <w:rPr>
                <w:rFonts w:ascii="Times New Roman" w:eastAsia="TimesNewRomanPSMT" w:hAnsi="Times New Roman" w:cs="Times New Roman"/>
                <w:sz w:val="24"/>
                <w:szCs w:val="24"/>
                <w:lang w:val="lt-LT"/>
              </w:rPr>
              <w:t>transporto infrastruktūros valdytojo veiklą reglamentuojantys įstatymai nenumato galimybės tokį valstybinės žemės sklypą išnuomoti ar perduoti laikinai neatlygintinai naudotis“.</w:t>
            </w:r>
            <w:r>
              <w:rPr>
                <w:rFonts w:ascii="TimesNewRomanPSMT" w:eastAsia="TimesNewRomanPSMT" w:cs="TimesNewRomanPSMT"/>
                <w:sz w:val="24"/>
                <w:szCs w:val="24"/>
                <w:lang w:val="lt-LT"/>
              </w:rPr>
              <w:t xml:space="preserve"> </w:t>
            </w:r>
          </w:p>
        </w:tc>
        <w:tc>
          <w:tcPr>
            <w:tcW w:w="5245" w:type="dxa"/>
          </w:tcPr>
          <w:p w14:paraId="26A524FD" w14:textId="356060B5" w:rsidR="00096F7F" w:rsidRPr="008936C1" w:rsidRDefault="00033657" w:rsidP="009B3675">
            <w:pPr>
              <w:jc w:val="both"/>
              <w:rPr>
                <w:rFonts w:ascii="Times New Roman" w:hAnsi="Times New Roman" w:cs="Times New Roman"/>
                <w:b/>
                <w:sz w:val="24"/>
                <w:szCs w:val="24"/>
                <w:lang w:val="lt-LT"/>
              </w:rPr>
            </w:pPr>
            <w:r w:rsidRPr="008936C1">
              <w:rPr>
                <w:rFonts w:ascii="Times New Roman" w:hAnsi="Times New Roman" w:cs="Times New Roman"/>
                <w:b/>
                <w:sz w:val="24"/>
                <w:szCs w:val="24"/>
                <w:lang w:val="lt-LT"/>
              </w:rPr>
              <w:lastRenderedPageBreak/>
              <w:t>Neatsižvelgta.</w:t>
            </w:r>
          </w:p>
          <w:p w14:paraId="48875D6A" w14:textId="4DAAA5D5" w:rsidR="00296438" w:rsidRPr="00DA61E7" w:rsidRDefault="00296438" w:rsidP="00296438">
            <w:pPr>
              <w:pStyle w:val="Sraopastraipa"/>
              <w:ind w:left="0"/>
              <w:contextualSpacing w:val="0"/>
              <w:jc w:val="both"/>
              <w:rPr>
                <w:sz w:val="24"/>
                <w:szCs w:val="24"/>
                <w:lang w:val="lt-LT"/>
              </w:rPr>
            </w:pPr>
            <w:r w:rsidRPr="008936C1">
              <w:rPr>
                <w:sz w:val="24"/>
                <w:szCs w:val="24"/>
                <w:lang w:val="lt-LT"/>
              </w:rPr>
              <w:t>Pažymėtina, kad 2</w:t>
            </w:r>
            <w:r w:rsidRPr="008936C1">
              <w:rPr>
                <w:color w:val="000000"/>
                <w:sz w:val="24"/>
                <w:szCs w:val="24"/>
                <w:lang w:val="lt-LT"/>
              </w:rPr>
              <w:t xml:space="preserve">021 m. rugpjūčio 19 d. vykusiame Vyriausybės kanceliarijos Teisės grupės, Susisiekimo ministerijos, Žemės ūkio ministerijos, Nacionalinės žemės tarnybos </w:t>
            </w:r>
            <w:r w:rsidR="00C25EF8">
              <w:rPr>
                <w:color w:val="000000"/>
                <w:sz w:val="24"/>
                <w:szCs w:val="24"/>
                <w:lang w:val="lt-LT"/>
              </w:rPr>
              <w:t xml:space="preserve">prie </w:t>
            </w:r>
            <w:r w:rsidR="00C25EF8">
              <w:rPr>
                <w:sz w:val="24"/>
                <w:szCs w:val="24"/>
                <w:lang w:val="lt-LT"/>
              </w:rPr>
              <w:t>Žemės ūkio ministerijos</w:t>
            </w:r>
            <w:r w:rsidR="00C25EF8">
              <w:rPr>
                <w:color w:val="000000"/>
                <w:sz w:val="24"/>
                <w:szCs w:val="24"/>
                <w:lang w:val="lt-LT"/>
              </w:rPr>
              <w:t xml:space="preserve"> (toliau – </w:t>
            </w:r>
            <w:r w:rsidR="00C25EF8" w:rsidRPr="008936C1">
              <w:rPr>
                <w:color w:val="000000"/>
                <w:sz w:val="24"/>
                <w:szCs w:val="24"/>
                <w:lang w:val="lt-LT"/>
              </w:rPr>
              <w:t>Nacionalinė žemės tarnyb</w:t>
            </w:r>
            <w:r w:rsidR="00C25EF8">
              <w:rPr>
                <w:color w:val="000000"/>
                <w:sz w:val="24"/>
                <w:szCs w:val="24"/>
                <w:lang w:val="lt-LT"/>
              </w:rPr>
              <w:t xml:space="preserve">a)  </w:t>
            </w:r>
            <w:r w:rsidRPr="008936C1">
              <w:rPr>
                <w:color w:val="000000"/>
                <w:sz w:val="24"/>
                <w:szCs w:val="24"/>
                <w:lang w:val="lt-LT"/>
              </w:rPr>
              <w:t xml:space="preserve">pasitarime buvo iš esmės pritarta Susisiekimo ministerijos siūlomam </w:t>
            </w:r>
            <w:r w:rsidRPr="008936C1">
              <w:rPr>
                <w:sz w:val="24"/>
                <w:szCs w:val="24"/>
                <w:shd w:val="clear" w:color="auto" w:fill="FFFFFF"/>
                <w:lang w:val="lt-LT"/>
              </w:rPr>
              <w:t xml:space="preserve">Lietuvos Respublikos žemės įstatymo 7 straipsnio pakeitimui, patobulintam pagal Žemės ūkio ministerijos ir Nacionalinės žemės tarnybos pasiūlymus. Atitinkamai </w:t>
            </w:r>
            <w:r w:rsidRPr="008936C1">
              <w:rPr>
                <w:sz w:val="24"/>
                <w:szCs w:val="24"/>
                <w:lang w:val="lt-LT"/>
              </w:rPr>
              <w:t xml:space="preserve">Vyriausybė </w:t>
            </w:r>
            <w:r w:rsidRPr="008936C1">
              <w:rPr>
                <w:sz w:val="24"/>
                <w:szCs w:val="24"/>
                <w:shd w:val="clear" w:color="auto" w:fill="FFFFFF"/>
                <w:lang w:val="lt-LT"/>
              </w:rPr>
              <w:t>2021 m. rugsėjo 1 d.</w:t>
            </w:r>
            <w:r w:rsidRPr="008936C1">
              <w:rPr>
                <w:rStyle w:val="Puslapioinaosnuoroda"/>
                <w:sz w:val="24"/>
                <w:szCs w:val="24"/>
                <w:shd w:val="clear" w:color="auto" w:fill="FFFFFF"/>
                <w:lang w:val="lt-LT"/>
              </w:rPr>
              <w:footnoteReference w:id="1"/>
            </w:r>
            <w:r w:rsidRPr="008936C1">
              <w:rPr>
                <w:sz w:val="24"/>
                <w:szCs w:val="24"/>
                <w:shd w:val="clear" w:color="auto" w:fill="FFFFFF"/>
                <w:lang w:val="lt-LT"/>
              </w:rPr>
              <w:t xml:space="preserve"> pritarė </w:t>
            </w:r>
            <w:r w:rsidRPr="008936C1">
              <w:rPr>
                <w:sz w:val="24"/>
                <w:szCs w:val="24"/>
                <w:lang w:val="lt-LT"/>
              </w:rPr>
              <w:t xml:space="preserve">Lietuvos Respublikos žemės įstatymo Nr. I-446 7 straipsnio pakeitimo įstatymo projektui, kuriame, </w:t>
            </w:r>
            <w:proofErr w:type="spellStart"/>
            <w:r w:rsidRPr="008936C1">
              <w:rPr>
                <w:i/>
                <w:iCs/>
                <w:sz w:val="24"/>
                <w:szCs w:val="24"/>
                <w:lang w:val="lt-LT"/>
              </w:rPr>
              <w:t>inter</w:t>
            </w:r>
            <w:proofErr w:type="spellEnd"/>
            <w:r w:rsidRPr="008936C1">
              <w:rPr>
                <w:i/>
                <w:iCs/>
                <w:sz w:val="24"/>
                <w:szCs w:val="24"/>
                <w:lang w:val="lt-LT"/>
              </w:rPr>
              <w:t xml:space="preserve"> alia,</w:t>
            </w:r>
            <w:r w:rsidRPr="008936C1">
              <w:rPr>
                <w:sz w:val="24"/>
                <w:szCs w:val="24"/>
                <w:lang w:val="lt-LT"/>
              </w:rPr>
              <w:t xml:space="preserve"> nustatoma, kad valstybinės žemės sklypai perduodami patikėjimo </w:t>
            </w:r>
            <w:r w:rsidRPr="008936C1">
              <w:rPr>
                <w:sz w:val="24"/>
                <w:szCs w:val="24"/>
                <w:lang w:val="lt-LT"/>
              </w:rPr>
              <w:lastRenderedPageBreak/>
              <w:t>teise viešosios transporto infrastruktūros valdytojui Vyriausybės nustatyta tvarka Nacionalinės žemės tarnybos vadovo sprendimu, suderintu su Žemės ūkio ministerija, jeigu tai nustatyta viešosios transporto infrastruktūros valdytojo veiklą reglamentuojančiuose įstatymuose.</w:t>
            </w:r>
            <w:r w:rsidRPr="00DA61E7">
              <w:rPr>
                <w:sz w:val="24"/>
                <w:szCs w:val="24"/>
                <w:lang w:val="lt-LT"/>
              </w:rPr>
              <w:t xml:space="preserve"> </w:t>
            </w:r>
          </w:p>
          <w:p w14:paraId="665FBAE9" w14:textId="77777777" w:rsidR="003E008C" w:rsidRDefault="003E008C" w:rsidP="003D2722">
            <w:pPr>
              <w:jc w:val="both"/>
              <w:rPr>
                <w:rFonts w:ascii="Times New Roman" w:hAnsi="Times New Roman" w:cs="Times New Roman"/>
                <w:sz w:val="24"/>
                <w:szCs w:val="24"/>
                <w:lang w:val="lt-LT"/>
              </w:rPr>
            </w:pPr>
          </w:p>
          <w:p w14:paraId="45010AE5" w14:textId="77777777" w:rsidR="003E008C" w:rsidRDefault="003E008C" w:rsidP="003D2722">
            <w:pPr>
              <w:jc w:val="both"/>
              <w:rPr>
                <w:rFonts w:ascii="Times New Roman" w:hAnsi="Times New Roman" w:cs="Times New Roman"/>
                <w:sz w:val="24"/>
                <w:szCs w:val="24"/>
                <w:lang w:val="lt-LT"/>
              </w:rPr>
            </w:pPr>
          </w:p>
          <w:p w14:paraId="2C8C2B9F" w14:textId="77777777" w:rsidR="003E008C" w:rsidRDefault="003E008C" w:rsidP="003D2722">
            <w:pPr>
              <w:jc w:val="both"/>
              <w:rPr>
                <w:rFonts w:ascii="Times New Roman" w:hAnsi="Times New Roman" w:cs="Times New Roman"/>
                <w:sz w:val="24"/>
                <w:szCs w:val="24"/>
                <w:lang w:val="lt-LT"/>
              </w:rPr>
            </w:pPr>
          </w:p>
          <w:p w14:paraId="198D72D0" w14:textId="77777777" w:rsidR="003E008C" w:rsidRDefault="003E008C" w:rsidP="003D2722">
            <w:pPr>
              <w:jc w:val="both"/>
              <w:rPr>
                <w:rFonts w:ascii="Times New Roman" w:hAnsi="Times New Roman" w:cs="Times New Roman"/>
                <w:sz w:val="24"/>
                <w:szCs w:val="24"/>
                <w:lang w:val="lt-LT"/>
              </w:rPr>
            </w:pPr>
          </w:p>
          <w:p w14:paraId="68DA0BC5" w14:textId="77777777" w:rsidR="003E008C" w:rsidRDefault="003E008C" w:rsidP="003D2722">
            <w:pPr>
              <w:jc w:val="both"/>
              <w:rPr>
                <w:rFonts w:ascii="Times New Roman" w:hAnsi="Times New Roman" w:cs="Times New Roman"/>
                <w:sz w:val="24"/>
                <w:szCs w:val="24"/>
                <w:lang w:val="lt-LT"/>
              </w:rPr>
            </w:pPr>
          </w:p>
          <w:p w14:paraId="73221536" w14:textId="77777777" w:rsidR="003E008C" w:rsidRDefault="003E008C" w:rsidP="003D2722">
            <w:pPr>
              <w:jc w:val="both"/>
              <w:rPr>
                <w:rFonts w:ascii="Times New Roman" w:hAnsi="Times New Roman" w:cs="Times New Roman"/>
                <w:sz w:val="24"/>
                <w:szCs w:val="24"/>
                <w:lang w:val="lt-LT"/>
              </w:rPr>
            </w:pPr>
          </w:p>
          <w:p w14:paraId="74D47588" w14:textId="77777777" w:rsidR="003E008C" w:rsidRDefault="003E008C" w:rsidP="003D2722">
            <w:pPr>
              <w:jc w:val="both"/>
              <w:rPr>
                <w:rFonts w:ascii="Times New Roman" w:hAnsi="Times New Roman" w:cs="Times New Roman"/>
                <w:sz w:val="24"/>
                <w:szCs w:val="24"/>
                <w:lang w:val="lt-LT"/>
              </w:rPr>
            </w:pPr>
          </w:p>
          <w:p w14:paraId="6D3C61E1" w14:textId="77777777" w:rsidR="003E008C" w:rsidRDefault="003E008C" w:rsidP="003D2722">
            <w:pPr>
              <w:jc w:val="both"/>
              <w:rPr>
                <w:rFonts w:ascii="Times New Roman" w:hAnsi="Times New Roman" w:cs="Times New Roman"/>
                <w:sz w:val="24"/>
                <w:szCs w:val="24"/>
                <w:lang w:val="lt-LT"/>
              </w:rPr>
            </w:pPr>
          </w:p>
          <w:p w14:paraId="1DEAC44C" w14:textId="77777777" w:rsidR="003E008C" w:rsidRDefault="003E008C" w:rsidP="003D2722">
            <w:pPr>
              <w:jc w:val="both"/>
              <w:rPr>
                <w:rFonts w:ascii="Times New Roman" w:hAnsi="Times New Roman" w:cs="Times New Roman"/>
                <w:sz w:val="24"/>
                <w:szCs w:val="24"/>
                <w:lang w:val="lt-LT"/>
              </w:rPr>
            </w:pPr>
          </w:p>
          <w:p w14:paraId="759EC85D" w14:textId="21911E63" w:rsidR="003D2722" w:rsidRPr="003E008C" w:rsidRDefault="003D2722" w:rsidP="003D2722">
            <w:pPr>
              <w:jc w:val="both"/>
              <w:rPr>
                <w:rFonts w:ascii="Times New Roman" w:hAnsi="Times New Roman" w:cs="Times New Roman"/>
                <w:sz w:val="24"/>
                <w:szCs w:val="24"/>
                <w:lang w:val="lt-LT"/>
              </w:rPr>
            </w:pPr>
            <w:r w:rsidRPr="003D2722">
              <w:rPr>
                <w:rFonts w:ascii="Times New Roman" w:hAnsi="Times New Roman" w:cs="Times New Roman"/>
                <w:sz w:val="24"/>
                <w:szCs w:val="24"/>
                <w:lang w:val="lt-LT"/>
              </w:rPr>
              <w:t>Pastebėtina,</w:t>
            </w:r>
            <w:r>
              <w:rPr>
                <w:rFonts w:ascii="Times New Roman" w:hAnsi="Times New Roman" w:cs="Times New Roman"/>
                <w:sz w:val="24"/>
                <w:szCs w:val="24"/>
                <w:lang w:val="lt-LT"/>
              </w:rPr>
              <w:t xml:space="preserve"> </w:t>
            </w:r>
            <w:r w:rsidR="003E008C">
              <w:rPr>
                <w:rFonts w:ascii="Times New Roman" w:hAnsi="Times New Roman" w:cs="Times New Roman"/>
                <w:sz w:val="24"/>
                <w:szCs w:val="24"/>
                <w:lang w:val="lt-LT"/>
              </w:rPr>
              <w:t xml:space="preserve">kad </w:t>
            </w:r>
            <w:r>
              <w:rPr>
                <w:rFonts w:ascii="Times New Roman" w:hAnsi="Times New Roman" w:cs="Times New Roman"/>
                <w:sz w:val="24"/>
                <w:szCs w:val="24"/>
                <w:lang w:val="lt-LT"/>
              </w:rPr>
              <w:t>siūlomo</w:t>
            </w:r>
            <w:r w:rsidR="00CD04BB">
              <w:rPr>
                <w:rFonts w:ascii="Times New Roman" w:hAnsi="Times New Roman" w:cs="Times New Roman"/>
                <w:sz w:val="24"/>
                <w:szCs w:val="24"/>
                <w:lang w:val="lt-LT"/>
              </w:rPr>
              <w:t>mi</w:t>
            </w:r>
            <w:r>
              <w:rPr>
                <w:rFonts w:ascii="Times New Roman" w:hAnsi="Times New Roman" w:cs="Times New Roman"/>
                <w:sz w:val="24"/>
                <w:szCs w:val="24"/>
                <w:lang w:val="lt-LT"/>
              </w:rPr>
              <w:t>s įstatymų projektų nuostatomis</w:t>
            </w:r>
            <w:r w:rsidRPr="003D2722">
              <w:rPr>
                <w:rFonts w:ascii="Times New Roman" w:hAnsi="Times New Roman" w:cs="Times New Roman"/>
                <w:sz w:val="24"/>
                <w:szCs w:val="24"/>
                <w:lang w:val="lt-LT"/>
              </w:rPr>
              <w:t xml:space="preserve"> n</w:t>
            </w:r>
            <w:r>
              <w:rPr>
                <w:rFonts w:ascii="Times New Roman" w:hAnsi="Times New Roman" w:cs="Times New Roman"/>
                <w:sz w:val="24"/>
                <w:szCs w:val="24"/>
                <w:lang w:val="lt-LT"/>
              </w:rPr>
              <w:t>e</w:t>
            </w:r>
            <w:r w:rsidRPr="003D2722">
              <w:rPr>
                <w:rFonts w:ascii="Times New Roman" w:hAnsi="Times New Roman" w:cs="Times New Roman"/>
                <w:sz w:val="24"/>
                <w:szCs w:val="24"/>
                <w:lang w:val="lt-LT"/>
              </w:rPr>
              <w:t>siūloma nustatyti nauj</w:t>
            </w:r>
            <w:r w:rsidR="00616184">
              <w:rPr>
                <w:rFonts w:ascii="Times New Roman" w:hAnsi="Times New Roman" w:cs="Times New Roman"/>
                <w:sz w:val="24"/>
                <w:szCs w:val="24"/>
                <w:lang w:val="lt-LT"/>
              </w:rPr>
              <w:t>ų</w:t>
            </w:r>
            <w:r w:rsidRPr="003D2722">
              <w:rPr>
                <w:rFonts w:ascii="Times New Roman" w:hAnsi="Times New Roman" w:cs="Times New Roman"/>
                <w:sz w:val="24"/>
                <w:szCs w:val="24"/>
                <w:lang w:val="lt-LT"/>
              </w:rPr>
              <w:t xml:space="preserve"> valstybinės žemės patikėjimo teisės subjekt</w:t>
            </w:r>
            <w:r w:rsidR="00616184">
              <w:rPr>
                <w:rFonts w:ascii="Times New Roman" w:hAnsi="Times New Roman" w:cs="Times New Roman"/>
                <w:sz w:val="24"/>
                <w:szCs w:val="24"/>
                <w:lang w:val="lt-LT"/>
              </w:rPr>
              <w:t>ų</w:t>
            </w:r>
            <w:r w:rsidRPr="003D2722">
              <w:rPr>
                <w:rFonts w:ascii="Times New Roman" w:hAnsi="Times New Roman" w:cs="Times New Roman"/>
                <w:sz w:val="24"/>
                <w:szCs w:val="24"/>
                <w:lang w:val="lt-LT"/>
              </w:rPr>
              <w:t xml:space="preserve">, o tik siūloma įteisinti tam tikrą žemės perdavimo tvarką. </w:t>
            </w:r>
            <w:r w:rsidR="003E008C">
              <w:rPr>
                <w:rFonts w:ascii="Times New Roman" w:hAnsi="Times New Roman" w:cs="Times New Roman"/>
                <w:sz w:val="24"/>
                <w:szCs w:val="24"/>
                <w:lang w:val="lt-LT"/>
              </w:rPr>
              <w:t xml:space="preserve">Atkreiptinas dėmesys į tai, kad Žemės įstatymo </w:t>
            </w:r>
            <w:r w:rsidR="003E008C" w:rsidRPr="003E008C">
              <w:rPr>
                <w:rFonts w:ascii="Times New Roman" w:hAnsi="Times New Roman" w:cs="Times New Roman"/>
                <w:sz w:val="24"/>
                <w:szCs w:val="24"/>
                <w:lang w:val="lt-LT"/>
              </w:rPr>
              <w:t>7 straipsnio 1</w:t>
            </w:r>
            <w:r w:rsidR="003E008C">
              <w:rPr>
                <w:rFonts w:ascii="Times New Roman" w:hAnsi="Times New Roman" w:cs="Times New Roman"/>
                <w:sz w:val="24"/>
                <w:szCs w:val="24"/>
                <w:lang w:val="lt-LT"/>
              </w:rPr>
              <w:t xml:space="preserve"> dalies </w:t>
            </w:r>
            <w:r w:rsidR="003E008C" w:rsidRPr="003E008C">
              <w:rPr>
                <w:rFonts w:ascii="Times New Roman" w:hAnsi="Times New Roman" w:cs="Times New Roman"/>
                <w:sz w:val="24"/>
                <w:szCs w:val="24"/>
                <w:lang w:val="lt-LT"/>
              </w:rPr>
              <w:t>6 p</w:t>
            </w:r>
            <w:r w:rsidR="003E008C">
              <w:rPr>
                <w:rFonts w:ascii="Times New Roman" w:hAnsi="Times New Roman" w:cs="Times New Roman"/>
                <w:sz w:val="24"/>
                <w:szCs w:val="24"/>
                <w:lang w:val="lt-LT"/>
              </w:rPr>
              <w:t>unktas nustato, kad v</w:t>
            </w:r>
            <w:r w:rsidR="003E008C" w:rsidRPr="003E008C">
              <w:rPr>
                <w:rFonts w:ascii="Times New Roman" w:hAnsi="Times New Roman" w:cs="Times New Roman"/>
                <w:sz w:val="24"/>
                <w:szCs w:val="24"/>
                <w:lang w:val="lt-LT"/>
              </w:rPr>
              <w:t>alstybinės žemės patikėjimo teisės subjektai</w:t>
            </w:r>
            <w:r w:rsidR="003E008C">
              <w:rPr>
                <w:rFonts w:ascii="Times New Roman" w:hAnsi="Times New Roman" w:cs="Times New Roman"/>
                <w:sz w:val="24"/>
                <w:szCs w:val="24"/>
                <w:lang w:val="lt-LT"/>
              </w:rPr>
              <w:t>s</w:t>
            </w:r>
            <w:r w:rsidR="003E008C" w:rsidRPr="003E008C">
              <w:rPr>
                <w:rFonts w:ascii="Times New Roman" w:hAnsi="Times New Roman" w:cs="Times New Roman"/>
                <w:sz w:val="24"/>
                <w:szCs w:val="24"/>
                <w:lang w:val="lt-LT"/>
              </w:rPr>
              <w:t xml:space="preserve"> (patikėtiniai</w:t>
            </w:r>
            <w:r w:rsidR="003E008C">
              <w:rPr>
                <w:rFonts w:ascii="Times New Roman" w:hAnsi="Times New Roman" w:cs="Times New Roman"/>
                <w:sz w:val="24"/>
                <w:szCs w:val="24"/>
                <w:lang w:val="lt-LT"/>
              </w:rPr>
              <w:t>s</w:t>
            </w:r>
            <w:r w:rsidR="003E008C" w:rsidRPr="003E008C">
              <w:rPr>
                <w:rFonts w:ascii="Times New Roman" w:hAnsi="Times New Roman" w:cs="Times New Roman"/>
                <w:sz w:val="24"/>
                <w:szCs w:val="24"/>
                <w:lang w:val="lt-LT"/>
              </w:rPr>
              <w:t>) yra:</w:t>
            </w:r>
            <w:r w:rsidR="003E008C">
              <w:rPr>
                <w:rFonts w:ascii="Times New Roman" w:hAnsi="Times New Roman" w:cs="Times New Roman"/>
                <w:sz w:val="24"/>
                <w:szCs w:val="24"/>
                <w:lang w:val="lt-LT"/>
              </w:rPr>
              <w:t xml:space="preserve"> „&lt;...&gt; 6) kiti </w:t>
            </w:r>
            <w:r w:rsidR="003E008C" w:rsidRPr="003E008C">
              <w:rPr>
                <w:rFonts w:ascii="Times New Roman" w:hAnsi="Times New Roman" w:cs="Times New Roman"/>
                <w:sz w:val="24"/>
                <w:szCs w:val="24"/>
                <w:lang w:val="lt-LT"/>
              </w:rPr>
              <w:t>įstatymų nustatyti subjektai</w:t>
            </w:r>
            <w:r w:rsidR="003E008C">
              <w:rPr>
                <w:rFonts w:ascii="Times New Roman" w:hAnsi="Times New Roman" w:cs="Times New Roman"/>
                <w:sz w:val="24"/>
                <w:szCs w:val="24"/>
                <w:lang w:val="lt-LT"/>
              </w:rPr>
              <w:t>“</w:t>
            </w:r>
            <w:r w:rsidR="00616184">
              <w:rPr>
                <w:rFonts w:ascii="Times New Roman" w:hAnsi="Times New Roman" w:cs="Times New Roman"/>
                <w:sz w:val="24"/>
                <w:szCs w:val="24"/>
                <w:lang w:val="lt-LT"/>
              </w:rPr>
              <w:t>.</w:t>
            </w:r>
            <w:r w:rsidR="003E008C">
              <w:rPr>
                <w:rFonts w:ascii="Times New Roman" w:hAnsi="Times New Roman" w:cs="Times New Roman"/>
                <w:sz w:val="24"/>
                <w:szCs w:val="24"/>
                <w:lang w:val="lt-LT"/>
              </w:rPr>
              <w:t xml:space="preserve"> Atsižvelg</w:t>
            </w:r>
            <w:r w:rsidR="00616184">
              <w:rPr>
                <w:rFonts w:ascii="Times New Roman" w:hAnsi="Times New Roman" w:cs="Times New Roman"/>
                <w:sz w:val="24"/>
                <w:szCs w:val="24"/>
                <w:lang w:val="lt-LT"/>
              </w:rPr>
              <w:t>dami</w:t>
            </w:r>
            <w:r w:rsidR="00013BB4">
              <w:rPr>
                <w:rFonts w:ascii="Times New Roman" w:hAnsi="Times New Roman" w:cs="Times New Roman"/>
                <w:sz w:val="24"/>
                <w:szCs w:val="24"/>
                <w:lang w:val="lt-LT"/>
              </w:rPr>
              <w:t xml:space="preserve"> </w:t>
            </w:r>
            <w:r w:rsidR="003E008C">
              <w:rPr>
                <w:rFonts w:ascii="Times New Roman" w:hAnsi="Times New Roman" w:cs="Times New Roman"/>
                <w:sz w:val="24"/>
                <w:szCs w:val="24"/>
                <w:lang w:val="lt-LT"/>
              </w:rPr>
              <w:t xml:space="preserve"> į tai, manome, kad Žemės įstatymo </w:t>
            </w:r>
            <w:r w:rsidR="003E008C">
              <w:rPr>
                <w:rFonts w:ascii="Times New Roman" w:hAnsi="Times New Roman" w:cs="Times New Roman"/>
                <w:sz w:val="24"/>
                <w:szCs w:val="24"/>
                <w:lang w:val="lt-LT"/>
              </w:rPr>
              <w:br/>
            </w:r>
            <w:r w:rsidR="003E008C" w:rsidRPr="003E008C">
              <w:rPr>
                <w:rFonts w:ascii="Times New Roman" w:hAnsi="Times New Roman" w:cs="Times New Roman"/>
                <w:sz w:val="24"/>
                <w:szCs w:val="24"/>
                <w:lang w:val="lt-LT"/>
              </w:rPr>
              <w:t xml:space="preserve">7 straipsnio </w:t>
            </w:r>
            <w:r w:rsidR="003E008C">
              <w:rPr>
                <w:rFonts w:ascii="Times New Roman" w:hAnsi="Times New Roman" w:cs="Times New Roman"/>
                <w:sz w:val="24"/>
                <w:szCs w:val="24"/>
                <w:lang w:val="lt-LT"/>
              </w:rPr>
              <w:t xml:space="preserve">1 dalies 5 punkto papildymas būtų perteklinis ir sukurtų teisinį neapibrėžtumą. </w:t>
            </w:r>
          </w:p>
          <w:p w14:paraId="3E826DA1" w14:textId="24E68AF2" w:rsidR="00CD04BB" w:rsidRPr="00CD04BB" w:rsidRDefault="00C25EF8" w:rsidP="003E008C">
            <w:pPr>
              <w:pStyle w:val="Komentarotekstas"/>
              <w:jc w:val="both"/>
              <w:rPr>
                <w:color w:val="000000"/>
                <w:sz w:val="24"/>
                <w:szCs w:val="24"/>
                <w:shd w:val="clear" w:color="auto" w:fill="FFFFFF"/>
              </w:rPr>
            </w:pPr>
            <w:r>
              <w:rPr>
                <w:sz w:val="24"/>
                <w:szCs w:val="24"/>
              </w:rPr>
              <w:t>Ž</w:t>
            </w:r>
            <w:r w:rsidR="00CD04BB" w:rsidRPr="00CD04BB">
              <w:rPr>
                <w:sz w:val="24"/>
                <w:szCs w:val="24"/>
              </w:rPr>
              <w:t>emės įstatymo 5 str</w:t>
            </w:r>
            <w:r>
              <w:rPr>
                <w:sz w:val="24"/>
                <w:szCs w:val="24"/>
              </w:rPr>
              <w:t>aipsnio</w:t>
            </w:r>
            <w:r w:rsidR="00CD04BB" w:rsidRPr="00CD04BB">
              <w:rPr>
                <w:sz w:val="24"/>
                <w:szCs w:val="24"/>
              </w:rPr>
              <w:t xml:space="preserve"> 2 dalis numato, kad </w:t>
            </w:r>
            <w:r w:rsidR="00CD04BB">
              <w:rPr>
                <w:sz w:val="24"/>
                <w:szCs w:val="24"/>
              </w:rPr>
              <w:t>v</w:t>
            </w:r>
            <w:r w:rsidR="00CD04BB" w:rsidRPr="00CD04BB">
              <w:rPr>
                <w:sz w:val="24"/>
                <w:szCs w:val="24"/>
              </w:rPr>
              <w:t>alstybine žeme gali būti disponuojama ją perleidžiant nuosavybėn neatlygintinai, parduodant, išnuomojant ar perduodant neatlygintinai naudotis, sudarant sandorius dėl žemės konsolidacijos, žemės servitutų </w:t>
            </w:r>
            <w:bookmarkStart w:id="1" w:name="n1_66"/>
            <w:r w:rsidR="00CD04BB" w:rsidRPr="003E008C">
              <w:rPr>
                <w:sz w:val="24"/>
                <w:szCs w:val="24"/>
              </w:rPr>
              <w:fldChar w:fldCharType="begin"/>
            </w:r>
            <w:r w:rsidR="00CD04BB" w:rsidRPr="003E008C">
              <w:rPr>
                <w:sz w:val="24"/>
                <w:szCs w:val="24"/>
              </w:rPr>
              <w:instrText xml:space="preserve"> HYPERLINK "https://www.infolex.lt/ta/100228" \o "Lietuvos Respublikos civilinis kodeksas" \t "_blank" </w:instrText>
            </w:r>
            <w:r w:rsidR="00CD04BB" w:rsidRPr="003E008C">
              <w:rPr>
                <w:sz w:val="24"/>
                <w:szCs w:val="24"/>
              </w:rPr>
              <w:fldChar w:fldCharType="separate"/>
            </w:r>
            <w:r w:rsidR="00CD04BB" w:rsidRPr="003E008C">
              <w:rPr>
                <w:rStyle w:val="Hipersaitas"/>
                <w:color w:val="000000"/>
                <w:sz w:val="24"/>
                <w:szCs w:val="24"/>
                <w:u w:val="none"/>
                <w:shd w:val="clear" w:color="auto" w:fill="FFFFFF"/>
              </w:rPr>
              <w:t>Civilinio kodekso</w:t>
            </w:r>
            <w:r w:rsidR="00CD04BB" w:rsidRPr="003E008C">
              <w:rPr>
                <w:sz w:val="24"/>
                <w:szCs w:val="24"/>
              </w:rPr>
              <w:fldChar w:fldCharType="end"/>
            </w:r>
            <w:bookmarkStart w:id="2" w:name="pn1_66"/>
            <w:bookmarkEnd w:id="1"/>
            <w:bookmarkEnd w:id="2"/>
            <w:r w:rsidR="00CD04BB" w:rsidRPr="003E008C">
              <w:rPr>
                <w:color w:val="000000"/>
                <w:sz w:val="24"/>
                <w:szCs w:val="24"/>
                <w:shd w:val="clear" w:color="auto" w:fill="FFFFFF"/>
              </w:rPr>
              <w:t>,</w:t>
            </w:r>
            <w:r w:rsidR="00CD04BB" w:rsidRPr="00CD04BB">
              <w:rPr>
                <w:color w:val="000000"/>
                <w:sz w:val="24"/>
                <w:szCs w:val="24"/>
                <w:shd w:val="clear" w:color="auto" w:fill="FFFFFF"/>
              </w:rPr>
              <w:t xml:space="preserve"> </w:t>
            </w:r>
            <w:r w:rsidR="00CD04BB" w:rsidRPr="003E008C">
              <w:rPr>
                <w:color w:val="000000"/>
                <w:sz w:val="24"/>
                <w:szCs w:val="24"/>
                <w:u w:val="single"/>
                <w:shd w:val="clear" w:color="auto" w:fill="FFFFFF"/>
              </w:rPr>
              <w:t>šio ir kitų įstatymų</w:t>
            </w:r>
            <w:r w:rsidR="00CD04BB" w:rsidRPr="00CD04BB">
              <w:rPr>
                <w:color w:val="000000"/>
                <w:sz w:val="24"/>
                <w:szCs w:val="24"/>
                <w:shd w:val="clear" w:color="auto" w:fill="FFFFFF"/>
              </w:rPr>
              <w:t xml:space="preserve"> nustatyta tvarka. Kiti sandoriai dėl valstybinės </w:t>
            </w:r>
            <w:r w:rsidR="00CD04BB" w:rsidRPr="00CD04BB">
              <w:rPr>
                <w:color w:val="000000"/>
                <w:sz w:val="24"/>
                <w:szCs w:val="24"/>
                <w:shd w:val="clear" w:color="auto" w:fill="FFFFFF"/>
              </w:rPr>
              <w:lastRenderedPageBreak/>
              <w:t>žemės negali būti sudaromi, jeigu kiti įstatymai nenustato kitaip.</w:t>
            </w:r>
          </w:p>
          <w:p w14:paraId="53FD4EED" w14:textId="0901C6B9" w:rsidR="003D2722" w:rsidRDefault="00CD04BB" w:rsidP="00187AC9">
            <w:pPr>
              <w:jc w:val="both"/>
              <w:rPr>
                <w:rFonts w:ascii="Times New Roman" w:hAnsi="Times New Roman" w:cs="Times New Roman"/>
                <w:color w:val="000000"/>
                <w:sz w:val="24"/>
                <w:szCs w:val="24"/>
                <w:shd w:val="clear" w:color="auto" w:fill="FFFFFF"/>
                <w:lang w:val="lt-LT"/>
              </w:rPr>
            </w:pPr>
            <w:r w:rsidRPr="00CD04BB">
              <w:rPr>
                <w:rFonts w:ascii="Times New Roman" w:hAnsi="Times New Roman" w:cs="Times New Roman"/>
                <w:color w:val="000000"/>
                <w:sz w:val="24"/>
                <w:szCs w:val="24"/>
                <w:shd w:val="clear" w:color="auto" w:fill="FFFFFF"/>
                <w:lang w:val="lt-LT"/>
              </w:rPr>
              <w:t>Pažymėtina, kad Žemės įstatymo 5 str</w:t>
            </w:r>
            <w:r w:rsidR="003E008C">
              <w:rPr>
                <w:rFonts w:ascii="Times New Roman" w:hAnsi="Times New Roman" w:cs="Times New Roman"/>
                <w:color w:val="000000"/>
                <w:sz w:val="24"/>
                <w:szCs w:val="24"/>
                <w:shd w:val="clear" w:color="auto" w:fill="FFFFFF"/>
                <w:lang w:val="lt-LT"/>
              </w:rPr>
              <w:t>aipsnio</w:t>
            </w:r>
            <w:r w:rsidRPr="00CD04BB">
              <w:rPr>
                <w:rFonts w:ascii="Times New Roman" w:hAnsi="Times New Roman" w:cs="Times New Roman"/>
                <w:color w:val="000000"/>
                <w:sz w:val="24"/>
                <w:szCs w:val="24"/>
                <w:shd w:val="clear" w:color="auto" w:fill="FFFFFF"/>
                <w:lang w:val="lt-LT"/>
              </w:rPr>
              <w:t xml:space="preserve"> 2 d</w:t>
            </w:r>
            <w:r w:rsidR="003E008C">
              <w:rPr>
                <w:rFonts w:ascii="Times New Roman" w:hAnsi="Times New Roman" w:cs="Times New Roman"/>
                <w:color w:val="000000"/>
                <w:sz w:val="24"/>
                <w:szCs w:val="24"/>
                <w:shd w:val="clear" w:color="auto" w:fill="FFFFFF"/>
                <w:lang w:val="lt-LT"/>
              </w:rPr>
              <w:t>alyje</w:t>
            </w:r>
            <w:r w:rsidR="00C25EF8">
              <w:rPr>
                <w:rFonts w:ascii="Times New Roman" w:hAnsi="Times New Roman" w:cs="Times New Roman"/>
                <w:color w:val="000000"/>
                <w:sz w:val="24"/>
                <w:szCs w:val="24"/>
                <w:shd w:val="clear" w:color="auto" w:fill="FFFFFF"/>
                <w:lang w:val="lt-LT"/>
              </w:rPr>
              <w:t>,</w:t>
            </w:r>
            <w:r w:rsidRPr="00CD04BB">
              <w:rPr>
                <w:rFonts w:ascii="Times New Roman" w:hAnsi="Times New Roman" w:cs="Times New Roman"/>
                <w:color w:val="000000"/>
                <w:sz w:val="24"/>
                <w:szCs w:val="24"/>
                <w:shd w:val="clear" w:color="auto" w:fill="FFFFFF"/>
                <w:lang w:val="lt-LT"/>
              </w:rPr>
              <w:t xml:space="preserve"> </w:t>
            </w:r>
            <w:proofErr w:type="spellStart"/>
            <w:r w:rsidRPr="00CD04BB">
              <w:rPr>
                <w:rFonts w:ascii="Times New Roman" w:hAnsi="Times New Roman" w:cs="Times New Roman"/>
                <w:i/>
                <w:iCs/>
                <w:color w:val="000000"/>
                <w:sz w:val="24"/>
                <w:szCs w:val="24"/>
                <w:shd w:val="clear" w:color="auto" w:fill="FFFFFF"/>
                <w:lang w:val="lt-LT"/>
              </w:rPr>
              <w:t>inter</w:t>
            </w:r>
            <w:proofErr w:type="spellEnd"/>
            <w:r w:rsidRPr="00CD04BB">
              <w:rPr>
                <w:rFonts w:ascii="Times New Roman" w:hAnsi="Times New Roman" w:cs="Times New Roman"/>
                <w:i/>
                <w:iCs/>
                <w:color w:val="000000"/>
                <w:sz w:val="24"/>
                <w:szCs w:val="24"/>
                <w:shd w:val="clear" w:color="auto" w:fill="FFFFFF"/>
                <w:lang w:val="lt-LT"/>
              </w:rPr>
              <w:t xml:space="preserve"> alia</w:t>
            </w:r>
            <w:r w:rsidR="00C25EF8">
              <w:rPr>
                <w:rFonts w:ascii="Times New Roman" w:hAnsi="Times New Roman" w:cs="Times New Roman"/>
                <w:i/>
                <w:iCs/>
                <w:color w:val="000000"/>
                <w:sz w:val="24"/>
                <w:szCs w:val="24"/>
                <w:shd w:val="clear" w:color="auto" w:fill="FFFFFF"/>
                <w:lang w:val="lt-LT"/>
              </w:rPr>
              <w:t>,</w:t>
            </w:r>
            <w:r w:rsidRPr="00CD04BB">
              <w:rPr>
                <w:rFonts w:ascii="Times New Roman" w:hAnsi="Times New Roman" w:cs="Times New Roman"/>
                <w:color w:val="000000"/>
                <w:sz w:val="24"/>
                <w:szCs w:val="24"/>
                <w:shd w:val="clear" w:color="auto" w:fill="FFFFFF"/>
                <w:lang w:val="lt-LT"/>
              </w:rPr>
              <w:t xml:space="preserve"> </w:t>
            </w:r>
            <w:r w:rsidR="003E008C">
              <w:rPr>
                <w:rFonts w:ascii="Times New Roman" w:hAnsi="Times New Roman" w:cs="Times New Roman"/>
                <w:color w:val="000000"/>
                <w:sz w:val="24"/>
                <w:szCs w:val="24"/>
                <w:shd w:val="clear" w:color="auto" w:fill="FFFFFF"/>
                <w:lang w:val="lt-LT"/>
              </w:rPr>
              <w:t xml:space="preserve">nustatyta, </w:t>
            </w:r>
            <w:r w:rsidRPr="00CD04BB">
              <w:rPr>
                <w:rFonts w:ascii="Times New Roman" w:hAnsi="Times New Roman" w:cs="Times New Roman"/>
                <w:color w:val="000000"/>
                <w:sz w:val="24"/>
                <w:szCs w:val="24"/>
                <w:shd w:val="clear" w:color="auto" w:fill="FFFFFF"/>
                <w:lang w:val="lt-LT"/>
              </w:rPr>
              <w:t xml:space="preserve">kad žeme gali būti disponuojama ją </w:t>
            </w:r>
            <w:r w:rsidR="003E008C" w:rsidRPr="003E008C">
              <w:rPr>
                <w:rFonts w:ascii="Times New Roman" w:hAnsi="Times New Roman" w:cs="Times New Roman"/>
                <w:color w:val="000000"/>
                <w:sz w:val="24"/>
                <w:szCs w:val="24"/>
                <w:shd w:val="clear" w:color="auto" w:fill="FFFFFF"/>
                <w:lang w:val="lt-LT"/>
              </w:rPr>
              <w:t xml:space="preserve">perleidžiant nuosavybėn neatlygintinai, parduodant, išnuomojant ar perduodant neatlygintinai naudotis, sudarant sandorius dėl žemės konsolidacijos, žemės servitutų </w:t>
            </w:r>
            <w:r w:rsidRPr="00CD04BB">
              <w:rPr>
                <w:rFonts w:ascii="Times New Roman" w:hAnsi="Times New Roman" w:cs="Times New Roman"/>
                <w:i/>
                <w:iCs/>
                <w:color w:val="000000"/>
                <w:sz w:val="24"/>
                <w:szCs w:val="24"/>
                <w:u w:val="single"/>
                <w:shd w:val="clear" w:color="auto" w:fill="FFFFFF"/>
                <w:lang w:val="lt-LT"/>
              </w:rPr>
              <w:t>ir kitų įstatymų</w:t>
            </w:r>
            <w:r w:rsidRPr="00CD04BB">
              <w:rPr>
                <w:rFonts w:ascii="Times New Roman" w:hAnsi="Times New Roman" w:cs="Times New Roman"/>
                <w:color w:val="000000"/>
                <w:sz w:val="24"/>
                <w:szCs w:val="24"/>
                <w:shd w:val="clear" w:color="auto" w:fill="FFFFFF"/>
                <w:lang w:val="lt-LT"/>
              </w:rPr>
              <w:t xml:space="preserve"> nustatyta tvarka, t. y. yra nustatyta galimybė kituose įstatymuose reglamentuoti atitinkamą tvarką.</w:t>
            </w:r>
            <w:r>
              <w:rPr>
                <w:rFonts w:ascii="Times New Roman" w:hAnsi="Times New Roman" w:cs="Times New Roman"/>
                <w:color w:val="000000"/>
                <w:sz w:val="24"/>
                <w:szCs w:val="24"/>
                <w:shd w:val="clear" w:color="auto" w:fill="FFFFFF"/>
                <w:lang w:val="lt-LT"/>
              </w:rPr>
              <w:t xml:space="preserve"> </w:t>
            </w:r>
          </w:p>
          <w:p w14:paraId="29A2C67B" w14:textId="243154D7" w:rsidR="00763BA3" w:rsidRDefault="00763BA3" w:rsidP="00187AC9">
            <w:pPr>
              <w:jc w:val="both"/>
              <w:rPr>
                <w:rFonts w:ascii="Times New Roman" w:hAnsi="Times New Roman" w:cs="Times New Roman"/>
                <w:bCs/>
                <w:sz w:val="24"/>
                <w:szCs w:val="24"/>
                <w:lang w:val="lt-LT"/>
              </w:rPr>
            </w:pPr>
            <w:r w:rsidRPr="00763BA3">
              <w:rPr>
                <w:rFonts w:ascii="Times New Roman" w:hAnsi="Times New Roman" w:cs="Times New Roman"/>
                <w:bCs/>
                <w:sz w:val="24"/>
                <w:szCs w:val="24"/>
                <w:lang w:val="lt-LT"/>
              </w:rPr>
              <w:t>Pažymėtina</w:t>
            </w:r>
            <w:r>
              <w:rPr>
                <w:rFonts w:ascii="Times New Roman" w:hAnsi="Times New Roman" w:cs="Times New Roman"/>
                <w:bCs/>
                <w:sz w:val="24"/>
                <w:szCs w:val="24"/>
                <w:lang w:val="lt-LT"/>
              </w:rPr>
              <w:t xml:space="preserve">, kad tai, kad žeme gali būti disponuojama ir kitų įstatymų nustatyta tvarka, įtvirtina ir šiuo metu galiojantys teisės aktai (žr., pvz., Geležinkelių transporto kodekso </w:t>
            </w:r>
            <w:r w:rsidRPr="00763BA3">
              <w:rPr>
                <w:rFonts w:ascii="Times New Roman" w:hAnsi="Times New Roman" w:cs="Times New Roman"/>
                <w:bCs/>
                <w:sz w:val="24"/>
                <w:szCs w:val="24"/>
                <w:lang w:val="lt-LT"/>
              </w:rPr>
              <w:t>23</w:t>
            </w:r>
            <w:r w:rsidRPr="00763BA3">
              <w:rPr>
                <w:rFonts w:ascii="Times New Roman" w:hAnsi="Times New Roman" w:cs="Times New Roman"/>
                <w:bCs/>
                <w:sz w:val="24"/>
                <w:szCs w:val="24"/>
                <w:vertAlign w:val="superscript"/>
                <w:lang w:val="lt-LT"/>
              </w:rPr>
              <w:t>1</w:t>
            </w:r>
            <w:r w:rsidRPr="00763BA3">
              <w:rPr>
                <w:rFonts w:ascii="Times New Roman" w:hAnsi="Times New Roman" w:cs="Times New Roman"/>
                <w:bCs/>
                <w:sz w:val="24"/>
                <w:szCs w:val="24"/>
                <w:lang w:val="lt-LT"/>
              </w:rPr>
              <w:t xml:space="preserve"> straipsnio 2 d</w:t>
            </w:r>
            <w:r>
              <w:rPr>
                <w:rFonts w:ascii="Times New Roman" w:hAnsi="Times New Roman" w:cs="Times New Roman"/>
                <w:bCs/>
                <w:sz w:val="24"/>
                <w:szCs w:val="24"/>
                <w:lang w:val="lt-LT"/>
              </w:rPr>
              <w:t xml:space="preserve">alį, kurioje numatyta, kad </w:t>
            </w:r>
            <w:r w:rsidRPr="00013BB4">
              <w:rPr>
                <w:rFonts w:ascii="Times New Roman" w:hAnsi="Times New Roman" w:cs="Times New Roman"/>
                <w:bCs/>
                <w:sz w:val="24"/>
                <w:szCs w:val="24"/>
                <w:lang w:val="lt-LT"/>
              </w:rPr>
              <w:t>„2. Viešosios geležinkelių infrastruktūros objektų užimamos valstybinės žemės sklypus (ar jų dalis), nenaudojamus viešosios geležinkelių infrastruktūros valdytojo veiklai vykdyti, viešosios geležinkelių infrastruktūros valdytojas gali išnuomoti Vyriausybės nustatyta tvarka šiais atvejais ir sąlygomis &lt;...&gt;“</w:t>
            </w:r>
            <w:r w:rsidRPr="00C25EF8">
              <w:rPr>
                <w:rFonts w:ascii="Times New Roman" w:hAnsi="Times New Roman" w:cs="Times New Roman"/>
                <w:bCs/>
                <w:sz w:val="24"/>
                <w:szCs w:val="24"/>
                <w:lang w:val="lt-LT"/>
              </w:rPr>
              <w:t>,</w:t>
            </w:r>
            <w:r>
              <w:rPr>
                <w:rFonts w:ascii="Times New Roman" w:hAnsi="Times New Roman" w:cs="Times New Roman"/>
                <w:bCs/>
                <w:sz w:val="24"/>
                <w:szCs w:val="24"/>
                <w:lang w:val="lt-LT"/>
              </w:rPr>
              <w:t xml:space="preserve"> taip pat minėto straipsnio </w:t>
            </w:r>
            <w:r w:rsidRPr="00763BA3">
              <w:rPr>
                <w:rFonts w:ascii="Times New Roman" w:hAnsi="Times New Roman" w:cs="Times New Roman"/>
                <w:bCs/>
                <w:sz w:val="24"/>
                <w:szCs w:val="24"/>
                <w:lang w:val="lt-LT"/>
              </w:rPr>
              <w:t>8 dal</w:t>
            </w:r>
            <w:r>
              <w:rPr>
                <w:rFonts w:ascii="Times New Roman" w:hAnsi="Times New Roman" w:cs="Times New Roman"/>
                <w:bCs/>
                <w:sz w:val="24"/>
                <w:szCs w:val="24"/>
                <w:lang w:val="lt-LT"/>
              </w:rPr>
              <w:t xml:space="preserve">į, kurioje numatyta, kad: </w:t>
            </w:r>
            <w:r w:rsidRPr="00013BB4">
              <w:rPr>
                <w:rFonts w:ascii="Times New Roman" w:hAnsi="Times New Roman" w:cs="Times New Roman"/>
                <w:bCs/>
                <w:sz w:val="24"/>
                <w:szCs w:val="24"/>
                <w:lang w:val="lt-LT"/>
              </w:rPr>
              <w:t>„8. Viešosios geležinkelių infrastruktūros objektų užimama valstybinė žemė, kurią viešosios geležinkelių infrastruktūros valdytojas valdo, naudoja ir ja disponuoja patikėjimo teise, perduodama laikinai neatlygintinai naudotis valstybės institucijoms ir įstaigoms, kurių veikla geležinkelių infrastruktūros objektuose privaloma pagal Lietuvos Respublikos įstatymus.“)</w:t>
            </w:r>
          </w:p>
          <w:p w14:paraId="1E058B0A" w14:textId="13908756" w:rsidR="00763BA3" w:rsidRPr="00763BA3" w:rsidRDefault="00763BA3" w:rsidP="00187AC9">
            <w:pPr>
              <w:jc w:val="both"/>
              <w:rPr>
                <w:rFonts w:ascii="Times New Roman" w:hAnsi="Times New Roman" w:cs="Times New Roman"/>
                <w:bCs/>
                <w:sz w:val="24"/>
                <w:szCs w:val="24"/>
                <w:lang w:val="lt-LT"/>
              </w:rPr>
            </w:pPr>
            <w:r>
              <w:rPr>
                <w:rFonts w:ascii="Times New Roman" w:hAnsi="Times New Roman" w:cs="Times New Roman"/>
                <w:bCs/>
                <w:sz w:val="24"/>
                <w:szCs w:val="24"/>
                <w:lang w:val="lt-LT"/>
              </w:rPr>
              <w:t>Atsižvelg</w:t>
            </w:r>
            <w:r w:rsidR="00C25EF8">
              <w:rPr>
                <w:rFonts w:ascii="Times New Roman" w:hAnsi="Times New Roman" w:cs="Times New Roman"/>
                <w:bCs/>
                <w:sz w:val="24"/>
                <w:szCs w:val="24"/>
                <w:lang w:val="lt-LT"/>
              </w:rPr>
              <w:t>dami</w:t>
            </w:r>
            <w:r>
              <w:rPr>
                <w:rFonts w:ascii="Times New Roman" w:hAnsi="Times New Roman" w:cs="Times New Roman"/>
                <w:bCs/>
                <w:sz w:val="24"/>
                <w:szCs w:val="24"/>
                <w:lang w:val="lt-LT"/>
              </w:rPr>
              <w:t xml:space="preserve"> į tai, manome, kad siūlomas pakeitimas sukurtų įstatymų koliziją. </w:t>
            </w:r>
          </w:p>
        </w:tc>
      </w:tr>
      <w:tr w:rsidR="00531804" w:rsidRPr="003E008C" w14:paraId="7694147C" w14:textId="77777777" w:rsidTr="00F81B63">
        <w:tc>
          <w:tcPr>
            <w:tcW w:w="1709" w:type="dxa"/>
          </w:tcPr>
          <w:p w14:paraId="399D45F1" w14:textId="428E5A0D" w:rsidR="008121CC" w:rsidRPr="008121CC" w:rsidRDefault="008121CC" w:rsidP="008121CC">
            <w:pPr>
              <w:tabs>
                <w:tab w:val="left" w:pos="2052"/>
              </w:tabs>
              <w:rPr>
                <w:rFonts w:ascii="Times New Roman" w:hAnsi="Times New Roman" w:cs="Times New Roman"/>
                <w:sz w:val="24"/>
                <w:szCs w:val="24"/>
                <w:lang w:val="lt-LT"/>
              </w:rPr>
            </w:pPr>
            <w:bookmarkStart w:id="3" w:name="_Hlk72154459"/>
            <w:r>
              <w:rPr>
                <w:rFonts w:ascii="Times New Roman" w:hAnsi="Times New Roman" w:cs="Times New Roman"/>
                <w:sz w:val="24"/>
                <w:szCs w:val="24"/>
                <w:lang w:val="lt-LT"/>
              </w:rPr>
              <w:lastRenderedPageBreak/>
              <w:t>Nacionalinės žemės tarnybos</w:t>
            </w:r>
            <w:r w:rsidR="006319B8">
              <w:rPr>
                <w:rFonts w:ascii="Times New Roman" w:hAnsi="Times New Roman" w:cs="Times New Roman"/>
                <w:sz w:val="24"/>
                <w:szCs w:val="24"/>
                <w:lang w:val="lt-LT"/>
              </w:rPr>
              <w:t xml:space="preserve"> prie Žemės ūkio ministerijos </w:t>
            </w:r>
            <w:r>
              <w:rPr>
                <w:rFonts w:ascii="Times New Roman" w:hAnsi="Times New Roman" w:cs="Times New Roman"/>
                <w:sz w:val="24"/>
                <w:szCs w:val="24"/>
                <w:lang w:val="lt-LT"/>
              </w:rPr>
              <w:t xml:space="preserve"> </w:t>
            </w:r>
            <w:r w:rsidRPr="008121CC">
              <w:rPr>
                <w:rFonts w:ascii="Times New Roman" w:hAnsi="Times New Roman" w:cs="Times New Roman"/>
                <w:sz w:val="24"/>
                <w:szCs w:val="24"/>
                <w:lang w:val="lt-LT"/>
              </w:rPr>
              <w:t>2021-</w:t>
            </w:r>
            <w:r w:rsidR="00013BB4" w:rsidRPr="00013BB4">
              <w:rPr>
                <w:rFonts w:ascii="Times New Roman" w:hAnsi="Times New Roman" w:cs="Times New Roman"/>
                <w:sz w:val="24"/>
                <w:szCs w:val="24"/>
                <w:lang w:val="lt-LT"/>
              </w:rPr>
              <w:t>10-20</w:t>
            </w:r>
            <w:r w:rsidRPr="00013BB4">
              <w:rPr>
                <w:rFonts w:ascii="Times New Roman" w:hAnsi="Times New Roman" w:cs="Times New Roman"/>
                <w:sz w:val="24"/>
                <w:szCs w:val="24"/>
                <w:lang w:val="lt-LT"/>
              </w:rPr>
              <w:t xml:space="preserve"> išvada Nr. </w:t>
            </w:r>
            <w:r w:rsidR="00013BB4" w:rsidRPr="00013BB4">
              <w:rPr>
                <w:rFonts w:ascii="Times New Roman" w:hAnsi="Times New Roman" w:cs="Times New Roman"/>
                <w:sz w:val="24"/>
                <w:szCs w:val="24"/>
                <w:lang w:val="lt-LT"/>
              </w:rPr>
              <w:t>1SD-2306-(3.3E.)</w:t>
            </w:r>
          </w:p>
          <w:p w14:paraId="73D2280E" w14:textId="77777777" w:rsidR="00531804" w:rsidRPr="008121CC" w:rsidRDefault="00531804" w:rsidP="008121CC">
            <w:pPr>
              <w:tabs>
                <w:tab w:val="left" w:pos="2052"/>
              </w:tabs>
              <w:rPr>
                <w:rFonts w:ascii="Times New Roman" w:hAnsi="Times New Roman" w:cs="Times New Roman"/>
                <w:sz w:val="24"/>
                <w:szCs w:val="24"/>
                <w:lang w:val="lt-LT"/>
              </w:rPr>
            </w:pPr>
          </w:p>
        </w:tc>
        <w:tc>
          <w:tcPr>
            <w:tcW w:w="6508" w:type="dxa"/>
          </w:tcPr>
          <w:p w14:paraId="264B4714" w14:textId="2D402340" w:rsidR="008121CC" w:rsidRPr="008121CC" w:rsidRDefault="008121CC" w:rsidP="00B20CE0">
            <w:pPr>
              <w:autoSpaceDE w:val="0"/>
              <w:autoSpaceDN w:val="0"/>
              <w:adjustRightInd w:val="0"/>
              <w:jc w:val="both"/>
              <w:rPr>
                <w:rFonts w:ascii="Times New Roman" w:eastAsia="TimesNewRomanPSMT" w:hAnsi="Times New Roman" w:cs="Times New Roman"/>
                <w:sz w:val="24"/>
                <w:szCs w:val="24"/>
                <w:lang w:val="lt-LT"/>
              </w:rPr>
            </w:pPr>
            <w:r w:rsidRPr="008121CC">
              <w:rPr>
                <w:rFonts w:ascii="Times New Roman" w:eastAsia="TimesNewRomanPSMT" w:hAnsi="Times New Roman" w:cs="Times New Roman"/>
                <w:sz w:val="24"/>
                <w:szCs w:val="24"/>
                <w:lang w:val="lt-LT"/>
              </w:rPr>
              <w:t>1. ŽPĮ projekto 5 straipsniu siūloma pakeisti Įstatymo 7 straipsnį ir minėto straipsnio</w:t>
            </w:r>
            <w:r w:rsidR="00B20CE0">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1 dalyje reglamentuoti, kad kai paimamos visuomenės poreikiams žemės savininkas ir (ar) kitas</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naudotojas pasirašo žemės paėmimo visuomenės poreikiams aktą ir projektą įgyvendinanti</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institucija žemės paėmimo visuomenės poreikiams akte nurodytą atlyginimo sumą perveda į žemės</w:t>
            </w:r>
            <w:r w:rsidR="00B20CE0">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savininko ir (ar) kito naudotojo nurodytą sąskaitą, Nacionalinė žemės tarnyba projektą</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 xml:space="preserve">įgyvendinančios institucijos prašymu </w:t>
            </w:r>
            <w:r w:rsidRPr="008121CC">
              <w:rPr>
                <w:rFonts w:ascii="Times New Roman" w:eastAsia="TimesNewRomanPSMT" w:hAnsi="Times New Roman" w:cs="Times New Roman"/>
                <w:i/>
                <w:iCs/>
                <w:sz w:val="24"/>
                <w:szCs w:val="24"/>
                <w:lang w:val="lt-LT"/>
              </w:rPr>
              <w:t>priima sprendimą pakeisti paimamo visuomenės poreikiams</w:t>
            </w:r>
            <w:r>
              <w:rPr>
                <w:rFonts w:ascii="Times New Roman" w:eastAsia="TimesNewRomanPSMT" w:hAnsi="Times New Roman" w:cs="Times New Roman"/>
                <w:i/>
                <w:iCs/>
                <w:sz w:val="24"/>
                <w:szCs w:val="24"/>
                <w:lang w:val="lt-LT"/>
              </w:rPr>
              <w:t xml:space="preserve"> </w:t>
            </w:r>
            <w:r w:rsidRPr="008121CC">
              <w:rPr>
                <w:rFonts w:ascii="Times New Roman" w:eastAsia="TimesNewRomanPSMT" w:hAnsi="Times New Roman" w:cs="Times New Roman"/>
                <w:i/>
                <w:iCs/>
                <w:sz w:val="24"/>
                <w:szCs w:val="24"/>
                <w:lang w:val="lt-LT"/>
              </w:rPr>
              <w:t>žemės sklypo pagrindinę žemės naudojimo paskirtį ir (ar) būdą į žemės paėmimo visuomenės</w:t>
            </w:r>
            <w:r>
              <w:rPr>
                <w:rFonts w:ascii="Times New Roman" w:eastAsia="TimesNewRomanPSMT" w:hAnsi="Times New Roman" w:cs="Times New Roman"/>
                <w:i/>
                <w:iCs/>
                <w:sz w:val="24"/>
                <w:szCs w:val="24"/>
                <w:lang w:val="lt-LT"/>
              </w:rPr>
              <w:t xml:space="preserve"> </w:t>
            </w:r>
            <w:r w:rsidRPr="008121CC">
              <w:rPr>
                <w:rFonts w:ascii="Times New Roman" w:eastAsia="TimesNewRomanPSMT" w:hAnsi="Times New Roman" w:cs="Times New Roman"/>
                <w:i/>
                <w:iCs/>
                <w:sz w:val="24"/>
                <w:szCs w:val="24"/>
                <w:lang w:val="lt-LT"/>
              </w:rPr>
              <w:t xml:space="preserve">poreikiams projekte numatytus pagrindinę žemės naudojimo paskirtį ir (ar) būdą </w:t>
            </w:r>
            <w:r w:rsidRPr="008121CC">
              <w:rPr>
                <w:rFonts w:ascii="Times New Roman" w:eastAsia="TimesNewRomanPSMT" w:hAnsi="Times New Roman" w:cs="Times New Roman"/>
                <w:sz w:val="24"/>
                <w:szCs w:val="24"/>
                <w:lang w:val="lt-LT"/>
              </w:rPr>
              <w:t>ir tokį žemės</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sklypą Nekilnojamojo turto registre įregistruoja kaip valstybinę žemę, o projektą įgyvendinanti</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institucija Nekilnojamojo turto registre įregistruoja valstybės nuosavybės teisę į statinius ir</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įrenginius, esančius paimtame visuomenės poreikiams žemės sklype.</w:t>
            </w:r>
          </w:p>
          <w:p w14:paraId="024D9DF2" w14:textId="0CCE2824" w:rsidR="008121CC" w:rsidRPr="008121CC" w:rsidRDefault="008121CC" w:rsidP="00B20CE0">
            <w:pPr>
              <w:autoSpaceDE w:val="0"/>
              <w:autoSpaceDN w:val="0"/>
              <w:adjustRightInd w:val="0"/>
              <w:jc w:val="both"/>
              <w:rPr>
                <w:rFonts w:ascii="Times New Roman" w:eastAsia="TimesNewRomanPSMT" w:hAnsi="Times New Roman" w:cs="Times New Roman"/>
                <w:sz w:val="24"/>
                <w:szCs w:val="24"/>
                <w:lang w:val="lt-LT"/>
              </w:rPr>
            </w:pPr>
            <w:r w:rsidRPr="008121CC">
              <w:rPr>
                <w:rFonts w:ascii="Times New Roman" w:eastAsia="TimesNewRomanPSMT" w:hAnsi="Times New Roman" w:cs="Times New Roman"/>
                <w:sz w:val="24"/>
                <w:szCs w:val="24"/>
                <w:lang w:val="lt-LT"/>
              </w:rPr>
              <w:t>ŽPĮ projekto 5 straipsniu siūloma pakeisti Įstatymo 7 straipsnio 2 dalį ir reglamentuoti, kad</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Įstatymo 5 straipsnio 5 dalyje numatytu atveju, kai žemės paėmimo visuomenės poreikiams akto</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 xml:space="preserve">teisėtumo klausimas yra sprendžiamas teisme, </w:t>
            </w:r>
            <w:r w:rsidRPr="008121CC">
              <w:rPr>
                <w:rFonts w:ascii="Times New Roman" w:eastAsia="TimesNewRomanPSMT" w:hAnsi="Times New Roman" w:cs="Times New Roman"/>
                <w:i/>
                <w:iCs/>
                <w:sz w:val="24"/>
                <w:szCs w:val="24"/>
                <w:lang w:val="lt-LT"/>
              </w:rPr>
              <w:t>po to, kai įsiteisėja teismo nutartis patvirtinti žemės</w:t>
            </w:r>
            <w:r>
              <w:rPr>
                <w:rFonts w:ascii="Times New Roman" w:eastAsia="TimesNewRomanPSMT" w:hAnsi="Times New Roman" w:cs="Times New Roman"/>
                <w:i/>
                <w:iCs/>
                <w:sz w:val="24"/>
                <w:szCs w:val="24"/>
                <w:lang w:val="lt-LT"/>
              </w:rPr>
              <w:t xml:space="preserve"> </w:t>
            </w:r>
            <w:r w:rsidRPr="008121CC">
              <w:rPr>
                <w:rFonts w:ascii="Times New Roman" w:eastAsia="TimesNewRomanPSMT" w:hAnsi="Times New Roman" w:cs="Times New Roman"/>
                <w:i/>
                <w:iCs/>
                <w:sz w:val="24"/>
                <w:szCs w:val="24"/>
                <w:lang w:val="lt-LT"/>
              </w:rPr>
              <w:t>paėmimo visuomenės poreikiams akto teisėtumą, kaip tai nustatyta šio įstatymo 6 straipsnio 3</w:t>
            </w:r>
            <w:r>
              <w:rPr>
                <w:rFonts w:ascii="Times New Roman" w:eastAsia="TimesNewRomanPSMT" w:hAnsi="Times New Roman" w:cs="Times New Roman"/>
                <w:i/>
                <w:iCs/>
                <w:sz w:val="24"/>
                <w:szCs w:val="24"/>
                <w:lang w:val="lt-LT"/>
              </w:rPr>
              <w:t xml:space="preserve"> </w:t>
            </w:r>
            <w:r w:rsidRPr="008121CC">
              <w:rPr>
                <w:rFonts w:ascii="Times New Roman" w:eastAsia="TimesNewRomanPSMT" w:hAnsi="Times New Roman" w:cs="Times New Roman"/>
                <w:i/>
                <w:iCs/>
                <w:sz w:val="24"/>
                <w:szCs w:val="24"/>
                <w:lang w:val="lt-LT"/>
              </w:rPr>
              <w:t>dalyje, arba kai projektą įgyvendinanti institucija teismo sprendime nurodytomis sąlygomis sumoka</w:t>
            </w:r>
            <w:r>
              <w:rPr>
                <w:rFonts w:ascii="Times New Roman" w:eastAsia="TimesNewRomanPSMT" w:hAnsi="Times New Roman" w:cs="Times New Roman"/>
                <w:i/>
                <w:iCs/>
                <w:sz w:val="24"/>
                <w:szCs w:val="24"/>
                <w:lang w:val="lt-LT"/>
              </w:rPr>
              <w:t xml:space="preserve"> </w:t>
            </w:r>
            <w:r w:rsidRPr="008121CC">
              <w:rPr>
                <w:rFonts w:ascii="Times New Roman" w:eastAsia="TimesNewRomanPSMT" w:hAnsi="Times New Roman" w:cs="Times New Roman"/>
                <w:i/>
                <w:iCs/>
                <w:sz w:val="24"/>
                <w:szCs w:val="24"/>
                <w:lang w:val="lt-LT"/>
              </w:rPr>
              <w:t>atlyginimą už paimamą visuomenės poreikiams žemės sklypą savininkui ir (ar) kitu naudotojui,</w:t>
            </w:r>
            <w:r>
              <w:rPr>
                <w:rFonts w:ascii="Times New Roman" w:eastAsia="TimesNewRomanPSMT" w:hAnsi="Times New Roman" w:cs="Times New Roman"/>
                <w:i/>
                <w:iCs/>
                <w:sz w:val="24"/>
                <w:szCs w:val="24"/>
                <w:lang w:val="lt-LT"/>
              </w:rPr>
              <w:t xml:space="preserve"> </w:t>
            </w:r>
            <w:r w:rsidRPr="008121CC">
              <w:rPr>
                <w:rFonts w:ascii="Times New Roman" w:eastAsia="TimesNewRomanPSMT" w:hAnsi="Times New Roman" w:cs="Times New Roman"/>
                <w:sz w:val="24"/>
                <w:szCs w:val="24"/>
                <w:lang w:val="lt-LT"/>
              </w:rPr>
              <w:t xml:space="preserve">Nacionalinė žemės tarnyba </w:t>
            </w:r>
            <w:r w:rsidRPr="008121CC">
              <w:rPr>
                <w:rFonts w:ascii="Times New Roman" w:eastAsia="TimesNewRomanPSMT" w:hAnsi="Times New Roman" w:cs="Times New Roman"/>
                <w:i/>
                <w:iCs/>
                <w:sz w:val="24"/>
                <w:szCs w:val="24"/>
                <w:lang w:val="lt-LT"/>
              </w:rPr>
              <w:t>projektą įgyvendinančios institucijos prašymu priima sprendimą</w:t>
            </w:r>
            <w:r w:rsidR="00B20CE0">
              <w:rPr>
                <w:rFonts w:ascii="Times New Roman" w:eastAsia="TimesNewRomanPSMT" w:hAnsi="Times New Roman" w:cs="Times New Roman"/>
                <w:i/>
                <w:iCs/>
                <w:sz w:val="24"/>
                <w:szCs w:val="24"/>
                <w:lang w:val="lt-LT"/>
              </w:rPr>
              <w:t xml:space="preserve"> </w:t>
            </w:r>
            <w:r w:rsidRPr="008121CC">
              <w:rPr>
                <w:rFonts w:ascii="Times New Roman" w:eastAsia="TimesNewRomanPSMT" w:hAnsi="Times New Roman" w:cs="Times New Roman"/>
                <w:i/>
                <w:iCs/>
                <w:sz w:val="24"/>
                <w:szCs w:val="24"/>
                <w:lang w:val="lt-LT"/>
              </w:rPr>
              <w:t>pakeisti paimamo visuomenės poreikiams žemės sklypo pagrindinę žemės naudojimo paskirtį ir (ar)</w:t>
            </w:r>
            <w:r>
              <w:rPr>
                <w:rFonts w:ascii="Times New Roman" w:eastAsia="TimesNewRomanPSMT" w:hAnsi="Times New Roman" w:cs="Times New Roman"/>
                <w:i/>
                <w:iCs/>
                <w:sz w:val="24"/>
                <w:szCs w:val="24"/>
                <w:lang w:val="lt-LT"/>
              </w:rPr>
              <w:t xml:space="preserve"> </w:t>
            </w:r>
            <w:r w:rsidRPr="008121CC">
              <w:rPr>
                <w:rFonts w:ascii="Times New Roman" w:eastAsia="TimesNewRomanPSMT" w:hAnsi="Times New Roman" w:cs="Times New Roman"/>
                <w:i/>
                <w:iCs/>
                <w:sz w:val="24"/>
                <w:szCs w:val="24"/>
                <w:lang w:val="lt-LT"/>
              </w:rPr>
              <w:t>būdą į žemės paėmimo visuomenės poreikiams projekte numatytus pagrindinę žemės naudojimo</w:t>
            </w:r>
            <w:r>
              <w:rPr>
                <w:rFonts w:ascii="Times New Roman" w:eastAsia="TimesNewRomanPSMT" w:hAnsi="Times New Roman" w:cs="Times New Roman"/>
                <w:i/>
                <w:iCs/>
                <w:sz w:val="24"/>
                <w:szCs w:val="24"/>
                <w:lang w:val="lt-LT"/>
              </w:rPr>
              <w:t xml:space="preserve"> </w:t>
            </w:r>
            <w:r w:rsidRPr="008121CC">
              <w:rPr>
                <w:rFonts w:ascii="Times New Roman" w:eastAsia="TimesNewRomanPSMT" w:hAnsi="Times New Roman" w:cs="Times New Roman"/>
                <w:i/>
                <w:iCs/>
                <w:sz w:val="24"/>
                <w:szCs w:val="24"/>
                <w:lang w:val="lt-LT"/>
              </w:rPr>
              <w:t xml:space="preserve">paskirtį ir (ar) būdą ir šį </w:t>
            </w:r>
            <w:r w:rsidRPr="008121CC">
              <w:rPr>
                <w:rFonts w:ascii="Times New Roman" w:eastAsia="TimesNewRomanPSMT" w:hAnsi="Times New Roman" w:cs="Times New Roman"/>
                <w:sz w:val="24"/>
                <w:szCs w:val="24"/>
                <w:lang w:val="lt-LT"/>
              </w:rPr>
              <w:t>žemės sklypą Nekilnojamojo turto registre įregistruoja kaip valstybinę</w:t>
            </w:r>
            <w:r w:rsidR="00B20CE0">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 xml:space="preserve">žemę, o projektą įgyvendinanti institucija Nekilnojamojo turto registre įregistruoja </w:t>
            </w:r>
            <w:r w:rsidRPr="008121CC">
              <w:rPr>
                <w:rFonts w:ascii="Times New Roman" w:eastAsia="TimesNewRomanPSMT" w:hAnsi="Times New Roman" w:cs="Times New Roman"/>
                <w:sz w:val="24"/>
                <w:szCs w:val="24"/>
                <w:lang w:val="lt-LT"/>
              </w:rPr>
              <w:lastRenderedPageBreak/>
              <w:t>valstybės</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nuosavybės teisę į statinius ir įrenginius, esančius paimamame visuomenės poreikiams žemės</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sklype.</w:t>
            </w:r>
          </w:p>
          <w:p w14:paraId="7A4AB3E5" w14:textId="0C7E0358" w:rsidR="008121CC" w:rsidRPr="008121CC" w:rsidRDefault="008121CC" w:rsidP="00B20CE0">
            <w:pPr>
              <w:autoSpaceDE w:val="0"/>
              <w:autoSpaceDN w:val="0"/>
              <w:adjustRightInd w:val="0"/>
              <w:jc w:val="both"/>
              <w:rPr>
                <w:rFonts w:ascii="Times New Roman" w:eastAsia="TimesNewRomanPSMT" w:hAnsi="Times New Roman" w:cs="Times New Roman"/>
                <w:sz w:val="24"/>
                <w:szCs w:val="24"/>
                <w:lang w:val="lt-LT"/>
              </w:rPr>
            </w:pPr>
            <w:r w:rsidRPr="008121CC">
              <w:rPr>
                <w:rFonts w:ascii="Times New Roman" w:eastAsia="TimesNewRomanPSMT" w:hAnsi="Times New Roman" w:cs="Times New Roman"/>
                <w:sz w:val="24"/>
                <w:szCs w:val="24"/>
                <w:lang w:val="lt-LT"/>
              </w:rPr>
              <w:t>Lietuvos Respublikos žemės įstatymo 2 straipsnio 20 dalyje nustatyta, kad žemės sklypų</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formavimas ir pertvarkymas – visuma žemėtvarkos veiksmų, apimančių žemės sklypų</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projektavimą, šių sklypų ribų ženklinimą vietovėje, kadastro duomenų nustatymą ir jų įrašymą į</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Nekilnojamojo turto kadastrą. Vadovaujantis Žemės įstatymo 7 straipsnio 1 dalies 1 punktu,</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Nacionalinė žemės tarnyba yra visos Lietuvos Respublikos valstybinės žemės, išskyrus žemę, kuri</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šio ir kitų įstatymų nustatyta tvarka patikėjimo teise perduota kitiems subjektams, patikėtinė. Žemės</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įstatymo 32 straipsnio 3 dalies 12 punktu Nacionalinei žemės tarnybai pavesta priimti sprendimus</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suformuoti ar pertvarkyti pagal teritorijų planavimo dokumentus ar žemės valdos projektus</w:t>
            </w:r>
            <w:r w:rsidR="00B20CE0">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 xml:space="preserve">suprojektuotus valstybinės žemės sklypus, įstatymų nustatyta tvarka teikti </w:t>
            </w:r>
            <w:r>
              <w:rPr>
                <w:rFonts w:ascii="Times New Roman" w:eastAsia="TimesNewRomanPSMT" w:hAnsi="Times New Roman" w:cs="Times New Roman"/>
                <w:sz w:val="24"/>
                <w:szCs w:val="24"/>
                <w:lang w:val="lt-LT"/>
              </w:rPr>
              <w:t>d</w:t>
            </w:r>
            <w:r w:rsidRPr="008121CC">
              <w:rPr>
                <w:rFonts w:ascii="Times New Roman" w:eastAsia="TimesNewRomanPSMT" w:hAnsi="Times New Roman" w:cs="Times New Roman"/>
                <w:sz w:val="24"/>
                <w:szCs w:val="24"/>
                <w:lang w:val="lt-LT"/>
              </w:rPr>
              <w:t>uomenis Nekilnojamojo</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turto registro tvarkytojui šiems sklypams įregistruoti, išskyrus atvejus, kai prašymus įregistruoti</w:t>
            </w:r>
            <w:r w:rsidR="00B20CE0">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valstybinės žemės sklypus Nekilnojamojo turto registre pateikia kiti įstatymų nustatyti valstybinės</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žemės patikėtiniai, taip pat priima sprendimus pertvarkyti pagal teritorijų planavimo dokumentus ar</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žemės valdos projektus suprojektuotus savivaldybės ar privačios žemės sklypus.</w:t>
            </w:r>
          </w:p>
          <w:p w14:paraId="238E0958" w14:textId="1908D08F" w:rsidR="008121CC" w:rsidRPr="008121CC" w:rsidRDefault="008121CC" w:rsidP="008121CC">
            <w:pPr>
              <w:autoSpaceDE w:val="0"/>
              <w:autoSpaceDN w:val="0"/>
              <w:adjustRightInd w:val="0"/>
              <w:jc w:val="both"/>
              <w:rPr>
                <w:rFonts w:ascii="Times New Roman" w:eastAsia="TimesNewRomanPSMT" w:hAnsi="Times New Roman" w:cs="Times New Roman"/>
                <w:sz w:val="24"/>
                <w:szCs w:val="24"/>
                <w:lang w:val="lt-LT"/>
              </w:rPr>
            </w:pPr>
            <w:r w:rsidRPr="008121CC">
              <w:rPr>
                <w:rFonts w:ascii="Times New Roman" w:eastAsia="TimesNewRomanPSMT" w:hAnsi="Times New Roman" w:cs="Times New Roman"/>
                <w:sz w:val="24"/>
                <w:szCs w:val="24"/>
                <w:lang w:val="lt-LT"/>
              </w:rPr>
              <w:t>Vadovaujantis Lietuvos Respublikos nekilnojamojo turto kadastro įstatymo 7 straipsnio</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2 dalies 2 punktu, Žemės įstatymo 32 straipsnio 3 dalies 12 punktu, Nacionalinės žemės tarnybos</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teritorinio skyriaus pagal žemės sklypo buvimo vietą vedėjas priima sprendimą suformuoti ar</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pertvarkyti pagal teritorijų planavimo dokumentą ar žemės valdos projektą suprojektuotą</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valstybinės žemės sklypą.</w:t>
            </w:r>
            <w:r>
              <w:rPr>
                <w:rFonts w:ascii="Times New Roman" w:eastAsia="TimesNewRomanPSMT" w:hAnsi="Times New Roman" w:cs="Times New Roman"/>
                <w:sz w:val="24"/>
                <w:szCs w:val="24"/>
                <w:lang w:val="lt-LT"/>
              </w:rPr>
              <w:t xml:space="preserve"> </w:t>
            </w:r>
          </w:p>
          <w:p w14:paraId="1BCE9B62" w14:textId="28376943" w:rsidR="008121CC" w:rsidRPr="008121CC" w:rsidRDefault="008121CC" w:rsidP="008121CC">
            <w:pPr>
              <w:autoSpaceDE w:val="0"/>
              <w:autoSpaceDN w:val="0"/>
              <w:adjustRightInd w:val="0"/>
              <w:jc w:val="both"/>
              <w:rPr>
                <w:rFonts w:ascii="Times New Roman" w:eastAsia="TimesNewRomanPSMT" w:hAnsi="Times New Roman" w:cs="Times New Roman"/>
                <w:sz w:val="24"/>
                <w:szCs w:val="24"/>
                <w:lang w:val="lt-LT"/>
              </w:rPr>
            </w:pPr>
            <w:r w:rsidRPr="008121CC">
              <w:rPr>
                <w:rFonts w:ascii="Times New Roman" w:eastAsia="TimesNewRomanPSMT" w:hAnsi="Times New Roman" w:cs="Times New Roman"/>
                <w:sz w:val="24"/>
                <w:szCs w:val="24"/>
                <w:lang w:val="lt-LT"/>
              </w:rPr>
              <w:t>Lietuvos Respublikos nekilnojamojo turto kadastro nuostatų, patvirtintų Lietuvos</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Respublikos Vyriausybės 2002 m. balandžio 15 d. nutarimu Nr. 534 ,,Dėl Lietuvos Respublikos</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 xml:space="preserve">nekilnojamojo turto kadastro nuostatų patvirtinimo“, 12 punkte nustatyta, kad: </w:t>
            </w:r>
            <w:r w:rsidRPr="008121CC">
              <w:rPr>
                <w:rFonts w:ascii="Times New Roman" w:eastAsia="TimesNewRomanPSMT" w:hAnsi="Times New Roman" w:cs="Times New Roman"/>
                <w:sz w:val="24"/>
                <w:szCs w:val="24"/>
                <w:lang w:val="lt-LT"/>
              </w:rPr>
              <w:lastRenderedPageBreak/>
              <w:t>nekilnojamųjų daiktų</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kadastro duomenis nustato Lietuvos Respublikos nekilnojamojo turto kadastro įstatyme nurodyti</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asmenys; žemės sklypas laikomas baigtu formuoti Nacionalinės žemės tarnybos vadovui ar jo</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įgaliotam teritorinio padalinio vadovui priėmus sprendimą patvirtinti nustatytus kadastro duomenis</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(suformuoti žemės sklypą).</w:t>
            </w:r>
          </w:p>
          <w:p w14:paraId="626A613B" w14:textId="53CBF781" w:rsidR="008121CC" w:rsidRPr="008121CC" w:rsidRDefault="008121CC" w:rsidP="00B20CE0">
            <w:pPr>
              <w:autoSpaceDE w:val="0"/>
              <w:autoSpaceDN w:val="0"/>
              <w:adjustRightInd w:val="0"/>
              <w:jc w:val="both"/>
              <w:rPr>
                <w:rFonts w:ascii="Times New Roman" w:eastAsia="TimesNewRomanPSMT" w:hAnsi="Times New Roman" w:cs="Times New Roman"/>
                <w:sz w:val="24"/>
                <w:szCs w:val="24"/>
                <w:lang w:val="lt-LT"/>
              </w:rPr>
            </w:pPr>
            <w:r w:rsidRPr="008121CC">
              <w:rPr>
                <w:rFonts w:ascii="Times New Roman" w:eastAsia="TimesNewRomanPSMT" w:hAnsi="Times New Roman" w:cs="Times New Roman"/>
                <w:sz w:val="24"/>
                <w:szCs w:val="24"/>
                <w:lang w:val="lt-LT"/>
              </w:rPr>
              <w:t>Remdamiesi aptartu teisiniu reglamentavimu ir atsižvelgdami į tai, kad Nacionalinė žemės</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tarnyba yra atsakinga už valstybinės žemės administravimą (Įstatymo 2 straipsnio 3 dalis), vykdant</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žemės paėmimą visuomenės poreikiams Įstatyme nustatyta tvarka, siūlome ŽPĮ projekto 5</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straipsniu siūlomo pakeisti Įstatymo 7 straipsnio 1 dalyje ir minėto straipsnio 2 dalyje</w:t>
            </w:r>
            <w:r w:rsidR="00B20CE0">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 xml:space="preserve">reglamentuoti, kad </w:t>
            </w:r>
            <w:r w:rsidRPr="008121CC">
              <w:rPr>
                <w:rFonts w:ascii="Times New Roman" w:eastAsia="TimesNewRomanPSMT" w:hAnsi="Times New Roman" w:cs="Times New Roman"/>
                <w:i/>
                <w:iCs/>
                <w:sz w:val="24"/>
                <w:szCs w:val="24"/>
                <w:lang w:val="lt-LT"/>
              </w:rPr>
              <w:t>Nacionalinė žemės tarnyba priima sprendimą dėl paimamo visuomenės</w:t>
            </w:r>
            <w:r>
              <w:rPr>
                <w:rFonts w:ascii="Times New Roman" w:eastAsia="TimesNewRomanPSMT" w:hAnsi="Times New Roman" w:cs="Times New Roman"/>
                <w:i/>
                <w:iCs/>
                <w:sz w:val="24"/>
                <w:szCs w:val="24"/>
                <w:lang w:val="lt-LT"/>
              </w:rPr>
              <w:t xml:space="preserve"> </w:t>
            </w:r>
            <w:r w:rsidRPr="008121CC">
              <w:rPr>
                <w:rFonts w:ascii="Times New Roman" w:eastAsia="TimesNewRomanPSMT" w:hAnsi="Times New Roman" w:cs="Times New Roman"/>
                <w:i/>
                <w:iCs/>
                <w:sz w:val="24"/>
                <w:szCs w:val="24"/>
                <w:lang w:val="lt-LT"/>
              </w:rPr>
              <w:t>poreikiams žemės sklypo kadastro duomenų nustatymo, pakeitimo ar žemės sklypo pertvarkymo ir</w:t>
            </w:r>
            <w:r>
              <w:rPr>
                <w:rFonts w:ascii="Times New Roman" w:eastAsia="TimesNewRomanPSMT" w:hAnsi="Times New Roman" w:cs="Times New Roman"/>
                <w:i/>
                <w:iCs/>
                <w:sz w:val="24"/>
                <w:szCs w:val="24"/>
                <w:lang w:val="lt-LT"/>
              </w:rPr>
              <w:t xml:space="preserve"> </w:t>
            </w:r>
            <w:r w:rsidRPr="008121CC">
              <w:rPr>
                <w:rFonts w:ascii="Times New Roman" w:eastAsia="TimesNewRomanPSMT" w:hAnsi="Times New Roman" w:cs="Times New Roman"/>
                <w:i/>
                <w:iCs/>
                <w:sz w:val="24"/>
                <w:szCs w:val="24"/>
                <w:lang w:val="lt-LT"/>
              </w:rPr>
              <w:t>jo kadastro duomenų nustatymo ir šio žemės sklypo įregistravimo Nekilnojamojo turto registre</w:t>
            </w:r>
            <w:r w:rsidRPr="008121CC">
              <w:rPr>
                <w:rFonts w:ascii="Times New Roman" w:eastAsia="TimesNewRomanPSMT" w:hAnsi="Times New Roman" w:cs="Times New Roman"/>
                <w:sz w:val="24"/>
                <w:szCs w:val="24"/>
                <w:lang w:val="lt-LT"/>
              </w:rPr>
              <w:t>.</w:t>
            </w:r>
          </w:p>
          <w:p w14:paraId="1186156A" w14:textId="2D472CE7" w:rsidR="00531804" w:rsidRPr="003E008C" w:rsidRDefault="008121CC" w:rsidP="008121CC">
            <w:pPr>
              <w:autoSpaceDE w:val="0"/>
              <w:autoSpaceDN w:val="0"/>
              <w:adjustRightInd w:val="0"/>
              <w:jc w:val="both"/>
              <w:rPr>
                <w:rFonts w:ascii="Times New Roman" w:hAnsi="Times New Roman" w:cs="Times New Roman"/>
                <w:sz w:val="24"/>
                <w:szCs w:val="24"/>
                <w:lang w:val="lt-LT"/>
              </w:rPr>
            </w:pPr>
            <w:r w:rsidRPr="008121CC">
              <w:rPr>
                <w:rFonts w:ascii="Times New Roman" w:eastAsia="TimesNewRomanPSMT" w:hAnsi="Times New Roman" w:cs="Times New Roman"/>
                <w:sz w:val="24"/>
                <w:szCs w:val="24"/>
                <w:lang w:val="lt-LT"/>
              </w:rPr>
              <w:t>Minėtas siūlymas teikiamas atsižvelgiant į aplinkybę, kad paimant visuomenės poreikiams žemės</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sklypą, teisės aktų nustatyta tvarka nustatomi šio žemės sklypo kadastro duomenys (pavyzdžiui, tais</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atvejais, kai visuomenės poreikiams numatoma paimti ne visus žemės sklypus, o jų dalis), o ne tik</w:t>
            </w:r>
            <w:r w:rsidR="00B20CE0">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pakeičiami minėto žemės sklypo kadastro duomenys (pagrindinė žemės naudojimo paskirtis ir (ar)</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žemės sklypo naudojimo būdas).</w:t>
            </w:r>
          </w:p>
        </w:tc>
        <w:tc>
          <w:tcPr>
            <w:tcW w:w="5245" w:type="dxa"/>
          </w:tcPr>
          <w:p w14:paraId="10E2AE11" w14:textId="77777777" w:rsidR="00531804" w:rsidRDefault="008121CC" w:rsidP="00594058">
            <w:pPr>
              <w:pStyle w:val="Betarp"/>
              <w:jc w:val="both"/>
              <w:rPr>
                <w:b/>
              </w:rPr>
            </w:pPr>
            <w:r w:rsidRPr="008121CC">
              <w:rPr>
                <w:b/>
              </w:rPr>
              <w:lastRenderedPageBreak/>
              <w:t xml:space="preserve">Neatsižvelgta. </w:t>
            </w:r>
          </w:p>
          <w:p w14:paraId="354D6E7A" w14:textId="0BD21298" w:rsidR="00325395" w:rsidRPr="003E008C" w:rsidRDefault="00332092" w:rsidP="00187AC9">
            <w:pPr>
              <w:jc w:val="both"/>
              <w:rPr>
                <w:b/>
                <w:lang w:val="lt-LT"/>
              </w:rPr>
            </w:pPr>
            <w:r>
              <w:rPr>
                <w:rFonts w:ascii="Times New Roman" w:hAnsi="Times New Roman" w:cs="Times New Roman"/>
                <w:sz w:val="24"/>
                <w:szCs w:val="24"/>
                <w:lang w:val="lt-LT"/>
              </w:rPr>
              <w:t>N</w:t>
            </w:r>
            <w:r w:rsidRPr="00332092">
              <w:rPr>
                <w:rFonts w:ascii="Times New Roman" w:hAnsi="Times New Roman" w:cs="Times New Roman"/>
                <w:sz w:val="24"/>
                <w:szCs w:val="24"/>
                <w:lang w:val="lt-LT"/>
              </w:rPr>
              <w:t xml:space="preserve">ors </w:t>
            </w:r>
            <w:r>
              <w:rPr>
                <w:rFonts w:ascii="Times New Roman" w:hAnsi="Times New Roman" w:cs="Times New Roman"/>
                <w:sz w:val="24"/>
                <w:szCs w:val="24"/>
                <w:lang w:val="lt-LT"/>
              </w:rPr>
              <w:t xml:space="preserve">pastaboje Nacionalinė žemės tarnyba </w:t>
            </w:r>
            <w:r w:rsidRPr="00332092">
              <w:rPr>
                <w:rFonts w:ascii="Times New Roman" w:hAnsi="Times New Roman" w:cs="Times New Roman"/>
                <w:sz w:val="24"/>
                <w:szCs w:val="24"/>
                <w:lang w:val="lt-LT"/>
              </w:rPr>
              <w:t>pažymi, kad kai paimamas ne visas sklypas (dalis)</w:t>
            </w:r>
            <w:r w:rsidR="00C25EF8">
              <w:rPr>
                <w:rFonts w:ascii="Times New Roman" w:hAnsi="Times New Roman" w:cs="Times New Roman"/>
                <w:sz w:val="24"/>
                <w:szCs w:val="24"/>
                <w:lang w:val="lt-LT"/>
              </w:rPr>
              <w:t>,</w:t>
            </w:r>
            <w:r w:rsidRPr="00332092">
              <w:rPr>
                <w:rFonts w:ascii="Times New Roman" w:hAnsi="Times New Roman" w:cs="Times New Roman"/>
                <w:sz w:val="24"/>
                <w:szCs w:val="24"/>
                <w:lang w:val="lt-LT"/>
              </w:rPr>
              <w:t xml:space="preserve"> keičiasi daugiau ne tik pagrindinė žemės naudojimo paskirtis ir (ar) žemės sklypo naudojimo būdas, tačiau </w:t>
            </w:r>
            <w:r w:rsidR="007B4B79">
              <w:rPr>
                <w:rFonts w:ascii="Times New Roman" w:hAnsi="Times New Roman" w:cs="Times New Roman"/>
                <w:sz w:val="24"/>
                <w:szCs w:val="24"/>
                <w:lang w:val="lt-LT"/>
              </w:rPr>
              <w:t>t</w:t>
            </w:r>
            <w:r w:rsidRPr="00332092">
              <w:rPr>
                <w:rFonts w:ascii="Times New Roman" w:hAnsi="Times New Roman" w:cs="Times New Roman"/>
                <w:sz w:val="24"/>
                <w:szCs w:val="24"/>
                <w:lang w:val="lt-LT"/>
              </w:rPr>
              <w:t>iek</w:t>
            </w:r>
            <w:r w:rsidR="007B4B79">
              <w:rPr>
                <w:rFonts w:ascii="Times New Roman" w:hAnsi="Times New Roman" w:cs="Times New Roman"/>
                <w:sz w:val="24"/>
                <w:szCs w:val="24"/>
                <w:lang w:val="lt-LT"/>
              </w:rPr>
              <w:t xml:space="preserve"> pagal </w:t>
            </w:r>
            <w:r w:rsidR="00763BA3">
              <w:rPr>
                <w:rFonts w:ascii="Times New Roman" w:hAnsi="Times New Roman" w:cs="Times New Roman"/>
                <w:sz w:val="24"/>
                <w:szCs w:val="24"/>
                <w:lang w:val="lt-LT"/>
              </w:rPr>
              <w:t>Ž</w:t>
            </w:r>
            <w:r w:rsidRPr="00332092">
              <w:rPr>
                <w:rFonts w:ascii="Times New Roman" w:hAnsi="Times New Roman" w:cs="Times New Roman"/>
                <w:sz w:val="24"/>
                <w:szCs w:val="24"/>
                <w:lang w:val="lt-LT"/>
              </w:rPr>
              <w:t>emės įstatym</w:t>
            </w:r>
            <w:r w:rsidR="007B4B79">
              <w:rPr>
                <w:rFonts w:ascii="Times New Roman" w:hAnsi="Times New Roman" w:cs="Times New Roman"/>
                <w:sz w:val="24"/>
                <w:szCs w:val="24"/>
                <w:lang w:val="lt-LT"/>
              </w:rPr>
              <w:t>o</w:t>
            </w:r>
            <w:r w:rsidRPr="00332092">
              <w:rPr>
                <w:rFonts w:ascii="Times New Roman" w:hAnsi="Times New Roman" w:cs="Times New Roman"/>
                <w:sz w:val="24"/>
                <w:szCs w:val="24"/>
                <w:lang w:val="lt-LT"/>
              </w:rPr>
              <w:t>, tiek</w:t>
            </w:r>
            <w:r w:rsidR="007B4B79">
              <w:rPr>
                <w:rFonts w:ascii="Times New Roman" w:hAnsi="Times New Roman" w:cs="Times New Roman"/>
                <w:sz w:val="24"/>
                <w:szCs w:val="24"/>
                <w:lang w:val="lt-LT"/>
              </w:rPr>
              <w:t xml:space="preserve"> pagal</w:t>
            </w:r>
            <w:r w:rsidRPr="00332092">
              <w:rPr>
                <w:rFonts w:ascii="Times New Roman" w:hAnsi="Times New Roman" w:cs="Times New Roman"/>
                <w:sz w:val="24"/>
                <w:szCs w:val="24"/>
                <w:lang w:val="lt-LT"/>
              </w:rPr>
              <w:t xml:space="preserve"> </w:t>
            </w:r>
            <w:r w:rsidR="007B4B79">
              <w:rPr>
                <w:rFonts w:ascii="Times New Roman" w:hAnsi="Times New Roman" w:cs="Times New Roman"/>
                <w:sz w:val="24"/>
                <w:szCs w:val="24"/>
                <w:lang w:val="lt-LT"/>
              </w:rPr>
              <w:t>Lietuvos Respublikos n</w:t>
            </w:r>
            <w:r w:rsidRPr="00332092">
              <w:rPr>
                <w:rFonts w:ascii="Times New Roman" w:hAnsi="Times New Roman" w:cs="Times New Roman"/>
                <w:sz w:val="24"/>
                <w:szCs w:val="24"/>
                <w:lang w:val="lt-LT"/>
              </w:rPr>
              <w:t>ekilnojamojo turto kadastro įstatym</w:t>
            </w:r>
            <w:r w:rsidR="007B4B79">
              <w:rPr>
                <w:rFonts w:ascii="Times New Roman" w:hAnsi="Times New Roman" w:cs="Times New Roman"/>
                <w:sz w:val="24"/>
                <w:szCs w:val="24"/>
                <w:lang w:val="lt-LT"/>
              </w:rPr>
              <w:t xml:space="preserve">o nuostatas </w:t>
            </w:r>
            <w:r w:rsidRPr="00332092">
              <w:rPr>
                <w:rFonts w:ascii="Times New Roman" w:hAnsi="Times New Roman" w:cs="Times New Roman"/>
                <w:sz w:val="24"/>
                <w:szCs w:val="24"/>
                <w:lang w:val="lt-LT"/>
              </w:rPr>
              <w:t>kadastro duomenis nustato ir</w:t>
            </w:r>
            <w:r w:rsidR="00B20CE0">
              <w:rPr>
                <w:rFonts w:ascii="Times New Roman" w:hAnsi="Times New Roman" w:cs="Times New Roman"/>
                <w:sz w:val="24"/>
                <w:szCs w:val="24"/>
                <w:lang w:val="lt-LT"/>
              </w:rPr>
              <w:t xml:space="preserve"> faktas</w:t>
            </w:r>
            <w:r w:rsidR="007B4B79">
              <w:rPr>
                <w:rFonts w:ascii="Times New Roman" w:hAnsi="Times New Roman" w:cs="Times New Roman"/>
                <w:sz w:val="24"/>
                <w:szCs w:val="24"/>
                <w:lang w:val="lt-LT"/>
              </w:rPr>
              <w:t>, kad</w:t>
            </w:r>
            <w:r w:rsidRPr="00332092">
              <w:rPr>
                <w:rFonts w:ascii="Times New Roman" w:hAnsi="Times New Roman" w:cs="Times New Roman"/>
                <w:sz w:val="24"/>
                <w:szCs w:val="24"/>
                <w:lang w:val="lt-LT"/>
              </w:rPr>
              <w:t xml:space="preserve"> žemės sklypas baigtas formuoti</w:t>
            </w:r>
            <w:r w:rsidR="00B20CE0">
              <w:rPr>
                <w:rFonts w:ascii="Times New Roman" w:hAnsi="Times New Roman" w:cs="Times New Roman"/>
                <w:sz w:val="24"/>
                <w:szCs w:val="24"/>
                <w:lang w:val="lt-LT"/>
              </w:rPr>
              <w:t>,</w:t>
            </w:r>
            <w:r w:rsidRPr="00332092">
              <w:rPr>
                <w:rFonts w:ascii="Times New Roman" w:hAnsi="Times New Roman" w:cs="Times New Roman"/>
                <w:sz w:val="24"/>
                <w:szCs w:val="24"/>
                <w:lang w:val="lt-LT"/>
              </w:rPr>
              <w:t xml:space="preserve"> nustato</w:t>
            </w:r>
            <w:r w:rsidR="00B20CE0">
              <w:rPr>
                <w:rFonts w:ascii="Times New Roman" w:hAnsi="Times New Roman" w:cs="Times New Roman"/>
                <w:sz w:val="24"/>
                <w:szCs w:val="24"/>
                <w:lang w:val="lt-LT"/>
              </w:rPr>
              <w:t>mas</w:t>
            </w:r>
            <w:r w:rsidRPr="00332092">
              <w:rPr>
                <w:rFonts w:ascii="Times New Roman" w:hAnsi="Times New Roman" w:cs="Times New Roman"/>
                <w:sz w:val="24"/>
                <w:szCs w:val="24"/>
                <w:lang w:val="lt-LT"/>
              </w:rPr>
              <w:t xml:space="preserve"> </w:t>
            </w:r>
            <w:r w:rsidR="007B4B79">
              <w:rPr>
                <w:rFonts w:ascii="Times New Roman" w:hAnsi="Times New Roman" w:cs="Times New Roman"/>
                <w:sz w:val="24"/>
                <w:szCs w:val="24"/>
                <w:lang w:val="lt-LT"/>
              </w:rPr>
              <w:t>Nacionalinė</w:t>
            </w:r>
            <w:r w:rsidR="00616184">
              <w:rPr>
                <w:rFonts w:ascii="Times New Roman" w:hAnsi="Times New Roman" w:cs="Times New Roman"/>
                <w:sz w:val="24"/>
                <w:szCs w:val="24"/>
                <w:lang w:val="lt-LT"/>
              </w:rPr>
              <w:t>s</w:t>
            </w:r>
            <w:r w:rsidR="007B4B79">
              <w:rPr>
                <w:rFonts w:ascii="Times New Roman" w:hAnsi="Times New Roman" w:cs="Times New Roman"/>
                <w:sz w:val="24"/>
                <w:szCs w:val="24"/>
                <w:lang w:val="lt-LT"/>
              </w:rPr>
              <w:t xml:space="preserve"> žemės tarnybos </w:t>
            </w:r>
            <w:r w:rsidRPr="00332092">
              <w:rPr>
                <w:rFonts w:ascii="Times New Roman" w:hAnsi="Times New Roman" w:cs="Times New Roman"/>
                <w:sz w:val="24"/>
                <w:szCs w:val="24"/>
                <w:lang w:val="lt-LT"/>
              </w:rPr>
              <w:t>sprendim</w:t>
            </w:r>
            <w:r w:rsidR="00B20CE0">
              <w:rPr>
                <w:rFonts w:ascii="Times New Roman" w:hAnsi="Times New Roman" w:cs="Times New Roman"/>
                <w:sz w:val="24"/>
                <w:szCs w:val="24"/>
                <w:lang w:val="lt-LT"/>
              </w:rPr>
              <w:t>u</w:t>
            </w:r>
            <w:r w:rsidR="00187AC9">
              <w:rPr>
                <w:rFonts w:ascii="Times New Roman" w:hAnsi="Times New Roman" w:cs="Times New Roman"/>
                <w:sz w:val="24"/>
                <w:szCs w:val="24"/>
                <w:lang w:val="lt-LT"/>
              </w:rPr>
              <w:t xml:space="preserve">. Dėl šios priežasties </w:t>
            </w:r>
            <w:r w:rsidR="007B4B79">
              <w:rPr>
                <w:rFonts w:ascii="Times New Roman" w:hAnsi="Times New Roman" w:cs="Times New Roman"/>
                <w:sz w:val="24"/>
                <w:szCs w:val="24"/>
                <w:lang w:val="lt-LT"/>
              </w:rPr>
              <w:t xml:space="preserve">manytina, kad šių nuostatų nereikėtų pakartotinai įtraukti į Lietuvos Respublikos žemės paėmimo visuomenės poreikiams įgyvendinant ypatingos valstybinės svarbos projektus įstatymą, </w:t>
            </w:r>
            <w:r w:rsidRPr="00332092">
              <w:rPr>
                <w:rFonts w:ascii="Times New Roman" w:hAnsi="Times New Roman" w:cs="Times New Roman"/>
                <w:sz w:val="24"/>
                <w:szCs w:val="24"/>
                <w:lang w:val="lt-LT"/>
              </w:rPr>
              <w:t xml:space="preserve">nes tai </w:t>
            </w:r>
            <w:r w:rsidR="007B4B79">
              <w:rPr>
                <w:rFonts w:ascii="Times New Roman" w:hAnsi="Times New Roman" w:cs="Times New Roman"/>
                <w:sz w:val="24"/>
                <w:szCs w:val="24"/>
                <w:lang w:val="lt-LT"/>
              </w:rPr>
              <w:t>a</w:t>
            </w:r>
            <w:r w:rsidRPr="00332092">
              <w:rPr>
                <w:rFonts w:ascii="Times New Roman" w:hAnsi="Times New Roman" w:cs="Times New Roman"/>
                <w:sz w:val="24"/>
                <w:szCs w:val="24"/>
                <w:lang w:val="lt-LT"/>
              </w:rPr>
              <w:t>iškiai reglamentuoja</w:t>
            </w:r>
            <w:r w:rsidR="007B4B79">
              <w:rPr>
                <w:rFonts w:ascii="Times New Roman" w:hAnsi="Times New Roman" w:cs="Times New Roman"/>
                <w:sz w:val="24"/>
                <w:szCs w:val="24"/>
                <w:lang w:val="lt-LT"/>
              </w:rPr>
              <w:t>ma</w:t>
            </w:r>
            <w:r w:rsidRPr="00332092">
              <w:rPr>
                <w:rFonts w:ascii="Times New Roman" w:hAnsi="Times New Roman" w:cs="Times New Roman"/>
                <w:sz w:val="24"/>
                <w:szCs w:val="24"/>
                <w:lang w:val="lt-LT"/>
              </w:rPr>
              <w:t xml:space="preserve"> kit</w:t>
            </w:r>
            <w:r w:rsidR="007B4B79">
              <w:rPr>
                <w:rFonts w:ascii="Times New Roman" w:hAnsi="Times New Roman" w:cs="Times New Roman"/>
                <w:sz w:val="24"/>
                <w:szCs w:val="24"/>
                <w:lang w:val="lt-LT"/>
              </w:rPr>
              <w:t>uose</w:t>
            </w:r>
            <w:r w:rsidRPr="00332092">
              <w:rPr>
                <w:rFonts w:ascii="Times New Roman" w:hAnsi="Times New Roman" w:cs="Times New Roman"/>
                <w:sz w:val="24"/>
                <w:szCs w:val="24"/>
                <w:lang w:val="lt-LT"/>
              </w:rPr>
              <w:t xml:space="preserve"> teisės akt</w:t>
            </w:r>
            <w:r w:rsidR="007B4B79">
              <w:rPr>
                <w:rFonts w:ascii="Times New Roman" w:hAnsi="Times New Roman" w:cs="Times New Roman"/>
                <w:sz w:val="24"/>
                <w:szCs w:val="24"/>
                <w:lang w:val="lt-LT"/>
              </w:rPr>
              <w:t>uose</w:t>
            </w:r>
            <w:r w:rsidRPr="00332092">
              <w:rPr>
                <w:rFonts w:ascii="Times New Roman" w:hAnsi="Times New Roman" w:cs="Times New Roman"/>
                <w:sz w:val="24"/>
                <w:szCs w:val="24"/>
                <w:lang w:val="lt-LT"/>
              </w:rPr>
              <w:t xml:space="preserve">. </w:t>
            </w:r>
          </w:p>
        </w:tc>
      </w:tr>
      <w:bookmarkEnd w:id="3"/>
      <w:tr w:rsidR="00FD0BF4" w:rsidRPr="003E008C" w14:paraId="6D8F587A" w14:textId="77777777" w:rsidTr="00296438">
        <w:trPr>
          <w:trHeight w:val="559"/>
        </w:trPr>
        <w:tc>
          <w:tcPr>
            <w:tcW w:w="1709" w:type="dxa"/>
          </w:tcPr>
          <w:p w14:paraId="003E23A3" w14:textId="53F2C70F" w:rsidR="00FD0BF4" w:rsidRDefault="00FD0BF4" w:rsidP="008121CC">
            <w:pPr>
              <w:tabs>
                <w:tab w:val="left" w:pos="2052"/>
              </w:tabs>
              <w:rPr>
                <w:rFonts w:ascii="Times New Roman" w:hAnsi="Times New Roman" w:cs="Times New Roman"/>
                <w:sz w:val="24"/>
                <w:szCs w:val="24"/>
                <w:lang w:val="lt-LT"/>
              </w:rPr>
            </w:pPr>
            <w:r w:rsidRPr="008121CC">
              <w:rPr>
                <w:rFonts w:ascii="Times New Roman" w:hAnsi="Times New Roman" w:cs="Times New Roman"/>
                <w:sz w:val="24"/>
                <w:szCs w:val="24"/>
                <w:lang w:val="lt-LT"/>
              </w:rPr>
              <w:lastRenderedPageBreak/>
              <w:t xml:space="preserve">Lietuvos automobilių </w:t>
            </w:r>
            <w:r w:rsidRPr="00013BB4">
              <w:rPr>
                <w:rFonts w:ascii="Times New Roman" w:hAnsi="Times New Roman" w:cs="Times New Roman"/>
                <w:sz w:val="24"/>
                <w:szCs w:val="24"/>
                <w:lang w:val="lt-LT"/>
              </w:rPr>
              <w:t>kelių direkcijos 2021-</w:t>
            </w:r>
            <w:r w:rsidR="00013BB4" w:rsidRPr="00013BB4">
              <w:rPr>
                <w:rFonts w:ascii="Times New Roman" w:hAnsi="Times New Roman" w:cs="Times New Roman"/>
                <w:sz w:val="24"/>
                <w:szCs w:val="24"/>
                <w:lang w:val="lt-LT"/>
              </w:rPr>
              <w:t>10-19</w:t>
            </w:r>
            <w:r w:rsidRPr="00013BB4">
              <w:rPr>
                <w:rFonts w:ascii="Times New Roman" w:hAnsi="Times New Roman" w:cs="Times New Roman"/>
                <w:sz w:val="24"/>
                <w:szCs w:val="24"/>
                <w:lang w:val="lt-LT"/>
              </w:rPr>
              <w:t xml:space="preserve"> išvada Nr. </w:t>
            </w:r>
            <w:r w:rsidR="00013BB4" w:rsidRPr="00013BB4">
              <w:rPr>
                <w:rFonts w:ascii="Times New Roman" w:hAnsi="Times New Roman" w:cs="Times New Roman"/>
                <w:sz w:val="24"/>
                <w:szCs w:val="24"/>
                <w:lang w:val="lt-LT"/>
              </w:rPr>
              <w:t>2-17480</w:t>
            </w:r>
          </w:p>
          <w:p w14:paraId="34B4118F" w14:textId="7B1276E2" w:rsidR="00FD0BF4" w:rsidRDefault="00FD0BF4" w:rsidP="008121CC">
            <w:pPr>
              <w:tabs>
                <w:tab w:val="left" w:pos="2052"/>
              </w:tabs>
              <w:rPr>
                <w:rFonts w:ascii="Times New Roman" w:hAnsi="Times New Roman" w:cs="Times New Roman"/>
                <w:sz w:val="24"/>
                <w:szCs w:val="24"/>
                <w:lang w:val="lt-LT"/>
              </w:rPr>
            </w:pPr>
          </w:p>
          <w:p w14:paraId="0E67B770" w14:textId="3BF4F690" w:rsidR="00FD0BF4" w:rsidRDefault="00FD0BF4" w:rsidP="008121CC">
            <w:pPr>
              <w:tabs>
                <w:tab w:val="left" w:pos="2052"/>
              </w:tabs>
              <w:rPr>
                <w:rFonts w:ascii="Times New Roman" w:hAnsi="Times New Roman" w:cs="Times New Roman"/>
                <w:sz w:val="24"/>
                <w:szCs w:val="24"/>
                <w:lang w:val="lt-LT"/>
              </w:rPr>
            </w:pPr>
          </w:p>
          <w:p w14:paraId="3FA3D8F7" w14:textId="0BC74FBB" w:rsidR="00FD0BF4" w:rsidRDefault="00FD0BF4" w:rsidP="008121CC">
            <w:pPr>
              <w:tabs>
                <w:tab w:val="left" w:pos="2052"/>
              </w:tabs>
              <w:rPr>
                <w:rFonts w:ascii="Times New Roman" w:hAnsi="Times New Roman" w:cs="Times New Roman"/>
                <w:sz w:val="24"/>
                <w:szCs w:val="24"/>
                <w:lang w:val="lt-LT"/>
              </w:rPr>
            </w:pPr>
          </w:p>
          <w:p w14:paraId="784A5DCC" w14:textId="57FD4309" w:rsidR="00FD0BF4" w:rsidRDefault="00FD0BF4" w:rsidP="008121CC">
            <w:pPr>
              <w:tabs>
                <w:tab w:val="left" w:pos="2052"/>
              </w:tabs>
              <w:rPr>
                <w:rFonts w:ascii="Times New Roman" w:hAnsi="Times New Roman" w:cs="Times New Roman"/>
                <w:sz w:val="24"/>
                <w:szCs w:val="24"/>
                <w:lang w:val="lt-LT"/>
              </w:rPr>
            </w:pPr>
          </w:p>
          <w:p w14:paraId="2A0187B6" w14:textId="17C029FC" w:rsidR="00FD0BF4" w:rsidRDefault="00FD0BF4" w:rsidP="008121CC">
            <w:pPr>
              <w:tabs>
                <w:tab w:val="left" w:pos="2052"/>
              </w:tabs>
              <w:rPr>
                <w:rFonts w:ascii="Times New Roman" w:hAnsi="Times New Roman" w:cs="Times New Roman"/>
                <w:sz w:val="24"/>
                <w:szCs w:val="24"/>
                <w:lang w:val="lt-LT"/>
              </w:rPr>
            </w:pPr>
          </w:p>
          <w:p w14:paraId="42176C5B" w14:textId="1C464511" w:rsidR="00FD0BF4" w:rsidRDefault="00FD0BF4" w:rsidP="008121CC">
            <w:pPr>
              <w:tabs>
                <w:tab w:val="left" w:pos="2052"/>
              </w:tabs>
              <w:rPr>
                <w:rFonts w:ascii="Times New Roman" w:hAnsi="Times New Roman" w:cs="Times New Roman"/>
                <w:sz w:val="24"/>
                <w:szCs w:val="24"/>
                <w:lang w:val="lt-LT"/>
              </w:rPr>
            </w:pPr>
          </w:p>
          <w:p w14:paraId="4ED4585E" w14:textId="434EFB05" w:rsidR="00736B6D" w:rsidRDefault="00736B6D" w:rsidP="008121CC">
            <w:pPr>
              <w:tabs>
                <w:tab w:val="left" w:pos="2052"/>
              </w:tabs>
              <w:rPr>
                <w:rFonts w:ascii="Times New Roman" w:hAnsi="Times New Roman" w:cs="Times New Roman"/>
                <w:sz w:val="24"/>
                <w:szCs w:val="24"/>
                <w:lang w:val="lt-LT"/>
              </w:rPr>
            </w:pPr>
          </w:p>
          <w:p w14:paraId="4800C5BC" w14:textId="60AE8BBF" w:rsidR="00736B6D" w:rsidRDefault="00736B6D" w:rsidP="008121CC">
            <w:pPr>
              <w:tabs>
                <w:tab w:val="left" w:pos="2052"/>
              </w:tabs>
              <w:rPr>
                <w:rFonts w:ascii="Times New Roman" w:hAnsi="Times New Roman" w:cs="Times New Roman"/>
                <w:sz w:val="24"/>
                <w:szCs w:val="24"/>
                <w:lang w:val="lt-LT"/>
              </w:rPr>
            </w:pPr>
          </w:p>
          <w:p w14:paraId="2333FF0C" w14:textId="1CCC2EFA" w:rsidR="00736B6D" w:rsidRDefault="00736B6D" w:rsidP="008121CC">
            <w:pPr>
              <w:tabs>
                <w:tab w:val="left" w:pos="2052"/>
              </w:tabs>
              <w:rPr>
                <w:rFonts w:ascii="Times New Roman" w:hAnsi="Times New Roman" w:cs="Times New Roman"/>
                <w:sz w:val="24"/>
                <w:szCs w:val="24"/>
                <w:lang w:val="lt-LT"/>
              </w:rPr>
            </w:pPr>
          </w:p>
          <w:p w14:paraId="6032E876" w14:textId="1C0CE730" w:rsidR="00736B6D" w:rsidRDefault="00736B6D" w:rsidP="008121CC">
            <w:pPr>
              <w:tabs>
                <w:tab w:val="left" w:pos="2052"/>
              </w:tabs>
              <w:rPr>
                <w:rFonts w:ascii="Times New Roman" w:hAnsi="Times New Roman" w:cs="Times New Roman"/>
                <w:sz w:val="24"/>
                <w:szCs w:val="24"/>
                <w:lang w:val="lt-LT"/>
              </w:rPr>
            </w:pPr>
          </w:p>
          <w:p w14:paraId="360DDAA1" w14:textId="4C892330" w:rsidR="00736B6D" w:rsidRDefault="00736B6D" w:rsidP="008121CC">
            <w:pPr>
              <w:tabs>
                <w:tab w:val="left" w:pos="2052"/>
              </w:tabs>
              <w:rPr>
                <w:rFonts w:ascii="Times New Roman" w:hAnsi="Times New Roman" w:cs="Times New Roman"/>
                <w:sz w:val="24"/>
                <w:szCs w:val="24"/>
                <w:lang w:val="lt-LT"/>
              </w:rPr>
            </w:pPr>
          </w:p>
          <w:p w14:paraId="4417B3F7" w14:textId="5C5FE82A" w:rsidR="00736B6D" w:rsidRDefault="00736B6D" w:rsidP="008121CC">
            <w:pPr>
              <w:tabs>
                <w:tab w:val="left" w:pos="2052"/>
              </w:tabs>
              <w:rPr>
                <w:rFonts w:ascii="Times New Roman" w:hAnsi="Times New Roman" w:cs="Times New Roman"/>
                <w:sz w:val="24"/>
                <w:szCs w:val="24"/>
                <w:lang w:val="lt-LT"/>
              </w:rPr>
            </w:pPr>
          </w:p>
          <w:p w14:paraId="665A8080" w14:textId="3900A842" w:rsidR="00736B6D" w:rsidRDefault="00736B6D" w:rsidP="008121CC">
            <w:pPr>
              <w:tabs>
                <w:tab w:val="left" w:pos="2052"/>
              </w:tabs>
              <w:rPr>
                <w:rFonts w:ascii="Times New Roman" w:hAnsi="Times New Roman" w:cs="Times New Roman"/>
                <w:sz w:val="24"/>
                <w:szCs w:val="24"/>
                <w:lang w:val="lt-LT"/>
              </w:rPr>
            </w:pPr>
          </w:p>
          <w:p w14:paraId="6943CC2F" w14:textId="68FD099A" w:rsidR="00736B6D" w:rsidRDefault="00736B6D" w:rsidP="008121CC">
            <w:pPr>
              <w:tabs>
                <w:tab w:val="left" w:pos="2052"/>
              </w:tabs>
              <w:rPr>
                <w:rFonts w:ascii="Times New Roman" w:hAnsi="Times New Roman" w:cs="Times New Roman"/>
                <w:sz w:val="24"/>
                <w:szCs w:val="24"/>
                <w:lang w:val="lt-LT"/>
              </w:rPr>
            </w:pPr>
          </w:p>
          <w:p w14:paraId="4E6653AD" w14:textId="46A501EB" w:rsidR="00736B6D" w:rsidRDefault="00736B6D" w:rsidP="008121CC">
            <w:pPr>
              <w:tabs>
                <w:tab w:val="left" w:pos="2052"/>
              </w:tabs>
              <w:rPr>
                <w:rFonts w:ascii="Times New Roman" w:hAnsi="Times New Roman" w:cs="Times New Roman"/>
                <w:sz w:val="24"/>
                <w:szCs w:val="24"/>
                <w:lang w:val="lt-LT"/>
              </w:rPr>
            </w:pPr>
          </w:p>
          <w:p w14:paraId="434767B1" w14:textId="2561CA8B" w:rsidR="00736B6D" w:rsidRDefault="00736B6D" w:rsidP="008121CC">
            <w:pPr>
              <w:tabs>
                <w:tab w:val="left" w:pos="2052"/>
              </w:tabs>
              <w:rPr>
                <w:rFonts w:ascii="Times New Roman" w:hAnsi="Times New Roman" w:cs="Times New Roman"/>
                <w:sz w:val="24"/>
                <w:szCs w:val="24"/>
                <w:lang w:val="lt-LT"/>
              </w:rPr>
            </w:pPr>
          </w:p>
          <w:p w14:paraId="33A3F6C9" w14:textId="343F5104" w:rsidR="00736B6D" w:rsidRDefault="00736B6D" w:rsidP="008121CC">
            <w:pPr>
              <w:tabs>
                <w:tab w:val="left" w:pos="2052"/>
              </w:tabs>
              <w:rPr>
                <w:rFonts w:ascii="Times New Roman" w:hAnsi="Times New Roman" w:cs="Times New Roman"/>
                <w:sz w:val="24"/>
                <w:szCs w:val="24"/>
                <w:lang w:val="lt-LT"/>
              </w:rPr>
            </w:pPr>
          </w:p>
          <w:p w14:paraId="7C13D1AE" w14:textId="1F5FE824" w:rsidR="00736B6D" w:rsidRDefault="00736B6D" w:rsidP="008121CC">
            <w:pPr>
              <w:tabs>
                <w:tab w:val="left" w:pos="2052"/>
              </w:tabs>
              <w:rPr>
                <w:rFonts w:ascii="Times New Roman" w:hAnsi="Times New Roman" w:cs="Times New Roman"/>
                <w:sz w:val="24"/>
                <w:szCs w:val="24"/>
                <w:lang w:val="lt-LT"/>
              </w:rPr>
            </w:pPr>
          </w:p>
          <w:p w14:paraId="3D595E28" w14:textId="287DFD66" w:rsidR="00736B6D" w:rsidRDefault="00736B6D" w:rsidP="008121CC">
            <w:pPr>
              <w:tabs>
                <w:tab w:val="left" w:pos="2052"/>
              </w:tabs>
              <w:rPr>
                <w:rFonts w:ascii="Times New Roman" w:hAnsi="Times New Roman" w:cs="Times New Roman"/>
                <w:sz w:val="24"/>
                <w:szCs w:val="24"/>
                <w:lang w:val="lt-LT"/>
              </w:rPr>
            </w:pPr>
          </w:p>
          <w:p w14:paraId="046EF5DE" w14:textId="2FDB07E3" w:rsidR="00736B6D" w:rsidRDefault="00736B6D" w:rsidP="008121CC">
            <w:pPr>
              <w:tabs>
                <w:tab w:val="left" w:pos="2052"/>
              </w:tabs>
              <w:rPr>
                <w:rFonts w:ascii="Times New Roman" w:hAnsi="Times New Roman" w:cs="Times New Roman"/>
                <w:sz w:val="24"/>
                <w:szCs w:val="24"/>
                <w:lang w:val="lt-LT"/>
              </w:rPr>
            </w:pPr>
          </w:p>
          <w:p w14:paraId="00CA58D3" w14:textId="6DBE4375" w:rsidR="00736B6D" w:rsidRDefault="00736B6D" w:rsidP="008121CC">
            <w:pPr>
              <w:tabs>
                <w:tab w:val="left" w:pos="2052"/>
              </w:tabs>
              <w:rPr>
                <w:rFonts w:ascii="Times New Roman" w:hAnsi="Times New Roman" w:cs="Times New Roman"/>
                <w:sz w:val="24"/>
                <w:szCs w:val="24"/>
                <w:lang w:val="lt-LT"/>
              </w:rPr>
            </w:pPr>
          </w:p>
          <w:p w14:paraId="372ED12C" w14:textId="1A1B5922" w:rsidR="00736B6D" w:rsidRDefault="00736B6D" w:rsidP="008121CC">
            <w:pPr>
              <w:tabs>
                <w:tab w:val="left" w:pos="2052"/>
              </w:tabs>
              <w:rPr>
                <w:rFonts w:ascii="Times New Roman" w:hAnsi="Times New Roman" w:cs="Times New Roman"/>
                <w:sz w:val="24"/>
                <w:szCs w:val="24"/>
                <w:lang w:val="lt-LT"/>
              </w:rPr>
            </w:pPr>
          </w:p>
          <w:p w14:paraId="26372028" w14:textId="2BD957DA" w:rsidR="00736B6D" w:rsidRDefault="00736B6D" w:rsidP="008121CC">
            <w:pPr>
              <w:tabs>
                <w:tab w:val="left" w:pos="2052"/>
              </w:tabs>
              <w:rPr>
                <w:rFonts w:ascii="Times New Roman" w:hAnsi="Times New Roman" w:cs="Times New Roman"/>
                <w:sz w:val="24"/>
                <w:szCs w:val="24"/>
                <w:lang w:val="lt-LT"/>
              </w:rPr>
            </w:pPr>
          </w:p>
          <w:p w14:paraId="4C0C1E50" w14:textId="07F3ADEB" w:rsidR="00736B6D" w:rsidRDefault="00736B6D" w:rsidP="008121CC">
            <w:pPr>
              <w:tabs>
                <w:tab w:val="left" w:pos="2052"/>
              </w:tabs>
              <w:rPr>
                <w:rFonts w:ascii="Times New Roman" w:hAnsi="Times New Roman" w:cs="Times New Roman"/>
                <w:sz w:val="24"/>
                <w:szCs w:val="24"/>
                <w:lang w:val="lt-LT"/>
              </w:rPr>
            </w:pPr>
          </w:p>
          <w:p w14:paraId="2A63D575" w14:textId="5300AF1D" w:rsidR="00736B6D" w:rsidRDefault="00736B6D" w:rsidP="008121CC">
            <w:pPr>
              <w:tabs>
                <w:tab w:val="left" w:pos="2052"/>
              </w:tabs>
              <w:rPr>
                <w:rFonts w:ascii="Times New Roman" w:hAnsi="Times New Roman" w:cs="Times New Roman"/>
                <w:sz w:val="24"/>
                <w:szCs w:val="24"/>
                <w:lang w:val="lt-LT"/>
              </w:rPr>
            </w:pPr>
          </w:p>
          <w:p w14:paraId="1F3EF148" w14:textId="470A0579" w:rsidR="00FD0BF4" w:rsidRPr="008121CC" w:rsidRDefault="00FD0BF4" w:rsidP="008121CC">
            <w:pPr>
              <w:tabs>
                <w:tab w:val="left" w:pos="2052"/>
              </w:tabs>
              <w:rPr>
                <w:rFonts w:ascii="Times New Roman" w:hAnsi="Times New Roman" w:cs="Times New Roman"/>
                <w:sz w:val="24"/>
                <w:szCs w:val="24"/>
                <w:lang w:val="lt-LT"/>
              </w:rPr>
            </w:pPr>
          </w:p>
        </w:tc>
        <w:tc>
          <w:tcPr>
            <w:tcW w:w="6508" w:type="dxa"/>
          </w:tcPr>
          <w:p w14:paraId="43E34406" w14:textId="5DE3327A" w:rsidR="00FD0BF4" w:rsidRPr="008121CC" w:rsidRDefault="00FD0BF4" w:rsidP="008121CC">
            <w:pPr>
              <w:autoSpaceDE w:val="0"/>
              <w:autoSpaceDN w:val="0"/>
              <w:adjustRightInd w:val="0"/>
              <w:jc w:val="both"/>
              <w:rPr>
                <w:rFonts w:ascii="Times New Roman" w:eastAsia="TimesNewRomanPSMT" w:hAnsi="Times New Roman" w:cs="Times New Roman"/>
                <w:sz w:val="24"/>
                <w:szCs w:val="24"/>
                <w:lang w:val="lt-LT"/>
              </w:rPr>
            </w:pPr>
            <w:r w:rsidRPr="008121CC">
              <w:rPr>
                <w:rFonts w:ascii="Times New Roman" w:eastAsia="TimesNewRomanPSMT" w:hAnsi="Times New Roman" w:cs="Times New Roman"/>
                <w:sz w:val="24"/>
                <w:szCs w:val="24"/>
                <w:lang w:val="lt-LT"/>
              </w:rPr>
              <w:lastRenderedPageBreak/>
              <w:t>Žemės įstatymo pakeitimo įstatymo 3 straipsniu siūloma Žemės įstatymo 23 straipsnio 2</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dalį papildyti 7 punktu ir nustatyti, kad įgyvendinant ypatingos svarbos objektus valstybinės</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reikšmės kelio tiesimui tiek valstybinės žemės sklypams, tiek savivaldybių, tiek ir privatiems žemės</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sklypams galėtų būti nustatytas servitutas.</w:t>
            </w:r>
          </w:p>
          <w:p w14:paraId="28887DBA" w14:textId="2FC2714A" w:rsidR="00FD0BF4" w:rsidRPr="008121CC" w:rsidRDefault="00FD0BF4" w:rsidP="008121CC">
            <w:pPr>
              <w:autoSpaceDE w:val="0"/>
              <w:autoSpaceDN w:val="0"/>
              <w:adjustRightInd w:val="0"/>
              <w:jc w:val="both"/>
              <w:rPr>
                <w:rFonts w:ascii="Times New Roman" w:eastAsia="TimesNewRomanPSMT" w:hAnsi="Times New Roman" w:cs="Times New Roman"/>
                <w:sz w:val="24"/>
                <w:szCs w:val="24"/>
                <w:lang w:val="lt-LT"/>
              </w:rPr>
            </w:pPr>
            <w:r w:rsidRPr="008121CC">
              <w:rPr>
                <w:rFonts w:ascii="Times New Roman" w:eastAsia="TimesNewRomanPSMT" w:hAnsi="Times New Roman" w:cs="Times New Roman"/>
                <w:sz w:val="24"/>
                <w:szCs w:val="24"/>
                <w:lang w:val="lt-LT"/>
              </w:rPr>
              <w:t>Kelių direkcija mano, kad siūlomas teisinis reglamentavimas sudėtingai įgyvendinamas,</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kadangi išlieka problematiškas žemės sklypo po valstybinės reikšmės keliu suformavimas pabaigus</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 xml:space="preserve">ypatingos svarbos objekto statybos darbus t. y. nutiesus </w:t>
            </w:r>
            <w:r w:rsidRPr="008121CC">
              <w:rPr>
                <w:rFonts w:ascii="Times New Roman" w:eastAsia="TimesNewRomanPSMT" w:hAnsi="Times New Roman" w:cs="Times New Roman"/>
                <w:sz w:val="24"/>
                <w:szCs w:val="24"/>
                <w:lang w:val="lt-LT"/>
              </w:rPr>
              <w:lastRenderedPageBreak/>
              <w:t>valstybinės reikšmės kelią privačiame</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žemės sklype, kuriam nustatytas servitutas.</w:t>
            </w:r>
          </w:p>
          <w:p w14:paraId="38989BB3" w14:textId="0B495E33" w:rsidR="00FD0BF4" w:rsidRPr="008121CC" w:rsidRDefault="00FD0BF4" w:rsidP="008121CC">
            <w:pPr>
              <w:autoSpaceDE w:val="0"/>
              <w:autoSpaceDN w:val="0"/>
              <w:adjustRightInd w:val="0"/>
              <w:jc w:val="both"/>
              <w:rPr>
                <w:rFonts w:ascii="Times New Roman" w:eastAsia="TimesNewRomanPSMT" w:hAnsi="Times New Roman" w:cs="Times New Roman"/>
                <w:sz w:val="24"/>
                <w:szCs w:val="24"/>
                <w:lang w:val="lt-LT"/>
              </w:rPr>
            </w:pPr>
            <w:r w:rsidRPr="008121CC">
              <w:rPr>
                <w:rFonts w:ascii="Times New Roman" w:eastAsia="TimesNewRomanPSMT" w:hAnsi="Times New Roman" w:cs="Times New Roman"/>
                <w:sz w:val="24"/>
                <w:szCs w:val="24"/>
                <w:lang w:val="lt-LT"/>
              </w:rPr>
              <w:t>Kelių direkcija atkreipia dėmesį, kad siūloma</w:t>
            </w:r>
            <w:r w:rsidRPr="003E008C">
              <w:rPr>
                <w:rFonts w:ascii="Times New Roman" w:eastAsia="TimesNewRomanPSMT" w:hAnsi="Times New Roman" w:cs="Times New Roman"/>
                <w:lang w:val="lt-LT"/>
              </w:rPr>
              <w:t xml:space="preserve"> </w:t>
            </w:r>
            <w:r w:rsidRPr="008121CC">
              <w:rPr>
                <w:rFonts w:ascii="Times New Roman" w:eastAsia="TimesNewRomanPSMT" w:hAnsi="Times New Roman" w:cs="Times New Roman"/>
                <w:sz w:val="24"/>
                <w:szCs w:val="24"/>
                <w:lang w:val="lt-LT"/>
              </w:rPr>
              <w:t>Žemės įstatymo pakeitimo įstatymo 3</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straipsnio nuostata prieštarauja Lietuvos Respublikos kelių įstatymo (toliau – Kelių įstatymas) 4</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straipsnio 2 daliai, kurioje įtvirtinta, kad valstybinės reikšmės keliai išimtine nuosavybės teise</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 xml:space="preserve">priklauso valstybei. </w:t>
            </w:r>
            <w:r w:rsidRPr="00325395">
              <w:rPr>
                <w:rFonts w:ascii="Times New Roman" w:eastAsia="TimesNewRomanPSMT" w:hAnsi="Times New Roman" w:cs="Times New Roman"/>
                <w:sz w:val="24"/>
                <w:szCs w:val="24"/>
                <w:lang w:val="lt-LT"/>
              </w:rPr>
              <w:t>Kelias</w:t>
            </w:r>
            <w:r w:rsidRPr="008121CC">
              <w:rPr>
                <w:rFonts w:ascii="Times New Roman" w:eastAsia="TimesNewRomanPSMT" w:hAnsi="Times New Roman" w:cs="Times New Roman"/>
                <w:b/>
                <w:bCs/>
                <w:sz w:val="24"/>
                <w:szCs w:val="24"/>
                <w:lang w:val="lt-LT"/>
              </w:rPr>
              <w:t xml:space="preserve"> </w:t>
            </w:r>
            <w:r w:rsidRPr="008121CC">
              <w:rPr>
                <w:rFonts w:ascii="Times New Roman" w:eastAsia="TimesNewRomanPSMT" w:hAnsi="Times New Roman" w:cs="Times New Roman"/>
                <w:sz w:val="24"/>
                <w:szCs w:val="24"/>
                <w:lang w:val="lt-LT"/>
              </w:rPr>
              <w:t>– inžinerinis statinys, skirtas transporto priemonių ir pėsčiųjų eismui.</w:t>
            </w:r>
          </w:p>
          <w:p w14:paraId="2A1A6895" w14:textId="4F991009" w:rsidR="00FD0BF4" w:rsidRPr="008121CC" w:rsidRDefault="00FD0BF4" w:rsidP="008121CC">
            <w:pPr>
              <w:autoSpaceDE w:val="0"/>
              <w:autoSpaceDN w:val="0"/>
              <w:adjustRightInd w:val="0"/>
              <w:jc w:val="both"/>
              <w:rPr>
                <w:rFonts w:ascii="Times New Roman" w:eastAsia="TimesNewRomanPSMT" w:hAnsi="Times New Roman" w:cs="Times New Roman"/>
                <w:sz w:val="24"/>
                <w:szCs w:val="24"/>
                <w:lang w:val="lt-LT"/>
              </w:rPr>
            </w:pPr>
            <w:r w:rsidRPr="008121CC">
              <w:rPr>
                <w:rFonts w:ascii="Times New Roman" w:eastAsia="TimesNewRomanPSMT" w:hAnsi="Times New Roman" w:cs="Times New Roman"/>
                <w:sz w:val="24"/>
                <w:szCs w:val="24"/>
                <w:lang w:val="lt-LT"/>
              </w:rPr>
              <w:t>Kelio elementai yra šie: žemės sankasa, važiuojamoji dalis, kelkraščiai, skiriamoji juosta, kelio</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grioviai ir kitos vandens nuleidimo sistemos, sankryžos, autobusų sustojimo aikštelės, poilsio</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aikštelės, pėsčiųjų ir dviračių takai, kelio statiniai, techninės eismo reguliavimo priemonės,</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želdiniai, esantys kelio juostoje, kelio oro sąlygų stebėjimo ir transporto eismo apskaitos,</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 xml:space="preserve">apšvietimo ir kiti įrenginiai </w:t>
            </w:r>
            <w:r w:rsidRPr="00F81B63">
              <w:rPr>
                <w:rFonts w:ascii="Times New Roman" w:eastAsia="TimesNewRomanPSMT" w:hAnsi="Times New Roman" w:cs="Times New Roman"/>
                <w:sz w:val="24"/>
                <w:szCs w:val="24"/>
                <w:lang w:val="lt-LT"/>
              </w:rPr>
              <w:t>su šių elementų užimama žeme</w:t>
            </w:r>
            <w:r w:rsidRPr="008121CC">
              <w:rPr>
                <w:rFonts w:ascii="Times New Roman" w:eastAsia="TimesNewRomanPSMT" w:hAnsi="Times New Roman" w:cs="Times New Roman"/>
                <w:b/>
                <w:bCs/>
                <w:sz w:val="24"/>
                <w:szCs w:val="24"/>
                <w:lang w:val="lt-LT"/>
              </w:rPr>
              <w:t xml:space="preserve"> </w:t>
            </w:r>
            <w:r w:rsidRPr="008121CC">
              <w:rPr>
                <w:rFonts w:ascii="Times New Roman" w:eastAsia="TimesNewRomanPSMT" w:hAnsi="Times New Roman" w:cs="Times New Roman"/>
                <w:sz w:val="24"/>
                <w:szCs w:val="24"/>
                <w:lang w:val="lt-LT"/>
              </w:rPr>
              <w:t>(Kelių įstatymo 2 straipsnio 5 dalis).</w:t>
            </w:r>
          </w:p>
          <w:p w14:paraId="4CBB1293" w14:textId="41E7669A" w:rsidR="00736B6D" w:rsidRPr="003E008C" w:rsidRDefault="00FD0BF4" w:rsidP="00296438">
            <w:pPr>
              <w:autoSpaceDE w:val="0"/>
              <w:autoSpaceDN w:val="0"/>
              <w:adjustRightInd w:val="0"/>
              <w:jc w:val="both"/>
              <w:rPr>
                <w:rFonts w:ascii="Times New Roman" w:hAnsi="Times New Roman" w:cs="Times New Roman"/>
                <w:lang w:val="lt-LT"/>
              </w:rPr>
            </w:pPr>
            <w:r w:rsidRPr="008121CC">
              <w:rPr>
                <w:rFonts w:ascii="Times New Roman" w:eastAsia="TimesNewRomanPSMT" w:hAnsi="Times New Roman" w:cs="Times New Roman"/>
                <w:sz w:val="24"/>
                <w:szCs w:val="24"/>
                <w:lang w:val="lt-LT"/>
              </w:rPr>
              <w:t>Pagal galiojantį teisinį reguliavimą, užbaigus ypatingos svarbos objekto statybos darbus t.</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y. nutiesus valstybinės reikšmės kelią savivaldybei ar privačiam asmeniui priklausančiame žemės</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sklype, kuriam nustatytas servitutas, iš savivaldybės ar privataus asmens, turės būti atidalyta</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valstybinės reikšmės kelio užimama žemės sklypo dalis ir perduota Kelių direkcijai valdyti</w:t>
            </w:r>
            <w:r>
              <w:rPr>
                <w:rFonts w:ascii="Times New Roman" w:eastAsia="TimesNewRomanPSMT" w:hAnsi="Times New Roman" w:cs="Times New Roman"/>
                <w:sz w:val="24"/>
                <w:szCs w:val="24"/>
                <w:lang w:val="lt-LT"/>
              </w:rPr>
              <w:t xml:space="preserve"> </w:t>
            </w:r>
            <w:r w:rsidRPr="008121CC">
              <w:rPr>
                <w:rFonts w:ascii="Times New Roman" w:eastAsia="TimesNewRomanPSMT" w:hAnsi="Times New Roman" w:cs="Times New Roman"/>
                <w:sz w:val="24"/>
                <w:szCs w:val="24"/>
                <w:lang w:val="lt-LT"/>
              </w:rPr>
              <w:t>patikėjimo teise.</w:t>
            </w:r>
            <w:r>
              <w:rPr>
                <w:rFonts w:ascii="Times New Roman" w:eastAsia="TimesNewRomanPSMT" w:hAnsi="Times New Roman" w:cs="Times New Roman"/>
                <w:sz w:val="24"/>
                <w:szCs w:val="24"/>
                <w:lang w:val="lt-LT"/>
              </w:rPr>
              <w:t xml:space="preserve"> </w:t>
            </w:r>
          </w:p>
        </w:tc>
        <w:tc>
          <w:tcPr>
            <w:tcW w:w="5245" w:type="dxa"/>
          </w:tcPr>
          <w:p w14:paraId="5FAB42FD" w14:textId="519A1D94" w:rsidR="00FD0BF4" w:rsidRPr="008121CC" w:rsidRDefault="00A033B4" w:rsidP="00594058">
            <w:pPr>
              <w:pStyle w:val="Betarp"/>
              <w:jc w:val="both"/>
              <w:rPr>
                <w:b/>
              </w:rPr>
            </w:pPr>
            <w:r>
              <w:rPr>
                <w:b/>
              </w:rPr>
              <w:lastRenderedPageBreak/>
              <w:t>Neatsižvelgta</w:t>
            </w:r>
            <w:r w:rsidR="00FD0BF4" w:rsidRPr="008121CC">
              <w:rPr>
                <w:b/>
              </w:rPr>
              <w:t xml:space="preserve">. </w:t>
            </w:r>
          </w:p>
          <w:p w14:paraId="3FC46CD1" w14:textId="70C5732B" w:rsidR="00FD0BF4" w:rsidRPr="003E008C" w:rsidRDefault="00A033B4" w:rsidP="00296438">
            <w:pPr>
              <w:jc w:val="both"/>
              <w:rPr>
                <w:bCs/>
                <w:lang w:val="lt-LT"/>
              </w:rPr>
            </w:pPr>
            <w:r>
              <w:rPr>
                <w:rFonts w:ascii="Times New Roman" w:eastAsia="TimesNewRomanPSMT" w:hAnsi="Times New Roman" w:cs="Times New Roman"/>
                <w:sz w:val="24"/>
                <w:szCs w:val="24"/>
                <w:lang w:val="lt-LT"/>
              </w:rPr>
              <w:t xml:space="preserve">Paaiškiname, kad </w:t>
            </w:r>
            <w:r w:rsidR="008F28AE" w:rsidRPr="008F28AE">
              <w:rPr>
                <w:rFonts w:ascii="Times New Roman" w:eastAsia="TimesNewRomanPSMT" w:hAnsi="Times New Roman" w:cs="Times New Roman"/>
                <w:sz w:val="24"/>
                <w:szCs w:val="24"/>
                <w:lang w:val="lt-LT"/>
              </w:rPr>
              <w:t>Žemės įstatymo pakeitimo įstatymo</w:t>
            </w:r>
            <w:r w:rsidR="008F28AE">
              <w:rPr>
                <w:rFonts w:ascii="Times New Roman" w:eastAsia="TimesNewRomanPSMT" w:hAnsi="Times New Roman" w:cs="Times New Roman"/>
                <w:sz w:val="24"/>
                <w:szCs w:val="24"/>
                <w:lang w:val="lt-LT"/>
              </w:rPr>
              <w:t xml:space="preserve"> projekto</w:t>
            </w:r>
            <w:r w:rsidR="008F28AE" w:rsidRPr="008F28AE">
              <w:rPr>
                <w:rFonts w:ascii="Times New Roman" w:eastAsia="TimesNewRomanPSMT" w:hAnsi="Times New Roman" w:cs="Times New Roman"/>
                <w:sz w:val="24"/>
                <w:szCs w:val="24"/>
                <w:lang w:val="lt-LT"/>
              </w:rPr>
              <w:t xml:space="preserve"> </w:t>
            </w:r>
            <w:r w:rsidR="008F28AE" w:rsidRPr="008121CC">
              <w:rPr>
                <w:rFonts w:ascii="Times New Roman" w:eastAsia="TimesNewRomanPSMT" w:hAnsi="Times New Roman" w:cs="Times New Roman"/>
                <w:sz w:val="24"/>
                <w:szCs w:val="24"/>
                <w:lang w:val="lt-LT"/>
              </w:rPr>
              <w:t>3 straipsni</w:t>
            </w:r>
            <w:r w:rsidR="008936C1">
              <w:rPr>
                <w:rFonts w:ascii="Times New Roman" w:eastAsia="TimesNewRomanPSMT" w:hAnsi="Times New Roman" w:cs="Times New Roman"/>
                <w:sz w:val="24"/>
                <w:szCs w:val="24"/>
                <w:lang w:val="lt-LT"/>
              </w:rPr>
              <w:t xml:space="preserve">u </w:t>
            </w:r>
            <w:r w:rsidR="008F28AE" w:rsidRPr="008F28AE">
              <w:rPr>
                <w:rFonts w:ascii="Times New Roman" w:hAnsi="Times New Roman" w:cs="Times New Roman"/>
                <w:sz w:val="24"/>
                <w:szCs w:val="24"/>
                <w:lang w:val="lt-LT"/>
              </w:rPr>
              <w:t xml:space="preserve">valstybinės reikšmės kelius siūloma statyti ne paėmus visuomenės poreikiams žemę, o nustačius servitutą. </w:t>
            </w:r>
          </w:p>
        </w:tc>
      </w:tr>
    </w:tbl>
    <w:p w14:paraId="2902CFF1" w14:textId="77777777" w:rsidR="00531804" w:rsidRPr="00C70F5E" w:rsidRDefault="00531804">
      <w:pPr>
        <w:rPr>
          <w:rFonts w:ascii="Times New Roman" w:hAnsi="Times New Roman" w:cs="Times New Roman"/>
          <w:sz w:val="24"/>
          <w:szCs w:val="24"/>
          <w:lang w:val="lt-LT"/>
        </w:rPr>
      </w:pPr>
    </w:p>
    <w:sectPr w:rsidR="00531804" w:rsidRPr="00C70F5E" w:rsidSect="00DE1DEC">
      <w:headerReference w:type="default" r:id="rId7"/>
      <w:pgSz w:w="15840" w:h="12240" w:orient="landscape"/>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F212" w14:textId="77777777" w:rsidR="00AE1435" w:rsidRDefault="00AE1435" w:rsidP="00296438">
      <w:pPr>
        <w:spacing w:after="0" w:line="240" w:lineRule="auto"/>
      </w:pPr>
      <w:r>
        <w:separator/>
      </w:r>
    </w:p>
  </w:endnote>
  <w:endnote w:type="continuationSeparator" w:id="0">
    <w:p w14:paraId="6874459F" w14:textId="77777777" w:rsidR="00AE1435" w:rsidRDefault="00AE1435" w:rsidP="0029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639A" w14:textId="77777777" w:rsidR="00AE1435" w:rsidRDefault="00AE1435" w:rsidP="00296438">
      <w:pPr>
        <w:spacing w:after="0" w:line="240" w:lineRule="auto"/>
      </w:pPr>
      <w:r>
        <w:separator/>
      </w:r>
    </w:p>
  </w:footnote>
  <w:footnote w:type="continuationSeparator" w:id="0">
    <w:p w14:paraId="7A9D6361" w14:textId="77777777" w:rsidR="00AE1435" w:rsidRDefault="00AE1435" w:rsidP="00296438">
      <w:pPr>
        <w:spacing w:after="0" w:line="240" w:lineRule="auto"/>
      </w:pPr>
      <w:r>
        <w:continuationSeparator/>
      </w:r>
    </w:p>
  </w:footnote>
  <w:footnote w:id="1">
    <w:p w14:paraId="0C178174" w14:textId="096B1886" w:rsidR="00296438" w:rsidRDefault="00296438" w:rsidP="00296438">
      <w:pPr>
        <w:pStyle w:val="Puslapioinaostekstas"/>
        <w:jc w:val="both"/>
      </w:pPr>
      <w:r>
        <w:rPr>
          <w:rStyle w:val="Puslapioinaosnuoroda"/>
        </w:rPr>
        <w:footnoteRef/>
      </w:r>
      <w:r>
        <w:t xml:space="preserve"> Žr. </w:t>
      </w:r>
      <w:r w:rsidRPr="006572BB">
        <w:t>Lietuvos Respublikos Vyriausybės 2021 m. rugsėjo 1 d. nutarim</w:t>
      </w:r>
      <w:r>
        <w:t>ą</w:t>
      </w:r>
      <w:r w:rsidRPr="006572BB">
        <w:t xml:space="preserve"> Nr. 704 „Dėl Lietuvos Respublikos kelių įstatymo Nr. I-891 4, 5, 9, 10, 13, 18, 20 straipsnių pakeitimo ir 7 straipsnio pripažinimo netekusiu galios įstatymo, Lietuvos Respublikos saugaus eismo automobilių keliais įstatymo Nr. VIII-2043 1, 6, 10 ir 11 straipsnių pakeitimo įstatymo, Lietuvos Respublikos kelių priežiūros ir plėtros programos finansavimo įstatymo Nr. VIII-2032 9 straipsnio pakeitimo įstatymo, Lietuvos Respublikos kelių priežiūros ir plėtros programos finansavimo įstatymo Nr. VIII-2032 pakeitimo įstatymo Nr. XIII-3420 2 ir 6 straipsnių pakeitimo įstatymo, Lietuvos Respublikos triukšmo valdymo įstatymo Nr. IX-2499 9, 17 ir 18 straipsnių pakeitimo įstatymo ir Lietuvos Respublikos žemės įstatymo </w:t>
      </w:r>
      <w:r w:rsidR="00763BA3">
        <w:br/>
      </w:r>
      <w:r w:rsidRPr="006572BB">
        <w:t>Nr. I-446 7 straipsnio pakeitimo įstatymo projektų pateikimo Lietuvos Respublikos Seimui“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990966"/>
      <w:docPartObj>
        <w:docPartGallery w:val="Page Numbers (Top of Page)"/>
        <w:docPartUnique/>
      </w:docPartObj>
    </w:sdtPr>
    <w:sdtEndPr/>
    <w:sdtContent>
      <w:p w14:paraId="4FBDC00B" w14:textId="079F7695" w:rsidR="00DE1DEC" w:rsidRDefault="00DE1DEC">
        <w:pPr>
          <w:pStyle w:val="Antrats"/>
          <w:jc w:val="center"/>
        </w:pPr>
        <w:r>
          <w:fldChar w:fldCharType="begin"/>
        </w:r>
        <w:r>
          <w:instrText>PAGE   \* MERGEFORMAT</w:instrText>
        </w:r>
        <w:r>
          <w:fldChar w:fldCharType="separate"/>
        </w:r>
        <w:r>
          <w:rPr>
            <w:lang w:val="lt-LT"/>
          </w:rPr>
          <w:t>2</w:t>
        </w:r>
        <w:r>
          <w:fldChar w:fldCharType="end"/>
        </w:r>
      </w:p>
    </w:sdtContent>
  </w:sdt>
  <w:p w14:paraId="6CBA3CD9" w14:textId="77777777" w:rsidR="00DE1DEC" w:rsidRDefault="00DE1DE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04"/>
    <w:rsid w:val="00000221"/>
    <w:rsid w:val="00013BB4"/>
    <w:rsid w:val="00033657"/>
    <w:rsid w:val="00096F7F"/>
    <w:rsid w:val="000D5DF0"/>
    <w:rsid w:val="000E7CB0"/>
    <w:rsid w:val="000F7562"/>
    <w:rsid w:val="00100C6C"/>
    <w:rsid w:val="00134AC8"/>
    <w:rsid w:val="00160248"/>
    <w:rsid w:val="00166783"/>
    <w:rsid w:val="00187AC9"/>
    <w:rsid w:val="001B2A81"/>
    <w:rsid w:val="001D74F8"/>
    <w:rsid w:val="00215BDC"/>
    <w:rsid w:val="00220902"/>
    <w:rsid w:val="00234CED"/>
    <w:rsid w:val="002519CE"/>
    <w:rsid w:val="00264B63"/>
    <w:rsid w:val="002716F2"/>
    <w:rsid w:val="00290936"/>
    <w:rsid w:val="00293DDD"/>
    <w:rsid w:val="00296438"/>
    <w:rsid w:val="002A2A53"/>
    <w:rsid w:val="002A3CA2"/>
    <w:rsid w:val="002C2E9E"/>
    <w:rsid w:val="002D0D18"/>
    <w:rsid w:val="002D260F"/>
    <w:rsid w:val="002F5BF3"/>
    <w:rsid w:val="00310CEC"/>
    <w:rsid w:val="00312153"/>
    <w:rsid w:val="00325395"/>
    <w:rsid w:val="003266E9"/>
    <w:rsid w:val="00332092"/>
    <w:rsid w:val="0034170D"/>
    <w:rsid w:val="0037172A"/>
    <w:rsid w:val="003B3DE4"/>
    <w:rsid w:val="003D2722"/>
    <w:rsid w:val="003E008C"/>
    <w:rsid w:val="003E1B36"/>
    <w:rsid w:val="003E4C00"/>
    <w:rsid w:val="003E718C"/>
    <w:rsid w:val="003F5D91"/>
    <w:rsid w:val="00434F04"/>
    <w:rsid w:val="00476892"/>
    <w:rsid w:val="00481301"/>
    <w:rsid w:val="0048456F"/>
    <w:rsid w:val="004C3B7E"/>
    <w:rsid w:val="004F56C6"/>
    <w:rsid w:val="00517AAD"/>
    <w:rsid w:val="00531804"/>
    <w:rsid w:val="00547037"/>
    <w:rsid w:val="00552D8B"/>
    <w:rsid w:val="00594058"/>
    <w:rsid w:val="005D1646"/>
    <w:rsid w:val="005E1F2E"/>
    <w:rsid w:val="005F6707"/>
    <w:rsid w:val="0060322A"/>
    <w:rsid w:val="00616184"/>
    <w:rsid w:val="00617137"/>
    <w:rsid w:val="006319B8"/>
    <w:rsid w:val="006637D1"/>
    <w:rsid w:val="006D244C"/>
    <w:rsid w:val="006E1623"/>
    <w:rsid w:val="006F575C"/>
    <w:rsid w:val="0070034E"/>
    <w:rsid w:val="00707599"/>
    <w:rsid w:val="00736B6D"/>
    <w:rsid w:val="0075122E"/>
    <w:rsid w:val="00763BA3"/>
    <w:rsid w:val="00796837"/>
    <w:rsid w:val="007A1462"/>
    <w:rsid w:val="007A7B1D"/>
    <w:rsid w:val="007B06CE"/>
    <w:rsid w:val="007B4B79"/>
    <w:rsid w:val="007C4705"/>
    <w:rsid w:val="008065B0"/>
    <w:rsid w:val="008121CC"/>
    <w:rsid w:val="0081455B"/>
    <w:rsid w:val="008371EB"/>
    <w:rsid w:val="008936C1"/>
    <w:rsid w:val="008A7A8F"/>
    <w:rsid w:val="008B1BFE"/>
    <w:rsid w:val="008C7E6E"/>
    <w:rsid w:val="008E5185"/>
    <w:rsid w:val="008F28AE"/>
    <w:rsid w:val="00921171"/>
    <w:rsid w:val="00922638"/>
    <w:rsid w:val="009744A4"/>
    <w:rsid w:val="00975155"/>
    <w:rsid w:val="0098312E"/>
    <w:rsid w:val="00991107"/>
    <w:rsid w:val="009B134D"/>
    <w:rsid w:val="009B3675"/>
    <w:rsid w:val="009B5BF0"/>
    <w:rsid w:val="009F2B87"/>
    <w:rsid w:val="00A033B4"/>
    <w:rsid w:val="00A24F63"/>
    <w:rsid w:val="00A340B0"/>
    <w:rsid w:val="00A456E6"/>
    <w:rsid w:val="00A63D03"/>
    <w:rsid w:val="00AA5D1D"/>
    <w:rsid w:val="00AB7EC4"/>
    <w:rsid w:val="00AE1435"/>
    <w:rsid w:val="00B06834"/>
    <w:rsid w:val="00B14B7D"/>
    <w:rsid w:val="00B20CE0"/>
    <w:rsid w:val="00B4359A"/>
    <w:rsid w:val="00B47EEC"/>
    <w:rsid w:val="00B542EB"/>
    <w:rsid w:val="00B57967"/>
    <w:rsid w:val="00B9057F"/>
    <w:rsid w:val="00BA6582"/>
    <w:rsid w:val="00BA6FFD"/>
    <w:rsid w:val="00BB47BC"/>
    <w:rsid w:val="00BD4DB5"/>
    <w:rsid w:val="00C110FE"/>
    <w:rsid w:val="00C25EF8"/>
    <w:rsid w:val="00C43F5A"/>
    <w:rsid w:val="00C6211F"/>
    <w:rsid w:val="00C70F5E"/>
    <w:rsid w:val="00C85EE5"/>
    <w:rsid w:val="00C90309"/>
    <w:rsid w:val="00C91101"/>
    <w:rsid w:val="00C950BC"/>
    <w:rsid w:val="00CA6CBA"/>
    <w:rsid w:val="00CB4A5A"/>
    <w:rsid w:val="00CB7E79"/>
    <w:rsid w:val="00CC1DAB"/>
    <w:rsid w:val="00CD04BB"/>
    <w:rsid w:val="00CD237F"/>
    <w:rsid w:val="00CD339F"/>
    <w:rsid w:val="00CD4320"/>
    <w:rsid w:val="00D2576D"/>
    <w:rsid w:val="00D33B2C"/>
    <w:rsid w:val="00D41FAB"/>
    <w:rsid w:val="00D460AF"/>
    <w:rsid w:val="00D633F2"/>
    <w:rsid w:val="00D92FF8"/>
    <w:rsid w:val="00DA02C5"/>
    <w:rsid w:val="00DA5AAD"/>
    <w:rsid w:val="00DB78EF"/>
    <w:rsid w:val="00DE1DEC"/>
    <w:rsid w:val="00E23415"/>
    <w:rsid w:val="00E43403"/>
    <w:rsid w:val="00E57B19"/>
    <w:rsid w:val="00E71E1E"/>
    <w:rsid w:val="00E9578F"/>
    <w:rsid w:val="00E96AA1"/>
    <w:rsid w:val="00EA2926"/>
    <w:rsid w:val="00EA7303"/>
    <w:rsid w:val="00EB78F6"/>
    <w:rsid w:val="00EC3D51"/>
    <w:rsid w:val="00F01408"/>
    <w:rsid w:val="00F414E2"/>
    <w:rsid w:val="00F80456"/>
    <w:rsid w:val="00F81B63"/>
    <w:rsid w:val="00F951BD"/>
    <w:rsid w:val="00FB054C"/>
    <w:rsid w:val="00FD0BF4"/>
    <w:rsid w:val="00FF4B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F2EA"/>
  <w15:chartTrackingRefBased/>
  <w15:docId w15:val="{D30AB7AF-FA04-47AC-B1FA-AA16F237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1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31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prastasis"/>
    <w:uiPriority w:val="99"/>
    <w:qFormat/>
    <w:rsid w:val="0053180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Betarp">
    <w:name w:val="No Spacing"/>
    <w:uiPriority w:val="1"/>
    <w:qFormat/>
    <w:rsid w:val="00531804"/>
    <w:pPr>
      <w:spacing w:after="0" w:line="240" w:lineRule="auto"/>
    </w:pPr>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296438"/>
    <w:pPr>
      <w:spacing w:after="0" w:line="240" w:lineRule="auto"/>
      <w:ind w:left="720"/>
      <w:contextualSpacing/>
    </w:pPr>
    <w:rPr>
      <w:rFonts w:ascii="Times New Roman" w:eastAsia="Times New Roman" w:hAnsi="Times New Roman" w:cs="Times New Roman"/>
      <w:sz w:val="20"/>
      <w:szCs w:val="20"/>
      <w:lang w:val="en-GB"/>
    </w:rPr>
  </w:style>
  <w:style w:type="paragraph" w:styleId="Puslapioinaostekstas">
    <w:name w:val="footnote text"/>
    <w:basedOn w:val="prastasis"/>
    <w:link w:val="PuslapioinaostekstasDiagrama"/>
    <w:semiHidden/>
    <w:unhideWhenUsed/>
    <w:rsid w:val="00296438"/>
    <w:pPr>
      <w:spacing w:after="0" w:line="240" w:lineRule="auto"/>
    </w:pPr>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basedOn w:val="Numatytasispastraiposriftas"/>
    <w:link w:val="Puslapioinaostekstas"/>
    <w:semiHidden/>
    <w:rsid w:val="00296438"/>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semiHidden/>
    <w:unhideWhenUsed/>
    <w:rsid w:val="00296438"/>
    <w:rPr>
      <w:vertAlign w:val="superscript"/>
    </w:rPr>
  </w:style>
  <w:style w:type="paragraph" w:styleId="Komentarotekstas">
    <w:name w:val="annotation text"/>
    <w:basedOn w:val="prastasis"/>
    <w:link w:val="KomentarotekstasDiagrama"/>
    <w:unhideWhenUsed/>
    <w:rsid w:val="00CD04BB"/>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rsid w:val="00CD04BB"/>
    <w:rPr>
      <w:rFonts w:ascii="Times New Roman" w:eastAsia="Times New Roman" w:hAnsi="Times New Roman" w:cs="Times New Roman"/>
      <w:sz w:val="20"/>
      <w:szCs w:val="20"/>
      <w:lang w:val="lt-LT"/>
    </w:rPr>
  </w:style>
  <w:style w:type="character" w:styleId="Hipersaitas">
    <w:name w:val="Hyperlink"/>
    <w:basedOn w:val="Numatytasispastraiposriftas"/>
    <w:uiPriority w:val="99"/>
    <w:semiHidden/>
    <w:unhideWhenUsed/>
    <w:rsid w:val="00CD04BB"/>
    <w:rPr>
      <w:color w:val="0000FF"/>
      <w:u w:val="single"/>
    </w:rPr>
  </w:style>
  <w:style w:type="paragraph" w:styleId="Antrats">
    <w:name w:val="header"/>
    <w:basedOn w:val="prastasis"/>
    <w:link w:val="AntratsDiagrama"/>
    <w:uiPriority w:val="99"/>
    <w:unhideWhenUsed/>
    <w:rsid w:val="00DE1DE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E1DEC"/>
  </w:style>
  <w:style w:type="paragraph" w:styleId="Porat">
    <w:name w:val="footer"/>
    <w:basedOn w:val="prastasis"/>
    <w:link w:val="PoratDiagrama"/>
    <w:uiPriority w:val="99"/>
    <w:unhideWhenUsed/>
    <w:rsid w:val="00DE1DE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E1DEC"/>
  </w:style>
  <w:style w:type="paragraph" w:styleId="Pataisymai">
    <w:name w:val="Revision"/>
    <w:hidden/>
    <w:uiPriority w:val="99"/>
    <w:semiHidden/>
    <w:rsid w:val="003E008C"/>
    <w:pPr>
      <w:spacing w:after="0" w:line="240" w:lineRule="auto"/>
    </w:pPr>
  </w:style>
  <w:style w:type="character" w:styleId="Komentaronuoroda">
    <w:name w:val="annotation reference"/>
    <w:basedOn w:val="Numatytasispastraiposriftas"/>
    <w:uiPriority w:val="99"/>
    <w:semiHidden/>
    <w:unhideWhenUsed/>
    <w:rsid w:val="00BB47BC"/>
    <w:rPr>
      <w:sz w:val="16"/>
      <w:szCs w:val="16"/>
    </w:rPr>
  </w:style>
  <w:style w:type="paragraph" w:styleId="Komentarotema">
    <w:name w:val="annotation subject"/>
    <w:basedOn w:val="Komentarotekstas"/>
    <w:next w:val="Komentarotekstas"/>
    <w:link w:val="KomentarotemaDiagrama"/>
    <w:uiPriority w:val="99"/>
    <w:semiHidden/>
    <w:unhideWhenUsed/>
    <w:rsid w:val="00BB47BC"/>
    <w:pPr>
      <w:spacing w:after="16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BB47BC"/>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5787">
      <w:bodyDiv w:val="1"/>
      <w:marLeft w:val="0"/>
      <w:marRight w:val="0"/>
      <w:marTop w:val="0"/>
      <w:marBottom w:val="0"/>
      <w:divBdr>
        <w:top w:val="none" w:sz="0" w:space="0" w:color="auto"/>
        <w:left w:val="none" w:sz="0" w:space="0" w:color="auto"/>
        <w:bottom w:val="none" w:sz="0" w:space="0" w:color="auto"/>
        <w:right w:val="none" w:sz="0" w:space="0" w:color="auto"/>
      </w:divBdr>
    </w:div>
    <w:div w:id="60173919">
      <w:bodyDiv w:val="1"/>
      <w:marLeft w:val="0"/>
      <w:marRight w:val="0"/>
      <w:marTop w:val="0"/>
      <w:marBottom w:val="0"/>
      <w:divBdr>
        <w:top w:val="none" w:sz="0" w:space="0" w:color="auto"/>
        <w:left w:val="none" w:sz="0" w:space="0" w:color="auto"/>
        <w:bottom w:val="none" w:sz="0" w:space="0" w:color="auto"/>
        <w:right w:val="none" w:sz="0" w:space="0" w:color="auto"/>
      </w:divBdr>
    </w:div>
    <w:div w:id="786654712">
      <w:bodyDiv w:val="1"/>
      <w:marLeft w:val="0"/>
      <w:marRight w:val="0"/>
      <w:marTop w:val="0"/>
      <w:marBottom w:val="0"/>
      <w:divBdr>
        <w:top w:val="none" w:sz="0" w:space="0" w:color="auto"/>
        <w:left w:val="none" w:sz="0" w:space="0" w:color="auto"/>
        <w:bottom w:val="none" w:sz="0" w:space="0" w:color="auto"/>
        <w:right w:val="none" w:sz="0" w:space="0" w:color="auto"/>
      </w:divBdr>
    </w:div>
    <w:div w:id="82805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doNotUseLongFileName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AC287-EF11-459A-BEC7-F28032C6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10987</Words>
  <Characters>6263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2021-10-21T14:17:00Z</dcterms:created>
  <dc:creator>David Vardidze</dc:creator>
  <cp:lastModifiedBy>Asta Balevičiūtė</cp:lastModifiedBy>
  <dcterms:modified xsi:type="dcterms:W3CDTF">2021-10-22T06:18:00Z</dcterms:modified>
  <cp:revision>5</cp:revision>
</cp:coreProperties>
</file>