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f4c000d59ebc4032852fbbc873447f12"/>
        <w:lock w:val="sdtLocked"/>
        <w:richText/>
      </w:sdtPr>
      <w:sdtContent>
        <w:p>
          <w:pPr>
            <w:tabs>
              <w:tab w:val="center" w:pos="4819"/>
              <w:tab w:val="right" w:pos="9638"/>
            </w:tabs>
            <w:suppressAutoHyphens/>
            <w:rPr>
              <w:sz w:val="22"/>
              <w:szCs w:val="22"/>
            </w:rPr>
          </w:pPr>
        </w:p>
        <w:p>
          <w:pPr>
            <w:suppressAutoHyphens/>
            <w:spacing w:line="360" w:lineRule="auto"/>
            <w:ind w:firstLine="567"/>
            <w:jc w:val="right"/>
            <w:rPr>
              <w:b/>
              <w:szCs w:val="24"/>
            </w:rPr>
          </w:pPr>
          <w:r>
            <w:rPr>
              <w:b/>
              <w:szCs w:val="24"/>
            </w:rPr>
            <w:t>Projektas</w:t>
          </w:r>
        </w:p>
        <w:p>
          <w:pPr>
            <w:suppressAutoHyphens/>
            <w:spacing w:line="360" w:lineRule="auto"/>
            <w:ind w:firstLine="567"/>
            <w:jc w:val="right"/>
            <w:rPr>
              <w:b/>
              <w:szCs w:val="24"/>
            </w:rPr>
          </w:pPr>
        </w:p>
        <w:p>
          <w:pPr>
            <w:suppressAutoHyphens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LIETUVOS RESPUBLIKOS VYRIAUSYBĖ</w:t>
          </w:r>
        </w:p>
        <w:p>
          <w:pPr>
            <w:suppressAutoHyphens/>
            <w:ind w:firstLine="567"/>
            <w:jc w:val="center"/>
            <w:rPr>
              <w:b/>
              <w:szCs w:val="24"/>
            </w:rPr>
          </w:pPr>
        </w:p>
        <w:p>
          <w:pPr>
            <w:suppressAutoHyphens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NUTARIMAS</w:t>
          </w:r>
        </w:p>
        <w:p>
          <w:pPr>
            <w:suppressAutoHyphens/>
            <w:jc w:val="center"/>
            <w:rPr>
              <w:b/>
              <w:i/>
              <w:color w:val="FF0000"/>
              <w:szCs w:val="24"/>
            </w:rPr>
          </w:pPr>
          <w:r>
            <w:rPr>
              <w:b/>
              <w:szCs w:val="24"/>
            </w:rPr>
            <w:t>DĖL VALSTYBĖS TRUMPALAIKIO</w:t>
          </w:r>
          <w:r>
            <w:rPr>
              <w:b/>
              <w:color w:val="FF0000"/>
              <w:szCs w:val="24"/>
            </w:rPr>
            <w:t xml:space="preserve"> </w:t>
          </w:r>
          <w:r>
            <w:rPr>
              <w:b/>
              <w:szCs w:val="24"/>
            </w:rPr>
            <w:t xml:space="preserve">MATERIALIOJO TURTO PERDAVIMO </w:t>
          </w:r>
          <w:r>
            <w:rPr>
              <w:b/>
              <w:iCs/>
              <w:szCs w:val="24"/>
            </w:rPr>
            <w:t>SAVIVALDYBĖMS</w:t>
          </w:r>
        </w:p>
        <w:p>
          <w:pPr>
            <w:suppressAutoHyphens/>
            <w:jc w:val="both"/>
            <w:rPr>
              <w:b/>
              <w:szCs w:val="24"/>
            </w:rPr>
          </w:pPr>
        </w:p>
        <w:p>
          <w:pPr>
            <w:suppressAutoHyphens/>
            <w:jc w:val="center"/>
            <w:rPr>
              <w:szCs w:val="24"/>
            </w:rPr>
          </w:pPr>
          <w:r>
            <w:rPr>
              <w:szCs w:val="24"/>
            </w:rPr>
            <w:t xml:space="preserve">2020 m.                     d. Nr.</w:t>
          </w:r>
        </w:p>
        <w:p>
          <w:pPr>
            <w:suppressAutoHyphens/>
            <w:jc w:val="center"/>
            <w:rPr>
              <w:szCs w:val="24"/>
            </w:rPr>
          </w:pPr>
          <w:r>
            <w:rPr>
              <w:szCs w:val="24"/>
            </w:rPr>
            <w:t>Vilnius</w:t>
          </w:r>
        </w:p>
        <w:p>
          <w:pPr>
            <w:suppressAutoHyphens/>
            <w:jc w:val="center"/>
            <w:rPr>
              <w:szCs w:val="24"/>
            </w:rPr>
          </w:pPr>
        </w:p>
        <w:sdt>
          <w:sdtPr>
            <w:alias w:val="preambule"/>
            <w:tag w:val="part_67892abff31a4bdcb2340146874979b7"/>
            <w:lock w:val="sdtLocked"/>
            <w:richText/>
          </w:sdtPr>
          <w:sdtContent>
            <w:p>
              <w:pPr>
                <w:suppressAutoHyphens/>
                <w:spacing w:line="360" w:lineRule="auto"/>
                <w:ind w:firstLine="709"/>
                <w:jc w:val="both"/>
                <w:rPr>
                  <w:color w:val="FF0000"/>
                  <w:szCs w:val="24"/>
                </w:rPr>
              </w:pPr>
              <w:r>
                <w:rPr>
                  <w:szCs w:val="24"/>
                </w:rPr>
                <w:t xml:space="preserve">Vadovaudamasi Lietuvos Respublikos valstybės ir savivaldybių turto valdymo, naudojimo ir disponavimo juo įstatymo 6 straipsnio  2 punktu, </w:t>
              </w:r>
              <w:r>
                <w:rPr>
                  <w:iCs/>
                  <w:szCs w:val="24"/>
                </w:rPr>
                <w:t>11 straipsnio 1 dalies 2 punktu, 20 straipsnio 1 dalies 4 punktu,</w:t>
              </w:r>
              <w:r>
                <w:rPr>
                  <w:i/>
                  <w:szCs w:val="24"/>
                </w:rPr>
                <w:t xml:space="preserve"> </w:t>
              </w:r>
              <w:r>
                <w:rPr>
                  <w:szCs w:val="24"/>
                </w:rPr>
                <w:t xml:space="preserve">Lietuvos Respublikos vietos savivaldos įstatymo 6 straipsnio 13 punktu, 7 straipsnio 30 punktu, įgyvendindama Valstybės turto perdavimo patikėjimo teise ir savivaldybių nuosavybėn tvarkos aprašą, patvirtintą Lietuvos Respublikos Vyriausybės 2001 m. sausio 5 d. nutarimu Nr. 16 „Dėl Valstybės turto perdavimo patikėjimo teise ir savivaldybių nuosavybėn“, ir </w:t>
              </w:r>
              <w:r>
                <w:rPr>
                  <w:iCs/>
                  <w:szCs w:val="24"/>
                </w:rPr>
                <w:t>atsižvelgdama į savivaldybių tarybų sprendimus,</w:t>
              </w:r>
              <w:r>
                <w:rPr>
                  <w:i/>
                  <w:color w:val="FF0000"/>
                  <w:szCs w:val="24"/>
                </w:rPr>
                <w:t xml:space="preserve"> </w:t>
              </w:r>
              <w:r>
                <w:rPr>
                  <w:szCs w:val="24"/>
                </w:rPr>
                <w:t xml:space="preserve">Lietuvos Respublikos Vyriausybė  </w:t>
              </w:r>
              <w:r>
                <w:rPr>
                  <w:spacing w:val="70"/>
                  <w:szCs w:val="24"/>
                </w:rPr>
                <w:t>nutari</w:t>
              </w:r>
              <w:r>
                <w:rPr>
                  <w:szCs w:val="24"/>
                </w:rPr>
                <w:t>a:</w:t>
              </w:r>
              <w:r>
                <w:rPr>
                  <w:color w:val="FF0000"/>
                  <w:szCs w:val="24"/>
                </w:rPr>
                <w:t xml:space="preserve"> </w:t>
              </w:r>
            </w:p>
          </w:sdtContent>
        </w:sdt>
        <w:sdt>
          <w:sdtPr>
            <w:alias w:val="1 p."/>
            <w:tag w:val="part_64ff6fa83597440d96528ce8b6c461f1"/>
            <w:lock w:val="sdtLocked"/>
            <w:richText/>
          </w:sdtPr>
          <w:sdtContent>
            <w:p>
              <w:pPr>
                <w:tabs>
                  <w:tab w:val="left" w:pos="1134"/>
                </w:tabs>
                <w:suppressAutoHyphens/>
                <w:spacing w:line="360" w:lineRule="auto"/>
                <w:ind w:firstLine="851"/>
                <w:jc w:val="both"/>
                <w:rPr>
                  <w:szCs w:val="24"/>
                </w:rPr>
              </w:pPr>
              <w:sdt>
                <w:sdtPr>
                  <w:alias w:val="Numeris"/>
                  <w:tag w:val="nr_64ff6fa83597440d96528ce8b6c461f1"/>
                  <w:lock w:val="sdtLocked"/>
                  <w:richText/>
                </w:sdtPr>
                <w:sdtContent>
                  <w:r>
                    <w:rPr>
                      <w:szCs w:val="24"/>
                    </w:rPr>
                    <w:t>1</w:t>
                  </w:r>
                </w:sdtContent>
              </w:sdt>
              <w:r>
                <w:rPr>
                  <w:szCs w:val="24"/>
                </w:rPr>
                <w:t>.</w:t>
                <w:tab/>
                <w:t xml:space="preserve">Perduoti patikėjimo teise savivaldybėms valstybinei (valstybės perduotai savivaldybėms) funkcijai įgyvendinti valstybei nuosavybės teise priklausantį ir šiuo metu Lietuvos Respublikos teisingumo ministerijos patikėjimo teise valdomą trumpalaikį materialųjį turtą  – 54 metodinio leidinio „Mediatoriaus vadovas“ (Lietuvos Respublikos teisingumo ministerija, 2019; inventorinis Nr. ATS-00005) egzempliorius, </w:t>
              </w:r>
              <w:r>
                <w:rPr>
                  <w:color w:val="000000"/>
                  <w:szCs w:val="24"/>
                </w:rPr>
                <w:t xml:space="preserve">kurių vieneto įsigijimo vertė 11,62 (vienuolika eurų šešiasdešimt du centai) euro, o bendra vertė – </w:t>
              </w:r>
              <w:r>
                <w:rPr>
                  <w:rFonts w:eastAsia="Calibri"/>
                  <w:color w:val="000000"/>
                  <w:szCs w:val="24"/>
                </w:rPr>
                <w:t>627,48</w:t>
              </w:r>
              <w:r>
                <w:rPr>
                  <w:color w:val="000000"/>
                  <w:szCs w:val="24"/>
                </w:rPr>
                <w:t xml:space="preserve"> euro </w:t>
              </w:r>
              <w:r>
                <w:rPr>
                  <w:szCs w:val="24"/>
                </w:rPr>
                <w:t>(pagal 1 priedą).</w:t>
              </w:r>
            </w:p>
          </w:sdtContent>
        </w:sdt>
        <w:sdt>
          <w:sdtPr>
            <w:alias w:val="2 p."/>
            <w:tag w:val="part_2ee67bf09db648018b29a0f8f913a6bc"/>
            <w:lock w:val="sdtLocked"/>
            <w:richText/>
          </w:sdtPr>
          <w:sdtContent>
            <w:p>
              <w:pPr>
                <w:tabs>
                  <w:tab w:val="left" w:pos="1134"/>
                </w:tabs>
                <w:suppressAutoHyphens/>
                <w:spacing w:line="360" w:lineRule="auto"/>
                <w:ind w:firstLine="851"/>
                <w:jc w:val="both"/>
                <w:rPr>
                  <w:szCs w:val="24"/>
                </w:rPr>
              </w:pPr>
              <w:sdt>
                <w:sdtPr>
                  <w:alias w:val="Numeris"/>
                  <w:tag w:val="nr_2ee67bf09db648018b29a0f8f913a6bc"/>
                  <w:lock w:val="sdtLocked"/>
                  <w:richText/>
                </w:sdtPr>
                <w:sdtContent>
                  <w:r>
                    <w:rPr>
                      <w:szCs w:val="24"/>
                    </w:rPr>
                    <w:t>2</w:t>
                  </w:r>
                </w:sdtContent>
              </w:sdt>
              <w:r>
                <w:rPr>
                  <w:szCs w:val="24"/>
                </w:rPr>
                <w:t>.</w:t>
                <w:tab/>
                <w:t xml:space="preserve">Perduoti </w:t>
              </w:r>
              <w:r>
                <w:rPr>
                  <w:color w:val="000000"/>
                  <w:szCs w:val="24"/>
                </w:rPr>
                <w:t xml:space="preserve">savivaldybių nuosavybėn savarankiškajai savivaldybių </w:t>
              </w:r>
              <w:r>
                <w:rPr>
                  <w:szCs w:val="24"/>
                </w:rPr>
                <w:t xml:space="preserve">funkcijai įgyvendinti valstybei nuosavybės teise priklausantį ir šiuo metu Lietuvos Respublikos teisingumo ministerijos patikėjimo teise valdomą trumpalaikį materialųjį turtą – 112 metodinio leidinio „Mediatoriaus vadovas“ (Lietuvos Respublikos teisingumo ministerija, 2019; inventorinis Nr. ATS-00005) egzempliorių, </w:t>
              </w:r>
              <w:r>
                <w:rPr>
                  <w:color w:val="000000"/>
                  <w:szCs w:val="24"/>
                </w:rPr>
                <w:t xml:space="preserve">kurių vieneto įsigijimo vertė 11,62 (vienuolika eurų šešiasdešimt du centai) euro, o bendra vertė – </w:t>
              </w:r>
              <w:r>
                <w:rPr>
                  <w:rFonts w:eastAsia="Calibri"/>
                  <w:color w:val="000000"/>
                  <w:szCs w:val="24"/>
                </w:rPr>
                <w:t>1301,44</w:t>
              </w:r>
              <w:r>
                <w:rPr>
                  <w:color w:val="000000"/>
                  <w:szCs w:val="24"/>
                </w:rPr>
                <w:t xml:space="preserve"> euro </w:t>
              </w:r>
              <w:r>
                <w:rPr>
                  <w:szCs w:val="24"/>
                </w:rPr>
                <w:t>(pagal 2 priedą).</w:t>
              </w:r>
            </w:p>
            <w:p>
              <w:pPr>
                <w:suppressAutoHyphens/>
                <w:spacing w:line="360" w:lineRule="atLeast"/>
                <w:ind w:firstLine="709"/>
                <w:jc w:val="both"/>
                <w:rPr>
                  <w:szCs w:val="24"/>
                </w:rPr>
              </w:pPr>
            </w:p>
          </w:sdtContent>
        </w:sdt>
        <w:sdt>
          <w:sdtPr>
            <w:alias w:val="signatura"/>
            <w:tag w:val="part_137d249bd85541eb8ac2bdacb0420763"/>
            <w:lock w:val="sdtLocked"/>
            <w:richText/>
          </w:sdtPr>
          <w:sdtContent>
            <w:p>
              <w:pPr>
                <w:suppressAutoHyphens/>
                <w:spacing w:line="360" w:lineRule="atLeast"/>
                <w:jc w:val="both"/>
                <w:rPr>
                  <w:szCs w:val="24"/>
                </w:rPr>
              </w:pPr>
              <w:r>
                <w:rPr>
                  <w:szCs w:val="24"/>
                </w:rPr>
                <w:t>Ministras Pirmininkas</w:t>
              </w:r>
            </w:p>
            <w:p>
              <w:pPr>
                <w:suppressAutoHyphens/>
                <w:spacing w:line="360" w:lineRule="atLeast"/>
                <w:ind w:firstLine="709"/>
                <w:jc w:val="both"/>
                <w:rPr>
                  <w:szCs w:val="24"/>
                </w:rPr>
              </w:pPr>
            </w:p>
            <w:p>
              <w:pPr>
                <w:suppressAutoHyphens/>
                <w:spacing w:line="360" w:lineRule="atLeast"/>
                <w:ind w:firstLine="709"/>
                <w:jc w:val="both"/>
                <w:rPr>
                  <w:szCs w:val="24"/>
                </w:rPr>
              </w:pPr>
            </w:p>
            <w:p>
              <w:pPr>
                <w:suppressAutoHyphens/>
                <w:spacing w:line="360" w:lineRule="atLeast"/>
                <w:jc w:val="both"/>
                <w:rPr>
                  <w:iCs/>
                  <w:szCs w:val="24"/>
                </w:rPr>
              </w:pPr>
              <w:r>
                <w:rPr>
                  <w:iCs/>
                  <w:szCs w:val="24"/>
                </w:rPr>
                <w:t>Teisingumo ministras</w:t>
              </w: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284" w:left="1620" w:header="0" w:footer="0" w:gutter="0"/>
      <w:cols w:space="1296"/>
      <w:formProt w:val="0"/>
      <w:titlePg/>
      <w:docGrid w:linePitch="326" w:charSpace="4096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uppressAutoHyphens/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>
      <w:pPr>
        <w:suppressAutoHyphens/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suppressAutoHyphens/>
      <w:rPr>
        <w:sz w:val="22"/>
        <w:szCs w:val="22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suppressAutoHyphens/>
      <w:rPr>
        <w:sz w:val="22"/>
        <w:szCs w:val="22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suppressAutoHyphens/>
      <w:rPr>
        <w:sz w:val="22"/>
        <w:szCs w:val="22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uppressAutoHyphens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>
      <w:pPr>
        <w:suppressAutoHyphens/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suppressAutoHyphens/>
      <w:rPr>
        <w:sz w:val="22"/>
        <w:szCs w:val="22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suppressAutoHyphens/>
      <w:rPr>
        <w:sz w:val="22"/>
        <w:szCs w:val="22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suppressAutoHyphens/>
      <w:rPr>
        <w:sz w:val="22"/>
        <w:szCs w:val="22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/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154cfe2b54b54dc19a5c844d39682d83" PartId="f4c000d59ebc4032852fbbc873447f12">
    <Part Type="preambule" DocPartId="281a761eb4d0420faf49b60fe3561d36" PartId="67892abff31a4bdcb2340146874979b7"/>
    <Part Type="punktas" Nr="1" Abbr="1 p." DocPartId="a674ee5c6159486ba81dac7a9823b0a6" PartId="64ff6fa83597440d96528ce8b6c461f1"/>
    <Part Type="punktas" Nr="2" Abbr="2 p." DocPartId="d33bbce52fba46c096394b1f14ee5b73" PartId="2ee67bf09db648018b29a0f8f913a6bc"/>
    <Part Type="signatura" DocPartId="2438655d116b4716b6c83c85fd7da3c5" PartId="137d249bd85541eb8ac2bdacb0420763"/>
  </Part>
</Parts>
</file>

<file path=customXml/itemProps1.xml><?xml version="1.0" encoding="utf-8"?>
<ds:datastoreItem xmlns:ds="http://schemas.openxmlformats.org/officeDocument/2006/customXml" ds:itemID="{EB45A527-0EAD-468F-B7B3-29DC4F98584D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1692</Characters>
  <Application>Microsoft Office Word</Application>
  <DocSecurity>4</DocSecurity>
  <Lines>36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2020-10-27T14:27:00Z</dcterms:created>
  <dc:creator>DANIŠKEVIČIŪTĖ Reda</dc:creator>
  <dc:language>en-US</dc:language>
  <cp:lastModifiedBy>Asseco</cp:lastModifiedBy>
  <dcterms:modified xsi:type="dcterms:W3CDTF">2020-10-27T14:27:00Z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