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89183" w14:textId="77777777" w:rsidR="00876010" w:rsidRPr="00EA04BC" w:rsidRDefault="00876010" w:rsidP="0048338F">
      <w:pPr>
        <w:widowControl w:val="0"/>
        <w:spacing w:after="0" w:line="240" w:lineRule="auto"/>
        <w:jc w:val="center"/>
        <w:rPr>
          <w:rFonts w:ascii="Times New Roman" w:eastAsia="Times New Roman" w:hAnsi="Times New Roman" w:cs="Times New Roman"/>
          <w:b/>
          <w:caps/>
          <w:sz w:val="24"/>
          <w:szCs w:val="24"/>
          <w:lang w:eastAsia="x-none"/>
        </w:rPr>
      </w:pPr>
      <w:r w:rsidRPr="00EA04BC">
        <w:rPr>
          <w:rFonts w:ascii="Times New Roman" w:eastAsia="Times New Roman" w:hAnsi="Times New Roman" w:cs="Times New Roman"/>
          <w:b/>
          <w:caps/>
          <w:sz w:val="24"/>
          <w:szCs w:val="24"/>
          <w:lang w:eastAsia="x-none"/>
        </w:rPr>
        <w:t xml:space="preserve">LIETUVOS RESPUBLIKOS VYRIAUSYBĖS NUTARIMO </w:t>
      </w:r>
    </w:p>
    <w:p w14:paraId="16D31ADF" w14:textId="6C3F7DB8" w:rsidR="001A498D" w:rsidRPr="00EA04BC" w:rsidRDefault="001A498D" w:rsidP="002446A9">
      <w:pPr>
        <w:spacing w:after="0" w:line="240" w:lineRule="auto"/>
        <w:jc w:val="center"/>
        <w:rPr>
          <w:rFonts w:ascii="Times New Roman" w:hAnsi="Times New Roman" w:cs="Times New Roman"/>
          <w:b/>
          <w:sz w:val="24"/>
          <w:szCs w:val="24"/>
        </w:rPr>
      </w:pPr>
      <w:r w:rsidRPr="00EA04BC">
        <w:rPr>
          <w:rFonts w:ascii="Times New Roman" w:hAnsi="Times New Roman" w:cs="Times New Roman"/>
          <w:b/>
          <w:bCs/>
          <w:sz w:val="24"/>
          <w:szCs w:val="24"/>
        </w:rPr>
        <w:t xml:space="preserve">„DĖL </w:t>
      </w:r>
      <w:r w:rsidRPr="00EA04BC">
        <w:rPr>
          <w:rFonts w:ascii="Times New Roman" w:hAnsi="Times New Roman" w:cs="Times New Roman"/>
          <w:b/>
          <w:caps/>
          <w:sz w:val="24"/>
          <w:szCs w:val="24"/>
        </w:rPr>
        <w:t>LIETUVOS RESPUBLIKOS VYRIAUSYBĖS 20</w:t>
      </w:r>
      <w:r w:rsidR="007165AE">
        <w:rPr>
          <w:rFonts w:ascii="Times New Roman" w:hAnsi="Times New Roman" w:cs="Times New Roman"/>
          <w:b/>
          <w:caps/>
          <w:sz w:val="24"/>
          <w:szCs w:val="24"/>
        </w:rPr>
        <w:t>19</w:t>
      </w:r>
      <w:r w:rsidRPr="00EA04BC">
        <w:rPr>
          <w:rFonts w:ascii="Times New Roman" w:hAnsi="Times New Roman" w:cs="Times New Roman"/>
          <w:b/>
          <w:caps/>
          <w:sz w:val="24"/>
          <w:szCs w:val="24"/>
        </w:rPr>
        <w:t xml:space="preserve"> M. </w:t>
      </w:r>
      <w:r w:rsidR="007165AE">
        <w:rPr>
          <w:rFonts w:ascii="Times New Roman" w:hAnsi="Times New Roman" w:cs="Times New Roman"/>
          <w:b/>
          <w:caps/>
          <w:sz w:val="24"/>
          <w:szCs w:val="24"/>
        </w:rPr>
        <w:t>LIEPOS</w:t>
      </w:r>
      <w:r w:rsidRPr="00EA04BC">
        <w:rPr>
          <w:rFonts w:ascii="Times New Roman" w:hAnsi="Times New Roman" w:cs="Times New Roman"/>
          <w:b/>
          <w:caps/>
          <w:sz w:val="24"/>
          <w:szCs w:val="24"/>
        </w:rPr>
        <w:t xml:space="preserve"> 1</w:t>
      </w:r>
      <w:r w:rsidR="007165AE">
        <w:rPr>
          <w:rFonts w:ascii="Times New Roman" w:hAnsi="Times New Roman" w:cs="Times New Roman"/>
          <w:b/>
          <w:caps/>
          <w:sz w:val="24"/>
          <w:szCs w:val="24"/>
        </w:rPr>
        <w:t>7</w:t>
      </w:r>
      <w:r w:rsidRPr="00EA04BC">
        <w:rPr>
          <w:rFonts w:ascii="Times New Roman" w:hAnsi="Times New Roman" w:cs="Times New Roman"/>
          <w:b/>
          <w:caps/>
          <w:sz w:val="24"/>
          <w:szCs w:val="24"/>
        </w:rPr>
        <w:t xml:space="preserve"> D. NUTARIMO NR. </w:t>
      </w:r>
      <w:r w:rsidR="007165AE">
        <w:rPr>
          <w:rFonts w:ascii="Times New Roman" w:hAnsi="Times New Roman" w:cs="Times New Roman"/>
          <w:b/>
          <w:sz w:val="24"/>
          <w:szCs w:val="24"/>
        </w:rPr>
        <w:t>755</w:t>
      </w:r>
      <w:r w:rsidRPr="00EA04BC">
        <w:rPr>
          <w:rFonts w:ascii="Times New Roman" w:hAnsi="Times New Roman" w:cs="Times New Roman"/>
          <w:b/>
          <w:sz w:val="24"/>
          <w:szCs w:val="24"/>
        </w:rPr>
        <w:t xml:space="preserve"> „DĖL LIETUVOS RESPUBLIKOS </w:t>
      </w:r>
      <w:r w:rsidR="007165AE">
        <w:rPr>
          <w:rFonts w:ascii="Times New Roman" w:hAnsi="Times New Roman" w:cs="Times New Roman"/>
          <w:b/>
          <w:sz w:val="24"/>
          <w:szCs w:val="24"/>
        </w:rPr>
        <w:t xml:space="preserve">ASMENŲ PERKĖLIMO Į LIETUVOS RESPUBLIKĄ ĮSTATYMO ĮGYVENDINIMO“ PAKEITIMO“ </w:t>
      </w:r>
      <w:r w:rsidR="003F196C">
        <w:rPr>
          <w:rFonts w:ascii="Times New Roman" w:hAnsi="Times New Roman" w:cs="Times New Roman"/>
          <w:b/>
          <w:sz w:val="24"/>
          <w:szCs w:val="24"/>
        </w:rPr>
        <w:t>PROJEKTO</w:t>
      </w:r>
      <w:bookmarkStart w:id="0" w:name="_GoBack"/>
      <w:bookmarkEnd w:id="0"/>
    </w:p>
    <w:p w14:paraId="3BBA8D0B" w14:textId="77777777" w:rsidR="00743405" w:rsidRPr="00EA04BC" w:rsidRDefault="00743405" w:rsidP="003F196C">
      <w:pPr>
        <w:widowControl w:val="0"/>
        <w:spacing w:after="0" w:line="240" w:lineRule="auto"/>
        <w:jc w:val="center"/>
        <w:rPr>
          <w:rFonts w:ascii="Times New Roman" w:eastAsia="Times New Roman" w:hAnsi="Times New Roman" w:cs="Times New Roman"/>
          <w:b/>
          <w:sz w:val="24"/>
          <w:szCs w:val="24"/>
          <w:lang w:eastAsia="lt-LT"/>
        </w:rPr>
      </w:pPr>
      <w:r w:rsidRPr="00EA04BC">
        <w:rPr>
          <w:rFonts w:ascii="Times New Roman" w:hAnsi="Times New Roman" w:cs="Times New Roman"/>
          <w:b/>
          <w:sz w:val="24"/>
          <w:szCs w:val="24"/>
        </w:rPr>
        <w:t>DERINIMO PAŽYMA</w:t>
      </w:r>
    </w:p>
    <w:p w14:paraId="7EC1A307" w14:textId="77777777" w:rsidR="00743405" w:rsidRPr="00EA04BC" w:rsidRDefault="00743405" w:rsidP="0048338F">
      <w:pPr>
        <w:widowControl w:val="0"/>
        <w:spacing w:after="0" w:line="240" w:lineRule="auto"/>
        <w:jc w:val="center"/>
        <w:rPr>
          <w:rFonts w:ascii="Times New Roman" w:eastAsia="Times New Roman" w:hAnsi="Times New Roman" w:cs="Times New Roman"/>
          <w:b/>
          <w:sz w:val="24"/>
          <w:szCs w:val="24"/>
          <w:lang w:eastAsia="lt-LT"/>
        </w:rPr>
      </w:pPr>
    </w:p>
    <w:tbl>
      <w:tblPr>
        <w:tblStyle w:val="TableGrid"/>
        <w:tblW w:w="15134" w:type="dxa"/>
        <w:tblLook w:val="04A0" w:firstRow="1" w:lastRow="0" w:firstColumn="1" w:lastColumn="0" w:noHBand="0" w:noVBand="1"/>
      </w:tblPr>
      <w:tblGrid>
        <w:gridCol w:w="2236"/>
        <w:gridCol w:w="5952"/>
        <w:gridCol w:w="6946"/>
      </w:tblGrid>
      <w:tr w:rsidR="0009133C" w:rsidRPr="00EA04BC" w14:paraId="20245F91" w14:textId="77777777" w:rsidTr="009572FE">
        <w:trPr>
          <w:trHeight w:val="1019"/>
        </w:trPr>
        <w:tc>
          <w:tcPr>
            <w:tcW w:w="2236" w:type="dxa"/>
            <w:vAlign w:val="center"/>
          </w:tcPr>
          <w:p w14:paraId="6598410C" w14:textId="77777777" w:rsidR="00461144" w:rsidRPr="00EA04BC" w:rsidRDefault="006008E6" w:rsidP="0048338F">
            <w:pPr>
              <w:widowControl w:val="0"/>
              <w:jc w:val="center"/>
              <w:rPr>
                <w:rFonts w:ascii="Times New Roman" w:hAnsi="Times New Roman" w:cs="Times New Roman"/>
                <w:sz w:val="24"/>
                <w:szCs w:val="24"/>
              </w:rPr>
            </w:pPr>
            <w:r w:rsidRPr="00EA04BC">
              <w:rPr>
                <w:rFonts w:ascii="Times New Roman" w:eastAsia="Times New Roman" w:hAnsi="Times New Roman" w:cs="Times New Roman"/>
                <w:b/>
                <w:iCs/>
                <w:sz w:val="24"/>
                <w:szCs w:val="24"/>
                <w:lang w:eastAsia="lt-LT"/>
              </w:rPr>
              <w:t>Institucijos pavadinimas, rašto data ir numeris</w:t>
            </w:r>
          </w:p>
        </w:tc>
        <w:tc>
          <w:tcPr>
            <w:tcW w:w="5952" w:type="dxa"/>
            <w:vAlign w:val="center"/>
          </w:tcPr>
          <w:p w14:paraId="1D044CCB" w14:textId="77777777" w:rsidR="00461144" w:rsidRPr="00EA04BC" w:rsidRDefault="006008E6" w:rsidP="0048338F">
            <w:pPr>
              <w:widowControl w:val="0"/>
              <w:jc w:val="center"/>
              <w:rPr>
                <w:rFonts w:ascii="Times New Roman" w:hAnsi="Times New Roman" w:cs="Times New Roman"/>
                <w:sz w:val="24"/>
                <w:szCs w:val="24"/>
              </w:rPr>
            </w:pPr>
            <w:r w:rsidRPr="00EA04BC">
              <w:rPr>
                <w:rFonts w:ascii="Times New Roman" w:hAnsi="Times New Roman" w:cs="Times New Roman"/>
                <w:b/>
                <w:sz w:val="24"/>
                <w:szCs w:val="24"/>
              </w:rPr>
              <w:t>Pastabos ir pasiūlymai</w:t>
            </w:r>
          </w:p>
        </w:tc>
        <w:tc>
          <w:tcPr>
            <w:tcW w:w="6946" w:type="dxa"/>
            <w:vAlign w:val="center"/>
          </w:tcPr>
          <w:p w14:paraId="4902BCA5" w14:textId="77777777" w:rsidR="00AF746B" w:rsidRPr="00EA04BC" w:rsidRDefault="006008E6" w:rsidP="0048338F">
            <w:pPr>
              <w:widowControl w:val="0"/>
              <w:jc w:val="center"/>
              <w:rPr>
                <w:rFonts w:ascii="Times New Roman" w:eastAsia="Calibri" w:hAnsi="Times New Roman" w:cs="Times New Roman"/>
                <w:b/>
                <w:sz w:val="24"/>
                <w:szCs w:val="24"/>
              </w:rPr>
            </w:pPr>
            <w:r w:rsidRPr="00EA04BC">
              <w:rPr>
                <w:rFonts w:ascii="Times New Roman" w:eastAsia="Calibri" w:hAnsi="Times New Roman" w:cs="Times New Roman"/>
                <w:b/>
                <w:sz w:val="24"/>
                <w:szCs w:val="24"/>
              </w:rPr>
              <w:t>Žyma apie pastabas ir pasiūlymus</w:t>
            </w:r>
            <w:r w:rsidR="00AF746B" w:rsidRPr="00EA04BC">
              <w:rPr>
                <w:rFonts w:ascii="Times New Roman" w:eastAsia="Calibri" w:hAnsi="Times New Roman" w:cs="Times New Roman"/>
                <w:b/>
                <w:sz w:val="24"/>
                <w:szCs w:val="24"/>
              </w:rPr>
              <w:t xml:space="preserve">, </w:t>
            </w:r>
          </w:p>
          <w:p w14:paraId="090BE8ED" w14:textId="77777777" w:rsidR="00AF746B" w:rsidRPr="00EA04BC" w:rsidRDefault="00AF746B" w:rsidP="0048338F">
            <w:pPr>
              <w:widowControl w:val="0"/>
              <w:jc w:val="center"/>
              <w:rPr>
                <w:rFonts w:ascii="Times New Roman" w:eastAsia="Calibri" w:hAnsi="Times New Roman" w:cs="Times New Roman"/>
                <w:b/>
                <w:sz w:val="24"/>
                <w:szCs w:val="24"/>
              </w:rPr>
            </w:pPr>
            <w:r w:rsidRPr="00EA04BC">
              <w:rPr>
                <w:rFonts w:ascii="Times New Roman" w:eastAsia="Calibri" w:hAnsi="Times New Roman" w:cs="Times New Roman"/>
                <w:b/>
                <w:sz w:val="24"/>
                <w:szCs w:val="24"/>
              </w:rPr>
              <w:t>į kuriuos neatsižvelgta ar</w:t>
            </w:r>
          </w:p>
          <w:p w14:paraId="28F37D8D" w14:textId="77777777" w:rsidR="00461144" w:rsidRPr="00EA04BC" w:rsidRDefault="00374685" w:rsidP="0048338F">
            <w:pPr>
              <w:widowControl w:val="0"/>
              <w:jc w:val="center"/>
              <w:rPr>
                <w:rFonts w:ascii="Times New Roman" w:hAnsi="Times New Roman" w:cs="Times New Roman"/>
                <w:sz w:val="24"/>
                <w:szCs w:val="24"/>
              </w:rPr>
            </w:pPr>
            <w:r w:rsidRPr="00EA04BC">
              <w:rPr>
                <w:rFonts w:ascii="Times New Roman" w:eastAsia="Calibri" w:hAnsi="Times New Roman" w:cs="Times New Roman"/>
                <w:b/>
                <w:sz w:val="24"/>
                <w:szCs w:val="24"/>
              </w:rPr>
              <w:t>atsižvelgta iš dalies</w:t>
            </w:r>
          </w:p>
        </w:tc>
      </w:tr>
      <w:tr w:rsidR="00462328" w:rsidRPr="00EA04BC" w14:paraId="3C449753" w14:textId="77777777" w:rsidTr="009572FE">
        <w:tc>
          <w:tcPr>
            <w:tcW w:w="2236" w:type="dxa"/>
          </w:tcPr>
          <w:p w14:paraId="2E73133F" w14:textId="77777777" w:rsidR="001A498D" w:rsidRPr="00EA04BC" w:rsidRDefault="007165AE" w:rsidP="00EA04BC">
            <w:pPr>
              <w:widowControl w:val="0"/>
              <w:jc w:val="both"/>
              <w:rPr>
                <w:rFonts w:ascii="Times New Roman" w:hAnsi="Times New Roman" w:cs="Times New Roman"/>
                <w:color w:val="000000"/>
                <w:sz w:val="24"/>
                <w:szCs w:val="24"/>
                <w:shd w:val="clear" w:color="auto" w:fill="FFFFFF"/>
              </w:rPr>
            </w:pPr>
            <w:r>
              <w:rPr>
                <w:rFonts w:ascii="Times New Roman" w:hAnsi="Times New Roman" w:cs="Times New Roman"/>
                <w:bCs/>
                <w:sz w:val="24"/>
                <w:szCs w:val="24"/>
              </w:rPr>
              <w:t xml:space="preserve">Lietuvos Respublikos teisingumo ministerijos </w:t>
            </w:r>
            <w:r w:rsidR="001A498D" w:rsidRPr="00EA04BC">
              <w:rPr>
                <w:rFonts w:ascii="Times New Roman" w:hAnsi="Times New Roman" w:cs="Times New Roman"/>
                <w:bCs/>
                <w:sz w:val="24"/>
                <w:szCs w:val="24"/>
              </w:rPr>
              <w:t xml:space="preserve">2021 m. </w:t>
            </w:r>
            <w:r w:rsidR="006E096D">
              <w:rPr>
                <w:rFonts w:ascii="Times New Roman" w:hAnsi="Times New Roman" w:cs="Times New Roman"/>
                <w:bCs/>
                <w:sz w:val="24"/>
                <w:szCs w:val="24"/>
              </w:rPr>
              <w:t>kovo 8</w:t>
            </w:r>
            <w:r w:rsidR="001A498D" w:rsidRPr="00EA04BC">
              <w:rPr>
                <w:rFonts w:ascii="Times New Roman" w:hAnsi="Times New Roman" w:cs="Times New Roman"/>
                <w:bCs/>
                <w:sz w:val="24"/>
                <w:szCs w:val="24"/>
              </w:rPr>
              <w:t> d. raštas Nr.  (</w:t>
            </w:r>
            <w:r w:rsidR="001A498D" w:rsidRPr="00EA04BC">
              <w:rPr>
                <w:rFonts w:ascii="Times New Roman" w:hAnsi="Times New Roman" w:cs="Times New Roman"/>
                <w:color w:val="000000"/>
                <w:sz w:val="24"/>
                <w:szCs w:val="24"/>
                <w:shd w:val="clear" w:color="auto" w:fill="FFFFFF"/>
              </w:rPr>
              <w:t>1.</w:t>
            </w:r>
            <w:r w:rsidR="006E096D">
              <w:rPr>
                <w:rFonts w:ascii="Times New Roman" w:hAnsi="Times New Roman" w:cs="Times New Roman"/>
                <w:color w:val="000000"/>
                <w:sz w:val="24"/>
                <w:szCs w:val="24"/>
                <w:shd w:val="clear" w:color="auto" w:fill="FFFFFF"/>
              </w:rPr>
              <w:t>6Mr</w:t>
            </w:r>
            <w:r w:rsidR="001A498D" w:rsidRPr="00EA04BC">
              <w:rPr>
                <w:rFonts w:ascii="Times New Roman" w:hAnsi="Times New Roman" w:cs="Times New Roman"/>
                <w:color w:val="000000"/>
                <w:sz w:val="24"/>
                <w:szCs w:val="24"/>
                <w:shd w:val="clear" w:color="auto" w:fill="FFFFFF"/>
              </w:rPr>
              <w:t xml:space="preserve">) </w:t>
            </w:r>
            <w:r w:rsidR="006E096D">
              <w:rPr>
                <w:rFonts w:ascii="Times New Roman" w:hAnsi="Times New Roman" w:cs="Times New Roman"/>
                <w:color w:val="000000"/>
                <w:sz w:val="24"/>
                <w:szCs w:val="24"/>
                <w:shd w:val="clear" w:color="auto" w:fill="FFFFFF"/>
              </w:rPr>
              <w:t>2T-200</w:t>
            </w:r>
          </w:p>
          <w:p w14:paraId="0FB61C00" w14:textId="77777777" w:rsidR="00462328" w:rsidRPr="00EA04BC" w:rsidRDefault="00462328" w:rsidP="00EA04BC">
            <w:pPr>
              <w:widowControl w:val="0"/>
              <w:jc w:val="both"/>
              <w:rPr>
                <w:rFonts w:ascii="Times New Roman" w:hAnsi="Times New Roman" w:cs="Times New Roman"/>
                <w:sz w:val="24"/>
                <w:szCs w:val="24"/>
              </w:rPr>
            </w:pPr>
          </w:p>
          <w:p w14:paraId="585CE3BF" w14:textId="77777777" w:rsidR="00462328" w:rsidRPr="00EA04BC" w:rsidRDefault="00462328" w:rsidP="00EA04BC">
            <w:pPr>
              <w:widowControl w:val="0"/>
              <w:jc w:val="both"/>
              <w:rPr>
                <w:rFonts w:ascii="Times New Roman" w:hAnsi="Times New Roman" w:cs="Times New Roman"/>
                <w:sz w:val="24"/>
                <w:szCs w:val="24"/>
              </w:rPr>
            </w:pPr>
          </w:p>
        </w:tc>
        <w:tc>
          <w:tcPr>
            <w:tcW w:w="5952" w:type="dxa"/>
          </w:tcPr>
          <w:p w14:paraId="7E99F59E" w14:textId="4E67004A" w:rsidR="006E096D" w:rsidRPr="006E096D" w:rsidRDefault="006E096D" w:rsidP="006E096D">
            <w:pPr>
              <w:widowControl w:val="0"/>
              <w:ind w:firstLine="646"/>
              <w:jc w:val="both"/>
              <w:rPr>
                <w:rFonts w:ascii="Times New Roman" w:eastAsia="Calibri" w:hAnsi="Times New Roman" w:cs="Times New Roman"/>
                <w:sz w:val="24"/>
                <w:szCs w:val="24"/>
              </w:rPr>
            </w:pPr>
            <w:r w:rsidRPr="006E096D">
              <w:rPr>
                <w:rFonts w:ascii="Times New Roman" w:eastAsia="Calibri" w:hAnsi="Times New Roman" w:cs="Times New Roman"/>
                <w:sz w:val="24"/>
                <w:szCs w:val="24"/>
              </w:rPr>
              <w:t>3.    Aprašo Nr. 2 8</w:t>
            </w:r>
            <w:r w:rsidRPr="006E096D">
              <w:rPr>
                <w:rFonts w:ascii="Times New Roman" w:eastAsia="Calibri" w:hAnsi="Times New Roman" w:cs="Times New Roman"/>
                <w:sz w:val="24"/>
                <w:szCs w:val="24"/>
                <w:vertAlign w:val="superscript"/>
              </w:rPr>
              <w:t>1</w:t>
            </w:r>
            <w:r w:rsidRPr="006E096D">
              <w:rPr>
                <w:rFonts w:ascii="Times New Roman" w:eastAsia="Calibri" w:hAnsi="Times New Roman" w:cs="Times New Roman"/>
                <w:sz w:val="24"/>
                <w:szCs w:val="24"/>
              </w:rPr>
              <w:t xml:space="preserve"> punktas, įtvirtinantis  kompensaciją už nepargabentą perkeliamojo asmens turtą,</w:t>
            </w:r>
            <w:r w:rsidRPr="006E096D">
              <w:rPr>
                <w:rFonts w:ascii="Times New Roman" w:eastAsia="Calibri" w:hAnsi="Times New Roman" w:cs="Times New Roman"/>
                <w:b/>
                <w:bCs/>
                <w:sz w:val="24"/>
                <w:szCs w:val="24"/>
              </w:rPr>
              <w:t xml:space="preserve"> </w:t>
            </w:r>
            <w:r w:rsidRPr="006E096D">
              <w:rPr>
                <w:rFonts w:ascii="Times New Roman" w:eastAsia="Calibri" w:hAnsi="Times New Roman" w:cs="Times New Roman"/>
                <w:sz w:val="24"/>
                <w:szCs w:val="24"/>
              </w:rPr>
              <w:t>jeigu nėra galimybių saugiai ir operatyviai jį pervežti, aptartinas keliais aspektais:</w:t>
            </w:r>
          </w:p>
          <w:p w14:paraId="7370A96E" w14:textId="212F2544" w:rsidR="006E096D" w:rsidRPr="006E096D" w:rsidRDefault="006E096D" w:rsidP="006E096D">
            <w:pPr>
              <w:widowControl w:val="0"/>
              <w:ind w:firstLine="646"/>
              <w:jc w:val="both"/>
              <w:rPr>
                <w:rFonts w:ascii="Times New Roman" w:eastAsia="Calibri" w:hAnsi="Times New Roman" w:cs="Times New Roman"/>
                <w:sz w:val="24"/>
                <w:szCs w:val="24"/>
              </w:rPr>
            </w:pPr>
            <w:r w:rsidRPr="006E096D">
              <w:rPr>
                <w:rFonts w:ascii="Times New Roman" w:eastAsia="Calibri" w:hAnsi="Times New Roman" w:cs="Times New Roman"/>
                <w:sz w:val="24"/>
                <w:szCs w:val="24"/>
              </w:rPr>
              <w:t xml:space="preserve">3.1.      Svarbu pažymėti, kad socialinės paramos santykių reguliavimas </w:t>
            </w:r>
            <w:r w:rsidRPr="006E096D">
              <w:rPr>
                <w:rFonts w:ascii="Times New Roman" w:eastAsia="Calibri" w:hAnsi="Times New Roman" w:cs="Times New Roman"/>
                <w:i/>
                <w:iCs/>
                <w:sz w:val="24"/>
                <w:szCs w:val="24"/>
              </w:rPr>
              <w:t>įstatymai</w:t>
            </w:r>
            <w:r w:rsidRPr="006E096D">
              <w:rPr>
                <w:rFonts w:ascii="Times New Roman" w:eastAsia="Calibri" w:hAnsi="Times New Roman" w:cs="Times New Roman"/>
                <w:sz w:val="24"/>
                <w:szCs w:val="24"/>
              </w:rPr>
              <w:t>s yra viena svarbiausių konstitucinės teisės į socialinę paramą garantijų. Konstitucijos 52 straipsnio formuluotė „valstybė laiduoja“ </w:t>
            </w:r>
            <w:r w:rsidRPr="006E096D">
              <w:rPr>
                <w:rFonts w:ascii="Times New Roman" w:eastAsia="Calibri" w:hAnsi="Times New Roman" w:cs="Times New Roman"/>
                <w:i/>
                <w:iCs/>
                <w:sz w:val="24"/>
                <w:szCs w:val="24"/>
              </w:rPr>
              <w:t>inter alia</w:t>
            </w:r>
            <w:r w:rsidRPr="006E096D">
              <w:rPr>
                <w:rFonts w:ascii="Times New Roman" w:eastAsia="Calibri" w:hAnsi="Times New Roman" w:cs="Times New Roman"/>
                <w:sz w:val="24"/>
                <w:szCs w:val="24"/>
              </w:rPr>
              <w:t xml:space="preserve"> reiškia, kad įvairios socialinės paramos rūšys garantuojamos tiems asmenims ir tokiais pagrindais, kurie nustatyti </w:t>
            </w:r>
            <w:r w:rsidRPr="006E096D">
              <w:rPr>
                <w:rFonts w:ascii="Times New Roman" w:eastAsia="Calibri" w:hAnsi="Times New Roman" w:cs="Times New Roman"/>
                <w:i/>
                <w:iCs/>
                <w:sz w:val="24"/>
                <w:szCs w:val="24"/>
              </w:rPr>
              <w:t>įstatymais</w:t>
            </w:r>
            <w:r w:rsidRPr="006E096D">
              <w:rPr>
                <w:rFonts w:ascii="Times New Roman" w:eastAsia="Calibri" w:hAnsi="Times New Roman" w:cs="Times New Roman"/>
                <w:sz w:val="24"/>
                <w:szCs w:val="24"/>
              </w:rPr>
              <w:t xml:space="preserve"> (Konstitucinio Teismo 2002 m. balandžio 23 d. nutarimas). Atskiros socialinės paramos rūšys, asmenys, kuriems skiriama socialinė parama, socialinės paramos skyrimo ir mokėjimo pagrindai, sąlygos, dydžiai pagal Konstituciją gali būti nustatyti </w:t>
            </w:r>
            <w:r w:rsidRPr="006E096D">
              <w:rPr>
                <w:rFonts w:ascii="Times New Roman" w:eastAsia="Calibri" w:hAnsi="Times New Roman" w:cs="Times New Roman"/>
                <w:i/>
                <w:iCs/>
                <w:sz w:val="24"/>
                <w:szCs w:val="24"/>
              </w:rPr>
              <w:t>tik įstatymu</w:t>
            </w:r>
            <w:r w:rsidRPr="006E096D">
              <w:rPr>
                <w:rFonts w:ascii="Times New Roman" w:eastAsia="Calibri" w:hAnsi="Times New Roman" w:cs="Times New Roman"/>
                <w:sz w:val="24"/>
                <w:szCs w:val="24"/>
              </w:rPr>
              <w:t xml:space="preserve"> (Konstitucinio Teismo 1998 m. gegužės 6 d., 2000 m. vasario 10 d., 2000 m. spalio 30 d., 2003 m. gruodžio 3 d. nutarimai). Poįstatyminiais aktais, taigi ir Vyriausybės nutarimais, galima nustatyti tik įstatymų, reguliuojančių socialinės paramos santykius, </w:t>
            </w:r>
            <w:r w:rsidRPr="006E096D">
              <w:rPr>
                <w:rFonts w:ascii="Times New Roman" w:eastAsia="Calibri" w:hAnsi="Times New Roman" w:cs="Times New Roman"/>
                <w:i/>
                <w:iCs/>
                <w:sz w:val="24"/>
                <w:szCs w:val="24"/>
              </w:rPr>
              <w:t>įgyvendinimo tvarką</w:t>
            </w:r>
            <w:r w:rsidRPr="006E096D">
              <w:rPr>
                <w:rFonts w:ascii="Times New Roman" w:eastAsia="Calibri" w:hAnsi="Times New Roman" w:cs="Times New Roman"/>
                <w:sz w:val="24"/>
                <w:szCs w:val="24"/>
              </w:rPr>
              <w:t xml:space="preserve"> (procedūras). Konstitucinis Teismas savo nutarimuose ne kartą yra pažymėjęs, kad poįstatyminiu teisės aktu yra realizuojamos įstatymo normos, tačiau toks teisės aktas negali pakeisti paties įstatymo ir sukurti naujų bendro pobūdžio teisės normų, kurios konkuruotų su įstatymo normomis. Šiame kontekste svarbu pažymėti, kad ap</w:t>
            </w:r>
            <w:r w:rsidR="00A668DF">
              <w:rPr>
                <w:rFonts w:ascii="Times New Roman" w:eastAsia="Calibri" w:hAnsi="Times New Roman" w:cs="Times New Roman"/>
                <w:sz w:val="24"/>
                <w:szCs w:val="24"/>
              </w:rPr>
              <w:t>t</w:t>
            </w:r>
            <w:r w:rsidRPr="006E096D">
              <w:rPr>
                <w:rFonts w:ascii="Times New Roman" w:eastAsia="Calibri" w:hAnsi="Times New Roman" w:cs="Times New Roman"/>
                <w:sz w:val="24"/>
                <w:szCs w:val="24"/>
              </w:rPr>
              <w:t xml:space="preserve">ariamo </w:t>
            </w:r>
            <w:r w:rsidRPr="006E096D">
              <w:rPr>
                <w:rFonts w:ascii="Times New Roman" w:eastAsia="Calibri" w:hAnsi="Times New Roman" w:cs="Times New Roman"/>
                <w:sz w:val="24"/>
                <w:szCs w:val="24"/>
              </w:rPr>
              <w:lastRenderedPageBreak/>
              <w:t xml:space="preserve">punkto nuostata siekiama įtvirtinti kompensacijos mokėjimą už nepervežtą turtą, tačiau tokia galimybė (kompensuoti už nepervežtą turtą) nėra įtvirtinta Lietuvos Respublikos asmenų perkėlimo į Lietuvos Respubliką įstatyme, kuris, be kita ko, ir reglamentuoja valstybės paramos perkeliamajam asmeniui teikimą. Todėl tokios kompensacijos įteisinimas pirmiausia turi būti nustatytas įstatyme. </w:t>
            </w:r>
          </w:p>
          <w:p w14:paraId="4420C4B1" w14:textId="77777777" w:rsidR="006E096D" w:rsidRPr="006E096D" w:rsidRDefault="006E096D" w:rsidP="006E096D">
            <w:pPr>
              <w:widowControl w:val="0"/>
              <w:ind w:firstLine="646"/>
              <w:jc w:val="both"/>
              <w:rPr>
                <w:rFonts w:ascii="Times New Roman" w:eastAsia="Calibri" w:hAnsi="Times New Roman" w:cs="Times New Roman"/>
                <w:sz w:val="24"/>
                <w:szCs w:val="24"/>
              </w:rPr>
            </w:pPr>
            <w:r w:rsidRPr="006E096D">
              <w:rPr>
                <w:rFonts w:ascii="Times New Roman" w:eastAsia="Calibri" w:hAnsi="Times New Roman" w:cs="Times New Roman"/>
                <w:sz w:val="24"/>
                <w:szCs w:val="24"/>
              </w:rPr>
              <w:t> Papildomai paminėtina, kad tokios kompensacijos mokėjimas negali būti prilyginamas Įstatymo 7 straipsnio 2 dalyje numatytoms atvykimo išlaidoms (kelionės bilieto, bagažo, kelionės draudimo ir kitoms su kelione susijusioms išlaidoms). Taip pat pastebėtina, kad Įstatyme jau yra numatyta galimybė perkeliamajam asmeniui gauti vienkartinę įsikūrimo išmoką įsikurti gyvenamojoje vietoje savivaldybėje, įtrauktoje į sąrašą savivaldybių, kuriose teikiama parama integracijai (būtiniausiems baldams ir namų apyvokos reikmenims įsigyti) (7 str. 3 d. 1 p.), todėl įvertintinas ir pagrįstinas tokios kompensacijos būtinumas.</w:t>
            </w:r>
          </w:p>
          <w:p w14:paraId="38268B26" w14:textId="77777777" w:rsidR="00462328" w:rsidRPr="00EA04BC" w:rsidRDefault="00462328" w:rsidP="004652B7">
            <w:pPr>
              <w:pStyle w:val="NoSpacing"/>
              <w:widowControl w:val="0"/>
              <w:ind w:firstLine="599"/>
              <w:jc w:val="both"/>
              <w:rPr>
                <w:rFonts w:ascii="Times New Roman" w:hAnsi="Times New Roman"/>
                <w:sz w:val="24"/>
                <w:szCs w:val="24"/>
              </w:rPr>
            </w:pPr>
          </w:p>
        </w:tc>
        <w:tc>
          <w:tcPr>
            <w:tcW w:w="6946" w:type="dxa"/>
          </w:tcPr>
          <w:p w14:paraId="39B50A45" w14:textId="77777777" w:rsidR="006E096D" w:rsidRPr="006E096D" w:rsidRDefault="006E096D" w:rsidP="006E096D">
            <w:pPr>
              <w:widowControl w:val="0"/>
              <w:ind w:firstLine="601"/>
              <w:jc w:val="both"/>
              <w:rPr>
                <w:rFonts w:ascii="Times New Roman" w:hAnsi="Times New Roman" w:cs="Times New Roman"/>
                <w:b/>
                <w:sz w:val="24"/>
                <w:szCs w:val="24"/>
              </w:rPr>
            </w:pPr>
            <w:r w:rsidRPr="006E096D">
              <w:rPr>
                <w:rFonts w:ascii="Times New Roman" w:hAnsi="Times New Roman" w:cs="Times New Roman"/>
                <w:b/>
                <w:sz w:val="24"/>
                <w:szCs w:val="24"/>
              </w:rPr>
              <w:lastRenderedPageBreak/>
              <w:t>Neatsižvelgta.</w:t>
            </w:r>
          </w:p>
          <w:p w14:paraId="7157CE42" w14:textId="1B010962" w:rsidR="00661855" w:rsidRDefault="006E096D" w:rsidP="006E096D">
            <w:pPr>
              <w:widowControl w:val="0"/>
              <w:ind w:firstLine="601"/>
              <w:jc w:val="both"/>
              <w:rPr>
                <w:rFonts w:ascii="Times New Roman" w:hAnsi="Times New Roman" w:cs="Times New Roman"/>
                <w:sz w:val="24"/>
                <w:szCs w:val="24"/>
              </w:rPr>
            </w:pPr>
            <w:r w:rsidRPr="006E096D">
              <w:rPr>
                <w:rFonts w:ascii="Times New Roman" w:hAnsi="Times New Roman" w:cs="Times New Roman"/>
                <w:sz w:val="24"/>
                <w:szCs w:val="24"/>
              </w:rPr>
              <w:t>Aprašo Nr. 2 8</w:t>
            </w:r>
            <w:r w:rsidRPr="006E096D">
              <w:rPr>
                <w:rFonts w:ascii="Times New Roman" w:hAnsi="Times New Roman" w:cs="Times New Roman"/>
                <w:sz w:val="24"/>
                <w:szCs w:val="24"/>
                <w:vertAlign w:val="superscript"/>
              </w:rPr>
              <w:t xml:space="preserve">1 </w:t>
            </w:r>
            <w:r w:rsidRPr="006E096D">
              <w:rPr>
                <w:rFonts w:ascii="Times New Roman" w:hAnsi="Times New Roman" w:cs="Times New Roman"/>
                <w:sz w:val="24"/>
                <w:szCs w:val="24"/>
              </w:rPr>
              <w:t xml:space="preserve">punkte, </w:t>
            </w:r>
            <w:r w:rsidRPr="00FD56AD">
              <w:rPr>
                <w:rFonts w:ascii="Times New Roman" w:hAnsi="Times New Roman" w:cs="Times New Roman"/>
                <w:sz w:val="24"/>
                <w:szCs w:val="24"/>
              </w:rPr>
              <w:t>įtvirtinančiame  kompensaciją už nep</w:t>
            </w:r>
            <w:r w:rsidR="008858A9" w:rsidRPr="00FD56AD">
              <w:rPr>
                <w:rFonts w:ascii="Times New Roman" w:hAnsi="Times New Roman" w:cs="Times New Roman"/>
                <w:sz w:val="24"/>
                <w:szCs w:val="24"/>
              </w:rPr>
              <w:t>ervežtą</w:t>
            </w:r>
            <w:r w:rsidRPr="00FD56AD">
              <w:rPr>
                <w:rFonts w:ascii="Times New Roman" w:hAnsi="Times New Roman" w:cs="Times New Roman"/>
                <w:sz w:val="24"/>
                <w:szCs w:val="24"/>
              </w:rPr>
              <w:t xml:space="preserve"> perkeliamojo asmens turtą</w:t>
            </w:r>
            <w:r w:rsidRPr="006E096D">
              <w:rPr>
                <w:rFonts w:ascii="Times New Roman" w:hAnsi="Times New Roman" w:cs="Times New Roman"/>
                <w:sz w:val="24"/>
                <w:szCs w:val="24"/>
              </w:rPr>
              <w:t xml:space="preserve">, jeigu nėra galimybių saugiai ir operatyviai jį pervežti, </w:t>
            </w:r>
            <w:r w:rsidRPr="006E096D">
              <w:rPr>
                <w:rFonts w:ascii="Times New Roman" w:hAnsi="Times New Roman" w:cs="Times New Roman"/>
                <w:i/>
                <w:iCs/>
                <w:sz w:val="24"/>
                <w:szCs w:val="24"/>
              </w:rPr>
              <w:t>nėra nustatoma nauja socialinės paramos rūšis</w:t>
            </w:r>
            <w:r w:rsidRPr="006E096D">
              <w:rPr>
                <w:rFonts w:ascii="Times New Roman" w:hAnsi="Times New Roman" w:cs="Times New Roman"/>
                <w:sz w:val="24"/>
                <w:szCs w:val="24"/>
              </w:rPr>
              <w:t xml:space="preserve">. Šiuo punktu yra tik nustatoma kompensacija už </w:t>
            </w:r>
            <w:r w:rsidRPr="006E096D">
              <w:rPr>
                <w:rFonts w:ascii="Times New Roman" w:hAnsi="Times New Roman" w:cs="Times New Roman"/>
                <w:i/>
                <w:iCs/>
                <w:sz w:val="24"/>
                <w:szCs w:val="24"/>
              </w:rPr>
              <w:t>jau</w:t>
            </w:r>
            <w:r w:rsidRPr="006E096D">
              <w:rPr>
                <w:rFonts w:ascii="Times New Roman" w:hAnsi="Times New Roman" w:cs="Times New Roman"/>
                <w:sz w:val="24"/>
                <w:szCs w:val="24"/>
              </w:rPr>
              <w:t xml:space="preserve"> nustatytą galimybę pergabenti asmens turtą į Lietuvą. </w:t>
            </w:r>
          </w:p>
          <w:p w14:paraId="5090A7F8" w14:textId="0F912635" w:rsidR="006E096D" w:rsidRPr="00B46A84" w:rsidRDefault="009D3A20" w:rsidP="00B46A84">
            <w:pPr>
              <w:widowControl w:val="0"/>
              <w:ind w:firstLine="601"/>
              <w:jc w:val="both"/>
              <w:rPr>
                <w:rFonts w:ascii="Times New Roman" w:hAnsi="Times New Roman" w:cs="Times New Roman"/>
                <w:sz w:val="24"/>
                <w:szCs w:val="24"/>
                <w:highlight w:val="yellow"/>
              </w:rPr>
            </w:pPr>
            <w:r>
              <w:rPr>
                <w:rFonts w:ascii="Times New Roman" w:hAnsi="Times New Roman" w:cs="Times New Roman"/>
                <w:sz w:val="24"/>
                <w:szCs w:val="24"/>
              </w:rPr>
              <w:t>Š</w:t>
            </w:r>
            <w:r w:rsidR="00B46A84" w:rsidRPr="00B46A84">
              <w:rPr>
                <w:rFonts w:ascii="Times New Roman" w:hAnsi="Times New Roman" w:cs="Times New Roman"/>
                <w:sz w:val="24"/>
                <w:szCs w:val="24"/>
              </w:rPr>
              <w:t xml:space="preserve">iuo metu galiojančiame Apraše Nr. 2 nustatytas apmokėjimas arba atlyginimas už asmens turto pervežimą buvo įtvirtintas remiantis </w:t>
            </w:r>
            <w:r w:rsidR="00C53878" w:rsidRPr="00B46A84">
              <w:rPr>
                <w:rFonts w:ascii="Times New Roman" w:hAnsi="Times New Roman" w:cs="Times New Roman"/>
                <w:sz w:val="24"/>
                <w:szCs w:val="24"/>
              </w:rPr>
              <w:t>Liet</w:t>
            </w:r>
            <w:r w:rsidR="006E096D" w:rsidRPr="00B46A84">
              <w:rPr>
                <w:rFonts w:ascii="Times New Roman" w:hAnsi="Times New Roman" w:cs="Times New Roman"/>
                <w:sz w:val="24"/>
                <w:szCs w:val="24"/>
              </w:rPr>
              <w:t>uvos Respublikos asmenų perkėlimo į Lietu</w:t>
            </w:r>
            <w:r w:rsidR="00661855" w:rsidRPr="00B46A84">
              <w:rPr>
                <w:rFonts w:ascii="Times New Roman" w:hAnsi="Times New Roman" w:cs="Times New Roman"/>
                <w:sz w:val="24"/>
                <w:szCs w:val="24"/>
              </w:rPr>
              <w:t>vo</w:t>
            </w:r>
            <w:r w:rsidR="00922C8F">
              <w:rPr>
                <w:rFonts w:ascii="Times New Roman" w:hAnsi="Times New Roman" w:cs="Times New Roman"/>
                <w:sz w:val="24"/>
                <w:szCs w:val="24"/>
              </w:rPr>
              <w:t>s Respubliką įstatymo</w:t>
            </w:r>
            <w:r w:rsidR="00B46A84" w:rsidRPr="00B46A84">
              <w:rPr>
                <w:rFonts w:ascii="Times New Roman" w:hAnsi="Times New Roman" w:cs="Times New Roman"/>
                <w:sz w:val="24"/>
                <w:szCs w:val="24"/>
              </w:rPr>
              <w:t xml:space="preserve"> (toliau – Įstatymas</w:t>
            </w:r>
            <w:r w:rsidR="006E096D" w:rsidRPr="00B46A84">
              <w:rPr>
                <w:rFonts w:ascii="Times New Roman" w:hAnsi="Times New Roman" w:cs="Times New Roman"/>
                <w:sz w:val="24"/>
                <w:szCs w:val="24"/>
              </w:rPr>
              <w:t xml:space="preserve">) </w:t>
            </w:r>
            <w:r w:rsidR="00B46A84" w:rsidRPr="00B46A84">
              <w:rPr>
                <w:rFonts w:ascii="Times New Roman" w:hAnsi="Times New Roman" w:cs="Times New Roman"/>
                <w:sz w:val="24"/>
                <w:szCs w:val="24"/>
              </w:rPr>
              <w:t>7 str. 2 dalimi. Taigi</w:t>
            </w:r>
            <w:r w:rsidR="00661855" w:rsidRPr="00B46A84">
              <w:rPr>
                <w:rFonts w:ascii="Times New Roman" w:hAnsi="Times New Roman" w:cs="Times New Roman"/>
                <w:sz w:val="24"/>
                <w:szCs w:val="24"/>
              </w:rPr>
              <w:t xml:space="preserve"> </w:t>
            </w:r>
            <w:r w:rsidR="00821275" w:rsidRPr="00B46A84">
              <w:rPr>
                <w:rFonts w:ascii="Times New Roman" w:hAnsi="Times New Roman" w:cs="Times New Roman"/>
                <w:sz w:val="24"/>
                <w:szCs w:val="24"/>
              </w:rPr>
              <w:t>Aprašą</w:t>
            </w:r>
            <w:r w:rsidR="00B46A84" w:rsidRPr="00B46A84">
              <w:rPr>
                <w:rFonts w:ascii="Times New Roman" w:hAnsi="Times New Roman" w:cs="Times New Roman"/>
                <w:sz w:val="24"/>
                <w:szCs w:val="24"/>
              </w:rPr>
              <w:t xml:space="preserve"> Nr. 2 papildančiame</w:t>
            </w:r>
            <w:r w:rsidR="006E096D" w:rsidRPr="00B46A84">
              <w:rPr>
                <w:rFonts w:ascii="Times New Roman" w:hAnsi="Times New Roman" w:cs="Times New Roman"/>
                <w:sz w:val="24"/>
                <w:szCs w:val="24"/>
              </w:rPr>
              <w:t xml:space="preserve"> 8</w:t>
            </w:r>
            <w:r w:rsidR="006E096D" w:rsidRPr="00B46A84">
              <w:rPr>
                <w:rFonts w:ascii="Times New Roman" w:hAnsi="Times New Roman" w:cs="Times New Roman"/>
                <w:sz w:val="24"/>
                <w:szCs w:val="24"/>
                <w:vertAlign w:val="superscript"/>
              </w:rPr>
              <w:t>1</w:t>
            </w:r>
            <w:r w:rsidR="006E096D" w:rsidRPr="00B46A84">
              <w:rPr>
                <w:rFonts w:ascii="Times New Roman" w:hAnsi="Times New Roman" w:cs="Times New Roman"/>
                <w:sz w:val="24"/>
                <w:szCs w:val="24"/>
              </w:rPr>
              <w:t xml:space="preserve"> punkte yra nustatoma ne nauj</w:t>
            </w:r>
            <w:r w:rsidR="00B46A84">
              <w:rPr>
                <w:rFonts w:ascii="Times New Roman" w:hAnsi="Times New Roman" w:cs="Times New Roman"/>
                <w:sz w:val="24"/>
                <w:szCs w:val="24"/>
              </w:rPr>
              <w:t xml:space="preserve">a paramos rūšis, bet </w:t>
            </w:r>
            <w:r w:rsidR="006E096D" w:rsidRPr="00B46A84">
              <w:rPr>
                <w:rFonts w:ascii="Times New Roman" w:hAnsi="Times New Roman" w:cs="Times New Roman"/>
                <w:sz w:val="24"/>
                <w:szCs w:val="24"/>
              </w:rPr>
              <w:t>kompensacinis mechaniz</w:t>
            </w:r>
            <w:r w:rsidR="00922C8F">
              <w:rPr>
                <w:rFonts w:ascii="Times New Roman" w:hAnsi="Times New Roman" w:cs="Times New Roman"/>
                <w:sz w:val="24"/>
                <w:szCs w:val="24"/>
              </w:rPr>
              <w:t>mas</w:t>
            </w:r>
            <w:r>
              <w:rPr>
                <w:rFonts w:ascii="Times New Roman" w:hAnsi="Times New Roman" w:cs="Times New Roman"/>
                <w:sz w:val="24"/>
                <w:szCs w:val="24"/>
              </w:rPr>
              <w:t xml:space="preserve"> tuo atveju</w:t>
            </w:r>
            <w:r w:rsidR="00922C8F">
              <w:rPr>
                <w:rFonts w:ascii="Times New Roman" w:hAnsi="Times New Roman" w:cs="Times New Roman"/>
                <w:sz w:val="24"/>
                <w:szCs w:val="24"/>
              </w:rPr>
              <w:t>, kai asmens turto pervežti</w:t>
            </w:r>
            <w:r w:rsidR="006E096D" w:rsidRPr="00B46A84">
              <w:rPr>
                <w:rFonts w:ascii="Times New Roman" w:hAnsi="Times New Roman" w:cs="Times New Roman"/>
                <w:sz w:val="24"/>
                <w:szCs w:val="24"/>
              </w:rPr>
              <w:t xml:space="preserve"> į Lietuvą </w:t>
            </w:r>
            <w:r w:rsidR="00821275" w:rsidRPr="00B46A84">
              <w:rPr>
                <w:rFonts w:ascii="Times New Roman" w:hAnsi="Times New Roman" w:cs="Times New Roman"/>
                <w:sz w:val="24"/>
                <w:szCs w:val="24"/>
              </w:rPr>
              <w:t xml:space="preserve">saugiai ir operatyviai </w:t>
            </w:r>
            <w:r w:rsidR="006E096D" w:rsidRPr="00B46A84">
              <w:rPr>
                <w:rFonts w:ascii="Times New Roman" w:hAnsi="Times New Roman" w:cs="Times New Roman"/>
                <w:sz w:val="24"/>
                <w:szCs w:val="24"/>
              </w:rPr>
              <w:t>nėra galimybės.</w:t>
            </w:r>
            <w:r w:rsidR="006E096D" w:rsidRPr="006E096D">
              <w:rPr>
                <w:rFonts w:ascii="Times New Roman" w:hAnsi="Times New Roman" w:cs="Times New Roman"/>
                <w:sz w:val="24"/>
                <w:szCs w:val="24"/>
              </w:rPr>
              <w:t> </w:t>
            </w:r>
            <w:r w:rsidR="00B46A84">
              <w:rPr>
                <w:rFonts w:ascii="Times New Roman" w:hAnsi="Times New Roman" w:cs="Times New Roman"/>
                <w:sz w:val="24"/>
                <w:szCs w:val="24"/>
              </w:rPr>
              <w:t xml:space="preserve"> </w:t>
            </w:r>
          </w:p>
          <w:p w14:paraId="5888C7CF" w14:textId="7351F1A5" w:rsidR="006E096D" w:rsidRPr="006E096D" w:rsidRDefault="00821275" w:rsidP="006E096D">
            <w:pPr>
              <w:widowControl w:val="0"/>
              <w:ind w:firstLine="601"/>
              <w:jc w:val="both"/>
              <w:rPr>
                <w:rFonts w:ascii="Times New Roman" w:hAnsi="Times New Roman" w:cs="Times New Roman"/>
                <w:sz w:val="24"/>
                <w:szCs w:val="24"/>
              </w:rPr>
            </w:pPr>
            <w:r>
              <w:rPr>
                <w:rFonts w:ascii="Times New Roman" w:hAnsi="Times New Roman" w:cs="Times New Roman"/>
                <w:sz w:val="24"/>
                <w:szCs w:val="24"/>
              </w:rPr>
              <w:t>Atsižvelgiant į tai, kad a</w:t>
            </w:r>
            <w:r w:rsidR="007A5C12">
              <w:rPr>
                <w:rFonts w:ascii="Times New Roman" w:hAnsi="Times New Roman" w:cs="Times New Roman"/>
                <w:sz w:val="24"/>
                <w:szCs w:val="24"/>
              </w:rPr>
              <w:t>smens turto pervežimas</w:t>
            </w:r>
            <w:r>
              <w:rPr>
                <w:rFonts w:ascii="Times New Roman" w:hAnsi="Times New Roman" w:cs="Times New Roman"/>
                <w:sz w:val="24"/>
                <w:szCs w:val="24"/>
              </w:rPr>
              <w:t xml:space="preserve"> pagal </w:t>
            </w:r>
            <w:r w:rsidR="00B46A84">
              <w:rPr>
                <w:rFonts w:ascii="Times New Roman" w:hAnsi="Times New Roman" w:cs="Times New Roman"/>
                <w:sz w:val="24"/>
                <w:szCs w:val="24"/>
              </w:rPr>
              <w:t xml:space="preserve">Įstatymo 7 str. 2 d. patenka </w:t>
            </w:r>
            <w:r w:rsidR="00B84E3E">
              <w:rPr>
                <w:rFonts w:ascii="Times New Roman" w:hAnsi="Times New Roman" w:cs="Times New Roman"/>
                <w:sz w:val="24"/>
                <w:szCs w:val="24"/>
              </w:rPr>
              <w:t xml:space="preserve">tarp </w:t>
            </w:r>
            <w:r w:rsidR="00B46A84">
              <w:rPr>
                <w:rFonts w:ascii="Times New Roman" w:hAnsi="Times New Roman" w:cs="Times New Roman"/>
                <w:sz w:val="24"/>
                <w:szCs w:val="24"/>
              </w:rPr>
              <w:t>Į</w:t>
            </w:r>
            <w:r w:rsidR="00C53878">
              <w:rPr>
                <w:rFonts w:ascii="Times New Roman" w:hAnsi="Times New Roman" w:cs="Times New Roman"/>
                <w:sz w:val="24"/>
                <w:szCs w:val="24"/>
              </w:rPr>
              <w:t xml:space="preserve">statyme </w:t>
            </w:r>
            <w:r w:rsidR="00B84E3E">
              <w:rPr>
                <w:rFonts w:ascii="Times New Roman" w:hAnsi="Times New Roman" w:cs="Times New Roman"/>
                <w:sz w:val="24"/>
                <w:szCs w:val="24"/>
              </w:rPr>
              <w:t xml:space="preserve">numatytų </w:t>
            </w:r>
            <w:r w:rsidR="00C53878">
              <w:rPr>
                <w:rFonts w:ascii="Times New Roman" w:hAnsi="Times New Roman" w:cs="Times New Roman"/>
                <w:sz w:val="24"/>
                <w:szCs w:val="24"/>
              </w:rPr>
              <w:t>„</w:t>
            </w:r>
            <w:r w:rsidR="00B84E3E">
              <w:rPr>
                <w:rFonts w:ascii="Times New Roman" w:hAnsi="Times New Roman" w:cs="Times New Roman"/>
                <w:sz w:val="24"/>
                <w:szCs w:val="24"/>
              </w:rPr>
              <w:t xml:space="preserve">kitų </w:t>
            </w:r>
            <w:r w:rsidR="00C53878">
              <w:rPr>
                <w:rFonts w:ascii="Times New Roman" w:hAnsi="Times New Roman" w:cs="Times New Roman"/>
                <w:sz w:val="24"/>
                <w:szCs w:val="24"/>
              </w:rPr>
              <w:t xml:space="preserve">su kelione </w:t>
            </w:r>
            <w:r w:rsidR="00B84E3E">
              <w:rPr>
                <w:rFonts w:ascii="Times New Roman" w:hAnsi="Times New Roman" w:cs="Times New Roman"/>
                <w:sz w:val="24"/>
                <w:szCs w:val="24"/>
              </w:rPr>
              <w:t>susijusių išlaidų</w:t>
            </w:r>
            <w:r w:rsidR="006E096D" w:rsidRPr="006E096D">
              <w:rPr>
                <w:rFonts w:ascii="Times New Roman" w:hAnsi="Times New Roman" w:cs="Times New Roman"/>
                <w:sz w:val="24"/>
                <w:szCs w:val="24"/>
              </w:rPr>
              <w:t>“</w:t>
            </w:r>
            <w:r w:rsidR="00C53878">
              <w:rPr>
                <w:rFonts w:ascii="Times New Roman" w:hAnsi="Times New Roman" w:cs="Times New Roman"/>
                <w:sz w:val="24"/>
                <w:szCs w:val="24"/>
              </w:rPr>
              <w:t>, n</w:t>
            </w:r>
            <w:r w:rsidR="006E096D" w:rsidRPr="006E096D">
              <w:rPr>
                <w:rFonts w:ascii="Times New Roman" w:hAnsi="Times New Roman" w:cs="Times New Roman"/>
                <w:sz w:val="24"/>
                <w:szCs w:val="24"/>
              </w:rPr>
              <w:t>ėra aišku, kuo remiantis yra teigiama, kad kompensaci</w:t>
            </w:r>
            <w:r w:rsidR="007A5C12">
              <w:rPr>
                <w:rFonts w:ascii="Times New Roman" w:hAnsi="Times New Roman" w:cs="Times New Roman"/>
                <w:sz w:val="24"/>
                <w:szCs w:val="24"/>
              </w:rPr>
              <w:t>jos už asmens turto</w:t>
            </w:r>
            <w:r w:rsidR="006E096D" w:rsidRPr="006E096D">
              <w:rPr>
                <w:rFonts w:ascii="Times New Roman" w:hAnsi="Times New Roman" w:cs="Times New Roman"/>
                <w:sz w:val="24"/>
                <w:szCs w:val="24"/>
              </w:rPr>
              <w:t xml:space="preserve"> </w:t>
            </w:r>
            <w:r w:rsidR="007A5C12">
              <w:rPr>
                <w:rFonts w:ascii="Times New Roman" w:hAnsi="Times New Roman" w:cs="Times New Roman"/>
                <w:sz w:val="24"/>
                <w:szCs w:val="24"/>
              </w:rPr>
              <w:t>pervežimo</w:t>
            </w:r>
            <w:r w:rsidR="006E096D" w:rsidRPr="006E096D">
              <w:rPr>
                <w:rFonts w:ascii="Times New Roman" w:hAnsi="Times New Roman" w:cs="Times New Roman"/>
                <w:sz w:val="24"/>
                <w:szCs w:val="24"/>
              </w:rPr>
              <w:t xml:space="preserve"> galimybės nebuvimą</w:t>
            </w:r>
            <w:r w:rsidR="00B84E3E">
              <w:rPr>
                <w:rFonts w:ascii="Times New Roman" w:hAnsi="Times New Roman" w:cs="Times New Roman"/>
                <w:sz w:val="24"/>
                <w:szCs w:val="24"/>
              </w:rPr>
              <w:t xml:space="preserve"> numatymas</w:t>
            </w:r>
            <w:r w:rsidR="006E096D" w:rsidRPr="006E096D">
              <w:rPr>
                <w:rFonts w:ascii="Times New Roman" w:hAnsi="Times New Roman" w:cs="Times New Roman"/>
                <w:sz w:val="24"/>
                <w:szCs w:val="24"/>
              </w:rPr>
              <w:t xml:space="preserve"> negali būti vertinama</w:t>
            </w:r>
            <w:r w:rsidR="004E26FC">
              <w:rPr>
                <w:rFonts w:ascii="Times New Roman" w:hAnsi="Times New Roman" w:cs="Times New Roman"/>
                <w:sz w:val="24"/>
                <w:szCs w:val="24"/>
              </w:rPr>
              <w:t>s</w:t>
            </w:r>
            <w:r w:rsidR="004E26FC" w:rsidRPr="006E096D">
              <w:rPr>
                <w:rFonts w:ascii="Times New Roman" w:hAnsi="Times New Roman" w:cs="Times New Roman"/>
                <w:sz w:val="24"/>
                <w:szCs w:val="24"/>
              </w:rPr>
              <w:t xml:space="preserve"> </w:t>
            </w:r>
            <w:r w:rsidR="006E096D" w:rsidRPr="006E096D">
              <w:rPr>
                <w:rFonts w:ascii="Times New Roman" w:hAnsi="Times New Roman" w:cs="Times New Roman"/>
                <w:sz w:val="24"/>
                <w:szCs w:val="24"/>
              </w:rPr>
              <w:t xml:space="preserve">kaip </w:t>
            </w:r>
            <w:r w:rsidR="000817B7">
              <w:rPr>
                <w:rFonts w:ascii="Times New Roman" w:hAnsi="Times New Roman" w:cs="Times New Roman"/>
                <w:sz w:val="24"/>
                <w:szCs w:val="24"/>
              </w:rPr>
              <w:t>atitinkantis</w:t>
            </w:r>
            <w:r w:rsidR="006E096D" w:rsidRPr="006E096D">
              <w:rPr>
                <w:rFonts w:ascii="Times New Roman" w:hAnsi="Times New Roman" w:cs="Times New Roman"/>
                <w:sz w:val="24"/>
                <w:szCs w:val="24"/>
              </w:rPr>
              <w:t xml:space="preserve"> Įstatymo 7 str. 2 d. reguliavimo sritį. </w:t>
            </w:r>
          </w:p>
          <w:p w14:paraId="12662D90" w14:textId="6990FDA6" w:rsidR="006E096D" w:rsidRPr="006E096D" w:rsidRDefault="007A5C12" w:rsidP="006E096D">
            <w:pPr>
              <w:widowControl w:val="0"/>
              <w:ind w:firstLine="601"/>
              <w:jc w:val="both"/>
              <w:rPr>
                <w:rFonts w:ascii="Times New Roman" w:hAnsi="Times New Roman" w:cs="Times New Roman"/>
                <w:sz w:val="24"/>
                <w:szCs w:val="24"/>
              </w:rPr>
            </w:pPr>
            <w:r>
              <w:rPr>
                <w:rFonts w:ascii="Times New Roman" w:hAnsi="Times New Roman" w:cs="Times New Roman"/>
                <w:sz w:val="24"/>
                <w:szCs w:val="24"/>
              </w:rPr>
              <w:t>Kompensacija už asmens turto nepervežimą</w:t>
            </w:r>
            <w:r w:rsidR="006E096D" w:rsidRPr="006E096D">
              <w:rPr>
                <w:rFonts w:ascii="Times New Roman" w:hAnsi="Times New Roman" w:cs="Times New Roman"/>
                <w:sz w:val="24"/>
                <w:szCs w:val="24"/>
              </w:rPr>
              <w:t xml:space="preserve"> nėra ir negali būti prilyginama vienkartinei įsikūrimo išmokai, kuri skiriama perkeliamajam asmeniui atvykus į Lietuvos Respubliką pagal Įstatymo 7 str. 3 d. 1 p</w:t>
            </w:r>
            <w:r w:rsidR="00B46A84">
              <w:rPr>
                <w:rFonts w:ascii="Times New Roman" w:hAnsi="Times New Roman" w:cs="Times New Roman"/>
                <w:sz w:val="24"/>
                <w:szCs w:val="24"/>
              </w:rPr>
              <w:t>.</w:t>
            </w:r>
            <w:r w:rsidR="00966D3D">
              <w:rPr>
                <w:rFonts w:ascii="Times New Roman" w:hAnsi="Times New Roman" w:cs="Times New Roman"/>
                <w:sz w:val="24"/>
                <w:szCs w:val="24"/>
              </w:rPr>
              <w:t>, nes</w:t>
            </w:r>
            <w:r w:rsidR="006E096D" w:rsidRPr="006E096D">
              <w:rPr>
                <w:rFonts w:ascii="Times New Roman" w:hAnsi="Times New Roman" w:cs="Times New Roman"/>
                <w:sz w:val="24"/>
                <w:szCs w:val="24"/>
              </w:rPr>
              <w:t xml:space="preserve"> </w:t>
            </w:r>
            <w:r w:rsidR="00966D3D" w:rsidRPr="00966D3D">
              <w:rPr>
                <w:rFonts w:ascii="Times New Roman" w:hAnsi="Times New Roman" w:cs="Times New Roman"/>
                <w:iCs/>
                <w:sz w:val="24"/>
                <w:szCs w:val="24"/>
              </w:rPr>
              <w:t>s</w:t>
            </w:r>
            <w:r w:rsidR="006E096D" w:rsidRPr="00966D3D">
              <w:rPr>
                <w:rFonts w:ascii="Times New Roman" w:hAnsi="Times New Roman" w:cs="Times New Roman"/>
                <w:iCs/>
                <w:sz w:val="24"/>
                <w:szCs w:val="24"/>
              </w:rPr>
              <w:t>iūlomosios kompensacijos paskirtis yra kompensuoti</w:t>
            </w:r>
            <w:r w:rsidR="006E096D" w:rsidRPr="006E096D">
              <w:rPr>
                <w:rFonts w:ascii="Times New Roman" w:hAnsi="Times New Roman" w:cs="Times New Roman"/>
                <w:i/>
                <w:iCs/>
                <w:sz w:val="24"/>
                <w:szCs w:val="24"/>
              </w:rPr>
              <w:t xml:space="preserve"> jau </w:t>
            </w:r>
            <w:r w:rsidR="00B46A84">
              <w:rPr>
                <w:rFonts w:ascii="Times New Roman" w:hAnsi="Times New Roman" w:cs="Times New Roman"/>
                <w:iCs/>
                <w:sz w:val="24"/>
                <w:szCs w:val="24"/>
              </w:rPr>
              <w:t>nustatytą Apraše Nr. 2</w:t>
            </w:r>
            <w:r w:rsidR="006E096D" w:rsidRPr="00966D3D">
              <w:rPr>
                <w:rFonts w:ascii="Times New Roman" w:hAnsi="Times New Roman" w:cs="Times New Roman"/>
                <w:iCs/>
                <w:sz w:val="24"/>
                <w:szCs w:val="24"/>
              </w:rPr>
              <w:t xml:space="preserve"> esa</w:t>
            </w:r>
            <w:r>
              <w:rPr>
                <w:rFonts w:ascii="Times New Roman" w:hAnsi="Times New Roman" w:cs="Times New Roman"/>
                <w:iCs/>
                <w:sz w:val="24"/>
                <w:szCs w:val="24"/>
              </w:rPr>
              <w:t xml:space="preserve">nčią galimybę  </w:t>
            </w:r>
            <w:r w:rsidR="00712163">
              <w:rPr>
                <w:rFonts w:ascii="Times New Roman" w:hAnsi="Times New Roman" w:cs="Times New Roman"/>
                <w:iCs/>
                <w:sz w:val="24"/>
                <w:szCs w:val="24"/>
              </w:rPr>
              <w:t xml:space="preserve">– </w:t>
            </w:r>
            <w:r>
              <w:rPr>
                <w:rFonts w:ascii="Times New Roman" w:hAnsi="Times New Roman" w:cs="Times New Roman"/>
                <w:iCs/>
                <w:sz w:val="24"/>
                <w:szCs w:val="24"/>
              </w:rPr>
              <w:t>asmens turto pervežimą</w:t>
            </w:r>
            <w:r w:rsidR="006E096D" w:rsidRPr="006E096D">
              <w:rPr>
                <w:rFonts w:ascii="Times New Roman" w:hAnsi="Times New Roman" w:cs="Times New Roman"/>
                <w:sz w:val="24"/>
                <w:szCs w:val="24"/>
              </w:rPr>
              <w:t xml:space="preserve">, kai nėra galimybių </w:t>
            </w:r>
            <w:r w:rsidR="00966D3D">
              <w:rPr>
                <w:rFonts w:ascii="Times New Roman" w:hAnsi="Times New Roman" w:cs="Times New Roman"/>
                <w:sz w:val="24"/>
                <w:szCs w:val="24"/>
              </w:rPr>
              <w:t>suteikti šią paslaugą asmeniui</w:t>
            </w:r>
            <w:r w:rsidR="006E096D" w:rsidRPr="006E096D">
              <w:rPr>
                <w:rFonts w:ascii="Times New Roman" w:hAnsi="Times New Roman" w:cs="Times New Roman"/>
                <w:sz w:val="24"/>
                <w:szCs w:val="24"/>
              </w:rPr>
              <w:t xml:space="preserve">. </w:t>
            </w:r>
            <w:r w:rsidR="00712163" w:rsidRPr="006E096D">
              <w:rPr>
                <w:rFonts w:ascii="Times New Roman" w:hAnsi="Times New Roman" w:cs="Times New Roman"/>
                <w:sz w:val="24"/>
                <w:szCs w:val="24"/>
              </w:rPr>
              <w:t>Pa</w:t>
            </w:r>
            <w:r w:rsidR="00712163">
              <w:rPr>
                <w:rFonts w:ascii="Times New Roman" w:hAnsi="Times New Roman" w:cs="Times New Roman"/>
                <w:sz w:val="24"/>
                <w:szCs w:val="24"/>
              </w:rPr>
              <w:t>brėž</w:t>
            </w:r>
            <w:r w:rsidR="00712163" w:rsidRPr="006E096D">
              <w:rPr>
                <w:rFonts w:ascii="Times New Roman" w:hAnsi="Times New Roman" w:cs="Times New Roman"/>
                <w:sz w:val="24"/>
                <w:szCs w:val="24"/>
              </w:rPr>
              <w:t>tina</w:t>
            </w:r>
            <w:r w:rsidR="006E096D" w:rsidRPr="006E096D">
              <w:rPr>
                <w:rFonts w:ascii="Times New Roman" w:hAnsi="Times New Roman" w:cs="Times New Roman"/>
                <w:sz w:val="24"/>
                <w:szCs w:val="24"/>
              </w:rPr>
              <w:t>, kad Įstatyme nėra nust</w:t>
            </w:r>
            <w:r>
              <w:rPr>
                <w:rFonts w:ascii="Times New Roman" w:hAnsi="Times New Roman" w:cs="Times New Roman"/>
                <w:sz w:val="24"/>
                <w:szCs w:val="24"/>
              </w:rPr>
              <w:t>atyta, kad jei asmens turtas</w:t>
            </w:r>
            <w:r w:rsidR="00712163">
              <w:rPr>
                <w:rFonts w:ascii="Times New Roman" w:hAnsi="Times New Roman" w:cs="Times New Roman"/>
                <w:sz w:val="24"/>
                <w:szCs w:val="24"/>
              </w:rPr>
              <w:t xml:space="preserve"> yra pervežamas</w:t>
            </w:r>
            <w:r w:rsidR="006E096D" w:rsidRPr="006E096D">
              <w:rPr>
                <w:rFonts w:ascii="Times New Roman" w:hAnsi="Times New Roman" w:cs="Times New Roman"/>
                <w:sz w:val="24"/>
                <w:szCs w:val="24"/>
              </w:rPr>
              <w:t xml:space="preserve">, tai vienkartinė įsikūrimo išmoka atvykus </w:t>
            </w:r>
            <w:r w:rsidR="00712163">
              <w:rPr>
                <w:rFonts w:ascii="Times New Roman" w:hAnsi="Times New Roman" w:cs="Times New Roman"/>
                <w:sz w:val="24"/>
                <w:szCs w:val="24"/>
              </w:rPr>
              <w:t xml:space="preserve">jam </w:t>
            </w:r>
            <w:r w:rsidR="006E096D" w:rsidRPr="006E096D">
              <w:rPr>
                <w:rFonts w:ascii="Times New Roman" w:hAnsi="Times New Roman" w:cs="Times New Roman"/>
                <w:sz w:val="24"/>
                <w:szCs w:val="24"/>
              </w:rPr>
              <w:t xml:space="preserve">į Lietuvą </w:t>
            </w:r>
            <w:r w:rsidR="006E096D" w:rsidRPr="006E096D">
              <w:rPr>
                <w:rFonts w:ascii="Times New Roman" w:hAnsi="Times New Roman" w:cs="Times New Roman"/>
                <w:sz w:val="24"/>
                <w:szCs w:val="24"/>
              </w:rPr>
              <w:lastRenderedPageBreak/>
              <w:t xml:space="preserve">nėra skiriama. Taigi, </w:t>
            </w:r>
            <w:r w:rsidR="00966D3D">
              <w:rPr>
                <w:rFonts w:ascii="Times New Roman" w:hAnsi="Times New Roman" w:cs="Times New Roman"/>
                <w:sz w:val="24"/>
                <w:szCs w:val="24"/>
              </w:rPr>
              <w:t xml:space="preserve">šiuo metu, </w:t>
            </w:r>
            <w:r>
              <w:rPr>
                <w:rFonts w:ascii="Times New Roman" w:hAnsi="Times New Roman" w:cs="Times New Roman"/>
                <w:sz w:val="24"/>
                <w:szCs w:val="24"/>
              </w:rPr>
              <w:t>jei asmens turtą pervežti</w:t>
            </w:r>
            <w:r w:rsidR="006E096D" w:rsidRPr="006E096D">
              <w:rPr>
                <w:rFonts w:ascii="Times New Roman" w:hAnsi="Times New Roman" w:cs="Times New Roman"/>
                <w:sz w:val="24"/>
                <w:szCs w:val="24"/>
              </w:rPr>
              <w:t xml:space="preserve"> į Lietuvą galima, valstybė apmoka ir </w:t>
            </w:r>
            <w:r>
              <w:rPr>
                <w:rFonts w:ascii="Times New Roman" w:hAnsi="Times New Roman" w:cs="Times New Roman"/>
                <w:sz w:val="24"/>
                <w:szCs w:val="24"/>
              </w:rPr>
              <w:t>asmens turto pervežimo</w:t>
            </w:r>
            <w:r w:rsidR="006E096D" w:rsidRPr="006E096D">
              <w:rPr>
                <w:rFonts w:ascii="Times New Roman" w:hAnsi="Times New Roman" w:cs="Times New Roman"/>
                <w:sz w:val="24"/>
                <w:szCs w:val="24"/>
              </w:rPr>
              <w:t xml:space="preserve"> išlaidas</w:t>
            </w:r>
            <w:r w:rsidR="00885976">
              <w:rPr>
                <w:rFonts w:ascii="Times New Roman" w:hAnsi="Times New Roman" w:cs="Times New Roman"/>
                <w:sz w:val="24"/>
                <w:szCs w:val="24"/>
              </w:rPr>
              <w:t>,</w:t>
            </w:r>
            <w:r w:rsidR="006E096D" w:rsidRPr="006E096D">
              <w:rPr>
                <w:rFonts w:ascii="Times New Roman" w:hAnsi="Times New Roman" w:cs="Times New Roman"/>
                <w:sz w:val="24"/>
                <w:szCs w:val="24"/>
              </w:rPr>
              <w:t xml:space="preserve"> </w:t>
            </w:r>
            <w:r w:rsidR="006E096D" w:rsidRPr="007A5C12">
              <w:rPr>
                <w:rFonts w:ascii="Times New Roman" w:hAnsi="Times New Roman" w:cs="Times New Roman"/>
                <w:i/>
                <w:sz w:val="24"/>
                <w:szCs w:val="24"/>
              </w:rPr>
              <w:t>ir</w:t>
            </w:r>
            <w:r w:rsidR="006E096D" w:rsidRPr="006E096D">
              <w:rPr>
                <w:rFonts w:ascii="Times New Roman" w:hAnsi="Times New Roman" w:cs="Times New Roman"/>
                <w:sz w:val="24"/>
                <w:szCs w:val="24"/>
              </w:rPr>
              <w:t xml:space="preserve"> suteikia vienkartinę įsikūrimo išmoką </w:t>
            </w:r>
            <w:r w:rsidR="00885976">
              <w:rPr>
                <w:rFonts w:ascii="Times New Roman" w:hAnsi="Times New Roman" w:cs="Times New Roman"/>
                <w:sz w:val="24"/>
                <w:szCs w:val="24"/>
              </w:rPr>
              <w:t xml:space="preserve">jam </w:t>
            </w:r>
            <w:r w:rsidR="006E096D" w:rsidRPr="006E096D">
              <w:rPr>
                <w:rFonts w:ascii="Times New Roman" w:hAnsi="Times New Roman" w:cs="Times New Roman"/>
                <w:sz w:val="24"/>
                <w:szCs w:val="24"/>
              </w:rPr>
              <w:t>atvykus į Lietuvą. Patikslina</w:t>
            </w:r>
            <w:r w:rsidR="00966D3D">
              <w:rPr>
                <w:rFonts w:ascii="Times New Roman" w:hAnsi="Times New Roman" w:cs="Times New Roman"/>
                <w:sz w:val="24"/>
                <w:szCs w:val="24"/>
              </w:rPr>
              <w:t xml:space="preserve">mu teisiniu reguliavimu yra </w:t>
            </w:r>
            <w:r w:rsidR="006E096D" w:rsidRPr="006E096D">
              <w:rPr>
                <w:rFonts w:ascii="Times New Roman" w:hAnsi="Times New Roman" w:cs="Times New Roman"/>
                <w:sz w:val="24"/>
                <w:szCs w:val="24"/>
              </w:rPr>
              <w:t xml:space="preserve">siekiama </w:t>
            </w:r>
            <w:r w:rsidR="00966D3D">
              <w:rPr>
                <w:rFonts w:ascii="Times New Roman" w:hAnsi="Times New Roman" w:cs="Times New Roman"/>
                <w:sz w:val="24"/>
                <w:szCs w:val="24"/>
              </w:rPr>
              <w:t xml:space="preserve">tik </w:t>
            </w:r>
            <w:r w:rsidR="006E096D" w:rsidRPr="006E096D">
              <w:rPr>
                <w:rFonts w:ascii="Times New Roman" w:hAnsi="Times New Roman" w:cs="Times New Roman"/>
                <w:sz w:val="24"/>
                <w:szCs w:val="24"/>
              </w:rPr>
              <w:t>nu</w:t>
            </w:r>
            <w:r>
              <w:rPr>
                <w:rFonts w:ascii="Times New Roman" w:hAnsi="Times New Roman" w:cs="Times New Roman"/>
                <w:sz w:val="24"/>
                <w:szCs w:val="24"/>
              </w:rPr>
              <w:t>statyti, kad jei asmens turto pervežti</w:t>
            </w:r>
            <w:r w:rsidR="006E096D" w:rsidRPr="006E096D">
              <w:rPr>
                <w:rFonts w:ascii="Times New Roman" w:hAnsi="Times New Roman" w:cs="Times New Roman"/>
                <w:sz w:val="24"/>
                <w:szCs w:val="24"/>
              </w:rPr>
              <w:t xml:space="preserve"> į Lietuvą nėra galimybės, tada </w:t>
            </w:r>
            <w:r w:rsidR="00885976">
              <w:rPr>
                <w:rFonts w:ascii="Times New Roman" w:hAnsi="Times New Roman" w:cs="Times New Roman"/>
                <w:sz w:val="24"/>
                <w:szCs w:val="24"/>
              </w:rPr>
              <w:t>jam</w:t>
            </w:r>
            <w:r w:rsidR="00885976" w:rsidRPr="006E096D">
              <w:rPr>
                <w:rFonts w:ascii="Times New Roman" w:hAnsi="Times New Roman" w:cs="Times New Roman"/>
                <w:sz w:val="24"/>
                <w:szCs w:val="24"/>
              </w:rPr>
              <w:t xml:space="preserve"> </w:t>
            </w:r>
            <w:r w:rsidR="006E096D" w:rsidRPr="006E096D">
              <w:rPr>
                <w:rFonts w:ascii="Times New Roman" w:hAnsi="Times New Roman" w:cs="Times New Roman"/>
                <w:sz w:val="24"/>
                <w:szCs w:val="24"/>
              </w:rPr>
              <w:t xml:space="preserve">išmokama atitinkama kompensacija. </w:t>
            </w:r>
          </w:p>
          <w:p w14:paraId="74EEAD39" w14:textId="77777777" w:rsidR="006E096D" w:rsidRPr="006E096D" w:rsidRDefault="006E096D" w:rsidP="006E096D">
            <w:pPr>
              <w:widowControl w:val="0"/>
              <w:ind w:firstLine="601"/>
              <w:jc w:val="both"/>
              <w:rPr>
                <w:rFonts w:ascii="Times New Roman" w:hAnsi="Times New Roman" w:cs="Times New Roman"/>
                <w:sz w:val="24"/>
                <w:szCs w:val="24"/>
              </w:rPr>
            </w:pPr>
            <w:r w:rsidRPr="006E096D">
              <w:rPr>
                <w:rFonts w:ascii="Times New Roman" w:hAnsi="Times New Roman" w:cs="Times New Roman"/>
                <w:sz w:val="24"/>
                <w:szCs w:val="24"/>
              </w:rPr>
              <w:t> </w:t>
            </w:r>
          </w:p>
          <w:p w14:paraId="03786197" w14:textId="77777777" w:rsidR="0014139F" w:rsidRPr="00EA04BC" w:rsidRDefault="0014139F" w:rsidP="004652B7">
            <w:pPr>
              <w:widowControl w:val="0"/>
              <w:ind w:firstLine="601"/>
              <w:jc w:val="both"/>
              <w:rPr>
                <w:rFonts w:ascii="Times New Roman" w:hAnsi="Times New Roman" w:cs="Times New Roman"/>
                <w:sz w:val="24"/>
                <w:szCs w:val="24"/>
              </w:rPr>
            </w:pPr>
          </w:p>
        </w:tc>
      </w:tr>
    </w:tbl>
    <w:p w14:paraId="2E6E3135" w14:textId="77777777" w:rsidR="00461144" w:rsidRPr="00EA04BC" w:rsidRDefault="00461144" w:rsidP="0048338F">
      <w:pPr>
        <w:widowControl w:val="0"/>
        <w:spacing w:after="0" w:line="240" w:lineRule="auto"/>
        <w:rPr>
          <w:rFonts w:ascii="Times New Roman" w:hAnsi="Times New Roman" w:cs="Times New Roman"/>
          <w:sz w:val="24"/>
          <w:szCs w:val="24"/>
        </w:rPr>
      </w:pPr>
    </w:p>
    <w:sectPr w:rsidR="00461144" w:rsidRPr="00EA04BC" w:rsidSect="00DD635D">
      <w:headerReference w:type="default" r:id="rId8"/>
      <w:pgSz w:w="16838" w:h="11906" w:orient="landscape" w:code="9"/>
      <w:pgMar w:top="1701" w:right="1134"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B120" w16cex:dateUtc="2021-05-13T11:07:00Z"/>
  <w16cex:commentExtensible w16cex:durableId="2447EC49" w16cex:dateUtc="2021-05-13T15:19:00Z"/>
  <w16cex:commentExtensible w16cex:durableId="2447B065" w16cex:dateUtc="2021-05-13T11:04:00Z"/>
  <w16cex:commentExtensible w16cex:durableId="2447ECC6" w16cex:dateUtc="2021-05-13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FA929" w16cid:durableId="2447B120"/>
  <w16cid:commentId w16cid:paraId="5C5C5F52" w16cid:durableId="2447E252"/>
  <w16cid:commentId w16cid:paraId="028DE85F" w16cid:durableId="2447EC49"/>
  <w16cid:commentId w16cid:paraId="587C8B11" w16cid:durableId="2447B065"/>
  <w16cid:commentId w16cid:paraId="19838992" w16cid:durableId="2447E254"/>
  <w16cid:commentId w16cid:paraId="72FBA29C" w16cid:durableId="2447EC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6B8BA" w14:textId="77777777" w:rsidR="002D6435" w:rsidRDefault="002D6435" w:rsidP="000C6CCA">
      <w:pPr>
        <w:spacing w:after="0" w:line="240" w:lineRule="auto"/>
      </w:pPr>
      <w:r>
        <w:separator/>
      </w:r>
    </w:p>
  </w:endnote>
  <w:endnote w:type="continuationSeparator" w:id="0">
    <w:p w14:paraId="7F7BF018" w14:textId="77777777" w:rsidR="002D6435" w:rsidRDefault="002D6435"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489D9" w14:textId="77777777" w:rsidR="002D6435" w:rsidRDefault="002D6435" w:rsidP="000C6CCA">
      <w:pPr>
        <w:spacing w:after="0" w:line="240" w:lineRule="auto"/>
      </w:pPr>
      <w:r>
        <w:separator/>
      </w:r>
    </w:p>
  </w:footnote>
  <w:footnote w:type="continuationSeparator" w:id="0">
    <w:p w14:paraId="5AF6AE57" w14:textId="77777777" w:rsidR="002D6435" w:rsidRDefault="002D6435" w:rsidP="000C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708875"/>
      <w:docPartObj>
        <w:docPartGallery w:val="Page Numbers (Top of Page)"/>
        <w:docPartUnique/>
      </w:docPartObj>
    </w:sdtPr>
    <w:sdtEndPr>
      <w:rPr>
        <w:rFonts w:ascii="Times New Roman" w:hAnsi="Times New Roman" w:cs="Times New Roman"/>
        <w:sz w:val="24"/>
        <w:szCs w:val="24"/>
      </w:rPr>
    </w:sdtEndPr>
    <w:sdtContent>
      <w:p w14:paraId="2D09D133" w14:textId="0E4A10BD" w:rsidR="000C6CCA" w:rsidRPr="002446A9" w:rsidRDefault="005F245A">
        <w:pPr>
          <w:pStyle w:val="Header"/>
          <w:jc w:val="center"/>
          <w:rPr>
            <w:rFonts w:ascii="Times New Roman" w:hAnsi="Times New Roman" w:cs="Times New Roman"/>
            <w:sz w:val="24"/>
            <w:szCs w:val="24"/>
          </w:rPr>
        </w:pPr>
        <w:r w:rsidRPr="002446A9">
          <w:rPr>
            <w:rFonts w:ascii="Times New Roman" w:hAnsi="Times New Roman" w:cs="Times New Roman"/>
            <w:sz w:val="24"/>
            <w:szCs w:val="24"/>
          </w:rPr>
          <w:fldChar w:fldCharType="begin"/>
        </w:r>
        <w:r w:rsidR="000C6CCA" w:rsidRPr="002446A9">
          <w:rPr>
            <w:rFonts w:ascii="Times New Roman" w:hAnsi="Times New Roman" w:cs="Times New Roman"/>
            <w:sz w:val="24"/>
            <w:szCs w:val="24"/>
          </w:rPr>
          <w:instrText>PAGE   \* MERGEFORMAT</w:instrText>
        </w:r>
        <w:r w:rsidRPr="002446A9">
          <w:rPr>
            <w:rFonts w:ascii="Times New Roman" w:hAnsi="Times New Roman" w:cs="Times New Roman"/>
            <w:sz w:val="24"/>
            <w:szCs w:val="24"/>
          </w:rPr>
          <w:fldChar w:fldCharType="separate"/>
        </w:r>
        <w:r w:rsidR="00AF5BF1">
          <w:rPr>
            <w:rFonts w:ascii="Times New Roman" w:hAnsi="Times New Roman" w:cs="Times New Roman"/>
            <w:noProof/>
            <w:sz w:val="24"/>
            <w:szCs w:val="24"/>
          </w:rPr>
          <w:t>2</w:t>
        </w:r>
        <w:r w:rsidRPr="002446A9">
          <w:rPr>
            <w:rFonts w:ascii="Times New Roman" w:hAnsi="Times New Roman" w:cs="Times New Roman"/>
            <w:sz w:val="24"/>
            <w:szCs w:val="24"/>
          </w:rPr>
          <w:fldChar w:fldCharType="end"/>
        </w:r>
      </w:p>
    </w:sdtContent>
  </w:sdt>
  <w:p w14:paraId="6CAB63F2" w14:textId="77777777" w:rsidR="000C6CCA" w:rsidRDefault="000C6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15:restartNumberingAfterBreak="0">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15:restartNumberingAfterBreak="0">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14"/>
    <w:rsid w:val="0002181A"/>
    <w:rsid w:val="00025C95"/>
    <w:rsid w:val="00033898"/>
    <w:rsid w:val="00037B05"/>
    <w:rsid w:val="0004532B"/>
    <w:rsid w:val="0005421E"/>
    <w:rsid w:val="00060ED3"/>
    <w:rsid w:val="0006149D"/>
    <w:rsid w:val="00061EC1"/>
    <w:rsid w:val="00063E9F"/>
    <w:rsid w:val="00066EEB"/>
    <w:rsid w:val="0007043B"/>
    <w:rsid w:val="00071B9F"/>
    <w:rsid w:val="00072D06"/>
    <w:rsid w:val="0008071D"/>
    <w:rsid w:val="000817B7"/>
    <w:rsid w:val="00082188"/>
    <w:rsid w:val="000872F3"/>
    <w:rsid w:val="0009133C"/>
    <w:rsid w:val="0009619A"/>
    <w:rsid w:val="00096C65"/>
    <w:rsid w:val="000A309A"/>
    <w:rsid w:val="000A45A8"/>
    <w:rsid w:val="000A615B"/>
    <w:rsid w:val="000B27CD"/>
    <w:rsid w:val="000B4A6E"/>
    <w:rsid w:val="000B6397"/>
    <w:rsid w:val="000C6CCA"/>
    <w:rsid w:val="000D1BA5"/>
    <w:rsid w:val="000D4128"/>
    <w:rsid w:val="000D61C9"/>
    <w:rsid w:val="001153CC"/>
    <w:rsid w:val="00130C91"/>
    <w:rsid w:val="0014139F"/>
    <w:rsid w:val="00142973"/>
    <w:rsid w:val="0014397B"/>
    <w:rsid w:val="00147CD3"/>
    <w:rsid w:val="00152EAC"/>
    <w:rsid w:val="00170F9F"/>
    <w:rsid w:val="00182936"/>
    <w:rsid w:val="0019591E"/>
    <w:rsid w:val="001A13C2"/>
    <w:rsid w:val="001A33EA"/>
    <w:rsid w:val="001A3FC4"/>
    <w:rsid w:val="001A498D"/>
    <w:rsid w:val="001C0C83"/>
    <w:rsid w:val="001C2911"/>
    <w:rsid w:val="001C3DA5"/>
    <w:rsid w:val="001C54C8"/>
    <w:rsid w:val="001E669D"/>
    <w:rsid w:val="001F09D2"/>
    <w:rsid w:val="001F3338"/>
    <w:rsid w:val="001F5DAA"/>
    <w:rsid w:val="00207405"/>
    <w:rsid w:val="00210944"/>
    <w:rsid w:val="00210CD2"/>
    <w:rsid w:val="002146E4"/>
    <w:rsid w:val="002203DC"/>
    <w:rsid w:val="00237B82"/>
    <w:rsid w:val="0024017C"/>
    <w:rsid w:val="002446A9"/>
    <w:rsid w:val="00245432"/>
    <w:rsid w:val="0024562E"/>
    <w:rsid w:val="002462C3"/>
    <w:rsid w:val="0025619E"/>
    <w:rsid w:val="002619FF"/>
    <w:rsid w:val="002669A5"/>
    <w:rsid w:val="00273411"/>
    <w:rsid w:val="00274FE0"/>
    <w:rsid w:val="00275FAB"/>
    <w:rsid w:val="002826FA"/>
    <w:rsid w:val="00283A07"/>
    <w:rsid w:val="00286EF3"/>
    <w:rsid w:val="0029200F"/>
    <w:rsid w:val="002A1E6D"/>
    <w:rsid w:val="002A6D8C"/>
    <w:rsid w:val="002B0E30"/>
    <w:rsid w:val="002B6D75"/>
    <w:rsid w:val="002C6C8C"/>
    <w:rsid w:val="002D4617"/>
    <w:rsid w:val="002D54FB"/>
    <w:rsid w:val="002D6435"/>
    <w:rsid w:val="002E3378"/>
    <w:rsid w:val="002F1097"/>
    <w:rsid w:val="002F4DB4"/>
    <w:rsid w:val="00300B6C"/>
    <w:rsid w:val="00303E70"/>
    <w:rsid w:val="00307E85"/>
    <w:rsid w:val="00313103"/>
    <w:rsid w:val="00314DD0"/>
    <w:rsid w:val="003153B1"/>
    <w:rsid w:val="00315996"/>
    <w:rsid w:val="00330F7C"/>
    <w:rsid w:val="00351F46"/>
    <w:rsid w:val="00353469"/>
    <w:rsid w:val="003741FD"/>
    <w:rsid w:val="00374685"/>
    <w:rsid w:val="00387DC4"/>
    <w:rsid w:val="003931D6"/>
    <w:rsid w:val="003A57AD"/>
    <w:rsid w:val="003A63A3"/>
    <w:rsid w:val="003C246C"/>
    <w:rsid w:val="003D3A93"/>
    <w:rsid w:val="003E6C86"/>
    <w:rsid w:val="003F196C"/>
    <w:rsid w:val="003F55AA"/>
    <w:rsid w:val="003F5B56"/>
    <w:rsid w:val="003F7677"/>
    <w:rsid w:val="00400D85"/>
    <w:rsid w:val="00402C15"/>
    <w:rsid w:val="00404CC8"/>
    <w:rsid w:val="00414295"/>
    <w:rsid w:val="00417D9E"/>
    <w:rsid w:val="00420276"/>
    <w:rsid w:val="00423F02"/>
    <w:rsid w:val="00425CF5"/>
    <w:rsid w:val="004326C9"/>
    <w:rsid w:val="0044038A"/>
    <w:rsid w:val="00440F48"/>
    <w:rsid w:val="00446A36"/>
    <w:rsid w:val="00450AAA"/>
    <w:rsid w:val="0045588D"/>
    <w:rsid w:val="0045664C"/>
    <w:rsid w:val="0045688D"/>
    <w:rsid w:val="00461144"/>
    <w:rsid w:val="0046136C"/>
    <w:rsid w:val="00462328"/>
    <w:rsid w:val="004652B7"/>
    <w:rsid w:val="00465CC3"/>
    <w:rsid w:val="00470B98"/>
    <w:rsid w:val="0047366E"/>
    <w:rsid w:val="0048338F"/>
    <w:rsid w:val="004B2F93"/>
    <w:rsid w:val="004D1239"/>
    <w:rsid w:val="004D1BB7"/>
    <w:rsid w:val="004D7A29"/>
    <w:rsid w:val="004E26FC"/>
    <w:rsid w:val="004F06DB"/>
    <w:rsid w:val="004F6EC7"/>
    <w:rsid w:val="00501BAC"/>
    <w:rsid w:val="00502F32"/>
    <w:rsid w:val="00507F4A"/>
    <w:rsid w:val="00513858"/>
    <w:rsid w:val="00521998"/>
    <w:rsid w:val="00522691"/>
    <w:rsid w:val="00524B2C"/>
    <w:rsid w:val="00540C18"/>
    <w:rsid w:val="005419DE"/>
    <w:rsid w:val="00542257"/>
    <w:rsid w:val="0055476A"/>
    <w:rsid w:val="00555E30"/>
    <w:rsid w:val="0056605C"/>
    <w:rsid w:val="00572269"/>
    <w:rsid w:val="00580BD1"/>
    <w:rsid w:val="00585A54"/>
    <w:rsid w:val="005B1076"/>
    <w:rsid w:val="005C3DAA"/>
    <w:rsid w:val="005C56A3"/>
    <w:rsid w:val="005C5E11"/>
    <w:rsid w:val="005C5E3E"/>
    <w:rsid w:val="005F245A"/>
    <w:rsid w:val="006008E6"/>
    <w:rsid w:val="00620A44"/>
    <w:rsid w:val="00622EDA"/>
    <w:rsid w:val="00644F0C"/>
    <w:rsid w:val="00647183"/>
    <w:rsid w:val="00654265"/>
    <w:rsid w:val="00661855"/>
    <w:rsid w:val="0067136F"/>
    <w:rsid w:val="0068350F"/>
    <w:rsid w:val="00684219"/>
    <w:rsid w:val="006869DD"/>
    <w:rsid w:val="00691F57"/>
    <w:rsid w:val="00694E5C"/>
    <w:rsid w:val="006A20A3"/>
    <w:rsid w:val="006A5677"/>
    <w:rsid w:val="006B02C4"/>
    <w:rsid w:val="006C2042"/>
    <w:rsid w:val="006D0AC7"/>
    <w:rsid w:val="006D167C"/>
    <w:rsid w:val="006D1CB9"/>
    <w:rsid w:val="006D5C08"/>
    <w:rsid w:val="006E096D"/>
    <w:rsid w:val="006E4FE3"/>
    <w:rsid w:val="006F44B5"/>
    <w:rsid w:val="006F4570"/>
    <w:rsid w:val="006F47C5"/>
    <w:rsid w:val="006F735F"/>
    <w:rsid w:val="007044A1"/>
    <w:rsid w:val="00712163"/>
    <w:rsid w:val="007165AE"/>
    <w:rsid w:val="00723F9C"/>
    <w:rsid w:val="00730153"/>
    <w:rsid w:val="00731106"/>
    <w:rsid w:val="007339CE"/>
    <w:rsid w:val="007358A8"/>
    <w:rsid w:val="0073795E"/>
    <w:rsid w:val="00743405"/>
    <w:rsid w:val="007448AD"/>
    <w:rsid w:val="00750A8A"/>
    <w:rsid w:val="0075189D"/>
    <w:rsid w:val="00760A68"/>
    <w:rsid w:val="00772C97"/>
    <w:rsid w:val="007A04A8"/>
    <w:rsid w:val="007A2B40"/>
    <w:rsid w:val="007A5C12"/>
    <w:rsid w:val="007B2E67"/>
    <w:rsid w:val="007B4859"/>
    <w:rsid w:val="007C5222"/>
    <w:rsid w:val="007D3ED7"/>
    <w:rsid w:val="007D5948"/>
    <w:rsid w:val="00804A18"/>
    <w:rsid w:val="00804C36"/>
    <w:rsid w:val="00804E7E"/>
    <w:rsid w:val="00807B87"/>
    <w:rsid w:val="008107B3"/>
    <w:rsid w:val="008115C8"/>
    <w:rsid w:val="00821275"/>
    <w:rsid w:val="00821F6D"/>
    <w:rsid w:val="008368C3"/>
    <w:rsid w:val="00841052"/>
    <w:rsid w:val="00843571"/>
    <w:rsid w:val="0084763A"/>
    <w:rsid w:val="00876010"/>
    <w:rsid w:val="00885668"/>
    <w:rsid w:val="008858A9"/>
    <w:rsid w:val="00885976"/>
    <w:rsid w:val="0089649E"/>
    <w:rsid w:val="008A59CC"/>
    <w:rsid w:val="008A5AF2"/>
    <w:rsid w:val="008D5221"/>
    <w:rsid w:val="008E04D5"/>
    <w:rsid w:val="008E0D03"/>
    <w:rsid w:val="008E20C0"/>
    <w:rsid w:val="008E6B4C"/>
    <w:rsid w:val="008E723F"/>
    <w:rsid w:val="008F07AC"/>
    <w:rsid w:val="0090147B"/>
    <w:rsid w:val="00920B84"/>
    <w:rsid w:val="00922C8F"/>
    <w:rsid w:val="00932582"/>
    <w:rsid w:val="00933DE2"/>
    <w:rsid w:val="0094443E"/>
    <w:rsid w:val="00945F4B"/>
    <w:rsid w:val="00947469"/>
    <w:rsid w:val="009536FA"/>
    <w:rsid w:val="009553AA"/>
    <w:rsid w:val="009572FE"/>
    <w:rsid w:val="00962758"/>
    <w:rsid w:val="00966D3D"/>
    <w:rsid w:val="00970A25"/>
    <w:rsid w:val="0098231F"/>
    <w:rsid w:val="00984B35"/>
    <w:rsid w:val="009856E5"/>
    <w:rsid w:val="00996F1D"/>
    <w:rsid w:val="009C0F12"/>
    <w:rsid w:val="009C5E2C"/>
    <w:rsid w:val="009C6066"/>
    <w:rsid w:val="009C6B9C"/>
    <w:rsid w:val="009D3A20"/>
    <w:rsid w:val="009D3F24"/>
    <w:rsid w:val="009D5295"/>
    <w:rsid w:val="009D6B8E"/>
    <w:rsid w:val="00A05A90"/>
    <w:rsid w:val="00A06362"/>
    <w:rsid w:val="00A06EB9"/>
    <w:rsid w:val="00A10B14"/>
    <w:rsid w:val="00A13812"/>
    <w:rsid w:val="00A13FE0"/>
    <w:rsid w:val="00A43973"/>
    <w:rsid w:val="00A618DD"/>
    <w:rsid w:val="00A668DF"/>
    <w:rsid w:val="00A74E08"/>
    <w:rsid w:val="00A811CF"/>
    <w:rsid w:val="00A94AB4"/>
    <w:rsid w:val="00AA2535"/>
    <w:rsid w:val="00AA3B62"/>
    <w:rsid w:val="00AA76A1"/>
    <w:rsid w:val="00AB73B6"/>
    <w:rsid w:val="00AC4C0A"/>
    <w:rsid w:val="00AC7E43"/>
    <w:rsid w:val="00AD6F68"/>
    <w:rsid w:val="00AE7527"/>
    <w:rsid w:val="00AF1718"/>
    <w:rsid w:val="00AF2100"/>
    <w:rsid w:val="00AF4EF0"/>
    <w:rsid w:val="00AF5BF1"/>
    <w:rsid w:val="00AF746B"/>
    <w:rsid w:val="00B16E3A"/>
    <w:rsid w:val="00B17338"/>
    <w:rsid w:val="00B26220"/>
    <w:rsid w:val="00B417E4"/>
    <w:rsid w:val="00B41EEA"/>
    <w:rsid w:val="00B46A84"/>
    <w:rsid w:val="00B50411"/>
    <w:rsid w:val="00B5045E"/>
    <w:rsid w:val="00B548B2"/>
    <w:rsid w:val="00B574E2"/>
    <w:rsid w:val="00B60F20"/>
    <w:rsid w:val="00B63E67"/>
    <w:rsid w:val="00B654C6"/>
    <w:rsid w:val="00B700C3"/>
    <w:rsid w:val="00B84E3E"/>
    <w:rsid w:val="00B84EDD"/>
    <w:rsid w:val="00B92AF0"/>
    <w:rsid w:val="00B94817"/>
    <w:rsid w:val="00BA5B05"/>
    <w:rsid w:val="00BB3BDE"/>
    <w:rsid w:val="00BC7256"/>
    <w:rsid w:val="00BE0FD6"/>
    <w:rsid w:val="00BE36C9"/>
    <w:rsid w:val="00BF359D"/>
    <w:rsid w:val="00C0221A"/>
    <w:rsid w:val="00C04B09"/>
    <w:rsid w:val="00C26E88"/>
    <w:rsid w:val="00C40806"/>
    <w:rsid w:val="00C422A9"/>
    <w:rsid w:val="00C44D09"/>
    <w:rsid w:val="00C453B1"/>
    <w:rsid w:val="00C53878"/>
    <w:rsid w:val="00C64DA6"/>
    <w:rsid w:val="00C669A8"/>
    <w:rsid w:val="00CB32B4"/>
    <w:rsid w:val="00CB387B"/>
    <w:rsid w:val="00CD4AE1"/>
    <w:rsid w:val="00CE187C"/>
    <w:rsid w:val="00CE48A7"/>
    <w:rsid w:val="00CF6A07"/>
    <w:rsid w:val="00D05B2A"/>
    <w:rsid w:val="00D13455"/>
    <w:rsid w:val="00D1472A"/>
    <w:rsid w:val="00D472BA"/>
    <w:rsid w:val="00D500A3"/>
    <w:rsid w:val="00D57B2A"/>
    <w:rsid w:val="00D60081"/>
    <w:rsid w:val="00D806C4"/>
    <w:rsid w:val="00D9487C"/>
    <w:rsid w:val="00D96BFA"/>
    <w:rsid w:val="00DB0E64"/>
    <w:rsid w:val="00DB4D2C"/>
    <w:rsid w:val="00DC76AA"/>
    <w:rsid w:val="00DD08C3"/>
    <w:rsid w:val="00DD590D"/>
    <w:rsid w:val="00DD635D"/>
    <w:rsid w:val="00DE0BEC"/>
    <w:rsid w:val="00DE405A"/>
    <w:rsid w:val="00DE625F"/>
    <w:rsid w:val="00DF19C6"/>
    <w:rsid w:val="00DF27CB"/>
    <w:rsid w:val="00DF29A7"/>
    <w:rsid w:val="00DF2BF7"/>
    <w:rsid w:val="00DF6D39"/>
    <w:rsid w:val="00E00A72"/>
    <w:rsid w:val="00E00E88"/>
    <w:rsid w:val="00E22F78"/>
    <w:rsid w:val="00E2674B"/>
    <w:rsid w:val="00E43582"/>
    <w:rsid w:val="00E45588"/>
    <w:rsid w:val="00E54DD1"/>
    <w:rsid w:val="00E57736"/>
    <w:rsid w:val="00E618E1"/>
    <w:rsid w:val="00E63131"/>
    <w:rsid w:val="00E66C31"/>
    <w:rsid w:val="00E75624"/>
    <w:rsid w:val="00E8268B"/>
    <w:rsid w:val="00E9048C"/>
    <w:rsid w:val="00EA04BC"/>
    <w:rsid w:val="00EA33C2"/>
    <w:rsid w:val="00EA4462"/>
    <w:rsid w:val="00EB13E1"/>
    <w:rsid w:val="00EC44A8"/>
    <w:rsid w:val="00EF6434"/>
    <w:rsid w:val="00EF663C"/>
    <w:rsid w:val="00F10D53"/>
    <w:rsid w:val="00F23D2F"/>
    <w:rsid w:val="00F2573D"/>
    <w:rsid w:val="00F26850"/>
    <w:rsid w:val="00F31626"/>
    <w:rsid w:val="00F3214E"/>
    <w:rsid w:val="00F4047C"/>
    <w:rsid w:val="00F43BB1"/>
    <w:rsid w:val="00F54BCE"/>
    <w:rsid w:val="00F6485C"/>
    <w:rsid w:val="00F76A27"/>
    <w:rsid w:val="00F817F9"/>
    <w:rsid w:val="00F81DEB"/>
    <w:rsid w:val="00F83831"/>
    <w:rsid w:val="00F87BAD"/>
    <w:rsid w:val="00F9658A"/>
    <w:rsid w:val="00F968CB"/>
    <w:rsid w:val="00FA02A9"/>
    <w:rsid w:val="00FA0C5A"/>
    <w:rsid w:val="00FB5238"/>
    <w:rsid w:val="00FB635A"/>
    <w:rsid w:val="00FC2D10"/>
    <w:rsid w:val="00FC5229"/>
    <w:rsid w:val="00FD0C71"/>
    <w:rsid w:val="00FD3198"/>
    <w:rsid w:val="00FD56AD"/>
    <w:rsid w:val="00FE21EC"/>
    <w:rsid w:val="00FE6F53"/>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E8CE"/>
  <w15:docId w15:val="{ED69E6ED-3A88-4ED1-9B38-C4DEB009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B14"/>
    <w:pPr>
      <w:ind w:left="720"/>
      <w:contextualSpacing/>
    </w:pPr>
  </w:style>
  <w:style w:type="character" w:customStyle="1" w:styleId="Bodytext2">
    <w:name w:val="Body text (2)_"/>
    <w:basedOn w:val="DefaultParagraphFont"/>
    <w:link w:val="Bodytext20"/>
    <w:rsid w:val="0068350F"/>
    <w:rPr>
      <w:rFonts w:ascii="Times New Roman" w:hAnsi="Times New Roman" w:cs="Times New Roman"/>
      <w:shd w:val="clear" w:color="auto" w:fill="FFFFFF"/>
    </w:rPr>
  </w:style>
  <w:style w:type="paragraph" w:customStyle="1" w:styleId="Bodytext20">
    <w:name w:val="Body text (2)"/>
    <w:basedOn w:val="Normal"/>
    <w:link w:val="Bodytext2"/>
    <w:rsid w:val="0068350F"/>
    <w:pPr>
      <w:shd w:val="clear" w:color="auto" w:fill="FFFFFF"/>
      <w:spacing w:before="480" w:after="60" w:line="240" w:lineRule="auto"/>
      <w:jc w:val="both"/>
    </w:pPr>
    <w:rPr>
      <w:rFonts w:ascii="Times New Roman" w:hAnsi="Times New Roman" w:cs="Times New Roman"/>
    </w:rPr>
  </w:style>
  <w:style w:type="table" w:styleId="TableGrid">
    <w:name w:val="Table Grid"/>
    <w:basedOn w:val="TableNorma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C6CCA"/>
    <w:rPr>
      <w:rFonts w:ascii="Times New Roman" w:eastAsia="Times New Roman" w:hAnsi="Times New Roman" w:cs="Times New Roman"/>
      <w:b/>
      <w:caps/>
      <w:sz w:val="24"/>
      <w:szCs w:val="20"/>
      <w:lang w:val="x-none" w:eastAsia="x-none"/>
    </w:rPr>
  </w:style>
  <w:style w:type="paragraph" w:styleId="Header">
    <w:name w:val="header"/>
    <w:basedOn w:val="Normal"/>
    <w:link w:val="HeaderChar"/>
    <w:uiPriority w:val="99"/>
    <w:unhideWhenUsed/>
    <w:rsid w:val="000C6C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6CCA"/>
  </w:style>
  <w:style w:type="paragraph" w:styleId="Footer">
    <w:name w:val="footer"/>
    <w:basedOn w:val="Normal"/>
    <w:link w:val="FooterChar"/>
    <w:uiPriority w:val="99"/>
    <w:unhideWhenUsed/>
    <w:rsid w:val="000C6C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6CCA"/>
  </w:style>
  <w:style w:type="character" w:styleId="CommentReference">
    <w:name w:val="annotation reference"/>
    <w:basedOn w:val="DefaultParagraphFont"/>
    <w:uiPriority w:val="99"/>
    <w:unhideWhenUsed/>
    <w:rsid w:val="00FD3198"/>
    <w:rPr>
      <w:sz w:val="16"/>
      <w:szCs w:val="16"/>
    </w:rPr>
  </w:style>
  <w:style w:type="paragraph" w:styleId="CommentText">
    <w:name w:val="annotation text"/>
    <w:aliases w:val=" Char,Char"/>
    <w:basedOn w:val="Normal"/>
    <w:link w:val="CommentTextChar"/>
    <w:uiPriority w:val="99"/>
    <w:unhideWhenUsed/>
    <w:rsid w:val="00FD3198"/>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FD3198"/>
    <w:rPr>
      <w:sz w:val="20"/>
      <w:szCs w:val="20"/>
    </w:rPr>
  </w:style>
  <w:style w:type="paragraph" w:styleId="CommentSubject">
    <w:name w:val="annotation subject"/>
    <w:basedOn w:val="CommentText"/>
    <w:next w:val="CommentText"/>
    <w:link w:val="CommentSubjectChar"/>
    <w:uiPriority w:val="99"/>
    <w:semiHidden/>
    <w:unhideWhenUsed/>
    <w:rsid w:val="00FD3198"/>
    <w:rPr>
      <w:b/>
      <w:bCs/>
    </w:rPr>
  </w:style>
  <w:style w:type="character" w:customStyle="1" w:styleId="CommentSubjectChar">
    <w:name w:val="Comment Subject Char"/>
    <w:basedOn w:val="CommentTextChar"/>
    <w:link w:val="CommentSubject"/>
    <w:uiPriority w:val="99"/>
    <w:semiHidden/>
    <w:rsid w:val="00FD3198"/>
    <w:rPr>
      <w:b/>
      <w:bCs/>
      <w:sz w:val="20"/>
      <w:szCs w:val="20"/>
    </w:rPr>
  </w:style>
  <w:style w:type="paragraph" w:styleId="BalloonText">
    <w:name w:val="Balloon Text"/>
    <w:basedOn w:val="Normal"/>
    <w:link w:val="BalloonTextChar"/>
    <w:uiPriority w:val="99"/>
    <w:semiHidden/>
    <w:unhideWhenUsed/>
    <w:rsid w:val="00FD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198"/>
    <w:rPr>
      <w:rFonts w:ascii="Tahoma" w:hAnsi="Tahoma" w:cs="Tahoma"/>
      <w:sz w:val="16"/>
      <w:szCs w:val="16"/>
    </w:rPr>
  </w:style>
  <w:style w:type="paragraph" w:styleId="NoSpacing">
    <w:name w:val="No Spacing"/>
    <w:uiPriority w:val="1"/>
    <w:qFormat/>
    <w:rsid w:val="002B0E30"/>
    <w:pPr>
      <w:spacing w:after="0" w:line="240" w:lineRule="auto"/>
    </w:pPr>
    <w:rPr>
      <w:rFonts w:ascii="Calibri" w:eastAsia="Calibri" w:hAnsi="Calibri" w:cs="Times New Roman"/>
    </w:rPr>
  </w:style>
  <w:style w:type="paragraph" w:styleId="BodyText3">
    <w:name w:val="Body Text 3"/>
    <w:basedOn w:val="Normal"/>
    <w:link w:val="BodyText3Char"/>
    <w:uiPriority w:val="99"/>
    <w:unhideWhenUsed/>
    <w:rsid w:val="001A498D"/>
    <w:pPr>
      <w:spacing w:after="120" w:line="240" w:lineRule="auto"/>
    </w:pPr>
    <w:rPr>
      <w:rFonts w:ascii="TimesLT" w:eastAsia="Times New Roman" w:hAnsi="TimesLT" w:cs="Times New Roman"/>
      <w:sz w:val="16"/>
      <w:szCs w:val="16"/>
      <w:lang w:eastAsia="lt-LT"/>
    </w:rPr>
  </w:style>
  <w:style w:type="character" w:customStyle="1" w:styleId="BodyText3Char">
    <w:name w:val="Body Text 3 Char"/>
    <w:basedOn w:val="DefaultParagraphFont"/>
    <w:link w:val="BodyText3"/>
    <w:uiPriority w:val="99"/>
    <w:rsid w:val="001A498D"/>
    <w:rPr>
      <w:rFonts w:ascii="TimesLT" w:eastAsia="Times New Roman" w:hAnsi="TimesLT" w:cs="Times New Roman"/>
      <w:sz w:val="16"/>
      <w:szCs w:val="16"/>
      <w:lang w:eastAsia="lt-LT"/>
    </w:rPr>
  </w:style>
  <w:style w:type="paragraph" w:styleId="BodyText">
    <w:name w:val="Body Text"/>
    <w:basedOn w:val="Normal"/>
    <w:link w:val="BodyTextChar"/>
    <w:uiPriority w:val="99"/>
    <w:unhideWhenUsed/>
    <w:rsid w:val="001A498D"/>
    <w:pPr>
      <w:spacing w:after="120"/>
    </w:pPr>
  </w:style>
  <w:style w:type="character" w:customStyle="1" w:styleId="BodyTextChar">
    <w:name w:val="Body Text Char"/>
    <w:basedOn w:val="DefaultParagraphFont"/>
    <w:link w:val="BodyText"/>
    <w:uiPriority w:val="99"/>
    <w:rsid w:val="001A498D"/>
  </w:style>
  <w:style w:type="paragraph" w:styleId="BodyTextIndent2">
    <w:name w:val="Body Text Indent 2"/>
    <w:basedOn w:val="Normal"/>
    <w:link w:val="BodyTextIndent2Char"/>
    <w:uiPriority w:val="99"/>
    <w:semiHidden/>
    <w:unhideWhenUsed/>
    <w:rsid w:val="001A498D"/>
    <w:pPr>
      <w:spacing w:after="120" w:line="480" w:lineRule="auto"/>
      <w:ind w:left="283"/>
    </w:pPr>
    <w:rPr>
      <w:rFonts w:ascii="TimesLT" w:eastAsia="Times New Roman" w:hAnsi="TimesLT" w:cs="Times New Roman"/>
      <w:sz w:val="24"/>
      <w:szCs w:val="20"/>
      <w:lang w:eastAsia="lt-LT"/>
    </w:rPr>
  </w:style>
  <w:style w:type="character" w:customStyle="1" w:styleId="BodyTextIndent2Char">
    <w:name w:val="Body Text Indent 2 Char"/>
    <w:basedOn w:val="DefaultParagraphFont"/>
    <w:link w:val="BodyTextIndent2"/>
    <w:uiPriority w:val="99"/>
    <w:semiHidden/>
    <w:rsid w:val="001A498D"/>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547567285">
      <w:bodyDiv w:val="1"/>
      <w:marLeft w:val="0"/>
      <w:marRight w:val="0"/>
      <w:marTop w:val="0"/>
      <w:marBottom w:val="0"/>
      <w:divBdr>
        <w:top w:val="none" w:sz="0" w:space="0" w:color="auto"/>
        <w:left w:val="none" w:sz="0" w:space="0" w:color="auto"/>
        <w:bottom w:val="none" w:sz="0" w:space="0" w:color="auto"/>
        <w:right w:val="none" w:sz="0" w:space="0" w:color="auto"/>
      </w:divBdr>
    </w:div>
    <w:div w:id="678193912">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ommentsExtensible.xml"
                 Type="http://schemas.microsoft.com/office/2018/08/relationships/commentsExtensibl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72A43-A5E6-4A06-A35B-43983637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SoDra</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2021-05-17T06:47:00Z</dcterms:created>
  <dc:creator>Justas Eimontas</dc:creator>
  <cp:lastModifiedBy>Jolanta Samuolytė</cp:lastModifiedBy>
  <cp:lastPrinted>2019-07-29T06:12:00Z</cp:lastPrinted>
  <dcterms:modified xsi:type="dcterms:W3CDTF">2021-05-17T07:33:00Z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