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70377" w14:textId="09CCD4C2" w:rsidR="00690617" w:rsidRDefault="00690617" w:rsidP="00690617">
      <w:pPr>
        <w:autoSpaceDE w:val="0"/>
        <w:autoSpaceDN w:val="0"/>
        <w:adjustRightInd w:val="0"/>
        <w:spacing w:after="240" w:line="240" w:lineRule="auto"/>
        <w:jc w:val="center"/>
        <w:rPr>
          <w:rFonts w:ascii="Times New Roman" w:hAnsi="Times New Roman"/>
          <w:b/>
          <w:bCs/>
          <w:sz w:val="24"/>
          <w:szCs w:val="24"/>
          <w:lang w:val="lt-LT" w:eastAsia="lt-LT"/>
        </w:rPr>
      </w:pPr>
    </w:p>
    <w:p w14:paraId="120AD8F1" w14:textId="45314D73" w:rsidR="00690617" w:rsidRDefault="00690617" w:rsidP="00690617">
      <w:pPr>
        <w:autoSpaceDE w:val="0"/>
        <w:autoSpaceDN w:val="0"/>
        <w:adjustRightInd w:val="0"/>
        <w:spacing w:after="240" w:line="240" w:lineRule="auto"/>
        <w:jc w:val="center"/>
        <w:rPr>
          <w:rFonts w:ascii="Times New Roman" w:hAnsi="Times New Roman"/>
          <w:b/>
          <w:bCs/>
          <w:sz w:val="24"/>
          <w:szCs w:val="24"/>
          <w:lang w:val="lt-LT" w:eastAsia="lt-LT"/>
        </w:rPr>
      </w:pPr>
    </w:p>
    <w:p w14:paraId="0F74FB96" w14:textId="15E475EC" w:rsidR="00690617" w:rsidRDefault="00690617" w:rsidP="00690617">
      <w:pPr>
        <w:autoSpaceDE w:val="0"/>
        <w:autoSpaceDN w:val="0"/>
        <w:adjustRightInd w:val="0"/>
        <w:spacing w:after="240" w:line="240" w:lineRule="auto"/>
        <w:jc w:val="center"/>
        <w:rPr>
          <w:rFonts w:ascii="Times New Roman" w:hAnsi="Times New Roman"/>
          <w:b/>
          <w:bCs/>
          <w:sz w:val="24"/>
          <w:szCs w:val="24"/>
          <w:lang w:val="lt-LT" w:eastAsia="lt-LT"/>
        </w:rPr>
      </w:pPr>
    </w:p>
    <w:p w14:paraId="788C9CB2" w14:textId="4564612F" w:rsidR="00690617" w:rsidRDefault="00690617" w:rsidP="00690617">
      <w:pPr>
        <w:autoSpaceDE w:val="0"/>
        <w:autoSpaceDN w:val="0"/>
        <w:adjustRightInd w:val="0"/>
        <w:spacing w:after="240" w:line="240" w:lineRule="auto"/>
        <w:jc w:val="center"/>
        <w:rPr>
          <w:rFonts w:ascii="Times New Roman" w:hAnsi="Times New Roman"/>
          <w:b/>
          <w:bCs/>
          <w:sz w:val="24"/>
          <w:szCs w:val="24"/>
          <w:lang w:val="lt-LT" w:eastAsia="lt-LT"/>
        </w:rPr>
      </w:pPr>
    </w:p>
    <w:p w14:paraId="36F1201E" w14:textId="5B69E2C8" w:rsidR="00690617" w:rsidRDefault="00690617" w:rsidP="00690617">
      <w:pPr>
        <w:autoSpaceDE w:val="0"/>
        <w:autoSpaceDN w:val="0"/>
        <w:adjustRightInd w:val="0"/>
        <w:spacing w:after="240" w:line="240" w:lineRule="auto"/>
        <w:jc w:val="center"/>
        <w:rPr>
          <w:rFonts w:ascii="Times New Roman" w:hAnsi="Times New Roman"/>
          <w:b/>
          <w:bCs/>
          <w:sz w:val="24"/>
          <w:szCs w:val="24"/>
          <w:lang w:val="lt-LT" w:eastAsia="lt-LT"/>
        </w:rPr>
      </w:pPr>
    </w:p>
    <w:p w14:paraId="082E023A" w14:textId="6818304D" w:rsidR="00690617" w:rsidRDefault="00690617" w:rsidP="00690617">
      <w:pPr>
        <w:autoSpaceDE w:val="0"/>
        <w:autoSpaceDN w:val="0"/>
        <w:adjustRightInd w:val="0"/>
        <w:spacing w:after="240" w:line="240" w:lineRule="auto"/>
        <w:jc w:val="center"/>
        <w:rPr>
          <w:rFonts w:ascii="Times New Roman" w:hAnsi="Times New Roman"/>
          <w:b/>
          <w:bCs/>
          <w:sz w:val="24"/>
          <w:szCs w:val="24"/>
          <w:lang w:val="lt-LT" w:eastAsia="lt-LT"/>
        </w:rPr>
      </w:pPr>
    </w:p>
    <w:p w14:paraId="0301F3E3" w14:textId="7CF5ECE1" w:rsidR="00690617" w:rsidRDefault="00690617" w:rsidP="00690617">
      <w:pPr>
        <w:autoSpaceDE w:val="0"/>
        <w:autoSpaceDN w:val="0"/>
        <w:adjustRightInd w:val="0"/>
        <w:spacing w:after="240" w:line="240" w:lineRule="auto"/>
        <w:jc w:val="center"/>
        <w:rPr>
          <w:rFonts w:ascii="Times New Roman" w:hAnsi="Times New Roman"/>
          <w:b/>
          <w:bCs/>
          <w:sz w:val="24"/>
          <w:szCs w:val="24"/>
          <w:lang w:val="lt-LT" w:eastAsia="lt-LT"/>
        </w:rPr>
      </w:pPr>
    </w:p>
    <w:p w14:paraId="018D7466" w14:textId="2AB70C74" w:rsidR="00690617" w:rsidRDefault="00690617" w:rsidP="00690617">
      <w:pPr>
        <w:autoSpaceDE w:val="0"/>
        <w:autoSpaceDN w:val="0"/>
        <w:adjustRightInd w:val="0"/>
        <w:spacing w:after="240" w:line="240" w:lineRule="auto"/>
        <w:jc w:val="center"/>
        <w:rPr>
          <w:rFonts w:ascii="Times New Roman" w:hAnsi="Times New Roman"/>
          <w:b/>
          <w:bCs/>
          <w:sz w:val="24"/>
          <w:szCs w:val="24"/>
          <w:lang w:val="lt-LT" w:eastAsia="lt-LT"/>
        </w:rPr>
      </w:pPr>
    </w:p>
    <w:p w14:paraId="4B6575BD" w14:textId="0E62B076" w:rsidR="00690617" w:rsidRDefault="00690617" w:rsidP="00690617">
      <w:pPr>
        <w:autoSpaceDE w:val="0"/>
        <w:autoSpaceDN w:val="0"/>
        <w:adjustRightInd w:val="0"/>
        <w:spacing w:after="240" w:line="240" w:lineRule="auto"/>
        <w:jc w:val="center"/>
        <w:rPr>
          <w:rFonts w:ascii="Times New Roman" w:hAnsi="Times New Roman"/>
          <w:b/>
          <w:bCs/>
          <w:sz w:val="24"/>
          <w:szCs w:val="24"/>
          <w:lang w:val="lt-LT" w:eastAsia="lt-LT"/>
        </w:rPr>
      </w:pPr>
    </w:p>
    <w:p w14:paraId="7B186419" w14:textId="77777777" w:rsidR="00690617" w:rsidRPr="007255EB" w:rsidRDefault="00690617" w:rsidP="007255EB">
      <w:pPr>
        <w:autoSpaceDE w:val="0"/>
        <w:autoSpaceDN w:val="0"/>
        <w:adjustRightInd w:val="0"/>
        <w:spacing w:after="240" w:line="240" w:lineRule="auto"/>
        <w:jc w:val="center"/>
        <w:rPr>
          <w:rFonts w:ascii="Times New Roman" w:hAnsi="Times New Roman"/>
          <w:b/>
          <w:bCs/>
          <w:sz w:val="24"/>
          <w:szCs w:val="24"/>
          <w:lang w:val="en-US" w:eastAsia="lt-LT"/>
        </w:rPr>
      </w:pPr>
    </w:p>
    <w:p w14:paraId="2E20E5A7" w14:textId="4D1FDFE8" w:rsidR="00690617" w:rsidRPr="007255EB" w:rsidRDefault="00690617" w:rsidP="007255EB">
      <w:pPr>
        <w:autoSpaceDE w:val="0"/>
        <w:autoSpaceDN w:val="0"/>
        <w:adjustRightInd w:val="0"/>
        <w:spacing w:after="240" w:line="240" w:lineRule="auto"/>
        <w:jc w:val="center"/>
        <w:rPr>
          <w:rFonts w:ascii="Times New Roman" w:hAnsi="Times New Roman"/>
          <w:b/>
          <w:bCs/>
          <w:sz w:val="24"/>
          <w:szCs w:val="24"/>
          <w:lang w:val="lt-LT" w:eastAsia="lt-LT"/>
        </w:rPr>
      </w:pPr>
      <w:r w:rsidRPr="007255EB">
        <w:rPr>
          <w:rFonts w:ascii="Times New Roman" w:hAnsi="Times New Roman"/>
          <w:b/>
          <w:bCs/>
          <w:sz w:val="24"/>
          <w:szCs w:val="24"/>
          <w:lang w:val="fr-FR" w:eastAsia="lt-LT"/>
        </w:rPr>
        <w:t>Ignalinos</w:t>
      </w:r>
      <w:r w:rsidRPr="007255EB">
        <w:rPr>
          <w:rFonts w:ascii="Times New Roman" w:hAnsi="Times New Roman"/>
          <w:b/>
          <w:bCs/>
          <w:sz w:val="24"/>
          <w:szCs w:val="24"/>
          <w:lang w:val="lt-LT" w:eastAsia="lt-LT"/>
        </w:rPr>
        <w:t xml:space="preserve"> programos </w:t>
      </w:r>
      <w:r w:rsidR="00F66EAE" w:rsidRPr="007255EB">
        <w:rPr>
          <w:rFonts w:ascii="Times New Roman" w:hAnsi="Times New Roman"/>
          <w:b/>
          <w:bCs/>
          <w:sz w:val="24"/>
          <w:szCs w:val="24"/>
          <w:lang w:val="lt-LT" w:eastAsia="lt-LT"/>
        </w:rPr>
        <w:t>2021–2022 m</w:t>
      </w:r>
      <w:r w:rsidR="00C475FD" w:rsidRPr="007255EB">
        <w:rPr>
          <w:rFonts w:ascii="Times New Roman" w:hAnsi="Times New Roman"/>
          <w:b/>
          <w:bCs/>
          <w:sz w:val="24"/>
          <w:szCs w:val="24"/>
          <w:lang w:val="lt-LT" w:eastAsia="lt-LT"/>
        </w:rPr>
        <w:t>etų</w:t>
      </w:r>
      <w:r w:rsidR="00F66EAE" w:rsidRPr="007255EB">
        <w:rPr>
          <w:rFonts w:ascii="Times New Roman" w:hAnsi="Times New Roman"/>
          <w:b/>
          <w:bCs/>
          <w:sz w:val="24"/>
          <w:szCs w:val="24"/>
          <w:lang w:val="lt-LT" w:eastAsia="lt-LT"/>
        </w:rPr>
        <w:t xml:space="preserve"> </w:t>
      </w:r>
      <w:r>
        <w:rPr>
          <w:rFonts w:ascii="Times New Roman" w:hAnsi="Times New Roman"/>
          <w:b/>
          <w:bCs/>
          <w:sz w:val="24"/>
          <w:szCs w:val="24"/>
          <w:lang w:val="lt-LT" w:eastAsia="lt-LT"/>
        </w:rPr>
        <w:t>d</w:t>
      </w:r>
      <w:r w:rsidRPr="007255EB">
        <w:rPr>
          <w:rFonts w:ascii="Times New Roman" w:hAnsi="Times New Roman"/>
          <w:b/>
          <w:bCs/>
          <w:sz w:val="24"/>
          <w:szCs w:val="24"/>
          <w:lang w:val="lt-LT" w:eastAsia="lt-LT"/>
        </w:rPr>
        <w:t>arbo programa</w:t>
      </w:r>
    </w:p>
    <w:p w14:paraId="39B38A51" w14:textId="171C6D6D" w:rsidR="00623353" w:rsidRPr="003A6F58" w:rsidRDefault="00623353" w:rsidP="003A6F58">
      <w:pPr>
        <w:autoSpaceDE w:val="0"/>
        <w:autoSpaceDN w:val="0"/>
        <w:adjustRightInd w:val="0"/>
        <w:spacing w:after="6240" w:line="240" w:lineRule="auto"/>
        <w:jc w:val="center"/>
        <w:rPr>
          <w:rFonts w:ascii="Arial" w:hAnsi="Arial" w:cs="Arial"/>
          <w:b/>
          <w:bCs/>
          <w:sz w:val="24"/>
          <w:szCs w:val="24"/>
          <w:lang w:val="fr-FR" w:eastAsia="lt-LT"/>
        </w:rPr>
      </w:pPr>
    </w:p>
    <w:p w14:paraId="769E4762" w14:textId="77777777" w:rsidR="002B0E16" w:rsidRPr="009E7ED7" w:rsidRDefault="00F66EAE" w:rsidP="003A6F58">
      <w:pPr>
        <w:spacing w:before="120" w:after="120" w:line="240" w:lineRule="auto"/>
        <w:jc w:val="center"/>
        <w:rPr>
          <w:rFonts w:ascii="Times New Roman" w:hAnsi="Times New Roman"/>
          <w:sz w:val="18"/>
          <w:szCs w:val="18"/>
          <w:lang w:val="fr-FR" w:eastAsia="lt-LT"/>
        </w:rPr>
      </w:pPr>
      <w:proofErr w:type="spellStart"/>
      <w:r w:rsidRPr="009E7ED7">
        <w:rPr>
          <w:rFonts w:ascii="Times New Roman" w:hAnsi="Times New Roman"/>
          <w:sz w:val="18"/>
          <w:szCs w:val="18"/>
          <w:lang w:val="lt-LT" w:eastAsia="lt-LT"/>
        </w:rPr>
        <w:t>Dok</w:t>
      </w:r>
      <w:proofErr w:type="spellEnd"/>
      <w:r w:rsidRPr="009E7ED7">
        <w:rPr>
          <w:rFonts w:ascii="Times New Roman" w:hAnsi="Times New Roman"/>
          <w:sz w:val="18"/>
          <w:szCs w:val="18"/>
          <w:lang w:val="lt-LT" w:eastAsia="lt-LT"/>
        </w:rPr>
        <w:t>. Nr.: 1 versija</w:t>
      </w:r>
    </w:p>
    <w:p w14:paraId="31258405" w14:textId="77777777" w:rsidR="002B0E16" w:rsidRPr="003A6F58" w:rsidRDefault="00F66EAE" w:rsidP="003A6F58">
      <w:pPr>
        <w:spacing w:after="0" w:line="240" w:lineRule="auto"/>
        <w:rPr>
          <w:rFonts w:ascii="Arial" w:hAnsi="Arial" w:cs="Arial"/>
          <w:sz w:val="18"/>
          <w:szCs w:val="18"/>
          <w:lang w:val="fr-FR" w:eastAsia="lt-LT"/>
        </w:rPr>
      </w:pPr>
      <w:r w:rsidRPr="003A6F58">
        <w:rPr>
          <w:rFonts w:ascii="Arial" w:hAnsi="Arial" w:cs="Arial"/>
          <w:sz w:val="18"/>
          <w:szCs w:val="18"/>
          <w:lang w:val="fr-FR" w:eastAsia="lt-LT"/>
        </w:rPr>
        <w:br w:type="page"/>
      </w:r>
    </w:p>
    <w:p w14:paraId="3978AEE9" w14:textId="02EF9B40" w:rsidR="00C2398A" w:rsidRPr="00D72A4A" w:rsidRDefault="003A6F58" w:rsidP="008D4D50">
      <w:pPr>
        <w:pStyle w:val="TOCHeading"/>
        <w:rPr>
          <w:rFonts w:ascii="Times New Roman" w:hAnsi="Times New Roman" w:cs="Times New Roman"/>
        </w:rPr>
      </w:pPr>
      <w:bookmarkStart w:id="0" w:name="_Toc430781835"/>
      <w:r w:rsidRPr="00D72A4A">
        <w:rPr>
          <w:rFonts w:ascii="Times New Roman" w:hAnsi="Times New Roman" w:cs="Times New Roman"/>
        </w:rPr>
        <w:lastRenderedPageBreak/>
        <w:t>TURINYS</w:t>
      </w:r>
    </w:p>
    <w:p w14:paraId="36BA624C" w14:textId="468840B4" w:rsidR="00E572F9" w:rsidRPr="009E7ED7" w:rsidRDefault="00F66EAE">
      <w:pPr>
        <w:pStyle w:val="TOC1"/>
        <w:rPr>
          <w:rFonts w:ascii="Times New Roman" w:eastAsiaTheme="minorEastAsia" w:hAnsi="Times New Roman"/>
          <w:caps w:val="0"/>
          <w:noProof/>
          <w:sz w:val="24"/>
          <w:szCs w:val="24"/>
          <w:lang w:val="en-US"/>
        </w:rPr>
      </w:pPr>
      <w:r w:rsidRPr="00D72A4A">
        <w:rPr>
          <w:rFonts w:ascii="Times New Roman" w:hAnsi="Times New Roman"/>
          <w:sz w:val="24"/>
          <w:szCs w:val="24"/>
        </w:rPr>
        <w:fldChar w:fldCharType="begin"/>
      </w:r>
      <w:r w:rsidRPr="009E7ED7">
        <w:rPr>
          <w:rFonts w:ascii="Times New Roman" w:hAnsi="Times New Roman"/>
          <w:sz w:val="24"/>
          <w:szCs w:val="24"/>
        </w:rPr>
        <w:instrText xml:space="preserve"> TOC \o "1-3" \h \z \u </w:instrText>
      </w:r>
      <w:r w:rsidRPr="00D72A4A">
        <w:rPr>
          <w:rFonts w:ascii="Times New Roman" w:hAnsi="Times New Roman"/>
          <w:sz w:val="24"/>
          <w:szCs w:val="24"/>
        </w:rPr>
        <w:fldChar w:fldCharType="separate"/>
      </w:r>
      <w:hyperlink w:anchor="_Toc58847743" w:history="1">
        <w:r w:rsidR="00E572F9" w:rsidRPr="009E7ED7">
          <w:rPr>
            <w:rStyle w:val="Hyperlink"/>
            <w:rFonts w:ascii="Times New Roman" w:hAnsi="Times New Roman"/>
            <w:noProof/>
            <w:sz w:val="24"/>
            <w:szCs w:val="24"/>
          </w:rPr>
          <w:t>1</w:t>
        </w:r>
        <w:r w:rsidR="00E572F9" w:rsidRPr="009E7ED7">
          <w:rPr>
            <w:rFonts w:ascii="Times New Roman" w:eastAsiaTheme="minorEastAsia" w:hAnsi="Times New Roman"/>
            <w:caps w:val="0"/>
            <w:noProof/>
            <w:sz w:val="24"/>
            <w:szCs w:val="24"/>
            <w:lang w:val="en-US"/>
          </w:rPr>
          <w:tab/>
        </w:r>
        <w:r w:rsidR="00E572F9" w:rsidRPr="009E7ED7">
          <w:rPr>
            <w:rStyle w:val="Hyperlink"/>
            <w:rFonts w:ascii="Times New Roman" w:hAnsi="Times New Roman"/>
            <w:noProof/>
            <w:sz w:val="24"/>
            <w:szCs w:val="24"/>
          </w:rPr>
          <w:t>Dabartinė padėtis</w:t>
        </w:r>
        <w:r w:rsidR="00E572F9" w:rsidRPr="009E7ED7">
          <w:rPr>
            <w:rFonts w:ascii="Times New Roman" w:hAnsi="Times New Roman"/>
            <w:noProof/>
            <w:webHidden/>
            <w:sz w:val="24"/>
            <w:szCs w:val="24"/>
          </w:rPr>
          <w:tab/>
        </w:r>
        <w:r w:rsidR="00E572F9" w:rsidRPr="00D72A4A">
          <w:rPr>
            <w:rFonts w:ascii="Times New Roman" w:hAnsi="Times New Roman"/>
            <w:noProof/>
            <w:webHidden/>
            <w:sz w:val="24"/>
            <w:szCs w:val="24"/>
          </w:rPr>
          <w:fldChar w:fldCharType="begin"/>
        </w:r>
        <w:r w:rsidR="00E572F9" w:rsidRPr="009E7ED7">
          <w:rPr>
            <w:rFonts w:ascii="Times New Roman" w:hAnsi="Times New Roman"/>
            <w:noProof/>
            <w:webHidden/>
            <w:sz w:val="24"/>
            <w:szCs w:val="24"/>
          </w:rPr>
          <w:instrText xml:space="preserve"> PAGEREF _Toc58847743 \h </w:instrText>
        </w:r>
        <w:r w:rsidR="00E572F9" w:rsidRPr="00D72A4A">
          <w:rPr>
            <w:rFonts w:ascii="Times New Roman" w:hAnsi="Times New Roman"/>
            <w:noProof/>
            <w:webHidden/>
            <w:sz w:val="24"/>
            <w:szCs w:val="24"/>
          </w:rPr>
        </w:r>
        <w:r w:rsidR="00E572F9" w:rsidRPr="00D72A4A">
          <w:rPr>
            <w:rFonts w:ascii="Times New Roman" w:hAnsi="Times New Roman"/>
            <w:noProof/>
            <w:webHidden/>
            <w:sz w:val="24"/>
            <w:szCs w:val="24"/>
          </w:rPr>
          <w:fldChar w:fldCharType="separate"/>
        </w:r>
        <w:r w:rsidR="0087705D" w:rsidRPr="009E7ED7">
          <w:rPr>
            <w:rFonts w:ascii="Times New Roman" w:hAnsi="Times New Roman"/>
            <w:noProof/>
            <w:webHidden/>
            <w:sz w:val="24"/>
            <w:szCs w:val="24"/>
          </w:rPr>
          <w:t>5</w:t>
        </w:r>
        <w:r w:rsidR="00E572F9" w:rsidRPr="00D72A4A">
          <w:rPr>
            <w:rFonts w:ascii="Times New Roman" w:hAnsi="Times New Roman"/>
            <w:noProof/>
            <w:webHidden/>
            <w:sz w:val="24"/>
            <w:szCs w:val="24"/>
          </w:rPr>
          <w:fldChar w:fldCharType="end"/>
        </w:r>
      </w:hyperlink>
    </w:p>
    <w:p w14:paraId="2759CC94" w14:textId="12BBD83B" w:rsidR="00E572F9" w:rsidRPr="009E7ED7" w:rsidRDefault="00AE1937">
      <w:pPr>
        <w:pStyle w:val="TOC2"/>
        <w:rPr>
          <w:rFonts w:ascii="Times New Roman" w:eastAsiaTheme="minorEastAsia" w:hAnsi="Times New Roman"/>
          <w:noProof/>
          <w:sz w:val="24"/>
          <w:szCs w:val="24"/>
          <w:lang w:val="en-US"/>
        </w:rPr>
      </w:pPr>
      <w:hyperlink w:anchor="_Toc58847744" w:history="1">
        <w:r w:rsidR="00E572F9" w:rsidRPr="009E7ED7">
          <w:rPr>
            <w:rStyle w:val="Hyperlink"/>
            <w:rFonts w:ascii="Times New Roman" w:hAnsi="Times New Roman"/>
            <w:noProof/>
            <w:sz w:val="24"/>
            <w:szCs w:val="24"/>
          </w:rPr>
          <w:t>1.1</w:t>
        </w:r>
        <w:r w:rsidR="00E572F9" w:rsidRPr="009E7ED7">
          <w:rPr>
            <w:rFonts w:ascii="Times New Roman" w:eastAsiaTheme="minorEastAsia" w:hAnsi="Times New Roman"/>
            <w:noProof/>
            <w:sz w:val="24"/>
            <w:szCs w:val="24"/>
            <w:lang w:val="en-US"/>
          </w:rPr>
          <w:tab/>
        </w:r>
        <w:r w:rsidR="00E572F9" w:rsidRPr="009E7ED7">
          <w:rPr>
            <w:rStyle w:val="Hyperlink"/>
            <w:rFonts w:ascii="Times New Roman" w:hAnsi="Times New Roman"/>
            <w:noProof/>
            <w:sz w:val="24"/>
            <w:szCs w:val="24"/>
          </w:rPr>
          <w:t>Trumpa santrauka</w:t>
        </w:r>
        <w:r w:rsidR="00E572F9" w:rsidRPr="009E7ED7">
          <w:rPr>
            <w:rFonts w:ascii="Times New Roman" w:hAnsi="Times New Roman"/>
            <w:noProof/>
            <w:webHidden/>
            <w:sz w:val="24"/>
            <w:szCs w:val="24"/>
          </w:rPr>
          <w:tab/>
        </w:r>
        <w:r w:rsidR="00E572F9" w:rsidRPr="00D72A4A">
          <w:rPr>
            <w:rFonts w:ascii="Times New Roman" w:hAnsi="Times New Roman"/>
            <w:noProof/>
            <w:webHidden/>
            <w:sz w:val="24"/>
            <w:szCs w:val="24"/>
          </w:rPr>
          <w:fldChar w:fldCharType="begin"/>
        </w:r>
        <w:r w:rsidR="00E572F9" w:rsidRPr="009E7ED7">
          <w:rPr>
            <w:rFonts w:ascii="Times New Roman" w:hAnsi="Times New Roman"/>
            <w:noProof/>
            <w:webHidden/>
            <w:sz w:val="24"/>
            <w:szCs w:val="24"/>
          </w:rPr>
          <w:instrText xml:space="preserve"> PAGEREF _Toc58847744 \h </w:instrText>
        </w:r>
        <w:r w:rsidR="00E572F9" w:rsidRPr="00D72A4A">
          <w:rPr>
            <w:rFonts w:ascii="Times New Roman" w:hAnsi="Times New Roman"/>
            <w:noProof/>
            <w:webHidden/>
            <w:sz w:val="24"/>
            <w:szCs w:val="24"/>
          </w:rPr>
        </w:r>
        <w:r w:rsidR="00E572F9" w:rsidRPr="00D72A4A">
          <w:rPr>
            <w:rFonts w:ascii="Times New Roman" w:hAnsi="Times New Roman"/>
            <w:noProof/>
            <w:webHidden/>
            <w:sz w:val="24"/>
            <w:szCs w:val="24"/>
          </w:rPr>
          <w:fldChar w:fldCharType="separate"/>
        </w:r>
        <w:r w:rsidR="0087705D" w:rsidRPr="009E7ED7">
          <w:rPr>
            <w:rFonts w:ascii="Times New Roman" w:hAnsi="Times New Roman"/>
            <w:noProof/>
            <w:webHidden/>
            <w:sz w:val="24"/>
            <w:szCs w:val="24"/>
          </w:rPr>
          <w:t>5</w:t>
        </w:r>
        <w:r w:rsidR="00E572F9" w:rsidRPr="00D72A4A">
          <w:rPr>
            <w:rFonts w:ascii="Times New Roman" w:hAnsi="Times New Roman"/>
            <w:noProof/>
            <w:webHidden/>
            <w:sz w:val="24"/>
            <w:szCs w:val="24"/>
          </w:rPr>
          <w:fldChar w:fldCharType="end"/>
        </w:r>
      </w:hyperlink>
    </w:p>
    <w:p w14:paraId="3B09FF31" w14:textId="1B4A13CF" w:rsidR="00E572F9" w:rsidRPr="009E7ED7" w:rsidRDefault="00AE1937">
      <w:pPr>
        <w:pStyle w:val="TOC2"/>
        <w:rPr>
          <w:rFonts w:ascii="Times New Roman" w:eastAsiaTheme="minorEastAsia" w:hAnsi="Times New Roman"/>
          <w:noProof/>
          <w:sz w:val="24"/>
          <w:szCs w:val="24"/>
          <w:lang w:val="en-US"/>
        </w:rPr>
      </w:pPr>
      <w:hyperlink w:anchor="_Toc58847745" w:history="1">
        <w:r w:rsidR="00E572F9" w:rsidRPr="009E7ED7">
          <w:rPr>
            <w:rStyle w:val="Hyperlink"/>
            <w:rFonts w:ascii="Times New Roman" w:hAnsi="Times New Roman"/>
            <w:noProof/>
            <w:sz w:val="24"/>
            <w:szCs w:val="24"/>
            <w:lang w:val="fr-FR"/>
          </w:rPr>
          <w:t>1.2</w:t>
        </w:r>
        <w:r w:rsidR="00E572F9" w:rsidRPr="009E7ED7">
          <w:rPr>
            <w:rFonts w:ascii="Times New Roman" w:eastAsiaTheme="minorEastAsia" w:hAnsi="Times New Roman"/>
            <w:noProof/>
            <w:sz w:val="24"/>
            <w:szCs w:val="24"/>
            <w:lang w:val="en-US"/>
          </w:rPr>
          <w:tab/>
        </w:r>
        <w:r w:rsidR="00E572F9" w:rsidRPr="009E7ED7">
          <w:rPr>
            <w:rStyle w:val="Hyperlink"/>
            <w:rFonts w:ascii="Times New Roman" w:hAnsi="Times New Roman"/>
            <w:noProof/>
            <w:sz w:val="24"/>
            <w:szCs w:val="24"/>
          </w:rPr>
          <w:t>Uždirbtosios vertės valdymo pagal Ignalinos programą diagrama</w:t>
        </w:r>
        <w:r w:rsidR="00E572F9" w:rsidRPr="009E7ED7">
          <w:rPr>
            <w:rFonts w:ascii="Times New Roman" w:hAnsi="Times New Roman"/>
            <w:noProof/>
            <w:webHidden/>
            <w:sz w:val="24"/>
            <w:szCs w:val="24"/>
          </w:rPr>
          <w:tab/>
        </w:r>
        <w:r w:rsidR="00E572F9" w:rsidRPr="00D72A4A">
          <w:rPr>
            <w:rFonts w:ascii="Times New Roman" w:hAnsi="Times New Roman"/>
            <w:noProof/>
            <w:webHidden/>
            <w:sz w:val="24"/>
            <w:szCs w:val="24"/>
          </w:rPr>
          <w:fldChar w:fldCharType="begin"/>
        </w:r>
        <w:r w:rsidR="00E572F9" w:rsidRPr="009E7ED7">
          <w:rPr>
            <w:rFonts w:ascii="Times New Roman" w:hAnsi="Times New Roman"/>
            <w:noProof/>
            <w:webHidden/>
            <w:sz w:val="24"/>
            <w:szCs w:val="24"/>
          </w:rPr>
          <w:instrText xml:space="preserve"> PAGEREF _Toc58847745 \h </w:instrText>
        </w:r>
        <w:r w:rsidR="00E572F9" w:rsidRPr="00D72A4A">
          <w:rPr>
            <w:rFonts w:ascii="Times New Roman" w:hAnsi="Times New Roman"/>
            <w:noProof/>
            <w:webHidden/>
            <w:sz w:val="24"/>
            <w:szCs w:val="24"/>
          </w:rPr>
        </w:r>
        <w:r w:rsidR="00E572F9" w:rsidRPr="00D72A4A">
          <w:rPr>
            <w:rFonts w:ascii="Times New Roman" w:hAnsi="Times New Roman"/>
            <w:noProof/>
            <w:webHidden/>
            <w:sz w:val="24"/>
            <w:szCs w:val="24"/>
          </w:rPr>
          <w:fldChar w:fldCharType="separate"/>
        </w:r>
        <w:r w:rsidR="0087705D" w:rsidRPr="009E7ED7">
          <w:rPr>
            <w:rFonts w:ascii="Times New Roman" w:hAnsi="Times New Roman"/>
            <w:noProof/>
            <w:webHidden/>
            <w:sz w:val="24"/>
            <w:szCs w:val="24"/>
          </w:rPr>
          <w:t>8</w:t>
        </w:r>
        <w:r w:rsidR="00E572F9" w:rsidRPr="00D72A4A">
          <w:rPr>
            <w:rFonts w:ascii="Times New Roman" w:hAnsi="Times New Roman"/>
            <w:noProof/>
            <w:webHidden/>
            <w:sz w:val="24"/>
            <w:szCs w:val="24"/>
          </w:rPr>
          <w:fldChar w:fldCharType="end"/>
        </w:r>
      </w:hyperlink>
    </w:p>
    <w:p w14:paraId="098FC1D6" w14:textId="290FDC94" w:rsidR="00E572F9" w:rsidRPr="009E7ED7" w:rsidRDefault="00AE1937">
      <w:pPr>
        <w:pStyle w:val="TOC1"/>
        <w:rPr>
          <w:rFonts w:ascii="Times New Roman" w:eastAsiaTheme="minorEastAsia" w:hAnsi="Times New Roman"/>
          <w:caps w:val="0"/>
          <w:noProof/>
          <w:sz w:val="24"/>
          <w:szCs w:val="24"/>
          <w:lang w:val="en-US"/>
        </w:rPr>
      </w:pPr>
      <w:hyperlink w:anchor="_Toc58847746" w:history="1">
        <w:r w:rsidR="00E572F9" w:rsidRPr="009E7ED7">
          <w:rPr>
            <w:rStyle w:val="Hyperlink"/>
            <w:rFonts w:ascii="Times New Roman" w:hAnsi="Times New Roman"/>
            <w:noProof/>
            <w:sz w:val="24"/>
            <w:szCs w:val="24"/>
          </w:rPr>
          <w:t>2</w:t>
        </w:r>
        <w:r w:rsidR="00E572F9" w:rsidRPr="009E7ED7">
          <w:rPr>
            <w:rFonts w:ascii="Times New Roman" w:eastAsiaTheme="minorEastAsia" w:hAnsi="Times New Roman"/>
            <w:caps w:val="0"/>
            <w:noProof/>
            <w:sz w:val="24"/>
            <w:szCs w:val="24"/>
            <w:lang w:val="en-US"/>
          </w:rPr>
          <w:tab/>
        </w:r>
        <w:r w:rsidR="00E572F9" w:rsidRPr="009E7ED7">
          <w:rPr>
            <w:rStyle w:val="Hyperlink"/>
            <w:rFonts w:ascii="Times New Roman" w:hAnsi="Times New Roman"/>
            <w:noProof/>
            <w:sz w:val="24"/>
            <w:szCs w:val="24"/>
          </w:rPr>
          <w:t>VEIKLOS APRAŠYMAS</w:t>
        </w:r>
        <w:r w:rsidR="00E572F9" w:rsidRPr="009E7ED7">
          <w:rPr>
            <w:rFonts w:ascii="Times New Roman" w:hAnsi="Times New Roman"/>
            <w:noProof/>
            <w:webHidden/>
            <w:sz w:val="24"/>
            <w:szCs w:val="24"/>
          </w:rPr>
          <w:tab/>
        </w:r>
        <w:r w:rsidR="00E572F9" w:rsidRPr="00D72A4A">
          <w:rPr>
            <w:rFonts w:ascii="Times New Roman" w:hAnsi="Times New Roman"/>
            <w:noProof/>
            <w:webHidden/>
            <w:sz w:val="24"/>
            <w:szCs w:val="24"/>
          </w:rPr>
          <w:fldChar w:fldCharType="begin"/>
        </w:r>
        <w:r w:rsidR="00E572F9" w:rsidRPr="009E7ED7">
          <w:rPr>
            <w:rFonts w:ascii="Times New Roman" w:hAnsi="Times New Roman"/>
            <w:noProof/>
            <w:webHidden/>
            <w:sz w:val="24"/>
            <w:szCs w:val="24"/>
          </w:rPr>
          <w:instrText xml:space="preserve"> PAGEREF _Toc58847746 \h </w:instrText>
        </w:r>
        <w:r w:rsidR="00E572F9" w:rsidRPr="00D72A4A">
          <w:rPr>
            <w:rFonts w:ascii="Times New Roman" w:hAnsi="Times New Roman"/>
            <w:noProof/>
            <w:webHidden/>
            <w:sz w:val="24"/>
            <w:szCs w:val="24"/>
          </w:rPr>
        </w:r>
        <w:r w:rsidR="00E572F9" w:rsidRPr="00D72A4A">
          <w:rPr>
            <w:rFonts w:ascii="Times New Roman" w:hAnsi="Times New Roman"/>
            <w:noProof/>
            <w:webHidden/>
            <w:sz w:val="24"/>
            <w:szCs w:val="24"/>
          </w:rPr>
          <w:fldChar w:fldCharType="separate"/>
        </w:r>
        <w:r w:rsidR="0087705D" w:rsidRPr="009E7ED7">
          <w:rPr>
            <w:rFonts w:ascii="Times New Roman" w:hAnsi="Times New Roman"/>
            <w:noProof/>
            <w:webHidden/>
            <w:sz w:val="24"/>
            <w:szCs w:val="24"/>
          </w:rPr>
          <w:t>9</w:t>
        </w:r>
        <w:r w:rsidR="00E572F9" w:rsidRPr="00D72A4A">
          <w:rPr>
            <w:rFonts w:ascii="Times New Roman" w:hAnsi="Times New Roman"/>
            <w:noProof/>
            <w:webHidden/>
            <w:sz w:val="24"/>
            <w:szCs w:val="24"/>
          </w:rPr>
          <w:fldChar w:fldCharType="end"/>
        </w:r>
      </w:hyperlink>
    </w:p>
    <w:p w14:paraId="6B0BE9B5" w14:textId="6EF402E6" w:rsidR="00E572F9" w:rsidRPr="009E7ED7" w:rsidRDefault="00AE1937">
      <w:pPr>
        <w:pStyle w:val="TOC2"/>
        <w:rPr>
          <w:rFonts w:ascii="Times New Roman" w:eastAsiaTheme="minorEastAsia" w:hAnsi="Times New Roman"/>
          <w:noProof/>
          <w:sz w:val="24"/>
          <w:szCs w:val="24"/>
          <w:lang w:val="en-US"/>
        </w:rPr>
      </w:pPr>
      <w:hyperlink w:anchor="_Toc58847747" w:history="1">
        <w:r w:rsidR="00E572F9" w:rsidRPr="009E7ED7">
          <w:rPr>
            <w:rStyle w:val="Hyperlink"/>
            <w:rFonts w:ascii="Times New Roman" w:hAnsi="Times New Roman"/>
            <w:noProof/>
            <w:sz w:val="24"/>
            <w:szCs w:val="24"/>
          </w:rPr>
          <w:t>2.1</w:t>
        </w:r>
        <w:r w:rsidR="00E572F9" w:rsidRPr="009E7ED7">
          <w:rPr>
            <w:rFonts w:ascii="Times New Roman" w:eastAsiaTheme="minorEastAsia" w:hAnsi="Times New Roman"/>
            <w:noProof/>
            <w:sz w:val="24"/>
            <w:szCs w:val="24"/>
            <w:lang w:val="en-US"/>
          </w:rPr>
          <w:tab/>
        </w:r>
        <w:r w:rsidR="00E572F9" w:rsidRPr="009E7ED7">
          <w:rPr>
            <w:rStyle w:val="Hyperlink"/>
            <w:rFonts w:ascii="Times New Roman" w:hAnsi="Times New Roman"/>
            <w:noProof/>
            <w:sz w:val="24"/>
            <w:szCs w:val="24"/>
          </w:rPr>
          <w:t xml:space="preserve">Projektų, įtrauktų į </w:t>
        </w:r>
        <w:r w:rsidR="00BD7BAC" w:rsidRPr="009E7ED7">
          <w:rPr>
            <w:rStyle w:val="Hyperlink"/>
            <w:rFonts w:ascii="Times New Roman" w:hAnsi="Times New Roman"/>
            <w:noProof/>
            <w:sz w:val="24"/>
            <w:szCs w:val="24"/>
          </w:rPr>
          <w:t>eksploatavimo nutraukimo planą</w:t>
        </w:r>
        <w:r w:rsidR="00E572F9" w:rsidRPr="009E7ED7">
          <w:rPr>
            <w:rStyle w:val="Hyperlink"/>
            <w:rFonts w:ascii="Times New Roman" w:hAnsi="Times New Roman"/>
            <w:noProof/>
            <w:sz w:val="24"/>
            <w:szCs w:val="24"/>
          </w:rPr>
          <w:t>, sąrašas</w:t>
        </w:r>
        <w:r w:rsidR="00E572F9" w:rsidRPr="009E7ED7">
          <w:rPr>
            <w:rFonts w:ascii="Times New Roman" w:hAnsi="Times New Roman"/>
            <w:noProof/>
            <w:webHidden/>
            <w:sz w:val="24"/>
            <w:szCs w:val="24"/>
          </w:rPr>
          <w:tab/>
        </w:r>
        <w:r w:rsidR="00E572F9" w:rsidRPr="00D72A4A">
          <w:rPr>
            <w:rFonts w:ascii="Times New Roman" w:hAnsi="Times New Roman"/>
            <w:noProof/>
            <w:webHidden/>
            <w:sz w:val="24"/>
            <w:szCs w:val="24"/>
          </w:rPr>
          <w:fldChar w:fldCharType="begin"/>
        </w:r>
        <w:r w:rsidR="00E572F9" w:rsidRPr="009E7ED7">
          <w:rPr>
            <w:rFonts w:ascii="Times New Roman" w:hAnsi="Times New Roman"/>
            <w:noProof/>
            <w:webHidden/>
            <w:sz w:val="24"/>
            <w:szCs w:val="24"/>
          </w:rPr>
          <w:instrText xml:space="preserve"> PAGEREF _Toc58847747 \h </w:instrText>
        </w:r>
        <w:r w:rsidR="00E572F9" w:rsidRPr="00D72A4A">
          <w:rPr>
            <w:rFonts w:ascii="Times New Roman" w:hAnsi="Times New Roman"/>
            <w:noProof/>
            <w:webHidden/>
            <w:sz w:val="24"/>
            <w:szCs w:val="24"/>
          </w:rPr>
        </w:r>
        <w:r w:rsidR="00E572F9" w:rsidRPr="00D72A4A">
          <w:rPr>
            <w:rFonts w:ascii="Times New Roman" w:hAnsi="Times New Roman"/>
            <w:noProof/>
            <w:webHidden/>
            <w:sz w:val="24"/>
            <w:szCs w:val="24"/>
          </w:rPr>
          <w:fldChar w:fldCharType="separate"/>
        </w:r>
        <w:r w:rsidR="0087705D" w:rsidRPr="009E7ED7">
          <w:rPr>
            <w:rFonts w:ascii="Times New Roman" w:hAnsi="Times New Roman"/>
            <w:noProof/>
            <w:webHidden/>
            <w:sz w:val="24"/>
            <w:szCs w:val="24"/>
          </w:rPr>
          <w:t>9</w:t>
        </w:r>
        <w:r w:rsidR="00E572F9" w:rsidRPr="00D72A4A">
          <w:rPr>
            <w:rFonts w:ascii="Times New Roman" w:hAnsi="Times New Roman"/>
            <w:noProof/>
            <w:webHidden/>
            <w:sz w:val="24"/>
            <w:szCs w:val="24"/>
          </w:rPr>
          <w:fldChar w:fldCharType="end"/>
        </w:r>
      </w:hyperlink>
    </w:p>
    <w:p w14:paraId="4311C315" w14:textId="14D666A8" w:rsidR="00E572F9" w:rsidRPr="009E7ED7" w:rsidRDefault="00AE1937">
      <w:pPr>
        <w:pStyle w:val="TOC1"/>
        <w:rPr>
          <w:rFonts w:ascii="Times New Roman" w:eastAsiaTheme="minorEastAsia" w:hAnsi="Times New Roman"/>
          <w:caps w:val="0"/>
          <w:noProof/>
          <w:sz w:val="24"/>
          <w:szCs w:val="24"/>
          <w:lang w:val="en-US"/>
        </w:rPr>
      </w:pPr>
      <w:hyperlink w:anchor="_Toc58847748" w:history="1">
        <w:r w:rsidR="00E572F9" w:rsidRPr="009E7ED7">
          <w:rPr>
            <w:rStyle w:val="Hyperlink"/>
            <w:rFonts w:ascii="Times New Roman" w:hAnsi="Times New Roman"/>
            <w:noProof/>
            <w:sz w:val="24"/>
            <w:szCs w:val="24"/>
          </w:rPr>
          <w:t>3</w:t>
        </w:r>
        <w:r w:rsidR="00E572F9" w:rsidRPr="009E7ED7">
          <w:rPr>
            <w:rFonts w:ascii="Times New Roman" w:eastAsiaTheme="minorEastAsia" w:hAnsi="Times New Roman"/>
            <w:caps w:val="0"/>
            <w:noProof/>
            <w:sz w:val="24"/>
            <w:szCs w:val="24"/>
            <w:lang w:val="en-US"/>
          </w:rPr>
          <w:tab/>
        </w:r>
        <w:r w:rsidR="00E572F9" w:rsidRPr="009E7ED7">
          <w:rPr>
            <w:rStyle w:val="Hyperlink"/>
            <w:rFonts w:ascii="Times New Roman" w:hAnsi="Times New Roman"/>
            <w:noProof/>
            <w:sz w:val="24"/>
            <w:szCs w:val="24"/>
          </w:rPr>
          <w:t>ŽINIŲ VALDYMAS</w:t>
        </w:r>
        <w:r w:rsidR="00E572F9" w:rsidRPr="009E7ED7">
          <w:rPr>
            <w:rFonts w:ascii="Times New Roman" w:hAnsi="Times New Roman"/>
            <w:noProof/>
            <w:webHidden/>
            <w:sz w:val="24"/>
            <w:szCs w:val="24"/>
          </w:rPr>
          <w:tab/>
        </w:r>
        <w:r w:rsidR="00E572F9" w:rsidRPr="00D72A4A">
          <w:rPr>
            <w:rFonts w:ascii="Times New Roman" w:hAnsi="Times New Roman"/>
            <w:noProof/>
            <w:webHidden/>
            <w:sz w:val="24"/>
            <w:szCs w:val="24"/>
          </w:rPr>
          <w:fldChar w:fldCharType="begin"/>
        </w:r>
        <w:r w:rsidR="00E572F9" w:rsidRPr="009E7ED7">
          <w:rPr>
            <w:rFonts w:ascii="Times New Roman" w:hAnsi="Times New Roman"/>
            <w:noProof/>
            <w:webHidden/>
            <w:sz w:val="24"/>
            <w:szCs w:val="24"/>
          </w:rPr>
          <w:instrText xml:space="preserve"> PAGEREF _Toc58847748 \h </w:instrText>
        </w:r>
        <w:r w:rsidR="00E572F9" w:rsidRPr="00D72A4A">
          <w:rPr>
            <w:rFonts w:ascii="Times New Roman" w:hAnsi="Times New Roman"/>
            <w:noProof/>
            <w:webHidden/>
            <w:sz w:val="24"/>
            <w:szCs w:val="24"/>
          </w:rPr>
        </w:r>
        <w:r w:rsidR="00E572F9" w:rsidRPr="00D72A4A">
          <w:rPr>
            <w:rFonts w:ascii="Times New Roman" w:hAnsi="Times New Roman"/>
            <w:noProof/>
            <w:webHidden/>
            <w:sz w:val="24"/>
            <w:szCs w:val="24"/>
          </w:rPr>
          <w:fldChar w:fldCharType="separate"/>
        </w:r>
        <w:r w:rsidR="0087705D" w:rsidRPr="009E7ED7">
          <w:rPr>
            <w:rFonts w:ascii="Times New Roman" w:hAnsi="Times New Roman"/>
            <w:noProof/>
            <w:webHidden/>
            <w:sz w:val="24"/>
            <w:szCs w:val="24"/>
          </w:rPr>
          <w:t>25</w:t>
        </w:r>
        <w:r w:rsidR="00E572F9" w:rsidRPr="00D72A4A">
          <w:rPr>
            <w:rFonts w:ascii="Times New Roman" w:hAnsi="Times New Roman"/>
            <w:noProof/>
            <w:webHidden/>
            <w:sz w:val="24"/>
            <w:szCs w:val="24"/>
          </w:rPr>
          <w:fldChar w:fldCharType="end"/>
        </w:r>
      </w:hyperlink>
    </w:p>
    <w:p w14:paraId="1B75E010" w14:textId="2048E6E2" w:rsidR="00E572F9" w:rsidRPr="009E7ED7" w:rsidRDefault="00AE1937">
      <w:pPr>
        <w:pStyle w:val="TOC1"/>
        <w:rPr>
          <w:rFonts w:ascii="Times New Roman" w:eastAsiaTheme="minorEastAsia" w:hAnsi="Times New Roman"/>
          <w:caps w:val="0"/>
          <w:noProof/>
          <w:sz w:val="24"/>
          <w:szCs w:val="24"/>
          <w:lang w:val="en-US"/>
        </w:rPr>
      </w:pPr>
      <w:hyperlink w:anchor="_Toc58847749" w:history="1">
        <w:r w:rsidR="00E572F9" w:rsidRPr="009E7ED7">
          <w:rPr>
            <w:rStyle w:val="Hyperlink"/>
            <w:rFonts w:ascii="Times New Roman" w:hAnsi="Times New Roman"/>
            <w:noProof/>
            <w:sz w:val="24"/>
            <w:szCs w:val="24"/>
          </w:rPr>
          <w:t>4</w:t>
        </w:r>
        <w:r w:rsidR="00E572F9" w:rsidRPr="009E7ED7">
          <w:rPr>
            <w:rFonts w:ascii="Times New Roman" w:eastAsiaTheme="minorEastAsia" w:hAnsi="Times New Roman"/>
            <w:caps w:val="0"/>
            <w:noProof/>
            <w:sz w:val="24"/>
            <w:szCs w:val="24"/>
            <w:lang w:val="en-US"/>
          </w:rPr>
          <w:tab/>
        </w:r>
        <w:r w:rsidR="00E572F9" w:rsidRPr="009E7ED7">
          <w:rPr>
            <w:rStyle w:val="Hyperlink"/>
            <w:rFonts w:ascii="Times New Roman" w:hAnsi="Times New Roman"/>
            <w:noProof/>
            <w:sz w:val="24"/>
            <w:szCs w:val="24"/>
          </w:rPr>
          <w:t>E</w:t>
        </w:r>
        <w:r w:rsidR="00BD7BAC" w:rsidRPr="009E7ED7">
          <w:rPr>
            <w:rStyle w:val="Hyperlink"/>
            <w:rFonts w:ascii="Times New Roman" w:hAnsi="Times New Roman"/>
            <w:noProof/>
            <w:sz w:val="24"/>
            <w:szCs w:val="24"/>
          </w:rPr>
          <w:t xml:space="preserve">ksploatavimo nutraukimo plano </w:t>
        </w:r>
        <w:r w:rsidR="00E572F9" w:rsidRPr="009E7ED7">
          <w:rPr>
            <w:rStyle w:val="Hyperlink"/>
            <w:rFonts w:ascii="Times New Roman" w:hAnsi="Times New Roman"/>
            <w:noProof/>
            <w:sz w:val="24"/>
            <w:szCs w:val="24"/>
          </w:rPr>
          <w:t>ĮGYVENDINIMO FINANSAVIMAS</w:t>
        </w:r>
        <w:r w:rsidR="00E572F9" w:rsidRPr="009E7ED7">
          <w:rPr>
            <w:rFonts w:ascii="Times New Roman" w:hAnsi="Times New Roman"/>
            <w:noProof/>
            <w:webHidden/>
            <w:sz w:val="24"/>
            <w:szCs w:val="24"/>
          </w:rPr>
          <w:tab/>
        </w:r>
        <w:r w:rsidR="00E572F9" w:rsidRPr="00D72A4A">
          <w:rPr>
            <w:rFonts w:ascii="Times New Roman" w:hAnsi="Times New Roman"/>
            <w:noProof/>
            <w:webHidden/>
            <w:sz w:val="24"/>
            <w:szCs w:val="24"/>
          </w:rPr>
          <w:fldChar w:fldCharType="begin"/>
        </w:r>
        <w:r w:rsidR="00E572F9" w:rsidRPr="009E7ED7">
          <w:rPr>
            <w:rFonts w:ascii="Times New Roman" w:hAnsi="Times New Roman"/>
            <w:noProof/>
            <w:webHidden/>
            <w:sz w:val="24"/>
            <w:szCs w:val="24"/>
          </w:rPr>
          <w:instrText xml:space="preserve"> PAGEREF _Toc58847749 \h </w:instrText>
        </w:r>
        <w:r w:rsidR="00E572F9" w:rsidRPr="00D72A4A">
          <w:rPr>
            <w:rFonts w:ascii="Times New Roman" w:hAnsi="Times New Roman"/>
            <w:noProof/>
            <w:webHidden/>
            <w:sz w:val="24"/>
            <w:szCs w:val="24"/>
          </w:rPr>
        </w:r>
        <w:r w:rsidR="00E572F9" w:rsidRPr="00D72A4A">
          <w:rPr>
            <w:rFonts w:ascii="Times New Roman" w:hAnsi="Times New Roman"/>
            <w:noProof/>
            <w:webHidden/>
            <w:sz w:val="24"/>
            <w:szCs w:val="24"/>
          </w:rPr>
          <w:fldChar w:fldCharType="separate"/>
        </w:r>
        <w:r w:rsidR="0087705D" w:rsidRPr="009E7ED7">
          <w:rPr>
            <w:rFonts w:ascii="Times New Roman" w:hAnsi="Times New Roman"/>
            <w:noProof/>
            <w:webHidden/>
            <w:sz w:val="24"/>
            <w:szCs w:val="24"/>
          </w:rPr>
          <w:t>26</w:t>
        </w:r>
        <w:r w:rsidR="00E572F9" w:rsidRPr="00D72A4A">
          <w:rPr>
            <w:rFonts w:ascii="Times New Roman" w:hAnsi="Times New Roman"/>
            <w:noProof/>
            <w:webHidden/>
            <w:sz w:val="24"/>
            <w:szCs w:val="24"/>
          </w:rPr>
          <w:fldChar w:fldCharType="end"/>
        </w:r>
      </w:hyperlink>
    </w:p>
    <w:p w14:paraId="14217AB7" w14:textId="2AE63DBC" w:rsidR="00E572F9" w:rsidRPr="009E7ED7" w:rsidRDefault="00AE1937">
      <w:pPr>
        <w:pStyle w:val="TOC1"/>
        <w:rPr>
          <w:rFonts w:ascii="Times New Roman" w:eastAsiaTheme="minorEastAsia" w:hAnsi="Times New Roman"/>
          <w:caps w:val="0"/>
          <w:noProof/>
          <w:sz w:val="24"/>
          <w:szCs w:val="24"/>
          <w:lang w:val="en-US"/>
        </w:rPr>
      </w:pPr>
      <w:hyperlink w:anchor="_Toc58847750" w:history="1">
        <w:r w:rsidR="00E572F9" w:rsidRPr="009E7ED7">
          <w:rPr>
            <w:rStyle w:val="Hyperlink"/>
            <w:rFonts w:ascii="Times New Roman" w:hAnsi="Times New Roman"/>
            <w:noProof/>
            <w:sz w:val="24"/>
            <w:szCs w:val="24"/>
            <w:lang w:val="en-US"/>
          </w:rPr>
          <w:t>5</w:t>
        </w:r>
        <w:r w:rsidR="00E572F9" w:rsidRPr="009E7ED7">
          <w:rPr>
            <w:rFonts w:ascii="Times New Roman" w:eastAsiaTheme="minorEastAsia" w:hAnsi="Times New Roman"/>
            <w:caps w:val="0"/>
            <w:noProof/>
            <w:sz w:val="24"/>
            <w:szCs w:val="24"/>
            <w:lang w:val="en-US"/>
          </w:rPr>
          <w:tab/>
        </w:r>
        <w:r w:rsidR="00E572F9" w:rsidRPr="009E7ED7">
          <w:rPr>
            <w:rStyle w:val="Hyperlink"/>
            <w:rFonts w:ascii="Times New Roman" w:hAnsi="Times New Roman"/>
            <w:noProof/>
            <w:sz w:val="24"/>
            <w:szCs w:val="24"/>
          </w:rPr>
          <w:t>LĖŠŲ PANAUDOJIMO GRAFIKAS</w:t>
        </w:r>
        <w:r w:rsidR="00E572F9" w:rsidRPr="009E7ED7">
          <w:rPr>
            <w:rFonts w:ascii="Times New Roman" w:hAnsi="Times New Roman"/>
            <w:noProof/>
            <w:webHidden/>
            <w:sz w:val="24"/>
            <w:szCs w:val="24"/>
          </w:rPr>
          <w:tab/>
        </w:r>
        <w:r w:rsidR="00E572F9" w:rsidRPr="00D72A4A">
          <w:rPr>
            <w:rFonts w:ascii="Times New Roman" w:hAnsi="Times New Roman"/>
            <w:noProof/>
            <w:webHidden/>
            <w:sz w:val="24"/>
            <w:szCs w:val="24"/>
          </w:rPr>
          <w:fldChar w:fldCharType="begin"/>
        </w:r>
        <w:r w:rsidR="00E572F9" w:rsidRPr="009E7ED7">
          <w:rPr>
            <w:rFonts w:ascii="Times New Roman" w:hAnsi="Times New Roman"/>
            <w:noProof/>
            <w:webHidden/>
            <w:sz w:val="24"/>
            <w:szCs w:val="24"/>
          </w:rPr>
          <w:instrText xml:space="preserve"> PAGEREF _Toc58847750 \h </w:instrText>
        </w:r>
        <w:r w:rsidR="00E572F9" w:rsidRPr="00D72A4A">
          <w:rPr>
            <w:rFonts w:ascii="Times New Roman" w:hAnsi="Times New Roman"/>
            <w:noProof/>
            <w:webHidden/>
            <w:sz w:val="24"/>
            <w:szCs w:val="24"/>
          </w:rPr>
        </w:r>
        <w:r w:rsidR="00E572F9" w:rsidRPr="00D72A4A">
          <w:rPr>
            <w:rFonts w:ascii="Times New Roman" w:hAnsi="Times New Roman"/>
            <w:noProof/>
            <w:webHidden/>
            <w:sz w:val="24"/>
            <w:szCs w:val="24"/>
          </w:rPr>
          <w:fldChar w:fldCharType="separate"/>
        </w:r>
        <w:r w:rsidR="0087705D" w:rsidRPr="009E7ED7">
          <w:rPr>
            <w:rFonts w:ascii="Times New Roman" w:hAnsi="Times New Roman"/>
            <w:noProof/>
            <w:webHidden/>
            <w:sz w:val="24"/>
            <w:szCs w:val="24"/>
          </w:rPr>
          <w:t>28</w:t>
        </w:r>
        <w:r w:rsidR="00E572F9" w:rsidRPr="00D72A4A">
          <w:rPr>
            <w:rFonts w:ascii="Times New Roman" w:hAnsi="Times New Roman"/>
            <w:noProof/>
            <w:webHidden/>
            <w:sz w:val="24"/>
            <w:szCs w:val="24"/>
          </w:rPr>
          <w:fldChar w:fldCharType="end"/>
        </w:r>
      </w:hyperlink>
    </w:p>
    <w:p w14:paraId="636D7B18" w14:textId="7C5E517E" w:rsidR="00E572F9" w:rsidRPr="009E7ED7" w:rsidRDefault="00AE1937">
      <w:pPr>
        <w:pStyle w:val="TOC1"/>
        <w:rPr>
          <w:rFonts w:ascii="Times New Roman" w:eastAsiaTheme="minorEastAsia" w:hAnsi="Times New Roman"/>
          <w:caps w:val="0"/>
          <w:noProof/>
          <w:sz w:val="24"/>
          <w:szCs w:val="24"/>
          <w:lang w:val="en-US"/>
        </w:rPr>
      </w:pPr>
      <w:hyperlink w:anchor="_Toc58847751" w:history="1">
        <w:r w:rsidR="00E572F9" w:rsidRPr="009E7ED7">
          <w:rPr>
            <w:rStyle w:val="Hyperlink"/>
            <w:rFonts w:ascii="Times New Roman" w:hAnsi="Times New Roman"/>
            <w:noProof/>
            <w:sz w:val="24"/>
            <w:szCs w:val="24"/>
          </w:rPr>
          <w:t>6</w:t>
        </w:r>
        <w:r w:rsidR="00E572F9" w:rsidRPr="009E7ED7">
          <w:rPr>
            <w:rFonts w:ascii="Times New Roman" w:eastAsiaTheme="minorEastAsia" w:hAnsi="Times New Roman"/>
            <w:caps w:val="0"/>
            <w:noProof/>
            <w:sz w:val="24"/>
            <w:szCs w:val="24"/>
            <w:lang w:val="en-US"/>
          </w:rPr>
          <w:tab/>
        </w:r>
        <w:r w:rsidR="00E572F9" w:rsidRPr="009E7ED7">
          <w:rPr>
            <w:rStyle w:val="Hyperlink"/>
            <w:rFonts w:ascii="Times New Roman" w:hAnsi="Times New Roman"/>
            <w:noProof/>
            <w:sz w:val="24"/>
            <w:szCs w:val="24"/>
          </w:rPr>
          <w:t>Personalo planavimas</w:t>
        </w:r>
        <w:r w:rsidR="00E572F9" w:rsidRPr="009E7ED7">
          <w:rPr>
            <w:rFonts w:ascii="Times New Roman" w:hAnsi="Times New Roman"/>
            <w:noProof/>
            <w:webHidden/>
            <w:sz w:val="24"/>
            <w:szCs w:val="24"/>
          </w:rPr>
          <w:tab/>
        </w:r>
        <w:r w:rsidR="00E572F9" w:rsidRPr="00D72A4A">
          <w:rPr>
            <w:rFonts w:ascii="Times New Roman" w:hAnsi="Times New Roman"/>
            <w:noProof/>
            <w:webHidden/>
            <w:sz w:val="24"/>
            <w:szCs w:val="24"/>
          </w:rPr>
          <w:fldChar w:fldCharType="begin"/>
        </w:r>
        <w:r w:rsidR="00E572F9" w:rsidRPr="009E7ED7">
          <w:rPr>
            <w:rFonts w:ascii="Times New Roman" w:hAnsi="Times New Roman"/>
            <w:noProof/>
            <w:webHidden/>
            <w:sz w:val="24"/>
            <w:szCs w:val="24"/>
          </w:rPr>
          <w:instrText xml:space="preserve"> PAGEREF _Toc58847751 \h </w:instrText>
        </w:r>
        <w:r w:rsidR="00E572F9" w:rsidRPr="00D72A4A">
          <w:rPr>
            <w:rFonts w:ascii="Times New Roman" w:hAnsi="Times New Roman"/>
            <w:noProof/>
            <w:webHidden/>
            <w:sz w:val="24"/>
            <w:szCs w:val="24"/>
          </w:rPr>
        </w:r>
        <w:r w:rsidR="00E572F9" w:rsidRPr="00D72A4A">
          <w:rPr>
            <w:rFonts w:ascii="Times New Roman" w:hAnsi="Times New Roman"/>
            <w:noProof/>
            <w:webHidden/>
            <w:sz w:val="24"/>
            <w:szCs w:val="24"/>
          </w:rPr>
          <w:fldChar w:fldCharType="separate"/>
        </w:r>
        <w:r w:rsidR="0087705D" w:rsidRPr="009E7ED7">
          <w:rPr>
            <w:rFonts w:ascii="Times New Roman" w:hAnsi="Times New Roman"/>
            <w:noProof/>
            <w:webHidden/>
            <w:sz w:val="24"/>
            <w:szCs w:val="24"/>
          </w:rPr>
          <w:t>32</w:t>
        </w:r>
        <w:r w:rsidR="00E572F9" w:rsidRPr="00D72A4A">
          <w:rPr>
            <w:rFonts w:ascii="Times New Roman" w:hAnsi="Times New Roman"/>
            <w:noProof/>
            <w:webHidden/>
            <w:sz w:val="24"/>
            <w:szCs w:val="24"/>
          </w:rPr>
          <w:fldChar w:fldCharType="end"/>
        </w:r>
      </w:hyperlink>
    </w:p>
    <w:p w14:paraId="2F516D9B" w14:textId="65B27BA4" w:rsidR="00E572F9" w:rsidRPr="009E7ED7" w:rsidRDefault="00AE1937">
      <w:pPr>
        <w:pStyle w:val="TOC1"/>
        <w:rPr>
          <w:rFonts w:ascii="Times New Roman" w:eastAsiaTheme="minorEastAsia" w:hAnsi="Times New Roman"/>
          <w:caps w:val="0"/>
          <w:noProof/>
          <w:sz w:val="24"/>
          <w:szCs w:val="24"/>
          <w:lang w:val="en-US"/>
        </w:rPr>
      </w:pPr>
      <w:hyperlink w:anchor="_Toc58847755" w:history="1">
        <w:r w:rsidR="00E572F9" w:rsidRPr="009E7ED7">
          <w:rPr>
            <w:rStyle w:val="Hyperlink"/>
            <w:rFonts w:ascii="Times New Roman" w:hAnsi="Times New Roman"/>
            <w:noProof/>
            <w:sz w:val="24"/>
            <w:szCs w:val="24"/>
          </w:rPr>
          <w:t>8</w:t>
        </w:r>
        <w:r w:rsidR="00E572F9" w:rsidRPr="009E7ED7">
          <w:rPr>
            <w:rFonts w:ascii="Times New Roman" w:eastAsiaTheme="minorEastAsia" w:hAnsi="Times New Roman"/>
            <w:caps w:val="0"/>
            <w:noProof/>
            <w:sz w:val="24"/>
            <w:szCs w:val="24"/>
            <w:lang w:val="en-US"/>
          </w:rPr>
          <w:tab/>
        </w:r>
        <w:r w:rsidR="00E572F9" w:rsidRPr="009E7ED7">
          <w:rPr>
            <w:rStyle w:val="Hyperlink"/>
            <w:rFonts w:ascii="Times New Roman" w:hAnsi="Times New Roman"/>
            <w:noProof/>
            <w:sz w:val="24"/>
            <w:szCs w:val="24"/>
          </w:rPr>
          <w:t>TURIMŲ LĖŠŲ PASKIRSTYMAS PAGAL PRIORITETUS</w:t>
        </w:r>
        <w:r w:rsidR="00E572F9" w:rsidRPr="009E7ED7">
          <w:rPr>
            <w:rFonts w:ascii="Times New Roman" w:hAnsi="Times New Roman"/>
            <w:noProof/>
            <w:webHidden/>
            <w:sz w:val="24"/>
            <w:szCs w:val="24"/>
          </w:rPr>
          <w:tab/>
        </w:r>
        <w:r w:rsidR="00E572F9" w:rsidRPr="00D72A4A">
          <w:rPr>
            <w:rFonts w:ascii="Times New Roman" w:hAnsi="Times New Roman"/>
            <w:noProof/>
            <w:webHidden/>
            <w:sz w:val="24"/>
            <w:szCs w:val="24"/>
          </w:rPr>
          <w:fldChar w:fldCharType="begin"/>
        </w:r>
        <w:r w:rsidR="00E572F9" w:rsidRPr="009E7ED7">
          <w:rPr>
            <w:rFonts w:ascii="Times New Roman" w:hAnsi="Times New Roman"/>
            <w:noProof/>
            <w:webHidden/>
            <w:sz w:val="24"/>
            <w:szCs w:val="24"/>
          </w:rPr>
          <w:instrText xml:space="preserve"> PAGEREF _Toc58847755 \h </w:instrText>
        </w:r>
        <w:r w:rsidR="00E572F9" w:rsidRPr="00D72A4A">
          <w:rPr>
            <w:rFonts w:ascii="Times New Roman" w:hAnsi="Times New Roman"/>
            <w:noProof/>
            <w:webHidden/>
            <w:sz w:val="24"/>
            <w:szCs w:val="24"/>
          </w:rPr>
        </w:r>
        <w:r w:rsidR="00E572F9" w:rsidRPr="00D72A4A">
          <w:rPr>
            <w:rFonts w:ascii="Times New Roman" w:hAnsi="Times New Roman"/>
            <w:noProof/>
            <w:webHidden/>
            <w:sz w:val="24"/>
            <w:szCs w:val="24"/>
          </w:rPr>
          <w:fldChar w:fldCharType="separate"/>
        </w:r>
        <w:r w:rsidR="0087705D" w:rsidRPr="009E7ED7">
          <w:rPr>
            <w:rFonts w:ascii="Times New Roman" w:hAnsi="Times New Roman"/>
            <w:noProof/>
            <w:webHidden/>
            <w:sz w:val="24"/>
            <w:szCs w:val="24"/>
          </w:rPr>
          <w:t>33</w:t>
        </w:r>
        <w:r w:rsidR="00E572F9" w:rsidRPr="00D72A4A">
          <w:rPr>
            <w:rFonts w:ascii="Times New Roman" w:hAnsi="Times New Roman"/>
            <w:noProof/>
            <w:webHidden/>
            <w:sz w:val="24"/>
            <w:szCs w:val="24"/>
          </w:rPr>
          <w:fldChar w:fldCharType="end"/>
        </w:r>
      </w:hyperlink>
    </w:p>
    <w:p w14:paraId="4457FCCD" w14:textId="61E6AD4C" w:rsidR="00612597" w:rsidRPr="003A6F58" w:rsidRDefault="00F66EAE" w:rsidP="003A6F58">
      <w:pPr>
        <w:rPr>
          <w:rFonts w:eastAsia="Times New Roman"/>
          <w:lang w:val="lt-LT"/>
        </w:rPr>
      </w:pPr>
      <w:r w:rsidRPr="00D72A4A">
        <w:rPr>
          <w:rFonts w:ascii="Times New Roman" w:hAnsi="Times New Roman"/>
          <w:sz w:val="24"/>
          <w:szCs w:val="24"/>
        </w:rPr>
        <w:fldChar w:fldCharType="end"/>
      </w:r>
      <w:r w:rsidRPr="003A6F58">
        <w:br w:type="page"/>
      </w:r>
    </w:p>
    <w:p w14:paraId="7E8A1F35" w14:textId="77777777" w:rsidR="00B16A4A" w:rsidRPr="00D72A4A" w:rsidRDefault="00F66EAE" w:rsidP="008D4D50">
      <w:pPr>
        <w:pStyle w:val="TOCHeading"/>
        <w:rPr>
          <w:rFonts w:ascii="Times New Roman" w:hAnsi="Times New Roman" w:cs="Times New Roman"/>
        </w:rPr>
      </w:pPr>
      <w:r w:rsidRPr="00D72A4A">
        <w:rPr>
          <w:rFonts w:ascii="Times New Roman" w:hAnsi="Times New Roman" w:cs="Times New Roman"/>
        </w:rPr>
        <w:lastRenderedPageBreak/>
        <w:t>SANTRUMPŲ IR APIBRĖŽČIŲ SĄRAŠAS</w:t>
      </w:r>
      <w:bookmarkEnd w:id="0"/>
    </w:p>
    <w:tbl>
      <w:tblPr>
        <w:tblW w:w="98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8110"/>
      </w:tblGrid>
      <w:tr w:rsidR="00D555B7" w:rsidRPr="00803C11" w14:paraId="53A1DBC1" w14:textId="77777777" w:rsidTr="009E7ED7">
        <w:trPr>
          <w:trHeight w:val="272"/>
        </w:trPr>
        <w:tc>
          <w:tcPr>
            <w:tcW w:w="1750" w:type="dxa"/>
            <w:tcBorders>
              <w:top w:val="single" w:sz="4" w:space="0" w:color="auto"/>
              <w:left w:val="single" w:sz="4" w:space="0" w:color="auto"/>
              <w:bottom w:val="single" w:sz="4" w:space="0" w:color="auto"/>
              <w:right w:val="single" w:sz="4" w:space="0" w:color="auto"/>
            </w:tcBorders>
            <w:vAlign w:val="center"/>
          </w:tcPr>
          <w:p w14:paraId="0F8C3CDF" w14:textId="1058DD60" w:rsidR="00D555B7" w:rsidRPr="00D72A4A" w:rsidRDefault="00D555B7" w:rsidP="00F6713D">
            <w:pPr>
              <w:tabs>
                <w:tab w:val="left" w:pos="567"/>
              </w:tabs>
              <w:spacing w:beforeLines="20" w:before="48" w:afterLines="20" w:after="48" w:line="240" w:lineRule="auto"/>
              <w:rPr>
                <w:rFonts w:ascii="Times New Roman" w:hAnsi="Times New Roman"/>
                <w:b/>
                <w:sz w:val="24"/>
                <w:szCs w:val="24"/>
                <w:lang w:val="lt-LT"/>
              </w:rPr>
            </w:pPr>
            <w:r w:rsidRPr="00D72A4A">
              <w:rPr>
                <w:rFonts w:ascii="Times New Roman" w:hAnsi="Times New Roman"/>
                <w:b/>
                <w:sz w:val="24"/>
                <w:szCs w:val="24"/>
                <w:lang w:val="lt-LT"/>
              </w:rPr>
              <w:t>Incidenta</w:t>
            </w:r>
            <w:r w:rsidR="00A011E9" w:rsidRPr="00D72A4A">
              <w:rPr>
                <w:rFonts w:ascii="Times New Roman" w:hAnsi="Times New Roman"/>
                <w:b/>
                <w:sz w:val="24"/>
                <w:szCs w:val="24"/>
                <w:lang w:val="lt-LT"/>
              </w:rPr>
              <w:t>s</w:t>
            </w:r>
          </w:p>
        </w:tc>
        <w:tc>
          <w:tcPr>
            <w:tcW w:w="8110" w:type="dxa"/>
            <w:tcBorders>
              <w:top w:val="single" w:sz="4" w:space="0" w:color="auto"/>
              <w:left w:val="single" w:sz="4" w:space="0" w:color="auto"/>
              <w:bottom w:val="single" w:sz="4" w:space="0" w:color="auto"/>
              <w:right w:val="single" w:sz="4" w:space="0" w:color="auto"/>
            </w:tcBorders>
            <w:vAlign w:val="center"/>
          </w:tcPr>
          <w:p w14:paraId="1207E326" w14:textId="442093CE" w:rsidR="00D555B7" w:rsidRPr="00D72A4A" w:rsidRDefault="00A011E9" w:rsidP="00D72A4A">
            <w:pPr>
              <w:spacing w:beforeLines="20" w:before="48" w:afterLines="20" w:after="48" w:line="240" w:lineRule="auto"/>
              <w:jc w:val="both"/>
              <w:rPr>
                <w:rFonts w:ascii="Times New Roman" w:hAnsi="Times New Roman"/>
                <w:bCs/>
                <w:iCs/>
                <w:sz w:val="24"/>
                <w:szCs w:val="24"/>
                <w:lang w:val="lt-LT"/>
              </w:rPr>
            </w:pPr>
            <w:r w:rsidRPr="00D72A4A">
              <w:rPr>
                <w:rFonts w:ascii="Times New Roman" w:hAnsi="Times New Roman"/>
                <w:bCs/>
                <w:iCs/>
                <w:sz w:val="24"/>
                <w:szCs w:val="24"/>
                <w:lang w:val="lt-LT"/>
              </w:rPr>
              <w:t xml:space="preserve">Bet koks branduolinis ar radiologinis įvykis (avarija ar incidentas), turintis </w:t>
            </w:r>
            <w:r w:rsidR="00560FD3" w:rsidRPr="00D72A4A">
              <w:rPr>
                <w:rFonts w:ascii="Times New Roman" w:hAnsi="Times New Roman"/>
                <w:bCs/>
                <w:iCs/>
                <w:sz w:val="24"/>
                <w:szCs w:val="24"/>
                <w:lang w:val="lt-LT"/>
              </w:rPr>
              <w:t xml:space="preserve">reikšmingą </w:t>
            </w:r>
            <w:r w:rsidRPr="00D72A4A">
              <w:rPr>
                <w:rFonts w:ascii="Times New Roman" w:hAnsi="Times New Roman"/>
                <w:bCs/>
                <w:iCs/>
                <w:sz w:val="24"/>
                <w:szCs w:val="24"/>
                <w:lang w:val="lt-LT"/>
              </w:rPr>
              <w:t>radiologinį poveikį žmonėms ir aplinkai ir pagal tarptautinę INES skalę įvertinta</w:t>
            </w:r>
            <w:r w:rsidR="00560FD3" w:rsidRPr="00D72A4A">
              <w:rPr>
                <w:rFonts w:ascii="Times New Roman" w:hAnsi="Times New Roman"/>
                <w:bCs/>
                <w:iCs/>
                <w:sz w:val="24"/>
                <w:szCs w:val="24"/>
                <w:lang w:val="lt-LT"/>
              </w:rPr>
              <w:t>s</w:t>
            </w:r>
            <w:r w:rsidRPr="00D72A4A">
              <w:rPr>
                <w:rFonts w:ascii="Times New Roman" w:hAnsi="Times New Roman"/>
                <w:bCs/>
                <w:iCs/>
                <w:sz w:val="24"/>
                <w:szCs w:val="24"/>
                <w:lang w:val="lt-LT"/>
              </w:rPr>
              <w:t xml:space="preserve"> 1–7 lygiu, turint</w:t>
            </w:r>
            <w:r w:rsidR="00560FD3" w:rsidRPr="00D72A4A">
              <w:rPr>
                <w:rFonts w:ascii="Times New Roman" w:hAnsi="Times New Roman"/>
                <w:bCs/>
                <w:iCs/>
                <w:sz w:val="24"/>
                <w:szCs w:val="24"/>
                <w:lang w:val="lt-LT"/>
              </w:rPr>
              <w:t>i</w:t>
            </w:r>
            <w:r w:rsidRPr="00D72A4A">
              <w:rPr>
                <w:rFonts w:ascii="Times New Roman" w:hAnsi="Times New Roman"/>
                <w:bCs/>
                <w:iCs/>
                <w:sz w:val="24"/>
                <w:szCs w:val="24"/>
                <w:lang w:val="lt-LT"/>
              </w:rPr>
              <w:t xml:space="preserve">s </w:t>
            </w:r>
            <w:r w:rsidR="00B31116" w:rsidRPr="00D72A4A">
              <w:rPr>
                <w:rFonts w:ascii="Times New Roman" w:hAnsi="Times New Roman"/>
                <w:bCs/>
                <w:iCs/>
                <w:sz w:val="24"/>
                <w:szCs w:val="24"/>
                <w:lang w:val="lt-LT"/>
              </w:rPr>
              <w:t>ne</w:t>
            </w:r>
            <w:r w:rsidRPr="00D72A4A">
              <w:rPr>
                <w:rFonts w:ascii="Times New Roman" w:hAnsi="Times New Roman"/>
                <w:bCs/>
                <w:iCs/>
                <w:sz w:val="24"/>
                <w:szCs w:val="24"/>
                <w:lang w:val="lt-LT"/>
              </w:rPr>
              <w:t>reikšming</w:t>
            </w:r>
            <w:r w:rsidR="00B31116" w:rsidRPr="00D72A4A">
              <w:rPr>
                <w:rFonts w:ascii="Times New Roman" w:hAnsi="Times New Roman"/>
                <w:bCs/>
                <w:iCs/>
                <w:sz w:val="24"/>
                <w:szCs w:val="24"/>
                <w:lang w:val="lt-LT"/>
              </w:rPr>
              <w:t>ą</w:t>
            </w:r>
            <w:r w:rsidRPr="00D72A4A">
              <w:rPr>
                <w:rFonts w:ascii="Times New Roman" w:hAnsi="Times New Roman"/>
                <w:bCs/>
                <w:iCs/>
                <w:sz w:val="24"/>
                <w:szCs w:val="24"/>
                <w:lang w:val="lt-LT"/>
              </w:rPr>
              <w:t xml:space="preserve"> </w:t>
            </w:r>
            <w:r w:rsidR="00B31116" w:rsidRPr="00D72A4A">
              <w:rPr>
                <w:rFonts w:ascii="Times New Roman" w:hAnsi="Times New Roman"/>
                <w:bCs/>
                <w:iCs/>
                <w:sz w:val="24"/>
                <w:szCs w:val="24"/>
                <w:lang w:val="lt-LT"/>
              </w:rPr>
              <w:t>poveikį</w:t>
            </w:r>
            <w:r w:rsidRPr="00D72A4A">
              <w:rPr>
                <w:rFonts w:ascii="Times New Roman" w:hAnsi="Times New Roman"/>
                <w:bCs/>
                <w:iCs/>
                <w:sz w:val="24"/>
                <w:szCs w:val="24"/>
                <w:lang w:val="lt-LT"/>
              </w:rPr>
              <w:t xml:space="preserve"> saugai (</w:t>
            </w:r>
            <w:r w:rsidR="000C46A7" w:rsidRPr="00D72A4A">
              <w:rPr>
                <w:rFonts w:ascii="Times New Roman" w:hAnsi="Times New Roman"/>
                <w:bCs/>
                <w:iCs/>
                <w:sz w:val="24"/>
                <w:szCs w:val="24"/>
                <w:lang w:val="lt-LT"/>
              </w:rPr>
              <w:t xml:space="preserve">įvertintas </w:t>
            </w:r>
            <w:r w:rsidRPr="00D72A4A">
              <w:rPr>
                <w:rFonts w:ascii="Times New Roman" w:hAnsi="Times New Roman"/>
                <w:bCs/>
                <w:iCs/>
                <w:sz w:val="24"/>
                <w:szCs w:val="24"/>
                <w:lang w:val="lt-LT"/>
              </w:rPr>
              <w:t>žemiau skalės / 0 lygi</w:t>
            </w:r>
            <w:r w:rsidR="000C46A7" w:rsidRPr="00D72A4A">
              <w:rPr>
                <w:rFonts w:ascii="Times New Roman" w:hAnsi="Times New Roman"/>
                <w:bCs/>
                <w:iCs/>
                <w:sz w:val="24"/>
                <w:szCs w:val="24"/>
                <w:lang w:val="lt-LT"/>
              </w:rPr>
              <w:t>u</w:t>
            </w:r>
            <w:r w:rsidRPr="00D72A4A">
              <w:rPr>
                <w:rFonts w:ascii="Times New Roman" w:hAnsi="Times New Roman"/>
                <w:bCs/>
                <w:iCs/>
                <w:sz w:val="24"/>
                <w:szCs w:val="24"/>
                <w:lang w:val="lt-LT"/>
              </w:rPr>
              <w:t>) arba neturi</w:t>
            </w:r>
            <w:r w:rsidR="000C46A7" w:rsidRPr="00D72A4A">
              <w:rPr>
                <w:rFonts w:ascii="Times New Roman" w:hAnsi="Times New Roman"/>
                <w:bCs/>
                <w:iCs/>
                <w:sz w:val="24"/>
                <w:szCs w:val="24"/>
                <w:lang w:val="lt-LT"/>
              </w:rPr>
              <w:t>ntis</w:t>
            </w:r>
            <w:r w:rsidRPr="00D72A4A">
              <w:rPr>
                <w:rFonts w:ascii="Times New Roman" w:hAnsi="Times New Roman"/>
                <w:bCs/>
                <w:iCs/>
                <w:sz w:val="24"/>
                <w:szCs w:val="24"/>
                <w:lang w:val="lt-LT"/>
              </w:rPr>
              <w:t xml:space="preserve"> </w:t>
            </w:r>
            <w:r w:rsidR="00560FD3" w:rsidRPr="00D72A4A">
              <w:rPr>
                <w:rFonts w:ascii="Times New Roman" w:hAnsi="Times New Roman"/>
                <w:bCs/>
                <w:iCs/>
                <w:sz w:val="24"/>
                <w:szCs w:val="24"/>
                <w:lang w:val="lt-LT"/>
              </w:rPr>
              <w:t>įtakos</w:t>
            </w:r>
            <w:r w:rsidRPr="00D72A4A">
              <w:rPr>
                <w:rFonts w:ascii="Times New Roman" w:hAnsi="Times New Roman"/>
                <w:bCs/>
                <w:iCs/>
                <w:sz w:val="24"/>
                <w:szCs w:val="24"/>
                <w:lang w:val="lt-LT"/>
              </w:rPr>
              <w:t xml:space="preserve"> radiacinei ar branduolinei saugai (nevertinam</w:t>
            </w:r>
            <w:r w:rsidR="00560FD3" w:rsidRPr="00D72A4A">
              <w:rPr>
                <w:rFonts w:ascii="Times New Roman" w:hAnsi="Times New Roman"/>
                <w:bCs/>
                <w:iCs/>
                <w:sz w:val="24"/>
                <w:szCs w:val="24"/>
                <w:lang w:val="lt-LT"/>
              </w:rPr>
              <w:t>as</w:t>
            </w:r>
            <w:r w:rsidRPr="00D72A4A">
              <w:rPr>
                <w:rFonts w:ascii="Times New Roman" w:hAnsi="Times New Roman"/>
                <w:bCs/>
                <w:iCs/>
                <w:sz w:val="24"/>
                <w:szCs w:val="24"/>
                <w:lang w:val="lt-LT"/>
              </w:rPr>
              <w:t xml:space="preserve"> pagal skalę)</w:t>
            </w:r>
          </w:p>
        </w:tc>
      </w:tr>
      <w:tr w:rsidR="008A0466" w:rsidRPr="00446D44" w14:paraId="6DAA6549" w14:textId="77777777" w:rsidTr="009E7ED7">
        <w:trPr>
          <w:trHeight w:val="272"/>
        </w:trPr>
        <w:tc>
          <w:tcPr>
            <w:tcW w:w="1750" w:type="dxa"/>
            <w:tcBorders>
              <w:top w:val="single" w:sz="4" w:space="0" w:color="auto"/>
              <w:left w:val="single" w:sz="4" w:space="0" w:color="auto"/>
              <w:bottom w:val="single" w:sz="4" w:space="0" w:color="auto"/>
              <w:right w:val="single" w:sz="4" w:space="0" w:color="auto"/>
            </w:tcBorders>
            <w:vAlign w:val="center"/>
          </w:tcPr>
          <w:p w14:paraId="2FA03F3E" w14:textId="77777777" w:rsidR="008A0466" w:rsidRPr="00D72A4A" w:rsidRDefault="008A0466" w:rsidP="00F6713D">
            <w:pPr>
              <w:tabs>
                <w:tab w:val="left" w:pos="567"/>
              </w:tabs>
              <w:spacing w:beforeLines="20" w:before="48" w:afterLines="20" w:after="48" w:line="240" w:lineRule="auto"/>
              <w:rPr>
                <w:rFonts w:ascii="Times New Roman" w:hAnsi="Times New Roman"/>
                <w:b/>
                <w:sz w:val="24"/>
                <w:szCs w:val="24"/>
              </w:rPr>
            </w:pPr>
            <w:r w:rsidRPr="00D72A4A">
              <w:rPr>
                <w:rFonts w:ascii="Times New Roman" w:hAnsi="Times New Roman"/>
                <w:b/>
                <w:sz w:val="24"/>
                <w:szCs w:val="24"/>
                <w:lang w:val="lt-LT"/>
              </w:rPr>
              <w:t>Bazinis planas</w:t>
            </w:r>
          </w:p>
        </w:tc>
        <w:tc>
          <w:tcPr>
            <w:tcW w:w="8110" w:type="dxa"/>
            <w:tcBorders>
              <w:top w:val="single" w:sz="4" w:space="0" w:color="auto"/>
              <w:left w:val="single" w:sz="4" w:space="0" w:color="auto"/>
              <w:bottom w:val="single" w:sz="4" w:space="0" w:color="auto"/>
              <w:right w:val="single" w:sz="4" w:space="0" w:color="auto"/>
            </w:tcBorders>
            <w:vAlign w:val="center"/>
          </w:tcPr>
          <w:p w14:paraId="31A6F8FA" w14:textId="30D327FE" w:rsidR="008A0466" w:rsidRPr="009E7ED7" w:rsidRDefault="008A0466" w:rsidP="009E7ED7">
            <w:pPr>
              <w:spacing w:beforeLines="20" w:before="48" w:afterLines="20" w:after="48" w:line="240" w:lineRule="auto"/>
              <w:jc w:val="both"/>
              <w:rPr>
                <w:rFonts w:ascii="Times New Roman" w:hAnsi="Times New Roman"/>
                <w:bCs/>
                <w:sz w:val="24"/>
                <w:szCs w:val="24"/>
              </w:rPr>
            </w:pPr>
            <w:r w:rsidRPr="00D72A4A">
              <w:rPr>
                <w:rFonts w:ascii="Times New Roman" w:hAnsi="Times New Roman"/>
                <w:bCs/>
                <w:iCs/>
                <w:sz w:val="24"/>
                <w:szCs w:val="24"/>
                <w:lang w:val="lt-LT"/>
              </w:rPr>
              <w:t xml:space="preserve">Eksploatavimo nutraukimo planas (Galutinis eksploatavimo nutraukimo planas, patvirtintas </w:t>
            </w:r>
            <w:r w:rsidR="0068137D">
              <w:rPr>
                <w:rFonts w:ascii="Times New Roman" w:hAnsi="Times New Roman"/>
                <w:bCs/>
                <w:iCs/>
                <w:sz w:val="24"/>
                <w:szCs w:val="24"/>
                <w:lang w:val="lt-LT"/>
              </w:rPr>
              <w:t xml:space="preserve">Lietuvos Respublikos </w:t>
            </w:r>
            <w:r w:rsidR="00710F01" w:rsidRPr="009E7ED7">
              <w:rPr>
                <w:rFonts w:ascii="Times New Roman" w:hAnsi="Times New Roman"/>
                <w:bCs/>
                <w:iCs/>
                <w:sz w:val="24"/>
                <w:szCs w:val="24"/>
                <w:lang w:val="lt-LT"/>
              </w:rPr>
              <w:t>e</w:t>
            </w:r>
            <w:r w:rsidRPr="009E7ED7">
              <w:rPr>
                <w:rFonts w:ascii="Times New Roman" w:hAnsi="Times New Roman"/>
                <w:bCs/>
                <w:iCs/>
                <w:sz w:val="24"/>
                <w:szCs w:val="24"/>
                <w:lang w:val="lt-LT"/>
              </w:rPr>
              <w:t xml:space="preserve">nergetikos ministro </w:t>
            </w:r>
            <w:r w:rsidR="0068137D" w:rsidRPr="005E7B01">
              <w:rPr>
                <w:rFonts w:ascii="Times New Roman" w:hAnsi="Times New Roman"/>
                <w:bCs/>
                <w:iCs/>
                <w:sz w:val="24"/>
                <w:szCs w:val="24"/>
                <w:lang w:val="lt-LT"/>
              </w:rPr>
              <w:t xml:space="preserve">2020 m. rugpjūčio 11 d. </w:t>
            </w:r>
            <w:r w:rsidRPr="009E7ED7">
              <w:rPr>
                <w:rFonts w:ascii="Times New Roman" w:hAnsi="Times New Roman"/>
                <w:bCs/>
                <w:iCs/>
                <w:sz w:val="24"/>
                <w:szCs w:val="24"/>
                <w:lang w:val="lt-LT"/>
              </w:rPr>
              <w:t>įsakymu Nr. 1-248)</w:t>
            </w:r>
          </w:p>
        </w:tc>
      </w:tr>
      <w:tr w:rsidR="008A0466" w:rsidRPr="00446D44" w14:paraId="372915A6" w14:textId="77777777" w:rsidTr="009E7ED7">
        <w:trPr>
          <w:trHeight w:val="272"/>
        </w:trPr>
        <w:tc>
          <w:tcPr>
            <w:tcW w:w="1750" w:type="dxa"/>
            <w:tcBorders>
              <w:top w:val="single" w:sz="4" w:space="0" w:color="auto"/>
              <w:left w:val="single" w:sz="4" w:space="0" w:color="auto"/>
              <w:bottom w:val="single" w:sz="4" w:space="0" w:color="auto"/>
              <w:right w:val="single" w:sz="4" w:space="0" w:color="auto"/>
            </w:tcBorders>
            <w:vAlign w:val="center"/>
          </w:tcPr>
          <w:p w14:paraId="3CFC92E3" w14:textId="5D960E91" w:rsidR="008A0466" w:rsidRPr="009E7ED7" w:rsidRDefault="008A0466" w:rsidP="00F6713D">
            <w:pPr>
              <w:tabs>
                <w:tab w:val="left" w:pos="567"/>
              </w:tabs>
              <w:spacing w:beforeLines="20" w:before="48" w:afterLines="20" w:after="48" w:line="240" w:lineRule="auto"/>
              <w:rPr>
                <w:rFonts w:ascii="Times New Roman" w:hAnsi="Times New Roman"/>
                <w:b/>
                <w:sz w:val="24"/>
                <w:szCs w:val="24"/>
              </w:rPr>
            </w:pPr>
            <w:r w:rsidRPr="009E7ED7">
              <w:rPr>
                <w:rFonts w:ascii="Times New Roman" w:hAnsi="Times New Roman"/>
                <w:b/>
                <w:sz w:val="24"/>
                <w:szCs w:val="24"/>
                <w:lang w:val="lt-LT"/>
              </w:rPr>
              <w:t>Karštieji</w:t>
            </w:r>
            <w:r w:rsidR="00F935A6">
              <w:rPr>
                <w:rFonts w:ascii="Times New Roman" w:hAnsi="Times New Roman"/>
                <w:b/>
                <w:sz w:val="24"/>
                <w:szCs w:val="24"/>
                <w:lang w:val="lt-LT"/>
              </w:rPr>
              <w:t xml:space="preserve"> </w:t>
            </w:r>
            <w:r w:rsidRPr="009E7ED7">
              <w:rPr>
                <w:rFonts w:ascii="Times New Roman" w:hAnsi="Times New Roman"/>
                <w:b/>
                <w:sz w:val="24"/>
                <w:szCs w:val="24"/>
                <w:lang w:val="lt-LT"/>
              </w:rPr>
              <w:t>bandymai</w:t>
            </w:r>
          </w:p>
        </w:tc>
        <w:tc>
          <w:tcPr>
            <w:tcW w:w="8110" w:type="dxa"/>
            <w:tcBorders>
              <w:top w:val="single" w:sz="4" w:space="0" w:color="auto"/>
              <w:left w:val="single" w:sz="4" w:space="0" w:color="auto"/>
              <w:bottom w:val="single" w:sz="4" w:space="0" w:color="auto"/>
              <w:right w:val="single" w:sz="4" w:space="0" w:color="auto"/>
            </w:tcBorders>
            <w:vAlign w:val="center"/>
          </w:tcPr>
          <w:p w14:paraId="409BE190" w14:textId="1CDDE198" w:rsidR="008A0466" w:rsidRPr="00B20812" w:rsidRDefault="008A0466" w:rsidP="00F6713D">
            <w:pPr>
              <w:spacing w:beforeLines="20" w:before="48" w:afterLines="20" w:after="48" w:line="240" w:lineRule="auto"/>
              <w:rPr>
                <w:rFonts w:ascii="Times New Roman" w:hAnsi="Times New Roman"/>
                <w:sz w:val="24"/>
                <w:szCs w:val="24"/>
                <w:lang w:val="fr-FR"/>
              </w:rPr>
            </w:pPr>
            <w:r w:rsidRPr="009E7ED7">
              <w:rPr>
                <w:rFonts w:ascii="Times New Roman" w:hAnsi="Times New Roman"/>
                <w:sz w:val="24"/>
                <w:szCs w:val="24"/>
                <w:lang w:val="lt-LT"/>
              </w:rPr>
              <w:t>Įrangos bandymai</w:t>
            </w:r>
            <w:r w:rsidR="00710F01" w:rsidRPr="009E7ED7">
              <w:rPr>
                <w:rFonts w:ascii="Times New Roman" w:hAnsi="Times New Roman"/>
                <w:sz w:val="24"/>
                <w:szCs w:val="24"/>
                <w:lang w:val="lt-LT"/>
              </w:rPr>
              <w:t>,</w:t>
            </w:r>
            <w:r w:rsidRPr="009E7ED7">
              <w:rPr>
                <w:rFonts w:ascii="Times New Roman" w:hAnsi="Times New Roman"/>
                <w:sz w:val="24"/>
                <w:szCs w:val="24"/>
                <w:lang w:val="lt-LT"/>
              </w:rPr>
              <w:t xml:space="preserve"> naudojant radioaktyviąsias medžiagas</w:t>
            </w:r>
          </w:p>
        </w:tc>
      </w:tr>
      <w:tr w:rsidR="008A0466" w:rsidRPr="00803C11" w14:paraId="4648A12B" w14:textId="77777777" w:rsidTr="009E7ED7">
        <w:trPr>
          <w:trHeight w:val="272"/>
        </w:trPr>
        <w:tc>
          <w:tcPr>
            <w:tcW w:w="1750" w:type="dxa"/>
            <w:tcBorders>
              <w:top w:val="single" w:sz="4" w:space="0" w:color="auto"/>
              <w:left w:val="single" w:sz="4" w:space="0" w:color="auto"/>
              <w:bottom w:val="single" w:sz="4" w:space="0" w:color="auto"/>
              <w:right w:val="single" w:sz="4" w:space="0" w:color="auto"/>
            </w:tcBorders>
            <w:vAlign w:val="center"/>
          </w:tcPr>
          <w:p w14:paraId="3E304DF5" w14:textId="77777777" w:rsidR="008A0466" w:rsidRPr="009E7ED7" w:rsidRDefault="008A0466" w:rsidP="00F6713D">
            <w:pPr>
              <w:tabs>
                <w:tab w:val="left" w:pos="567"/>
              </w:tabs>
              <w:spacing w:beforeLines="20" w:before="48" w:afterLines="20" w:after="48" w:line="240" w:lineRule="auto"/>
              <w:rPr>
                <w:rFonts w:ascii="Times New Roman" w:hAnsi="Times New Roman"/>
                <w:b/>
                <w:sz w:val="24"/>
                <w:szCs w:val="24"/>
              </w:rPr>
            </w:pPr>
            <w:r w:rsidRPr="009E7ED7">
              <w:rPr>
                <w:rFonts w:ascii="Times New Roman" w:hAnsi="Times New Roman"/>
                <w:b/>
                <w:sz w:val="24"/>
                <w:szCs w:val="24"/>
                <w:lang w:val="lt-LT"/>
              </w:rPr>
              <w:t>CPI</w:t>
            </w:r>
          </w:p>
        </w:tc>
        <w:tc>
          <w:tcPr>
            <w:tcW w:w="8110" w:type="dxa"/>
            <w:tcBorders>
              <w:top w:val="single" w:sz="4" w:space="0" w:color="auto"/>
              <w:left w:val="single" w:sz="4" w:space="0" w:color="auto"/>
              <w:bottom w:val="single" w:sz="4" w:space="0" w:color="auto"/>
              <w:right w:val="single" w:sz="4" w:space="0" w:color="auto"/>
            </w:tcBorders>
            <w:vAlign w:val="center"/>
          </w:tcPr>
          <w:p w14:paraId="5E2B82E0" w14:textId="53F4CC05" w:rsidR="008A0466" w:rsidRPr="009E7ED7" w:rsidRDefault="00B20123" w:rsidP="009E7ED7">
            <w:pPr>
              <w:spacing w:beforeLines="20" w:before="48" w:afterLines="20" w:after="48" w:line="240" w:lineRule="auto"/>
              <w:jc w:val="both"/>
              <w:rPr>
                <w:rFonts w:ascii="Times New Roman" w:hAnsi="Times New Roman"/>
                <w:sz w:val="24"/>
                <w:szCs w:val="24"/>
                <w:lang w:val="lt-LT"/>
              </w:rPr>
            </w:pPr>
            <w:r w:rsidRPr="009E7ED7">
              <w:rPr>
                <w:rFonts w:ascii="Times New Roman" w:hAnsi="Times New Roman"/>
                <w:sz w:val="24"/>
                <w:szCs w:val="24"/>
                <w:lang w:val="lt-LT"/>
              </w:rPr>
              <w:t>Biudžeto panaudojimo efektyvumo indeksas</w:t>
            </w:r>
            <w:r w:rsidR="008A0466" w:rsidRPr="009E7ED7">
              <w:rPr>
                <w:rFonts w:ascii="Times New Roman" w:hAnsi="Times New Roman"/>
                <w:sz w:val="24"/>
                <w:szCs w:val="24"/>
                <w:lang w:val="lt-LT"/>
              </w:rPr>
              <w:t xml:space="preserve"> (angl. – </w:t>
            </w:r>
            <w:r w:rsidR="008A0466" w:rsidRPr="009E7ED7">
              <w:rPr>
                <w:rFonts w:ascii="Times New Roman" w:hAnsi="Times New Roman"/>
                <w:i/>
                <w:iCs/>
                <w:sz w:val="24"/>
                <w:szCs w:val="24"/>
              </w:rPr>
              <w:t>Cost Performance Index</w:t>
            </w:r>
            <w:r w:rsidR="008A0466" w:rsidRPr="009E7ED7">
              <w:rPr>
                <w:rFonts w:ascii="Times New Roman" w:hAnsi="Times New Roman"/>
                <w:sz w:val="24"/>
                <w:szCs w:val="24"/>
                <w:lang w:val="lt-LT"/>
              </w:rPr>
              <w:t>). Atlikto darbo vertės matas, išreiškiantis faktinių sąnaudų procentinę dalį (skaičiuojama nuo 2014-01-01)</w:t>
            </w:r>
          </w:p>
        </w:tc>
      </w:tr>
      <w:tr w:rsidR="008A0466" w:rsidRPr="00446D44" w14:paraId="04E782CE" w14:textId="77777777" w:rsidTr="009E7ED7">
        <w:trPr>
          <w:trHeight w:val="272"/>
        </w:trPr>
        <w:tc>
          <w:tcPr>
            <w:tcW w:w="1750" w:type="dxa"/>
            <w:tcBorders>
              <w:top w:val="single" w:sz="4" w:space="0" w:color="auto"/>
              <w:left w:val="single" w:sz="4" w:space="0" w:color="auto"/>
              <w:bottom w:val="single" w:sz="4" w:space="0" w:color="auto"/>
              <w:right w:val="single" w:sz="4" w:space="0" w:color="auto"/>
            </w:tcBorders>
            <w:vAlign w:val="center"/>
          </w:tcPr>
          <w:p w14:paraId="6B5BC7A2" w14:textId="77777777" w:rsidR="008A0466" w:rsidRPr="009E7ED7" w:rsidRDefault="008A0466" w:rsidP="00F6713D">
            <w:pPr>
              <w:tabs>
                <w:tab w:val="left" w:pos="567"/>
              </w:tabs>
              <w:spacing w:beforeLines="20" w:before="48" w:afterLines="20" w:after="48" w:line="240" w:lineRule="auto"/>
              <w:rPr>
                <w:rFonts w:ascii="Times New Roman" w:hAnsi="Times New Roman"/>
                <w:b/>
                <w:sz w:val="24"/>
                <w:szCs w:val="24"/>
              </w:rPr>
            </w:pPr>
            <w:r w:rsidRPr="009E7ED7">
              <w:rPr>
                <w:rFonts w:ascii="Times New Roman" w:hAnsi="Times New Roman"/>
                <w:b/>
                <w:sz w:val="24"/>
                <w:szCs w:val="24"/>
                <w:lang w:val="lt-LT"/>
              </w:rPr>
              <w:t>CPVA</w:t>
            </w:r>
          </w:p>
        </w:tc>
        <w:tc>
          <w:tcPr>
            <w:tcW w:w="8110" w:type="dxa"/>
            <w:tcBorders>
              <w:top w:val="single" w:sz="4" w:space="0" w:color="auto"/>
              <w:left w:val="single" w:sz="4" w:space="0" w:color="auto"/>
              <w:bottom w:val="single" w:sz="4" w:space="0" w:color="auto"/>
              <w:right w:val="single" w:sz="4" w:space="0" w:color="auto"/>
            </w:tcBorders>
            <w:vAlign w:val="center"/>
          </w:tcPr>
          <w:p w14:paraId="3B0689F6" w14:textId="77777777" w:rsidR="008A0466" w:rsidRPr="009E7ED7" w:rsidRDefault="008A0466" w:rsidP="00F6713D">
            <w:pPr>
              <w:spacing w:beforeLines="20" w:before="48" w:afterLines="20" w:after="48" w:line="240" w:lineRule="auto"/>
              <w:rPr>
                <w:rFonts w:ascii="Times New Roman" w:hAnsi="Times New Roman"/>
                <w:sz w:val="24"/>
                <w:szCs w:val="24"/>
              </w:rPr>
            </w:pPr>
            <w:r w:rsidRPr="009E7ED7">
              <w:rPr>
                <w:rFonts w:ascii="Times New Roman" w:hAnsi="Times New Roman"/>
                <w:sz w:val="24"/>
                <w:szCs w:val="24"/>
                <w:lang w:val="lt-LT"/>
              </w:rPr>
              <w:t>Centrinė projektų valdymo agentūra</w:t>
            </w:r>
          </w:p>
        </w:tc>
      </w:tr>
      <w:tr w:rsidR="008A0466" w:rsidRPr="00446D44" w14:paraId="45A6A27B" w14:textId="77777777" w:rsidTr="009E7ED7">
        <w:trPr>
          <w:trHeight w:val="272"/>
        </w:trPr>
        <w:tc>
          <w:tcPr>
            <w:tcW w:w="1750" w:type="dxa"/>
            <w:tcBorders>
              <w:top w:val="single" w:sz="4" w:space="0" w:color="auto"/>
              <w:left w:val="single" w:sz="4" w:space="0" w:color="auto"/>
              <w:bottom w:val="single" w:sz="4" w:space="0" w:color="auto"/>
              <w:right w:val="single" w:sz="4" w:space="0" w:color="auto"/>
            </w:tcBorders>
            <w:vAlign w:val="center"/>
          </w:tcPr>
          <w:p w14:paraId="4091C38C" w14:textId="77777777" w:rsidR="008A0466" w:rsidRPr="009E7ED7" w:rsidRDefault="008A0466" w:rsidP="00F6713D">
            <w:pPr>
              <w:tabs>
                <w:tab w:val="left" w:pos="567"/>
              </w:tabs>
              <w:spacing w:beforeLines="20" w:before="48" w:afterLines="20" w:after="48" w:line="240" w:lineRule="auto"/>
              <w:rPr>
                <w:rFonts w:ascii="Times New Roman" w:hAnsi="Times New Roman"/>
                <w:b/>
                <w:sz w:val="24"/>
                <w:szCs w:val="24"/>
              </w:rPr>
            </w:pPr>
            <w:r w:rsidRPr="009E7ED7">
              <w:rPr>
                <w:rFonts w:ascii="Times New Roman" w:hAnsi="Times New Roman"/>
                <w:b/>
                <w:sz w:val="24"/>
                <w:szCs w:val="24"/>
                <w:lang w:val="lt-LT"/>
              </w:rPr>
              <w:t>EM</w:t>
            </w:r>
          </w:p>
        </w:tc>
        <w:tc>
          <w:tcPr>
            <w:tcW w:w="8110" w:type="dxa"/>
            <w:tcBorders>
              <w:top w:val="single" w:sz="4" w:space="0" w:color="auto"/>
              <w:left w:val="single" w:sz="4" w:space="0" w:color="auto"/>
              <w:bottom w:val="single" w:sz="4" w:space="0" w:color="auto"/>
              <w:right w:val="single" w:sz="4" w:space="0" w:color="auto"/>
            </w:tcBorders>
            <w:vAlign w:val="center"/>
          </w:tcPr>
          <w:p w14:paraId="330799DE" w14:textId="77777777" w:rsidR="008A0466" w:rsidRPr="009E7ED7" w:rsidRDefault="008A0466" w:rsidP="00F6713D">
            <w:pPr>
              <w:spacing w:beforeLines="20" w:before="48" w:afterLines="20" w:after="48" w:line="240" w:lineRule="auto"/>
              <w:rPr>
                <w:rFonts w:ascii="Times New Roman" w:hAnsi="Times New Roman"/>
                <w:sz w:val="24"/>
                <w:szCs w:val="24"/>
              </w:rPr>
            </w:pPr>
            <w:r w:rsidRPr="009E7ED7">
              <w:rPr>
                <w:rFonts w:ascii="Times New Roman" w:hAnsi="Times New Roman"/>
                <w:sz w:val="24"/>
                <w:szCs w:val="24"/>
                <w:lang w:val="lt-LT"/>
              </w:rPr>
              <w:t>Lietuvos Respublikos energetikos ministerija</w:t>
            </w:r>
          </w:p>
        </w:tc>
      </w:tr>
      <w:tr w:rsidR="008A0466" w:rsidRPr="00446D44" w14:paraId="4E044703" w14:textId="77777777" w:rsidTr="009E7ED7">
        <w:trPr>
          <w:trHeight w:val="272"/>
        </w:trPr>
        <w:tc>
          <w:tcPr>
            <w:tcW w:w="1750" w:type="dxa"/>
            <w:tcBorders>
              <w:top w:val="single" w:sz="4" w:space="0" w:color="auto"/>
              <w:left w:val="single" w:sz="4" w:space="0" w:color="auto"/>
              <w:bottom w:val="single" w:sz="4" w:space="0" w:color="auto"/>
              <w:right w:val="single" w:sz="4" w:space="0" w:color="auto"/>
            </w:tcBorders>
            <w:vAlign w:val="center"/>
          </w:tcPr>
          <w:p w14:paraId="24B41171" w14:textId="77777777" w:rsidR="008A0466" w:rsidRPr="009E7ED7" w:rsidRDefault="008A0466" w:rsidP="00F6713D">
            <w:pPr>
              <w:tabs>
                <w:tab w:val="left" w:pos="567"/>
              </w:tabs>
              <w:spacing w:beforeLines="20" w:before="48" w:afterLines="20" w:after="48" w:line="240" w:lineRule="auto"/>
              <w:rPr>
                <w:rFonts w:ascii="Times New Roman" w:hAnsi="Times New Roman"/>
                <w:b/>
                <w:sz w:val="24"/>
                <w:szCs w:val="24"/>
              </w:rPr>
            </w:pPr>
            <w:r w:rsidRPr="009E7ED7">
              <w:rPr>
                <w:rFonts w:ascii="Times New Roman" w:hAnsi="Times New Roman"/>
                <w:b/>
                <w:sz w:val="24"/>
                <w:szCs w:val="24"/>
                <w:lang w:val="lt-LT"/>
              </w:rPr>
              <w:t>ENP</w:t>
            </w:r>
          </w:p>
        </w:tc>
        <w:tc>
          <w:tcPr>
            <w:tcW w:w="8110" w:type="dxa"/>
            <w:tcBorders>
              <w:top w:val="single" w:sz="4" w:space="0" w:color="auto"/>
              <w:left w:val="single" w:sz="4" w:space="0" w:color="auto"/>
              <w:bottom w:val="single" w:sz="4" w:space="0" w:color="auto"/>
              <w:right w:val="single" w:sz="4" w:space="0" w:color="auto"/>
            </w:tcBorders>
            <w:vAlign w:val="center"/>
          </w:tcPr>
          <w:p w14:paraId="2B0DDDD7" w14:textId="524D27E5" w:rsidR="008A0466" w:rsidRPr="009E7ED7" w:rsidRDefault="008A0466" w:rsidP="009E7ED7">
            <w:pPr>
              <w:spacing w:beforeLines="20" w:before="48" w:afterLines="20" w:after="48" w:line="240" w:lineRule="auto"/>
              <w:jc w:val="both"/>
              <w:rPr>
                <w:rStyle w:val="hps"/>
                <w:rFonts w:ascii="Times New Roman" w:hAnsi="Times New Roman"/>
                <w:sz w:val="24"/>
                <w:szCs w:val="24"/>
              </w:rPr>
            </w:pPr>
            <w:r w:rsidRPr="009E7ED7">
              <w:rPr>
                <w:rFonts w:ascii="Times New Roman" w:eastAsia="Times New Roman" w:hAnsi="Times New Roman"/>
                <w:sz w:val="24"/>
                <w:szCs w:val="24"/>
                <w:lang w:val="lt-LT"/>
              </w:rPr>
              <w:t>Eksploatavimo nutraukimo planas</w:t>
            </w:r>
            <w:r w:rsidR="000C46A7" w:rsidRPr="009E7ED7">
              <w:rPr>
                <w:rFonts w:ascii="Times New Roman" w:eastAsia="Times New Roman" w:hAnsi="Times New Roman"/>
                <w:sz w:val="24"/>
                <w:szCs w:val="24"/>
                <w:lang w:val="lt-LT"/>
              </w:rPr>
              <w:t xml:space="preserve"> pagal</w:t>
            </w:r>
            <w:r w:rsidRPr="009E7ED7">
              <w:rPr>
                <w:rFonts w:ascii="Times New Roman" w:eastAsia="Times New Roman" w:hAnsi="Times New Roman"/>
                <w:sz w:val="24"/>
                <w:szCs w:val="24"/>
                <w:lang w:val="lt-LT"/>
              </w:rPr>
              <w:t xml:space="preserve"> </w:t>
            </w:r>
            <w:r w:rsidR="0068137D">
              <w:rPr>
                <w:rFonts w:ascii="Times New Roman" w:eastAsia="Times New Roman" w:hAnsi="Times New Roman"/>
                <w:sz w:val="24"/>
                <w:szCs w:val="24"/>
                <w:lang w:val="lt-LT"/>
              </w:rPr>
              <w:t>G</w:t>
            </w:r>
            <w:r w:rsidRPr="009E7ED7">
              <w:rPr>
                <w:rFonts w:ascii="Times New Roman" w:eastAsia="Times New Roman" w:hAnsi="Times New Roman"/>
                <w:sz w:val="24"/>
                <w:szCs w:val="24"/>
                <w:lang w:val="lt-LT"/>
              </w:rPr>
              <w:t>alutin</w:t>
            </w:r>
            <w:r w:rsidR="000C46A7" w:rsidRPr="009E7ED7">
              <w:rPr>
                <w:rFonts w:ascii="Times New Roman" w:eastAsia="Times New Roman" w:hAnsi="Times New Roman"/>
                <w:sz w:val="24"/>
                <w:szCs w:val="24"/>
                <w:lang w:val="lt-LT"/>
              </w:rPr>
              <w:t>į</w:t>
            </w:r>
            <w:r w:rsidRPr="009E7ED7">
              <w:rPr>
                <w:rFonts w:ascii="Times New Roman" w:eastAsia="Times New Roman" w:hAnsi="Times New Roman"/>
                <w:sz w:val="24"/>
                <w:szCs w:val="24"/>
                <w:lang w:val="lt-LT"/>
              </w:rPr>
              <w:t xml:space="preserve"> eksploatavimo nutraukimo plan</w:t>
            </w:r>
            <w:r w:rsidR="000C46A7" w:rsidRPr="009E7ED7">
              <w:rPr>
                <w:rFonts w:ascii="Times New Roman" w:eastAsia="Times New Roman" w:hAnsi="Times New Roman"/>
                <w:sz w:val="24"/>
                <w:szCs w:val="24"/>
                <w:lang w:val="lt-LT"/>
              </w:rPr>
              <w:t>ą</w:t>
            </w:r>
            <w:r w:rsidRPr="009E7ED7">
              <w:rPr>
                <w:rFonts w:ascii="Times New Roman" w:eastAsia="Times New Roman" w:hAnsi="Times New Roman"/>
                <w:sz w:val="24"/>
                <w:szCs w:val="24"/>
                <w:lang w:val="lt-LT"/>
              </w:rPr>
              <w:t>, patvirtint</w:t>
            </w:r>
            <w:r w:rsidR="000C46A7" w:rsidRPr="009E7ED7">
              <w:rPr>
                <w:rFonts w:ascii="Times New Roman" w:eastAsia="Times New Roman" w:hAnsi="Times New Roman"/>
                <w:sz w:val="24"/>
                <w:szCs w:val="24"/>
                <w:lang w:val="lt-LT"/>
              </w:rPr>
              <w:t>ą</w:t>
            </w:r>
            <w:r w:rsidRPr="009E7ED7">
              <w:rPr>
                <w:rFonts w:ascii="Times New Roman" w:eastAsia="Times New Roman" w:hAnsi="Times New Roman"/>
                <w:sz w:val="24"/>
                <w:szCs w:val="24"/>
                <w:lang w:val="lt-LT"/>
              </w:rPr>
              <w:t xml:space="preserve"> </w:t>
            </w:r>
            <w:r w:rsidR="0068137D">
              <w:rPr>
                <w:rFonts w:ascii="Times New Roman" w:hAnsi="Times New Roman"/>
                <w:bCs/>
                <w:iCs/>
                <w:sz w:val="24"/>
                <w:szCs w:val="24"/>
                <w:lang w:val="lt-LT"/>
              </w:rPr>
              <w:t xml:space="preserve">Lietuvos Respublikos </w:t>
            </w:r>
            <w:r w:rsidR="00710F01" w:rsidRPr="009E7ED7">
              <w:rPr>
                <w:rFonts w:ascii="Times New Roman" w:eastAsia="Times New Roman" w:hAnsi="Times New Roman"/>
                <w:sz w:val="24"/>
                <w:szCs w:val="24"/>
                <w:lang w:val="lt-LT"/>
              </w:rPr>
              <w:t>e</w:t>
            </w:r>
            <w:r w:rsidRPr="009E7ED7">
              <w:rPr>
                <w:rFonts w:ascii="Times New Roman" w:eastAsia="Times New Roman" w:hAnsi="Times New Roman"/>
                <w:sz w:val="24"/>
                <w:szCs w:val="24"/>
                <w:lang w:val="lt-LT"/>
              </w:rPr>
              <w:t xml:space="preserve">nergetikos ministro </w:t>
            </w:r>
            <w:r w:rsidR="0068137D" w:rsidRPr="005E7B01">
              <w:rPr>
                <w:rFonts w:ascii="Times New Roman" w:eastAsia="Times New Roman" w:hAnsi="Times New Roman"/>
                <w:sz w:val="24"/>
                <w:szCs w:val="24"/>
                <w:lang w:val="lt-LT"/>
              </w:rPr>
              <w:t xml:space="preserve">2020 m. rugpjūčio 11 d. </w:t>
            </w:r>
            <w:r w:rsidRPr="009E7ED7">
              <w:rPr>
                <w:rFonts w:ascii="Times New Roman" w:eastAsia="Times New Roman" w:hAnsi="Times New Roman"/>
                <w:sz w:val="24"/>
                <w:szCs w:val="24"/>
                <w:lang w:val="lt-LT"/>
              </w:rPr>
              <w:t>įsakymu Nr. 1-248</w:t>
            </w:r>
          </w:p>
        </w:tc>
      </w:tr>
      <w:tr w:rsidR="008A0466" w:rsidRPr="00446D44" w14:paraId="237ABC65" w14:textId="77777777" w:rsidTr="009E7ED7">
        <w:trPr>
          <w:trHeight w:val="272"/>
        </w:trPr>
        <w:tc>
          <w:tcPr>
            <w:tcW w:w="1750" w:type="dxa"/>
            <w:tcBorders>
              <w:top w:val="single" w:sz="4" w:space="0" w:color="auto"/>
              <w:left w:val="single" w:sz="4" w:space="0" w:color="auto"/>
              <w:bottom w:val="single" w:sz="4" w:space="0" w:color="auto"/>
              <w:right w:val="single" w:sz="4" w:space="0" w:color="auto"/>
            </w:tcBorders>
            <w:vAlign w:val="center"/>
          </w:tcPr>
          <w:p w14:paraId="152529FD" w14:textId="77777777" w:rsidR="008A0466" w:rsidRPr="009E7ED7" w:rsidRDefault="008A0466" w:rsidP="00F6713D">
            <w:pPr>
              <w:tabs>
                <w:tab w:val="left" w:pos="567"/>
              </w:tabs>
              <w:spacing w:beforeLines="20" w:before="48" w:afterLines="20" w:after="48" w:line="240" w:lineRule="auto"/>
              <w:rPr>
                <w:rFonts w:ascii="Times New Roman" w:hAnsi="Times New Roman"/>
                <w:b/>
                <w:sz w:val="24"/>
                <w:szCs w:val="24"/>
              </w:rPr>
            </w:pPr>
            <w:r w:rsidRPr="009E7ED7">
              <w:rPr>
                <w:rFonts w:ascii="Times New Roman" w:hAnsi="Times New Roman"/>
                <w:b/>
                <w:sz w:val="24"/>
                <w:szCs w:val="24"/>
                <w:lang w:val="lt-LT"/>
              </w:rPr>
              <w:t>ERPB</w:t>
            </w:r>
          </w:p>
        </w:tc>
        <w:tc>
          <w:tcPr>
            <w:tcW w:w="8110" w:type="dxa"/>
            <w:tcBorders>
              <w:top w:val="single" w:sz="4" w:space="0" w:color="auto"/>
              <w:left w:val="single" w:sz="4" w:space="0" w:color="auto"/>
              <w:bottom w:val="single" w:sz="4" w:space="0" w:color="auto"/>
              <w:right w:val="single" w:sz="4" w:space="0" w:color="auto"/>
            </w:tcBorders>
            <w:vAlign w:val="center"/>
          </w:tcPr>
          <w:p w14:paraId="4DC897F7" w14:textId="77777777" w:rsidR="008A0466" w:rsidRPr="009E7ED7" w:rsidRDefault="008A0466" w:rsidP="00F6713D">
            <w:pPr>
              <w:spacing w:beforeLines="20" w:before="48" w:afterLines="20" w:after="48" w:line="240" w:lineRule="auto"/>
              <w:rPr>
                <w:rStyle w:val="hps"/>
                <w:rFonts w:ascii="Times New Roman" w:hAnsi="Times New Roman"/>
                <w:sz w:val="24"/>
                <w:szCs w:val="24"/>
                <w:lang w:val="fr-FR"/>
              </w:rPr>
            </w:pPr>
            <w:r w:rsidRPr="009E7ED7">
              <w:rPr>
                <w:rStyle w:val="hps"/>
                <w:rFonts w:ascii="Times New Roman" w:hAnsi="Times New Roman"/>
                <w:sz w:val="24"/>
                <w:szCs w:val="24"/>
                <w:lang w:val="lt-LT"/>
              </w:rPr>
              <w:t>Europos rekonstrukcijos ir plėtros bankas</w:t>
            </w:r>
          </w:p>
        </w:tc>
      </w:tr>
      <w:tr w:rsidR="008A0466" w:rsidRPr="00446D44" w14:paraId="084EE0CC" w14:textId="77777777" w:rsidTr="009E7ED7">
        <w:trPr>
          <w:trHeight w:val="272"/>
        </w:trPr>
        <w:tc>
          <w:tcPr>
            <w:tcW w:w="1750" w:type="dxa"/>
            <w:tcBorders>
              <w:top w:val="single" w:sz="4" w:space="0" w:color="auto"/>
              <w:left w:val="single" w:sz="4" w:space="0" w:color="auto"/>
              <w:bottom w:val="single" w:sz="4" w:space="0" w:color="auto"/>
              <w:right w:val="single" w:sz="4" w:space="0" w:color="auto"/>
            </w:tcBorders>
            <w:vAlign w:val="center"/>
          </w:tcPr>
          <w:p w14:paraId="369A241E" w14:textId="77777777" w:rsidR="008A0466" w:rsidRPr="009E7ED7" w:rsidRDefault="008A0466" w:rsidP="00F6713D">
            <w:pPr>
              <w:tabs>
                <w:tab w:val="left" w:pos="567"/>
              </w:tabs>
              <w:spacing w:beforeLines="20" w:before="48" w:afterLines="20" w:after="48" w:line="240" w:lineRule="auto"/>
              <w:rPr>
                <w:rFonts w:ascii="Times New Roman" w:hAnsi="Times New Roman"/>
                <w:b/>
                <w:sz w:val="24"/>
                <w:szCs w:val="24"/>
              </w:rPr>
            </w:pPr>
            <w:r w:rsidRPr="009E7ED7">
              <w:rPr>
                <w:rFonts w:ascii="Times New Roman" w:hAnsi="Times New Roman"/>
                <w:b/>
                <w:sz w:val="24"/>
                <w:szCs w:val="24"/>
                <w:lang w:val="lt-LT"/>
              </w:rPr>
              <w:t>GENP</w:t>
            </w:r>
          </w:p>
        </w:tc>
        <w:tc>
          <w:tcPr>
            <w:tcW w:w="8110" w:type="dxa"/>
            <w:tcBorders>
              <w:top w:val="single" w:sz="4" w:space="0" w:color="auto"/>
              <w:left w:val="single" w:sz="4" w:space="0" w:color="auto"/>
              <w:bottom w:val="single" w:sz="4" w:space="0" w:color="auto"/>
              <w:right w:val="single" w:sz="4" w:space="0" w:color="auto"/>
            </w:tcBorders>
            <w:vAlign w:val="center"/>
          </w:tcPr>
          <w:p w14:paraId="526859EE" w14:textId="77777777" w:rsidR="008A0466" w:rsidRPr="009E7ED7" w:rsidRDefault="008A0466" w:rsidP="00F6713D">
            <w:pPr>
              <w:spacing w:beforeLines="20" w:before="48" w:afterLines="20" w:after="48" w:line="240" w:lineRule="auto"/>
              <w:rPr>
                <w:rFonts w:ascii="Times New Roman" w:hAnsi="Times New Roman"/>
                <w:sz w:val="24"/>
                <w:szCs w:val="24"/>
              </w:rPr>
            </w:pPr>
            <w:r w:rsidRPr="009E7ED7">
              <w:rPr>
                <w:rFonts w:ascii="Times New Roman" w:hAnsi="Times New Roman"/>
                <w:sz w:val="24"/>
                <w:szCs w:val="24"/>
                <w:lang w:val="lt-LT"/>
              </w:rPr>
              <w:t>Galutinis eksploatavimo nutraukimo planas</w:t>
            </w:r>
          </w:p>
        </w:tc>
      </w:tr>
      <w:tr w:rsidR="008A0466" w:rsidRPr="00446D44" w14:paraId="6130E036" w14:textId="77777777" w:rsidTr="009E7ED7">
        <w:trPr>
          <w:trHeight w:val="272"/>
        </w:trPr>
        <w:tc>
          <w:tcPr>
            <w:tcW w:w="1750" w:type="dxa"/>
            <w:tcBorders>
              <w:top w:val="single" w:sz="4" w:space="0" w:color="auto"/>
              <w:left w:val="single" w:sz="4" w:space="0" w:color="auto"/>
              <w:bottom w:val="single" w:sz="4" w:space="0" w:color="auto"/>
              <w:right w:val="single" w:sz="4" w:space="0" w:color="auto"/>
            </w:tcBorders>
            <w:vAlign w:val="center"/>
          </w:tcPr>
          <w:p w14:paraId="4115D276" w14:textId="77777777" w:rsidR="008A0466" w:rsidRPr="009E7ED7" w:rsidRDefault="008A0466" w:rsidP="00F6713D">
            <w:pPr>
              <w:tabs>
                <w:tab w:val="left" w:pos="567"/>
              </w:tabs>
              <w:spacing w:beforeLines="20" w:before="48" w:afterLines="20" w:after="48" w:line="240" w:lineRule="auto"/>
              <w:rPr>
                <w:rFonts w:ascii="Times New Roman" w:hAnsi="Times New Roman"/>
                <w:b/>
                <w:sz w:val="24"/>
                <w:szCs w:val="24"/>
              </w:rPr>
            </w:pPr>
            <w:r w:rsidRPr="009E7ED7">
              <w:rPr>
                <w:rFonts w:ascii="Times New Roman" w:hAnsi="Times New Roman"/>
                <w:b/>
                <w:sz w:val="24"/>
                <w:szCs w:val="24"/>
                <w:lang w:val="lt-LT"/>
              </w:rPr>
              <w:t>IAE</w:t>
            </w:r>
          </w:p>
        </w:tc>
        <w:tc>
          <w:tcPr>
            <w:tcW w:w="8110" w:type="dxa"/>
            <w:tcBorders>
              <w:top w:val="single" w:sz="4" w:space="0" w:color="auto"/>
              <w:left w:val="single" w:sz="4" w:space="0" w:color="auto"/>
              <w:bottom w:val="single" w:sz="4" w:space="0" w:color="auto"/>
              <w:right w:val="single" w:sz="4" w:space="0" w:color="auto"/>
            </w:tcBorders>
            <w:vAlign w:val="center"/>
          </w:tcPr>
          <w:p w14:paraId="7D37CFEE" w14:textId="77777777" w:rsidR="008A0466" w:rsidRPr="009E7ED7" w:rsidRDefault="008A0466" w:rsidP="00F6713D">
            <w:pPr>
              <w:spacing w:beforeLines="20" w:before="48" w:afterLines="20" w:after="48" w:line="240" w:lineRule="auto"/>
              <w:rPr>
                <w:rFonts w:ascii="Times New Roman" w:hAnsi="Times New Roman"/>
                <w:sz w:val="24"/>
                <w:szCs w:val="24"/>
              </w:rPr>
            </w:pPr>
            <w:r w:rsidRPr="009E7ED7">
              <w:rPr>
                <w:rFonts w:ascii="Times New Roman" w:hAnsi="Times New Roman"/>
                <w:sz w:val="24"/>
                <w:szCs w:val="24"/>
                <w:lang w:val="lt-LT"/>
              </w:rPr>
              <w:t>Ignalinos atominė elektrinė</w:t>
            </w:r>
          </w:p>
        </w:tc>
      </w:tr>
      <w:tr w:rsidR="008A0466" w:rsidRPr="00446D44" w14:paraId="72D570B4" w14:textId="77777777" w:rsidTr="009E7ED7">
        <w:trPr>
          <w:trHeight w:val="272"/>
        </w:trPr>
        <w:tc>
          <w:tcPr>
            <w:tcW w:w="1750" w:type="dxa"/>
            <w:tcBorders>
              <w:top w:val="single" w:sz="4" w:space="0" w:color="auto"/>
              <w:left w:val="single" w:sz="4" w:space="0" w:color="auto"/>
              <w:bottom w:val="single" w:sz="4" w:space="0" w:color="auto"/>
              <w:right w:val="single" w:sz="4" w:space="0" w:color="auto"/>
            </w:tcBorders>
            <w:vAlign w:val="center"/>
          </w:tcPr>
          <w:p w14:paraId="2B16501C" w14:textId="77777777" w:rsidR="008A0466" w:rsidRPr="009E7ED7" w:rsidRDefault="008A0466" w:rsidP="00F6713D">
            <w:pPr>
              <w:tabs>
                <w:tab w:val="left" w:pos="567"/>
              </w:tabs>
              <w:spacing w:beforeLines="20" w:before="48" w:afterLines="20" w:after="48" w:line="240" w:lineRule="auto"/>
              <w:rPr>
                <w:rFonts w:ascii="Times New Roman" w:hAnsi="Times New Roman"/>
                <w:b/>
                <w:sz w:val="24"/>
                <w:szCs w:val="24"/>
              </w:rPr>
            </w:pPr>
            <w:r w:rsidRPr="009E7ED7">
              <w:rPr>
                <w:rFonts w:ascii="Times New Roman" w:hAnsi="Times New Roman"/>
                <w:b/>
                <w:sz w:val="24"/>
                <w:szCs w:val="24"/>
                <w:lang w:val="lt-LT"/>
              </w:rPr>
              <w:t>INES</w:t>
            </w:r>
          </w:p>
        </w:tc>
        <w:tc>
          <w:tcPr>
            <w:tcW w:w="8110" w:type="dxa"/>
            <w:tcBorders>
              <w:top w:val="single" w:sz="4" w:space="0" w:color="auto"/>
              <w:left w:val="single" w:sz="4" w:space="0" w:color="auto"/>
              <w:bottom w:val="single" w:sz="4" w:space="0" w:color="auto"/>
              <w:right w:val="single" w:sz="4" w:space="0" w:color="auto"/>
            </w:tcBorders>
            <w:vAlign w:val="center"/>
          </w:tcPr>
          <w:p w14:paraId="120C0982" w14:textId="77777777" w:rsidR="008A0466" w:rsidRPr="009E7ED7" w:rsidRDefault="008A0466" w:rsidP="00F6713D">
            <w:pPr>
              <w:spacing w:beforeLines="20" w:before="48" w:afterLines="20" w:after="48" w:line="240" w:lineRule="auto"/>
              <w:rPr>
                <w:rFonts w:ascii="Times New Roman" w:hAnsi="Times New Roman"/>
                <w:sz w:val="24"/>
                <w:szCs w:val="24"/>
              </w:rPr>
            </w:pPr>
            <w:r w:rsidRPr="009E7ED7">
              <w:rPr>
                <w:rFonts w:ascii="Times New Roman" w:hAnsi="Times New Roman"/>
                <w:sz w:val="24"/>
                <w:szCs w:val="24"/>
                <w:lang w:val="lt-LT"/>
              </w:rPr>
              <w:t>Tarptautinė branduolinių ir radiologinių įvykių skalė (angl. santrumpa)</w:t>
            </w:r>
          </w:p>
        </w:tc>
      </w:tr>
      <w:tr w:rsidR="008A0466" w:rsidRPr="00446D44" w14:paraId="203255C0" w14:textId="77777777" w:rsidTr="009E7ED7">
        <w:trPr>
          <w:trHeight w:val="272"/>
        </w:trPr>
        <w:tc>
          <w:tcPr>
            <w:tcW w:w="1750" w:type="dxa"/>
            <w:tcBorders>
              <w:top w:val="single" w:sz="4" w:space="0" w:color="auto"/>
              <w:left w:val="single" w:sz="4" w:space="0" w:color="auto"/>
              <w:bottom w:val="single" w:sz="4" w:space="0" w:color="auto"/>
              <w:right w:val="single" w:sz="4" w:space="0" w:color="auto"/>
            </w:tcBorders>
            <w:vAlign w:val="center"/>
          </w:tcPr>
          <w:p w14:paraId="0151973D" w14:textId="77777777" w:rsidR="008A0466" w:rsidRPr="009E7ED7" w:rsidRDefault="008A0466" w:rsidP="00F6713D">
            <w:pPr>
              <w:tabs>
                <w:tab w:val="left" w:pos="567"/>
              </w:tabs>
              <w:spacing w:beforeLines="20" w:before="48" w:afterLines="20" w:after="48" w:line="240" w:lineRule="auto"/>
              <w:rPr>
                <w:rFonts w:ascii="Times New Roman" w:hAnsi="Times New Roman"/>
                <w:b/>
                <w:sz w:val="24"/>
                <w:szCs w:val="24"/>
              </w:rPr>
            </w:pPr>
            <w:r w:rsidRPr="009E7ED7">
              <w:rPr>
                <w:rFonts w:ascii="Times New Roman" w:hAnsi="Times New Roman"/>
                <w:b/>
                <w:sz w:val="24"/>
                <w:szCs w:val="24"/>
                <w:lang w:val="lt-LT"/>
              </w:rPr>
              <w:t>KIB</w:t>
            </w:r>
          </w:p>
        </w:tc>
        <w:tc>
          <w:tcPr>
            <w:tcW w:w="8110" w:type="dxa"/>
            <w:tcBorders>
              <w:top w:val="single" w:sz="4" w:space="0" w:color="auto"/>
              <w:left w:val="single" w:sz="4" w:space="0" w:color="auto"/>
              <w:bottom w:val="single" w:sz="4" w:space="0" w:color="auto"/>
              <w:right w:val="single" w:sz="4" w:space="0" w:color="auto"/>
            </w:tcBorders>
            <w:vAlign w:val="center"/>
          </w:tcPr>
          <w:p w14:paraId="3223BDBA" w14:textId="77777777" w:rsidR="008A0466" w:rsidRPr="009E7ED7" w:rsidRDefault="008A0466" w:rsidP="00F6713D">
            <w:pPr>
              <w:spacing w:beforeLines="20" w:before="48" w:afterLines="20" w:after="48" w:line="240" w:lineRule="auto"/>
              <w:rPr>
                <w:rFonts w:ascii="Times New Roman" w:hAnsi="Times New Roman"/>
                <w:sz w:val="24"/>
                <w:szCs w:val="24"/>
              </w:rPr>
            </w:pPr>
            <w:r w:rsidRPr="009E7ED7">
              <w:rPr>
                <w:rFonts w:ascii="Times New Roman" w:hAnsi="Times New Roman"/>
                <w:sz w:val="24"/>
                <w:szCs w:val="24"/>
                <w:lang w:val="lt-LT"/>
              </w:rPr>
              <w:t>Panaudoto branduolinio kuro išlaikymo baseinai</w:t>
            </w:r>
          </w:p>
        </w:tc>
      </w:tr>
      <w:tr w:rsidR="008A0466" w:rsidRPr="00446D44" w14:paraId="4E6DBB90" w14:textId="77777777" w:rsidTr="009E7ED7">
        <w:trPr>
          <w:trHeight w:val="272"/>
        </w:trPr>
        <w:tc>
          <w:tcPr>
            <w:tcW w:w="1750" w:type="dxa"/>
            <w:tcBorders>
              <w:top w:val="single" w:sz="4" w:space="0" w:color="auto"/>
              <w:left w:val="single" w:sz="4" w:space="0" w:color="auto"/>
              <w:bottom w:val="single" w:sz="4" w:space="0" w:color="auto"/>
              <w:right w:val="single" w:sz="4" w:space="0" w:color="auto"/>
            </w:tcBorders>
            <w:vAlign w:val="center"/>
          </w:tcPr>
          <w:p w14:paraId="4610692D" w14:textId="77777777" w:rsidR="008A0466" w:rsidRPr="009E7ED7" w:rsidRDefault="008A0466" w:rsidP="00F6713D">
            <w:pPr>
              <w:tabs>
                <w:tab w:val="left" w:pos="567"/>
              </w:tabs>
              <w:spacing w:beforeLines="20" w:before="48" w:afterLines="20" w:after="48" w:line="240" w:lineRule="auto"/>
              <w:rPr>
                <w:rFonts w:ascii="Times New Roman" w:hAnsi="Times New Roman"/>
                <w:b/>
                <w:sz w:val="24"/>
                <w:szCs w:val="24"/>
              </w:rPr>
            </w:pPr>
            <w:r w:rsidRPr="009E7ED7">
              <w:rPr>
                <w:rFonts w:ascii="Times New Roman" w:hAnsi="Times New Roman"/>
                <w:b/>
                <w:sz w:val="24"/>
                <w:szCs w:val="24"/>
                <w:lang w:val="lt-LT"/>
              </w:rPr>
              <w:t>KIKK</w:t>
            </w:r>
          </w:p>
        </w:tc>
        <w:tc>
          <w:tcPr>
            <w:tcW w:w="8110" w:type="dxa"/>
            <w:tcBorders>
              <w:top w:val="single" w:sz="4" w:space="0" w:color="auto"/>
              <w:left w:val="single" w:sz="4" w:space="0" w:color="auto"/>
              <w:bottom w:val="single" w:sz="4" w:space="0" w:color="auto"/>
              <w:right w:val="single" w:sz="4" w:space="0" w:color="auto"/>
            </w:tcBorders>
            <w:vAlign w:val="center"/>
          </w:tcPr>
          <w:p w14:paraId="7E9FAAF0" w14:textId="77777777" w:rsidR="008A0466" w:rsidRPr="009E7ED7" w:rsidRDefault="008A0466" w:rsidP="00F6713D">
            <w:pPr>
              <w:spacing w:beforeLines="20" w:before="48" w:afterLines="20" w:after="48" w:line="240" w:lineRule="auto"/>
              <w:rPr>
                <w:rFonts w:ascii="Times New Roman" w:hAnsi="Times New Roman"/>
                <w:sz w:val="24"/>
                <w:szCs w:val="24"/>
              </w:rPr>
            </w:pPr>
            <w:r w:rsidRPr="009E7ED7">
              <w:rPr>
                <w:rFonts w:ascii="Times New Roman" w:hAnsi="Times New Roman"/>
                <w:sz w:val="24"/>
                <w:szCs w:val="24"/>
                <w:lang w:val="lt-LT"/>
              </w:rPr>
              <w:t>Kuro inspektavimo karštoji kamera</w:t>
            </w:r>
          </w:p>
        </w:tc>
      </w:tr>
      <w:tr w:rsidR="008A0466" w:rsidRPr="00446D44" w14:paraId="7439106E" w14:textId="77777777" w:rsidTr="009E7ED7">
        <w:trPr>
          <w:trHeight w:val="272"/>
        </w:trPr>
        <w:tc>
          <w:tcPr>
            <w:tcW w:w="1750" w:type="dxa"/>
            <w:tcBorders>
              <w:top w:val="single" w:sz="4" w:space="0" w:color="auto"/>
              <w:left w:val="single" w:sz="4" w:space="0" w:color="auto"/>
              <w:bottom w:val="single" w:sz="4" w:space="0" w:color="auto"/>
              <w:right w:val="single" w:sz="4" w:space="0" w:color="auto"/>
            </w:tcBorders>
            <w:vAlign w:val="center"/>
          </w:tcPr>
          <w:p w14:paraId="62C15F3F" w14:textId="77777777" w:rsidR="008A0466" w:rsidRPr="009E7ED7" w:rsidRDefault="008A0466" w:rsidP="00F6713D">
            <w:pPr>
              <w:tabs>
                <w:tab w:val="left" w:pos="567"/>
              </w:tabs>
              <w:spacing w:beforeLines="20" w:before="48" w:afterLines="20" w:after="48" w:line="240" w:lineRule="auto"/>
              <w:rPr>
                <w:rFonts w:ascii="Times New Roman" w:hAnsi="Times New Roman"/>
                <w:b/>
                <w:sz w:val="24"/>
                <w:szCs w:val="24"/>
              </w:rPr>
            </w:pPr>
            <w:r w:rsidRPr="009E7ED7">
              <w:rPr>
                <w:rFonts w:ascii="Times New Roman" w:hAnsi="Times New Roman"/>
                <w:b/>
                <w:sz w:val="24"/>
                <w:szCs w:val="24"/>
                <w:lang w:val="lt-LT"/>
              </w:rPr>
              <w:t>KRA</w:t>
            </w:r>
          </w:p>
        </w:tc>
        <w:tc>
          <w:tcPr>
            <w:tcW w:w="8110" w:type="dxa"/>
            <w:tcBorders>
              <w:top w:val="single" w:sz="4" w:space="0" w:color="auto"/>
              <w:left w:val="single" w:sz="4" w:space="0" w:color="auto"/>
              <w:bottom w:val="single" w:sz="4" w:space="0" w:color="auto"/>
              <w:right w:val="single" w:sz="4" w:space="0" w:color="auto"/>
            </w:tcBorders>
            <w:vAlign w:val="center"/>
          </w:tcPr>
          <w:p w14:paraId="2F6FEF38" w14:textId="47A8D258" w:rsidR="008A0466" w:rsidRPr="009E7ED7" w:rsidRDefault="00710F01" w:rsidP="00F6713D">
            <w:pPr>
              <w:spacing w:beforeLines="20" w:before="48" w:afterLines="20" w:after="48" w:line="240" w:lineRule="auto"/>
              <w:rPr>
                <w:rFonts w:ascii="Times New Roman" w:hAnsi="Times New Roman"/>
                <w:sz w:val="24"/>
                <w:szCs w:val="24"/>
              </w:rPr>
            </w:pPr>
            <w:r w:rsidRPr="009E7ED7">
              <w:rPr>
                <w:rFonts w:ascii="Times New Roman" w:hAnsi="Times New Roman"/>
                <w:sz w:val="24"/>
                <w:szCs w:val="24"/>
                <w:lang w:val="lt-LT"/>
              </w:rPr>
              <w:t>Kietosios</w:t>
            </w:r>
            <w:r w:rsidR="008A0466" w:rsidRPr="009E7ED7">
              <w:rPr>
                <w:rFonts w:ascii="Times New Roman" w:hAnsi="Times New Roman"/>
                <w:sz w:val="24"/>
                <w:szCs w:val="24"/>
                <w:lang w:val="lt-LT"/>
              </w:rPr>
              <w:t xml:space="preserve"> radioaktyviosios atliekos</w:t>
            </w:r>
          </w:p>
        </w:tc>
      </w:tr>
      <w:tr w:rsidR="008A0466" w:rsidRPr="00446D44" w14:paraId="6D79277D" w14:textId="77777777" w:rsidTr="009E7ED7">
        <w:trPr>
          <w:trHeight w:val="272"/>
        </w:trPr>
        <w:tc>
          <w:tcPr>
            <w:tcW w:w="1750" w:type="dxa"/>
            <w:tcBorders>
              <w:top w:val="single" w:sz="4" w:space="0" w:color="auto"/>
              <w:left w:val="single" w:sz="4" w:space="0" w:color="auto"/>
              <w:bottom w:val="single" w:sz="4" w:space="0" w:color="auto"/>
              <w:right w:val="single" w:sz="4" w:space="0" w:color="auto"/>
            </w:tcBorders>
            <w:vAlign w:val="center"/>
          </w:tcPr>
          <w:p w14:paraId="4C384B0A" w14:textId="77777777" w:rsidR="008A0466" w:rsidRPr="009E7ED7" w:rsidRDefault="008A0466" w:rsidP="00F6713D">
            <w:pPr>
              <w:tabs>
                <w:tab w:val="left" w:pos="567"/>
              </w:tabs>
              <w:spacing w:beforeLines="20" w:before="48" w:afterLines="20" w:after="48" w:line="240" w:lineRule="auto"/>
              <w:rPr>
                <w:rFonts w:ascii="Times New Roman" w:hAnsi="Times New Roman"/>
                <w:b/>
                <w:sz w:val="24"/>
                <w:szCs w:val="24"/>
              </w:rPr>
            </w:pPr>
            <w:r w:rsidRPr="009E7ED7">
              <w:rPr>
                <w:rFonts w:ascii="Times New Roman" w:hAnsi="Times New Roman"/>
                <w:b/>
                <w:sz w:val="24"/>
                <w:szCs w:val="24"/>
                <w:lang w:val="lt-LT"/>
              </w:rPr>
              <w:t>KRA 3-ioji grupė (G3 atliekos)</w:t>
            </w:r>
          </w:p>
        </w:tc>
        <w:tc>
          <w:tcPr>
            <w:tcW w:w="8110" w:type="dxa"/>
            <w:tcBorders>
              <w:top w:val="single" w:sz="4" w:space="0" w:color="auto"/>
              <w:left w:val="single" w:sz="4" w:space="0" w:color="auto"/>
              <w:bottom w:val="single" w:sz="4" w:space="0" w:color="auto"/>
              <w:right w:val="single" w:sz="4" w:space="0" w:color="auto"/>
            </w:tcBorders>
            <w:vAlign w:val="center"/>
          </w:tcPr>
          <w:p w14:paraId="26A39ADF" w14:textId="1DDF37D0" w:rsidR="008A0466" w:rsidRPr="009E7ED7" w:rsidRDefault="008A0466" w:rsidP="009E7ED7">
            <w:pPr>
              <w:spacing w:beforeLines="20" w:before="48" w:afterLines="20" w:after="48" w:line="240" w:lineRule="auto"/>
              <w:jc w:val="both"/>
              <w:rPr>
                <w:rFonts w:ascii="Times New Roman" w:hAnsi="Times New Roman"/>
                <w:sz w:val="24"/>
                <w:szCs w:val="24"/>
              </w:rPr>
            </w:pPr>
            <w:r w:rsidRPr="009E7ED7">
              <w:rPr>
                <w:rFonts w:ascii="Times New Roman" w:hAnsi="Times New Roman"/>
                <w:sz w:val="24"/>
                <w:szCs w:val="24"/>
                <w:lang w:val="lt-LT"/>
              </w:rPr>
              <w:t>Didelio aktyvumo nedegios</w:t>
            </w:r>
            <w:r w:rsidR="008C42C8" w:rsidRPr="009E7ED7">
              <w:rPr>
                <w:rFonts w:ascii="Times New Roman" w:hAnsi="Times New Roman"/>
                <w:sz w:val="24"/>
                <w:szCs w:val="24"/>
                <w:lang w:val="lt-LT"/>
              </w:rPr>
              <w:t>ios</w:t>
            </w:r>
            <w:r w:rsidRPr="009E7ED7">
              <w:rPr>
                <w:rFonts w:ascii="Times New Roman" w:hAnsi="Times New Roman"/>
                <w:sz w:val="24"/>
                <w:szCs w:val="24"/>
                <w:lang w:val="lt-LT"/>
              </w:rPr>
              <w:t xml:space="preserve"> kietosios radioaktyviosios atliekos (pagal ankstesnę atliekų klasifikaciją, naudotą eksploatuojant IAE, ir dar naudojamą atliekų apdorojimo bei saugojimo tikslu)</w:t>
            </w:r>
          </w:p>
        </w:tc>
      </w:tr>
      <w:tr w:rsidR="008A0466" w:rsidRPr="00446D44" w14:paraId="75FA4429" w14:textId="77777777" w:rsidTr="009E7ED7">
        <w:trPr>
          <w:trHeight w:val="272"/>
        </w:trPr>
        <w:tc>
          <w:tcPr>
            <w:tcW w:w="1750" w:type="dxa"/>
            <w:tcBorders>
              <w:top w:val="single" w:sz="4" w:space="0" w:color="auto"/>
              <w:left w:val="single" w:sz="4" w:space="0" w:color="auto"/>
              <w:bottom w:val="single" w:sz="4" w:space="0" w:color="auto"/>
              <w:right w:val="single" w:sz="4" w:space="0" w:color="auto"/>
            </w:tcBorders>
            <w:vAlign w:val="center"/>
          </w:tcPr>
          <w:p w14:paraId="5BECD561" w14:textId="77777777" w:rsidR="008A0466" w:rsidRPr="009E7ED7" w:rsidRDefault="008A0466" w:rsidP="00F6713D">
            <w:pPr>
              <w:tabs>
                <w:tab w:val="left" w:pos="567"/>
              </w:tabs>
              <w:spacing w:beforeLines="20" w:before="48" w:afterLines="20" w:after="48" w:line="240" w:lineRule="auto"/>
              <w:rPr>
                <w:rFonts w:ascii="Times New Roman" w:hAnsi="Times New Roman"/>
                <w:b/>
                <w:sz w:val="24"/>
                <w:szCs w:val="24"/>
              </w:rPr>
            </w:pPr>
            <w:r w:rsidRPr="009E7ED7">
              <w:rPr>
                <w:rFonts w:ascii="Times New Roman" w:hAnsi="Times New Roman"/>
                <w:b/>
                <w:sz w:val="24"/>
                <w:szCs w:val="24"/>
                <w:lang w:val="lt-LT"/>
              </w:rPr>
              <w:t>Kritinis kelias</w:t>
            </w:r>
          </w:p>
        </w:tc>
        <w:tc>
          <w:tcPr>
            <w:tcW w:w="8110" w:type="dxa"/>
            <w:tcBorders>
              <w:top w:val="single" w:sz="4" w:space="0" w:color="auto"/>
              <w:left w:val="single" w:sz="4" w:space="0" w:color="auto"/>
              <w:bottom w:val="single" w:sz="4" w:space="0" w:color="auto"/>
              <w:right w:val="single" w:sz="4" w:space="0" w:color="auto"/>
            </w:tcBorders>
            <w:vAlign w:val="center"/>
          </w:tcPr>
          <w:p w14:paraId="27C2C487" w14:textId="77777777" w:rsidR="008A0466" w:rsidRPr="009E7ED7" w:rsidRDefault="008A0466" w:rsidP="00F6713D">
            <w:pPr>
              <w:spacing w:beforeLines="20" w:before="48" w:afterLines="20" w:after="48" w:line="240" w:lineRule="auto"/>
              <w:rPr>
                <w:rFonts w:ascii="Times New Roman" w:hAnsi="Times New Roman"/>
                <w:sz w:val="24"/>
                <w:szCs w:val="24"/>
              </w:rPr>
            </w:pPr>
            <w:r w:rsidRPr="009E7ED7">
              <w:rPr>
                <w:rFonts w:ascii="Times New Roman" w:hAnsi="Times New Roman"/>
                <w:sz w:val="24"/>
                <w:szCs w:val="24"/>
                <w:lang w:val="lt-LT"/>
              </w:rPr>
              <w:t>Ilgiausiai nuosekliai vykdoma pagrindinė atitinkamų projektų veikla nuo pradžios iki pabaigos, identifikuojant tarpusavio ryšį ir į jį atsižvelgiant</w:t>
            </w:r>
          </w:p>
        </w:tc>
      </w:tr>
      <w:tr w:rsidR="008A0466" w:rsidRPr="00446D44" w14:paraId="07825B1D" w14:textId="77777777" w:rsidTr="009E7ED7">
        <w:trPr>
          <w:trHeight w:val="272"/>
        </w:trPr>
        <w:tc>
          <w:tcPr>
            <w:tcW w:w="1750" w:type="dxa"/>
            <w:tcBorders>
              <w:top w:val="single" w:sz="4" w:space="0" w:color="auto"/>
              <w:left w:val="single" w:sz="4" w:space="0" w:color="auto"/>
              <w:bottom w:val="single" w:sz="4" w:space="0" w:color="auto"/>
              <w:right w:val="single" w:sz="4" w:space="0" w:color="auto"/>
            </w:tcBorders>
            <w:vAlign w:val="center"/>
          </w:tcPr>
          <w:p w14:paraId="1D15BFEC" w14:textId="77777777" w:rsidR="008A0466" w:rsidRPr="009E7ED7" w:rsidRDefault="008A0466" w:rsidP="00F6713D">
            <w:pPr>
              <w:tabs>
                <w:tab w:val="left" w:pos="567"/>
              </w:tabs>
              <w:spacing w:beforeLines="20" w:before="48" w:afterLines="20" w:after="48" w:line="240" w:lineRule="auto"/>
              <w:rPr>
                <w:rFonts w:ascii="Times New Roman" w:hAnsi="Times New Roman"/>
                <w:b/>
                <w:sz w:val="24"/>
                <w:szCs w:val="24"/>
              </w:rPr>
            </w:pPr>
            <w:r w:rsidRPr="009E7ED7">
              <w:rPr>
                <w:rFonts w:ascii="Times New Roman" w:hAnsi="Times New Roman"/>
                <w:b/>
                <w:sz w:val="24"/>
                <w:szCs w:val="24"/>
                <w:lang w:val="lt-LT"/>
              </w:rPr>
              <w:t>LPBKS</w:t>
            </w:r>
          </w:p>
        </w:tc>
        <w:tc>
          <w:tcPr>
            <w:tcW w:w="8110" w:type="dxa"/>
            <w:tcBorders>
              <w:top w:val="single" w:sz="4" w:space="0" w:color="auto"/>
              <w:left w:val="single" w:sz="4" w:space="0" w:color="auto"/>
              <w:bottom w:val="single" w:sz="4" w:space="0" w:color="auto"/>
              <w:right w:val="single" w:sz="4" w:space="0" w:color="auto"/>
            </w:tcBorders>
            <w:vAlign w:val="center"/>
          </w:tcPr>
          <w:p w14:paraId="66709148" w14:textId="77777777" w:rsidR="008A0466" w:rsidRPr="009E7ED7" w:rsidRDefault="008A0466" w:rsidP="00F6713D">
            <w:pPr>
              <w:spacing w:beforeLines="20" w:before="48" w:afterLines="20" w:after="48" w:line="240" w:lineRule="auto"/>
              <w:rPr>
                <w:rFonts w:ascii="Times New Roman" w:hAnsi="Times New Roman"/>
                <w:sz w:val="24"/>
                <w:szCs w:val="24"/>
              </w:rPr>
            </w:pPr>
            <w:r w:rsidRPr="009E7ED7">
              <w:rPr>
                <w:rFonts w:ascii="Times New Roman" w:hAnsi="Times New Roman"/>
                <w:sz w:val="24"/>
                <w:szCs w:val="24"/>
                <w:lang w:val="lt-LT"/>
              </w:rPr>
              <w:t>Laikinoji panaudoto branduolinio kuro saugykla</w:t>
            </w:r>
          </w:p>
        </w:tc>
      </w:tr>
      <w:tr w:rsidR="008A0466" w:rsidRPr="00446D44" w14:paraId="3E6B53F4" w14:textId="77777777" w:rsidTr="009E7ED7">
        <w:trPr>
          <w:trHeight w:val="272"/>
        </w:trPr>
        <w:tc>
          <w:tcPr>
            <w:tcW w:w="1750" w:type="dxa"/>
            <w:tcBorders>
              <w:top w:val="single" w:sz="4" w:space="0" w:color="auto"/>
              <w:left w:val="single" w:sz="4" w:space="0" w:color="auto"/>
              <w:bottom w:val="single" w:sz="4" w:space="0" w:color="auto"/>
              <w:right w:val="single" w:sz="4" w:space="0" w:color="auto"/>
            </w:tcBorders>
            <w:vAlign w:val="center"/>
          </w:tcPr>
          <w:p w14:paraId="2EEE26DA" w14:textId="77777777" w:rsidR="008A0466" w:rsidRPr="009E7ED7" w:rsidRDefault="008A0466" w:rsidP="00F6713D">
            <w:pPr>
              <w:tabs>
                <w:tab w:val="left" w:pos="567"/>
              </w:tabs>
              <w:spacing w:beforeLines="20" w:before="48" w:afterLines="20" w:after="48" w:line="240" w:lineRule="auto"/>
              <w:rPr>
                <w:rFonts w:ascii="Times New Roman" w:hAnsi="Times New Roman"/>
                <w:b/>
                <w:sz w:val="24"/>
                <w:szCs w:val="24"/>
              </w:rPr>
            </w:pPr>
            <w:r w:rsidRPr="009E7ED7">
              <w:rPr>
                <w:rFonts w:ascii="Times New Roman" w:hAnsi="Times New Roman"/>
                <w:b/>
                <w:caps/>
                <w:sz w:val="24"/>
                <w:szCs w:val="24"/>
                <w:lang w:val="lt-LT"/>
              </w:rPr>
              <w:t>LRAS</w:t>
            </w:r>
          </w:p>
        </w:tc>
        <w:tc>
          <w:tcPr>
            <w:tcW w:w="8110" w:type="dxa"/>
            <w:tcBorders>
              <w:top w:val="single" w:sz="4" w:space="0" w:color="auto"/>
              <w:left w:val="single" w:sz="4" w:space="0" w:color="auto"/>
              <w:bottom w:val="single" w:sz="4" w:space="0" w:color="auto"/>
              <w:right w:val="single" w:sz="4" w:space="0" w:color="auto"/>
            </w:tcBorders>
            <w:vAlign w:val="center"/>
          </w:tcPr>
          <w:p w14:paraId="01553F55" w14:textId="77777777" w:rsidR="008A0466" w:rsidRPr="009E7ED7" w:rsidRDefault="008A0466" w:rsidP="00F6713D">
            <w:pPr>
              <w:spacing w:beforeLines="20" w:before="48" w:afterLines="20" w:after="48" w:line="240" w:lineRule="auto"/>
              <w:rPr>
                <w:rFonts w:ascii="Times New Roman" w:hAnsi="Times New Roman"/>
                <w:sz w:val="24"/>
                <w:szCs w:val="24"/>
              </w:rPr>
            </w:pPr>
            <w:r w:rsidRPr="009E7ED7">
              <w:rPr>
                <w:rFonts w:ascii="Times New Roman" w:hAnsi="Times New Roman"/>
                <w:sz w:val="24"/>
                <w:szCs w:val="24"/>
                <w:lang w:val="lt-LT"/>
              </w:rPr>
              <w:t>Laikinoji radioaktyviųjų atliekų saugykla</w:t>
            </w:r>
          </w:p>
        </w:tc>
      </w:tr>
      <w:tr w:rsidR="008A0466" w:rsidRPr="00446D44" w14:paraId="7B804236" w14:textId="77777777" w:rsidTr="009E7ED7">
        <w:trPr>
          <w:trHeight w:val="272"/>
        </w:trPr>
        <w:tc>
          <w:tcPr>
            <w:tcW w:w="1750" w:type="dxa"/>
            <w:tcBorders>
              <w:top w:val="single" w:sz="4" w:space="0" w:color="auto"/>
              <w:left w:val="single" w:sz="4" w:space="0" w:color="auto"/>
              <w:bottom w:val="single" w:sz="4" w:space="0" w:color="auto"/>
              <w:right w:val="single" w:sz="4" w:space="0" w:color="auto"/>
            </w:tcBorders>
            <w:vAlign w:val="center"/>
          </w:tcPr>
          <w:p w14:paraId="36809AB3" w14:textId="77777777" w:rsidR="008A0466" w:rsidRPr="009E7ED7" w:rsidRDefault="008A0466" w:rsidP="00F6713D">
            <w:pPr>
              <w:tabs>
                <w:tab w:val="left" w:pos="567"/>
              </w:tabs>
              <w:spacing w:beforeLines="20" w:before="48" w:afterLines="20" w:after="48" w:line="240" w:lineRule="auto"/>
              <w:rPr>
                <w:rFonts w:ascii="Times New Roman" w:hAnsi="Times New Roman"/>
                <w:b/>
                <w:sz w:val="24"/>
                <w:szCs w:val="24"/>
              </w:rPr>
            </w:pPr>
            <w:r w:rsidRPr="009E7ED7">
              <w:rPr>
                <w:rFonts w:ascii="Times New Roman" w:hAnsi="Times New Roman"/>
                <w:b/>
                <w:sz w:val="24"/>
                <w:szCs w:val="24"/>
                <w:lang w:val="lt-LT"/>
              </w:rPr>
              <w:t>MAĮ</w:t>
            </w:r>
          </w:p>
        </w:tc>
        <w:tc>
          <w:tcPr>
            <w:tcW w:w="8110" w:type="dxa"/>
            <w:tcBorders>
              <w:top w:val="single" w:sz="4" w:space="0" w:color="auto"/>
              <w:left w:val="single" w:sz="4" w:space="0" w:color="auto"/>
              <w:bottom w:val="single" w:sz="4" w:space="0" w:color="auto"/>
              <w:right w:val="single" w:sz="4" w:space="0" w:color="auto"/>
            </w:tcBorders>
            <w:vAlign w:val="center"/>
          </w:tcPr>
          <w:p w14:paraId="7EBB88E9" w14:textId="77777777" w:rsidR="008A0466" w:rsidRPr="009E7ED7" w:rsidRDefault="008A0466" w:rsidP="00F6713D">
            <w:pPr>
              <w:spacing w:beforeLines="20" w:before="48" w:afterLines="20" w:after="48" w:line="240" w:lineRule="auto"/>
              <w:rPr>
                <w:rStyle w:val="hps"/>
                <w:rFonts w:ascii="Times New Roman" w:hAnsi="Times New Roman"/>
                <w:sz w:val="24"/>
                <w:szCs w:val="24"/>
              </w:rPr>
            </w:pPr>
            <w:r w:rsidRPr="009E7ED7">
              <w:rPr>
                <w:rFonts w:ascii="Times New Roman" w:hAnsi="Times New Roman"/>
                <w:sz w:val="24"/>
                <w:szCs w:val="24"/>
                <w:lang w:val="lt-LT"/>
              </w:rPr>
              <w:t>Metalo atliekų apdorojimo įrenginys</w:t>
            </w:r>
          </w:p>
        </w:tc>
      </w:tr>
      <w:tr w:rsidR="00D555B7" w:rsidRPr="00803C11" w14:paraId="0480DA57" w14:textId="77777777" w:rsidTr="009E7ED7">
        <w:trPr>
          <w:trHeight w:val="272"/>
        </w:trPr>
        <w:tc>
          <w:tcPr>
            <w:tcW w:w="1750" w:type="dxa"/>
            <w:tcBorders>
              <w:top w:val="single" w:sz="4" w:space="0" w:color="auto"/>
              <w:left w:val="single" w:sz="4" w:space="0" w:color="auto"/>
              <w:bottom w:val="single" w:sz="4" w:space="0" w:color="auto"/>
              <w:right w:val="single" w:sz="4" w:space="0" w:color="auto"/>
            </w:tcBorders>
            <w:vAlign w:val="center"/>
          </w:tcPr>
          <w:p w14:paraId="6ED70A6C" w14:textId="7F62392D" w:rsidR="00D555B7" w:rsidRPr="009E7ED7" w:rsidRDefault="00D555B7" w:rsidP="00F6713D">
            <w:pPr>
              <w:tabs>
                <w:tab w:val="left" w:pos="567"/>
              </w:tabs>
              <w:spacing w:beforeLines="20" w:before="48" w:afterLines="20" w:after="48" w:line="240" w:lineRule="auto"/>
              <w:rPr>
                <w:rFonts w:ascii="Times New Roman" w:hAnsi="Times New Roman"/>
                <w:b/>
                <w:sz w:val="24"/>
                <w:szCs w:val="24"/>
                <w:lang w:val="lt-LT"/>
              </w:rPr>
            </w:pPr>
            <w:r w:rsidRPr="009E7ED7">
              <w:rPr>
                <w:rFonts w:ascii="Times New Roman" w:hAnsi="Times New Roman"/>
                <w:b/>
                <w:sz w:val="24"/>
                <w:szCs w:val="24"/>
                <w:lang w:val="lt-LT"/>
              </w:rPr>
              <w:t>Neįprastas įvykis</w:t>
            </w:r>
          </w:p>
        </w:tc>
        <w:tc>
          <w:tcPr>
            <w:tcW w:w="8110" w:type="dxa"/>
            <w:tcBorders>
              <w:top w:val="single" w:sz="4" w:space="0" w:color="auto"/>
              <w:left w:val="single" w:sz="4" w:space="0" w:color="auto"/>
              <w:bottom w:val="single" w:sz="4" w:space="0" w:color="auto"/>
              <w:right w:val="single" w:sz="4" w:space="0" w:color="auto"/>
            </w:tcBorders>
            <w:vAlign w:val="center"/>
          </w:tcPr>
          <w:p w14:paraId="4AB7B3FD" w14:textId="495C9A69" w:rsidR="00D555B7" w:rsidRPr="009E7ED7" w:rsidRDefault="00A011E9" w:rsidP="009E7ED7">
            <w:pPr>
              <w:spacing w:beforeLines="20" w:before="48" w:afterLines="20" w:after="48" w:line="240" w:lineRule="auto"/>
              <w:jc w:val="both"/>
              <w:rPr>
                <w:rFonts w:ascii="Times New Roman" w:hAnsi="Times New Roman"/>
                <w:sz w:val="24"/>
                <w:szCs w:val="24"/>
                <w:lang w:val="lt-LT"/>
              </w:rPr>
            </w:pPr>
            <w:r w:rsidRPr="009E7ED7">
              <w:rPr>
                <w:rFonts w:ascii="Times New Roman" w:hAnsi="Times New Roman"/>
                <w:sz w:val="24"/>
                <w:szCs w:val="24"/>
                <w:lang w:val="lt-LT"/>
              </w:rPr>
              <w:t>Bet koks nepageidautinas įvykis, susijęs su licencijuojamos ir reguliuojamos veiklos sąlygų ar branduolinės energetikos objekto eksploatavimo reikalavimų pažeidimais, turintis arba galintis turėti neigiamą poveikį saugai</w:t>
            </w:r>
          </w:p>
        </w:tc>
      </w:tr>
      <w:tr w:rsidR="008A0466" w:rsidRPr="00446D44" w14:paraId="35284DC0" w14:textId="77777777" w:rsidTr="009E7ED7">
        <w:trPr>
          <w:trHeight w:val="272"/>
        </w:trPr>
        <w:tc>
          <w:tcPr>
            <w:tcW w:w="1750" w:type="dxa"/>
            <w:tcBorders>
              <w:top w:val="single" w:sz="4" w:space="0" w:color="auto"/>
              <w:left w:val="single" w:sz="4" w:space="0" w:color="auto"/>
              <w:bottom w:val="single" w:sz="4" w:space="0" w:color="auto"/>
              <w:right w:val="single" w:sz="4" w:space="0" w:color="auto"/>
            </w:tcBorders>
            <w:vAlign w:val="center"/>
          </w:tcPr>
          <w:p w14:paraId="67254E1C" w14:textId="77777777" w:rsidR="008A0466" w:rsidRPr="009E7ED7" w:rsidRDefault="008A0466" w:rsidP="00F6713D">
            <w:pPr>
              <w:tabs>
                <w:tab w:val="left" w:pos="567"/>
              </w:tabs>
              <w:spacing w:beforeLines="20" w:before="48" w:afterLines="20" w:after="48" w:line="240" w:lineRule="auto"/>
              <w:rPr>
                <w:rFonts w:ascii="Times New Roman" w:hAnsi="Times New Roman"/>
                <w:b/>
                <w:sz w:val="24"/>
                <w:szCs w:val="24"/>
              </w:rPr>
            </w:pPr>
            <w:r w:rsidRPr="009E7ED7">
              <w:rPr>
                <w:rFonts w:ascii="Times New Roman" w:hAnsi="Times New Roman"/>
                <w:b/>
                <w:sz w:val="24"/>
                <w:szCs w:val="24"/>
                <w:lang w:val="lt-LT"/>
              </w:rPr>
              <w:t>PAVA</w:t>
            </w:r>
          </w:p>
        </w:tc>
        <w:tc>
          <w:tcPr>
            <w:tcW w:w="8110" w:type="dxa"/>
            <w:tcBorders>
              <w:top w:val="single" w:sz="4" w:space="0" w:color="auto"/>
              <w:left w:val="single" w:sz="4" w:space="0" w:color="auto"/>
              <w:bottom w:val="single" w:sz="4" w:space="0" w:color="auto"/>
              <w:right w:val="single" w:sz="4" w:space="0" w:color="auto"/>
            </w:tcBorders>
            <w:vAlign w:val="center"/>
          </w:tcPr>
          <w:p w14:paraId="1D327E69" w14:textId="77777777" w:rsidR="008A0466" w:rsidRPr="009E7ED7" w:rsidRDefault="008A0466" w:rsidP="00F6713D">
            <w:pPr>
              <w:spacing w:beforeLines="20" w:before="48" w:afterLines="20" w:after="48" w:line="240" w:lineRule="auto"/>
              <w:rPr>
                <w:rFonts w:ascii="Times New Roman" w:hAnsi="Times New Roman"/>
                <w:sz w:val="24"/>
                <w:szCs w:val="24"/>
              </w:rPr>
            </w:pPr>
            <w:r w:rsidRPr="009E7ED7">
              <w:rPr>
                <w:rStyle w:val="hps"/>
                <w:rFonts w:ascii="Times New Roman" w:hAnsi="Times New Roman"/>
                <w:sz w:val="24"/>
                <w:szCs w:val="24"/>
                <w:lang w:val="lt-LT"/>
              </w:rPr>
              <w:t>Poveikio aplinkai vertinimo ataskaita</w:t>
            </w:r>
          </w:p>
        </w:tc>
      </w:tr>
      <w:tr w:rsidR="008A0466" w:rsidRPr="00446D44" w14:paraId="15E46100" w14:textId="77777777" w:rsidTr="009E7ED7">
        <w:trPr>
          <w:trHeight w:val="272"/>
        </w:trPr>
        <w:tc>
          <w:tcPr>
            <w:tcW w:w="1750" w:type="dxa"/>
            <w:tcBorders>
              <w:top w:val="single" w:sz="4" w:space="0" w:color="auto"/>
              <w:left w:val="single" w:sz="4" w:space="0" w:color="auto"/>
              <w:bottom w:val="single" w:sz="4" w:space="0" w:color="auto"/>
              <w:right w:val="single" w:sz="4" w:space="0" w:color="auto"/>
            </w:tcBorders>
            <w:vAlign w:val="center"/>
          </w:tcPr>
          <w:p w14:paraId="663B7CCA" w14:textId="77777777" w:rsidR="008A0466" w:rsidRPr="009E7ED7" w:rsidRDefault="008A0466" w:rsidP="00F6713D">
            <w:pPr>
              <w:tabs>
                <w:tab w:val="left" w:pos="567"/>
              </w:tabs>
              <w:spacing w:beforeLines="20" w:before="48" w:afterLines="20" w:after="48" w:line="240" w:lineRule="auto"/>
              <w:rPr>
                <w:rFonts w:ascii="Times New Roman" w:hAnsi="Times New Roman"/>
                <w:b/>
                <w:sz w:val="24"/>
                <w:szCs w:val="24"/>
              </w:rPr>
            </w:pPr>
            <w:r w:rsidRPr="009E7ED7">
              <w:rPr>
                <w:rFonts w:ascii="Times New Roman" w:hAnsi="Times New Roman"/>
                <w:b/>
                <w:sz w:val="24"/>
                <w:szCs w:val="24"/>
                <w:lang w:val="lt-LT"/>
              </w:rPr>
              <w:t>PBKR</w:t>
            </w:r>
          </w:p>
        </w:tc>
        <w:tc>
          <w:tcPr>
            <w:tcW w:w="8110" w:type="dxa"/>
            <w:tcBorders>
              <w:top w:val="single" w:sz="4" w:space="0" w:color="auto"/>
              <w:left w:val="single" w:sz="4" w:space="0" w:color="auto"/>
              <w:bottom w:val="single" w:sz="4" w:space="0" w:color="auto"/>
              <w:right w:val="single" w:sz="4" w:space="0" w:color="auto"/>
            </w:tcBorders>
            <w:vAlign w:val="center"/>
          </w:tcPr>
          <w:p w14:paraId="132F3A83" w14:textId="43328F66" w:rsidR="008A0466" w:rsidRPr="009E7ED7" w:rsidRDefault="008A0466" w:rsidP="00F6713D">
            <w:pPr>
              <w:spacing w:beforeLines="20" w:before="48" w:afterLines="20" w:after="48" w:line="240" w:lineRule="auto"/>
              <w:rPr>
                <w:rFonts w:ascii="Times New Roman" w:hAnsi="Times New Roman"/>
                <w:sz w:val="24"/>
                <w:szCs w:val="24"/>
              </w:rPr>
            </w:pPr>
            <w:r w:rsidRPr="009E7ED7">
              <w:rPr>
                <w:rFonts w:ascii="Times New Roman" w:hAnsi="Times New Roman"/>
                <w:sz w:val="24"/>
                <w:szCs w:val="24"/>
                <w:lang w:val="lt-LT"/>
              </w:rPr>
              <w:t xml:space="preserve">Panaudoto branduolinio kuro </w:t>
            </w:r>
            <w:proofErr w:type="spellStart"/>
            <w:r w:rsidRPr="009E7ED7">
              <w:rPr>
                <w:rFonts w:ascii="Times New Roman" w:hAnsi="Times New Roman"/>
                <w:sz w:val="24"/>
                <w:szCs w:val="24"/>
                <w:lang w:val="lt-LT"/>
              </w:rPr>
              <w:t>rinklė</w:t>
            </w:r>
            <w:proofErr w:type="spellEnd"/>
          </w:p>
        </w:tc>
      </w:tr>
      <w:tr w:rsidR="008A0466" w:rsidRPr="00446D44" w14:paraId="68062682" w14:textId="77777777" w:rsidTr="009E7ED7">
        <w:trPr>
          <w:trHeight w:val="272"/>
        </w:trPr>
        <w:tc>
          <w:tcPr>
            <w:tcW w:w="1750" w:type="dxa"/>
            <w:tcBorders>
              <w:top w:val="single" w:sz="4" w:space="0" w:color="auto"/>
              <w:left w:val="single" w:sz="4" w:space="0" w:color="auto"/>
              <w:bottom w:val="single" w:sz="4" w:space="0" w:color="auto"/>
              <w:right w:val="single" w:sz="4" w:space="0" w:color="auto"/>
            </w:tcBorders>
            <w:vAlign w:val="center"/>
          </w:tcPr>
          <w:p w14:paraId="7569F352" w14:textId="77777777" w:rsidR="008A0466" w:rsidRPr="009E7ED7" w:rsidRDefault="008A0466" w:rsidP="00F6713D">
            <w:pPr>
              <w:tabs>
                <w:tab w:val="left" w:pos="567"/>
              </w:tabs>
              <w:spacing w:beforeLines="20" w:before="48" w:afterLines="20" w:after="48" w:line="240" w:lineRule="auto"/>
              <w:rPr>
                <w:rFonts w:ascii="Times New Roman" w:hAnsi="Times New Roman"/>
                <w:b/>
                <w:sz w:val="24"/>
                <w:szCs w:val="24"/>
              </w:rPr>
            </w:pPr>
            <w:r w:rsidRPr="009E7ED7">
              <w:rPr>
                <w:rFonts w:ascii="Times New Roman" w:hAnsi="Times New Roman"/>
                <w:b/>
                <w:sz w:val="24"/>
                <w:szCs w:val="24"/>
                <w:lang w:val="lt-LT"/>
              </w:rPr>
              <w:t>PKTS</w:t>
            </w:r>
          </w:p>
        </w:tc>
        <w:tc>
          <w:tcPr>
            <w:tcW w:w="8110" w:type="dxa"/>
            <w:tcBorders>
              <w:top w:val="single" w:sz="4" w:space="0" w:color="auto"/>
              <w:left w:val="single" w:sz="4" w:space="0" w:color="auto"/>
              <w:bottom w:val="single" w:sz="4" w:space="0" w:color="auto"/>
              <w:right w:val="single" w:sz="4" w:space="0" w:color="auto"/>
            </w:tcBorders>
            <w:vAlign w:val="center"/>
          </w:tcPr>
          <w:p w14:paraId="7CA88513" w14:textId="77777777" w:rsidR="008A0466" w:rsidRPr="009E7ED7" w:rsidRDefault="008A0466" w:rsidP="00F6713D">
            <w:pPr>
              <w:spacing w:beforeLines="20" w:before="48" w:afterLines="20" w:after="48" w:line="240" w:lineRule="auto"/>
              <w:rPr>
                <w:rStyle w:val="hps"/>
                <w:rFonts w:ascii="Times New Roman" w:hAnsi="Times New Roman"/>
                <w:sz w:val="24"/>
                <w:szCs w:val="24"/>
              </w:rPr>
            </w:pPr>
            <w:r w:rsidRPr="009E7ED7">
              <w:rPr>
                <w:rStyle w:val="hps"/>
                <w:rFonts w:ascii="Times New Roman" w:hAnsi="Times New Roman"/>
                <w:sz w:val="24"/>
                <w:szCs w:val="24"/>
                <w:lang w:val="lt-LT"/>
              </w:rPr>
              <w:t>Pažeisto kuro tvarkymo sistema</w:t>
            </w:r>
          </w:p>
        </w:tc>
      </w:tr>
      <w:tr w:rsidR="008A0466" w:rsidRPr="00446D44" w14:paraId="6F2C505F" w14:textId="77777777" w:rsidTr="009E7ED7">
        <w:trPr>
          <w:trHeight w:val="272"/>
        </w:trPr>
        <w:tc>
          <w:tcPr>
            <w:tcW w:w="1750" w:type="dxa"/>
            <w:tcBorders>
              <w:top w:val="single" w:sz="4" w:space="0" w:color="auto"/>
              <w:left w:val="single" w:sz="4" w:space="0" w:color="auto"/>
              <w:bottom w:val="single" w:sz="4" w:space="0" w:color="auto"/>
              <w:right w:val="single" w:sz="4" w:space="0" w:color="auto"/>
            </w:tcBorders>
            <w:vAlign w:val="center"/>
          </w:tcPr>
          <w:p w14:paraId="26517A3C" w14:textId="77777777" w:rsidR="008A0466" w:rsidRPr="009E7ED7" w:rsidRDefault="008A0466" w:rsidP="00F6713D">
            <w:pPr>
              <w:tabs>
                <w:tab w:val="left" w:pos="567"/>
              </w:tabs>
              <w:spacing w:beforeLines="20" w:before="48" w:afterLines="20" w:after="48" w:line="240" w:lineRule="auto"/>
              <w:rPr>
                <w:rFonts w:ascii="Times New Roman" w:hAnsi="Times New Roman"/>
                <w:b/>
                <w:sz w:val="24"/>
                <w:szCs w:val="24"/>
              </w:rPr>
            </w:pPr>
            <w:r w:rsidRPr="009E7ED7">
              <w:rPr>
                <w:rFonts w:ascii="Times New Roman" w:hAnsi="Times New Roman"/>
                <w:b/>
                <w:sz w:val="24"/>
                <w:szCs w:val="24"/>
                <w:lang w:val="lt-LT"/>
              </w:rPr>
              <w:t>SAA</w:t>
            </w:r>
          </w:p>
        </w:tc>
        <w:tc>
          <w:tcPr>
            <w:tcW w:w="8110" w:type="dxa"/>
            <w:tcBorders>
              <w:top w:val="single" w:sz="4" w:space="0" w:color="auto"/>
              <w:left w:val="single" w:sz="4" w:space="0" w:color="auto"/>
              <w:bottom w:val="single" w:sz="4" w:space="0" w:color="auto"/>
              <w:right w:val="single" w:sz="4" w:space="0" w:color="auto"/>
            </w:tcBorders>
            <w:vAlign w:val="center"/>
          </w:tcPr>
          <w:p w14:paraId="1ECB0FDD" w14:textId="77777777" w:rsidR="008A0466" w:rsidRPr="009E7ED7" w:rsidRDefault="008A0466" w:rsidP="00F6713D">
            <w:pPr>
              <w:spacing w:beforeLines="20" w:before="48" w:afterLines="20" w:after="48" w:line="240" w:lineRule="auto"/>
              <w:rPr>
                <w:rFonts w:ascii="Times New Roman" w:hAnsi="Times New Roman"/>
                <w:sz w:val="24"/>
                <w:szCs w:val="24"/>
              </w:rPr>
            </w:pPr>
            <w:r w:rsidRPr="009E7ED7">
              <w:rPr>
                <w:rFonts w:ascii="Times New Roman" w:hAnsi="Times New Roman"/>
                <w:sz w:val="24"/>
                <w:szCs w:val="24"/>
                <w:lang w:val="lt-LT"/>
              </w:rPr>
              <w:t>Saugos analizės ataskaita</w:t>
            </w:r>
          </w:p>
        </w:tc>
      </w:tr>
      <w:tr w:rsidR="008A0466" w:rsidRPr="00446D44" w14:paraId="28845E9A" w14:textId="77777777" w:rsidTr="009E7ED7">
        <w:trPr>
          <w:trHeight w:val="272"/>
        </w:trPr>
        <w:tc>
          <w:tcPr>
            <w:tcW w:w="1750" w:type="dxa"/>
            <w:tcBorders>
              <w:top w:val="single" w:sz="4" w:space="0" w:color="auto"/>
              <w:left w:val="single" w:sz="4" w:space="0" w:color="auto"/>
              <w:bottom w:val="single" w:sz="4" w:space="0" w:color="auto"/>
              <w:right w:val="single" w:sz="4" w:space="0" w:color="auto"/>
            </w:tcBorders>
            <w:vAlign w:val="center"/>
          </w:tcPr>
          <w:p w14:paraId="66ABB6FB" w14:textId="77777777" w:rsidR="008A0466" w:rsidRPr="009E7ED7" w:rsidRDefault="008A0466" w:rsidP="00F6713D">
            <w:pPr>
              <w:tabs>
                <w:tab w:val="left" w:pos="567"/>
              </w:tabs>
              <w:spacing w:beforeLines="20" w:before="48" w:afterLines="20" w:after="48" w:line="240" w:lineRule="auto"/>
              <w:rPr>
                <w:rFonts w:ascii="Times New Roman" w:hAnsi="Times New Roman"/>
                <w:b/>
                <w:sz w:val="24"/>
                <w:szCs w:val="24"/>
              </w:rPr>
            </w:pPr>
            <w:r w:rsidRPr="009E7ED7">
              <w:rPr>
                <w:rFonts w:ascii="Times New Roman" w:hAnsi="Times New Roman"/>
                <w:b/>
                <w:sz w:val="24"/>
                <w:szCs w:val="24"/>
                <w:lang w:val="lt-LT"/>
              </w:rPr>
              <w:lastRenderedPageBreak/>
              <w:t>SRA</w:t>
            </w:r>
          </w:p>
        </w:tc>
        <w:tc>
          <w:tcPr>
            <w:tcW w:w="8110" w:type="dxa"/>
            <w:tcBorders>
              <w:top w:val="single" w:sz="4" w:space="0" w:color="auto"/>
              <w:left w:val="single" w:sz="4" w:space="0" w:color="auto"/>
              <w:bottom w:val="single" w:sz="4" w:space="0" w:color="auto"/>
              <w:right w:val="single" w:sz="4" w:space="0" w:color="auto"/>
            </w:tcBorders>
            <w:vAlign w:val="center"/>
          </w:tcPr>
          <w:p w14:paraId="6497A43B" w14:textId="77777777" w:rsidR="008A0466" w:rsidRPr="009E7ED7" w:rsidRDefault="008A0466" w:rsidP="00F6713D">
            <w:pPr>
              <w:spacing w:beforeLines="20" w:before="48" w:afterLines="20" w:after="48" w:line="240" w:lineRule="auto"/>
              <w:rPr>
                <w:rFonts w:ascii="Times New Roman" w:hAnsi="Times New Roman"/>
                <w:sz w:val="24"/>
                <w:szCs w:val="24"/>
              </w:rPr>
            </w:pPr>
            <w:r w:rsidRPr="009E7ED7">
              <w:rPr>
                <w:rFonts w:ascii="Times New Roman" w:hAnsi="Times New Roman"/>
                <w:sz w:val="24"/>
                <w:szCs w:val="24"/>
                <w:lang w:val="lt-LT"/>
              </w:rPr>
              <w:t>Skystosios radioaktyviosios atliekos</w:t>
            </w:r>
          </w:p>
        </w:tc>
      </w:tr>
      <w:tr w:rsidR="008A0466" w:rsidRPr="00446D44" w14:paraId="32552A94" w14:textId="77777777" w:rsidTr="009E7ED7">
        <w:trPr>
          <w:trHeight w:val="272"/>
        </w:trPr>
        <w:tc>
          <w:tcPr>
            <w:tcW w:w="1750" w:type="dxa"/>
            <w:tcBorders>
              <w:top w:val="single" w:sz="4" w:space="0" w:color="auto"/>
              <w:left w:val="single" w:sz="4" w:space="0" w:color="auto"/>
              <w:bottom w:val="single" w:sz="4" w:space="0" w:color="auto"/>
              <w:right w:val="single" w:sz="4" w:space="0" w:color="auto"/>
            </w:tcBorders>
            <w:vAlign w:val="center"/>
          </w:tcPr>
          <w:p w14:paraId="792DF463" w14:textId="77777777" w:rsidR="008A0466" w:rsidRPr="009E7ED7" w:rsidRDefault="008A0466" w:rsidP="00F6713D">
            <w:pPr>
              <w:tabs>
                <w:tab w:val="left" w:pos="567"/>
              </w:tabs>
              <w:spacing w:beforeLines="20" w:before="48" w:afterLines="20" w:after="48" w:line="240" w:lineRule="auto"/>
              <w:rPr>
                <w:rFonts w:ascii="Times New Roman" w:hAnsi="Times New Roman"/>
                <w:b/>
                <w:sz w:val="24"/>
                <w:szCs w:val="24"/>
              </w:rPr>
            </w:pPr>
            <w:r w:rsidRPr="009E7ED7">
              <w:rPr>
                <w:rFonts w:ascii="Times New Roman" w:hAnsi="Times New Roman"/>
                <w:b/>
                <w:sz w:val="24"/>
                <w:szCs w:val="24"/>
                <w:lang w:val="lt-LT"/>
              </w:rPr>
              <w:t>Techninio projekto dokumentacija (TPD, projektas)</w:t>
            </w:r>
          </w:p>
        </w:tc>
        <w:tc>
          <w:tcPr>
            <w:tcW w:w="8110" w:type="dxa"/>
            <w:tcBorders>
              <w:top w:val="single" w:sz="4" w:space="0" w:color="auto"/>
              <w:left w:val="single" w:sz="4" w:space="0" w:color="auto"/>
              <w:bottom w:val="single" w:sz="4" w:space="0" w:color="auto"/>
              <w:right w:val="single" w:sz="4" w:space="0" w:color="auto"/>
            </w:tcBorders>
            <w:vAlign w:val="center"/>
          </w:tcPr>
          <w:p w14:paraId="73056DE0" w14:textId="24B17E79" w:rsidR="008A0466" w:rsidRPr="009E7ED7" w:rsidRDefault="008A0466" w:rsidP="00F6713D">
            <w:pPr>
              <w:spacing w:beforeLines="20" w:before="48" w:afterLines="20" w:after="48" w:line="240" w:lineRule="auto"/>
              <w:rPr>
                <w:rFonts w:ascii="Times New Roman" w:hAnsi="Times New Roman"/>
                <w:sz w:val="24"/>
                <w:szCs w:val="24"/>
              </w:rPr>
            </w:pPr>
            <w:r w:rsidRPr="009E7ED7">
              <w:rPr>
                <w:rFonts w:ascii="Times New Roman" w:hAnsi="Times New Roman"/>
                <w:sz w:val="24"/>
                <w:szCs w:val="24"/>
                <w:lang w:val="lt-LT"/>
              </w:rPr>
              <w:t xml:space="preserve">Apima IAE įrangos išmontavimo ir </w:t>
            </w:r>
            <w:proofErr w:type="spellStart"/>
            <w:r w:rsidRPr="009E7ED7">
              <w:rPr>
                <w:rFonts w:ascii="Times New Roman" w:hAnsi="Times New Roman"/>
                <w:sz w:val="24"/>
                <w:szCs w:val="24"/>
                <w:lang w:val="lt-LT"/>
              </w:rPr>
              <w:t>dezaktyvavimo</w:t>
            </w:r>
            <w:proofErr w:type="spellEnd"/>
            <w:r w:rsidRPr="009E7ED7">
              <w:rPr>
                <w:rFonts w:ascii="Times New Roman" w:hAnsi="Times New Roman"/>
                <w:sz w:val="24"/>
                <w:szCs w:val="24"/>
                <w:lang w:val="lt-LT"/>
              </w:rPr>
              <w:t xml:space="preserve"> atlikimo techninį sprendimą, projekto plėtros veiksmų planą, projekto valdymo procedūrą, technologinį projektą, </w:t>
            </w:r>
            <w:r w:rsidR="004F4586">
              <w:rPr>
                <w:rFonts w:ascii="Times New Roman" w:hAnsi="Times New Roman"/>
                <w:sz w:val="24"/>
                <w:szCs w:val="24"/>
                <w:lang w:val="lt-LT"/>
              </w:rPr>
              <w:t xml:space="preserve">Išmontavimo ir </w:t>
            </w:r>
            <w:proofErr w:type="spellStart"/>
            <w:r w:rsidR="004F4586">
              <w:rPr>
                <w:rFonts w:ascii="Times New Roman" w:hAnsi="Times New Roman"/>
                <w:sz w:val="24"/>
                <w:szCs w:val="24"/>
                <w:lang w:val="lt-LT"/>
              </w:rPr>
              <w:t>deaktyvavimo</w:t>
            </w:r>
            <w:proofErr w:type="spellEnd"/>
            <w:r w:rsidRPr="009E7ED7">
              <w:rPr>
                <w:rFonts w:ascii="Times New Roman" w:hAnsi="Times New Roman"/>
                <w:sz w:val="24"/>
                <w:szCs w:val="24"/>
                <w:lang w:val="lt-LT"/>
              </w:rPr>
              <w:t xml:space="preserve"> saugos analizės ataskaitą, </w:t>
            </w:r>
            <w:r w:rsidR="004F4586">
              <w:rPr>
                <w:rFonts w:ascii="Times New Roman" w:hAnsi="Times New Roman"/>
                <w:sz w:val="24"/>
                <w:szCs w:val="24"/>
                <w:lang w:val="lt-LT"/>
              </w:rPr>
              <w:t xml:space="preserve">Išmontavimo ir </w:t>
            </w:r>
            <w:proofErr w:type="spellStart"/>
            <w:r w:rsidR="004F4586">
              <w:rPr>
                <w:rFonts w:ascii="Times New Roman" w:hAnsi="Times New Roman"/>
                <w:sz w:val="24"/>
                <w:szCs w:val="24"/>
                <w:lang w:val="lt-LT"/>
              </w:rPr>
              <w:t>deaktyvavimo</w:t>
            </w:r>
            <w:proofErr w:type="spellEnd"/>
            <w:r w:rsidR="004F4586" w:rsidRPr="005E7B01">
              <w:rPr>
                <w:rFonts w:ascii="Times New Roman" w:hAnsi="Times New Roman"/>
                <w:sz w:val="24"/>
                <w:szCs w:val="24"/>
                <w:lang w:val="lt-LT"/>
              </w:rPr>
              <w:t xml:space="preserve"> </w:t>
            </w:r>
            <w:r w:rsidRPr="009E7ED7">
              <w:rPr>
                <w:rFonts w:ascii="Times New Roman" w:hAnsi="Times New Roman"/>
                <w:sz w:val="24"/>
                <w:szCs w:val="24"/>
                <w:lang w:val="lt-LT"/>
              </w:rPr>
              <w:t>poveikio aplinkai vertinimo ataskaitą, paprastojo remonto konstrukcinės dalies projektą, darbo projekto dokumentus (darbų vykdymo aprašymus)</w:t>
            </w:r>
          </w:p>
        </w:tc>
      </w:tr>
      <w:tr w:rsidR="008A0466" w:rsidRPr="00446D44" w14:paraId="515D1A61" w14:textId="77777777" w:rsidTr="009E7ED7">
        <w:trPr>
          <w:trHeight w:val="272"/>
        </w:trPr>
        <w:tc>
          <w:tcPr>
            <w:tcW w:w="1750" w:type="dxa"/>
            <w:tcBorders>
              <w:top w:val="single" w:sz="4" w:space="0" w:color="auto"/>
              <w:left w:val="single" w:sz="4" w:space="0" w:color="auto"/>
              <w:bottom w:val="single" w:sz="4" w:space="0" w:color="auto"/>
              <w:right w:val="single" w:sz="4" w:space="0" w:color="auto"/>
            </w:tcBorders>
            <w:vAlign w:val="center"/>
          </w:tcPr>
          <w:p w14:paraId="084F4184" w14:textId="77777777" w:rsidR="008A0466" w:rsidRPr="009E7ED7" w:rsidRDefault="008A0466" w:rsidP="00F6713D">
            <w:pPr>
              <w:tabs>
                <w:tab w:val="left" w:pos="567"/>
              </w:tabs>
              <w:spacing w:beforeLines="20" w:before="48" w:afterLines="20" w:after="48" w:line="240" w:lineRule="auto"/>
              <w:rPr>
                <w:rFonts w:ascii="Times New Roman" w:hAnsi="Times New Roman"/>
                <w:b/>
                <w:sz w:val="24"/>
                <w:szCs w:val="24"/>
              </w:rPr>
            </w:pPr>
            <w:r w:rsidRPr="009E7ED7">
              <w:rPr>
                <w:rFonts w:ascii="Times New Roman" w:hAnsi="Times New Roman"/>
                <w:b/>
                <w:sz w:val="24"/>
                <w:szCs w:val="24"/>
                <w:lang w:val="lt-LT"/>
              </w:rPr>
              <w:t>TIENRF</w:t>
            </w:r>
          </w:p>
        </w:tc>
        <w:tc>
          <w:tcPr>
            <w:tcW w:w="8110" w:type="dxa"/>
            <w:tcBorders>
              <w:top w:val="single" w:sz="4" w:space="0" w:color="auto"/>
              <w:left w:val="single" w:sz="4" w:space="0" w:color="auto"/>
              <w:bottom w:val="single" w:sz="4" w:space="0" w:color="auto"/>
              <w:right w:val="single" w:sz="4" w:space="0" w:color="auto"/>
            </w:tcBorders>
            <w:vAlign w:val="center"/>
          </w:tcPr>
          <w:p w14:paraId="63911EF2" w14:textId="77777777" w:rsidR="008A0466" w:rsidRPr="009E7ED7" w:rsidRDefault="008A0466" w:rsidP="00F6713D">
            <w:pPr>
              <w:spacing w:beforeLines="20" w:before="48" w:afterLines="20" w:after="48" w:line="240" w:lineRule="auto"/>
              <w:rPr>
                <w:rFonts w:ascii="Times New Roman" w:hAnsi="Times New Roman"/>
                <w:sz w:val="24"/>
                <w:szCs w:val="24"/>
              </w:rPr>
            </w:pPr>
            <w:r w:rsidRPr="009E7ED7">
              <w:rPr>
                <w:rFonts w:ascii="Times New Roman" w:hAnsi="Times New Roman"/>
                <w:sz w:val="24"/>
                <w:szCs w:val="24"/>
                <w:lang w:val="lt-LT"/>
              </w:rPr>
              <w:t>Tarptautinis Ignalinos atominės elektrinės eksploatavimo nutraukimo rėmimo fondas</w:t>
            </w:r>
          </w:p>
        </w:tc>
      </w:tr>
      <w:tr w:rsidR="008A0466" w:rsidRPr="00446D44" w14:paraId="2006B3AF" w14:textId="77777777" w:rsidTr="009E7ED7">
        <w:trPr>
          <w:trHeight w:val="272"/>
        </w:trPr>
        <w:tc>
          <w:tcPr>
            <w:tcW w:w="1750" w:type="dxa"/>
            <w:tcBorders>
              <w:top w:val="single" w:sz="4" w:space="0" w:color="auto"/>
              <w:left w:val="single" w:sz="4" w:space="0" w:color="auto"/>
              <w:bottom w:val="single" w:sz="4" w:space="0" w:color="auto"/>
              <w:right w:val="single" w:sz="4" w:space="0" w:color="auto"/>
            </w:tcBorders>
            <w:vAlign w:val="center"/>
          </w:tcPr>
          <w:p w14:paraId="7BC9EDBA" w14:textId="77777777" w:rsidR="008A0466" w:rsidRPr="009E7ED7" w:rsidRDefault="008A0466" w:rsidP="00F6713D">
            <w:pPr>
              <w:tabs>
                <w:tab w:val="left" w:pos="567"/>
              </w:tabs>
              <w:spacing w:beforeLines="20" w:before="48" w:afterLines="20" w:after="48" w:line="240" w:lineRule="auto"/>
              <w:rPr>
                <w:rFonts w:ascii="Times New Roman" w:hAnsi="Times New Roman"/>
                <w:b/>
                <w:sz w:val="24"/>
                <w:szCs w:val="24"/>
              </w:rPr>
            </w:pPr>
            <w:r w:rsidRPr="009E7ED7">
              <w:rPr>
                <w:rFonts w:ascii="Times New Roman" w:hAnsi="Times New Roman"/>
                <w:b/>
                <w:sz w:val="24"/>
                <w:szCs w:val="24"/>
                <w:lang w:val="lt-LT"/>
              </w:rPr>
              <w:t>TP</w:t>
            </w:r>
          </w:p>
        </w:tc>
        <w:tc>
          <w:tcPr>
            <w:tcW w:w="8110" w:type="dxa"/>
            <w:tcBorders>
              <w:top w:val="single" w:sz="4" w:space="0" w:color="auto"/>
              <w:left w:val="single" w:sz="4" w:space="0" w:color="auto"/>
              <w:bottom w:val="single" w:sz="4" w:space="0" w:color="auto"/>
              <w:right w:val="single" w:sz="4" w:space="0" w:color="auto"/>
            </w:tcBorders>
            <w:vAlign w:val="center"/>
          </w:tcPr>
          <w:p w14:paraId="0CB1E765" w14:textId="77777777" w:rsidR="008A0466" w:rsidRPr="009E7ED7" w:rsidRDefault="008A0466" w:rsidP="00F6713D">
            <w:pPr>
              <w:spacing w:beforeLines="20" w:before="48" w:afterLines="20" w:after="48" w:line="240" w:lineRule="auto"/>
              <w:rPr>
                <w:rStyle w:val="hps"/>
                <w:rFonts w:ascii="Times New Roman" w:hAnsi="Times New Roman"/>
                <w:sz w:val="24"/>
                <w:szCs w:val="24"/>
              </w:rPr>
            </w:pPr>
            <w:r w:rsidRPr="009E7ED7">
              <w:rPr>
                <w:rFonts w:ascii="Times New Roman" w:hAnsi="Times New Roman"/>
                <w:sz w:val="24"/>
                <w:szCs w:val="24"/>
                <w:lang w:val="lt-LT"/>
              </w:rPr>
              <w:t>Techninis projektas</w:t>
            </w:r>
          </w:p>
        </w:tc>
      </w:tr>
      <w:tr w:rsidR="008A0466" w:rsidRPr="00446D44" w14:paraId="260134F2" w14:textId="77777777" w:rsidTr="009E7ED7">
        <w:trPr>
          <w:trHeight w:val="272"/>
        </w:trPr>
        <w:tc>
          <w:tcPr>
            <w:tcW w:w="1750" w:type="dxa"/>
            <w:tcBorders>
              <w:top w:val="single" w:sz="4" w:space="0" w:color="auto"/>
              <w:left w:val="single" w:sz="4" w:space="0" w:color="auto"/>
              <w:bottom w:val="single" w:sz="4" w:space="0" w:color="auto"/>
              <w:right w:val="single" w:sz="4" w:space="0" w:color="auto"/>
            </w:tcBorders>
            <w:vAlign w:val="center"/>
          </w:tcPr>
          <w:p w14:paraId="3C27F792" w14:textId="77777777" w:rsidR="008A0466" w:rsidRPr="009E7ED7" w:rsidRDefault="008A0466" w:rsidP="00F6713D">
            <w:pPr>
              <w:tabs>
                <w:tab w:val="left" w:pos="567"/>
              </w:tabs>
              <w:spacing w:beforeLines="20" w:before="48" w:afterLines="20" w:after="48" w:line="240" w:lineRule="auto"/>
              <w:rPr>
                <w:rFonts w:ascii="Times New Roman" w:hAnsi="Times New Roman"/>
                <w:b/>
                <w:sz w:val="24"/>
                <w:szCs w:val="24"/>
              </w:rPr>
            </w:pPr>
            <w:r w:rsidRPr="009E7ED7">
              <w:rPr>
                <w:rFonts w:ascii="Times New Roman" w:hAnsi="Times New Roman"/>
                <w:b/>
                <w:sz w:val="24"/>
                <w:szCs w:val="24"/>
                <w:lang w:val="lt-LT"/>
              </w:rPr>
              <w:t>TS</w:t>
            </w:r>
          </w:p>
        </w:tc>
        <w:tc>
          <w:tcPr>
            <w:tcW w:w="8110" w:type="dxa"/>
            <w:tcBorders>
              <w:top w:val="single" w:sz="4" w:space="0" w:color="auto"/>
              <w:left w:val="single" w:sz="4" w:space="0" w:color="auto"/>
              <w:bottom w:val="single" w:sz="4" w:space="0" w:color="auto"/>
              <w:right w:val="single" w:sz="4" w:space="0" w:color="auto"/>
            </w:tcBorders>
            <w:vAlign w:val="center"/>
          </w:tcPr>
          <w:p w14:paraId="64518250" w14:textId="77777777" w:rsidR="008A0466" w:rsidRPr="009E7ED7" w:rsidRDefault="008A0466" w:rsidP="00F6713D">
            <w:pPr>
              <w:spacing w:beforeLines="20" w:before="48" w:afterLines="20" w:after="48" w:line="240" w:lineRule="auto"/>
              <w:rPr>
                <w:rFonts w:ascii="Times New Roman" w:hAnsi="Times New Roman"/>
                <w:sz w:val="24"/>
                <w:szCs w:val="24"/>
              </w:rPr>
            </w:pPr>
            <w:r w:rsidRPr="009E7ED7">
              <w:rPr>
                <w:rFonts w:ascii="Times New Roman" w:hAnsi="Times New Roman"/>
                <w:sz w:val="24"/>
                <w:szCs w:val="24"/>
                <w:lang w:val="lt-LT"/>
              </w:rPr>
              <w:t>Techninė specifikacija</w:t>
            </w:r>
          </w:p>
        </w:tc>
      </w:tr>
      <w:tr w:rsidR="008A0466" w:rsidRPr="003A6F58" w14:paraId="5E2EB9A4" w14:textId="77777777" w:rsidTr="009E7ED7">
        <w:trPr>
          <w:trHeight w:val="272"/>
        </w:trPr>
        <w:tc>
          <w:tcPr>
            <w:tcW w:w="1750" w:type="dxa"/>
            <w:tcBorders>
              <w:top w:val="single" w:sz="4" w:space="0" w:color="auto"/>
              <w:left w:val="single" w:sz="4" w:space="0" w:color="auto"/>
              <w:bottom w:val="single" w:sz="4" w:space="0" w:color="auto"/>
              <w:right w:val="single" w:sz="4" w:space="0" w:color="auto"/>
            </w:tcBorders>
            <w:vAlign w:val="center"/>
          </w:tcPr>
          <w:p w14:paraId="1758E163" w14:textId="77777777" w:rsidR="008A0466" w:rsidRPr="009E7ED7" w:rsidRDefault="008A0466" w:rsidP="00F6713D">
            <w:pPr>
              <w:tabs>
                <w:tab w:val="left" w:pos="567"/>
              </w:tabs>
              <w:spacing w:beforeLines="20" w:before="48" w:afterLines="20" w:after="48" w:line="240" w:lineRule="auto"/>
              <w:rPr>
                <w:rFonts w:ascii="Times New Roman" w:hAnsi="Times New Roman"/>
                <w:b/>
                <w:sz w:val="24"/>
                <w:szCs w:val="24"/>
              </w:rPr>
            </w:pPr>
            <w:r w:rsidRPr="009E7ED7">
              <w:rPr>
                <w:rFonts w:ascii="Times New Roman" w:hAnsi="Times New Roman"/>
                <w:b/>
                <w:sz w:val="24"/>
                <w:szCs w:val="24"/>
                <w:lang w:val="lt-LT"/>
              </w:rPr>
              <w:t>VATESI</w:t>
            </w:r>
          </w:p>
        </w:tc>
        <w:tc>
          <w:tcPr>
            <w:tcW w:w="8110" w:type="dxa"/>
            <w:tcBorders>
              <w:top w:val="single" w:sz="4" w:space="0" w:color="auto"/>
              <w:left w:val="single" w:sz="4" w:space="0" w:color="auto"/>
              <w:bottom w:val="single" w:sz="4" w:space="0" w:color="auto"/>
              <w:right w:val="single" w:sz="4" w:space="0" w:color="auto"/>
            </w:tcBorders>
            <w:vAlign w:val="center"/>
          </w:tcPr>
          <w:p w14:paraId="47CB52A7" w14:textId="77777777" w:rsidR="008A0466" w:rsidRPr="009E7ED7" w:rsidRDefault="008A0466" w:rsidP="00F6713D">
            <w:pPr>
              <w:spacing w:beforeLines="20" w:before="48" w:afterLines="20" w:after="48" w:line="240" w:lineRule="auto"/>
              <w:rPr>
                <w:rFonts w:ascii="Times New Roman" w:hAnsi="Times New Roman"/>
                <w:sz w:val="24"/>
                <w:szCs w:val="24"/>
              </w:rPr>
            </w:pPr>
            <w:r w:rsidRPr="009E7ED7">
              <w:rPr>
                <w:rFonts w:ascii="Times New Roman" w:hAnsi="Times New Roman"/>
                <w:sz w:val="24"/>
                <w:szCs w:val="24"/>
                <w:lang w:val="lt-LT"/>
              </w:rPr>
              <w:t>Valstybinė atominės energetikos saugos inspekcija</w:t>
            </w:r>
          </w:p>
        </w:tc>
      </w:tr>
    </w:tbl>
    <w:p w14:paraId="43B95E22" w14:textId="77777777" w:rsidR="00BB26FA" w:rsidRDefault="00BB26FA" w:rsidP="003A6F58">
      <w:pPr>
        <w:rPr>
          <w:noProof/>
        </w:rPr>
      </w:pPr>
    </w:p>
    <w:p w14:paraId="2E804897" w14:textId="371BE1FC" w:rsidR="00253856" w:rsidRPr="003A6F58" w:rsidRDefault="00F66EAE" w:rsidP="003A6F58">
      <w:pPr>
        <w:rPr>
          <w:rFonts w:ascii="Arial" w:eastAsia="Times New Roman" w:hAnsi="Arial"/>
          <w:kern w:val="28"/>
        </w:rPr>
      </w:pPr>
      <w:r w:rsidRPr="003A6F58">
        <w:br w:type="page"/>
      </w:r>
    </w:p>
    <w:p w14:paraId="0A6D9164" w14:textId="052416D1" w:rsidR="00D053AA" w:rsidRPr="009E7ED7" w:rsidRDefault="00F66EAE" w:rsidP="00A673AE">
      <w:pPr>
        <w:pStyle w:val="Heading1"/>
        <w:rPr>
          <w:rFonts w:ascii="Times New Roman" w:hAnsi="Times New Roman"/>
          <w:lang w:val="en-GB"/>
        </w:rPr>
      </w:pPr>
      <w:bookmarkStart w:id="1" w:name="_Toc58847743"/>
      <w:r w:rsidRPr="009E7ED7">
        <w:rPr>
          <w:rFonts w:ascii="Times New Roman" w:hAnsi="Times New Roman"/>
        </w:rPr>
        <w:lastRenderedPageBreak/>
        <w:t>Dabartinė padėtis</w:t>
      </w:r>
      <w:bookmarkEnd w:id="1"/>
    </w:p>
    <w:p w14:paraId="286F5636" w14:textId="77777777" w:rsidR="006C5274" w:rsidRPr="009E7ED7" w:rsidRDefault="00F66EAE" w:rsidP="00A673AE">
      <w:pPr>
        <w:pStyle w:val="Heading2"/>
        <w:rPr>
          <w:rFonts w:ascii="Times New Roman" w:hAnsi="Times New Roman"/>
        </w:rPr>
      </w:pPr>
      <w:bookmarkStart w:id="2" w:name="_Toc58847744"/>
      <w:r w:rsidRPr="009E7ED7">
        <w:rPr>
          <w:rFonts w:ascii="Times New Roman" w:hAnsi="Times New Roman"/>
        </w:rPr>
        <w:t>Trumpa santrauka</w:t>
      </w:r>
      <w:bookmarkEnd w:id="2"/>
    </w:p>
    <w:p w14:paraId="524B27E3" w14:textId="09558A08" w:rsidR="000D42FF" w:rsidRPr="009E7ED7" w:rsidRDefault="00F66EAE" w:rsidP="002A55DA">
      <w:pPr>
        <w:pStyle w:val="0-text"/>
        <w:rPr>
          <w:rFonts w:ascii="Times New Roman" w:hAnsi="Times New Roman" w:cs="Times New Roman"/>
          <w:sz w:val="24"/>
          <w:szCs w:val="24"/>
        </w:rPr>
      </w:pPr>
      <w:r w:rsidRPr="009E7ED7">
        <w:rPr>
          <w:rFonts w:ascii="Times New Roman" w:hAnsi="Times New Roman" w:cs="Times New Roman"/>
          <w:sz w:val="24"/>
          <w:szCs w:val="24"/>
        </w:rPr>
        <w:t>Bendro</w:t>
      </w:r>
      <w:r w:rsidR="002E303E" w:rsidRPr="009E7ED7">
        <w:rPr>
          <w:rFonts w:ascii="Times New Roman" w:hAnsi="Times New Roman" w:cs="Times New Roman"/>
          <w:sz w:val="24"/>
          <w:szCs w:val="24"/>
        </w:rPr>
        <w:t>ji</w:t>
      </w:r>
      <w:r w:rsidRPr="009E7ED7">
        <w:rPr>
          <w:rFonts w:ascii="Times New Roman" w:hAnsi="Times New Roman" w:cs="Times New Roman"/>
          <w:sz w:val="24"/>
          <w:szCs w:val="24"/>
        </w:rPr>
        <w:t xml:space="preserve"> IAE eksploatavimo nutraukimo </w:t>
      </w:r>
      <w:r w:rsidR="002E303E" w:rsidRPr="009E7ED7">
        <w:rPr>
          <w:rFonts w:ascii="Times New Roman" w:hAnsi="Times New Roman" w:cs="Times New Roman"/>
          <w:sz w:val="24"/>
          <w:szCs w:val="24"/>
        </w:rPr>
        <w:t>sąmata</w:t>
      </w:r>
      <w:r w:rsidRPr="009E7ED7">
        <w:rPr>
          <w:rFonts w:ascii="Times New Roman" w:hAnsi="Times New Roman" w:cs="Times New Roman"/>
          <w:sz w:val="24"/>
          <w:szCs w:val="24"/>
        </w:rPr>
        <w:t xml:space="preserve"> (įvertinta darbų pabaig</w:t>
      </w:r>
      <w:r w:rsidR="00E5779B">
        <w:rPr>
          <w:rFonts w:ascii="Times New Roman" w:hAnsi="Times New Roman" w:cs="Times New Roman"/>
          <w:sz w:val="24"/>
          <w:szCs w:val="24"/>
        </w:rPr>
        <w:t>oje</w:t>
      </w:r>
      <w:r w:rsidRPr="009E7ED7">
        <w:rPr>
          <w:rFonts w:ascii="Times New Roman" w:hAnsi="Times New Roman" w:cs="Times New Roman"/>
          <w:sz w:val="24"/>
          <w:szCs w:val="24"/>
        </w:rPr>
        <w:t>, įskaitant nenumatyt</w:t>
      </w:r>
      <w:r w:rsidR="002E303E" w:rsidRPr="009E7ED7">
        <w:rPr>
          <w:rFonts w:ascii="Times New Roman" w:hAnsi="Times New Roman" w:cs="Times New Roman"/>
          <w:sz w:val="24"/>
          <w:szCs w:val="24"/>
        </w:rPr>
        <w:t>a</w:t>
      </w:r>
      <w:r w:rsidRPr="009E7ED7">
        <w:rPr>
          <w:rFonts w:ascii="Times New Roman" w:hAnsi="Times New Roman" w:cs="Times New Roman"/>
          <w:sz w:val="24"/>
          <w:szCs w:val="24"/>
        </w:rPr>
        <w:t xml:space="preserve">s </w:t>
      </w:r>
      <w:r w:rsidR="002E303E" w:rsidRPr="009E7ED7">
        <w:rPr>
          <w:rFonts w:ascii="Times New Roman" w:hAnsi="Times New Roman" w:cs="Times New Roman"/>
          <w:sz w:val="24"/>
          <w:szCs w:val="24"/>
        </w:rPr>
        <w:t>sąnaudas</w:t>
      </w:r>
      <w:r w:rsidRPr="009E7ED7">
        <w:rPr>
          <w:rFonts w:ascii="Times New Roman" w:hAnsi="Times New Roman" w:cs="Times New Roman"/>
          <w:sz w:val="24"/>
          <w:szCs w:val="24"/>
        </w:rPr>
        <w:t xml:space="preserve">) </w:t>
      </w:r>
      <w:r w:rsidR="002E303E" w:rsidRPr="009E7ED7">
        <w:rPr>
          <w:rFonts w:ascii="Times New Roman" w:hAnsi="Times New Roman" w:cs="Times New Roman"/>
          <w:sz w:val="24"/>
          <w:szCs w:val="24"/>
        </w:rPr>
        <w:t>yra</w:t>
      </w:r>
      <w:r w:rsidRPr="009E7ED7">
        <w:rPr>
          <w:rFonts w:ascii="Times New Roman" w:hAnsi="Times New Roman" w:cs="Times New Roman"/>
          <w:sz w:val="24"/>
          <w:szCs w:val="24"/>
        </w:rPr>
        <w:t xml:space="preserve"> 3 327 mln. Eur – IAE veiklai, ir 3 577,2 mln. Eur – įskaitant </w:t>
      </w:r>
      <w:r w:rsidR="00EC3D37" w:rsidRPr="009E7ED7">
        <w:rPr>
          <w:rFonts w:ascii="Times New Roman" w:hAnsi="Times New Roman" w:cs="Times New Roman"/>
          <w:sz w:val="24"/>
          <w:szCs w:val="24"/>
        </w:rPr>
        <w:t>fizinės</w:t>
      </w:r>
      <w:r w:rsidR="00D30B7E" w:rsidRPr="009E7ED7">
        <w:rPr>
          <w:rFonts w:ascii="Times New Roman" w:hAnsi="Times New Roman" w:cs="Times New Roman"/>
          <w:sz w:val="24"/>
          <w:szCs w:val="24"/>
        </w:rPr>
        <w:t xml:space="preserve"> apsaugos ir priešgaisrinės saugos</w:t>
      </w:r>
      <w:r w:rsidRPr="009E7ED7">
        <w:rPr>
          <w:rFonts w:ascii="Times New Roman" w:hAnsi="Times New Roman" w:cs="Times New Roman"/>
          <w:sz w:val="24"/>
          <w:szCs w:val="24"/>
        </w:rPr>
        <w:t xml:space="preserve"> veikl</w:t>
      </w:r>
      <w:r w:rsidR="00D30B7E" w:rsidRPr="009E7ED7">
        <w:rPr>
          <w:rFonts w:ascii="Times New Roman" w:hAnsi="Times New Roman" w:cs="Times New Roman"/>
          <w:sz w:val="24"/>
          <w:szCs w:val="24"/>
        </w:rPr>
        <w:t>as</w:t>
      </w:r>
      <w:r w:rsidRPr="009E7ED7">
        <w:rPr>
          <w:rFonts w:ascii="Times New Roman" w:hAnsi="Times New Roman" w:cs="Times New Roman"/>
          <w:sz w:val="24"/>
          <w:szCs w:val="24"/>
        </w:rPr>
        <w:t>, bei numatant, kad darbų pabaigos data yra 2038 m</w:t>
      </w:r>
      <w:r w:rsidR="00E5779B">
        <w:rPr>
          <w:rFonts w:ascii="Times New Roman" w:hAnsi="Times New Roman" w:cs="Times New Roman"/>
          <w:sz w:val="24"/>
          <w:szCs w:val="24"/>
        </w:rPr>
        <w:t>etų</w:t>
      </w:r>
      <w:r w:rsidRPr="009E7ED7">
        <w:rPr>
          <w:rFonts w:ascii="Times New Roman" w:hAnsi="Times New Roman" w:cs="Times New Roman"/>
          <w:sz w:val="24"/>
          <w:szCs w:val="24"/>
        </w:rPr>
        <w:t xml:space="preserve"> pabaiga. 2017 m</w:t>
      </w:r>
      <w:r w:rsidR="00E5779B">
        <w:rPr>
          <w:rFonts w:ascii="Times New Roman" w:hAnsi="Times New Roman" w:cs="Times New Roman"/>
          <w:sz w:val="24"/>
          <w:szCs w:val="24"/>
        </w:rPr>
        <w:t>etais</w:t>
      </w:r>
      <w:r w:rsidRPr="009E7ED7">
        <w:rPr>
          <w:rFonts w:ascii="Times New Roman" w:hAnsi="Times New Roman" w:cs="Times New Roman"/>
          <w:sz w:val="24"/>
          <w:szCs w:val="24"/>
        </w:rPr>
        <w:t xml:space="preserve"> Lietuvos Respublikos Vyriausybė paskelbė prisiėmusi politinį įsipareigojimą išlaikyti minimalų 14 </w:t>
      </w:r>
      <w:r w:rsidR="00E5779B">
        <w:rPr>
          <w:rFonts w:ascii="Times New Roman" w:hAnsi="Times New Roman" w:cs="Times New Roman"/>
          <w:sz w:val="24"/>
          <w:szCs w:val="24"/>
        </w:rPr>
        <w:t>procentų</w:t>
      </w:r>
      <w:r w:rsidR="00E5779B" w:rsidRPr="009E7ED7">
        <w:rPr>
          <w:rFonts w:ascii="Times New Roman" w:hAnsi="Times New Roman" w:cs="Times New Roman"/>
          <w:sz w:val="24"/>
          <w:szCs w:val="24"/>
        </w:rPr>
        <w:t xml:space="preserve"> </w:t>
      </w:r>
      <w:r w:rsidRPr="009E7ED7">
        <w:rPr>
          <w:rFonts w:ascii="Times New Roman" w:hAnsi="Times New Roman" w:cs="Times New Roman"/>
          <w:sz w:val="24"/>
          <w:szCs w:val="24"/>
        </w:rPr>
        <w:t>nacionalini</w:t>
      </w:r>
      <w:r w:rsidR="002E303E" w:rsidRPr="009E7ED7">
        <w:rPr>
          <w:rFonts w:ascii="Times New Roman" w:hAnsi="Times New Roman" w:cs="Times New Roman"/>
          <w:sz w:val="24"/>
          <w:szCs w:val="24"/>
        </w:rPr>
        <w:t>o</w:t>
      </w:r>
      <w:r w:rsidRPr="009E7ED7">
        <w:rPr>
          <w:rFonts w:ascii="Times New Roman" w:hAnsi="Times New Roman" w:cs="Times New Roman"/>
          <w:sz w:val="24"/>
          <w:szCs w:val="24"/>
        </w:rPr>
        <w:t xml:space="preserve"> įnaš</w:t>
      </w:r>
      <w:r w:rsidR="002E303E" w:rsidRPr="009E7ED7">
        <w:rPr>
          <w:rFonts w:ascii="Times New Roman" w:hAnsi="Times New Roman" w:cs="Times New Roman"/>
          <w:sz w:val="24"/>
          <w:szCs w:val="24"/>
        </w:rPr>
        <w:t>o</w:t>
      </w:r>
      <w:r w:rsidRPr="009E7ED7">
        <w:rPr>
          <w:rFonts w:ascii="Times New Roman" w:hAnsi="Times New Roman" w:cs="Times New Roman"/>
          <w:sz w:val="24"/>
          <w:szCs w:val="24"/>
        </w:rPr>
        <w:t xml:space="preserve"> į eksploatavimo nutraukimą lygį vis</w:t>
      </w:r>
      <w:r w:rsidR="006B6C50">
        <w:rPr>
          <w:rFonts w:ascii="Times New Roman" w:hAnsi="Times New Roman" w:cs="Times New Roman"/>
          <w:sz w:val="24"/>
          <w:szCs w:val="24"/>
        </w:rPr>
        <w:t>ą</w:t>
      </w:r>
      <w:r w:rsidRPr="009E7ED7">
        <w:rPr>
          <w:rFonts w:ascii="Times New Roman" w:hAnsi="Times New Roman" w:cs="Times New Roman"/>
          <w:sz w:val="24"/>
          <w:szCs w:val="24"/>
        </w:rPr>
        <w:t xml:space="preserve"> Ignalinos programos įgyvendinimo laikotarp</w:t>
      </w:r>
      <w:r w:rsidR="006B6C50">
        <w:rPr>
          <w:rFonts w:ascii="Times New Roman" w:hAnsi="Times New Roman" w:cs="Times New Roman"/>
          <w:sz w:val="24"/>
          <w:szCs w:val="24"/>
        </w:rPr>
        <w:t>į</w:t>
      </w:r>
      <w:r w:rsidRPr="009E7ED7">
        <w:rPr>
          <w:rFonts w:ascii="Times New Roman" w:hAnsi="Times New Roman" w:cs="Times New Roman"/>
          <w:sz w:val="24"/>
          <w:szCs w:val="24"/>
        </w:rPr>
        <w:t>. 2018 m</w:t>
      </w:r>
      <w:r w:rsidR="00E5779B">
        <w:rPr>
          <w:rFonts w:ascii="Times New Roman" w:hAnsi="Times New Roman" w:cs="Times New Roman"/>
          <w:sz w:val="24"/>
          <w:szCs w:val="24"/>
        </w:rPr>
        <w:t>etais</w:t>
      </w:r>
      <w:r w:rsidRPr="009E7ED7">
        <w:rPr>
          <w:rFonts w:ascii="Times New Roman" w:hAnsi="Times New Roman" w:cs="Times New Roman"/>
          <w:sz w:val="24"/>
          <w:szCs w:val="24"/>
        </w:rPr>
        <w:t xml:space="preserve"> nacionalinis įnašas į IAE eksploatavimo nutraukimą (veikla, įtraukta į Eksploatavimo nutraukimo planą) sudarė 17 </w:t>
      </w:r>
      <w:r w:rsidR="00E5779B">
        <w:rPr>
          <w:rFonts w:ascii="Times New Roman" w:hAnsi="Times New Roman" w:cs="Times New Roman"/>
          <w:sz w:val="24"/>
          <w:szCs w:val="24"/>
        </w:rPr>
        <w:t>procentų</w:t>
      </w:r>
      <w:r w:rsidRPr="009E7ED7">
        <w:rPr>
          <w:rFonts w:ascii="Times New Roman" w:hAnsi="Times New Roman" w:cs="Times New Roman"/>
          <w:sz w:val="24"/>
          <w:szCs w:val="24"/>
        </w:rPr>
        <w:t>, o 2019 m</w:t>
      </w:r>
      <w:r w:rsidR="006B6C50">
        <w:rPr>
          <w:rFonts w:ascii="Times New Roman" w:hAnsi="Times New Roman" w:cs="Times New Roman"/>
          <w:sz w:val="24"/>
          <w:szCs w:val="24"/>
        </w:rPr>
        <w:t>etais</w:t>
      </w:r>
      <w:r w:rsidRPr="009E7ED7">
        <w:rPr>
          <w:rFonts w:ascii="Times New Roman" w:hAnsi="Times New Roman" w:cs="Times New Roman"/>
          <w:sz w:val="24"/>
          <w:szCs w:val="24"/>
        </w:rPr>
        <w:t xml:space="preserve"> – 18 </w:t>
      </w:r>
      <w:r w:rsidR="00E5779B">
        <w:rPr>
          <w:rFonts w:ascii="Times New Roman" w:hAnsi="Times New Roman" w:cs="Times New Roman"/>
          <w:sz w:val="24"/>
          <w:szCs w:val="24"/>
        </w:rPr>
        <w:t>procentų</w:t>
      </w:r>
      <w:r w:rsidRPr="009E7ED7">
        <w:rPr>
          <w:rFonts w:ascii="Times New Roman" w:hAnsi="Times New Roman" w:cs="Times New Roman"/>
          <w:sz w:val="24"/>
          <w:szCs w:val="24"/>
        </w:rPr>
        <w:t>.</w:t>
      </w:r>
    </w:p>
    <w:p w14:paraId="28461A3D" w14:textId="3BB8EAE2" w:rsidR="000D42FF" w:rsidRPr="009E7ED7" w:rsidRDefault="00F66EAE" w:rsidP="00EE6827">
      <w:pPr>
        <w:pStyle w:val="0-text"/>
        <w:rPr>
          <w:rFonts w:ascii="Times New Roman" w:hAnsi="Times New Roman" w:cs="Times New Roman"/>
          <w:sz w:val="24"/>
          <w:szCs w:val="24"/>
        </w:rPr>
      </w:pPr>
      <w:r w:rsidRPr="009E7ED7">
        <w:rPr>
          <w:rFonts w:ascii="Times New Roman" w:hAnsi="Times New Roman" w:cs="Times New Roman"/>
          <w:sz w:val="24"/>
          <w:szCs w:val="24"/>
        </w:rPr>
        <w:t>2020 m</w:t>
      </w:r>
      <w:r w:rsidR="006100F1">
        <w:rPr>
          <w:rFonts w:ascii="Times New Roman" w:hAnsi="Times New Roman" w:cs="Times New Roman"/>
          <w:sz w:val="24"/>
          <w:szCs w:val="24"/>
        </w:rPr>
        <w:t>etais</w:t>
      </w:r>
      <w:r w:rsidRPr="009E7ED7">
        <w:rPr>
          <w:rFonts w:ascii="Times New Roman" w:hAnsi="Times New Roman" w:cs="Times New Roman"/>
          <w:sz w:val="24"/>
          <w:szCs w:val="24"/>
        </w:rPr>
        <w:t xml:space="preserve"> IAE susidūrė su iššūkiais, susijusiais su pasauline COVID-19 pandemija. Lietuvos Respublikai </w:t>
      </w:r>
      <w:r w:rsidR="00BD7BAC" w:rsidRPr="009E7ED7">
        <w:rPr>
          <w:rFonts w:ascii="Times New Roman" w:hAnsi="Times New Roman" w:cs="Times New Roman"/>
          <w:sz w:val="24"/>
          <w:szCs w:val="24"/>
        </w:rPr>
        <w:t>paskelbus ekstremalią</w:t>
      </w:r>
      <w:r w:rsidR="006100F1">
        <w:rPr>
          <w:rFonts w:ascii="Times New Roman" w:hAnsi="Times New Roman" w:cs="Times New Roman"/>
          <w:sz w:val="24"/>
          <w:szCs w:val="24"/>
        </w:rPr>
        <w:t>ją</w:t>
      </w:r>
      <w:r w:rsidR="00BD7BAC" w:rsidRPr="009E7ED7">
        <w:rPr>
          <w:rFonts w:ascii="Times New Roman" w:hAnsi="Times New Roman" w:cs="Times New Roman"/>
          <w:sz w:val="24"/>
          <w:szCs w:val="24"/>
        </w:rPr>
        <w:t xml:space="preserve"> situaciją</w:t>
      </w:r>
      <w:r w:rsidRPr="009E7ED7">
        <w:rPr>
          <w:rFonts w:ascii="Times New Roman" w:hAnsi="Times New Roman" w:cs="Times New Roman"/>
          <w:sz w:val="24"/>
          <w:szCs w:val="24"/>
        </w:rPr>
        <w:t>, IAE taip pat ėmėsi priemonių pandemijos problemoms spręsti. Darbuotojų komandiruotės, mokymai, oficialūs vizitai ir ekskursijos buvo atšaukti, o darbas daugeliui IAE darbuotojų buvo organizuotas nuotoliniu būdu. Nuo 2020 m. balandžio 6 d. IAE generalinio direktoriaus įsakymu gamyb</w:t>
      </w:r>
      <w:r w:rsidR="00DB4D8D" w:rsidRPr="009E7ED7">
        <w:rPr>
          <w:rFonts w:ascii="Times New Roman" w:hAnsi="Times New Roman" w:cs="Times New Roman"/>
          <w:sz w:val="24"/>
          <w:szCs w:val="24"/>
        </w:rPr>
        <w:t>inė</w:t>
      </w:r>
      <w:r w:rsidRPr="009E7ED7">
        <w:rPr>
          <w:rFonts w:ascii="Times New Roman" w:hAnsi="Times New Roman" w:cs="Times New Roman"/>
          <w:sz w:val="24"/>
          <w:szCs w:val="24"/>
        </w:rPr>
        <w:t xml:space="preserve"> veikla buvo sustabdyta, daugeliui darbuotojų buvo paskelbta prastova, paliekant tik atliekamas būtinas veiklas ir kai kurias nuotolinio darbo veiklas, kurios taip pat buvo gyvybiškai svarbios programos įgyvendinimui. Sumažėjus COVID-19 atvejų skaičiui ir valstybei panaikinus apribojimus, IAE darbuotojai taip pat palaipsniui </w:t>
      </w:r>
      <w:r w:rsidR="006B6C50">
        <w:rPr>
          <w:rFonts w:ascii="Times New Roman" w:hAnsi="Times New Roman" w:cs="Times New Roman"/>
          <w:sz w:val="24"/>
          <w:szCs w:val="24"/>
        </w:rPr>
        <w:t xml:space="preserve">pradėjo dirbti </w:t>
      </w:r>
      <w:r w:rsidRPr="009E7ED7">
        <w:rPr>
          <w:rFonts w:ascii="Times New Roman" w:hAnsi="Times New Roman" w:cs="Times New Roman"/>
          <w:sz w:val="24"/>
          <w:szCs w:val="24"/>
        </w:rPr>
        <w:t>įprast</w:t>
      </w:r>
      <w:r w:rsidR="006B6C50">
        <w:rPr>
          <w:rFonts w:ascii="Times New Roman" w:hAnsi="Times New Roman" w:cs="Times New Roman"/>
          <w:sz w:val="24"/>
          <w:szCs w:val="24"/>
        </w:rPr>
        <w:t>omis</w:t>
      </w:r>
      <w:r w:rsidRPr="009E7ED7">
        <w:rPr>
          <w:rFonts w:ascii="Times New Roman" w:hAnsi="Times New Roman" w:cs="Times New Roman"/>
          <w:sz w:val="24"/>
          <w:szCs w:val="24"/>
        </w:rPr>
        <w:t xml:space="preserve"> darbo sąlyg</w:t>
      </w:r>
      <w:r w:rsidR="006B6C50">
        <w:rPr>
          <w:rFonts w:ascii="Times New Roman" w:hAnsi="Times New Roman" w:cs="Times New Roman"/>
          <w:sz w:val="24"/>
          <w:szCs w:val="24"/>
        </w:rPr>
        <w:t>omi</w:t>
      </w:r>
      <w:r w:rsidRPr="009E7ED7">
        <w:rPr>
          <w:rFonts w:ascii="Times New Roman" w:hAnsi="Times New Roman" w:cs="Times New Roman"/>
          <w:sz w:val="24"/>
          <w:szCs w:val="24"/>
        </w:rPr>
        <w:t xml:space="preserve">s. Esant tokiai situacijai, IAE prarado 72,6 </w:t>
      </w:r>
      <w:r w:rsidR="006B6C50" w:rsidRPr="009E7ED7">
        <w:rPr>
          <w:rFonts w:ascii="Times New Roman" w:hAnsi="Times New Roman" w:cs="Times New Roman"/>
          <w:sz w:val="24"/>
          <w:szCs w:val="24"/>
        </w:rPr>
        <w:t>tūkst</w:t>
      </w:r>
      <w:r w:rsidR="006B6C50">
        <w:rPr>
          <w:rFonts w:ascii="Times New Roman" w:hAnsi="Times New Roman" w:cs="Times New Roman"/>
          <w:sz w:val="24"/>
          <w:szCs w:val="24"/>
        </w:rPr>
        <w:t xml:space="preserve">. </w:t>
      </w:r>
      <w:r w:rsidRPr="009E7ED7">
        <w:rPr>
          <w:rFonts w:ascii="Times New Roman" w:hAnsi="Times New Roman" w:cs="Times New Roman"/>
          <w:sz w:val="24"/>
          <w:szCs w:val="24"/>
        </w:rPr>
        <w:t xml:space="preserve">žmogaus darbo valandų, kurių </w:t>
      </w:r>
      <w:r w:rsidR="003C5E29" w:rsidRPr="009E7ED7">
        <w:rPr>
          <w:rFonts w:ascii="Times New Roman" w:hAnsi="Times New Roman" w:cs="Times New Roman"/>
          <w:sz w:val="24"/>
          <w:szCs w:val="24"/>
        </w:rPr>
        <w:t>vertė</w:t>
      </w:r>
      <w:r w:rsidRPr="009E7ED7">
        <w:rPr>
          <w:rFonts w:ascii="Times New Roman" w:hAnsi="Times New Roman" w:cs="Times New Roman"/>
          <w:sz w:val="24"/>
          <w:szCs w:val="24"/>
        </w:rPr>
        <w:t xml:space="preserve"> 607</w:t>
      </w:r>
      <w:r w:rsidR="00FA7771" w:rsidRPr="009E7ED7">
        <w:rPr>
          <w:rFonts w:ascii="Times New Roman" w:hAnsi="Times New Roman" w:cs="Times New Roman"/>
          <w:sz w:val="24"/>
          <w:szCs w:val="24"/>
        </w:rPr>
        <w:t>,4</w:t>
      </w:r>
      <w:r w:rsidRPr="009E7ED7">
        <w:rPr>
          <w:rFonts w:ascii="Times New Roman" w:hAnsi="Times New Roman" w:cs="Times New Roman"/>
          <w:sz w:val="24"/>
          <w:szCs w:val="24"/>
        </w:rPr>
        <w:t xml:space="preserve"> </w:t>
      </w:r>
      <w:r w:rsidR="006B6C50" w:rsidRPr="009E7ED7">
        <w:rPr>
          <w:rFonts w:ascii="Times New Roman" w:hAnsi="Times New Roman" w:cs="Times New Roman"/>
          <w:sz w:val="24"/>
          <w:szCs w:val="24"/>
        </w:rPr>
        <w:t>tūkst</w:t>
      </w:r>
      <w:r w:rsidR="006B6C50">
        <w:rPr>
          <w:rFonts w:ascii="Times New Roman" w:hAnsi="Times New Roman" w:cs="Times New Roman"/>
          <w:sz w:val="24"/>
          <w:szCs w:val="24"/>
        </w:rPr>
        <w:t>.</w:t>
      </w:r>
      <w:r w:rsidR="006B6C50" w:rsidRPr="009E7ED7">
        <w:rPr>
          <w:rFonts w:ascii="Times New Roman" w:hAnsi="Times New Roman" w:cs="Times New Roman"/>
          <w:sz w:val="24"/>
          <w:szCs w:val="24"/>
        </w:rPr>
        <w:t xml:space="preserve"> </w:t>
      </w:r>
      <w:r w:rsidR="00654138" w:rsidRPr="009E7ED7">
        <w:rPr>
          <w:rFonts w:ascii="Times New Roman" w:hAnsi="Times New Roman" w:cs="Times New Roman"/>
          <w:sz w:val="24"/>
          <w:szCs w:val="24"/>
        </w:rPr>
        <w:t>eurų</w:t>
      </w:r>
      <w:r w:rsidRPr="009E7ED7">
        <w:rPr>
          <w:rFonts w:ascii="Times New Roman" w:hAnsi="Times New Roman" w:cs="Times New Roman"/>
          <w:sz w:val="24"/>
          <w:szCs w:val="24"/>
        </w:rPr>
        <w:t xml:space="preserve">. </w:t>
      </w:r>
      <w:r w:rsidR="00FA7771" w:rsidRPr="009E7ED7">
        <w:rPr>
          <w:rFonts w:ascii="Times New Roman" w:hAnsi="Times New Roman" w:cs="Times New Roman"/>
          <w:sz w:val="24"/>
          <w:szCs w:val="24"/>
        </w:rPr>
        <w:t>Buvo nuspręsta</w:t>
      </w:r>
      <w:r w:rsidRPr="009E7ED7">
        <w:rPr>
          <w:rFonts w:ascii="Times New Roman" w:hAnsi="Times New Roman" w:cs="Times New Roman"/>
          <w:sz w:val="24"/>
          <w:szCs w:val="24"/>
        </w:rPr>
        <w:t>, kad daugelis naudotų specialių</w:t>
      </w:r>
      <w:r w:rsidR="00654138" w:rsidRPr="009E7ED7">
        <w:rPr>
          <w:rFonts w:ascii="Times New Roman" w:hAnsi="Times New Roman" w:cs="Times New Roman"/>
          <w:sz w:val="24"/>
          <w:szCs w:val="24"/>
        </w:rPr>
        <w:t>jų</w:t>
      </w:r>
      <w:r w:rsidRPr="009E7ED7">
        <w:rPr>
          <w:rFonts w:ascii="Times New Roman" w:hAnsi="Times New Roman" w:cs="Times New Roman"/>
          <w:sz w:val="24"/>
          <w:szCs w:val="24"/>
        </w:rPr>
        <w:t xml:space="preserve"> priemonių bus </w:t>
      </w:r>
      <w:r w:rsidR="00654138" w:rsidRPr="009E7ED7">
        <w:rPr>
          <w:rFonts w:ascii="Times New Roman" w:hAnsi="Times New Roman" w:cs="Times New Roman"/>
          <w:sz w:val="24"/>
          <w:szCs w:val="24"/>
        </w:rPr>
        <w:t>ir toliau</w:t>
      </w:r>
      <w:r w:rsidRPr="009E7ED7">
        <w:rPr>
          <w:rFonts w:ascii="Times New Roman" w:hAnsi="Times New Roman" w:cs="Times New Roman"/>
          <w:sz w:val="24"/>
          <w:szCs w:val="24"/>
        </w:rPr>
        <w:t xml:space="preserve"> taikomos IAE, siekiant sumažinti virus</w:t>
      </w:r>
      <w:r w:rsidR="00FA7771" w:rsidRPr="009E7ED7">
        <w:rPr>
          <w:rFonts w:ascii="Times New Roman" w:hAnsi="Times New Roman" w:cs="Times New Roman"/>
          <w:sz w:val="24"/>
          <w:szCs w:val="24"/>
        </w:rPr>
        <w:t>o</w:t>
      </w:r>
      <w:r w:rsidRPr="009E7ED7">
        <w:rPr>
          <w:rFonts w:ascii="Times New Roman" w:hAnsi="Times New Roman" w:cs="Times New Roman"/>
          <w:sz w:val="24"/>
          <w:szCs w:val="24"/>
        </w:rPr>
        <w:t xml:space="preserve"> infekcijos riziką ir patirti kuo mažiau nuostolių ateityje. Nors dėl </w:t>
      </w:r>
      <w:r w:rsidR="00EE6827" w:rsidRPr="009E7ED7">
        <w:rPr>
          <w:rFonts w:ascii="Times New Roman" w:hAnsi="Times New Roman" w:cs="Times New Roman"/>
          <w:sz w:val="24"/>
          <w:szCs w:val="24"/>
        </w:rPr>
        <w:t xml:space="preserve">COVID-19 karantino </w:t>
      </w:r>
      <w:r w:rsidRPr="009E7ED7">
        <w:rPr>
          <w:rFonts w:ascii="Times New Roman" w:hAnsi="Times New Roman" w:cs="Times New Roman"/>
          <w:sz w:val="24"/>
          <w:szCs w:val="24"/>
        </w:rPr>
        <w:t>nukentėjo IAE veiklos rezultatai ir kai kurie tikslai nebuvo pasiekti, tačiau iš esmės</w:t>
      </w:r>
      <w:r w:rsidR="00FA7771" w:rsidRPr="009E7ED7">
        <w:rPr>
          <w:rFonts w:ascii="Times New Roman" w:hAnsi="Times New Roman" w:cs="Times New Roman"/>
          <w:sz w:val="24"/>
          <w:szCs w:val="24"/>
        </w:rPr>
        <w:t xml:space="preserve"> tai neturėjo įtakos</w:t>
      </w:r>
      <w:r w:rsidRPr="009E7ED7">
        <w:rPr>
          <w:rFonts w:ascii="Times New Roman" w:hAnsi="Times New Roman" w:cs="Times New Roman"/>
          <w:sz w:val="24"/>
          <w:szCs w:val="24"/>
        </w:rPr>
        <w:t xml:space="preserve"> visos I</w:t>
      </w:r>
      <w:r w:rsidR="00FA7771" w:rsidRPr="009E7ED7">
        <w:rPr>
          <w:rFonts w:ascii="Times New Roman" w:hAnsi="Times New Roman" w:cs="Times New Roman"/>
          <w:sz w:val="24"/>
          <w:szCs w:val="24"/>
        </w:rPr>
        <w:t xml:space="preserve">AE eksploatavimo nutraukimo </w:t>
      </w:r>
      <w:r w:rsidRPr="009E7ED7">
        <w:rPr>
          <w:rFonts w:ascii="Times New Roman" w:hAnsi="Times New Roman" w:cs="Times New Roman"/>
          <w:sz w:val="24"/>
          <w:szCs w:val="24"/>
        </w:rPr>
        <w:t xml:space="preserve"> programos įgyvendinim</w:t>
      </w:r>
      <w:r w:rsidR="001A3119" w:rsidRPr="009E7ED7">
        <w:rPr>
          <w:rFonts w:ascii="Times New Roman" w:hAnsi="Times New Roman" w:cs="Times New Roman"/>
          <w:sz w:val="24"/>
          <w:szCs w:val="24"/>
        </w:rPr>
        <w:t>o grafikui</w:t>
      </w:r>
      <w:r w:rsidRPr="009E7ED7">
        <w:rPr>
          <w:rFonts w:ascii="Times New Roman" w:hAnsi="Times New Roman" w:cs="Times New Roman"/>
          <w:sz w:val="24"/>
          <w:szCs w:val="24"/>
        </w:rPr>
        <w:t>.</w:t>
      </w:r>
    </w:p>
    <w:p w14:paraId="246969C8" w14:textId="16FD10FA" w:rsidR="000D42FF" w:rsidRPr="009E7ED7" w:rsidRDefault="00F66EAE" w:rsidP="00EE6827">
      <w:pPr>
        <w:pStyle w:val="0-text"/>
        <w:rPr>
          <w:rFonts w:ascii="Times New Roman" w:hAnsi="Times New Roman" w:cs="Times New Roman"/>
          <w:sz w:val="24"/>
          <w:szCs w:val="24"/>
        </w:rPr>
      </w:pPr>
      <w:r w:rsidRPr="009E7ED7">
        <w:rPr>
          <w:rFonts w:ascii="Times New Roman" w:hAnsi="Times New Roman" w:cs="Times New Roman"/>
          <w:sz w:val="24"/>
          <w:szCs w:val="24"/>
        </w:rPr>
        <w:t>Nepaisant pandemijos keliamų iššūkių, IAE sauga nebuvo pažeista. IAE reaktorių blokai ir technologinė įranga buvo prižiūrimi pagal branduolinės saugos reikalavimus. 2020 m</w:t>
      </w:r>
      <w:r w:rsidR="006100F1">
        <w:rPr>
          <w:rFonts w:ascii="Times New Roman" w:hAnsi="Times New Roman" w:cs="Times New Roman"/>
          <w:sz w:val="24"/>
          <w:szCs w:val="24"/>
        </w:rPr>
        <w:t>etais</w:t>
      </w:r>
      <w:r w:rsidRPr="009E7ED7">
        <w:rPr>
          <w:rFonts w:ascii="Times New Roman" w:hAnsi="Times New Roman" w:cs="Times New Roman"/>
          <w:sz w:val="24"/>
          <w:szCs w:val="24"/>
        </w:rPr>
        <w:t xml:space="preserve"> nebuvo pažeisti licencijose nustatyti IAE saugaus eksploatavimo ir techninės priežiūros </w:t>
      </w:r>
      <w:r w:rsidR="00FA7771" w:rsidRPr="009E7ED7">
        <w:rPr>
          <w:rFonts w:ascii="Times New Roman" w:hAnsi="Times New Roman" w:cs="Times New Roman"/>
          <w:sz w:val="24"/>
          <w:szCs w:val="24"/>
        </w:rPr>
        <w:t xml:space="preserve">reikalavimai </w:t>
      </w:r>
      <w:r w:rsidRPr="009E7ED7">
        <w:rPr>
          <w:rFonts w:ascii="Times New Roman" w:hAnsi="Times New Roman" w:cs="Times New Roman"/>
          <w:sz w:val="24"/>
          <w:szCs w:val="24"/>
        </w:rPr>
        <w:t xml:space="preserve">ir sąlygos. </w:t>
      </w:r>
      <w:r w:rsidR="00FA7771" w:rsidRPr="009E7ED7">
        <w:rPr>
          <w:rFonts w:ascii="Times New Roman" w:hAnsi="Times New Roman" w:cs="Times New Roman"/>
          <w:sz w:val="24"/>
          <w:szCs w:val="24"/>
        </w:rPr>
        <w:t>Nebuvo užfiksuotų n</w:t>
      </w:r>
      <w:r w:rsidRPr="009E7ED7">
        <w:rPr>
          <w:rFonts w:ascii="Times New Roman" w:hAnsi="Times New Roman" w:cs="Times New Roman"/>
          <w:sz w:val="24"/>
          <w:szCs w:val="24"/>
        </w:rPr>
        <w:t xml:space="preserve">eįprastų įvykių </w:t>
      </w:r>
      <w:r w:rsidR="00FA7771" w:rsidRPr="009E7ED7">
        <w:rPr>
          <w:rFonts w:ascii="Times New Roman" w:hAnsi="Times New Roman" w:cs="Times New Roman"/>
          <w:sz w:val="24"/>
          <w:szCs w:val="24"/>
        </w:rPr>
        <w:t>ar</w:t>
      </w:r>
      <w:r w:rsidRPr="009E7ED7">
        <w:rPr>
          <w:rFonts w:ascii="Times New Roman" w:hAnsi="Times New Roman" w:cs="Times New Roman"/>
          <w:sz w:val="24"/>
          <w:szCs w:val="24"/>
        </w:rPr>
        <w:t xml:space="preserve"> </w:t>
      </w:r>
      <w:r w:rsidR="001A3119" w:rsidRPr="009E7ED7">
        <w:rPr>
          <w:rFonts w:ascii="Times New Roman" w:hAnsi="Times New Roman" w:cs="Times New Roman"/>
          <w:sz w:val="24"/>
          <w:szCs w:val="24"/>
        </w:rPr>
        <w:t>incidentų</w:t>
      </w:r>
      <w:r w:rsidR="00FA7771" w:rsidRPr="009E7ED7">
        <w:rPr>
          <w:rFonts w:ascii="Times New Roman" w:hAnsi="Times New Roman" w:cs="Times New Roman"/>
          <w:sz w:val="24"/>
          <w:szCs w:val="24"/>
        </w:rPr>
        <w:t>,</w:t>
      </w:r>
      <w:r w:rsidRPr="009E7ED7">
        <w:rPr>
          <w:rFonts w:ascii="Times New Roman" w:hAnsi="Times New Roman" w:cs="Times New Roman"/>
          <w:sz w:val="24"/>
          <w:szCs w:val="24"/>
        </w:rPr>
        <w:t xml:space="preserve"> eksploatuojant ir prižiūrint IAE sistemas.</w:t>
      </w:r>
    </w:p>
    <w:p w14:paraId="7B0BEC67" w14:textId="07DC1EB4" w:rsidR="000D42FF" w:rsidRPr="009E7ED7" w:rsidRDefault="00F66EAE" w:rsidP="0024199B">
      <w:pPr>
        <w:pStyle w:val="0-text"/>
        <w:rPr>
          <w:rFonts w:ascii="Times New Roman" w:hAnsi="Times New Roman" w:cs="Times New Roman"/>
          <w:sz w:val="24"/>
          <w:szCs w:val="24"/>
        </w:rPr>
      </w:pPr>
      <w:r w:rsidRPr="009E7ED7">
        <w:rPr>
          <w:rFonts w:ascii="Times New Roman" w:hAnsi="Times New Roman" w:cs="Times New Roman"/>
          <w:sz w:val="24"/>
          <w:szCs w:val="24"/>
        </w:rPr>
        <w:t>Siekiant efektyviau organizuoti IAE eksploatavimo nutraukimą ir pagerinti projektų valdymą, įgyvendin</w:t>
      </w:r>
      <w:r w:rsidR="00FA7771" w:rsidRPr="009E7ED7">
        <w:rPr>
          <w:rFonts w:ascii="Times New Roman" w:hAnsi="Times New Roman" w:cs="Times New Roman"/>
          <w:sz w:val="24"/>
          <w:szCs w:val="24"/>
        </w:rPr>
        <w:t>ama</w:t>
      </w:r>
      <w:r w:rsidRPr="009E7ED7">
        <w:rPr>
          <w:rFonts w:ascii="Times New Roman" w:hAnsi="Times New Roman" w:cs="Times New Roman"/>
          <w:sz w:val="24"/>
          <w:szCs w:val="24"/>
        </w:rPr>
        <w:t xml:space="preserve"> į rezultatus orientuo</w:t>
      </w:r>
      <w:r w:rsidR="00DB4D8D" w:rsidRPr="009E7ED7">
        <w:rPr>
          <w:rFonts w:ascii="Times New Roman" w:hAnsi="Times New Roman" w:cs="Times New Roman"/>
          <w:sz w:val="24"/>
          <w:szCs w:val="24"/>
        </w:rPr>
        <w:t xml:space="preserve">ta </w:t>
      </w:r>
      <w:r w:rsidR="00FA7771" w:rsidRPr="009E7ED7">
        <w:rPr>
          <w:rFonts w:ascii="Times New Roman" w:hAnsi="Times New Roman" w:cs="Times New Roman"/>
          <w:sz w:val="24"/>
          <w:szCs w:val="24"/>
        </w:rPr>
        <w:t xml:space="preserve">įmonės </w:t>
      </w:r>
      <w:r w:rsidRPr="009E7ED7">
        <w:rPr>
          <w:rFonts w:ascii="Times New Roman" w:hAnsi="Times New Roman" w:cs="Times New Roman"/>
          <w:sz w:val="24"/>
          <w:szCs w:val="24"/>
        </w:rPr>
        <w:t>organizacinė struktūra. Pastaraisiais metais IAE</w:t>
      </w:r>
      <w:r w:rsidR="00FA7771" w:rsidRPr="009E7ED7">
        <w:rPr>
          <w:rFonts w:ascii="Times New Roman" w:hAnsi="Times New Roman" w:cs="Times New Roman"/>
          <w:sz w:val="24"/>
          <w:szCs w:val="24"/>
        </w:rPr>
        <w:t>,</w:t>
      </w:r>
      <w:r w:rsidRPr="009E7ED7">
        <w:rPr>
          <w:rFonts w:ascii="Times New Roman" w:hAnsi="Times New Roman" w:cs="Times New Roman"/>
          <w:sz w:val="24"/>
          <w:szCs w:val="24"/>
        </w:rPr>
        <w:t xml:space="preserve"> prisitaikydama prie besikeičiančių sąlygų, </w:t>
      </w:r>
      <w:r w:rsidR="00FA7771" w:rsidRPr="009E7ED7">
        <w:rPr>
          <w:rFonts w:ascii="Times New Roman" w:hAnsi="Times New Roman" w:cs="Times New Roman"/>
          <w:sz w:val="24"/>
          <w:szCs w:val="24"/>
        </w:rPr>
        <w:t>pakeitė savo struktūrą, centralizuodama</w:t>
      </w:r>
      <w:r w:rsidRPr="009E7ED7">
        <w:rPr>
          <w:rFonts w:ascii="Times New Roman" w:hAnsi="Times New Roman" w:cs="Times New Roman"/>
          <w:sz w:val="24"/>
          <w:szCs w:val="24"/>
        </w:rPr>
        <w:t xml:space="preserve"> radioaktyviųjų atliekų logistikos ir kietųjų radioaktyviųjų atliekų tvarkymo </w:t>
      </w:r>
      <w:r w:rsidR="00FA7771" w:rsidRPr="009E7ED7">
        <w:rPr>
          <w:rFonts w:ascii="Times New Roman" w:hAnsi="Times New Roman" w:cs="Times New Roman"/>
          <w:sz w:val="24"/>
          <w:szCs w:val="24"/>
        </w:rPr>
        <w:t>funkcijas</w:t>
      </w:r>
      <w:r w:rsidRPr="009E7ED7">
        <w:rPr>
          <w:rFonts w:ascii="Times New Roman" w:hAnsi="Times New Roman" w:cs="Times New Roman"/>
          <w:sz w:val="24"/>
          <w:szCs w:val="24"/>
        </w:rPr>
        <w:t xml:space="preserve">. Šiame etape </w:t>
      </w:r>
      <w:r w:rsidR="00FA7771" w:rsidRPr="009E7ED7">
        <w:rPr>
          <w:rFonts w:ascii="Times New Roman" w:hAnsi="Times New Roman" w:cs="Times New Roman"/>
          <w:sz w:val="24"/>
          <w:szCs w:val="24"/>
        </w:rPr>
        <w:t xml:space="preserve">taip pat </w:t>
      </w:r>
      <w:r w:rsidRPr="009E7ED7">
        <w:rPr>
          <w:rFonts w:ascii="Times New Roman" w:hAnsi="Times New Roman" w:cs="Times New Roman"/>
          <w:sz w:val="24"/>
          <w:szCs w:val="24"/>
        </w:rPr>
        <w:t>buvo centralizuotos IAE laboratorijų funkcijos radiologinio apibūdinimo, ekologijos ir chemijos srityse. Nauja IAE struktūra įsigaliojo 2020 m. sausio 1 d.</w:t>
      </w:r>
    </w:p>
    <w:p w14:paraId="137927F4" w14:textId="49FEF31B" w:rsidR="000D42FF" w:rsidRPr="009E7ED7" w:rsidRDefault="00F66EAE" w:rsidP="0024199B">
      <w:pPr>
        <w:pStyle w:val="0-text"/>
        <w:rPr>
          <w:rFonts w:ascii="Times New Roman" w:hAnsi="Times New Roman" w:cs="Times New Roman"/>
          <w:sz w:val="24"/>
          <w:szCs w:val="24"/>
        </w:rPr>
      </w:pPr>
      <w:r w:rsidRPr="009E7ED7">
        <w:rPr>
          <w:rFonts w:ascii="Times New Roman" w:hAnsi="Times New Roman" w:cs="Times New Roman"/>
          <w:sz w:val="24"/>
          <w:szCs w:val="24"/>
        </w:rPr>
        <w:t>PBKR</w:t>
      </w:r>
      <w:r w:rsidR="00F41BDC">
        <w:rPr>
          <w:rFonts w:ascii="Times New Roman" w:hAnsi="Times New Roman" w:cs="Times New Roman"/>
          <w:sz w:val="24"/>
          <w:szCs w:val="24"/>
        </w:rPr>
        <w:t xml:space="preserve"> </w:t>
      </w:r>
      <w:r w:rsidRPr="009E7ED7">
        <w:rPr>
          <w:rFonts w:ascii="Times New Roman" w:hAnsi="Times New Roman" w:cs="Times New Roman"/>
          <w:sz w:val="24"/>
          <w:szCs w:val="24"/>
        </w:rPr>
        <w:t>pašalinimas iš abiejų IAE reaktorių pastatų (1-ojo ir 2-ojo blokų) prasidėjo 2016 m. rugsėjo mėn., pradė</w:t>
      </w:r>
      <w:r w:rsidR="00DB4D8D" w:rsidRPr="009E7ED7">
        <w:rPr>
          <w:rFonts w:ascii="Times New Roman" w:hAnsi="Times New Roman" w:cs="Times New Roman"/>
          <w:sz w:val="24"/>
          <w:szCs w:val="24"/>
        </w:rPr>
        <w:t>jus</w:t>
      </w:r>
      <w:r w:rsidRPr="009E7ED7">
        <w:rPr>
          <w:rFonts w:ascii="Times New Roman" w:hAnsi="Times New Roman" w:cs="Times New Roman"/>
          <w:sz w:val="24"/>
          <w:szCs w:val="24"/>
        </w:rPr>
        <w:t xml:space="preserve"> LPBKS </w:t>
      </w:r>
      <w:r w:rsidR="00DB4D8D" w:rsidRPr="009E7ED7">
        <w:rPr>
          <w:rFonts w:ascii="Times New Roman" w:hAnsi="Times New Roman" w:cs="Times New Roman"/>
          <w:sz w:val="24"/>
          <w:szCs w:val="24"/>
        </w:rPr>
        <w:t>karštuosius</w:t>
      </w:r>
      <w:r w:rsidR="00245D4E">
        <w:rPr>
          <w:rFonts w:ascii="Times New Roman" w:hAnsi="Times New Roman" w:cs="Times New Roman"/>
          <w:sz w:val="24"/>
          <w:szCs w:val="24"/>
        </w:rPr>
        <w:t xml:space="preserve"> </w:t>
      </w:r>
      <w:r w:rsidRPr="009E7ED7">
        <w:rPr>
          <w:rFonts w:ascii="Times New Roman" w:hAnsi="Times New Roman" w:cs="Times New Roman"/>
          <w:sz w:val="24"/>
          <w:szCs w:val="24"/>
        </w:rPr>
        <w:t>bandym</w:t>
      </w:r>
      <w:r w:rsidR="00DB4D8D" w:rsidRPr="009E7ED7">
        <w:rPr>
          <w:rFonts w:ascii="Times New Roman" w:hAnsi="Times New Roman" w:cs="Times New Roman"/>
          <w:sz w:val="24"/>
          <w:szCs w:val="24"/>
        </w:rPr>
        <w:t>us</w:t>
      </w:r>
      <w:r w:rsidRPr="009E7ED7">
        <w:rPr>
          <w:rFonts w:ascii="Times New Roman" w:hAnsi="Times New Roman" w:cs="Times New Roman"/>
          <w:sz w:val="24"/>
          <w:szCs w:val="24"/>
        </w:rPr>
        <w:t>. 2017 m. gegužės mėn</w:t>
      </w:r>
      <w:r w:rsidR="002B34AC">
        <w:rPr>
          <w:rFonts w:ascii="Times New Roman" w:hAnsi="Times New Roman" w:cs="Times New Roman"/>
          <w:sz w:val="24"/>
          <w:szCs w:val="24"/>
        </w:rPr>
        <w:t>esį</w:t>
      </w:r>
      <w:r w:rsidRPr="009E7ED7">
        <w:rPr>
          <w:rFonts w:ascii="Times New Roman" w:hAnsi="Times New Roman" w:cs="Times New Roman"/>
          <w:sz w:val="24"/>
          <w:szCs w:val="24"/>
        </w:rPr>
        <w:t xml:space="preserve"> pradėtas B1 LPBKS pramoninis eksploatavimas vyksta be sutrikimų, </w:t>
      </w:r>
      <w:r w:rsidR="004F70C7" w:rsidRPr="009E7ED7">
        <w:rPr>
          <w:rFonts w:ascii="Times New Roman" w:hAnsi="Times New Roman" w:cs="Times New Roman"/>
          <w:sz w:val="24"/>
          <w:szCs w:val="24"/>
        </w:rPr>
        <w:t xml:space="preserve">kaip </w:t>
      </w:r>
      <w:r w:rsidRPr="009E7ED7">
        <w:rPr>
          <w:rFonts w:ascii="Times New Roman" w:hAnsi="Times New Roman" w:cs="Times New Roman"/>
          <w:sz w:val="24"/>
          <w:szCs w:val="24"/>
        </w:rPr>
        <w:t>ir panaudoto branduolinio kuro per</w:t>
      </w:r>
      <w:r w:rsidR="0087705D" w:rsidRPr="009E7ED7">
        <w:rPr>
          <w:rFonts w:ascii="Times New Roman" w:hAnsi="Times New Roman" w:cs="Times New Roman"/>
          <w:sz w:val="24"/>
          <w:szCs w:val="24"/>
        </w:rPr>
        <w:t>vežimas</w:t>
      </w:r>
      <w:r w:rsidRPr="009E7ED7">
        <w:rPr>
          <w:rFonts w:ascii="Times New Roman" w:hAnsi="Times New Roman" w:cs="Times New Roman"/>
          <w:sz w:val="24"/>
          <w:szCs w:val="24"/>
        </w:rPr>
        <w:t xml:space="preserve"> iš 1-ojo ir 2-ojo blokų KIB į LPBKS. </w:t>
      </w:r>
      <w:r w:rsidR="004F70C7" w:rsidRPr="009E7ED7">
        <w:rPr>
          <w:rFonts w:ascii="Times New Roman" w:hAnsi="Times New Roman" w:cs="Times New Roman"/>
          <w:sz w:val="24"/>
          <w:szCs w:val="24"/>
        </w:rPr>
        <w:t>I</w:t>
      </w:r>
      <w:r w:rsidR="00DB4D8D" w:rsidRPr="009E7ED7">
        <w:rPr>
          <w:rFonts w:ascii="Times New Roman" w:hAnsi="Times New Roman" w:cs="Times New Roman"/>
          <w:sz w:val="24"/>
          <w:szCs w:val="24"/>
        </w:rPr>
        <w:t>š</w:t>
      </w:r>
      <w:r w:rsidRPr="009E7ED7">
        <w:rPr>
          <w:rFonts w:ascii="Times New Roman" w:hAnsi="Times New Roman" w:cs="Times New Roman"/>
          <w:sz w:val="24"/>
          <w:szCs w:val="24"/>
        </w:rPr>
        <w:t xml:space="preserve"> 1-ojo bloko reaktoriaus visas branduolinis kuras</w:t>
      </w:r>
      <w:r w:rsidR="004F70C7" w:rsidRPr="009E7ED7">
        <w:rPr>
          <w:rFonts w:ascii="Times New Roman" w:hAnsi="Times New Roman" w:cs="Times New Roman"/>
          <w:sz w:val="24"/>
          <w:szCs w:val="24"/>
        </w:rPr>
        <w:t xml:space="preserve"> buvo iškrautas 2009 m</w:t>
      </w:r>
      <w:r w:rsidR="00103D88">
        <w:rPr>
          <w:rFonts w:ascii="Times New Roman" w:hAnsi="Times New Roman" w:cs="Times New Roman"/>
          <w:sz w:val="24"/>
          <w:szCs w:val="24"/>
        </w:rPr>
        <w:t>etais</w:t>
      </w:r>
      <w:r w:rsidRPr="009E7ED7">
        <w:rPr>
          <w:rFonts w:ascii="Times New Roman" w:hAnsi="Times New Roman" w:cs="Times New Roman"/>
          <w:sz w:val="24"/>
          <w:szCs w:val="24"/>
        </w:rPr>
        <w:t xml:space="preserve"> (iš reaktoriaus šerdies</w:t>
      </w:r>
      <w:r w:rsidR="004F70C7" w:rsidRPr="009E7ED7">
        <w:rPr>
          <w:rFonts w:ascii="Times New Roman" w:hAnsi="Times New Roman" w:cs="Times New Roman"/>
          <w:sz w:val="24"/>
          <w:szCs w:val="24"/>
        </w:rPr>
        <w:t xml:space="preserve"> perkeltas</w:t>
      </w:r>
      <w:r w:rsidRPr="009E7ED7">
        <w:rPr>
          <w:rFonts w:ascii="Times New Roman" w:hAnsi="Times New Roman" w:cs="Times New Roman"/>
          <w:sz w:val="24"/>
          <w:szCs w:val="24"/>
        </w:rPr>
        <w:t xml:space="preserve"> į KIB), iš 2-ojo bloko</w:t>
      </w:r>
      <w:r w:rsidR="004F70C7" w:rsidRPr="009E7ED7">
        <w:rPr>
          <w:rFonts w:ascii="Times New Roman" w:hAnsi="Times New Roman" w:cs="Times New Roman"/>
          <w:sz w:val="24"/>
          <w:szCs w:val="24"/>
        </w:rPr>
        <w:t xml:space="preserve"> – 2018 m. vasario mėn</w:t>
      </w:r>
      <w:r w:rsidR="002B34AC">
        <w:rPr>
          <w:rFonts w:ascii="Times New Roman" w:hAnsi="Times New Roman" w:cs="Times New Roman"/>
          <w:sz w:val="24"/>
          <w:szCs w:val="24"/>
        </w:rPr>
        <w:t>esį</w:t>
      </w:r>
      <w:r w:rsidRPr="009E7ED7">
        <w:rPr>
          <w:rFonts w:ascii="Times New Roman" w:hAnsi="Times New Roman" w:cs="Times New Roman"/>
          <w:sz w:val="24"/>
          <w:szCs w:val="24"/>
        </w:rPr>
        <w:t>, t. y. 9 mėnesiais anksčiau</w:t>
      </w:r>
      <w:r w:rsidR="00103D88">
        <w:rPr>
          <w:rFonts w:ascii="Times New Roman" w:hAnsi="Times New Roman" w:cs="Times New Roman"/>
          <w:sz w:val="24"/>
          <w:szCs w:val="24"/>
        </w:rPr>
        <w:t>,</w:t>
      </w:r>
      <w:r w:rsidRPr="009E7ED7">
        <w:rPr>
          <w:rFonts w:ascii="Times New Roman" w:hAnsi="Times New Roman" w:cs="Times New Roman"/>
          <w:sz w:val="24"/>
          <w:szCs w:val="24"/>
        </w:rPr>
        <w:t xml:space="preserve"> nei </w:t>
      </w:r>
      <w:r w:rsidR="00DB4D8D" w:rsidRPr="009E7ED7">
        <w:rPr>
          <w:rFonts w:ascii="Times New Roman" w:hAnsi="Times New Roman" w:cs="Times New Roman"/>
          <w:sz w:val="24"/>
          <w:szCs w:val="24"/>
        </w:rPr>
        <w:t>buvo su</w:t>
      </w:r>
      <w:r w:rsidRPr="009E7ED7">
        <w:rPr>
          <w:rFonts w:ascii="Times New Roman" w:hAnsi="Times New Roman" w:cs="Times New Roman"/>
          <w:sz w:val="24"/>
          <w:szCs w:val="24"/>
        </w:rPr>
        <w:t xml:space="preserve">planuota. 2020 m. </w:t>
      </w:r>
      <w:r w:rsidR="00681D6A">
        <w:rPr>
          <w:rFonts w:ascii="Times New Roman" w:hAnsi="Times New Roman" w:cs="Times New Roman"/>
          <w:sz w:val="24"/>
          <w:szCs w:val="24"/>
        </w:rPr>
        <w:t>gruodžio</w:t>
      </w:r>
      <w:r w:rsidR="00681D6A" w:rsidRPr="009E7ED7">
        <w:rPr>
          <w:rFonts w:ascii="Times New Roman" w:hAnsi="Times New Roman" w:cs="Times New Roman"/>
          <w:sz w:val="24"/>
          <w:szCs w:val="24"/>
        </w:rPr>
        <w:t xml:space="preserve"> </w:t>
      </w:r>
      <w:r w:rsidRPr="009E7ED7">
        <w:rPr>
          <w:rFonts w:ascii="Times New Roman" w:hAnsi="Times New Roman" w:cs="Times New Roman"/>
          <w:sz w:val="24"/>
          <w:szCs w:val="24"/>
        </w:rPr>
        <w:t>3</w:t>
      </w:r>
      <w:r w:rsidR="00681D6A">
        <w:rPr>
          <w:rFonts w:ascii="Times New Roman" w:hAnsi="Times New Roman" w:cs="Times New Roman"/>
          <w:sz w:val="24"/>
          <w:szCs w:val="24"/>
        </w:rPr>
        <w:t>1</w:t>
      </w:r>
      <w:r w:rsidRPr="009E7ED7">
        <w:rPr>
          <w:rFonts w:ascii="Times New Roman" w:hAnsi="Times New Roman" w:cs="Times New Roman"/>
          <w:sz w:val="24"/>
          <w:szCs w:val="24"/>
        </w:rPr>
        <w:t xml:space="preserve"> d. duomenimis,</w:t>
      </w:r>
      <w:r w:rsidR="00D64D56">
        <w:rPr>
          <w:rFonts w:ascii="Times New Roman" w:hAnsi="Times New Roman" w:cs="Times New Roman"/>
          <w:sz w:val="24"/>
          <w:szCs w:val="24"/>
        </w:rPr>
        <w:t xml:space="preserve"> </w:t>
      </w:r>
      <w:r w:rsidR="004F70C7" w:rsidRPr="00643F98">
        <w:rPr>
          <w:rFonts w:ascii="Times New Roman" w:hAnsi="Times New Roman" w:cs="Times New Roman"/>
          <w:b/>
          <w:sz w:val="24"/>
          <w:szCs w:val="24"/>
        </w:rPr>
        <w:t xml:space="preserve">15 </w:t>
      </w:r>
      <w:r w:rsidR="00643F98">
        <w:rPr>
          <w:rFonts w:ascii="Times New Roman" w:hAnsi="Times New Roman" w:cs="Times New Roman"/>
          <w:b/>
          <w:sz w:val="24"/>
          <w:szCs w:val="24"/>
        </w:rPr>
        <w:t>243</w:t>
      </w:r>
      <w:r w:rsidR="00643F98" w:rsidRPr="009E7ED7">
        <w:rPr>
          <w:rFonts w:ascii="Times New Roman" w:hAnsi="Times New Roman" w:cs="Times New Roman"/>
          <w:sz w:val="24"/>
          <w:szCs w:val="24"/>
        </w:rPr>
        <w:t xml:space="preserve"> </w:t>
      </w:r>
      <w:r w:rsidRPr="009E7ED7">
        <w:rPr>
          <w:rFonts w:ascii="Times New Roman" w:hAnsi="Times New Roman" w:cs="Times New Roman"/>
          <w:sz w:val="24"/>
          <w:szCs w:val="24"/>
        </w:rPr>
        <w:t xml:space="preserve">PBKR </w:t>
      </w:r>
      <w:r w:rsidR="00DF53E8" w:rsidRPr="009E7ED7">
        <w:rPr>
          <w:rFonts w:ascii="Times New Roman" w:hAnsi="Times New Roman" w:cs="Times New Roman"/>
          <w:sz w:val="24"/>
          <w:szCs w:val="24"/>
        </w:rPr>
        <w:t>buvo saugiai pakrautos į konteinerius ir p</w:t>
      </w:r>
      <w:r w:rsidR="00DB4D8D" w:rsidRPr="009E7ED7">
        <w:rPr>
          <w:rFonts w:ascii="Times New Roman" w:hAnsi="Times New Roman" w:cs="Times New Roman"/>
          <w:sz w:val="24"/>
          <w:szCs w:val="24"/>
        </w:rPr>
        <w:t>ervežtos</w:t>
      </w:r>
      <w:r w:rsidR="00DF53E8" w:rsidRPr="009E7ED7">
        <w:rPr>
          <w:rFonts w:ascii="Times New Roman" w:hAnsi="Times New Roman" w:cs="Times New Roman"/>
          <w:sz w:val="24"/>
          <w:szCs w:val="24"/>
        </w:rPr>
        <w:t xml:space="preserve"> saugo</w:t>
      </w:r>
      <w:r w:rsidR="00103D88">
        <w:rPr>
          <w:rFonts w:ascii="Times New Roman" w:hAnsi="Times New Roman" w:cs="Times New Roman"/>
          <w:sz w:val="24"/>
          <w:szCs w:val="24"/>
        </w:rPr>
        <w:t>ti</w:t>
      </w:r>
      <w:r w:rsidR="00DF53E8" w:rsidRPr="009E7ED7">
        <w:rPr>
          <w:rFonts w:ascii="Times New Roman" w:hAnsi="Times New Roman" w:cs="Times New Roman"/>
          <w:sz w:val="24"/>
          <w:szCs w:val="24"/>
        </w:rPr>
        <w:t xml:space="preserve"> LPBKS</w:t>
      </w:r>
      <w:r w:rsidR="004F70C7" w:rsidRPr="009E7ED7">
        <w:rPr>
          <w:rFonts w:ascii="Times New Roman" w:hAnsi="Times New Roman" w:cs="Times New Roman"/>
          <w:sz w:val="24"/>
          <w:szCs w:val="24"/>
        </w:rPr>
        <w:t xml:space="preserve"> (</w:t>
      </w:r>
      <w:r w:rsidR="004F70C7" w:rsidRPr="00643F98">
        <w:rPr>
          <w:rFonts w:ascii="Times New Roman" w:hAnsi="Times New Roman" w:cs="Times New Roman"/>
          <w:sz w:val="24"/>
          <w:szCs w:val="24"/>
        </w:rPr>
        <w:t>t</w:t>
      </w:r>
      <w:r w:rsidR="00DB4D8D" w:rsidRPr="00896336">
        <w:rPr>
          <w:rFonts w:ascii="Times New Roman" w:hAnsi="Times New Roman" w:cs="Times New Roman"/>
          <w:sz w:val="24"/>
          <w:szCs w:val="24"/>
        </w:rPr>
        <w:t>ai</w:t>
      </w:r>
      <w:r w:rsidR="004F70C7" w:rsidRPr="00A712DB">
        <w:rPr>
          <w:rFonts w:ascii="Times New Roman" w:hAnsi="Times New Roman" w:cs="Times New Roman"/>
          <w:sz w:val="24"/>
          <w:szCs w:val="24"/>
        </w:rPr>
        <w:t xml:space="preserve"> 9</w:t>
      </w:r>
      <w:r w:rsidR="00FC4D45" w:rsidRPr="00803C11">
        <w:rPr>
          <w:rFonts w:ascii="Times New Roman" w:hAnsi="Times New Roman" w:cs="Times New Roman"/>
          <w:sz w:val="24"/>
          <w:szCs w:val="24"/>
        </w:rPr>
        <w:t>8</w:t>
      </w:r>
      <w:r w:rsidR="004F70C7" w:rsidRPr="009E7ED7">
        <w:rPr>
          <w:rFonts w:ascii="Times New Roman" w:hAnsi="Times New Roman" w:cs="Times New Roman"/>
          <w:sz w:val="24"/>
          <w:szCs w:val="24"/>
        </w:rPr>
        <w:t> proc</w:t>
      </w:r>
      <w:r w:rsidR="00103D88">
        <w:rPr>
          <w:rFonts w:ascii="Times New Roman" w:hAnsi="Times New Roman" w:cs="Times New Roman"/>
          <w:sz w:val="24"/>
          <w:szCs w:val="24"/>
        </w:rPr>
        <w:t>entai</w:t>
      </w:r>
      <w:r w:rsidR="004F70C7" w:rsidRPr="009E7ED7">
        <w:rPr>
          <w:rFonts w:ascii="Times New Roman" w:hAnsi="Times New Roman" w:cs="Times New Roman"/>
          <w:sz w:val="24"/>
          <w:szCs w:val="24"/>
        </w:rPr>
        <w:t xml:space="preserve"> nuo viso PBKR kiekio), kai buvo planuota, kad iki 2020 m</w:t>
      </w:r>
      <w:r w:rsidR="00E56086">
        <w:rPr>
          <w:rFonts w:ascii="Times New Roman" w:hAnsi="Times New Roman" w:cs="Times New Roman"/>
          <w:sz w:val="24"/>
          <w:szCs w:val="24"/>
        </w:rPr>
        <w:t>et</w:t>
      </w:r>
      <w:r w:rsidR="002B34AC">
        <w:rPr>
          <w:rFonts w:ascii="Times New Roman" w:hAnsi="Times New Roman" w:cs="Times New Roman"/>
          <w:sz w:val="24"/>
          <w:szCs w:val="24"/>
        </w:rPr>
        <w:t>ų</w:t>
      </w:r>
      <w:r w:rsidR="004F70C7" w:rsidRPr="009E7ED7">
        <w:rPr>
          <w:rFonts w:ascii="Times New Roman" w:hAnsi="Times New Roman" w:cs="Times New Roman"/>
          <w:sz w:val="24"/>
          <w:szCs w:val="24"/>
        </w:rPr>
        <w:t xml:space="preserve"> pabaigos bus iškraut</w:t>
      </w:r>
      <w:r w:rsidR="00103D88">
        <w:rPr>
          <w:rFonts w:ascii="Times New Roman" w:hAnsi="Times New Roman" w:cs="Times New Roman"/>
          <w:sz w:val="24"/>
          <w:szCs w:val="24"/>
        </w:rPr>
        <w:t>os</w:t>
      </w:r>
      <w:r w:rsidR="004F70C7" w:rsidRPr="009E7ED7">
        <w:rPr>
          <w:rFonts w:ascii="Times New Roman" w:hAnsi="Times New Roman" w:cs="Times New Roman"/>
          <w:sz w:val="24"/>
          <w:szCs w:val="24"/>
        </w:rPr>
        <w:t xml:space="preserve"> </w:t>
      </w:r>
      <w:r w:rsidR="00DF53E8" w:rsidRPr="009E7ED7">
        <w:rPr>
          <w:rFonts w:ascii="Times New Roman" w:hAnsi="Times New Roman" w:cs="Times New Roman"/>
          <w:sz w:val="24"/>
          <w:szCs w:val="24"/>
        </w:rPr>
        <w:t>15</w:t>
      </w:r>
      <w:r w:rsidR="0024199B" w:rsidRPr="009E7ED7">
        <w:rPr>
          <w:rFonts w:ascii="Times New Roman" w:hAnsi="Times New Roman" w:cs="Times New Roman"/>
          <w:sz w:val="24"/>
          <w:szCs w:val="24"/>
        </w:rPr>
        <w:t> </w:t>
      </w:r>
      <w:r w:rsidR="00DF53E8" w:rsidRPr="009E7ED7">
        <w:rPr>
          <w:rFonts w:ascii="Times New Roman" w:hAnsi="Times New Roman" w:cs="Times New Roman"/>
          <w:sz w:val="24"/>
          <w:szCs w:val="24"/>
        </w:rPr>
        <w:t>043 PBKR.</w:t>
      </w:r>
      <w:r w:rsidRPr="009E7ED7">
        <w:rPr>
          <w:rFonts w:ascii="Times New Roman" w:hAnsi="Times New Roman" w:cs="Times New Roman"/>
          <w:sz w:val="24"/>
          <w:szCs w:val="24"/>
        </w:rPr>
        <w:t xml:space="preserve"> </w:t>
      </w:r>
      <w:r w:rsidR="00B52D8F" w:rsidRPr="009E7ED7">
        <w:rPr>
          <w:rFonts w:ascii="Times New Roman" w:hAnsi="Times New Roman" w:cs="Times New Roman"/>
          <w:sz w:val="24"/>
          <w:szCs w:val="24"/>
        </w:rPr>
        <w:t>CONSTOR</w:t>
      </w:r>
      <w:r w:rsidRPr="009E7ED7">
        <w:rPr>
          <w:rFonts w:ascii="Times New Roman" w:hAnsi="Times New Roman" w:cs="Times New Roman"/>
          <w:sz w:val="24"/>
          <w:szCs w:val="24"/>
        </w:rPr>
        <w:t xml:space="preserve"> RBMK 1500/M2 konteinerių, skirtų panaudoto branduolinio kuro transportavimui, gamyb</w:t>
      </w:r>
      <w:r w:rsidR="0024199B" w:rsidRPr="009E7ED7">
        <w:rPr>
          <w:rFonts w:ascii="Times New Roman" w:hAnsi="Times New Roman" w:cs="Times New Roman"/>
          <w:sz w:val="24"/>
          <w:szCs w:val="24"/>
        </w:rPr>
        <w:t>ą</w:t>
      </w:r>
      <w:r w:rsidRPr="009E7ED7">
        <w:rPr>
          <w:rFonts w:ascii="Times New Roman" w:hAnsi="Times New Roman" w:cs="Times New Roman"/>
          <w:sz w:val="24"/>
          <w:szCs w:val="24"/>
        </w:rPr>
        <w:t xml:space="preserve"> ir pristatym</w:t>
      </w:r>
      <w:r w:rsidR="0024199B" w:rsidRPr="009E7ED7">
        <w:rPr>
          <w:rFonts w:ascii="Times New Roman" w:hAnsi="Times New Roman" w:cs="Times New Roman"/>
          <w:sz w:val="24"/>
          <w:szCs w:val="24"/>
        </w:rPr>
        <w:t>ą</w:t>
      </w:r>
      <w:r w:rsidRPr="009E7ED7">
        <w:rPr>
          <w:rFonts w:ascii="Times New Roman" w:hAnsi="Times New Roman" w:cs="Times New Roman"/>
          <w:sz w:val="24"/>
          <w:szCs w:val="24"/>
        </w:rPr>
        <w:t xml:space="preserve"> buvo numatyta </w:t>
      </w:r>
      <w:r w:rsidR="0024199B" w:rsidRPr="009E7ED7">
        <w:rPr>
          <w:rFonts w:ascii="Times New Roman" w:hAnsi="Times New Roman" w:cs="Times New Roman"/>
          <w:sz w:val="24"/>
          <w:szCs w:val="24"/>
        </w:rPr>
        <w:t>už</w:t>
      </w:r>
      <w:r w:rsidRPr="009E7ED7">
        <w:rPr>
          <w:rFonts w:ascii="Times New Roman" w:hAnsi="Times New Roman" w:cs="Times New Roman"/>
          <w:sz w:val="24"/>
          <w:szCs w:val="24"/>
        </w:rPr>
        <w:t xml:space="preserve">baigti 2021 m. </w:t>
      </w:r>
      <w:r w:rsidRPr="009E7ED7">
        <w:rPr>
          <w:rFonts w:ascii="Times New Roman" w:hAnsi="Times New Roman" w:cs="Times New Roman"/>
          <w:sz w:val="24"/>
          <w:szCs w:val="24"/>
        </w:rPr>
        <w:lastRenderedPageBreak/>
        <w:t>vasario mėn</w:t>
      </w:r>
      <w:r w:rsidR="002B34AC">
        <w:rPr>
          <w:rFonts w:ascii="Times New Roman" w:hAnsi="Times New Roman" w:cs="Times New Roman"/>
          <w:sz w:val="24"/>
          <w:szCs w:val="24"/>
        </w:rPr>
        <w:t>esį</w:t>
      </w:r>
      <w:r w:rsidRPr="009E7ED7">
        <w:rPr>
          <w:rFonts w:ascii="Times New Roman" w:hAnsi="Times New Roman" w:cs="Times New Roman"/>
          <w:sz w:val="24"/>
          <w:szCs w:val="24"/>
        </w:rPr>
        <w:t xml:space="preserve">, tačiau </w:t>
      </w:r>
      <w:r w:rsidR="001A3119" w:rsidRPr="009E7ED7">
        <w:rPr>
          <w:rFonts w:ascii="Times New Roman" w:hAnsi="Times New Roman" w:cs="Times New Roman"/>
          <w:sz w:val="24"/>
          <w:szCs w:val="24"/>
        </w:rPr>
        <w:t>r</w:t>
      </w:r>
      <w:r w:rsidRPr="009E7ED7">
        <w:rPr>
          <w:rFonts w:ascii="Times New Roman" w:hAnsi="Times New Roman" w:cs="Times New Roman"/>
          <w:sz w:val="24"/>
          <w:szCs w:val="24"/>
        </w:rPr>
        <w:t>angovas (</w:t>
      </w:r>
      <w:r w:rsidR="001A3119" w:rsidRPr="009E7ED7">
        <w:rPr>
          <w:rFonts w:ascii="Times New Roman" w:hAnsi="Times New Roman" w:cs="Times New Roman"/>
          <w:sz w:val="24"/>
          <w:szCs w:val="24"/>
        </w:rPr>
        <w:t>k</w:t>
      </w:r>
      <w:r w:rsidRPr="009E7ED7">
        <w:rPr>
          <w:rFonts w:ascii="Times New Roman" w:hAnsi="Times New Roman" w:cs="Times New Roman"/>
          <w:sz w:val="24"/>
          <w:szCs w:val="24"/>
        </w:rPr>
        <w:t xml:space="preserve">onsorciumas GNS-NUKEM) konteinerius pristatė metais anksčiau – paskutinė </w:t>
      </w:r>
      <w:r w:rsidR="004F70C7" w:rsidRPr="009E7ED7">
        <w:rPr>
          <w:rFonts w:ascii="Times New Roman" w:hAnsi="Times New Roman" w:cs="Times New Roman"/>
          <w:sz w:val="24"/>
          <w:szCs w:val="24"/>
        </w:rPr>
        <w:t xml:space="preserve">partija iš </w:t>
      </w:r>
      <w:r w:rsidRPr="009E7ED7">
        <w:rPr>
          <w:rFonts w:ascii="Times New Roman" w:hAnsi="Times New Roman" w:cs="Times New Roman"/>
          <w:sz w:val="24"/>
          <w:szCs w:val="24"/>
        </w:rPr>
        <w:t>191 pagamint</w:t>
      </w:r>
      <w:r w:rsidR="008D3D46">
        <w:rPr>
          <w:rFonts w:ascii="Times New Roman" w:hAnsi="Times New Roman" w:cs="Times New Roman"/>
          <w:sz w:val="24"/>
          <w:szCs w:val="24"/>
        </w:rPr>
        <w:t>o</w:t>
      </w:r>
      <w:r w:rsidRPr="009E7ED7">
        <w:rPr>
          <w:rFonts w:ascii="Times New Roman" w:hAnsi="Times New Roman" w:cs="Times New Roman"/>
          <w:sz w:val="24"/>
          <w:szCs w:val="24"/>
        </w:rPr>
        <w:t xml:space="preserve"> konteineri</w:t>
      </w:r>
      <w:r w:rsidR="008D3D46">
        <w:rPr>
          <w:rFonts w:ascii="Times New Roman" w:hAnsi="Times New Roman" w:cs="Times New Roman"/>
          <w:sz w:val="24"/>
          <w:szCs w:val="24"/>
        </w:rPr>
        <w:t>o</w:t>
      </w:r>
      <w:r w:rsidRPr="009E7ED7">
        <w:rPr>
          <w:rFonts w:ascii="Times New Roman" w:hAnsi="Times New Roman" w:cs="Times New Roman"/>
          <w:sz w:val="24"/>
          <w:szCs w:val="24"/>
        </w:rPr>
        <w:t xml:space="preserve"> buvo pristatyta </w:t>
      </w:r>
      <w:r w:rsidR="004F70C7" w:rsidRPr="009E7ED7">
        <w:rPr>
          <w:rFonts w:ascii="Times New Roman" w:hAnsi="Times New Roman" w:cs="Times New Roman"/>
          <w:sz w:val="24"/>
          <w:szCs w:val="24"/>
        </w:rPr>
        <w:t xml:space="preserve">į </w:t>
      </w:r>
      <w:r w:rsidRPr="009E7ED7">
        <w:rPr>
          <w:rFonts w:ascii="Times New Roman" w:hAnsi="Times New Roman" w:cs="Times New Roman"/>
          <w:sz w:val="24"/>
          <w:szCs w:val="24"/>
        </w:rPr>
        <w:t xml:space="preserve">IAE 2020 m. vasario 24 d. Panaudoto branduolinio kuro, esančio nepažeistose </w:t>
      </w:r>
      <w:proofErr w:type="spellStart"/>
      <w:r w:rsidRPr="009E7ED7">
        <w:rPr>
          <w:rFonts w:ascii="Times New Roman" w:hAnsi="Times New Roman" w:cs="Times New Roman"/>
          <w:sz w:val="24"/>
          <w:szCs w:val="24"/>
        </w:rPr>
        <w:t>rinklėse</w:t>
      </w:r>
      <w:proofErr w:type="spellEnd"/>
      <w:r w:rsidRPr="009E7ED7">
        <w:rPr>
          <w:rFonts w:ascii="Times New Roman" w:hAnsi="Times New Roman" w:cs="Times New Roman"/>
          <w:sz w:val="24"/>
          <w:szCs w:val="24"/>
        </w:rPr>
        <w:t>, iškrovimas iš 1-ojo ir 2-ojo blokų KIB yra baigtas.</w:t>
      </w:r>
      <w:r w:rsidR="001D7E4C" w:rsidRPr="009E7ED7">
        <w:rPr>
          <w:rFonts w:ascii="Times New Roman" w:hAnsi="Times New Roman" w:cs="Times New Roman"/>
          <w:sz w:val="24"/>
          <w:szCs w:val="24"/>
        </w:rPr>
        <w:t xml:space="preserve"> </w:t>
      </w:r>
      <w:r w:rsidRPr="009E7ED7">
        <w:rPr>
          <w:rFonts w:ascii="Times New Roman" w:hAnsi="Times New Roman" w:cs="Times New Roman"/>
          <w:sz w:val="24"/>
          <w:szCs w:val="24"/>
        </w:rPr>
        <w:t xml:space="preserve">Tačiau </w:t>
      </w:r>
      <w:r w:rsidR="004F70C7" w:rsidRPr="009E7ED7">
        <w:rPr>
          <w:rFonts w:ascii="Times New Roman" w:hAnsi="Times New Roman" w:cs="Times New Roman"/>
          <w:sz w:val="24"/>
          <w:szCs w:val="24"/>
        </w:rPr>
        <w:t xml:space="preserve">dėl ilgo eksploatavimo laiko </w:t>
      </w:r>
      <w:r w:rsidRPr="009E7ED7">
        <w:rPr>
          <w:rFonts w:ascii="Times New Roman" w:hAnsi="Times New Roman" w:cs="Times New Roman"/>
          <w:sz w:val="24"/>
          <w:szCs w:val="24"/>
        </w:rPr>
        <w:t xml:space="preserve">yra ir </w:t>
      </w:r>
      <w:r w:rsidR="00720DB7" w:rsidRPr="009E7ED7">
        <w:rPr>
          <w:rFonts w:ascii="Times New Roman" w:hAnsi="Times New Roman" w:cs="Times New Roman"/>
          <w:sz w:val="24"/>
          <w:szCs w:val="24"/>
        </w:rPr>
        <w:t>pažeist</w:t>
      </w:r>
      <w:r w:rsidR="004F70C7" w:rsidRPr="009E7ED7">
        <w:rPr>
          <w:rFonts w:ascii="Times New Roman" w:hAnsi="Times New Roman" w:cs="Times New Roman"/>
          <w:sz w:val="24"/>
          <w:szCs w:val="24"/>
        </w:rPr>
        <w:t xml:space="preserve">ų panaudoto kuro </w:t>
      </w:r>
      <w:r w:rsidR="006479AB" w:rsidRPr="009E7ED7">
        <w:rPr>
          <w:rFonts w:ascii="Times New Roman" w:hAnsi="Times New Roman" w:cs="Times New Roman"/>
          <w:sz w:val="24"/>
          <w:szCs w:val="24"/>
        </w:rPr>
        <w:t>rinklių</w:t>
      </w:r>
      <w:r w:rsidRPr="009E7ED7">
        <w:rPr>
          <w:rFonts w:ascii="Times New Roman" w:hAnsi="Times New Roman" w:cs="Times New Roman"/>
          <w:sz w:val="24"/>
          <w:szCs w:val="24"/>
        </w:rPr>
        <w:t xml:space="preserve">. 369 pažeistos </w:t>
      </w:r>
      <w:r w:rsidR="008D3D46">
        <w:rPr>
          <w:rFonts w:ascii="Times New Roman" w:hAnsi="Times New Roman" w:cs="Times New Roman"/>
          <w:sz w:val="24"/>
          <w:szCs w:val="24"/>
        </w:rPr>
        <w:t xml:space="preserve">PBKR </w:t>
      </w:r>
      <w:r w:rsidRPr="009E7ED7">
        <w:rPr>
          <w:rFonts w:ascii="Times New Roman" w:hAnsi="Times New Roman" w:cs="Times New Roman"/>
          <w:sz w:val="24"/>
          <w:szCs w:val="24"/>
        </w:rPr>
        <w:t>saugomos 1-ojo ir 2-ojo blokų KIB (182 – 1-ajame bloke ir 187 – 2-ajame bloke). Pažeisto branduolinio kuro tvarkymas yra žymiai sudėtingesnis ir reikalauja specialios įrangos. 2020 m</w:t>
      </w:r>
      <w:r w:rsidR="008D3D46">
        <w:rPr>
          <w:rFonts w:ascii="Times New Roman" w:hAnsi="Times New Roman" w:cs="Times New Roman"/>
          <w:sz w:val="24"/>
          <w:szCs w:val="24"/>
        </w:rPr>
        <w:t>etų</w:t>
      </w:r>
      <w:r w:rsidRPr="009E7ED7">
        <w:rPr>
          <w:rFonts w:ascii="Times New Roman" w:hAnsi="Times New Roman" w:cs="Times New Roman"/>
          <w:sz w:val="24"/>
          <w:szCs w:val="24"/>
        </w:rPr>
        <w:t xml:space="preserve"> </w:t>
      </w:r>
      <w:r w:rsidR="00720DB7" w:rsidRPr="009E7ED7">
        <w:rPr>
          <w:rFonts w:ascii="Times New Roman" w:hAnsi="Times New Roman" w:cs="Times New Roman"/>
          <w:sz w:val="24"/>
          <w:szCs w:val="24"/>
        </w:rPr>
        <w:t>2-ąjį</w:t>
      </w:r>
      <w:r w:rsidRPr="009E7ED7">
        <w:rPr>
          <w:rFonts w:ascii="Times New Roman" w:hAnsi="Times New Roman" w:cs="Times New Roman"/>
          <w:sz w:val="24"/>
          <w:szCs w:val="24"/>
        </w:rPr>
        <w:t xml:space="preserve"> ketvirtį buvo atlikti pažeisto branduolinio kuro tvarkymo įrangos bandymai</w:t>
      </w:r>
      <w:r w:rsidR="006479AB" w:rsidRPr="009E7ED7">
        <w:rPr>
          <w:rFonts w:ascii="Times New Roman" w:hAnsi="Times New Roman" w:cs="Times New Roman"/>
          <w:sz w:val="24"/>
          <w:szCs w:val="24"/>
        </w:rPr>
        <w:t xml:space="preserve"> 1-</w:t>
      </w:r>
      <w:r w:rsidR="00245D4E">
        <w:rPr>
          <w:rFonts w:ascii="Times New Roman" w:hAnsi="Times New Roman" w:cs="Times New Roman"/>
          <w:sz w:val="24"/>
          <w:szCs w:val="24"/>
        </w:rPr>
        <w:t>a</w:t>
      </w:r>
      <w:r w:rsidR="006479AB" w:rsidRPr="009E7ED7">
        <w:rPr>
          <w:rFonts w:ascii="Times New Roman" w:hAnsi="Times New Roman" w:cs="Times New Roman"/>
          <w:sz w:val="24"/>
          <w:szCs w:val="24"/>
        </w:rPr>
        <w:t>jame bloke</w:t>
      </w:r>
      <w:r w:rsidRPr="009E7ED7">
        <w:rPr>
          <w:rFonts w:ascii="Times New Roman" w:hAnsi="Times New Roman" w:cs="Times New Roman"/>
          <w:sz w:val="24"/>
          <w:szCs w:val="24"/>
        </w:rPr>
        <w:t xml:space="preserve">, naudojant pažeisto branduolinio kuro rinklių </w:t>
      </w:r>
      <w:proofErr w:type="spellStart"/>
      <w:r w:rsidRPr="009E7ED7">
        <w:rPr>
          <w:rFonts w:ascii="Times New Roman" w:hAnsi="Times New Roman" w:cs="Times New Roman"/>
          <w:sz w:val="24"/>
          <w:szCs w:val="24"/>
        </w:rPr>
        <w:t>simuliatorius</w:t>
      </w:r>
      <w:proofErr w:type="spellEnd"/>
      <w:r w:rsidRPr="009E7ED7">
        <w:rPr>
          <w:rFonts w:ascii="Times New Roman" w:hAnsi="Times New Roman" w:cs="Times New Roman"/>
          <w:sz w:val="24"/>
          <w:szCs w:val="24"/>
        </w:rPr>
        <w:t xml:space="preserve"> (be radioaktyviųjų medžiagų), o 2020 m. liepos mėn</w:t>
      </w:r>
      <w:r w:rsidR="002B34AC">
        <w:rPr>
          <w:rFonts w:ascii="Times New Roman" w:hAnsi="Times New Roman" w:cs="Times New Roman"/>
          <w:sz w:val="24"/>
          <w:szCs w:val="24"/>
        </w:rPr>
        <w:t>esį</w:t>
      </w:r>
      <w:r w:rsidRPr="009E7ED7">
        <w:rPr>
          <w:rFonts w:ascii="Times New Roman" w:hAnsi="Times New Roman" w:cs="Times New Roman"/>
          <w:sz w:val="24"/>
          <w:szCs w:val="24"/>
        </w:rPr>
        <w:t xml:space="preserve"> </w:t>
      </w:r>
      <w:r w:rsidR="006479AB" w:rsidRPr="009E7ED7">
        <w:rPr>
          <w:rFonts w:ascii="Times New Roman" w:hAnsi="Times New Roman" w:cs="Times New Roman"/>
          <w:sz w:val="24"/>
          <w:szCs w:val="24"/>
        </w:rPr>
        <w:t>1-</w:t>
      </w:r>
      <w:r w:rsidR="008D3D46">
        <w:rPr>
          <w:rFonts w:ascii="Times New Roman" w:hAnsi="Times New Roman" w:cs="Times New Roman"/>
          <w:sz w:val="24"/>
          <w:szCs w:val="24"/>
        </w:rPr>
        <w:t>a</w:t>
      </w:r>
      <w:r w:rsidR="006479AB" w:rsidRPr="009E7ED7">
        <w:rPr>
          <w:rFonts w:ascii="Times New Roman" w:hAnsi="Times New Roman" w:cs="Times New Roman"/>
          <w:sz w:val="24"/>
          <w:szCs w:val="24"/>
        </w:rPr>
        <w:t>jame bloke užbaigti</w:t>
      </w:r>
      <w:r w:rsidRPr="009E7ED7">
        <w:rPr>
          <w:rFonts w:ascii="Times New Roman" w:hAnsi="Times New Roman" w:cs="Times New Roman"/>
          <w:sz w:val="24"/>
          <w:szCs w:val="24"/>
        </w:rPr>
        <w:t xml:space="preserve"> karštieji bandymai, naudojant realias pažeisto branduolinio kuro </w:t>
      </w:r>
      <w:proofErr w:type="spellStart"/>
      <w:r w:rsidRPr="009E7ED7">
        <w:rPr>
          <w:rFonts w:ascii="Times New Roman" w:hAnsi="Times New Roman" w:cs="Times New Roman"/>
          <w:sz w:val="24"/>
          <w:szCs w:val="24"/>
        </w:rPr>
        <w:t>rinkles</w:t>
      </w:r>
      <w:proofErr w:type="spellEnd"/>
      <w:r w:rsidRPr="009E7ED7">
        <w:rPr>
          <w:rFonts w:ascii="Times New Roman" w:hAnsi="Times New Roman" w:cs="Times New Roman"/>
          <w:sz w:val="24"/>
          <w:szCs w:val="24"/>
        </w:rPr>
        <w:t xml:space="preserve">. Pagal grafiką numatyta, kad visas panaudotas branduolinis kuras bus </w:t>
      </w:r>
      <w:r w:rsidR="00DB4D8D" w:rsidRPr="009E7ED7">
        <w:rPr>
          <w:rFonts w:ascii="Times New Roman" w:hAnsi="Times New Roman" w:cs="Times New Roman"/>
          <w:sz w:val="24"/>
          <w:szCs w:val="24"/>
        </w:rPr>
        <w:t>iškrautas</w:t>
      </w:r>
      <w:r w:rsidRPr="009E7ED7">
        <w:rPr>
          <w:rFonts w:ascii="Times New Roman" w:hAnsi="Times New Roman" w:cs="Times New Roman"/>
          <w:sz w:val="24"/>
          <w:szCs w:val="24"/>
        </w:rPr>
        <w:t xml:space="preserve"> iš IAE blokų iki 2022 m. spalio mėn</w:t>
      </w:r>
      <w:r w:rsidR="002B34AC">
        <w:rPr>
          <w:rFonts w:ascii="Times New Roman" w:hAnsi="Times New Roman" w:cs="Times New Roman"/>
          <w:sz w:val="24"/>
          <w:szCs w:val="24"/>
        </w:rPr>
        <w:t>esį.</w:t>
      </w:r>
    </w:p>
    <w:p w14:paraId="29FE6AEC" w14:textId="131EC47E" w:rsidR="00092E85" w:rsidRPr="009E7ED7" w:rsidRDefault="00F66EAE" w:rsidP="00576700">
      <w:pPr>
        <w:pStyle w:val="0-text"/>
        <w:rPr>
          <w:rFonts w:ascii="Times New Roman" w:hAnsi="Times New Roman" w:cs="Times New Roman"/>
          <w:sz w:val="24"/>
          <w:szCs w:val="24"/>
        </w:rPr>
      </w:pPr>
      <w:r w:rsidRPr="009E7ED7">
        <w:rPr>
          <w:rFonts w:ascii="Times New Roman" w:hAnsi="Times New Roman" w:cs="Times New Roman"/>
          <w:sz w:val="24"/>
          <w:szCs w:val="24"/>
        </w:rPr>
        <w:t xml:space="preserve">KIB dugne yra likę branduolinio kuro kasečių elementų ir kitų radioaktyviųjų nuosėdų. </w:t>
      </w:r>
      <w:r w:rsidR="00720A61" w:rsidRPr="009E7ED7">
        <w:rPr>
          <w:rFonts w:ascii="Times New Roman" w:hAnsi="Times New Roman" w:cs="Times New Roman"/>
          <w:sz w:val="24"/>
          <w:szCs w:val="24"/>
        </w:rPr>
        <w:t>KIB</w:t>
      </w:r>
      <w:r w:rsidRPr="009E7ED7">
        <w:rPr>
          <w:rFonts w:ascii="Times New Roman" w:hAnsi="Times New Roman" w:cs="Times New Roman"/>
          <w:sz w:val="24"/>
          <w:szCs w:val="24"/>
        </w:rPr>
        <w:t xml:space="preserve"> </w:t>
      </w:r>
      <w:proofErr w:type="spellStart"/>
      <w:r w:rsidRPr="009E7ED7">
        <w:rPr>
          <w:rFonts w:ascii="Times New Roman" w:hAnsi="Times New Roman" w:cs="Times New Roman"/>
          <w:sz w:val="24"/>
          <w:szCs w:val="24"/>
        </w:rPr>
        <w:t>dezaktyvavimo</w:t>
      </w:r>
      <w:proofErr w:type="spellEnd"/>
      <w:r w:rsidRPr="009E7ED7">
        <w:rPr>
          <w:rFonts w:ascii="Times New Roman" w:hAnsi="Times New Roman" w:cs="Times New Roman"/>
          <w:sz w:val="24"/>
          <w:szCs w:val="24"/>
        </w:rPr>
        <w:t>, iškrovus visą panaudotą branduolinį kurą, klausimai IAE sprendžiami, inicij</w:t>
      </w:r>
      <w:r w:rsidR="00553A93" w:rsidRPr="009E7ED7">
        <w:rPr>
          <w:rFonts w:ascii="Times New Roman" w:hAnsi="Times New Roman" w:cs="Times New Roman"/>
          <w:sz w:val="24"/>
          <w:szCs w:val="24"/>
        </w:rPr>
        <w:t>avus</w:t>
      </w:r>
      <w:r w:rsidRPr="009E7ED7">
        <w:rPr>
          <w:rFonts w:ascii="Times New Roman" w:hAnsi="Times New Roman" w:cs="Times New Roman"/>
          <w:sz w:val="24"/>
          <w:szCs w:val="24"/>
        </w:rPr>
        <w:t xml:space="preserve"> P.3.1.3103 projektą </w:t>
      </w:r>
      <w:r w:rsidR="00576700" w:rsidRPr="009E7ED7">
        <w:rPr>
          <w:rFonts w:ascii="Times New Roman" w:hAnsi="Times New Roman" w:cs="Times New Roman"/>
          <w:sz w:val="24"/>
          <w:szCs w:val="24"/>
        </w:rPr>
        <w:t>„</w:t>
      </w:r>
      <w:r w:rsidRPr="009E7ED7">
        <w:rPr>
          <w:rFonts w:ascii="Times New Roman" w:hAnsi="Times New Roman" w:cs="Times New Roman"/>
          <w:sz w:val="24"/>
          <w:szCs w:val="24"/>
        </w:rPr>
        <w:t>Branduolinio kuro nuolaužų surinkimas ir pašalinimas nuo 1-ojo ir 2-ojo blokų KIB dugno</w:t>
      </w:r>
      <w:r w:rsidR="00576700" w:rsidRPr="009E7ED7">
        <w:rPr>
          <w:rFonts w:ascii="Times New Roman" w:hAnsi="Times New Roman" w:cs="Times New Roman"/>
          <w:sz w:val="24"/>
          <w:szCs w:val="24"/>
        </w:rPr>
        <w:t>“</w:t>
      </w:r>
      <w:r w:rsidRPr="009E7ED7">
        <w:rPr>
          <w:rFonts w:ascii="Times New Roman" w:hAnsi="Times New Roman" w:cs="Times New Roman"/>
          <w:sz w:val="24"/>
          <w:szCs w:val="24"/>
        </w:rPr>
        <w:t xml:space="preserve">. Tai yra būtini darbai, kuriuos reikia atlikti prieš išleidžiant vandenį, </w:t>
      </w:r>
      <w:proofErr w:type="spellStart"/>
      <w:r w:rsidRPr="009E7ED7">
        <w:rPr>
          <w:rFonts w:ascii="Times New Roman" w:hAnsi="Times New Roman" w:cs="Times New Roman"/>
          <w:sz w:val="24"/>
          <w:szCs w:val="24"/>
        </w:rPr>
        <w:t>dezaktyvuojant</w:t>
      </w:r>
      <w:proofErr w:type="spellEnd"/>
      <w:r w:rsidRPr="009E7ED7">
        <w:rPr>
          <w:rFonts w:ascii="Times New Roman" w:hAnsi="Times New Roman" w:cs="Times New Roman"/>
          <w:sz w:val="24"/>
          <w:szCs w:val="24"/>
        </w:rPr>
        <w:t xml:space="preserve"> ir išmontuojant pačius KIB.</w:t>
      </w:r>
      <w:r w:rsidR="001D7E4C" w:rsidRPr="009E7ED7">
        <w:rPr>
          <w:rFonts w:ascii="Times New Roman" w:hAnsi="Times New Roman" w:cs="Times New Roman"/>
          <w:sz w:val="24"/>
          <w:szCs w:val="24"/>
        </w:rPr>
        <w:t xml:space="preserve"> </w:t>
      </w:r>
      <w:r w:rsidRPr="009E7ED7">
        <w:rPr>
          <w:rFonts w:ascii="Times New Roman" w:hAnsi="Times New Roman" w:cs="Times New Roman"/>
          <w:sz w:val="24"/>
          <w:szCs w:val="24"/>
        </w:rPr>
        <w:t xml:space="preserve">Šiems darbams IAE planuoja naudoti dalį įrangos, kuri buvo pagaminta </w:t>
      </w:r>
      <w:r w:rsidR="00245D4E">
        <w:rPr>
          <w:rFonts w:ascii="Times New Roman" w:hAnsi="Times New Roman" w:cs="Times New Roman"/>
          <w:sz w:val="24"/>
          <w:szCs w:val="24"/>
        </w:rPr>
        <w:t xml:space="preserve">vykdant </w:t>
      </w:r>
      <w:r w:rsidRPr="009E7ED7">
        <w:rPr>
          <w:rFonts w:ascii="Times New Roman" w:hAnsi="Times New Roman" w:cs="Times New Roman"/>
          <w:sz w:val="24"/>
          <w:szCs w:val="24"/>
        </w:rPr>
        <w:t>B1 projekt</w:t>
      </w:r>
      <w:r w:rsidR="00245D4E">
        <w:rPr>
          <w:rFonts w:ascii="Times New Roman" w:hAnsi="Times New Roman" w:cs="Times New Roman"/>
          <w:sz w:val="24"/>
          <w:szCs w:val="24"/>
        </w:rPr>
        <w:t xml:space="preserve">ą </w:t>
      </w:r>
      <w:r w:rsidR="00553A93" w:rsidRPr="009E7ED7">
        <w:rPr>
          <w:rFonts w:ascii="Times New Roman" w:hAnsi="Times New Roman" w:cs="Times New Roman"/>
          <w:sz w:val="24"/>
          <w:szCs w:val="24"/>
        </w:rPr>
        <w:t>ir skirta</w:t>
      </w:r>
      <w:r w:rsidRPr="009E7ED7">
        <w:rPr>
          <w:rFonts w:ascii="Times New Roman" w:hAnsi="Times New Roman" w:cs="Times New Roman"/>
          <w:sz w:val="24"/>
          <w:szCs w:val="24"/>
        </w:rPr>
        <w:t xml:space="preserve"> pažeist</w:t>
      </w:r>
      <w:r w:rsidR="00245D4E">
        <w:rPr>
          <w:rFonts w:ascii="Times New Roman" w:hAnsi="Times New Roman" w:cs="Times New Roman"/>
          <w:sz w:val="24"/>
          <w:szCs w:val="24"/>
        </w:rPr>
        <w:t>am</w:t>
      </w:r>
      <w:r w:rsidRPr="009E7ED7">
        <w:rPr>
          <w:rFonts w:ascii="Times New Roman" w:hAnsi="Times New Roman" w:cs="Times New Roman"/>
          <w:sz w:val="24"/>
          <w:szCs w:val="24"/>
        </w:rPr>
        <w:t xml:space="preserve"> kur</w:t>
      </w:r>
      <w:r w:rsidR="00245D4E">
        <w:rPr>
          <w:rFonts w:ascii="Times New Roman" w:hAnsi="Times New Roman" w:cs="Times New Roman"/>
          <w:sz w:val="24"/>
          <w:szCs w:val="24"/>
        </w:rPr>
        <w:t>ui</w:t>
      </w:r>
      <w:r w:rsidRPr="009E7ED7">
        <w:rPr>
          <w:rFonts w:ascii="Times New Roman" w:hAnsi="Times New Roman" w:cs="Times New Roman"/>
          <w:sz w:val="24"/>
          <w:szCs w:val="24"/>
        </w:rPr>
        <w:t xml:space="preserve"> tvarky</w:t>
      </w:r>
      <w:r w:rsidR="00245D4E">
        <w:rPr>
          <w:rFonts w:ascii="Times New Roman" w:hAnsi="Times New Roman" w:cs="Times New Roman"/>
          <w:sz w:val="24"/>
          <w:szCs w:val="24"/>
        </w:rPr>
        <w:t>ti</w:t>
      </w:r>
      <w:r w:rsidRPr="009E7ED7">
        <w:rPr>
          <w:rFonts w:ascii="Times New Roman" w:hAnsi="Times New Roman" w:cs="Times New Roman"/>
          <w:sz w:val="24"/>
          <w:szCs w:val="24"/>
        </w:rPr>
        <w:t>, taip pat pritaikyti pažangią nuotolinę technologiją. 1-ojo bloko KIB turi būti išvalytas iki 2021 m</w:t>
      </w:r>
      <w:r w:rsidR="00A521FD">
        <w:rPr>
          <w:rFonts w:ascii="Times New Roman" w:hAnsi="Times New Roman" w:cs="Times New Roman"/>
          <w:sz w:val="24"/>
          <w:szCs w:val="24"/>
        </w:rPr>
        <w:t>etų</w:t>
      </w:r>
      <w:r w:rsidRPr="009E7ED7">
        <w:rPr>
          <w:rFonts w:ascii="Times New Roman" w:hAnsi="Times New Roman" w:cs="Times New Roman"/>
          <w:sz w:val="24"/>
          <w:szCs w:val="24"/>
        </w:rPr>
        <w:t xml:space="preserve"> pabaigos, 2-ojo bloko KIB </w:t>
      </w:r>
      <w:r w:rsidR="00D31B4D">
        <w:rPr>
          <w:rFonts w:ascii="Times New Roman" w:hAnsi="Times New Roman" w:cs="Times New Roman"/>
          <w:sz w:val="24"/>
          <w:szCs w:val="24"/>
        </w:rPr>
        <w:t>–</w:t>
      </w:r>
      <w:r w:rsidRPr="009E7ED7">
        <w:rPr>
          <w:rFonts w:ascii="Times New Roman" w:hAnsi="Times New Roman" w:cs="Times New Roman"/>
          <w:sz w:val="24"/>
          <w:szCs w:val="24"/>
        </w:rPr>
        <w:t xml:space="preserve"> 2022 m</w:t>
      </w:r>
      <w:r w:rsidR="00A521FD">
        <w:rPr>
          <w:rFonts w:ascii="Times New Roman" w:hAnsi="Times New Roman" w:cs="Times New Roman"/>
          <w:sz w:val="24"/>
          <w:szCs w:val="24"/>
        </w:rPr>
        <w:t>etais.</w:t>
      </w:r>
    </w:p>
    <w:p w14:paraId="3643700B" w14:textId="1B5B6FFE" w:rsidR="001A3119" w:rsidRPr="009E7ED7" w:rsidRDefault="001A3119" w:rsidP="00576700">
      <w:pPr>
        <w:pStyle w:val="0-text"/>
        <w:rPr>
          <w:rFonts w:ascii="Times New Roman" w:hAnsi="Times New Roman" w:cs="Times New Roman"/>
          <w:sz w:val="24"/>
          <w:szCs w:val="24"/>
        </w:rPr>
      </w:pPr>
      <w:r w:rsidRPr="009E7ED7">
        <w:rPr>
          <w:rFonts w:ascii="Times New Roman" w:hAnsi="Times New Roman" w:cs="Times New Roman"/>
          <w:sz w:val="24"/>
          <w:szCs w:val="24"/>
        </w:rPr>
        <w:t xml:space="preserve">Siekdama padidinti eksploatavimo nutraukimo proceso efektyvumą, </w:t>
      </w:r>
      <w:r w:rsidR="00B378F4" w:rsidRPr="009E7ED7">
        <w:rPr>
          <w:rFonts w:ascii="Times New Roman" w:hAnsi="Times New Roman" w:cs="Times New Roman"/>
          <w:sz w:val="24"/>
          <w:szCs w:val="24"/>
        </w:rPr>
        <w:t>2021 m</w:t>
      </w:r>
      <w:r w:rsidR="00A521FD">
        <w:rPr>
          <w:rFonts w:ascii="Times New Roman" w:hAnsi="Times New Roman" w:cs="Times New Roman"/>
          <w:sz w:val="24"/>
          <w:szCs w:val="24"/>
        </w:rPr>
        <w:t>etais</w:t>
      </w:r>
      <w:r w:rsidR="00B378F4" w:rsidRPr="009E7ED7">
        <w:rPr>
          <w:rFonts w:ascii="Times New Roman" w:hAnsi="Times New Roman" w:cs="Times New Roman"/>
          <w:sz w:val="24"/>
          <w:szCs w:val="24"/>
        </w:rPr>
        <w:t xml:space="preserve"> </w:t>
      </w:r>
      <w:r w:rsidRPr="009E7ED7">
        <w:rPr>
          <w:rFonts w:ascii="Times New Roman" w:hAnsi="Times New Roman" w:cs="Times New Roman"/>
          <w:sz w:val="24"/>
          <w:szCs w:val="24"/>
        </w:rPr>
        <w:t>IAE planuoja įdiegti pažangias technologijas būgn</w:t>
      </w:r>
      <w:r w:rsidR="00B378F4" w:rsidRPr="009E7ED7">
        <w:rPr>
          <w:rFonts w:ascii="Times New Roman" w:hAnsi="Times New Roman" w:cs="Times New Roman"/>
          <w:sz w:val="24"/>
          <w:szCs w:val="24"/>
        </w:rPr>
        <w:t>inių</w:t>
      </w:r>
      <w:r w:rsidRPr="009E7ED7">
        <w:rPr>
          <w:rFonts w:ascii="Times New Roman" w:hAnsi="Times New Roman" w:cs="Times New Roman"/>
          <w:sz w:val="24"/>
          <w:szCs w:val="24"/>
        </w:rPr>
        <w:t xml:space="preserve"> separatorių išmontavimui (IAE r</w:t>
      </w:r>
      <w:r w:rsidR="00B378F4" w:rsidRPr="009E7ED7">
        <w:rPr>
          <w:rFonts w:ascii="Times New Roman" w:hAnsi="Times New Roman" w:cs="Times New Roman"/>
          <w:sz w:val="24"/>
          <w:szCs w:val="24"/>
        </w:rPr>
        <w:t>engia</w:t>
      </w:r>
      <w:r w:rsidRPr="009E7ED7">
        <w:rPr>
          <w:rFonts w:ascii="Times New Roman" w:hAnsi="Times New Roman" w:cs="Times New Roman"/>
          <w:sz w:val="24"/>
          <w:szCs w:val="24"/>
        </w:rPr>
        <w:t xml:space="preserve"> TS būgn</w:t>
      </w:r>
      <w:r w:rsidR="008F36FA" w:rsidRPr="009E7ED7">
        <w:rPr>
          <w:rFonts w:ascii="Times New Roman" w:hAnsi="Times New Roman" w:cs="Times New Roman"/>
          <w:sz w:val="24"/>
          <w:szCs w:val="24"/>
        </w:rPr>
        <w:t>inių</w:t>
      </w:r>
      <w:r w:rsidRPr="009E7ED7">
        <w:rPr>
          <w:rFonts w:ascii="Times New Roman" w:hAnsi="Times New Roman" w:cs="Times New Roman"/>
          <w:sz w:val="24"/>
          <w:szCs w:val="24"/>
        </w:rPr>
        <w:t xml:space="preserve"> separatorių išmontavimo paslaugų pirkimui). IAE taip pat planuoja įsigyti šiuolaikišką įrangą reaktoriaus kanal</w:t>
      </w:r>
      <w:r w:rsidR="00245D4E">
        <w:rPr>
          <w:rFonts w:ascii="Times New Roman" w:hAnsi="Times New Roman" w:cs="Times New Roman"/>
          <w:sz w:val="24"/>
          <w:szCs w:val="24"/>
        </w:rPr>
        <w:t>ams</w:t>
      </w:r>
      <w:r w:rsidRPr="009E7ED7">
        <w:rPr>
          <w:rFonts w:ascii="Times New Roman" w:hAnsi="Times New Roman" w:cs="Times New Roman"/>
          <w:sz w:val="24"/>
          <w:szCs w:val="24"/>
        </w:rPr>
        <w:t xml:space="preserve"> tvarky</w:t>
      </w:r>
      <w:r w:rsidR="00245D4E">
        <w:rPr>
          <w:rFonts w:ascii="Times New Roman" w:hAnsi="Times New Roman" w:cs="Times New Roman"/>
          <w:sz w:val="24"/>
          <w:szCs w:val="24"/>
        </w:rPr>
        <w:t>ti</w:t>
      </w:r>
      <w:r w:rsidRPr="009E7ED7">
        <w:rPr>
          <w:rFonts w:ascii="Times New Roman" w:hAnsi="Times New Roman" w:cs="Times New Roman"/>
          <w:sz w:val="24"/>
          <w:szCs w:val="24"/>
        </w:rPr>
        <w:t xml:space="preserve"> 2-ajame bloke.</w:t>
      </w:r>
      <w:r w:rsidR="00B378F4" w:rsidRPr="009E7ED7">
        <w:rPr>
          <w:rFonts w:ascii="Times New Roman" w:hAnsi="Times New Roman" w:cs="Times New Roman"/>
          <w:sz w:val="24"/>
          <w:szCs w:val="24"/>
        </w:rPr>
        <w:t xml:space="preserve"> </w:t>
      </w:r>
    </w:p>
    <w:p w14:paraId="2058AAD1" w14:textId="49CC05FD" w:rsidR="0095488C" w:rsidRPr="009E7ED7" w:rsidRDefault="00F66EAE" w:rsidP="00576700">
      <w:pPr>
        <w:pStyle w:val="0-text"/>
        <w:rPr>
          <w:rFonts w:ascii="Times New Roman" w:hAnsi="Times New Roman" w:cs="Times New Roman"/>
          <w:sz w:val="24"/>
          <w:szCs w:val="24"/>
        </w:rPr>
      </w:pPr>
      <w:r w:rsidRPr="009E7ED7">
        <w:rPr>
          <w:rFonts w:ascii="Times New Roman" w:hAnsi="Times New Roman" w:cs="Times New Roman"/>
          <w:sz w:val="24"/>
          <w:szCs w:val="24"/>
        </w:rPr>
        <w:t>Naujasis</w:t>
      </w:r>
      <w:r w:rsidRPr="009E7ED7">
        <w:rPr>
          <w:rFonts w:ascii="Times New Roman" w:hAnsi="Times New Roman" w:cs="Times New Roman"/>
          <w:sz w:val="24"/>
          <w:szCs w:val="24"/>
          <w:lang w:eastAsia="ja-JP"/>
        </w:rPr>
        <w:t xml:space="preserve"> </w:t>
      </w:r>
      <w:r w:rsidR="00A841E1" w:rsidRPr="009E7ED7">
        <w:rPr>
          <w:rFonts w:ascii="Times New Roman" w:hAnsi="Times New Roman" w:cs="Times New Roman"/>
          <w:sz w:val="24"/>
          <w:szCs w:val="24"/>
          <w:lang w:eastAsia="ja-JP"/>
        </w:rPr>
        <w:t>k</w:t>
      </w:r>
      <w:r w:rsidRPr="009E7ED7">
        <w:rPr>
          <w:rFonts w:ascii="Times New Roman" w:hAnsi="Times New Roman" w:cs="Times New Roman"/>
          <w:sz w:val="24"/>
          <w:szCs w:val="24"/>
          <w:lang w:eastAsia="ja-JP"/>
        </w:rPr>
        <w:t>ietųjų radioaktyviųjų atliekų tvarkymo ir saugojimo kompleksas</w:t>
      </w:r>
      <w:r w:rsidR="0087705D" w:rsidRPr="009E7ED7">
        <w:rPr>
          <w:rFonts w:ascii="Times New Roman" w:hAnsi="Times New Roman" w:cs="Times New Roman"/>
          <w:sz w:val="24"/>
          <w:szCs w:val="24"/>
          <w:lang w:eastAsia="ja-JP"/>
        </w:rPr>
        <w:t>,</w:t>
      </w:r>
      <w:r w:rsidR="008F36FA" w:rsidRPr="009E7ED7">
        <w:rPr>
          <w:rFonts w:ascii="Times New Roman" w:hAnsi="Times New Roman" w:cs="Times New Roman"/>
          <w:sz w:val="24"/>
          <w:szCs w:val="24"/>
          <w:lang w:eastAsia="ja-JP"/>
        </w:rPr>
        <w:t xml:space="preserve"> </w:t>
      </w:r>
      <w:r w:rsidRPr="009E7ED7">
        <w:rPr>
          <w:rFonts w:ascii="Times New Roman" w:hAnsi="Times New Roman" w:cs="Times New Roman"/>
          <w:sz w:val="24"/>
          <w:szCs w:val="24"/>
          <w:lang w:eastAsia="ja-JP"/>
        </w:rPr>
        <w:t xml:space="preserve">vienas iš </w:t>
      </w:r>
      <w:r w:rsidRPr="009E7ED7">
        <w:rPr>
          <w:rFonts w:ascii="Times New Roman" w:hAnsi="Times New Roman" w:cs="Times New Roman"/>
          <w:sz w:val="24"/>
          <w:szCs w:val="24"/>
        </w:rPr>
        <w:t xml:space="preserve">svarbiausių </w:t>
      </w:r>
      <w:r w:rsidR="00553A93" w:rsidRPr="009E7ED7">
        <w:rPr>
          <w:rFonts w:ascii="Times New Roman" w:hAnsi="Times New Roman" w:cs="Times New Roman"/>
          <w:sz w:val="24"/>
          <w:szCs w:val="24"/>
        </w:rPr>
        <w:t xml:space="preserve">radioaktyviųjų </w:t>
      </w:r>
      <w:r w:rsidRPr="009E7ED7">
        <w:rPr>
          <w:rFonts w:ascii="Times New Roman" w:hAnsi="Times New Roman" w:cs="Times New Roman"/>
          <w:sz w:val="24"/>
          <w:szCs w:val="24"/>
        </w:rPr>
        <w:t xml:space="preserve">atliekų tvarkymo infrastruktūros projektų, reikalingų </w:t>
      </w:r>
      <w:r w:rsidR="0087705D" w:rsidRPr="009E7ED7">
        <w:rPr>
          <w:rFonts w:ascii="Times New Roman" w:hAnsi="Times New Roman" w:cs="Times New Roman"/>
          <w:sz w:val="24"/>
          <w:szCs w:val="24"/>
        </w:rPr>
        <w:t xml:space="preserve">tęsiant </w:t>
      </w:r>
      <w:r w:rsidR="00553A93" w:rsidRPr="009E7ED7">
        <w:rPr>
          <w:rFonts w:ascii="Times New Roman" w:hAnsi="Times New Roman" w:cs="Times New Roman"/>
          <w:sz w:val="24"/>
          <w:szCs w:val="24"/>
        </w:rPr>
        <w:t xml:space="preserve">IAE </w:t>
      </w:r>
      <w:r w:rsidRPr="009E7ED7">
        <w:rPr>
          <w:rFonts w:ascii="Times New Roman" w:hAnsi="Times New Roman" w:cs="Times New Roman"/>
          <w:sz w:val="24"/>
          <w:szCs w:val="24"/>
        </w:rPr>
        <w:t>eksploatavimo nutraukimą</w:t>
      </w:r>
      <w:r w:rsidR="0087705D" w:rsidRPr="009E7ED7">
        <w:rPr>
          <w:rFonts w:ascii="Times New Roman" w:hAnsi="Times New Roman" w:cs="Times New Roman"/>
          <w:sz w:val="24"/>
          <w:szCs w:val="24"/>
        </w:rPr>
        <w:t>,</w:t>
      </w:r>
      <w:r w:rsidRPr="009E7ED7">
        <w:rPr>
          <w:rFonts w:ascii="Times New Roman" w:hAnsi="Times New Roman" w:cs="Times New Roman"/>
          <w:sz w:val="24"/>
          <w:szCs w:val="24"/>
          <w:lang w:eastAsia="ja-JP"/>
        </w:rPr>
        <w:t xml:space="preserve"> yra eksploatuojamas nuo karšt</w:t>
      </w:r>
      <w:r w:rsidR="00553A93" w:rsidRPr="009E7ED7">
        <w:rPr>
          <w:rFonts w:ascii="Times New Roman" w:hAnsi="Times New Roman" w:cs="Times New Roman"/>
          <w:sz w:val="24"/>
          <w:szCs w:val="24"/>
          <w:lang w:eastAsia="ja-JP"/>
        </w:rPr>
        <w:t>ųjų</w:t>
      </w:r>
      <w:r w:rsidRPr="009E7ED7">
        <w:rPr>
          <w:rFonts w:ascii="Times New Roman" w:hAnsi="Times New Roman" w:cs="Times New Roman"/>
          <w:sz w:val="24"/>
          <w:szCs w:val="24"/>
          <w:lang w:eastAsia="ja-JP"/>
        </w:rPr>
        <w:t xml:space="preserve"> bandym</w:t>
      </w:r>
      <w:r w:rsidR="00553A93" w:rsidRPr="009E7ED7">
        <w:rPr>
          <w:rFonts w:ascii="Times New Roman" w:hAnsi="Times New Roman" w:cs="Times New Roman"/>
          <w:sz w:val="24"/>
          <w:szCs w:val="24"/>
          <w:lang w:eastAsia="ja-JP"/>
        </w:rPr>
        <w:t>ų</w:t>
      </w:r>
      <w:r w:rsidRPr="009E7ED7">
        <w:rPr>
          <w:rFonts w:ascii="Times New Roman" w:hAnsi="Times New Roman" w:cs="Times New Roman"/>
          <w:sz w:val="24"/>
          <w:szCs w:val="24"/>
          <w:lang w:eastAsia="ja-JP"/>
        </w:rPr>
        <w:t xml:space="preserve"> pradžios </w:t>
      </w:r>
      <w:r w:rsidR="00553A93" w:rsidRPr="009E7ED7">
        <w:rPr>
          <w:rFonts w:ascii="Times New Roman" w:hAnsi="Times New Roman" w:cs="Times New Roman"/>
          <w:sz w:val="24"/>
          <w:szCs w:val="24"/>
          <w:lang w:eastAsia="ja-JP"/>
        </w:rPr>
        <w:t xml:space="preserve">– </w:t>
      </w:r>
      <w:r w:rsidRPr="009E7ED7">
        <w:rPr>
          <w:rFonts w:ascii="Times New Roman" w:hAnsi="Times New Roman" w:cs="Times New Roman"/>
          <w:sz w:val="24"/>
          <w:szCs w:val="24"/>
          <w:lang w:eastAsia="ja-JP"/>
        </w:rPr>
        <w:t xml:space="preserve">2017 m. birželio 9 d. VATESI leidimas naujojo </w:t>
      </w:r>
      <w:r w:rsidR="00A841E1" w:rsidRPr="009E7ED7">
        <w:rPr>
          <w:rFonts w:ascii="Times New Roman" w:hAnsi="Times New Roman" w:cs="Times New Roman"/>
          <w:sz w:val="24"/>
          <w:szCs w:val="24"/>
          <w:lang w:eastAsia="ja-JP"/>
        </w:rPr>
        <w:t>k</w:t>
      </w:r>
      <w:r w:rsidRPr="009E7ED7">
        <w:rPr>
          <w:rFonts w:ascii="Times New Roman" w:hAnsi="Times New Roman" w:cs="Times New Roman"/>
          <w:sz w:val="24"/>
          <w:szCs w:val="24"/>
          <w:lang w:eastAsia="ja-JP"/>
        </w:rPr>
        <w:t xml:space="preserve">ietųjų radioaktyviųjų atliekų išėmimo komplekso modulio IM1 ir </w:t>
      </w:r>
      <w:r w:rsidR="00553A93" w:rsidRPr="009E7ED7">
        <w:rPr>
          <w:rFonts w:ascii="Times New Roman" w:hAnsi="Times New Roman" w:cs="Times New Roman"/>
          <w:sz w:val="24"/>
          <w:szCs w:val="24"/>
          <w:lang w:eastAsia="ja-JP"/>
        </w:rPr>
        <w:t xml:space="preserve">paviršinio </w:t>
      </w:r>
      <w:r w:rsidRPr="009E7ED7">
        <w:rPr>
          <w:rFonts w:ascii="Times New Roman" w:hAnsi="Times New Roman" w:cs="Times New Roman"/>
          <w:sz w:val="24"/>
          <w:szCs w:val="24"/>
          <w:lang w:eastAsia="ja-JP"/>
        </w:rPr>
        <w:t>atliekų rūšiavimo modulio B2-1</w:t>
      </w:r>
      <w:r w:rsidR="00245D4E">
        <w:rPr>
          <w:rFonts w:ascii="Times New Roman" w:hAnsi="Times New Roman" w:cs="Times New Roman"/>
          <w:sz w:val="24"/>
          <w:szCs w:val="24"/>
          <w:lang w:eastAsia="ja-JP"/>
        </w:rPr>
        <w:t>,</w:t>
      </w:r>
      <w:r w:rsidRPr="009E7ED7">
        <w:rPr>
          <w:rFonts w:ascii="Times New Roman" w:hAnsi="Times New Roman" w:cs="Times New Roman"/>
          <w:sz w:val="24"/>
          <w:szCs w:val="24"/>
          <w:lang w:eastAsia="ja-JP"/>
        </w:rPr>
        <w:t xml:space="preserve"> skirto G1 klasės radioaktyviosioms atliekoms tvarkyti</w:t>
      </w:r>
      <w:r w:rsidR="00245D4E">
        <w:rPr>
          <w:rFonts w:ascii="Times New Roman" w:hAnsi="Times New Roman" w:cs="Times New Roman"/>
          <w:sz w:val="24"/>
          <w:szCs w:val="24"/>
          <w:lang w:eastAsia="ja-JP"/>
        </w:rPr>
        <w:t>,</w:t>
      </w:r>
      <w:r w:rsidRPr="009E7ED7">
        <w:rPr>
          <w:rFonts w:ascii="Times New Roman" w:hAnsi="Times New Roman" w:cs="Times New Roman"/>
          <w:sz w:val="24"/>
          <w:szCs w:val="24"/>
          <w:lang w:eastAsia="ja-JP"/>
        </w:rPr>
        <w:t xml:space="preserve"> </w:t>
      </w:r>
      <w:r w:rsidRPr="009E7ED7">
        <w:rPr>
          <w:rFonts w:ascii="Times New Roman" w:hAnsi="Times New Roman" w:cs="Times New Roman"/>
          <w:sz w:val="24"/>
          <w:szCs w:val="24"/>
        </w:rPr>
        <w:t xml:space="preserve">pramoniniam eksploatavimui buvo gautas 2019 m. gegužės mėn., o </w:t>
      </w:r>
      <w:r w:rsidR="00A841E1" w:rsidRPr="009E7ED7">
        <w:rPr>
          <w:rFonts w:ascii="Times New Roman" w:hAnsi="Times New Roman" w:cs="Times New Roman"/>
          <w:sz w:val="24"/>
          <w:szCs w:val="24"/>
        </w:rPr>
        <w:t>k</w:t>
      </w:r>
      <w:r w:rsidRPr="009E7ED7">
        <w:rPr>
          <w:rFonts w:ascii="Times New Roman" w:hAnsi="Times New Roman" w:cs="Times New Roman"/>
          <w:sz w:val="24"/>
          <w:szCs w:val="24"/>
        </w:rPr>
        <w:t>ietųjų radioaktyviųjų atliekų išėmimo ir rūšiavimo moduli</w:t>
      </w:r>
      <w:r w:rsidR="00A841E1" w:rsidRPr="009E7ED7">
        <w:rPr>
          <w:rFonts w:ascii="Times New Roman" w:hAnsi="Times New Roman" w:cs="Times New Roman"/>
          <w:sz w:val="24"/>
          <w:szCs w:val="24"/>
        </w:rPr>
        <w:t>ų</w:t>
      </w:r>
      <w:r w:rsidRPr="009E7ED7">
        <w:rPr>
          <w:rFonts w:ascii="Times New Roman" w:hAnsi="Times New Roman" w:cs="Times New Roman"/>
          <w:sz w:val="24"/>
          <w:szCs w:val="24"/>
          <w:lang w:eastAsia="ja-JP"/>
        </w:rPr>
        <w:t xml:space="preserve"> IM2, IM3 (</w:t>
      </w:r>
      <w:r w:rsidR="00553A93" w:rsidRPr="009E7ED7">
        <w:rPr>
          <w:rFonts w:ascii="Times New Roman" w:hAnsi="Times New Roman" w:cs="Times New Roman"/>
          <w:sz w:val="24"/>
          <w:szCs w:val="24"/>
          <w:lang w:eastAsia="ja-JP"/>
        </w:rPr>
        <w:t xml:space="preserve">paviršinis </w:t>
      </w:r>
      <w:r w:rsidRPr="009E7ED7">
        <w:rPr>
          <w:rFonts w:ascii="Times New Roman" w:hAnsi="Times New Roman" w:cs="Times New Roman"/>
          <w:sz w:val="24"/>
          <w:szCs w:val="24"/>
          <w:lang w:eastAsia="ja-JP"/>
        </w:rPr>
        <w:t xml:space="preserve">atliekų rūšiavimo modulis B2-2, skirtas G2/G3 klasių radioaktyviosioms atliekoms tvarkyti) </w:t>
      </w:r>
      <w:r w:rsidRPr="009E7ED7">
        <w:rPr>
          <w:rFonts w:ascii="Times New Roman" w:hAnsi="Times New Roman" w:cs="Times New Roman"/>
          <w:sz w:val="24"/>
          <w:szCs w:val="24"/>
        </w:rPr>
        <w:t>pramoniniam eksploatavimui – 2020 m. birželio mėn</w:t>
      </w:r>
      <w:r w:rsidR="002B34AC">
        <w:rPr>
          <w:rFonts w:ascii="Times New Roman" w:hAnsi="Times New Roman" w:cs="Times New Roman"/>
          <w:sz w:val="24"/>
          <w:szCs w:val="24"/>
        </w:rPr>
        <w:t>esį.</w:t>
      </w:r>
      <w:r w:rsidRPr="009E7ED7">
        <w:rPr>
          <w:rFonts w:ascii="Times New Roman" w:hAnsi="Times New Roman" w:cs="Times New Roman"/>
          <w:sz w:val="24"/>
          <w:szCs w:val="24"/>
        </w:rPr>
        <w:t xml:space="preserve"> </w:t>
      </w:r>
      <w:r w:rsidRPr="009E7ED7">
        <w:rPr>
          <w:rFonts w:ascii="Times New Roman" w:hAnsi="Times New Roman" w:cs="Times New Roman"/>
          <w:sz w:val="24"/>
          <w:szCs w:val="24"/>
          <w:lang w:eastAsia="ja-JP"/>
        </w:rPr>
        <w:t xml:space="preserve">Užbaigtos papildomos karštųjų bandymų procedūros, susijusios su G3 klasės </w:t>
      </w:r>
      <w:r w:rsidR="00A841E1" w:rsidRPr="009E7ED7">
        <w:rPr>
          <w:rFonts w:ascii="Times New Roman" w:hAnsi="Times New Roman" w:cs="Times New Roman"/>
          <w:sz w:val="24"/>
          <w:szCs w:val="24"/>
          <w:lang w:eastAsia="ja-JP"/>
        </w:rPr>
        <w:t xml:space="preserve">radioaktyviųjų </w:t>
      </w:r>
      <w:r w:rsidRPr="009E7ED7">
        <w:rPr>
          <w:rFonts w:ascii="Times New Roman" w:hAnsi="Times New Roman" w:cs="Times New Roman"/>
          <w:sz w:val="24"/>
          <w:szCs w:val="24"/>
          <w:lang w:eastAsia="ja-JP"/>
        </w:rPr>
        <w:t>atliekų didelio aktyvumo mažinimo apsauginių priemonių įgyvendinimu</w:t>
      </w:r>
      <w:r w:rsidRPr="009E7ED7">
        <w:rPr>
          <w:rFonts w:ascii="Times New Roman" w:hAnsi="Times New Roman" w:cs="Times New Roman"/>
          <w:sz w:val="24"/>
          <w:szCs w:val="24"/>
        </w:rPr>
        <w:t xml:space="preserve">, ir šiuo metu </w:t>
      </w:r>
      <w:r w:rsidR="008F36FA" w:rsidRPr="009E7ED7">
        <w:rPr>
          <w:rFonts w:ascii="Times New Roman" w:hAnsi="Times New Roman" w:cs="Times New Roman"/>
          <w:sz w:val="24"/>
          <w:szCs w:val="24"/>
        </w:rPr>
        <w:t>vyksta darbai, siekiant</w:t>
      </w:r>
      <w:r w:rsidRPr="009E7ED7">
        <w:rPr>
          <w:rFonts w:ascii="Times New Roman" w:hAnsi="Times New Roman" w:cs="Times New Roman"/>
          <w:sz w:val="24"/>
          <w:szCs w:val="24"/>
        </w:rPr>
        <w:t xml:space="preserve"> gauti licenciją B3</w:t>
      </w:r>
      <w:r w:rsidR="00A841E1" w:rsidRPr="009E7ED7">
        <w:rPr>
          <w:rFonts w:ascii="Times New Roman" w:hAnsi="Times New Roman" w:cs="Times New Roman"/>
          <w:sz w:val="24"/>
          <w:szCs w:val="24"/>
        </w:rPr>
        <w:t>/</w:t>
      </w:r>
      <w:r w:rsidRPr="009E7ED7">
        <w:rPr>
          <w:rFonts w:ascii="Times New Roman" w:hAnsi="Times New Roman" w:cs="Times New Roman"/>
          <w:sz w:val="24"/>
          <w:szCs w:val="24"/>
        </w:rPr>
        <w:t>4 pramoniniam eksploatavimui. VATESI leidimą</w:t>
      </w:r>
      <w:r w:rsidRPr="009E7ED7">
        <w:rPr>
          <w:rFonts w:ascii="Times New Roman" w:hAnsi="Times New Roman" w:cs="Times New Roman"/>
          <w:sz w:val="24"/>
          <w:szCs w:val="24"/>
          <w:lang w:eastAsia="ja-JP"/>
        </w:rPr>
        <w:t xml:space="preserve"> </w:t>
      </w:r>
      <w:r w:rsidR="00A841E1" w:rsidRPr="009E7ED7">
        <w:rPr>
          <w:rFonts w:ascii="Times New Roman" w:hAnsi="Times New Roman" w:cs="Times New Roman"/>
          <w:sz w:val="24"/>
          <w:szCs w:val="24"/>
          <w:lang w:eastAsia="ja-JP"/>
        </w:rPr>
        <w:t>k</w:t>
      </w:r>
      <w:r w:rsidRPr="009E7ED7">
        <w:rPr>
          <w:rFonts w:ascii="Times New Roman" w:hAnsi="Times New Roman" w:cs="Times New Roman"/>
          <w:sz w:val="24"/>
          <w:szCs w:val="24"/>
          <w:lang w:eastAsia="ja-JP"/>
        </w:rPr>
        <w:t>ietųjų radioaktyviųjų atliekų apdorojimo ir saugojimo komplekso (B3</w:t>
      </w:r>
      <w:r w:rsidR="00A841E1" w:rsidRPr="009E7ED7">
        <w:rPr>
          <w:rFonts w:ascii="Times New Roman" w:hAnsi="Times New Roman" w:cs="Times New Roman"/>
          <w:sz w:val="24"/>
          <w:szCs w:val="24"/>
          <w:lang w:eastAsia="ja-JP"/>
        </w:rPr>
        <w:t>/</w:t>
      </w:r>
      <w:r w:rsidRPr="009E7ED7">
        <w:rPr>
          <w:rFonts w:ascii="Times New Roman" w:hAnsi="Times New Roman" w:cs="Times New Roman"/>
          <w:sz w:val="24"/>
          <w:szCs w:val="24"/>
          <w:lang w:eastAsia="ja-JP"/>
        </w:rPr>
        <w:t>4) pramoniniam eksploatavimui planuojama gauti 202</w:t>
      </w:r>
      <w:r w:rsidR="00505CC9" w:rsidRPr="009E7ED7">
        <w:rPr>
          <w:rFonts w:ascii="Times New Roman" w:hAnsi="Times New Roman" w:cs="Times New Roman"/>
          <w:sz w:val="24"/>
          <w:szCs w:val="24"/>
          <w:lang w:eastAsia="ja-JP"/>
        </w:rPr>
        <w:t>1</w:t>
      </w:r>
      <w:r w:rsidRPr="009E7ED7">
        <w:rPr>
          <w:rFonts w:ascii="Times New Roman" w:hAnsi="Times New Roman" w:cs="Times New Roman"/>
          <w:sz w:val="24"/>
          <w:szCs w:val="24"/>
          <w:lang w:eastAsia="ja-JP"/>
        </w:rPr>
        <w:t xml:space="preserve"> m</w:t>
      </w:r>
      <w:r w:rsidR="00A521FD">
        <w:rPr>
          <w:rFonts w:ascii="Times New Roman" w:hAnsi="Times New Roman" w:cs="Times New Roman"/>
          <w:sz w:val="24"/>
          <w:szCs w:val="24"/>
          <w:lang w:eastAsia="ja-JP"/>
        </w:rPr>
        <w:t>etais.</w:t>
      </w:r>
      <w:r w:rsidR="00A521FD" w:rsidRPr="009E7ED7">
        <w:rPr>
          <w:rFonts w:ascii="Times New Roman" w:hAnsi="Times New Roman" w:cs="Times New Roman"/>
          <w:sz w:val="24"/>
          <w:szCs w:val="24"/>
          <w:lang w:eastAsia="ja-JP"/>
        </w:rPr>
        <w:t xml:space="preserve"> </w:t>
      </w:r>
      <w:r w:rsidRPr="009E7ED7">
        <w:rPr>
          <w:rFonts w:ascii="Times New Roman" w:hAnsi="Times New Roman" w:cs="Times New Roman"/>
          <w:sz w:val="24"/>
          <w:szCs w:val="24"/>
          <w:lang w:eastAsia="ja-JP"/>
        </w:rPr>
        <w:t xml:space="preserve">Trumpaamžių labai mažo aktyvumo atliekų </w:t>
      </w:r>
      <w:proofErr w:type="spellStart"/>
      <w:r w:rsidRPr="009E7ED7">
        <w:rPr>
          <w:rFonts w:ascii="Times New Roman" w:hAnsi="Times New Roman" w:cs="Times New Roman"/>
          <w:sz w:val="24"/>
          <w:szCs w:val="24"/>
          <w:lang w:eastAsia="ja-JP"/>
        </w:rPr>
        <w:t>atliekyno</w:t>
      </w:r>
      <w:proofErr w:type="spellEnd"/>
      <w:r w:rsidRPr="009E7ED7">
        <w:rPr>
          <w:rFonts w:ascii="Times New Roman" w:hAnsi="Times New Roman" w:cs="Times New Roman"/>
          <w:sz w:val="24"/>
          <w:szCs w:val="24"/>
          <w:lang w:eastAsia="ja-JP"/>
        </w:rPr>
        <w:t xml:space="preserve"> (B19-2)</w:t>
      </w:r>
      <w:r w:rsidR="00A841E1" w:rsidRPr="009E7ED7">
        <w:rPr>
          <w:rFonts w:ascii="Times New Roman" w:hAnsi="Times New Roman" w:cs="Times New Roman"/>
          <w:sz w:val="24"/>
          <w:szCs w:val="24"/>
          <w:lang w:eastAsia="ja-JP"/>
        </w:rPr>
        <w:t xml:space="preserve"> – </w:t>
      </w:r>
      <w:r w:rsidRPr="009E7ED7">
        <w:rPr>
          <w:rFonts w:ascii="Times New Roman" w:hAnsi="Times New Roman" w:cs="Times New Roman"/>
          <w:sz w:val="24"/>
          <w:szCs w:val="24"/>
          <w:lang w:eastAsia="ja-JP"/>
        </w:rPr>
        <w:t xml:space="preserve"> kito svarbaus </w:t>
      </w:r>
      <w:r w:rsidR="00A841E1" w:rsidRPr="009E7ED7">
        <w:rPr>
          <w:rFonts w:ascii="Times New Roman" w:hAnsi="Times New Roman" w:cs="Times New Roman"/>
          <w:sz w:val="24"/>
          <w:szCs w:val="24"/>
          <w:lang w:eastAsia="ja-JP"/>
        </w:rPr>
        <w:t xml:space="preserve">radioaktyviųjų </w:t>
      </w:r>
      <w:r w:rsidRPr="009E7ED7">
        <w:rPr>
          <w:rFonts w:ascii="Times New Roman" w:hAnsi="Times New Roman" w:cs="Times New Roman"/>
          <w:sz w:val="24"/>
          <w:szCs w:val="24"/>
          <w:lang w:eastAsia="ja-JP"/>
        </w:rPr>
        <w:t>atliekų tvarkymo infrastruktūros projekto</w:t>
      </w:r>
      <w:r w:rsidR="00A841E1" w:rsidRPr="009E7ED7">
        <w:rPr>
          <w:rFonts w:ascii="Times New Roman" w:hAnsi="Times New Roman" w:cs="Times New Roman"/>
          <w:sz w:val="24"/>
          <w:szCs w:val="24"/>
          <w:lang w:eastAsia="ja-JP"/>
        </w:rPr>
        <w:t xml:space="preserve"> – </w:t>
      </w:r>
      <w:r w:rsidRPr="009E7ED7">
        <w:rPr>
          <w:rFonts w:ascii="Times New Roman" w:hAnsi="Times New Roman" w:cs="Times New Roman"/>
          <w:sz w:val="24"/>
          <w:szCs w:val="24"/>
          <w:lang w:eastAsia="ja-JP"/>
        </w:rPr>
        <w:t xml:space="preserve"> statybos </w:t>
      </w:r>
      <w:r w:rsidR="00F34B18" w:rsidRPr="009E7ED7">
        <w:rPr>
          <w:rFonts w:ascii="Times New Roman" w:hAnsi="Times New Roman" w:cs="Times New Roman"/>
          <w:sz w:val="24"/>
          <w:szCs w:val="24"/>
          <w:lang w:eastAsia="ja-JP"/>
        </w:rPr>
        <w:t xml:space="preserve">darbai praktiškai </w:t>
      </w:r>
      <w:r w:rsidRPr="009E7ED7">
        <w:rPr>
          <w:rFonts w:ascii="Times New Roman" w:hAnsi="Times New Roman" w:cs="Times New Roman"/>
          <w:sz w:val="24"/>
          <w:szCs w:val="24"/>
          <w:lang w:eastAsia="ja-JP"/>
        </w:rPr>
        <w:t>baigt</w:t>
      </w:r>
      <w:r w:rsidR="00F34B18" w:rsidRPr="009E7ED7">
        <w:rPr>
          <w:rFonts w:ascii="Times New Roman" w:hAnsi="Times New Roman" w:cs="Times New Roman"/>
          <w:sz w:val="24"/>
          <w:szCs w:val="24"/>
          <w:lang w:eastAsia="ja-JP"/>
        </w:rPr>
        <w:t>i</w:t>
      </w:r>
      <w:r w:rsidRPr="009E7ED7">
        <w:rPr>
          <w:rFonts w:ascii="Times New Roman" w:hAnsi="Times New Roman" w:cs="Times New Roman"/>
          <w:sz w:val="24"/>
          <w:szCs w:val="24"/>
          <w:lang w:eastAsia="ja-JP"/>
        </w:rPr>
        <w:t xml:space="preserve">. </w:t>
      </w:r>
      <w:r w:rsidR="00064044" w:rsidRPr="009E7ED7">
        <w:rPr>
          <w:rFonts w:ascii="Times New Roman" w:hAnsi="Times New Roman" w:cs="Times New Roman"/>
          <w:sz w:val="24"/>
          <w:szCs w:val="24"/>
        </w:rPr>
        <w:t xml:space="preserve">VATESI leidimą pramoniniam </w:t>
      </w:r>
      <w:r w:rsidRPr="009E7ED7">
        <w:rPr>
          <w:rFonts w:ascii="Times New Roman" w:hAnsi="Times New Roman" w:cs="Times New Roman"/>
          <w:sz w:val="24"/>
          <w:szCs w:val="24"/>
          <w:lang w:eastAsia="ja-JP"/>
        </w:rPr>
        <w:t xml:space="preserve">eksploatavimui planuojama gauti </w:t>
      </w:r>
      <w:r w:rsidR="00245D4E">
        <w:rPr>
          <w:rFonts w:ascii="Times New Roman" w:hAnsi="Times New Roman" w:cs="Times New Roman"/>
          <w:sz w:val="24"/>
          <w:szCs w:val="24"/>
          <w:lang w:eastAsia="ja-JP"/>
        </w:rPr>
        <w:br/>
      </w:r>
      <w:r w:rsidRPr="009E7ED7">
        <w:rPr>
          <w:rFonts w:ascii="Times New Roman" w:hAnsi="Times New Roman" w:cs="Times New Roman"/>
          <w:sz w:val="24"/>
          <w:szCs w:val="24"/>
          <w:lang w:eastAsia="ja-JP"/>
        </w:rPr>
        <w:t>2022 m. balandžio mėn</w:t>
      </w:r>
      <w:r w:rsidR="002B34AC">
        <w:rPr>
          <w:rFonts w:ascii="Times New Roman" w:hAnsi="Times New Roman" w:cs="Times New Roman"/>
          <w:sz w:val="24"/>
          <w:szCs w:val="24"/>
          <w:lang w:eastAsia="ja-JP"/>
        </w:rPr>
        <w:t>esį</w:t>
      </w:r>
      <w:r w:rsidRPr="009E7ED7">
        <w:rPr>
          <w:rFonts w:ascii="Times New Roman" w:hAnsi="Times New Roman" w:cs="Times New Roman"/>
          <w:sz w:val="24"/>
          <w:szCs w:val="24"/>
          <w:lang w:eastAsia="ja-JP"/>
        </w:rPr>
        <w:t xml:space="preserve">, po to, kai bus sėkmingai įvykdyta atliekų </w:t>
      </w:r>
      <w:r w:rsidR="00A841E1" w:rsidRPr="009E7ED7">
        <w:rPr>
          <w:rFonts w:ascii="Times New Roman" w:hAnsi="Times New Roman" w:cs="Times New Roman"/>
          <w:sz w:val="24"/>
          <w:szCs w:val="24"/>
          <w:lang w:eastAsia="ja-JP"/>
        </w:rPr>
        <w:t xml:space="preserve">pervežimo </w:t>
      </w:r>
      <w:r w:rsidRPr="009E7ED7">
        <w:rPr>
          <w:rFonts w:ascii="Times New Roman" w:hAnsi="Times New Roman" w:cs="Times New Roman"/>
          <w:sz w:val="24"/>
          <w:szCs w:val="24"/>
          <w:lang w:eastAsia="ja-JP"/>
        </w:rPr>
        <w:t xml:space="preserve">ir pakrovimo į </w:t>
      </w:r>
      <w:proofErr w:type="spellStart"/>
      <w:r w:rsidRPr="009E7ED7">
        <w:rPr>
          <w:rFonts w:ascii="Times New Roman" w:hAnsi="Times New Roman" w:cs="Times New Roman"/>
          <w:sz w:val="24"/>
          <w:szCs w:val="24"/>
          <w:lang w:eastAsia="ja-JP"/>
        </w:rPr>
        <w:t>atliekyną</w:t>
      </w:r>
      <w:proofErr w:type="spellEnd"/>
      <w:r w:rsidRPr="009E7ED7">
        <w:rPr>
          <w:rFonts w:ascii="Times New Roman" w:hAnsi="Times New Roman" w:cs="Times New Roman"/>
          <w:sz w:val="24"/>
          <w:szCs w:val="24"/>
          <w:lang w:eastAsia="ja-JP"/>
        </w:rPr>
        <w:t xml:space="preserve"> pirmoji kampanija. Šiuo metu IAE </w:t>
      </w:r>
      <w:r w:rsidR="00A841E1" w:rsidRPr="009E7ED7">
        <w:rPr>
          <w:rFonts w:ascii="Times New Roman" w:hAnsi="Times New Roman" w:cs="Times New Roman"/>
          <w:sz w:val="24"/>
          <w:szCs w:val="24"/>
          <w:lang w:eastAsia="ja-JP"/>
        </w:rPr>
        <w:t xml:space="preserve">taip pat </w:t>
      </w:r>
      <w:r w:rsidRPr="009E7ED7">
        <w:rPr>
          <w:rFonts w:ascii="Times New Roman" w:hAnsi="Times New Roman" w:cs="Times New Roman"/>
          <w:sz w:val="24"/>
          <w:szCs w:val="24"/>
          <w:lang w:eastAsia="ja-JP"/>
        </w:rPr>
        <w:t xml:space="preserve">vykdo </w:t>
      </w:r>
      <w:r w:rsidR="00A841E1" w:rsidRPr="009E7ED7">
        <w:rPr>
          <w:rFonts w:ascii="Times New Roman" w:hAnsi="Times New Roman" w:cs="Times New Roman"/>
          <w:sz w:val="24"/>
          <w:szCs w:val="24"/>
          <w:lang w:eastAsia="ja-JP"/>
        </w:rPr>
        <w:t>m</w:t>
      </w:r>
      <w:r w:rsidRPr="009E7ED7">
        <w:rPr>
          <w:rFonts w:ascii="Times New Roman" w:hAnsi="Times New Roman" w:cs="Times New Roman"/>
          <w:sz w:val="24"/>
          <w:szCs w:val="24"/>
          <w:lang w:eastAsia="ja-JP"/>
        </w:rPr>
        <w:t xml:space="preserve">ažo ir vidutinio aktyvumo trumpaamžių radioaktyviųjų atliekų paviršinio </w:t>
      </w:r>
      <w:proofErr w:type="spellStart"/>
      <w:r w:rsidRPr="009E7ED7">
        <w:rPr>
          <w:rFonts w:ascii="Times New Roman" w:hAnsi="Times New Roman" w:cs="Times New Roman"/>
          <w:sz w:val="24"/>
          <w:szCs w:val="24"/>
          <w:lang w:eastAsia="ja-JP"/>
        </w:rPr>
        <w:t>atliekyno</w:t>
      </w:r>
      <w:proofErr w:type="spellEnd"/>
      <w:r w:rsidRPr="009E7ED7">
        <w:rPr>
          <w:rFonts w:ascii="Times New Roman" w:hAnsi="Times New Roman" w:cs="Times New Roman"/>
          <w:sz w:val="24"/>
          <w:szCs w:val="24"/>
          <w:lang w:eastAsia="ja-JP"/>
        </w:rPr>
        <w:t xml:space="preserve"> statybos </w:t>
      </w:r>
      <w:r w:rsidR="00A841E1" w:rsidRPr="009E7ED7">
        <w:rPr>
          <w:rFonts w:ascii="Times New Roman" w:hAnsi="Times New Roman" w:cs="Times New Roman"/>
          <w:sz w:val="24"/>
          <w:szCs w:val="24"/>
          <w:lang w:eastAsia="ja-JP"/>
        </w:rPr>
        <w:t xml:space="preserve">pakartotinio pirkimo konkurso </w:t>
      </w:r>
      <w:r w:rsidR="00F34B18" w:rsidRPr="009E7ED7">
        <w:rPr>
          <w:rFonts w:ascii="Times New Roman" w:hAnsi="Times New Roman" w:cs="Times New Roman"/>
          <w:sz w:val="24"/>
          <w:szCs w:val="24"/>
          <w:lang w:eastAsia="ja-JP"/>
        </w:rPr>
        <w:t>procedūrą</w:t>
      </w:r>
      <w:r w:rsidR="00A841E1" w:rsidRPr="009E7ED7">
        <w:rPr>
          <w:rFonts w:ascii="Times New Roman" w:hAnsi="Times New Roman" w:cs="Times New Roman"/>
          <w:sz w:val="24"/>
          <w:szCs w:val="24"/>
          <w:lang w:eastAsia="ja-JP"/>
        </w:rPr>
        <w:t xml:space="preserve"> </w:t>
      </w:r>
      <w:r w:rsidRPr="009E7ED7">
        <w:rPr>
          <w:rFonts w:ascii="Times New Roman" w:hAnsi="Times New Roman" w:cs="Times New Roman"/>
          <w:sz w:val="24"/>
          <w:szCs w:val="24"/>
          <w:lang w:eastAsia="ja-JP"/>
        </w:rPr>
        <w:t xml:space="preserve">ir planuoja </w:t>
      </w:r>
      <w:r w:rsidR="008F36FA" w:rsidRPr="009E7ED7">
        <w:rPr>
          <w:rFonts w:ascii="Times New Roman" w:hAnsi="Times New Roman" w:cs="Times New Roman"/>
          <w:sz w:val="24"/>
          <w:szCs w:val="24"/>
          <w:lang w:eastAsia="ja-JP"/>
        </w:rPr>
        <w:t xml:space="preserve">sutartį </w:t>
      </w:r>
      <w:proofErr w:type="spellStart"/>
      <w:r w:rsidR="00A841E1" w:rsidRPr="009E7ED7">
        <w:rPr>
          <w:rFonts w:ascii="Times New Roman" w:hAnsi="Times New Roman" w:cs="Times New Roman"/>
          <w:sz w:val="24"/>
          <w:szCs w:val="24"/>
          <w:lang w:eastAsia="ja-JP"/>
        </w:rPr>
        <w:t>atliekyno</w:t>
      </w:r>
      <w:proofErr w:type="spellEnd"/>
      <w:r w:rsidR="00A841E1" w:rsidRPr="009E7ED7">
        <w:rPr>
          <w:rFonts w:ascii="Times New Roman" w:hAnsi="Times New Roman" w:cs="Times New Roman"/>
          <w:sz w:val="24"/>
          <w:szCs w:val="24"/>
          <w:lang w:eastAsia="ja-JP"/>
        </w:rPr>
        <w:t xml:space="preserve"> </w:t>
      </w:r>
      <w:r w:rsidR="00F34B18" w:rsidRPr="009E7ED7">
        <w:rPr>
          <w:rFonts w:ascii="Times New Roman" w:hAnsi="Times New Roman" w:cs="Times New Roman"/>
          <w:sz w:val="24"/>
          <w:szCs w:val="24"/>
          <w:lang w:eastAsia="ja-JP"/>
        </w:rPr>
        <w:t>statyb</w:t>
      </w:r>
      <w:r w:rsidR="008F36FA" w:rsidRPr="009E7ED7">
        <w:rPr>
          <w:rFonts w:ascii="Times New Roman" w:hAnsi="Times New Roman" w:cs="Times New Roman"/>
          <w:sz w:val="24"/>
          <w:szCs w:val="24"/>
          <w:lang w:eastAsia="ja-JP"/>
        </w:rPr>
        <w:t>ai</w:t>
      </w:r>
      <w:r w:rsidR="00A841E1" w:rsidRPr="009E7ED7">
        <w:rPr>
          <w:rFonts w:ascii="Times New Roman" w:hAnsi="Times New Roman" w:cs="Times New Roman"/>
          <w:sz w:val="24"/>
          <w:szCs w:val="24"/>
          <w:lang w:eastAsia="ja-JP"/>
        </w:rPr>
        <w:t xml:space="preserve"> </w:t>
      </w:r>
      <w:r w:rsidR="008F36FA" w:rsidRPr="009E7ED7">
        <w:rPr>
          <w:rFonts w:ascii="Times New Roman" w:hAnsi="Times New Roman" w:cs="Times New Roman"/>
          <w:sz w:val="24"/>
          <w:szCs w:val="24"/>
          <w:lang w:eastAsia="ja-JP"/>
        </w:rPr>
        <w:t>pasirašyti</w:t>
      </w:r>
      <w:r w:rsidRPr="009E7ED7">
        <w:rPr>
          <w:rFonts w:ascii="Times New Roman" w:hAnsi="Times New Roman" w:cs="Times New Roman"/>
          <w:sz w:val="24"/>
          <w:szCs w:val="24"/>
          <w:lang w:eastAsia="ja-JP"/>
        </w:rPr>
        <w:t xml:space="preserve"> 2021 m. gegužės mėn</w:t>
      </w:r>
      <w:r w:rsidR="002B34AC">
        <w:rPr>
          <w:rFonts w:ascii="Times New Roman" w:hAnsi="Times New Roman" w:cs="Times New Roman"/>
          <w:sz w:val="24"/>
          <w:szCs w:val="24"/>
          <w:lang w:eastAsia="ja-JP"/>
        </w:rPr>
        <w:t>esį.</w:t>
      </w:r>
    </w:p>
    <w:p w14:paraId="049DC78E" w14:textId="6B183CBE" w:rsidR="00C34E09" w:rsidRPr="009E7ED7" w:rsidRDefault="00A841E1" w:rsidP="008522D5">
      <w:pPr>
        <w:pStyle w:val="0-text"/>
        <w:rPr>
          <w:rFonts w:ascii="Times New Roman" w:hAnsi="Times New Roman" w:cs="Times New Roman"/>
          <w:sz w:val="24"/>
          <w:szCs w:val="24"/>
        </w:rPr>
      </w:pPr>
      <w:r w:rsidRPr="009E7ED7">
        <w:rPr>
          <w:rFonts w:ascii="Times New Roman" w:hAnsi="Times New Roman" w:cs="Times New Roman"/>
          <w:sz w:val="24"/>
          <w:szCs w:val="24"/>
        </w:rPr>
        <w:t>Pasiekta</w:t>
      </w:r>
      <w:r w:rsidR="00F66EAE" w:rsidRPr="009E7ED7">
        <w:rPr>
          <w:rFonts w:ascii="Times New Roman" w:hAnsi="Times New Roman" w:cs="Times New Roman"/>
          <w:sz w:val="24"/>
          <w:szCs w:val="24"/>
        </w:rPr>
        <w:t xml:space="preserve"> </w:t>
      </w:r>
      <w:r w:rsidR="008F36FA" w:rsidRPr="009E7ED7">
        <w:rPr>
          <w:rFonts w:ascii="Times New Roman" w:hAnsi="Times New Roman" w:cs="Times New Roman"/>
          <w:sz w:val="24"/>
          <w:szCs w:val="24"/>
        </w:rPr>
        <w:t xml:space="preserve">ženkli </w:t>
      </w:r>
      <w:r w:rsidRPr="009E7ED7">
        <w:rPr>
          <w:rFonts w:ascii="Times New Roman" w:hAnsi="Times New Roman" w:cs="Times New Roman"/>
          <w:sz w:val="24"/>
          <w:szCs w:val="24"/>
        </w:rPr>
        <w:t xml:space="preserve">pažanga, išmontuojant ir </w:t>
      </w:r>
      <w:proofErr w:type="spellStart"/>
      <w:r w:rsidR="00576700" w:rsidRPr="009E7ED7">
        <w:rPr>
          <w:rFonts w:ascii="Times New Roman" w:hAnsi="Times New Roman" w:cs="Times New Roman"/>
          <w:sz w:val="24"/>
          <w:szCs w:val="24"/>
        </w:rPr>
        <w:t>dezaktyv</w:t>
      </w:r>
      <w:r w:rsidRPr="009E7ED7">
        <w:rPr>
          <w:rFonts w:ascii="Times New Roman" w:hAnsi="Times New Roman" w:cs="Times New Roman"/>
          <w:sz w:val="24"/>
          <w:szCs w:val="24"/>
        </w:rPr>
        <w:t>uojant</w:t>
      </w:r>
      <w:proofErr w:type="spellEnd"/>
      <w:r w:rsidRPr="009E7ED7">
        <w:rPr>
          <w:rFonts w:ascii="Times New Roman" w:hAnsi="Times New Roman" w:cs="Times New Roman"/>
          <w:sz w:val="24"/>
          <w:szCs w:val="24"/>
        </w:rPr>
        <w:t xml:space="preserve"> IAE įrangą</w:t>
      </w:r>
      <w:r w:rsidR="00F66EAE" w:rsidRPr="009E7ED7">
        <w:rPr>
          <w:rFonts w:ascii="Times New Roman" w:hAnsi="Times New Roman" w:cs="Times New Roman"/>
          <w:sz w:val="24"/>
          <w:szCs w:val="24"/>
        </w:rPr>
        <w:t>. Nuo 2014 m</w:t>
      </w:r>
      <w:r w:rsidR="00A521FD">
        <w:rPr>
          <w:rFonts w:ascii="Times New Roman" w:hAnsi="Times New Roman" w:cs="Times New Roman"/>
          <w:sz w:val="24"/>
          <w:szCs w:val="24"/>
        </w:rPr>
        <w:t>etų</w:t>
      </w:r>
      <w:r w:rsidR="00F66EAE" w:rsidRPr="009E7ED7">
        <w:rPr>
          <w:rFonts w:ascii="Times New Roman" w:hAnsi="Times New Roman" w:cs="Times New Roman"/>
          <w:sz w:val="24"/>
          <w:szCs w:val="24"/>
        </w:rPr>
        <w:t xml:space="preserve"> iki 2020 m. </w:t>
      </w:r>
      <w:r w:rsidR="00E152B2">
        <w:rPr>
          <w:rFonts w:ascii="Times New Roman" w:hAnsi="Times New Roman" w:cs="Times New Roman"/>
          <w:sz w:val="24"/>
          <w:szCs w:val="24"/>
        </w:rPr>
        <w:t>gruodžio</w:t>
      </w:r>
      <w:r w:rsidR="00E152B2" w:rsidRPr="009E7ED7">
        <w:rPr>
          <w:rFonts w:ascii="Times New Roman" w:hAnsi="Times New Roman" w:cs="Times New Roman"/>
          <w:sz w:val="24"/>
          <w:szCs w:val="24"/>
        </w:rPr>
        <w:t xml:space="preserve"> </w:t>
      </w:r>
      <w:r w:rsidR="00F66EAE" w:rsidRPr="009E7ED7">
        <w:rPr>
          <w:rFonts w:ascii="Times New Roman" w:hAnsi="Times New Roman" w:cs="Times New Roman"/>
          <w:sz w:val="24"/>
          <w:szCs w:val="24"/>
        </w:rPr>
        <w:t>mėn</w:t>
      </w:r>
      <w:r w:rsidR="002B34AC">
        <w:rPr>
          <w:rFonts w:ascii="Times New Roman" w:hAnsi="Times New Roman" w:cs="Times New Roman"/>
          <w:sz w:val="24"/>
          <w:szCs w:val="24"/>
        </w:rPr>
        <w:t>esio</w:t>
      </w:r>
      <w:r w:rsidR="00F66EAE" w:rsidRPr="009E7ED7">
        <w:rPr>
          <w:rFonts w:ascii="Times New Roman" w:hAnsi="Times New Roman" w:cs="Times New Roman"/>
          <w:sz w:val="24"/>
          <w:szCs w:val="24"/>
        </w:rPr>
        <w:t xml:space="preserve"> pabaigos iš viso išmontuota </w:t>
      </w:r>
      <w:r w:rsidR="00BB096A" w:rsidRPr="00A712DB">
        <w:rPr>
          <w:rFonts w:ascii="Times New Roman" w:hAnsi="Times New Roman" w:cs="Times New Roman"/>
          <w:b/>
          <w:sz w:val="24"/>
          <w:szCs w:val="24"/>
        </w:rPr>
        <w:t>4</w:t>
      </w:r>
      <w:r w:rsidR="00381A22" w:rsidRPr="00A712DB">
        <w:rPr>
          <w:rFonts w:ascii="Times New Roman" w:hAnsi="Times New Roman" w:cs="Times New Roman"/>
          <w:b/>
          <w:sz w:val="24"/>
          <w:szCs w:val="24"/>
        </w:rPr>
        <w:t>3</w:t>
      </w:r>
      <w:r w:rsidR="00E152B2" w:rsidRPr="00323A9E">
        <w:rPr>
          <w:rFonts w:ascii="Times New Roman" w:hAnsi="Times New Roman" w:cs="Times New Roman"/>
          <w:b/>
          <w:sz w:val="24"/>
          <w:szCs w:val="24"/>
        </w:rPr>
        <w:t> </w:t>
      </w:r>
      <w:r w:rsidR="00E152B2" w:rsidRPr="00A712DB">
        <w:rPr>
          <w:rFonts w:ascii="Times New Roman" w:hAnsi="Times New Roman" w:cs="Times New Roman"/>
          <w:b/>
          <w:sz w:val="24"/>
          <w:szCs w:val="24"/>
        </w:rPr>
        <w:t>731</w:t>
      </w:r>
      <w:r w:rsidR="00E152B2" w:rsidRPr="009E7ED7">
        <w:rPr>
          <w:rFonts w:ascii="Times New Roman" w:hAnsi="Times New Roman" w:cs="Times New Roman"/>
          <w:b/>
          <w:sz w:val="24"/>
          <w:szCs w:val="24"/>
        </w:rPr>
        <w:t xml:space="preserve"> </w:t>
      </w:r>
      <w:r w:rsidR="00F66EAE" w:rsidRPr="009E7ED7">
        <w:rPr>
          <w:rFonts w:ascii="Times New Roman" w:hAnsi="Times New Roman" w:cs="Times New Roman"/>
          <w:sz w:val="24"/>
          <w:szCs w:val="24"/>
        </w:rPr>
        <w:t>ton</w:t>
      </w:r>
      <w:r w:rsidR="00381A22" w:rsidRPr="009E7ED7">
        <w:rPr>
          <w:rFonts w:ascii="Times New Roman" w:hAnsi="Times New Roman" w:cs="Times New Roman"/>
          <w:sz w:val="24"/>
          <w:szCs w:val="24"/>
        </w:rPr>
        <w:t>a</w:t>
      </w:r>
      <w:r w:rsidR="00F66EAE" w:rsidRPr="009E7ED7">
        <w:rPr>
          <w:rFonts w:ascii="Times New Roman" w:hAnsi="Times New Roman" w:cs="Times New Roman"/>
          <w:sz w:val="24"/>
          <w:szCs w:val="24"/>
        </w:rPr>
        <w:t xml:space="preserve"> IAE įrangos</w:t>
      </w:r>
      <w:r w:rsidR="008F36FA" w:rsidRPr="009E7ED7">
        <w:rPr>
          <w:rFonts w:ascii="Times New Roman" w:hAnsi="Times New Roman" w:cs="Times New Roman"/>
          <w:sz w:val="24"/>
          <w:szCs w:val="24"/>
        </w:rPr>
        <w:t>.</w:t>
      </w:r>
      <w:r w:rsidR="00F66EAE" w:rsidRPr="009E7ED7">
        <w:rPr>
          <w:rFonts w:ascii="Times New Roman" w:hAnsi="Times New Roman" w:cs="Times New Roman"/>
          <w:sz w:val="24"/>
          <w:szCs w:val="24"/>
        </w:rPr>
        <w:t xml:space="preserve"> </w:t>
      </w:r>
      <w:bookmarkStart w:id="3" w:name="_Hlk62719338"/>
      <w:r w:rsidR="002F1ECD" w:rsidRPr="0076013F">
        <w:rPr>
          <w:rFonts w:ascii="Times New Roman" w:hAnsi="Times New Roman" w:cs="Times New Roman"/>
          <w:b/>
          <w:sz w:val="24"/>
          <w:szCs w:val="24"/>
        </w:rPr>
        <w:t>19 </w:t>
      </w:r>
      <w:r w:rsidR="0076013F" w:rsidRPr="0076013F">
        <w:rPr>
          <w:rFonts w:ascii="Times New Roman" w:hAnsi="Times New Roman" w:cs="Times New Roman"/>
          <w:b/>
          <w:sz w:val="24"/>
          <w:szCs w:val="24"/>
        </w:rPr>
        <w:t>637</w:t>
      </w:r>
      <w:r w:rsidR="0076013F" w:rsidRPr="009E7ED7">
        <w:rPr>
          <w:rFonts w:ascii="Times New Roman" w:hAnsi="Times New Roman" w:cs="Times New Roman"/>
          <w:b/>
          <w:sz w:val="24"/>
          <w:szCs w:val="24"/>
        </w:rPr>
        <w:t xml:space="preserve"> </w:t>
      </w:r>
      <w:r w:rsidR="002F1ECD" w:rsidRPr="009E7ED7">
        <w:rPr>
          <w:rFonts w:ascii="Times New Roman" w:hAnsi="Times New Roman" w:cs="Times New Roman"/>
          <w:sz w:val="24"/>
          <w:szCs w:val="24"/>
        </w:rPr>
        <w:t>ton</w:t>
      </w:r>
      <w:r w:rsidR="00A521FD">
        <w:rPr>
          <w:rFonts w:ascii="Times New Roman" w:hAnsi="Times New Roman" w:cs="Times New Roman"/>
          <w:sz w:val="24"/>
          <w:szCs w:val="24"/>
        </w:rPr>
        <w:t>os</w:t>
      </w:r>
      <w:r w:rsidR="002F1ECD" w:rsidRPr="009E7ED7">
        <w:rPr>
          <w:rFonts w:ascii="Times New Roman" w:hAnsi="Times New Roman" w:cs="Times New Roman"/>
          <w:sz w:val="24"/>
          <w:szCs w:val="24"/>
        </w:rPr>
        <w:t xml:space="preserve"> A klasės </w:t>
      </w:r>
      <w:r w:rsidR="00F66EAE" w:rsidRPr="009E7ED7">
        <w:rPr>
          <w:rFonts w:ascii="Times New Roman" w:hAnsi="Times New Roman" w:cs="Times New Roman"/>
          <w:sz w:val="24"/>
          <w:szCs w:val="24"/>
        </w:rPr>
        <w:t>atliekų</w:t>
      </w:r>
      <w:r w:rsidR="008522D5" w:rsidRPr="009E7ED7">
        <w:rPr>
          <w:rFonts w:ascii="Times New Roman" w:hAnsi="Times New Roman" w:cs="Times New Roman"/>
          <w:sz w:val="24"/>
          <w:szCs w:val="24"/>
        </w:rPr>
        <w:t xml:space="preserve"> buvo patikrint</w:t>
      </w:r>
      <w:r w:rsidR="00A521FD">
        <w:rPr>
          <w:rFonts w:ascii="Times New Roman" w:hAnsi="Times New Roman" w:cs="Times New Roman"/>
          <w:sz w:val="24"/>
          <w:szCs w:val="24"/>
        </w:rPr>
        <w:t>os</w:t>
      </w:r>
      <w:r w:rsidR="00F66EAE" w:rsidRPr="009E7ED7">
        <w:rPr>
          <w:rFonts w:ascii="Times New Roman" w:hAnsi="Times New Roman" w:cs="Times New Roman"/>
          <w:sz w:val="24"/>
          <w:szCs w:val="24"/>
        </w:rPr>
        <w:t xml:space="preserve"> </w:t>
      </w:r>
      <w:r w:rsidR="00381A22" w:rsidRPr="009E7ED7">
        <w:rPr>
          <w:rFonts w:ascii="Times New Roman" w:hAnsi="Times New Roman" w:cs="Times New Roman"/>
          <w:sz w:val="24"/>
          <w:szCs w:val="24"/>
        </w:rPr>
        <w:t>m</w:t>
      </w:r>
      <w:r w:rsidR="00F66EAE" w:rsidRPr="009E7ED7">
        <w:rPr>
          <w:rFonts w:ascii="Times New Roman" w:hAnsi="Times New Roman" w:cs="Times New Roman"/>
          <w:sz w:val="24"/>
          <w:szCs w:val="24"/>
        </w:rPr>
        <w:t>edžiagų radioaktyvumo (</w:t>
      </w:r>
      <w:r w:rsidR="00381A22" w:rsidRPr="009E7ED7">
        <w:rPr>
          <w:rFonts w:ascii="Times New Roman" w:hAnsi="Times New Roman" w:cs="Times New Roman"/>
          <w:sz w:val="24"/>
          <w:szCs w:val="24"/>
        </w:rPr>
        <w:t xml:space="preserve">iki </w:t>
      </w:r>
      <w:r w:rsidR="00F66EAE" w:rsidRPr="009E7ED7">
        <w:rPr>
          <w:rFonts w:ascii="Times New Roman" w:hAnsi="Times New Roman" w:cs="Times New Roman"/>
          <w:sz w:val="24"/>
          <w:szCs w:val="24"/>
        </w:rPr>
        <w:t>nebekontroliuojam</w:t>
      </w:r>
      <w:r w:rsidR="00381A22" w:rsidRPr="009E7ED7">
        <w:rPr>
          <w:rFonts w:ascii="Times New Roman" w:hAnsi="Times New Roman" w:cs="Times New Roman"/>
          <w:sz w:val="24"/>
          <w:szCs w:val="24"/>
        </w:rPr>
        <w:t>ų</w:t>
      </w:r>
      <w:r w:rsidR="00F66EAE" w:rsidRPr="009E7ED7">
        <w:rPr>
          <w:rFonts w:ascii="Times New Roman" w:hAnsi="Times New Roman" w:cs="Times New Roman"/>
          <w:sz w:val="24"/>
          <w:szCs w:val="24"/>
        </w:rPr>
        <w:t xml:space="preserve"> lygi</w:t>
      </w:r>
      <w:r w:rsidR="00381A22" w:rsidRPr="009E7ED7">
        <w:rPr>
          <w:rFonts w:ascii="Times New Roman" w:hAnsi="Times New Roman" w:cs="Times New Roman"/>
          <w:sz w:val="24"/>
          <w:szCs w:val="24"/>
        </w:rPr>
        <w:t>ų</w:t>
      </w:r>
      <w:r w:rsidR="00F66EAE" w:rsidRPr="009E7ED7">
        <w:rPr>
          <w:rFonts w:ascii="Times New Roman" w:hAnsi="Times New Roman" w:cs="Times New Roman"/>
          <w:sz w:val="24"/>
          <w:szCs w:val="24"/>
        </w:rPr>
        <w:t>) matavimo įrenginiu (B10),</w:t>
      </w:r>
      <w:r w:rsidR="008522D5" w:rsidRPr="009E7ED7">
        <w:rPr>
          <w:rFonts w:ascii="Times New Roman" w:hAnsi="Times New Roman" w:cs="Times New Roman"/>
          <w:sz w:val="24"/>
          <w:szCs w:val="24"/>
        </w:rPr>
        <w:t xml:space="preserve"> iš jų –</w:t>
      </w:r>
      <w:r w:rsidR="00F66EAE" w:rsidRPr="009E7ED7">
        <w:rPr>
          <w:rFonts w:ascii="Times New Roman" w:hAnsi="Times New Roman" w:cs="Times New Roman"/>
          <w:sz w:val="24"/>
          <w:szCs w:val="24"/>
        </w:rPr>
        <w:t xml:space="preserve"> </w:t>
      </w:r>
      <w:r w:rsidR="0011219C" w:rsidRPr="009E7ED7">
        <w:rPr>
          <w:rFonts w:ascii="Times New Roman" w:hAnsi="Times New Roman" w:cs="Times New Roman"/>
          <w:b/>
          <w:sz w:val="24"/>
          <w:szCs w:val="24"/>
        </w:rPr>
        <w:lastRenderedPageBreak/>
        <w:t>9</w:t>
      </w:r>
      <w:r w:rsidR="00381A22" w:rsidRPr="009E7ED7">
        <w:rPr>
          <w:rFonts w:ascii="Times New Roman" w:hAnsi="Times New Roman" w:cs="Times New Roman"/>
          <w:b/>
          <w:sz w:val="24"/>
          <w:szCs w:val="24"/>
        </w:rPr>
        <w:t>6,</w:t>
      </w:r>
      <w:r w:rsidR="0076013F">
        <w:rPr>
          <w:rFonts w:ascii="Times New Roman" w:hAnsi="Times New Roman" w:cs="Times New Roman"/>
          <w:b/>
          <w:sz w:val="24"/>
          <w:szCs w:val="24"/>
        </w:rPr>
        <w:t>9</w:t>
      </w:r>
      <w:r w:rsidR="0011219C" w:rsidRPr="009E7ED7">
        <w:rPr>
          <w:rFonts w:ascii="Times New Roman" w:hAnsi="Times New Roman" w:cs="Times New Roman"/>
          <w:b/>
          <w:sz w:val="24"/>
          <w:szCs w:val="24"/>
        </w:rPr>
        <w:t xml:space="preserve"> </w:t>
      </w:r>
      <w:r w:rsidR="00381A22" w:rsidRPr="00803C11">
        <w:rPr>
          <w:rFonts w:ascii="Times New Roman" w:hAnsi="Times New Roman" w:cs="Times New Roman"/>
          <w:bCs/>
          <w:sz w:val="24"/>
          <w:szCs w:val="24"/>
        </w:rPr>
        <w:t>proc</w:t>
      </w:r>
      <w:r w:rsidR="00A521FD" w:rsidRPr="00803C11">
        <w:rPr>
          <w:rFonts w:ascii="Times New Roman" w:hAnsi="Times New Roman" w:cs="Times New Roman"/>
          <w:bCs/>
          <w:sz w:val="24"/>
          <w:szCs w:val="24"/>
        </w:rPr>
        <w:t>ento</w:t>
      </w:r>
      <w:r w:rsidR="0011219C" w:rsidRPr="009E7ED7">
        <w:rPr>
          <w:rFonts w:ascii="Times New Roman" w:hAnsi="Times New Roman" w:cs="Times New Roman"/>
          <w:b/>
          <w:sz w:val="24"/>
          <w:szCs w:val="24"/>
        </w:rPr>
        <w:t xml:space="preserve"> </w:t>
      </w:r>
      <w:r w:rsidR="00F66EAE" w:rsidRPr="009E7ED7">
        <w:rPr>
          <w:rFonts w:ascii="Times New Roman" w:hAnsi="Times New Roman" w:cs="Times New Roman"/>
          <w:sz w:val="24"/>
          <w:szCs w:val="24"/>
        </w:rPr>
        <w:t>(</w:t>
      </w:r>
      <w:r w:rsidR="0011219C" w:rsidRPr="009E7ED7">
        <w:rPr>
          <w:rFonts w:ascii="Times New Roman" w:hAnsi="Times New Roman" w:cs="Times New Roman"/>
          <w:b/>
          <w:sz w:val="24"/>
          <w:szCs w:val="24"/>
        </w:rPr>
        <w:t>1</w:t>
      </w:r>
      <w:r w:rsidR="0076013F">
        <w:rPr>
          <w:rFonts w:ascii="Times New Roman" w:hAnsi="Times New Roman" w:cs="Times New Roman"/>
          <w:b/>
          <w:sz w:val="24"/>
          <w:szCs w:val="24"/>
        </w:rPr>
        <w:t>9,018</w:t>
      </w:r>
      <w:r w:rsidR="00381A22" w:rsidRPr="009E7ED7">
        <w:rPr>
          <w:rFonts w:ascii="Times New Roman" w:hAnsi="Times New Roman" w:cs="Times New Roman"/>
          <w:b/>
          <w:sz w:val="24"/>
          <w:szCs w:val="24"/>
        </w:rPr>
        <w:t xml:space="preserve"> </w:t>
      </w:r>
      <w:r w:rsidR="0011219C" w:rsidRPr="009E7ED7">
        <w:rPr>
          <w:rFonts w:ascii="Times New Roman" w:hAnsi="Times New Roman" w:cs="Times New Roman"/>
          <w:sz w:val="24"/>
          <w:szCs w:val="24"/>
        </w:rPr>
        <w:t>ton</w:t>
      </w:r>
      <w:r w:rsidR="0076013F">
        <w:rPr>
          <w:rFonts w:ascii="Times New Roman" w:hAnsi="Times New Roman" w:cs="Times New Roman"/>
          <w:sz w:val="24"/>
          <w:szCs w:val="24"/>
        </w:rPr>
        <w:t>ų</w:t>
      </w:r>
      <w:r w:rsidR="00FC4D45">
        <w:rPr>
          <w:rFonts w:ascii="Times New Roman" w:hAnsi="Times New Roman" w:cs="Times New Roman"/>
          <w:sz w:val="24"/>
          <w:szCs w:val="24"/>
        </w:rPr>
        <w:t>)</w:t>
      </w:r>
      <w:r w:rsidR="00A521FD">
        <w:rPr>
          <w:rFonts w:ascii="Times New Roman" w:hAnsi="Times New Roman" w:cs="Times New Roman"/>
          <w:sz w:val="24"/>
          <w:szCs w:val="24"/>
        </w:rPr>
        <w:t xml:space="preserve"> </w:t>
      </w:r>
      <w:r w:rsidR="00F66EAE" w:rsidRPr="009E7ED7">
        <w:rPr>
          <w:rFonts w:ascii="Times New Roman" w:hAnsi="Times New Roman" w:cs="Times New Roman"/>
          <w:sz w:val="24"/>
          <w:szCs w:val="24"/>
        </w:rPr>
        <w:t xml:space="preserve">buvo </w:t>
      </w:r>
      <w:proofErr w:type="spellStart"/>
      <w:r w:rsidR="00F66EAE" w:rsidRPr="009E7ED7">
        <w:rPr>
          <w:rFonts w:ascii="Times New Roman" w:hAnsi="Times New Roman" w:cs="Times New Roman"/>
          <w:sz w:val="24"/>
          <w:szCs w:val="24"/>
        </w:rPr>
        <w:t>dezaktyvuotos</w:t>
      </w:r>
      <w:proofErr w:type="spellEnd"/>
      <w:r w:rsidR="00F66EAE" w:rsidRPr="009E7ED7">
        <w:rPr>
          <w:rFonts w:ascii="Times New Roman" w:hAnsi="Times New Roman" w:cs="Times New Roman"/>
          <w:sz w:val="24"/>
          <w:szCs w:val="24"/>
        </w:rPr>
        <w:t xml:space="preserve"> iki 0 klasės</w:t>
      </w:r>
      <w:bookmarkEnd w:id="3"/>
      <w:r w:rsidR="00F66EAE" w:rsidRPr="009E7ED7">
        <w:rPr>
          <w:rFonts w:ascii="Times New Roman" w:hAnsi="Times New Roman" w:cs="Times New Roman"/>
          <w:sz w:val="24"/>
          <w:szCs w:val="24"/>
        </w:rPr>
        <w:t xml:space="preserve">. </w:t>
      </w:r>
      <w:r w:rsidR="008F36FA" w:rsidRPr="009E7ED7">
        <w:rPr>
          <w:rFonts w:ascii="Times New Roman" w:hAnsi="Times New Roman" w:cs="Times New Roman"/>
          <w:sz w:val="24"/>
          <w:szCs w:val="24"/>
        </w:rPr>
        <w:t>Tikslas</w:t>
      </w:r>
      <w:r w:rsidR="00A14592" w:rsidRPr="009E7ED7">
        <w:rPr>
          <w:rFonts w:ascii="Times New Roman" w:hAnsi="Times New Roman" w:cs="Times New Roman"/>
          <w:sz w:val="24"/>
          <w:szCs w:val="24"/>
        </w:rPr>
        <w:t xml:space="preserve"> 2020 m</w:t>
      </w:r>
      <w:r w:rsidR="00A521FD">
        <w:rPr>
          <w:rFonts w:ascii="Times New Roman" w:hAnsi="Times New Roman" w:cs="Times New Roman"/>
          <w:sz w:val="24"/>
          <w:szCs w:val="24"/>
        </w:rPr>
        <w:t>etais</w:t>
      </w:r>
      <w:r w:rsidR="00A14592" w:rsidRPr="009E7ED7">
        <w:rPr>
          <w:rFonts w:ascii="Times New Roman" w:hAnsi="Times New Roman" w:cs="Times New Roman"/>
          <w:sz w:val="24"/>
          <w:szCs w:val="24"/>
        </w:rPr>
        <w:t xml:space="preserve"> išmontuoti 3 716 tonų, o </w:t>
      </w:r>
      <w:r w:rsidR="008F36FA" w:rsidRPr="009E7ED7">
        <w:rPr>
          <w:rFonts w:ascii="Times New Roman" w:hAnsi="Times New Roman" w:cs="Times New Roman"/>
          <w:sz w:val="24"/>
          <w:szCs w:val="24"/>
        </w:rPr>
        <w:t>iš viso</w:t>
      </w:r>
      <w:r w:rsidR="00A14592" w:rsidRPr="009E7ED7">
        <w:rPr>
          <w:rFonts w:ascii="Times New Roman" w:hAnsi="Times New Roman" w:cs="Times New Roman"/>
          <w:sz w:val="24"/>
          <w:szCs w:val="24"/>
        </w:rPr>
        <w:t xml:space="preserve"> nuo 2014 m</w:t>
      </w:r>
      <w:r w:rsidR="00A521FD">
        <w:rPr>
          <w:rFonts w:ascii="Times New Roman" w:hAnsi="Times New Roman" w:cs="Times New Roman"/>
          <w:sz w:val="24"/>
          <w:szCs w:val="24"/>
        </w:rPr>
        <w:t>etų</w:t>
      </w:r>
      <w:r w:rsidR="00A14592" w:rsidRPr="009E7ED7">
        <w:rPr>
          <w:rFonts w:ascii="Times New Roman" w:hAnsi="Times New Roman" w:cs="Times New Roman"/>
          <w:sz w:val="24"/>
          <w:szCs w:val="24"/>
        </w:rPr>
        <w:t xml:space="preserve"> i</w:t>
      </w:r>
      <w:r w:rsidR="00F66EAE" w:rsidRPr="009E7ED7">
        <w:rPr>
          <w:rFonts w:ascii="Times New Roman" w:hAnsi="Times New Roman" w:cs="Times New Roman"/>
          <w:sz w:val="24"/>
          <w:szCs w:val="24"/>
        </w:rPr>
        <w:t>ki 2020 m</w:t>
      </w:r>
      <w:r w:rsidR="00A521FD">
        <w:rPr>
          <w:rFonts w:ascii="Times New Roman" w:hAnsi="Times New Roman" w:cs="Times New Roman"/>
          <w:sz w:val="24"/>
          <w:szCs w:val="24"/>
        </w:rPr>
        <w:t>etų</w:t>
      </w:r>
      <w:r w:rsidR="00F66EAE" w:rsidRPr="009E7ED7">
        <w:rPr>
          <w:rFonts w:ascii="Times New Roman" w:hAnsi="Times New Roman" w:cs="Times New Roman"/>
          <w:sz w:val="24"/>
          <w:szCs w:val="24"/>
        </w:rPr>
        <w:t xml:space="preserve"> pabaigos </w:t>
      </w:r>
      <w:r w:rsidR="00A14592" w:rsidRPr="009E7ED7">
        <w:rPr>
          <w:rFonts w:ascii="Times New Roman" w:hAnsi="Times New Roman" w:cs="Times New Roman"/>
          <w:sz w:val="24"/>
          <w:szCs w:val="24"/>
        </w:rPr>
        <w:t xml:space="preserve"> –</w:t>
      </w:r>
      <w:r w:rsidR="00F66EAE" w:rsidRPr="009E7ED7">
        <w:rPr>
          <w:rFonts w:ascii="Times New Roman" w:hAnsi="Times New Roman" w:cs="Times New Roman"/>
          <w:sz w:val="24"/>
          <w:szCs w:val="24"/>
        </w:rPr>
        <w:t xml:space="preserve"> </w:t>
      </w:r>
      <w:r w:rsidR="008A51CD" w:rsidRPr="009E7ED7">
        <w:rPr>
          <w:rFonts w:ascii="Times New Roman" w:hAnsi="Times New Roman" w:cs="Times New Roman"/>
          <w:b/>
          <w:sz w:val="24"/>
          <w:szCs w:val="24"/>
        </w:rPr>
        <w:t>43</w:t>
      </w:r>
      <w:r w:rsidR="008522D5" w:rsidRPr="009E7ED7">
        <w:rPr>
          <w:rFonts w:ascii="Times New Roman" w:hAnsi="Times New Roman" w:cs="Times New Roman"/>
          <w:b/>
          <w:sz w:val="24"/>
          <w:szCs w:val="24"/>
        </w:rPr>
        <w:t> </w:t>
      </w:r>
      <w:r w:rsidR="008A51CD" w:rsidRPr="009E7ED7">
        <w:rPr>
          <w:rFonts w:ascii="Times New Roman" w:hAnsi="Times New Roman" w:cs="Times New Roman"/>
          <w:b/>
          <w:sz w:val="24"/>
          <w:szCs w:val="24"/>
        </w:rPr>
        <w:t>494</w:t>
      </w:r>
      <w:r w:rsidR="00F66EAE" w:rsidRPr="009E7ED7">
        <w:rPr>
          <w:rFonts w:ascii="Times New Roman" w:hAnsi="Times New Roman" w:cs="Times New Roman"/>
          <w:sz w:val="24"/>
          <w:szCs w:val="24"/>
        </w:rPr>
        <w:t xml:space="preserve"> ton</w:t>
      </w:r>
      <w:r w:rsidR="00A521FD">
        <w:rPr>
          <w:rFonts w:ascii="Times New Roman" w:hAnsi="Times New Roman" w:cs="Times New Roman"/>
          <w:sz w:val="24"/>
          <w:szCs w:val="24"/>
        </w:rPr>
        <w:t>o</w:t>
      </w:r>
      <w:r w:rsidR="00F66EAE" w:rsidRPr="009E7ED7">
        <w:rPr>
          <w:rFonts w:ascii="Times New Roman" w:hAnsi="Times New Roman" w:cs="Times New Roman"/>
          <w:sz w:val="24"/>
          <w:szCs w:val="24"/>
        </w:rPr>
        <w:t>s IAE įrangos,</w:t>
      </w:r>
      <w:r w:rsidR="00A14592" w:rsidRPr="009E7ED7">
        <w:rPr>
          <w:rFonts w:ascii="Times New Roman" w:hAnsi="Times New Roman" w:cs="Times New Roman"/>
          <w:sz w:val="24"/>
          <w:szCs w:val="24"/>
        </w:rPr>
        <w:t xml:space="preserve"> yra </w:t>
      </w:r>
      <w:r w:rsidR="008F36FA" w:rsidRPr="009E7ED7">
        <w:rPr>
          <w:rFonts w:ascii="Times New Roman" w:hAnsi="Times New Roman" w:cs="Times New Roman"/>
          <w:sz w:val="24"/>
          <w:szCs w:val="24"/>
        </w:rPr>
        <w:t>pasiektas</w:t>
      </w:r>
      <w:r w:rsidR="00A14592" w:rsidRPr="009E7ED7">
        <w:rPr>
          <w:rFonts w:ascii="Times New Roman" w:hAnsi="Times New Roman" w:cs="Times New Roman"/>
          <w:sz w:val="24"/>
          <w:szCs w:val="24"/>
        </w:rPr>
        <w:t xml:space="preserve">. </w:t>
      </w:r>
      <w:r w:rsidR="00F66EAE" w:rsidRPr="009E7ED7">
        <w:rPr>
          <w:rFonts w:ascii="Times New Roman" w:hAnsi="Times New Roman" w:cs="Times New Roman"/>
          <w:sz w:val="24"/>
          <w:szCs w:val="24"/>
        </w:rPr>
        <w:t>2021 m</w:t>
      </w:r>
      <w:r w:rsidR="00A521FD">
        <w:rPr>
          <w:rFonts w:ascii="Times New Roman" w:hAnsi="Times New Roman" w:cs="Times New Roman"/>
          <w:sz w:val="24"/>
          <w:szCs w:val="24"/>
        </w:rPr>
        <w:t>etais</w:t>
      </w:r>
      <w:r w:rsidR="00A521FD" w:rsidRPr="009E7ED7">
        <w:rPr>
          <w:rFonts w:ascii="Times New Roman" w:hAnsi="Times New Roman" w:cs="Times New Roman"/>
          <w:sz w:val="24"/>
          <w:szCs w:val="24"/>
        </w:rPr>
        <w:t xml:space="preserve"> </w:t>
      </w:r>
      <w:r w:rsidR="008F36FA" w:rsidRPr="009E7ED7">
        <w:rPr>
          <w:rFonts w:ascii="Times New Roman" w:hAnsi="Times New Roman" w:cs="Times New Roman"/>
          <w:sz w:val="24"/>
          <w:szCs w:val="24"/>
        </w:rPr>
        <w:t xml:space="preserve">IAE planuoja </w:t>
      </w:r>
      <w:r w:rsidR="00A14592" w:rsidRPr="009E7ED7">
        <w:rPr>
          <w:rFonts w:ascii="Times New Roman" w:hAnsi="Times New Roman" w:cs="Times New Roman"/>
          <w:sz w:val="24"/>
          <w:szCs w:val="24"/>
        </w:rPr>
        <w:t xml:space="preserve">išmontuoti </w:t>
      </w:r>
      <w:r w:rsidR="00F66EAE" w:rsidRPr="009E7ED7">
        <w:rPr>
          <w:rFonts w:ascii="Times New Roman" w:hAnsi="Times New Roman" w:cs="Times New Roman"/>
          <w:sz w:val="24"/>
          <w:szCs w:val="24"/>
        </w:rPr>
        <w:t>3 310 ton</w:t>
      </w:r>
      <w:r w:rsidR="00A521FD">
        <w:rPr>
          <w:rFonts w:ascii="Times New Roman" w:hAnsi="Times New Roman" w:cs="Times New Roman"/>
          <w:sz w:val="24"/>
          <w:szCs w:val="24"/>
        </w:rPr>
        <w:t>ų</w:t>
      </w:r>
      <w:r w:rsidR="00F66EAE" w:rsidRPr="009E7ED7">
        <w:rPr>
          <w:rFonts w:ascii="Times New Roman" w:hAnsi="Times New Roman" w:cs="Times New Roman"/>
          <w:sz w:val="24"/>
          <w:szCs w:val="24"/>
        </w:rPr>
        <w:t xml:space="preserve">, </w:t>
      </w:r>
      <w:r w:rsidR="00381A22" w:rsidRPr="009E7ED7">
        <w:rPr>
          <w:rFonts w:ascii="Times New Roman" w:hAnsi="Times New Roman" w:cs="Times New Roman"/>
          <w:sz w:val="24"/>
          <w:szCs w:val="24"/>
        </w:rPr>
        <w:t xml:space="preserve">o </w:t>
      </w:r>
      <w:r w:rsidR="00F66EAE" w:rsidRPr="009E7ED7">
        <w:rPr>
          <w:rFonts w:ascii="Times New Roman" w:hAnsi="Times New Roman" w:cs="Times New Roman"/>
          <w:sz w:val="24"/>
          <w:szCs w:val="24"/>
        </w:rPr>
        <w:t>2022 m</w:t>
      </w:r>
      <w:r w:rsidR="00A521FD">
        <w:rPr>
          <w:rFonts w:ascii="Times New Roman" w:hAnsi="Times New Roman" w:cs="Times New Roman"/>
          <w:sz w:val="24"/>
          <w:szCs w:val="24"/>
        </w:rPr>
        <w:t>etais</w:t>
      </w:r>
      <w:r w:rsidR="00F66EAE" w:rsidRPr="009E7ED7">
        <w:rPr>
          <w:rFonts w:ascii="Times New Roman" w:hAnsi="Times New Roman" w:cs="Times New Roman"/>
          <w:sz w:val="24"/>
          <w:szCs w:val="24"/>
        </w:rPr>
        <w:t xml:space="preserve"> – 3 964 tonas. Iš viso nuo 2014 m. iki 2020 m. </w:t>
      </w:r>
      <w:r w:rsidR="00C161E5">
        <w:rPr>
          <w:rFonts w:ascii="Times New Roman" w:hAnsi="Times New Roman" w:cs="Times New Roman"/>
          <w:sz w:val="24"/>
          <w:szCs w:val="24"/>
        </w:rPr>
        <w:t>gruodžio</w:t>
      </w:r>
      <w:r w:rsidR="00C161E5" w:rsidRPr="009E7ED7">
        <w:rPr>
          <w:rFonts w:ascii="Times New Roman" w:hAnsi="Times New Roman" w:cs="Times New Roman"/>
          <w:sz w:val="24"/>
          <w:szCs w:val="24"/>
        </w:rPr>
        <w:t xml:space="preserve"> </w:t>
      </w:r>
      <w:r w:rsidR="008F36FA" w:rsidRPr="009E7ED7">
        <w:rPr>
          <w:rFonts w:ascii="Times New Roman" w:hAnsi="Times New Roman" w:cs="Times New Roman"/>
          <w:sz w:val="24"/>
          <w:szCs w:val="24"/>
        </w:rPr>
        <w:t>mėn</w:t>
      </w:r>
      <w:r w:rsidR="002B34AC">
        <w:rPr>
          <w:rFonts w:ascii="Times New Roman" w:hAnsi="Times New Roman" w:cs="Times New Roman"/>
          <w:sz w:val="24"/>
          <w:szCs w:val="24"/>
        </w:rPr>
        <w:t>esio</w:t>
      </w:r>
      <w:r w:rsidR="008F36FA" w:rsidRPr="009E7ED7">
        <w:rPr>
          <w:rFonts w:ascii="Times New Roman" w:hAnsi="Times New Roman" w:cs="Times New Roman"/>
          <w:sz w:val="24"/>
          <w:szCs w:val="24"/>
        </w:rPr>
        <w:t xml:space="preserve"> pabaigos</w:t>
      </w:r>
      <w:r w:rsidR="00F66EAE" w:rsidRPr="009E7ED7">
        <w:rPr>
          <w:rFonts w:ascii="Times New Roman" w:hAnsi="Times New Roman" w:cs="Times New Roman"/>
          <w:sz w:val="24"/>
          <w:szCs w:val="24"/>
        </w:rPr>
        <w:t xml:space="preserve"> buvo apdorota </w:t>
      </w:r>
      <w:r w:rsidR="00A712DB" w:rsidRPr="00A712DB">
        <w:rPr>
          <w:rFonts w:ascii="Times New Roman" w:hAnsi="Times New Roman" w:cs="Times New Roman"/>
          <w:sz w:val="24"/>
          <w:szCs w:val="24"/>
        </w:rPr>
        <w:t>4</w:t>
      </w:r>
      <w:r w:rsidR="00A712DB">
        <w:rPr>
          <w:rFonts w:ascii="Times New Roman" w:hAnsi="Times New Roman" w:cs="Times New Roman"/>
          <w:sz w:val="24"/>
          <w:szCs w:val="24"/>
        </w:rPr>
        <w:t xml:space="preserve">2 703 </w:t>
      </w:r>
      <w:r w:rsidR="00F66EAE" w:rsidRPr="009E7ED7">
        <w:rPr>
          <w:rFonts w:ascii="Times New Roman" w:hAnsi="Times New Roman" w:cs="Times New Roman"/>
          <w:sz w:val="24"/>
          <w:szCs w:val="24"/>
        </w:rPr>
        <w:t>m</w:t>
      </w:r>
      <w:r w:rsidR="00F66EAE" w:rsidRPr="009E7ED7">
        <w:rPr>
          <w:rFonts w:ascii="Times New Roman" w:hAnsi="Times New Roman" w:cs="Times New Roman"/>
          <w:sz w:val="24"/>
          <w:szCs w:val="24"/>
          <w:vertAlign w:val="superscript"/>
        </w:rPr>
        <w:t>3</w:t>
      </w:r>
      <w:r w:rsidR="00F66EAE" w:rsidRPr="009E7ED7">
        <w:rPr>
          <w:rFonts w:ascii="Times New Roman" w:hAnsi="Times New Roman" w:cs="Times New Roman"/>
          <w:sz w:val="24"/>
          <w:szCs w:val="24"/>
        </w:rPr>
        <w:t xml:space="preserve"> radioaktyviųjų atliekų</w:t>
      </w:r>
      <w:r w:rsidR="00F66EAE" w:rsidRPr="00A712DB">
        <w:rPr>
          <w:rFonts w:ascii="Times New Roman" w:hAnsi="Times New Roman" w:cs="Times New Roman"/>
          <w:sz w:val="24"/>
          <w:szCs w:val="24"/>
        </w:rPr>
        <w:t xml:space="preserve">, </w:t>
      </w:r>
      <w:r w:rsidR="00381A22" w:rsidRPr="00A712DB">
        <w:rPr>
          <w:rFonts w:ascii="Times New Roman" w:hAnsi="Times New Roman" w:cs="Times New Roman"/>
          <w:b/>
          <w:sz w:val="24"/>
          <w:szCs w:val="24"/>
        </w:rPr>
        <w:t xml:space="preserve">8 </w:t>
      </w:r>
      <w:r w:rsidR="00A712DB">
        <w:rPr>
          <w:rFonts w:ascii="Times New Roman" w:hAnsi="Times New Roman" w:cs="Times New Roman"/>
          <w:b/>
          <w:sz w:val="24"/>
          <w:szCs w:val="24"/>
        </w:rPr>
        <w:t>257</w:t>
      </w:r>
      <w:r w:rsidR="00A712DB" w:rsidRPr="009E7ED7">
        <w:rPr>
          <w:rFonts w:ascii="Times New Roman" w:hAnsi="Times New Roman" w:cs="Times New Roman"/>
          <w:sz w:val="24"/>
          <w:szCs w:val="24"/>
        </w:rPr>
        <w:t xml:space="preserve"> </w:t>
      </w:r>
      <w:r w:rsidR="00F66EAE" w:rsidRPr="009E7ED7">
        <w:rPr>
          <w:rFonts w:ascii="Times New Roman" w:hAnsi="Times New Roman" w:cs="Times New Roman"/>
          <w:sz w:val="24"/>
          <w:szCs w:val="24"/>
        </w:rPr>
        <w:t>m</w:t>
      </w:r>
      <w:r w:rsidR="00F66EAE" w:rsidRPr="009E7ED7">
        <w:rPr>
          <w:rFonts w:ascii="Times New Roman" w:hAnsi="Times New Roman" w:cs="Times New Roman"/>
          <w:sz w:val="24"/>
          <w:szCs w:val="24"/>
          <w:vertAlign w:val="superscript"/>
        </w:rPr>
        <w:t>3</w:t>
      </w:r>
      <w:r w:rsidR="00F66EAE" w:rsidRPr="009E7ED7">
        <w:rPr>
          <w:rFonts w:ascii="Times New Roman" w:hAnsi="Times New Roman" w:cs="Times New Roman"/>
          <w:sz w:val="24"/>
          <w:szCs w:val="24"/>
        </w:rPr>
        <w:t xml:space="preserve"> radioaktyviųjų atliekų buvo išgabenta į saugyklas</w:t>
      </w:r>
      <w:r w:rsidR="00A712DB">
        <w:rPr>
          <w:rFonts w:ascii="Times New Roman" w:hAnsi="Times New Roman" w:cs="Times New Roman"/>
          <w:sz w:val="24"/>
          <w:szCs w:val="24"/>
        </w:rPr>
        <w:t xml:space="preserve">, </w:t>
      </w:r>
      <w:r w:rsidR="00F66EAE" w:rsidRPr="009E7ED7">
        <w:rPr>
          <w:rFonts w:ascii="Times New Roman" w:hAnsi="Times New Roman" w:cs="Times New Roman"/>
          <w:sz w:val="24"/>
          <w:szCs w:val="24"/>
        </w:rPr>
        <w:t xml:space="preserve"> </w:t>
      </w:r>
      <w:r w:rsidR="00A14592" w:rsidRPr="009E7ED7">
        <w:rPr>
          <w:rFonts w:ascii="Times New Roman" w:hAnsi="Times New Roman" w:cs="Times New Roman"/>
          <w:sz w:val="24"/>
          <w:szCs w:val="24"/>
        </w:rPr>
        <w:t>IAE planinė užduotis</w:t>
      </w:r>
      <w:r w:rsidR="00245D4E">
        <w:rPr>
          <w:rFonts w:ascii="Times New Roman" w:hAnsi="Times New Roman" w:cs="Times New Roman"/>
          <w:sz w:val="24"/>
          <w:szCs w:val="24"/>
        </w:rPr>
        <w:t xml:space="preserve"> </w:t>
      </w:r>
      <w:r w:rsidR="00A14592" w:rsidRPr="009E7ED7">
        <w:rPr>
          <w:rFonts w:ascii="Times New Roman" w:hAnsi="Times New Roman" w:cs="Times New Roman"/>
          <w:sz w:val="24"/>
          <w:szCs w:val="24"/>
        </w:rPr>
        <w:t xml:space="preserve">– </w:t>
      </w:r>
      <w:r w:rsidR="00F66EAE" w:rsidRPr="009E7ED7">
        <w:rPr>
          <w:rFonts w:ascii="Times New Roman" w:hAnsi="Times New Roman" w:cs="Times New Roman"/>
          <w:sz w:val="24"/>
          <w:szCs w:val="24"/>
        </w:rPr>
        <w:t>iki 2020 m</w:t>
      </w:r>
      <w:r w:rsidR="00A521FD">
        <w:rPr>
          <w:rFonts w:ascii="Times New Roman" w:hAnsi="Times New Roman" w:cs="Times New Roman"/>
          <w:sz w:val="24"/>
          <w:szCs w:val="24"/>
        </w:rPr>
        <w:t>etų</w:t>
      </w:r>
      <w:r w:rsidR="00F66EAE" w:rsidRPr="009E7ED7">
        <w:rPr>
          <w:rFonts w:ascii="Times New Roman" w:hAnsi="Times New Roman" w:cs="Times New Roman"/>
          <w:sz w:val="24"/>
          <w:szCs w:val="24"/>
        </w:rPr>
        <w:t xml:space="preserve"> pabaigos apdorot</w:t>
      </w:r>
      <w:r w:rsidR="00A14592" w:rsidRPr="009E7ED7">
        <w:rPr>
          <w:rFonts w:ascii="Times New Roman" w:hAnsi="Times New Roman" w:cs="Times New Roman"/>
          <w:sz w:val="24"/>
          <w:szCs w:val="24"/>
        </w:rPr>
        <w:t>i</w:t>
      </w:r>
      <w:r w:rsidR="00F66EAE" w:rsidRPr="009E7ED7">
        <w:rPr>
          <w:rFonts w:ascii="Times New Roman" w:hAnsi="Times New Roman" w:cs="Times New Roman"/>
          <w:sz w:val="24"/>
          <w:szCs w:val="24"/>
        </w:rPr>
        <w:t xml:space="preserve"> 35 234 m</w:t>
      </w:r>
      <w:r w:rsidR="0011219C" w:rsidRPr="009E7ED7">
        <w:rPr>
          <w:rFonts w:ascii="Times New Roman" w:hAnsi="Times New Roman" w:cs="Times New Roman"/>
          <w:sz w:val="24"/>
          <w:szCs w:val="24"/>
          <w:vertAlign w:val="superscript"/>
        </w:rPr>
        <w:t>3</w:t>
      </w:r>
      <w:r w:rsidR="00F66EAE" w:rsidRPr="009E7ED7">
        <w:rPr>
          <w:rFonts w:ascii="Times New Roman" w:hAnsi="Times New Roman" w:cs="Times New Roman"/>
          <w:sz w:val="24"/>
          <w:szCs w:val="24"/>
        </w:rPr>
        <w:t xml:space="preserve"> radioaktyviųjų atliekų</w:t>
      </w:r>
      <w:r w:rsidR="00A712DB">
        <w:rPr>
          <w:rFonts w:ascii="Times New Roman" w:hAnsi="Times New Roman" w:cs="Times New Roman"/>
          <w:sz w:val="24"/>
          <w:szCs w:val="24"/>
        </w:rPr>
        <w:t>– pasiekta.</w:t>
      </w:r>
      <w:r w:rsidR="00A14592" w:rsidRPr="009E7ED7">
        <w:rPr>
          <w:rFonts w:ascii="Times New Roman" w:hAnsi="Times New Roman" w:cs="Times New Roman"/>
          <w:sz w:val="24"/>
          <w:szCs w:val="24"/>
        </w:rPr>
        <w:t>.</w:t>
      </w:r>
      <w:r w:rsidR="00F66EAE" w:rsidRPr="009E7ED7">
        <w:rPr>
          <w:rFonts w:ascii="Times New Roman" w:hAnsi="Times New Roman" w:cs="Times New Roman"/>
          <w:sz w:val="24"/>
          <w:szCs w:val="24"/>
        </w:rPr>
        <w:t xml:space="preserve"> </w:t>
      </w:r>
      <w:r w:rsidR="00A14592" w:rsidRPr="009E7ED7">
        <w:rPr>
          <w:rFonts w:ascii="Times New Roman" w:hAnsi="Times New Roman" w:cs="Times New Roman"/>
          <w:sz w:val="24"/>
          <w:szCs w:val="24"/>
        </w:rPr>
        <w:t>I</w:t>
      </w:r>
      <w:r w:rsidR="00F66EAE" w:rsidRPr="009E7ED7">
        <w:rPr>
          <w:rFonts w:ascii="Times New Roman" w:hAnsi="Times New Roman" w:cs="Times New Roman"/>
          <w:sz w:val="24"/>
          <w:szCs w:val="24"/>
        </w:rPr>
        <w:t>ki 2021 m</w:t>
      </w:r>
      <w:r w:rsidR="00A521FD">
        <w:rPr>
          <w:rFonts w:ascii="Times New Roman" w:hAnsi="Times New Roman" w:cs="Times New Roman"/>
          <w:sz w:val="24"/>
          <w:szCs w:val="24"/>
        </w:rPr>
        <w:t>etų</w:t>
      </w:r>
      <w:r w:rsidR="00A521FD" w:rsidRPr="009E7ED7">
        <w:rPr>
          <w:rFonts w:ascii="Times New Roman" w:hAnsi="Times New Roman" w:cs="Times New Roman"/>
          <w:sz w:val="24"/>
          <w:szCs w:val="24"/>
        </w:rPr>
        <w:t xml:space="preserve"> </w:t>
      </w:r>
      <w:r w:rsidR="00F66EAE" w:rsidRPr="009E7ED7">
        <w:rPr>
          <w:rFonts w:ascii="Times New Roman" w:hAnsi="Times New Roman" w:cs="Times New Roman"/>
          <w:sz w:val="24"/>
          <w:szCs w:val="24"/>
        </w:rPr>
        <w:t>pabaigos</w:t>
      </w:r>
      <w:r w:rsidR="00A14592" w:rsidRPr="009E7ED7">
        <w:rPr>
          <w:rFonts w:ascii="Times New Roman" w:hAnsi="Times New Roman" w:cs="Times New Roman"/>
          <w:sz w:val="24"/>
          <w:szCs w:val="24"/>
        </w:rPr>
        <w:t xml:space="preserve"> planuojama apdoroti</w:t>
      </w:r>
      <w:r w:rsidR="00F66EAE" w:rsidRPr="009E7ED7">
        <w:rPr>
          <w:rFonts w:ascii="Times New Roman" w:hAnsi="Times New Roman" w:cs="Times New Roman"/>
          <w:sz w:val="24"/>
          <w:szCs w:val="24"/>
        </w:rPr>
        <w:t xml:space="preserve"> 49,325 m</w:t>
      </w:r>
      <w:r w:rsidR="008A51CD" w:rsidRPr="009E7ED7">
        <w:rPr>
          <w:rFonts w:ascii="Times New Roman" w:hAnsi="Times New Roman" w:cs="Times New Roman"/>
          <w:sz w:val="24"/>
          <w:szCs w:val="24"/>
          <w:vertAlign w:val="superscript"/>
        </w:rPr>
        <w:t>3</w:t>
      </w:r>
      <w:r w:rsidR="00F66EAE" w:rsidRPr="009E7ED7">
        <w:rPr>
          <w:rFonts w:ascii="Times New Roman" w:hAnsi="Times New Roman" w:cs="Times New Roman"/>
          <w:sz w:val="24"/>
          <w:szCs w:val="24"/>
        </w:rPr>
        <w:t>, o iki 2022 m</w:t>
      </w:r>
      <w:r w:rsidR="00A521FD">
        <w:rPr>
          <w:rFonts w:ascii="Times New Roman" w:hAnsi="Times New Roman" w:cs="Times New Roman"/>
          <w:sz w:val="24"/>
          <w:szCs w:val="24"/>
        </w:rPr>
        <w:t>etų</w:t>
      </w:r>
      <w:r w:rsidR="00F66EAE" w:rsidRPr="009E7ED7">
        <w:rPr>
          <w:rFonts w:ascii="Times New Roman" w:hAnsi="Times New Roman" w:cs="Times New Roman"/>
          <w:sz w:val="24"/>
          <w:szCs w:val="24"/>
        </w:rPr>
        <w:t xml:space="preserve"> pabaigos </w:t>
      </w:r>
      <w:r w:rsidR="008522D5" w:rsidRPr="009E7ED7">
        <w:rPr>
          <w:rFonts w:ascii="Times New Roman" w:hAnsi="Times New Roman" w:cs="Times New Roman"/>
          <w:sz w:val="24"/>
          <w:szCs w:val="24"/>
        </w:rPr>
        <w:t>–</w:t>
      </w:r>
      <w:r w:rsidR="00F66EAE" w:rsidRPr="009E7ED7">
        <w:rPr>
          <w:rFonts w:ascii="Times New Roman" w:hAnsi="Times New Roman" w:cs="Times New Roman"/>
          <w:sz w:val="24"/>
          <w:szCs w:val="24"/>
        </w:rPr>
        <w:t xml:space="preserve"> 58,475 m</w:t>
      </w:r>
      <w:r w:rsidR="008A51CD" w:rsidRPr="009E7ED7">
        <w:rPr>
          <w:rFonts w:ascii="Times New Roman" w:hAnsi="Times New Roman" w:cs="Times New Roman"/>
          <w:sz w:val="24"/>
          <w:szCs w:val="24"/>
          <w:vertAlign w:val="superscript"/>
        </w:rPr>
        <w:t>3</w:t>
      </w:r>
      <w:r w:rsidR="00A14592" w:rsidRPr="009E7ED7">
        <w:rPr>
          <w:rFonts w:ascii="Times New Roman" w:hAnsi="Times New Roman" w:cs="Times New Roman"/>
          <w:sz w:val="24"/>
          <w:szCs w:val="24"/>
        </w:rPr>
        <w:t xml:space="preserve"> radioaktyviųjų atliekų</w:t>
      </w:r>
      <w:r w:rsidR="00F66EAE" w:rsidRPr="009E7ED7">
        <w:rPr>
          <w:rFonts w:ascii="Times New Roman" w:hAnsi="Times New Roman" w:cs="Times New Roman"/>
          <w:sz w:val="24"/>
          <w:szCs w:val="24"/>
        </w:rPr>
        <w:t>. 2022 m</w:t>
      </w:r>
      <w:r w:rsidR="00A521FD">
        <w:rPr>
          <w:rFonts w:ascii="Times New Roman" w:hAnsi="Times New Roman" w:cs="Times New Roman"/>
          <w:sz w:val="24"/>
          <w:szCs w:val="24"/>
        </w:rPr>
        <w:t>etais</w:t>
      </w:r>
      <w:r w:rsidR="00F66EAE" w:rsidRPr="009E7ED7">
        <w:rPr>
          <w:rFonts w:ascii="Times New Roman" w:hAnsi="Times New Roman" w:cs="Times New Roman"/>
          <w:sz w:val="24"/>
          <w:szCs w:val="24"/>
        </w:rPr>
        <w:t xml:space="preserve"> 130/2 pastate (MAĮ) planuojama įrengti radioaktyviųjų atliekų cheminio </w:t>
      </w:r>
      <w:proofErr w:type="spellStart"/>
      <w:r w:rsidR="00F66EAE" w:rsidRPr="009E7ED7">
        <w:rPr>
          <w:rFonts w:ascii="Times New Roman" w:hAnsi="Times New Roman" w:cs="Times New Roman"/>
          <w:sz w:val="24"/>
          <w:szCs w:val="24"/>
        </w:rPr>
        <w:t>dezaktyvavimo</w:t>
      </w:r>
      <w:proofErr w:type="spellEnd"/>
      <w:r w:rsidR="00F66EAE" w:rsidRPr="009E7ED7">
        <w:rPr>
          <w:rFonts w:ascii="Times New Roman" w:hAnsi="Times New Roman" w:cs="Times New Roman"/>
          <w:sz w:val="24"/>
          <w:szCs w:val="24"/>
        </w:rPr>
        <w:t xml:space="preserve"> </w:t>
      </w:r>
      <w:r w:rsidR="00A73167" w:rsidRPr="009E7ED7">
        <w:rPr>
          <w:rFonts w:ascii="Times New Roman" w:hAnsi="Times New Roman" w:cs="Times New Roman"/>
          <w:sz w:val="24"/>
          <w:szCs w:val="24"/>
        </w:rPr>
        <w:t>barą</w:t>
      </w:r>
      <w:r w:rsidR="00F66EAE" w:rsidRPr="009E7ED7">
        <w:rPr>
          <w:rFonts w:ascii="Times New Roman" w:hAnsi="Times New Roman" w:cs="Times New Roman"/>
          <w:sz w:val="24"/>
          <w:szCs w:val="24"/>
        </w:rPr>
        <w:t xml:space="preserve">. </w:t>
      </w:r>
      <w:r w:rsidR="00272378" w:rsidRPr="009E7ED7">
        <w:rPr>
          <w:rFonts w:ascii="Times New Roman" w:hAnsi="Times New Roman" w:cs="Times New Roman"/>
          <w:sz w:val="24"/>
          <w:szCs w:val="24"/>
        </w:rPr>
        <w:t>IAE šiuo metu atlieka tyrimus dėl papildomos įrangos (</w:t>
      </w:r>
      <w:r w:rsidR="00A73167" w:rsidRPr="009E7ED7">
        <w:rPr>
          <w:rFonts w:ascii="Times New Roman" w:hAnsi="Times New Roman" w:cs="Times New Roman"/>
          <w:sz w:val="24"/>
          <w:szCs w:val="24"/>
        </w:rPr>
        <w:t xml:space="preserve">metalo </w:t>
      </w:r>
      <w:r w:rsidR="00272378" w:rsidRPr="009E7ED7">
        <w:rPr>
          <w:rFonts w:ascii="Times New Roman" w:hAnsi="Times New Roman" w:cs="Times New Roman"/>
          <w:sz w:val="24"/>
          <w:szCs w:val="24"/>
        </w:rPr>
        <w:t xml:space="preserve">lydymo įrenginio) poreikio nustatymo, siekiant padidinti MAĮ pajėgumus ir </w:t>
      </w:r>
      <w:r w:rsidR="00E5779B">
        <w:rPr>
          <w:rFonts w:ascii="Times New Roman" w:hAnsi="Times New Roman" w:cs="Times New Roman"/>
          <w:sz w:val="24"/>
          <w:szCs w:val="24"/>
        </w:rPr>
        <w:t>(</w:t>
      </w:r>
      <w:r w:rsidR="00272378" w:rsidRPr="009E7ED7">
        <w:rPr>
          <w:rFonts w:ascii="Times New Roman" w:hAnsi="Times New Roman" w:cs="Times New Roman"/>
          <w:sz w:val="24"/>
          <w:szCs w:val="24"/>
        </w:rPr>
        <w:t>arba</w:t>
      </w:r>
      <w:r w:rsidR="00E5779B">
        <w:rPr>
          <w:rFonts w:ascii="Times New Roman" w:hAnsi="Times New Roman" w:cs="Times New Roman"/>
          <w:sz w:val="24"/>
          <w:szCs w:val="24"/>
        </w:rPr>
        <w:t>)</w:t>
      </w:r>
      <w:r w:rsidR="00272378" w:rsidRPr="009E7ED7">
        <w:rPr>
          <w:rFonts w:ascii="Times New Roman" w:hAnsi="Times New Roman" w:cs="Times New Roman"/>
          <w:sz w:val="24"/>
          <w:szCs w:val="24"/>
        </w:rPr>
        <w:t xml:space="preserve"> galimybes.</w:t>
      </w:r>
      <w:r w:rsidR="00F66EAE" w:rsidRPr="009E7ED7">
        <w:rPr>
          <w:rFonts w:ascii="Times New Roman" w:hAnsi="Times New Roman" w:cs="Times New Roman"/>
          <w:sz w:val="24"/>
          <w:szCs w:val="24"/>
        </w:rPr>
        <w:t xml:space="preserve"> IAE atliko tyrimus ir parengė </w:t>
      </w:r>
      <w:proofErr w:type="spellStart"/>
      <w:r w:rsidR="00A73167" w:rsidRPr="009E7ED7">
        <w:rPr>
          <w:rFonts w:ascii="Times New Roman" w:hAnsi="Times New Roman" w:cs="Times New Roman"/>
          <w:sz w:val="24"/>
          <w:szCs w:val="24"/>
        </w:rPr>
        <w:t>bitumuotų</w:t>
      </w:r>
      <w:proofErr w:type="spellEnd"/>
      <w:r w:rsidR="00A73167" w:rsidRPr="009E7ED7">
        <w:rPr>
          <w:rFonts w:ascii="Times New Roman" w:hAnsi="Times New Roman" w:cs="Times New Roman"/>
          <w:sz w:val="24"/>
          <w:szCs w:val="24"/>
        </w:rPr>
        <w:t xml:space="preserve"> atliekų saugyklos pertvarkymo į paviršinį </w:t>
      </w:r>
      <w:proofErr w:type="spellStart"/>
      <w:r w:rsidR="00A73167" w:rsidRPr="009E7ED7">
        <w:rPr>
          <w:rFonts w:ascii="Times New Roman" w:hAnsi="Times New Roman" w:cs="Times New Roman"/>
          <w:sz w:val="24"/>
          <w:szCs w:val="24"/>
        </w:rPr>
        <w:t>atliekyną</w:t>
      </w:r>
      <w:proofErr w:type="spellEnd"/>
      <w:r w:rsidR="00A73167" w:rsidRPr="009E7ED7">
        <w:rPr>
          <w:rFonts w:ascii="Times New Roman" w:hAnsi="Times New Roman" w:cs="Times New Roman"/>
          <w:color w:val="000000"/>
          <w:sz w:val="24"/>
          <w:szCs w:val="24"/>
          <w:bdr w:val="none" w:sz="0" w:space="0" w:color="auto" w:frame="1"/>
        </w:rPr>
        <w:t xml:space="preserve"> </w:t>
      </w:r>
      <w:r w:rsidR="00F66EAE" w:rsidRPr="009E7ED7">
        <w:rPr>
          <w:rFonts w:ascii="Times New Roman" w:hAnsi="Times New Roman" w:cs="Times New Roman"/>
          <w:sz w:val="24"/>
          <w:szCs w:val="24"/>
        </w:rPr>
        <w:t>koncepcijos projektą</w:t>
      </w:r>
      <w:r w:rsidR="00A73167" w:rsidRPr="009E7ED7">
        <w:rPr>
          <w:rFonts w:ascii="Times New Roman" w:hAnsi="Times New Roman" w:cs="Times New Roman"/>
          <w:sz w:val="24"/>
          <w:szCs w:val="24"/>
        </w:rPr>
        <w:t xml:space="preserve"> ir saugyklos aikštelės vertinimo ataskaitą</w:t>
      </w:r>
      <w:r w:rsidR="00F66EAE" w:rsidRPr="009E7ED7">
        <w:rPr>
          <w:rFonts w:ascii="Times New Roman" w:hAnsi="Times New Roman" w:cs="Times New Roman"/>
          <w:sz w:val="24"/>
          <w:szCs w:val="24"/>
        </w:rPr>
        <w:t>, planuojama, kad koncepcija bus baigta ir patvirtinta VATESI 202</w:t>
      </w:r>
      <w:r w:rsidR="00B94029">
        <w:rPr>
          <w:rFonts w:ascii="Times New Roman" w:hAnsi="Times New Roman" w:cs="Times New Roman"/>
          <w:sz w:val="24"/>
          <w:szCs w:val="24"/>
        </w:rPr>
        <w:t>i met</w:t>
      </w:r>
      <w:r w:rsidR="009E16F6">
        <w:rPr>
          <w:rFonts w:ascii="Times New Roman" w:hAnsi="Times New Roman" w:cs="Times New Roman"/>
          <w:sz w:val="24"/>
          <w:szCs w:val="24"/>
        </w:rPr>
        <w:t>ais</w:t>
      </w:r>
      <w:r w:rsidR="000A4B8C" w:rsidRPr="009E7ED7">
        <w:rPr>
          <w:rFonts w:ascii="Times New Roman" w:hAnsi="Times New Roman" w:cs="Times New Roman"/>
          <w:sz w:val="24"/>
          <w:szCs w:val="24"/>
        </w:rPr>
        <w:t>.</w:t>
      </w:r>
    </w:p>
    <w:p w14:paraId="33FD4BD5" w14:textId="7997105F" w:rsidR="002C617F" w:rsidRPr="009E7ED7" w:rsidRDefault="00F66EAE" w:rsidP="003A6F58">
      <w:pPr>
        <w:jc w:val="both"/>
        <w:rPr>
          <w:rFonts w:ascii="Times New Roman" w:hAnsi="Times New Roman"/>
          <w:sz w:val="24"/>
          <w:szCs w:val="24"/>
          <w:lang w:val="lt-LT"/>
        </w:rPr>
      </w:pPr>
      <w:r w:rsidRPr="009E7ED7">
        <w:rPr>
          <w:rFonts w:ascii="Times New Roman" w:eastAsia="Times New Roman" w:hAnsi="Times New Roman"/>
          <w:sz w:val="24"/>
          <w:szCs w:val="24"/>
          <w:lang w:val="lt-LT"/>
        </w:rPr>
        <w:t xml:space="preserve">IAE toliau rengia 1-ojo bloko reaktoriaus R1 ir R2 zonų, esančių atitinkamai virš ir po reaktoriaus šerdimi, išmontavimo ir </w:t>
      </w:r>
      <w:proofErr w:type="spellStart"/>
      <w:r w:rsidRPr="009E7ED7">
        <w:rPr>
          <w:rFonts w:ascii="Times New Roman" w:eastAsia="Times New Roman" w:hAnsi="Times New Roman"/>
          <w:sz w:val="24"/>
          <w:szCs w:val="24"/>
          <w:lang w:val="lt-LT"/>
        </w:rPr>
        <w:t>dezaktyvavimo</w:t>
      </w:r>
      <w:proofErr w:type="spellEnd"/>
      <w:r w:rsidRPr="009E7ED7">
        <w:rPr>
          <w:rFonts w:ascii="Times New Roman" w:eastAsia="Times New Roman" w:hAnsi="Times New Roman"/>
          <w:sz w:val="24"/>
          <w:szCs w:val="24"/>
          <w:lang w:val="lt-LT"/>
        </w:rPr>
        <w:t xml:space="preserve"> projektinę </w:t>
      </w:r>
      <w:r w:rsidRPr="00323A9E">
        <w:rPr>
          <w:rFonts w:ascii="Times New Roman" w:eastAsia="Times New Roman" w:hAnsi="Times New Roman"/>
          <w:sz w:val="24"/>
          <w:szCs w:val="24"/>
          <w:lang w:val="lt-LT"/>
        </w:rPr>
        <w:t xml:space="preserve">dokumentaciją. Projekto TP ir SAA yra parengti, </w:t>
      </w:r>
      <w:r w:rsidR="00910AE3" w:rsidRPr="00323A9E">
        <w:rPr>
          <w:rFonts w:ascii="Times New Roman" w:eastAsia="Times New Roman" w:hAnsi="Times New Roman"/>
          <w:sz w:val="24"/>
          <w:szCs w:val="24"/>
          <w:lang w:val="lt-LT"/>
        </w:rPr>
        <w:t xml:space="preserve">tikimasi </w:t>
      </w:r>
      <w:r w:rsidR="00323A9E" w:rsidRPr="00323A9E">
        <w:rPr>
          <w:rFonts w:ascii="Times New Roman" w:eastAsia="Times New Roman" w:hAnsi="Times New Roman"/>
          <w:sz w:val="24"/>
          <w:szCs w:val="24"/>
          <w:lang w:val="lt-LT"/>
        </w:rPr>
        <w:t xml:space="preserve">2021 m. pirmąjį ketvirtį juos suderinti su </w:t>
      </w:r>
      <w:r w:rsidRPr="00323A9E">
        <w:rPr>
          <w:rFonts w:ascii="Times New Roman" w:eastAsia="Times New Roman" w:hAnsi="Times New Roman"/>
          <w:sz w:val="24"/>
          <w:szCs w:val="24"/>
          <w:lang w:val="lt-LT"/>
        </w:rPr>
        <w:t xml:space="preserve"> </w:t>
      </w:r>
      <w:proofErr w:type="spellStart"/>
      <w:r w:rsidRPr="00323A9E">
        <w:rPr>
          <w:rFonts w:ascii="Times New Roman" w:eastAsia="Times New Roman" w:hAnsi="Times New Roman"/>
          <w:sz w:val="24"/>
          <w:szCs w:val="24"/>
          <w:lang w:val="lt-LT"/>
        </w:rPr>
        <w:t>su</w:t>
      </w:r>
      <w:proofErr w:type="spellEnd"/>
      <w:r w:rsidRPr="00323A9E">
        <w:rPr>
          <w:rFonts w:ascii="Times New Roman" w:eastAsia="Times New Roman" w:hAnsi="Times New Roman"/>
          <w:sz w:val="24"/>
          <w:szCs w:val="24"/>
          <w:lang w:val="lt-LT"/>
        </w:rPr>
        <w:t xml:space="preserve"> VATESI. Reaktorių šerdies (R3 zona) išmontavimas ir </w:t>
      </w:r>
      <w:proofErr w:type="spellStart"/>
      <w:r w:rsidRPr="00323A9E">
        <w:rPr>
          <w:rFonts w:ascii="Times New Roman" w:eastAsia="Times New Roman" w:hAnsi="Times New Roman"/>
          <w:sz w:val="24"/>
          <w:szCs w:val="24"/>
          <w:lang w:val="lt-LT"/>
        </w:rPr>
        <w:t>dezaktyvavimas</w:t>
      </w:r>
      <w:proofErr w:type="spellEnd"/>
      <w:r w:rsidRPr="00323A9E">
        <w:rPr>
          <w:rFonts w:ascii="Times New Roman" w:eastAsia="Times New Roman" w:hAnsi="Times New Roman"/>
          <w:sz w:val="24"/>
          <w:szCs w:val="24"/>
          <w:lang w:val="lt-LT"/>
        </w:rPr>
        <w:t xml:space="preserve"> yra labai sudėtinga</w:t>
      </w:r>
      <w:r w:rsidRPr="009E7ED7">
        <w:rPr>
          <w:rFonts w:ascii="Times New Roman" w:eastAsia="Times New Roman" w:hAnsi="Times New Roman"/>
          <w:sz w:val="24"/>
          <w:szCs w:val="24"/>
          <w:lang w:val="lt-LT"/>
        </w:rPr>
        <w:t xml:space="preserve"> užduotis, todėl </w:t>
      </w:r>
      <w:r w:rsidR="00505CC9" w:rsidRPr="009E7ED7">
        <w:rPr>
          <w:rFonts w:ascii="Times New Roman" w:eastAsia="Times New Roman" w:hAnsi="Times New Roman"/>
          <w:sz w:val="24"/>
          <w:szCs w:val="24"/>
          <w:lang w:val="lt-LT"/>
        </w:rPr>
        <w:t xml:space="preserve">darbai išskaidyti </w:t>
      </w:r>
      <w:r w:rsidRPr="009E7ED7">
        <w:rPr>
          <w:rFonts w:ascii="Times New Roman" w:eastAsia="Times New Roman" w:hAnsi="Times New Roman"/>
          <w:sz w:val="24"/>
          <w:szCs w:val="24"/>
          <w:lang w:val="lt-LT"/>
        </w:rPr>
        <w:t>į keletą dalių. Pirmiausia turi būti atlikt</w:t>
      </w:r>
      <w:r w:rsidR="00A73167" w:rsidRPr="009E7ED7">
        <w:rPr>
          <w:rFonts w:ascii="Times New Roman" w:eastAsia="Times New Roman" w:hAnsi="Times New Roman"/>
          <w:sz w:val="24"/>
          <w:szCs w:val="24"/>
          <w:lang w:val="lt-LT"/>
        </w:rPr>
        <w:t>os</w:t>
      </w:r>
      <w:r w:rsidR="00184729">
        <w:rPr>
          <w:rFonts w:ascii="Times New Roman" w:eastAsia="Times New Roman" w:hAnsi="Times New Roman"/>
          <w:sz w:val="24"/>
          <w:szCs w:val="24"/>
          <w:lang w:val="lt-LT"/>
        </w:rPr>
        <w:t xml:space="preserve"> </w:t>
      </w:r>
      <w:r w:rsidR="00A73167" w:rsidRPr="009E7ED7">
        <w:rPr>
          <w:rFonts w:ascii="Times New Roman" w:eastAsia="Times New Roman" w:hAnsi="Times New Roman"/>
          <w:sz w:val="24"/>
          <w:szCs w:val="24"/>
          <w:lang w:val="lt-LT"/>
        </w:rPr>
        <w:t xml:space="preserve">išmontavimo </w:t>
      </w:r>
      <w:r w:rsidRPr="009E7ED7">
        <w:rPr>
          <w:rFonts w:ascii="Times New Roman" w:eastAsia="Times New Roman" w:hAnsi="Times New Roman"/>
          <w:sz w:val="24"/>
          <w:szCs w:val="24"/>
          <w:lang w:val="lt-LT"/>
        </w:rPr>
        <w:t>variant</w:t>
      </w:r>
      <w:r w:rsidR="00184729">
        <w:rPr>
          <w:rFonts w:ascii="Times New Roman" w:eastAsia="Times New Roman" w:hAnsi="Times New Roman"/>
          <w:sz w:val="24"/>
          <w:szCs w:val="24"/>
          <w:lang w:val="lt-LT"/>
        </w:rPr>
        <w:t>ų</w:t>
      </w:r>
      <w:r w:rsidR="00184729" w:rsidRPr="00184729">
        <w:rPr>
          <w:rFonts w:ascii="Times New Roman" w:eastAsia="Times New Roman" w:hAnsi="Times New Roman"/>
          <w:sz w:val="24"/>
          <w:szCs w:val="24"/>
          <w:lang w:val="lt-LT"/>
        </w:rPr>
        <w:t xml:space="preserve"> </w:t>
      </w:r>
      <w:r w:rsidR="00184729" w:rsidRPr="009E7ED7">
        <w:rPr>
          <w:rFonts w:ascii="Times New Roman" w:eastAsia="Times New Roman" w:hAnsi="Times New Roman"/>
          <w:sz w:val="24"/>
          <w:szCs w:val="24"/>
          <w:lang w:val="lt-LT"/>
        </w:rPr>
        <w:t>inžinerinės studijos</w:t>
      </w:r>
      <w:r w:rsidR="00505CC9" w:rsidRPr="009E7ED7">
        <w:rPr>
          <w:rFonts w:ascii="Times New Roman" w:eastAsia="Times New Roman" w:hAnsi="Times New Roman"/>
          <w:sz w:val="24"/>
          <w:szCs w:val="24"/>
          <w:lang w:val="lt-LT"/>
        </w:rPr>
        <w:t xml:space="preserve">, kad </w:t>
      </w:r>
      <w:r w:rsidR="00EE2305">
        <w:rPr>
          <w:rFonts w:ascii="Times New Roman" w:eastAsia="Times New Roman" w:hAnsi="Times New Roman"/>
          <w:sz w:val="24"/>
          <w:szCs w:val="24"/>
          <w:lang w:val="lt-LT"/>
        </w:rPr>
        <w:t xml:space="preserve">būtų </w:t>
      </w:r>
      <w:r w:rsidR="00505CC9" w:rsidRPr="009E7ED7">
        <w:rPr>
          <w:rFonts w:ascii="Times New Roman" w:eastAsia="Times New Roman" w:hAnsi="Times New Roman"/>
          <w:sz w:val="24"/>
          <w:szCs w:val="24"/>
          <w:lang w:val="lt-LT"/>
        </w:rPr>
        <w:t>pasirinkt</w:t>
      </w:r>
      <w:r w:rsidR="00EE2305">
        <w:rPr>
          <w:rFonts w:ascii="Times New Roman" w:eastAsia="Times New Roman" w:hAnsi="Times New Roman"/>
          <w:sz w:val="24"/>
          <w:szCs w:val="24"/>
          <w:lang w:val="lt-LT"/>
        </w:rPr>
        <w:t>as</w:t>
      </w:r>
      <w:r w:rsidR="00505CC9" w:rsidRPr="009E7ED7">
        <w:rPr>
          <w:rFonts w:ascii="Times New Roman" w:eastAsia="Times New Roman" w:hAnsi="Times New Roman"/>
          <w:sz w:val="24"/>
          <w:szCs w:val="24"/>
          <w:lang w:val="lt-LT"/>
        </w:rPr>
        <w:t xml:space="preserve"> tinkamiausi</w:t>
      </w:r>
      <w:r w:rsidR="00EE2305">
        <w:rPr>
          <w:rFonts w:ascii="Times New Roman" w:eastAsia="Times New Roman" w:hAnsi="Times New Roman"/>
          <w:sz w:val="24"/>
          <w:szCs w:val="24"/>
          <w:lang w:val="lt-LT"/>
        </w:rPr>
        <w:t>as</w:t>
      </w:r>
      <w:r w:rsidRPr="009E7ED7">
        <w:rPr>
          <w:rFonts w:ascii="Times New Roman" w:eastAsia="Times New Roman" w:hAnsi="Times New Roman"/>
          <w:sz w:val="24"/>
          <w:szCs w:val="24"/>
          <w:lang w:val="lt-LT"/>
        </w:rPr>
        <w:t xml:space="preserve">. </w:t>
      </w:r>
      <w:r w:rsidRPr="00896336">
        <w:rPr>
          <w:rFonts w:ascii="Times New Roman" w:eastAsia="Times New Roman" w:hAnsi="Times New Roman"/>
          <w:sz w:val="24"/>
          <w:szCs w:val="24"/>
          <w:lang w:val="lt-LT"/>
        </w:rPr>
        <w:t xml:space="preserve">Tuo tikslu IAE parengė </w:t>
      </w:r>
      <w:r w:rsidR="00A73167" w:rsidRPr="00896336">
        <w:rPr>
          <w:rFonts w:ascii="Times New Roman" w:eastAsia="Times New Roman" w:hAnsi="Times New Roman"/>
          <w:sz w:val="24"/>
          <w:szCs w:val="24"/>
          <w:lang w:val="lt-LT"/>
        </w:rPr>
        <w:t xml:space="preserve">pirkimo dokumentus </w:t>
      </w:r>
      <w:r w:rsidRPr="00896336">
        <w:rPr>
          <w:rFonts w:ascii="Times New Roman" w:eastAsia="Times New Roman" w:hAnsi="Times New Roman"/>
          <w:sz w:val="24"/>
          <w:szCs w:val="24"/>
          <w:lang w:val="lt-LT"/>
        </w:rPr>
        <w:t xml:space="preserve">išmontavimo technologijų </w:t>
      </w:r>
      <w:r w:rsidR="00A73167" w:rsidRPr="00896336">
        <w:rPr>
          <w:rFonts w:ascii="Times New Roman" w:eastAsia="Times New Roman" w:hAnsi="Times New Roman"/>
          <w:sz w:val="24"/>
          <w:szCs w:val="24"/>
          <w:lang w:val="lt-LT"/>
        </w:rPr>
        <w:t>bei</w:t>
      </w:r>
      <w:r w:rsidRPr="00896336">
        <w:rPr>
          <w:rFonts w:ascii="Times New Roman" w:eastAsia="Times New Roman" w:hAnsi="Times New Roman"/>
          <w:sz w:val="24"/>
          <w:szCs w:val="24"/>
          <w:lang w:val="lt-LT"/>
        </w:rPr>
        <w:t xml:space="preserve"> atliekų saugojimo variantų</w:t>
      </w:r>
      <w:r w:rsidR="00A73167" w:rsidRPr="00896336">
        <w:rPr>
          <w:rFonts w:ascii="Times New Roman" w:eastAsia="Times New Roman" w:hAnsi="Times New Roman"/>
          <w:sz w:val="24"/>
          <w:szCs w:val="24"/>
          <w:lang w:val="lt-LT"/>
        </w:rPr>
        <w:t xml:space="preserve"> pasirinkimo</w:t>
      </w:r>
      <w:r w:rsidRPr="00896336">
        <w:rPr>
          <w:rFonts w:ascii="Times New Roman" w:eastAsia="Times New Roman" w:hAnsi="Times New Roman"/>
          <w:sz w:val="24"/>
          <w:szCs w:val="24"/>
          <w:lang w:val="lt-LT"/>
        </w:rPr>
        <w:t xml:space="preserve">, konceptualaus projekto parengimo ir poveikio aplinkai vertinimo </w:t>
      </w:r>
      <w:r w:rsidR="00A73167" w:rsidRPr="00896336">
        <w:rPr>
          <w:rFonts w:ascii="Times New Roman" w:eastAsia="Times New Roman" w:hAnsi="Times New Roman"/>
          <w:sz w:val="24"/>
          <w:szCs w:val="24"/>
          <w:lang w:val="lt-LT"/>
        </w:rPr>
        <w:t>paslaugoms</w:t>
      </w:r>
      <w:r w:rsidRPr="00896336">
        <w:rPr>
          <w:rFonts w:ascii="Times New Roman" w:hAnsi="Times New Roman"/>
          <w:color w:val="000000" w:themeColor="text1"/>
          <w:sz w:val="24"/>
          <w:szCs w:val="24"/>
          <w:lang w:val="lt-LT"/>
        </w:rPr>
        <w:t>. T</w:t>
      </w:r>
      <w:r w:rsidRPr="009E7ED7">
        <w:rPr>
          <w:rFonts w:ascii="Times New Roman" w:hAnsi="Times New Roman"/>
          <w:color w:val="000000" w:themeColor="text1"/>
          <w:sz w:val="24"/>
          <w:szCs w:val="24"/>
          <w:lang w:val="lt-LT"/>
        </w:rPr>
        <w:t>uo pačiu metu IAE tęsia parengiamuosius darbus, skirtus surinkti techninę informaciją apie R3 zonų konstrukcijas ir medžiagas</w:t>
      </w:r>
      <w:r w:rsidRPr="009E7ED7">
        <w:rPr>
          <w:rFonts w:ascii="Times New Roman" w:eastAsia="Times New Roman" w:hAnsi="Times New Roman"/>
          <w:sz w:val="24"/>
          <w:szCs w:val="24"/>
          <w:lang w:val="lt-LT"/>
        </w:rPr>
        <w:t xml:space="preserve">. </w:t>
      </w:r>
      <w:r w:rsidR="00B378F4" w:rsidRPr="009E7ED7">
        <w:rPr>
          <w:rFonts w:ascii="Times New Roman" w:eastAsia="Times New Roman" w:hAnsi="Times New Roman"/>
          <w:sz w:val="24"/>
          <w:szCs w:val="24"/>
          <w:lang w:val="lt-LT"/>
        </w:rPr>
        <w:t xml:space="preserve">Saugus </w:t>
      </w:r>
      <w:r w:rsidRPr="009E7ED7">
        <w:rPr>
          <w:rFonts w:ascii="Times New Roman" w:eastAsia="Times New Roman" w:hAnsi="Times New Roman"/>
          <w:sz w:val="24"/>
          <w:szCs w:val="24"/>
          <w:lang w:val="lt-LT"/>
        </w:rPr>
        <w:t xml:space="preserve">1-ojo ir 2-ojo blokų reaktorių išmontavimas yra kitas svarbus </w:t>
      </w:r>
      <w:r w:rsidR="00323FA6" w:rsidRPr="009E7ED7">
        <w:rPr>
          <w:rFonts w:ascii="Times New Roman" w:eastAsia="Times New Roman" w:hAnsi="Times New Roman"/>
          <w:sz w:val="24"/>
          <w:szCs w:val="24"/>
          <w:lang w:val="lt-LT"/>
        </w:rPr>
        <w:t>IAE eksploatavimo nutraukimo</w:t>
      </w:r>
      <w:r w:rsidRPr="009E7ED7">
        <w:rPr>
          <w:rFonts w:ascii="Times New Roman" w:eastAsia="Times New Roman" w:hAnsi="Times New Roman"/>
          <w:sz w:val="24"/>
          <w:szCs w:val="24"/>
          <w:lang w:val="lt-LT"/>
        </w:rPr>
        <w:t xml:space="preserve"> programos įgyvendinimo etapas.</w:t>
      </w:r>
    </w:p>
    <w:p w14:paraId="1752FB87" w14:textId="4D53B807" w:rsidR="000A4B8C" w:rsidRPr="009E7ED7" w:rsidRDefault="00F66EAE" w:rsidP="00804E8E">
      <w:pPr>
        <w:pStyle w:val="0-text"/>
        <w:rPr>
          <w:rFonts w:ascii="Times New Roman" w:hAnsi="Times New Roman" w:cs="Times New Roman"/>
          <w:sz w:val="24"/>
          <w:szCs w:val="24"/>
        </w:rPr>
      </w:pPr>
      <w:r w:rsidRPr="009E7ED7">
        <w:rPr>
          <w:rFonts w:ascii="Times New Roman" w:hAnsi="Times New Roman" w:cs="Times New Roman"/>
          <w:sz w:val="24"/>
          <w:szCs w:val="24"/>
        </w:rPr>
        <w:t xml:space="preserve">Norint sklandžiai tęsti </w:t>
      </w:r>
      <w:r w:rsidR="00323FA6" w:rsidRPr="009E7ED7">
        <w:rPr>
          <w:rFonts w:ascii="Times New Roman" w:hAnsi="Times New Roman" w:cs="Times New Roman"/>
          <w:sz w:val="24"/>
          <w:szCs w:val="24"/>
        </w:rPr>
        <w:t xml:space="preserve">IAE </w:t>
      </w:r>
      <w:r w:rsidRPr="009E7ED7">
        <w:rPr>
          <w:rFonts w:ascii="Times New Roman" w:hAnsi="Times New Roman" w:cs="Times New Roman"/>
          <w:sz w:val="24"/>
          <w:szCs w:val="24"/>
        </w:rPr>
        <w:t xml:space="preserve">eksploatavimo nutraukimą, </w:t>
      </w:r>
      <w:r w:rsidR="00323FA6" w:rsidRPr="009E7ED7">
        <w:rPr>
          <w:rFonts w:ascii="Times New Roman" w:hAnsi="Times New Roman" w:cs="Times New Roman"/>
          <w:sz w:val="24"/>
          <w:szCs w:val="24"/>
        </w:rPr>
        <w:t>reikia</w:t>
      </w:r>
      <w:r w:rsidRPr="009E7ED7">
        <w:rPr>
          <w:rFonts w:ascii="Times New Roman" w:hAnsi="Times New Roman" w:cs="Times New Roman"/>
          <w:sz w:val="24"/>
          <w:szCs w:val="24"/>
        </w:rPr>
        <w:t xml:space="preserve"> gauti eksploatavimo nutraukimo licenciją, kai tik iš abiejų blokų bus pašalintas branduolinis kuras. Pagal dabartinį grafiką</w:t>
      </w:r>
      <w:r w:rsidR="00EE2305">
        <w:rPr>
          <w:rFonts w:ascii="Times New Roman" w:hAnsi="Times New Roman" w:cs="Times New Roman"/>
          <w:sz w:val="24"/>
          <w:szCs w:val="24"/>
        </w:rPr>
        <w:t xml:space="preserve"> </w:t>
      </w:r>
      <w:r w:rsidRPr="009E7ED7">
        <w:rPr>
          <w:rFonts w:ascii="Times New Roman" w:hAnsi="Times New Roman" w:cs="Times New Roman"/>
          <w:sz w:val="24"/>
          <w:szCs w:val="24"/>
        </w:rPr>
        <w:t xml:space="preserve">branduolinio kuro </w:t>
      </w:r>
      <w:r w:rsidR="00505CC9" w:rsidRPr="009E7ED7">
        <w:rPr>
          <w:rFonts w:ascii="Times New Roman" w:hAnsi="Times New Roman" w:cs="Times New Roman"/>
          <w:sz w:val="24"/>
          <w:szCs w:val="24"/>
        </w:rPr>
        <w:t xml:space="preserve">iškrovimas iš blokų </w:t>
      </w:r>
      <w:r w:rsidRPr="009E7ED7">
        <w:rPr>
          <w:rFonts w:ascii="Times New Roman" w:hAnsi="Times New Roman" w:cs="Times New Roman"/>
          <w:sz w:val="24"/>
          <w:szCs w:val="24"/>
        </w:rPr>
        <w:t>bus baigtas 2022</w:t>
      </w:r>
      <w:r w:rsidR="00804E8E" w:rsidRPr="009E7ED7">
        <w:rPr>
          <w:rFonts w:ascii="Times New Roman" w:hAnsi="Times New Roman" w:cs="Times New Roman"/>
          <w:sz w:val="24"/>
          <w:szCs w:val="24"/>
        </w:rPr>
        <w:t> </w:t>
      </w:r>
      <w:r w:rsidRPr="009E7ED7">
        <w:rPr>
          <w:rFonts w:ascii="Times New Roman" w:hAnsi="Times New Roman" w:cs="Times New Roman"/>
          <w:sz w:val="24"/>
          <w:szCs w:val="24"/>
        </w:rPr>
        <w:t>m. lapkričio mėn</w:t>
      </w:r>
      <w:r w:rsidR="002B34AC">
        <w:rPr>
          <w:rFonts w:ascii="Times New Roman" w:hAnsi="Times New Roman" w:cs="Times New Roman"/>
          <w:sz w:val="24"/>
          <w:szCs w:val="24"/>
        </w:rPr>
        <w:t>esį</w:t>
      </w:r>
      <w:r w:rsidRPr="009E7ED7">
        <w:rPr>
          <w:rFonts w:ascii="Times New Roman" w:hAnsi="Times New Roman" w:cs="Times New Roman"/>
          <w:sz w:val="24"/>
          <w:szCs w:val="24"/>
        </w:rPr>
        <w:t xml:space="preserve">, </w:t>
      </w:r>
      <w:r w:rsidR="00323FA6" w:rsidRPr="009E7ED7">
        <w:rPr>
          <w:rFonts w:ascii="Times New Roman" w:hAnsi="Times New Roman" w:cs="Times New Roman"/>
          <w:sz w:val="24"/>
          <w:szCs w:val="24"/>
        </w:rPr>
        <w:t xml:space="preserve">o </w:t>
      </w:r>
      <w:r w:rsidRPr="009E7ED7">
        <w:rPr>
          <w:rFonts w:ascii="Times New Roman" w:hAnsi="Times New Roman" w:cs="Times New Roman"/>
          <w:sz w:val="24"/>
          <w:szCs w:val="24"/>
        </w:rPr>
        <w:t>eksploatavimo nutraukimo licencija gali būti išduota 2023 m. rugsėjo mėn</w:t>
      </w:r>
      <w:r w:rsidR="002B34AC">
        <w:rPr>
          <w:rFonts w:ascii="Times New Roman" w:hAnsi="Times New Roman" w:cs="Times New Roman"/>
          <w:sz w:val="24"/>
          <w:szCs w:val="24"/>
        </w:rPr>
        <w:t>esį</w:t>
      </w:r>
      <w:r w:rsidRPr="009E7ED7">
        <w:rPr>
          <w:rFonts w:ascii="Times New Roman" w:hAnsi="Times New Roman" w:cs="Times New Roman"/>
          <w:sz w:val="24"/>
          <w:szCs w:val="24"/>
        </w:rPr>
        <w:t xml:space="preserve"> (atsižvelgiant į VATESI pateiktų dokumentų peržiūros terminus</w:t>
      </w:r>
      <w:r w:rsidR="00323FA6" w:rsidRPr="009E7ED7">
        <w:rPr>
          <w:rFonts w:ascii="Times New Roman" w:hAnsi="Times New Roman" w:cs="Times New Roman"/>
          <w:sz w:val="24"/>
          <w:szCs w:val="24"/>
        </w:rPr>
        <w:t>)</w:t>
      </w:r>
      <w:r w:rsidR="00505CC9" w:rsidRPr="009E7ED7">
        <w:rPr>
          <w:rFonts w:ascii="Times New Roman" w:hAnsi="Times New Roman" w:cs="Times New Roman"/>
          <w:sz w:val="24"/>
          <w:szCs w:val="24"/>
        </w:rPr>
        <w:t>;</w:t>
      </w:r>
      <w:r w:rsidRPr="009E7ED7">
        <w:rPr>
          <w:rFonts w:ascii="Times New Roman" w:hAnsi="Times New Roman" w:cs="Times New Roman"/>
          <w:sz w:val="24"/>
          <w:szCs w:val="24"/>
        </w:rPr>
        <w:t xml:space="preserve"> šiuo metu šis terminas neturi įtakos IAE išmontavimo darbų vykdym</w:t>
      </w:r>
      <w:r w:rsidR="00323FA6" w:rsidRPr="009E7ED7">
        <w:rPr>
          <w:rFonts w:ascii="Times New Roman" w:hAnsi="Times New Roman" w:cs="Times New Roman"/>
          <w:sz w:val="24"/>
          <w:szCs w:val="24"/>
        </w:rPr>
        <w:t>o grafikui</w:t>
      </w:r>
      <w:r w:rsidRPr="009E7ED7">
        <w:rPr>
          <w:rFonts w:ascii="Times New Roman" w:hAnsi="Times New Roman" w:cs="Times New Roman"/>
          <w:sz w:val="24"/>
          <w:szCs w:val="24"/>
        </w:rPr>
        <w:t>. Eksploatavimo nutraukimo licencijos gavimas yra teisinis įsipareigojimas, be to, tikimasi, kad tai leistų vykdyti eksploatavimo nutraukimo veiklą efektyviau ir paprasčiau, palygin</w:t>
      </w:r>
      <w:r w:rsidR="00EE2305">
        <w:rPr>
          <w:rFonts w:ascii="Times New Roman" w:hAnsi="Times New Roman" w:cs="Times New Roman"/>
          <w:sz w:val="24"/>
          <w:szCs w:val="24"/>
        </w:rPr>
        <w:t>ti</w:t>
      </w:r>
      <w:r w:rsidRPr="009E7ED7">
        <w:rPr>
          <w:rFonts w:ascii="Times New Roman" w:hAnsi="Times New Roman" w:cs="Times New Roman"/>
          <w:sz w:val="24"/>
          <w:szCs w:val="24"/>
        </w:rPr>
        <w:t xml:space="preserve"> su dabartine reguliavimo tvarka, kuri pritaikyta eksploatuojamos </w:t>
      </w:r>
      <w:r w:rsidR="009A68B2">
        <w:rPr>
          <w:rFonts w:ascii="Times New Roman" w:hAnsi="Times New Roman" w:cs="Times New Roman"/>
          <w:sz w:val="24"/>
          <w:szCs w:val="24"/>
        </w:rPr>
        <w:t>elektrinės</w:t>
      </w:r>
      <w:r w:rsidR="00184729">
        <w:rPr>
          <w:rFonts w:ascii="Times New Roman" w:hAnsi="Times New Roman" w:cs="Times New Roman"/>
          <w:sz w:val="24"/>
          <w:szCs w:val="24"/>
        </w:rPr>
        <w:t xml:space="preserve"> </w:t>
      </w:r>
      <w:r w:rsidRPr="009E7ED7">
        <w:rPr>
          <w:rFonts w:ascii="Times New Roman" w:hAnsi="Times New Roman" w:cs="Times New Roman"/>
          <w:sz w:val="24"/>
          <w:szCs w:val="24"/>
        </w:rPr>
        <w:t xml:space="preserve">statusui. </w:t>
      </w:r>
      <w:r w:rsidR="00794BEA" w:rsidRPr="009E7ED7">
        <w:rPr>
          <w:rFonts w:ascii="Times New Roman" w:hAnsi="Times New Roman" w:cs="Times New Roman"/>
          <w:sz w:val="24"/>
          <w:szCs w:val="24"/>
        </w:rPr>
        <w:t xml:space="preserve">IAE rengia pagrindinius </w:t>
      </w:r>
      <w:r w:rsidR="0022516A" w:rsidRPr="009E7ED7">
        <w:rPr>
          <w:rFonts w:ascii="Times New Roman" w:hAnsi="Times New Roman" w:cs="Times New Roman"/>
          <w:sz w:val="24"/>
          <w:szCs w:val="24"/>
        </w:rPr>
        <w:t xml:space="preserve">eksploatavimo nutraukimo licencijavimo </w:t>
      </w:r>
      <w:r w:rsidR="00794BEA" w:rsidRPr="009E7ED7">
        <w:rPr>
          <w:rFonts w:ascii="Times New Roman" w:hAnsi="Times New Roman" w:cs="Times New Roman"/>
          <w:sz w:val="24"/>
          <w:szCs w:val="24"/>
        </w:rPr>
        <w:t xml:space="preserve">dokumentus </w:t>
      </w:r>
      <w:r w:rsidR="000A388B" w:rsidRPr="009E7ED7">
        <w:rPr>
          <w:rFonts w:ascii="Times New Roman" w:hAnsi="Times New Roman" w:cs="Times New Roman"/>
          <w:sz w:val="24"/>
          <w:szCs w:val="24"/>
        </w:rPr>
        <w:t>–</w:t>
      </w:r>
      <w:r w:rsidR="00794BEA" w:rsidRPr="009E7ED7">
        <w:rPr>
          <w:rFonts w:ascii="Times New Roman" w:hAnsi="Times New Roman" w:cs="Times New Roman"/>
          <w:sz w:val="24"/>
          <w:szCs w:val="24"/>
        </w:rPr>
        <w:t xml:space="preserve"> GENP ir SAA: GENP buvo suderintas su VATESI ir visomis valstybės institucijomis</w:t>
      </w:r>
      <w:r w:rsidR="00EE2305">
        <w:rPr>
          <w:rFonts w:ascii="Times New Roman" w:hAnsi="Times New Roman" w:cs="Times New Roman"/>
          <w:sz w:val="24"/>
          <w:szCs w:val="24"/>
        </w:rPr>
        <w:br/>
      </w:r>
      <w:r w:rsidR="00794BEA" w:rsidRPr="009E7ED7">
        <w:rPr>
          <w:rFonts w:ascii="Times New Roman" w:hAnsi="Times New Roman" w:cs="Times New Roman"/>
          <w:sz w:val="24"/>
          <w:szCs w:val="24"/>
        </w:rPr>
        <w:t>2020 m</w:t>
      </w:r>
      <w:r w:rsidR="002B34AC">
        <w:rPr>
          <w:rFonts w:ascii="Times New Roman" w:hAnsi="Times New Roman" w:cs="Times New Roman"/>
          <w:sz w:val="24"/>
          <w:szCs w:val="24"/>
        </w:rPr>
        <w:t>.</w:t>
      </w:r>
      <w:r w:rsidR="00EE2305" w:rsidRPr="009E7ED7">
        <w:rPr>
          <w:rFonts w:ascii="Times New Roman" w:hAnsi="Times New Roman" w:cs="Times New Roman"/>
          <w:sz w:val="24"/>
          <w:szCs w:val="24"/>
        </w:rPr>
        <w:t xml:space="preserve"> </w:t>
      </w:r>
      <w:r w:rsidR="00794BEA" w:rsidRPr="009E7ED7">
        <w:rPr>
          <w:rFonts w:ascii="Times New Roman" w:hAnsi="Times New Roman" w:cs="Times New Roman"/>
          <w:sz w:val="24"/>
          <w:szCs w:val="24"/>
        </w:rPr>
        <w:t xml:space="preserve">pirmąjį ketvirtį, ir 2020 m. rugpjūčio 11 d. </w:t>
      </w:r>
      <w:r w:rsidR="00323FA6" w:rsidRPr="009E7ED7">
        <w:rPr>
          <w:rFonts w:ascii="Times New Roman" w:hAnsi="Times New Roman" w:cs="Times New Roman"/>
          <w:sz w:val="24"/>
          <w:szCs w:val="24"/>
        </w:rPr>
        <w:t xml:space="preserve">jį </w:t>
      </w:r>
      <w:r w:rsidR="00794BEA" w:rsidRPr="009E7ED7">
        <w:rPr>
          <w:rFonts w:ascii="Times New Roman" w:hAnsi="Times New Roman" w:cs="Times New Roman"/>
          <w:sz w:val="24"/>
          <w:szCs w:val="24"/>
        </w:rPr>
        <w:t xml:space="preserve">patvirtino </w:t>
      </w:r>
      <w:r w:rsidR="00EE2305">
        <w:rPr>
          <w:rFonts w:ascii="Times New Roman" w:hAnsi="Times New Roman" w:cs="Times New Roman"/>
          <w:sz w:val="24"/>
          <w:szCs w:val="24"/>
        </w:rPr>
        <w:t>e</w:t>
      </w:r>
      <w:r w:rsidR="00794BEA" w:rsidRPr="009E7ED7">
        <w:rPr>
          <w:rFonts w:ascii="Times New Roman" w:hAnsi="Times New Roman" w:cs="Times New Roman"/>
          <w:sz w:val="24"/>
          <w:szCs w:val="24"/>
        </w:rPr>
        <w:t>nergetikos minist</w:t>
      </w:r>
      <w:r w:rsidR="00EE2305">
        <w:rPr>
          <w:rFonts w:ascii="Times New Roman" w:hAnsi="Times New Roman" w:cs="Times New Roman"/>
          <w:sz w:val="24"/>
          <w:szCs w:val="24"/>
        </w:rPr>
        <w:t>ras</w:t>
      </w:r>
      <w:r w:rsidR="00794BEA" w:rsidRPr="009E7ED7">
        <w:rPr>
          <w:rFonts w:ascii="Times New Roman" w:hAnsi="Times New Roman" w:cs="Times New Roman"/>
          <w:sz w:val="24"/>
          <w:szCs w:val="24"/>
        </w:rPr>
        <w:t>.</w:t>
      </w:r>
      <w:r w:rsidRPr="009E7ED7">
        <w:rPr>
          <w:rFonts w:ascii="Times New Roman" w:hAnsi="Times New Roman" w:cs="Times New Roman"/>
          <w:sz w:val="24"/>
          <w:szCs w:val="24"/>
        </w:rPr>
        <w:t xml:space="preserve"> SAA rengiama šiuo metu, o jo</w:t>
      </w:r>
      <w:r w:rsidR="00323FA6" w:rsidRPr="009E7ED7">
        <w:rPr>
          <w:rFonts w:ascii="Times New Roman" w:hAnsi="Times New Roman" w:cs="Times New Roman"/>
          <w:sz w:val="24"/>
          <w:szCs w:val="24"/>
        </w:rPr>
        <w:t>s</w:t>
      </w:r>
      <w:r w:rsidRPr="009E7ED7">
        <w:rPr>
          <w:rFonts w:ascii="Times New Roman" w:hAnsi="Times New Roman" w:cs="Times New Roman"/>
          <w:sz w:val="24"/>
          <w:szCs w:val="24"/>
        </w:rPr>
        <w:t xml:space="preserve"> pateikimas VATESI pagal grafiką numatytas 2021 m</w:t>
      </w:r>
      <w:r w:rsidR="002B34AC">
        <w:rPr>
          <w:rFonts w:ascii="Times New Roman" w:hAnsi="Times New Roman" w:cs="Times New Roman"/>
          <w:sz w:val="24"/>
          <w:szCs w:val="24"/>
        </w:rPr>
        <w:t xml:space="preserve">. </w:t>
      </w:r>
      <w:r w:rsidR="000A388B" w:rsidRPr="009E7ED7">
        <w:rPr>
          <w:rFonts w:ascii="Times New Roman" w:hAnsi="Times New Roman" w:cs="Times New Roman"/>
          <w:sz w:val="24"/>
          <w:szCs w:val="24"/>
        </w:rPr>
        <w:t>2-ąjį</w:t>
      </w:r>
      <w:r w:rsidRPr="009E7ED7">
        <w:rPr>
          <w:rFonts w:ascii="Times New Roman" w:hAnsi="Times New Roman" w:cs="Times New Roman"/>
          <w:sz w:val="24"/>
          <w:szCs w:val="24"/>
        </w:rPr>
        <w:t xml:space="preserve"> ketvirtį.</w:t>
      </w:r>
    </w:p>
    <w:p w14:paraId="65883904" w14:textId="2C28BA5C" w:rsidR="00AF6945" w:rsidRPr="009E7ED7" w:rsidRDefault="00F66EAE" w:rsidP="00804E8E">
      <w:pPr>
        <w:pStyle w:val="0-text"/>
        <w:rPr>
          <w:rFonts w:ascii="Times New Roman" w:hAnsi="Times New Roman" w:cs="Times New Roman"/>
          <w:sz w:val="24"/>
          <w:szCs w:val="24"/>
        </w:rPr>
      </w:pPr>
      <w:r w:rsidRPr="009E7ED7">
        <w:rPr>
          <w:rFonts w:ascii="Times New Roman" w:hAnsi="Times New Roman" w:cs="Times New Roman"/>
          <w:sz w:val="24"/>
          <w:szCs w:val="24"/>
        </w:rPr>
        <w:t xml:space="preserve">Siekdama sumažinti eksploatavimo sąnaudas </w:t>
      </w:r>
      <w:r w:rsidR="0022516A" w:rsidRPr="009E7ED7">
        <w:rPr>
          <w:rFonts w:ascii="Times New Roman" w:hAnsi="Times New Roman" w:cs="Times New Roman"/>
          <w:sz w:val="24"/>
          <w:szCs w:val="24"/>
        </w:rPr>
        <w:t xml:space="preserve">taikant </w:t>
      </w:r>
      <w:r w:rsidR="00804E8E" w:rsidRPr="009E7ED7">
        <w:rPr>
          <w:rFonts w:ascii="Times New Roman" w:hAnsi="Times New Roman" w:cs="Times New Roman"/>
          <w:sz w:val="24"/>
          <w:szCs w:val="24"/>
        </w:rPr>
        <w:t>„</w:t>
      </w:r>
      <w:r w:rsidRPr="009E7ED7">
        <w:rPr>
          <w:rFonts w:ascii="Times New Roman" w:hAnsi="Times New Roman" w:cs="Times New Roman"/>
          <w:sz w:val="24"/>
          <w:szCs w:val="24"/>
        </w:rPr>
        <w:t>Daryti ar pirkti</w:t>
      </w:r>
      <w:r w:rsidR="00804E8E" w:rsidRPr="009E7ED7">
        <w:rPr>
          <w:rFonts w:ascii="Times New Roman" w:hAnsi="Times New Roman" w:cs="Times New Roman"/>
          <w:sz w:val="24"/>
          <w:szCs w:val="24"/>
        </w:rPr>
        <w:t>“</w:t>
      </w:r>
      <w:r w:rsidRPr="009E7ED7">
        <w:rPr>
          <w:rFonts w:ascii="Times New Roman" w:hAnsi="Times New Roman" w:cs="Times New Roman"/>
          <w:sz w:val="24"/>
          <w:szCs w:val="24"/>
        </w:rPr>
        <w:t xml:space="preserve"> metodikos kriterijus, IAE turi įvykdyti savo įsipareigojimą pasitelkti išorės organizacijas likusi</w:t>
      </w:r>
      <w:r w:rsidR="00EE2305">
        <w:rPr>
          <w:rFonts w:ascii="Times New Roman" w:hAnsi="Times New Roman" w:cs="Times New Roman"/>
          <w:sz w:val="24"/>
          <w:szCs w:val="24"/>
        </w:rPr>
        <w:t>oms</w:t>
      </w:r>
      <w:r w:rsidRPr="009E7ED7">
        <w:rPr>
          <w:rFonts w:ascii="Times New Roman" w:hAnsi="Times New Roman" w:cs="Times New Roman"/>
          <w:sz w:val="24"/>
          <w:szCs w:val="24"/>
        </w:rPr>
        <w:t xml:space="preserve"> veikl</w:t>
      </w:r>
      <w:r w:rsidR="00EE2305">
        <w:rPr>
          <w:rFonts w:ascii="Times New Roman" w:hAnsi="Times New Roman" w:cs="Times New Roman"/>
          <w:sz w:val="24"/>
          <w:szCs w:val="24"/>
        </w:rPr>
        <w:t>oms</w:t>
      </w:r>
      <w:r w:rsidRPr="009E7ED7">
        <w:rPr>
          <w:rFonts w:ascii="Times New Roman" w:hAnsi="Times New Roman" w:cs="Times New Roman"/>
          <w:sz w:val="24"/>
          <w:szCs w:val="24"/>
        </w:rPr>
        <w:t>, nurodyt</w:t>
      </w:r>
      <w:r w:rsidR="00EE2305">
        <w:rPr>
          <w:rFonts w:ascii="Times New Roman" w:hAnsi="Times New Roman" w:cs="Times New Roman"/>
          <w:sz w:val="24"/>
          <w:szCs w:val="24"/>
        </w:rPr>
        <w:t>oms</w:t>
      </w:r>
      <w:r w:rsidRPr="009E7ED7">
        <w:rPr>
          <w:rFonts w:ascii="Times New Roman" w:hAnsi="Times New Roman" w:cs="Times New Roman"/>
          <w:sz w:val="24"/>
          <w:szCs w:val="24"/>
        </w:rPr>
        <w:t xml:space="preserve"> </w:t>
      </w:r>
      <w:r w:rsidR="00AC1650" w:rsidRPr="009E7ED7">
        <w:rPr>
          <w:rFonts w:ascii="Times New Roman" w:hAnsi="Times New Roman" w:cs="Times New Roman"/>
          <w:sz w:val="24"/>
          <w:szCs w:val="24"/>
        </w:rPr>
        <w:t>„</w:t>
      </w:r>
      <w:r w:rsidRPr="009E7ED7">
        <w:rPr>
          <w:rFonts w:ascii="Times New Roman" w:hAnsi="Times New Roman" w:cs="Times New Roman"/>
          <w:sz w:val="24"/>
          <w:szCs w:val="24"/>
        </w:rPr>
        <w:t>Daryti ar pirkti</w:t>
      </w:r>
      <w:r w:rsidR="00AC1650" w:rsidRPr="009E7ED7">
        <w:rPr>
          <w:rFonts w:ascii="Times New Roman" w:hAnsi="Times New Roman" w:cs="Times New Roman"/>
          <w:sz w:val="24"/>
          <w:szCs w:val="24"/>
        </w:rPr>
        <w:t>“</w:t>
      </w:r>
      <w:r w:rsidRPr="009E7ED7">
        <w:rPr>
          <w:rFonts w:ascii="Times New Roman" w:hAnsi="Times New Roman" w:cs="Times New Roman"/>
          <w:sz w:val="24"/>
          <w:szCs w:val="24"/>
        </w:rPr>
        <w:t xml:space="preserve"> programoje, atlik</w:t>
      </w:r>
      <w:r w:rsidR="00EE2305">
        <w:rPr>
          <w:rFonts w:ascii="Times New Roman" w:hAnsi="Times New Roman" w:cs="Times New Roman"/>
          <w:sz w:val="24"/>
          <w:szCs w:val="24"/>
        </w:rPr>
        <w:t>ti</w:t>
      </w:r>
      <w:r w:rsidRPr="009E7ED7">
        <w:rPr>
          <w:rFonts w:ascii="Times New Roman" w:hAnsi="Times New Roman" w:cs="Times New Roman"/>
          <w:sz w:val="24"/>
          <w:szCs w:val="24"/>
        </w:rPr>
        <w:t xml:space="preserve">, kaip buvo sutarta 2019 m. kovo 22 d. Ignalinos programos stebėsenos komiteto posėdyje. Likusioms įsigyjamoms veikloms taikoma viešųjų pirkimų </w:t>
      </w:r>
      <w:r w:rsidRPr="00323A9E">
        <w:rPr>
          <w:rFonts w:ascii="Times New Roman" w:hAnsi="Times New Roman" w:cs="Times New Roman"/>
          <w:sz w:val="24"/>
          <w:szCs w:val="24"/>
        </w:rPr>
        <w:t xml:space="preserve">procedūra, visa </w:t>
      </w:r>
      <w:r w:rsidR="00AC1650" w:rsidRPr="00323A9E">
        <w:rPr>
          <w:rFonts w:ascii="Times New Roman" w:hAnsi="Times New Roman" w:cs="Times New Roman"/>
          <w:sz w:val="24"/>
          <w:szCs w:val="24"/>
        </w:rPr>
        <w:t>„</w:t>
      </w:r>
      <w:r w:rsidRPr="00323A9E">
        <w:rPr>
          <w:rFonts w:ascii="Times New Roman" w:hAnsi="Times New Roman" w:cs="Times New Roman"/>
          <w:sz w:val="24"/>
          <w:szCs w:val="24"/>
        </w:rPr>
        <w:t>Daryti ar pirkti</w:t>
      </w:r>
      <w:r w:rsidR="00AC1650" w:rsidRPr="00323A9E">
        <w:rPr>
          <w:rFonts w:ascii="Times New Roman" w:hAnsi="Times New Roman" w:cs="Times New Roman"/>
          <w:sz w:val="24"/>
          <w:szCs w:val="24"/>
        </w:rPr>
        <w:t>“</w:t>
      </w:r>
      <w:r w:rsidRPr="00323A9E">
        <w:rPr>
          <w:rFonts w:ascii="Times New Roman" w:hAnsi="Times New Roman" w:cs="Times New Roman"/>
          <w:sz w:val="24"/>
          <w:szCs w:val="24"/>
        </w:rPr>
        <w:t xml:space="preserve"> programa bus </w:t>
      </w:r>
      <w:r w:rsidR="0022516A" w:rsidRPr="00323A9E">
        <w:rPr>
          <w:rFonts w:ascii="Times New Roman" w:hAnsi="Times New Roman" w:cs="Times New Roman"/>
          <w:sz w:val="24"/>
          <w:szCs w:val="24"/>
        </w:rPr>
        <w:t xml:space="preserve">įgyvendinta </w:t>
      </w:r>
      <w:r w:rsidRPr="00323A9E">
        <w:rPr>
          <w:rFonts w:ascii="Times New Roman" w:hAnsi="Times New Roman" w:cs="Times New Roman"/>
          <w:sz w:val="24"/>
          <w:szCs w:val="24"/>
        </w:rPr>
        <w:t>202</w:t>
      </w:r>
      <w:r w:rsidR="00DD4B25">
        <w:rPr>
          <w:rFonts w:ascii="Times New Roman" w:hAnsi="Times New Roman" w:cs="Times New Roman"/>
          <w:sz w:val="24"/>
          <w:szCs w:val="24"/>
        </w:rPr>
        <w:t>1</w:t>
      </w:r>
      <w:r w:rsidR="00323A9E" w:rsidRPr="00323A9E">
        <w:rPr>
          <w:rFonts w:ascii="Times New Roman" w:hAnsi="Times New Roman" w:cs="Times New Roman"/>
          <w:sz w:val="24"/>
          <w:szCs w:val="24"/>
        </w:rPr>
        <w:t xml:space="preserve"> metais</w:t>
      </w:r>
      <w:r w:rsidRPr="00323A9E">
        <w:rPr>
          <w:rFonts w:ascii="Times New Roman" w:hAnsi="Times New Roman" w:cs="Times New Roman"/>
          <w:sz w:val="24"/>
          <w:szCs w:val="24"/>
        </w:rPr>
        <w:t>. Apytiksli</w:t>
      </w:r>
      <w:r w:rsidR="0022516A" w:rsidRPr="00323A9E">
        <w:rPr>
          <w:rFonts w:ascii="Times New Roman" w:hAnsi="Times New Roman" w:cs="Times New Roman"/>
          <w:sz w:val="24"/>
          <w:szCs w:val="24"/>
        </w:rPr>
        <w:t>ai</w:t>
      </w:r>
      <w:r w:rsidRPr="00323A9E">
        <w:rPr>
          <w:rFonts w:ascii="Times New Roman" w:hAnsi="Times New Roman" w:cs="Times New Roman"/>
          <w:sz w:val="24"/>
          <w:szCs w:val="24"/>
        </w:rPr>
        <w:t xml:space="preserve"> </w:t>
      </w:r>
      <w:r w:rsidR="0022516A" w:rsidRPr="00323A9E">
        <w:rPr>
          <w:rFonts w:ascii="Times New Roman" w:hAnsi="Times New Roman" w:cs="Times New Roman"/>
          <w:sz w:val="24"/>
          <w:szCs w:val="24"/>
        </w:rPr>
        <w:t xml:space="preserve">paskaičiuotas ekonominis efektyvumas pagal </w:t>
      </w:r>
      <w:r w:rsidR="00AC1650" w:rsidRPr="00323A9E">
        <w:rPr>
          <w:rFonts w:ascii="Times New Roman" w:hAnsi="Times New Roman" w:cs="Times New Roman"/>
          <w:sz w:val="24"/>
          <w:szCs w:val="24"/>
        </w:rPr>
        <w:t>„</w:t>
      </w:r>
      <w:r w:rsidRPr="00323A9E">
        <w:rPr>
          <w:rFonts w:ascii="Times New Roman" w:hAnsi="Times New Roman" w:cs="Times New Roman"/>
          <w:sz w:val="24"/>
          <w:szCs w:val="24"/>
        </w:rPr>
        <w:t>Daryti ar pirkti</w:t>
      </w:r>
      <w:r w:rsidR="00AC1650" w:rsidRPr="00323A9E">
        <w:rPr>
          <w:rFonts w:ascii="Times New Roman" w:hAnsi="Times New Roman" w:cs="Times New Roman"/>
          <w:sz w:val="24"/>
          <w:szCs w:val="24"/>
        </w:rPr>
        <w:t>“</w:t>
      </w:r>
      <w:r w:rsidRPr="00323A9E">
        <w:rPr>
          <w:rFonts w:ascii="Times New Roman" w:hAnsi="Times New Roman" w:cs="Times New Roman"/>
          <w:sz w:val="24"/>
          <w:szCs w:val="24"/>
        </w:rPr>
        <w:t xml:space="preserve"> analiz</w:t>
      </w:r>
      <w:r w:rsidR="0022516A" w:rsidRPr="00323A9E">
        <w:rPr>
          <w:rFonts w:ascii="Times New Roman" w:hAnsi="Times New Roman" w:cs="Times New Roman"/>
          <w:sz w:val="24"/>
          <w:szCs w:val="24"/>
        </w:rPr>
        <w:t>ę</w:t>
      </w:r>
      <w:r w:rsidRPr="00323A9E">
        <w:rPr>
          <w:rFonts w:ascii="Times New Roman" w:hAnsi="Times New Roman" w:cs="Times New Roman"/>
          <w:sz w:val="24"/>
          <w:szCs w:val="24"/>
        </w:rPr>
        <w:t xml:space="preserve"> (atlikt</w:t>
      </w:r>
      <w:r w:rsidR="0022516A" w:rsidRPr="00323A9E">
        <w:rPr>
          <w:rFonts w:ascii="Times New Roman" w:hAnsi="Times New Roman" w:cs="Times New Roman"/>
          <w:sz w:val="24"/>
          <w:szCs w:val="24"/>
        </w:rPr>
        <w:t>ą</w:t>
      </w:r>
      <w:r w:rsidRPr="00323A9E">
        <w:rPr>
          <w:rFonts w:ascii="Times New Roman" w:hAnsi="Times New Roman" w:cs="Times New Roman"/>
          <w:sz w:val="24"/>
          <w:szCs w:val="24"/>
        </w:rPr>
        <w:t xml:space="preserve"> anksčiau) yra apie 600</w:t>
      </w:r>
      <w:r w:rsidR="00AC1650" w:rsidRPr="00323A9E">
        <w:rPr>
          <w:rFonts w:ascii="Times New Roman" w:hAnsi="Times New Roman" w:cs="Times New Roman"/>
          <w:sz w:val="24"/>
          <w:szCs w:val="24"/>
        </w:rPr>
        <w:t> </w:t>
      </w:r>
      <w:r w:rsidRPr="00323A9E">
        <w:rPr>
          <w:rFonts w:ascii="Times New Roman" w:hAnsi="Times New Roman" w:cs="Times New Roman"/>
          <w:sz w:val="24"/>
          <w:szCs w:val="24"/>
        </w:rPr>
        <w:t>000 Eur per metus. Be to, IAE ieško naujų energijos taupymo galimybių ir yra įsipareigojusi diegti naujas pažangias technologijas</w:t>
      </w:r>
      <w:r w:rsidRPr="009E7ED7">
        <w:rPr>
          <w:rFonts w:ascii="Times New Roman" w:hAnsi="Times New Roman" w:cs="Times New Roman"/>
          <w:sz w:val="24"/>
          <w:szCs w:val="24"/>
        </w:rPr>
        <w:t>. Pagal Nacionalinę energetinės nepriklausomybės strategiją, kurios vienas iš tikslų – iki 2030 m</w:t>
      </w:r>
      <w:r w:rsidR="00EE2305">
        <w:rPr>
          <w:rFonts w:ascii="Times New Roman" w:hAnsi="Times New Roman" w:cs="Times New Roman"/>
          <w:sz w:val="24"/>
          <w:szCs w:val="24"/>
        </w:rPr>
        <w:t>etų</w:t>
      </w:r>
      <w:r w:rsidRPr="009E7ED7">
        <w:rPr>
          <w:rFonts w:ascii="Times New Roman" w:hAnsi="Times New Roman" w:cs="Times New Roman"/>
          <w:sz w:val="24"/>
          <w:szCs w:val="24"/>
        </w:rPr>
        <w:t xml:space="preserve"> pasiekti, kad atsinaujinančių energijos išteklių dalis, palyginti su šalies bendruoju energijos suvartojimu, sudarytų bent 45 </w:t>
      </w:r>
      <w:r w:rsidR="00323FA6" w:rsidRPr="009E7ED7">
        <w:rPr>
          <w:rFonts w:ascii="Times New Roman" w:hAnsi="Times New Roman" w:cs="Times New Roman"/>
          <w:sz w:val="24"/>
          <w:szCs w:val="24"/>
        </w:rPr>
        <w:t>proc</w:t>
      </w:r>
      <w:r w:rsidR="005510DC">
        <w:rPr>
          <w:rFonts w:ascii="Times New Roman" w:hAnsi="Times New Roman" w:cs="Times New Roman"/>
          <w:sz w:val="24"/>
          <w:szCs w:val="24"/>
        </w:rPr>
        <w:t>entus</w:t>
      </w:r>
      <w:r w:rsidR="00323FA6" w:rsidRPr="009E7ED7">
        <w:rPr>
          <w:rFonts w:ascii="Times New Roman" w:hAnsi="Times New Roman" w:cs="Times New Roman"/>
          <w:sz w:val="24"/>
          <w:szCs w:val="24"/>
        </w:rPr>
        <w:t xml:space="preserve"> </w:t>
      </w:r>
      <w:r w:rsidRPr="009E7ED7">
        <w:rPr>
          <w:rFonts w:ascii="Times New Roman" w:hAnsi="Times New Roman" w:cs="Times New Roman"/>
          <w:sz w:val="24"/>
          <w:szCs w:val="24"/>
        </w:rPr>
        <w:t>svarsto</w:t>
      </w:r>
      <w:r w:rsidR="00323FA6" w:rsidRPr="009E7ED7">
        <w:rPr>
          <w:rFonts w:ascii="Times New Roman" w:hAnsi="Times New Roman" w:cs="Times New Roman"/>
          <w:sz w:val="24"/>
          <w:szCs w:val="24"/>
        </w:rPr>
        <w:t>mos</w:t>
      </w:r>
      <w:r w:rsidRPr="009E7ED7">
        <w:rPr>
          <w:rFonts w:ascii="Times New Roman" w:hAnsi="Times New Roman" w:cs="Times New Roman"/>
          <w:sz w:val="24"/>
          <w:szCs w:val="24"/>
        </w:rPr>
        <w:t xml:space="preserve"> fotovoltinės saulės elektrinės </w:t>
      </w:r>
      <w:r w:rsidR="00DC46D5" w:rsidRPr="009E7ED7">
        <w:rPr>
          <w:rFonts w:ascii="Times New Roman" w:hAnsi="Times New Roman" w:cs="Times New Roman"/>
          <w:sz w:val="24"/>
          <w:szCs w:val="24"/>
        </w:rPr>
        <w:t>įrengimo</w:t>
      </w:r>
      <w:r w:rsidRPr="009E7ED7">
        <w:rPr>
          <w:rFonts w:ascii="Times New Roman" w:hAnsi="Times New Roman" w:cs="Times New Roman"/>
          <w:sz w:val="24"/>
          <w:szCs w:val="24"/>
        </w:rPr>
        <w:t xml:space="preserve"> galimyb</w:t>
      </w:r>
      <w:r w:rsidR="00323FA6" w:rsidRPr="009E7ED7">
        <w:rPr>
          <w:rFonts w:ascii="Times New Roman" w:hAnsi="Times New Roman" w:cs="Times New Roman"/>
          <w:sz w:val="24"/>
          <w:szCs w:val="24"/>
        </w:rPr>
        <w:t>ė</w:t>
      </w:r>
      <w:r w:rsidRPr="009E7ED7">
        <w:rPr>
          <w:rFonts w:ascii="Times New Roman" w:hAnsi="Times New Roman" w:cs="Times New Roman"/>
          <w:sz w:val="24"/>
          <w:szCs w:val="24"/>
        </w:rPr>
        <w:t xml:space="preserve">s. </w:t>
      </w:r>
      <w:r w:rsidR="00323FA6" w:rsidRPr="009E7ED7">
        <w:rPr>
          <w:rFonts w:ascii="Times New Roman" w:hAnsi="Times New Roman" w:cs="Times New Roman"/>
          <w:sz w:val="24"/>
          <w:szCs w:val="24"/>
        </w:rPr>
        <w:t>Įmon</w:t>
      </w:r>
      <w:r w:rsidR="0022516A" w:rsidRPr="009E7ED7">
        <w:rPr>
          <w:rFonts w:ascii="Times New Roman" w:hAnsi="Times New Roman" w:cs="Times New Roman"/>
          <w:sz w:val="24"/>
          <w:szCs w:val="24"/>
        </w:rPr>
        <w:t>ė</w:t>
      </w:r>
      <w:r w:rsidR="00323FA6" w:rsidRPr="009E7ED7">
        <w:rPr>
          <w:rFonts w:ascii="Times New Roman" w:hAnsi="Times New Roman" w:cs="Times New Roman"/>
          <w:sz w:val="24"/>
          <w:szCs w:val="24"/>
        </w:rPr>
        <w:t xml:space="preserve">s </w:t>
      </w:r>
      <w:r w:rsidRPr="009E7ED7">
        <w:rPr>
          <w:rFonts w:ascii="Times New Roman" w:hAnsi="Times New Roman" w:cs="Times New Roman"/>
          <w:sz w:val="24"/>
          <w:szCs w:val="24"/>
        </w:rPr>
        <w:t>valdyba</w:t>
      </w:r>
      <w:r w:rsidR="0022516A" w:rsidRPr="009E7ED7">
        <w:rPr>
          <w:rFonts w:ascii="Times New Roman" w:hAnsi="Times New Roman" w:cs="Times New Roman"/>
          <w:sz w:val="24"/>
          <w:szCs w:val="24"/>
        </w:rPr>
        <w:t>i</w:t>
      </w:r>
      <w:r w:rsidRPr="009E7ED7">
        <w:rPr>
          <w:rFonts w:ascii="Times New Roman" w:hAnsi="Times New Roman" w:cs="Times New Roman"/>
          <w:sz w:val="24"/>
          <w:szCs w:val="24"/>
        </w:rPr>
        <w:t xml:space="preserve"> p</w:t>
      </w:r>
      <w:r w:rsidR="0022516A" w:rsidRPr="009E7ED7">
        <w:rPr>
          <w:rFonts w:ascii="Times New Roman" w:hAnsi="Times New Roman" w:cs="Times New Roman"/>
          <w:sz w:val="24"/>
          <w:szCs w:val="24"/>
        </w:rPr>
        <w:t xml:space="preserve">ritarus </w:t>
      </w:r>
      <w:r w:rsidRPr="009E7ED7">
        <w:rPr>
          <w:rFonts w:ascii="Times New Roman" w:hAnsi="Times New Roman" w:cs="Times New Roman"/>
          <w:sz w:val="24"/>
          <w:szCs w:val="24"/>
        </w:rPr>
        <w:t>ši</w:t>
      </w:r>
      <w:r w:rsidR="0022516A" w:rsidRPr="009E7ED7">
        <w:rPr>
          <w:rFonts w:ascii="Times New Roman" w:hAnsi="Times New Roman" w:cs="Times New Roman"/>
          <w:sz w:val="24"/>
          <w:szCs w:val="24"/>
        </w:rPr>
        <w:t>ai</w:t>
      </w:r>
      <w:r w:rsidRPr="009E7ED7">
        <w:rPr>
          <w:rFonts w:ascii="Times New Roman" w:hAnsi="Times New Roman" w:cs="Times New Roman"/>
          <w:sz w:val="24"/>
          <w:szCs w:val="24"/>
        </w:rPr>
        <w:t xml:space="preserve"> </w:t>
      </w:r>
      <w:r w:rsidRPr="009E7ED7">
        <w:rPr>
          <w:rFonts w:ascii="Times New Roman" w:hAnsi="Times New Roman" w:cs="Times New Roman"/>
          <w:sz w:val="24"/>
          <w:szCs w:val="24"/>
        </w:rPr>
        <w:lastRenderedPageBreak/>
        <w:t>idėj</w:t>
      </w:r>
      <w:r w:rsidR="0022516A" w:rsidRPr="009E7ED7">
        <w:rPr>
          <w:rFonts w:ascii="Times New Roman" w:hAnsi="Times New Roman" w:cs="Times New Roman"/>
          <w:sz w:val="24"/>
          <w:szCs w:val="24"/>
        </w:rPr>
        <w:t>ai</w:t>
      </w:r>
      <w:r w:rsidRPr="009E7ED7">
        <w:rPr>
          <w:rFonts w:ascii="Times New Roman" w:hAnsi="Times New Roman" w:cs="Times New Roman"/>
          <w:sz w:val="24"/>
          <w:szCs w:val="24"/>
        </w:rPr>
        <w:t>, 2020 m</w:t>
      </w:r>
      <w:r w:rsidR="00EE2305">
        <w:rPr>
          <w:rFonts w:ascii="Times New Roman" w:hAnsi="Times New Roman" w:cs="Times New Roman"/>
          <w:sz w:val="24"/>
          <w:szCs w:val="24"/>
        </w:rPr>
        <w:t>etų</w:t>
      </w:r>
      <w:r w:rsidRPr="009E7ED7">
        <w:rPr>
          <w:rFonts w:ascii="Times New Roman" w:hAnsi="Times New Roman" w:cs="Times New Roman"/>
          <w:sz w:val="24"/>
          <w:szCs w:val="24"/>
        </w:rPr>
        <w:t xml:space="preserve"> pirmąjį pusmetį buvo atliktas išsamus fotovoltinės saulės elektrinės </w:t>
      </w:r>
      <w:r w:rsidR="00AC1650" w:rsidRPr="009E7ED7">
        <w:rPr>
          <w:rFonts w:ascii="Times New Roman" w:hAnsi="Times New Roman" w:cs="Times New Roman"/>
          <w:sz w:val="24"/>
          <w:szCs w:val="24"/>
        </w:rPr>
        <w:t>įrengimo</w:t>
      </w:r>
      <w:r w:rsidRPr="009E7ED7">
        <w:rPr>
          <w:rFonts w:ascii="Times New Roman" w:hAnsi="Times New Roman" w:cs="Times New Roman"/>
          <w:sz w:val="24"/>
          <w:szCs w:val="24"/>
        </w:rPr>
        <w:t xml:space="preserve"> </w:t>
      </w:r>
      <w:r w:rsidR="0022516A" w:rsidRPr="009E7ED7">
        <w:rPr>
          <w:rFonts w:ascii="Times New Roman" w:hAnsi="Times New Roman" w:cs="Times New Roman"/>
          <w:sz w:val="24"/>
          <w:szCs w:val="24"/>
        </w:rPr>
        <w:t xml:space="preserve">galimybių </w:t>
      </w:r>
      <w:r w:rsidRPr="009E7ED7">
        <w:rPr>
          <w:rFonts w:ascii="Times New Roman" w:hAnsi="Times New Roman" w:cs="Times New Roman"/>
          <w:sz w:val="24"/>
          <w:szCs w:val="24"/>
        </w:rPr>
        <w:t>tyrimas, kuriame buvo įvertint</w:t>
      </w:r>
      <w:r w:rsidR="00AC1650" w:rsidRPr="009E7ED7">
        <w:rPr>
          <w:rFonts w:ascii="Times New Roman" w:hAnsi="Times New Roman" w:cs="Times New Roman"/>
          <w:sz w:val="24"/>
          <w:szCs w:val="24"/>
        </w:rPr>
        <w:t>i</w:t>
      </w:r>
      <w:r w:rsidRPr="009E7ED7">
        <w:rPr>
          <w:rFonts w:ascii="Times New Roman" w:hAnsi="Times New Roman" w:cs="Times New Roman"/>
          <w:sz w:val="24"/>
          <w:szCs w:val="24"/>
        </w:rPr>
        <w:t xml:space="preserve"> 8 alternatyvūs tokios elektrinės įrengimo variantai, pasiūlyta optimali technologija ir atlikti preliminarūs skaičiavimai. </w:t>
      </w:r>
      <w:r w:rsidR="00323FA6" w:rsidRPr="009E7ED7">
        <w:rPr>
          <w:rFonts w:ascii="Times New Roman" w:hAnsi="Times New Roman" w:cs="Times New Roman"/>
          <w:sz w:val="24"/>
          <w:szCs w:val="24"/>
        </w:rPr>
        <w:t>T</w:t>
      </w:r>
      <w:r w:rsidRPr="009E7ED7">
        <w:rPr>
          <w:rFonts w:ascii="Times New Roman" w:hAnsi="Times New Roman" w:cs="Times New Roman"/>
          <w:sz w:val="24"/>
          <w:szCs w:val="24"/>
        </w:rPr>
        <w:t>echniškai ir ekonomiškai optimal</w:t>
      </w:r>
      <w:r w:rsidR="00323FA6" w:rsidRPr="009E7ED7">
        <w:rPr>
          <w:rFonts w:ascii="Times New Roman" w:hAnsi="Times New Roman" w:cs="Times New Roman"/>
          <w:sz w:val="24"/>
          <w:szCs w:val="24"/>
        </w:rPr>
        <w:t>iausias variantas</w:t>
      </w:r>
      <w:r w:rsidRPr="009E7ED7">
        <w:rPr>
          <w:rFonts w:ascii="Times New Roman" w:hAnsi="Times New Roman" w:cs="Times New Roman"/>
          <w:sz w:val="24"/>
          <w:szCs w:val="24"/>
        </w:rPr>
        <w:t xml:space="preserve"> </w:t>
      </w:r>
      <w:r w:rsidR="0022516A" w:rsidRPr="009E7ED7">
        <w:rPr>
          <w:rFonts w:ascii="Times New Roman" w:hAnsi="Times New Roman" w:cs="Times New Roman"/>
          <w:sz w:val="24"/>
          <w:szCs w:val="24"/>
        </w:rPr>
        <w:t xml:space="preserve">būtų </w:t>
      </w:r>
      <w:r w:rsidRPr="009E7ED7">
        <w:rPr>
          <w:rFonts w:ascii="Times New Roman" w:hAnsi="Times New Roman" w:cs="Times New Roman"/>
          <w:sz w:val="24"/>
          <w:szCs w:val="24"/>
        </w:rPr>
        <w:t xml:space="preserve">10,95 MW saulės elektrinės su dvipusiais moduliais, sumontuotais ant fiksuotos sistemos, įrengimas. Investicijos į tokią elektrinę sugrįžtų maždaug per 7,7 metų. Remiantis preliminariais skaičiavimais, tokia saulės elektrinė per 30 metų pagamintų apie 385 </w:t>
      </w:r>
      <w:proofErr w:type="spellStart"/>
      <w:r w:rsidRPr="009E7ED7">
        <w:rPr>
          <w:rFonts w:ascii="Times New Roman" w:hAnsi="Times New Roman" w:cs="Times New Roman"/>
          <w:sz w:val="24"/>
          <w:szCs w:val="24"/>
        </w:rPr>
        <w:t>GWh</w:t>
      </w:r>
      <w:proofErr w:type="spellEnd"/>
      <w:r w:rsidRPr="009E7ED7">
        <w:rPr>
          <w:rFonts w:ascii="Times New Roman" w:hAnsi="Times New Roman" w:cs="Times New Roman"/>
          <w:sz w:val="24"/>
          <w:szCs w:val="24"/>
        </w:rPr>
        <w:t xml:space="preserve"> elektros energijos ir leistų gauti apie 23,8 mln. Eur naudos, sumažinant sąnaudas. Šiuo metu IAE derina su Visagino savivaldybe savo sprendimą dėl fotovoltinės saulės elektrinės įrengimo galimybių.</w:t>
      </w:r>
    </w:p>
    <w:p w14:paraId="36003987" w14:textId="77777777" w:rsidR="00AF6945" w:rsidRPr="009E7ED7" w:rsidRDefault="00F66EAE" w:rsidP="00E95AA2">
      <w:pPr>
        <w:pStyle w:val="0-text"/>
        <w:rPr>
          <w:rFonts w:ascii="Times New Roman" w:hAnsi="Times New Roman" w:cs="Times New Roman"/>
          <w:sz w:val="24"/>
          <w:szCs w:val="24"/>
          <w:highlight w:val="yellow"/>
        </w:rPr>
      </w:pPr>
      <w:r w:rsidRPr="009E7ED7">
        <w:rPr>
          <w:rFonts w:ascii="Times New Roman" w:hAnsi="Times New Roman" w:cs="Times New Roman"/>
          <w:sz w:val="24"/>
          <w:szCs w:val="24"/>
          <w:highlight w:val="yellow"/>
        </w:rPr>
        <w:br w:type="page"/>
      </w:r>
    </w:p>
    <w:p w14:paraId="41ABB92C" w14:textId="4BC42934" w:rsidR="00253856" w:rsidRPr="009E7ED7" w:rsidRDefault="00DC5C36" w:rsidP="00A673AE">
      <w:pPr>
        <w:pStyle w:val="Heading2"/>
        <w:rPr>
          <w:rFonts w:ascii="Times New Roman" w:hAnsi="Times New Roman"/>
          <w:szCs w:val="24"/>
          <w:lang w:val="fr-FR"/>
        </w:rPr>
      </w:pPr>
      <w:bookmarkStart w:id="4" w:name="_Main_issues_in"/>
      <w:bookmarkStart w:id="5" w:name="_Toc58847745"/>
      <w:bookmarkEnd w:id="4"/>
      <w:r w:rsidRPr="009E7ED7">
        <w:rPr>
          <w:rFonts w:ascii="Times New Roman" w:hAnsi="Times New Roman"/>
          <w:szCs w:val="24"/>
        </w:rPr>
        <w:lastRenderedPageBreak/>
        <w:t>Uždirbtosios</w:t>
      </w:r>
      <w:r w:rsidR="00F66EAE" w:rsidRPr="009E7ED7">
        <w:rPr>
          <w:rFonts w:ascii="Times New Roman" w:hAnsi="Times New Roman"/>
          <w:szCs w:val="24"/>
        </w:rPr>
        <w:t xml:space="preserve"> vertės</w:t>
      </w:r>
      <w:r w:rsidR="006835DC" w:rsidRPr="009E7ED7">
        <w:rPr>
          <w:rFonts w:ascii="Times New Roman" w:hAnsi="Times New Roman"/>
          <w:szCs w:val="24"/>
        </w:rPr>
        <w:t xml:space="preserve"> </w:t>
      </w:r>
      <w:r w:rsidR="007B156B" w:rsidRPr="009E7ED7">
        <w:rPr>
          <w:rFonts w:ascii="Times New Roman" w:hAnsi="Times New Roman"/>
          <w:szCs w:val="24"/>
        </w:rPr>
        <w:t xml:space="preserve">valdymo </w:t>
      </w:r>
      <w:r w:rsidR="006835DC" w:rsidRPr="009E7ED7">
        <w:rPr>
          <w:rFonts w:ascii="Times New Roman" w:hAnsi="Times New Roman"/>
          <w:szCs w:val="24"/>
        </w:rPr>
        <w:t xml:space="preserve">pagal </w:t>
      </w:r>
      <w:r w:rsidR="00E95AA2" w:rsidRPr="009E7ED7">
        <w:rPr>
          <w:rFonts w:ascii="Times New Roman" w:hAnsi="Times New Roman"/>
          <w:szCs w:val="24"/>
        </w:rPr>
        <w:t>Ignalinos program</w:t>
      </w:r>
      <w:r w:rsidR="006835DC" w:rsidRPr="009E7ED7">
        <w:rPr>
          <w:rFonts w:ascii="Times New Roman" w:hAnsi="Times New Roman"/>
          <w:szCs w:val="24"/>
        </w:rPr>
        <w:t>ą diagrama</w:t>
      </w:r>
      <w:bookmarkEnd w:id="5"/>
    </w:p>
    <w:p w14:paraId="73EBB19C" w14:textId="7CCDF43C" w:rsidR="009E5DE6" w:rsidRDefault="00F66EAE" w:rsidP="00E95AA2">
      <w:pPr>
        <w:pStyle w:val="0-text"/>
      </w:pPr>
      <w:r w:rsidRPr="009E7ED7">
        <w:rPr>
          <w:rFonts w:ascii="Times New Roman" w:hAnsi="Times New Roman" w:cs="Times New Roman"/>
          <w:sz w:val="24"/>
          <w:szCs w:val="24"/>
        </w:rPr>
        <w:t>Punktyrinė linija atitinka bazinį planą, atnaujintą pagal ENP, kuris bus naudojamas ateityje</w:t>
      </w:r>
      <w:r w:rsidR="0062275C" w:rsidRPr="009E7ED7">
        <w:rPr>
          <w:rFonts w:ascii="Times New Roman" w:hAnsi="Times New Roman" w:cs="Times New Roman"/>
          <w:sz w:val="24"/>
          <w:szCs w:val="24"/>
        </w:rPr>
        <w:t xml:space="preserve"> </w:t>
      </w:r>
      <w:r w:rsidRPr="009E7ED7">
        <w:rPr>
          <w:rFonts w:ascii="Times New Roman" w:hAnsi="Times New Roman" w:cs="Times New Roman"/>
          <w:sz w:val="24"/>
          <w:szCs w:val="24"/>
        </w:rPr>
        <w:t>sekim</w:t>
      </w:r>
      <w:r w:rsidR="0062275C" w:rsidRPr="009E7ED7">
        <w:rPr>
          <w:rFonts w:ascii="Times New Roman" w:hAnsi="Times New Roman" w:cs="Times New Roman"/>
          <w:sz w:val="24"/>
          <w:szCs w:val="24"/>
        </w:rPr>
        <w:t>o</w:t>
      </w:r>
      <w:r w:rsidRPr="009E7ED7">
        <w:rPr>
          <w:rFonts w:ascii="Times New Roman" w:hAnsi="Times New Roman" w:cs="Times New Roman"/>
          <w:sz w:val="24"/>
          <w:szCs w:val="24"/>
        </w:rPr>
        <w:t xml:space="preserve"> ir stebėsen</w:t>
      </w:r>
      <w:r w:rsidR="0062275C" w:rsidRPr="009E7ED7">
        <w:rPr>
          <w:rFonts w:ascii="Times New Roman" w:hAnsi="Times New Roman" w:cs="Times New Roman"/>
          <w:sz w:val="24"/>
          <w:szCs w:val="24"/>
        </w:rPr>
        <w:t>os</w:t>
      </w:r>
      <w:r w:rsidR="0062275C">
        <w:t xml:space="preserve"> </w:t>
      </w:r>
      <w:r w:rsidR="0062275C" w:rsidRPr="009E7ED7">
        <w:rPr>
          <w:rFonts w:ascii="Times New Roman" w:hAnsi="Times New Roman" w:cs="Times New Roman"/>
          <w:sz w:val="24"/>
          <w:szCs w:val="24"/>
        </w:rPr>
        <w:t>tikslu</w:t>
      </w:r>
      <w:r w:rsidRPr="003A6F58">
        <w:t>.</w:t>
      </w:r>
    </w:p>
    <w:p w14:paraId="041F9078" w14:textId="734B3A1A" w:rsidR="00A553B4" w:rsidRDefault="00A553B4" w:rsidP="00E95AA2">
      <w:pPr>
        <w:pStyle w:val="0-text"/>
      </w:pPr>
      <w:r>
        <w:rPr>
          <w:noProof/>
          <w:lang w:eastAsia="lt-LT"/>
        </w:rPr>
        <mc:AlternateContent>
          <mc:Choice Requires="wps">
            <w:drawing>
              <wp:anchor distT="0" distB="0" distL="114300" distR="114300" simplePos="0" relativeHeight="251657216" behindDoc="0" locked="0" layoutInCell="1" allowOverlap="1" wp14:anchorId="22B4B827" wp14:editId="2C93E0FF">
                <wp:simplePos x="0" y="0"/>
                <wp:positionH relativeFrom="column">
                  <wp:posOffset>1069340</wp:posOffset>
                </wp:positionH>
                <wp:positionV relativeFrom="paragraph">
                  <wp:posOffset>4427221</wp:posOffset>
                </wp:positionV>
                <wp:extent cx="4264660" cy="256000"/>
                <wp:effectExtent l="0" t="0" r="2540" b="0"/>
                <wp:wrapNone/>
                <wp:docPr id="3" name="Text Box 3"/>
                <wp:cNvGraphicFramePr/>
                <a:graphic xmlns:a="http://schemas.openxmlformats.org/drawingml/2006/main">
                  <a:graphicData uri="http://schemas.microsoft.com/office/word/2010/wordprocessingShape">
                    <wps:wsp>
                      <wps:cNvSpPr txBox="1"/>
                      <wps:spPr>
                        <a:xfrm>
                          <a:off x="0" y="0"/>
                          <a:ext cx="4264660" cy="256000"/>
                        </a:xfrm>
                        <a:prstGeom prst="rect">
                          <a:avLst/>
                        </a:prstGeom>
                        <a:solidFill>
                          <a:schemeClr val="lt1"/>
                        </a:solidFill>
                        <a:ln w="6350">
                          <a:noFill/>
                        </a:ln>
                      </wps:spPr>
                      <wps:txbx>
                        <w:txbxContent>
                          <w:p w14:paraId="224EE73D" w14:textId="311CFD65" w:rsidR="00681D6A" w:rsidRPr="009E7ED7" w:rsidRDefault="00681D6A" w:rsidP="00774C36">
                            <w:pPr>
                              <w:tabs>
                                <w:tab w:val="left" w:pos="1843"/>
                                <w:tab w:val="left" w:pos="3119"/>
                                <w:tab w:val="left" w:pos="4536"/>
                              </w:tabs>
                              <w:jc w:val="center"/>
                              <w:rPr>
                                <w:rFonts w:ascii="Times New Roman" w:hAnsi="Times New Roman"/>
                                <w:b/>
                                <w:bCs/>
                                <w:sz w:val="16"/>
                                <w:szCs w:val="16"/>
                                <w:lang w:val="lt-LT"/>
                              </w:rPr>
                            </w:pPr>
                            <w:r w:rsidRPr="009E7ED7">
                              <w:rPr>
                                <w:rFonts w:ascii="Times New Roman" w:hAnsi="Times New Roman"/>
                                <w:b/>
                                <w:bCs/>
                                <w:sz w:val="16"/>
                                <w:szCs w:val="16"/>
                                <w:lang w:val="lt-LT"/>
                              </w:rPr>
                              <w:t>Bazinis planas, 2014 m.</w:t>
                            </w:r>
                            <w:r w:rsidRPr="009E7ED7">
                              <w:rPr>
                                <w:rFonts w:ascii="Times New Roman" w:hAnsi="Times New Roman"/>
                                <w:b/>
                                <w:bCs/>
                                <w:sz w:val="16"/>
                                <w:szCs w:val="16"/>
                                <w:lang w:val="lt-LT"/>
                              </w:rPr>
                              <w:tab/>
                              <w:t>Uždirbtoji vertė</w:t>
                            </w:r>
                            <w:r w:rsidRPr="009E7ED7">
                              <w:rPr>
                                <w:rFonts w:ascii="Times New Roman" w:hAnsi="Times New Roman"/>
                                <w:b/>
                                <w:bCs/>
                                <w:sz w:val="16"/>
                                <w:szCs w:val="16"/>
                                <w:lang w:val="lt-LT"/>
                              </w:rPr>
                              <w:tab/>
                              <w:t>Faktinės sąnaudos</w:t>
                            </w:r>
                            <w:r w:rsidRPr="009E7ED7">
                              <w:rPr>
                                <w:rFonts w:ascii="Times New Roman" w:hAnsi="Times New Roman"/>
                                <w:b/>
                                <w:bCs/>
                                <w:sz w:val="16"/>
                                <w:szCs w:val="16"/>
                                <w:lang w:val="lt-LT"/>
                              </w:rPr>
                              <w:tab/>
                              <w:t>Atnaujinta 2020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2B4B827" id="_x0000_t202" coordsize="21600,21600" o:spt="202" path="m,l,21600r21600,l21600,xe">
                <v:stroke joinstyle="miter"/>
                <v:path gradientshapeok="t" o:connecttype="rect"/>
              </v:shapetype>
              <v:shape id="Text Box 3" o:spid="_x0000_s1026" type="#_x0000_t202" style="position:absolute;left:0;text-align:left;margin-left:84.2pt;margin-top:348.6pt;width:335.8pt;height:20.1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" fillcolor="white [3201]" stroked="f" strokeweight=".5pt">
                <v:textbox>
                  <w:txbxContent>
                    <w:p w14:paraId="224EE73D" w14:textId="311CFD65" w:rsidR="00681D6A" w:rsidRPr="009E7ED7" w:rsidRDefault="00681D6A" w:rsidP="00774C36">
                      <w:pPr>
                        <w:tabs>
                          <w:tab w:val="left" w:pos="1843"/>
                          <w:tab w:val="left" w:pos="3119"/>
                          <w:tab w:val="left" w:pos="4536"/>
                        </w:tabs>
                        <w:jc w:val="center"/>
                        <w:rPr>
                          <w:rFonts w:ascii="Times New Roman" w:hAnsi="Times New Roman"/>
                          <w:b/>
                          <w:bCs/>
                          <w:sz w:val="16"/>
                          <w:szCs w:val="16"/>
                          <w:lang w:val="lt-LT"/>
                        </w:rPr>
                      </w:pPr>
                      <w:r w:rsidRPr="009E7ED7">
                        <w:rPr>
                          <w:rFonts w:ascii="Times New Roman" w:hAnsi="Times New Roman"/>
                          <w:b/>
                          <w:bCs/>
                          <w:sz w:val="16"/>
                          <w:szCs w:val="16"/>
                          <w:lang w:val="lt-LT"/>
                        </w:rPr>
                        <w:t>Bazinis planas, 2014 m.</w:t>
                      </w:r>
                      <w:r w:rsidRPr="009E7ED7">
                        <w:rPr>
                          <w:rFonts w:ascii="Times New Roman" w:hAnsi="Times New Roman"/>
                          <w:b/>
                          <w:bCs/>
                          <w:sz w:val="16"/>
                          <w:szCs w:val="16"/>
                          <w:lang w:val="lt-LT"/>
                        </w:rPr>
                        <w:tab/>
                        <w:t>Uždirbtoji vertė</w:t>
                      </w:r>
                      <w:r w:rsidRPr="009E7ED7">
                        <w:rPr>
                          <w:rFonts w:ascii="Times New Roman" w:hAnsi="Times New Roman"/>
                          <w:b/>
                          <w:bCs/>
                          <w:sz w:val="16"/>
                          <w:szCs w:val="16"/>
                          <w:lang w:val="lt-LT"/>
                        </w:rPr>
                        <w:tab/>
                        <w:t>Faktinės sąnaudos</w:t>
                      </w:r>
                      <w:r w:rsidRPr="009E7ED7">
                        <w:rPr>
                          <w:rFonts w:ascii="Times New Roman" w:hAnsi="Times New Roman"/>
                          <w:b/>
                          <w:bCs/>
                          <w:sz w:val="16"/>
                          <w:szCs w:val="16"/>
                          <w:lang w:val="lt-LT"/>
                        </w:rPr>
                        <w:tab/>
                        <w:t>Atnaujinta 2020 m.</w:t>
                      </w:r>
                    </w:p>
                  </w:txbxContent>
                </v:textbox>
              </v:shape>
            </w:pict>
          </mc:Fallback>
        </mc:AlternateContent>
      </w:r>
      <w:r w:rsidRPr="009E7ED7">
        <w:rPr>
          <w:noProof/>
          <w:sz w:val="24"/>
          <w:szCs w:val="24"/>
        </w:rPr>
        <w:drawing>
          <wp:inline distT="0" distB="0" distL="0" distR="0" wp14:anchorId="6C9D04A1" wp14:editId="74E1B1D7">
            <wp:extent cx="6390640" cy="4417060"/>
            <wp:effectExtent l="0" t="0" r="10160" b="2540"/>
            <wp:docPr id="5" name="Диаграмма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EEAD453" w14:textId="77777777" w:rsidR="00A553B4" w:rsidRPr="007036BE" w:rsidRDefault="00A553B4" w:rsidP="00E95AA2">
      <w:pPr>
        <w:pStyle w:val="0-text"/>
        <w:rPr>
          <w:lang w:val="fr-FR"/>
        </w:rPr>
      </w:pPr>
    </w:p>
    <w:p w14:paraId="3409ABB4" w14:textId="74D5E3D7" w:rsidR="00D02B20" w:rsidRPr="003A6F58" w:rsidRDefault="00D02B20" w:rsidP="003A6F58">
      <w:pPr>
        <w:tabs>
          <w:tab w:val="left" w:pos="426"/>
          <w:tab w:val="left" w:pos="7088"/>
        </w:tabs>
        <w:spacing w:line="240" w:lineRule="auto"/>
        <w:jc w:val="both"/>
        <w:rPr>
          <w:rFonts w:ascii="Arial" w:hAnsi="Arial" w:cs="Arial"/>
          <w:sz w:val="20"/>
          <w:szCs w:val="20"/>
        </w:rPr>
      </w:pPr>
    </w:p>
    <w:p w14:paraId="720CDFF2" w14:textId="71063219" w:rsidR="002E0379" w:rsidRPr="00DC5C36" w:rsidRDefault="002E0379" w:rsidP="00A673AE">
      <w:pPr>
        <w:pStyle w:val="0-text"/>
      </w:pPr>
    </w:p>
    <w:p w14:paraId="72F832A8" w14:textId="77777777" w:rsidR="002E0379" w:rsidRPr="003A6F58" w:rsidRDefault="002E0379" w:rsidP="00A673AE">
      <w:pPr>
        <w:pStyle w:val="0-text"/>
      </w:pPr>
    </w:p>
    <w:p w14:paraId="36BC5F07" w14:textId="77777777" w:rsidR="00642594" w:rsidRPr="003A6F58" w:rsidRDefault="00642594" w:rsidP="003A6F58">
      <w:pPr>
        <w:sectPr w:rsidR="00642594" w:rsidRPr="003A6F58" w:rsidSect="00AD3972">
          <w:headerReference w:type="default" r:id="rId15"/>
          <w:type w:val="continuous"/>
          <w:pgSz w:w="11907" w:h="16839" w:code="9"/>
          <w:pgMar w:top="1134" w:right="567" w:bottom="1134" w:left="1276" w:header="709" w:footer="709" w:gutter="0"/>
          <w:cols w:space="708"/>
          <w:titlePg/>
          <w:docGrid w:linePitch="360"/>
        </w:sectPr>
      </w:pPr>
    </w:p>
    <w:p w14:paraId="73965D17" w14:textId="43CED3A5" w:rsidR="00270B47" w:rsidRPr="009E7ED7" w:rsidRDefault="00F66EAE" w:rsidP="00A673AE">
      <w:pPr>
        <w:pStyle w:val="Heading1"/>
        <w:rPr>
          <w:rFonts w:ascii="Times New Roman" w:hAnsi="Times New Roman"/>
          <w:lang w:val="en-GB"/>
        </w:rPr>
      </w:pPr>
      <w:bookmarkStart w:id="6" w:name="_Baseline_schedule,_last"/>
      <w:bookmarkStart w:id="7" w:name="_Toc58847746"/>
      <w:bookmarkEnd w:id="6"/>
      <w:r w:rsidRPr="009E7ED7">
        <w:rPr>
          <w:rFonts w:ascii="Times New Roman" w:hAnsi="Times New Roman"/>
        </w:rPr>
        <w:lastRenderedPageBreak/>
        <w:t>VEIKLOS APRAŠYMAS</w:t>
      </w:r>
      <w:bookmarkEnd w:id="7"/>
    </w:p>
    <w:p w14:paraId="6A7E3B7B" w14:textId="0AC571CD" w:rsidR="00A96EA5" w:rsidRPr="009E7ED7" w:rsidRDefault="00F66EAE" w:rsidP="00A673AE">
      <w:pPr>
        <w:pStyle w:val="Heading2"/>
        <w:rPr>
          <w:rFonts w:ascii="Times New Roman" w:hAnsi="Times New Roman"/>
        </w:rPr>
      </w:pPr>
      <w:bookmarkStart w:id="8" w:name="_Toc58847747"/>
      <w:r w:rsidRPr="009E7ED7">
        <w:rPr>
          <w:rFonts w:ascii="Times New Roman" w:hAnsi="Times New Roman"/>
        </w:rPr>
        <w:t xml:space="preserve">Projektų, įtrauktų į </w:t>
      </w:r>
      <w:r w:rsidR="00721021" w:rsidRPr="009E7ED7">
        <w:rPr>
          <w:rFonts w:ascii="Times New Roman" w:hAnsi="Times New Roman"/>
        </w:rPr>
        <w:t>ENP</w:t>
      </w:r>
      <w:r w:rsidRPr="009E7ED7">
        <w:rPr>
          <w:rFonts w:ascii="Times New Roman" w:hAnsi="Times New Roman"/>
        </w:rPr>
        <w:t xml:space="preserve"> sąrašas</w:t>
      </w:r>
      <w:bookmarkEnd w:id="8"/>
    </w:p>
    <w:p w14:paraId="07BCCEE7" w14:textId="40655F0B" w:rsidR="007A04C0" w:rsidRPr="009E7ED7" w:rsidRDefault="00F66EAE" w:rsidP="00A673AE">
      <w:pPr>
        <w:pStyle w:val="0-text"/>
        <w:rPr>
          <w:rFonts w:ascii="Times New Roman" w:hAnsi="Times New Roman" w:cs="Times New Roman"/>
          <w:sz w:val="24"/>
          <w:szCs w:val="24"/>
        </w:rPr>
      </w:pPr>
      <w:r w:rsidRPr="009E7ED7">
        <w:rPr>
          <w:rFonts w:ascii="Times New Roman" w:hAnsi="Times New Roman" w:cs="Times New Roman"/>
          <w:sz w:val="24"/>
          <w:szCs w:val="24"/>
        </w:rPr>
        <w:t xml:space="preserve">Šioje lentelėje pateikiami apibendrinti </w:t>
      </w:r>
      <w:r w:rsidR="00DB2C8A" w:rsidRPr="009E7ED7">
        <w:rPr>
          <w:rFonts w:ascii="Times New Roman" w:hAnsi="Times New Roman" w:cs="Times New Roman"/>
          <w:sz w:val="24"/>
          <w:szCs w:val="24"/>
        </w:rPr>
        <w:t xml:space="preserve">planuojamų </w:t>
      </w:r>
      <w:r w:rsidR="00195CE1" w:rsidRPr="009E7ED7">
        <w:rPr>
          <w:rFonts w:ascii="Times New Roman" w:hAnsi="Times New Roman" w:cs="Times New Roman"/>
          <w:sz w:val="24"/>
          <w:szCs w:val="24"/>
        </w:rPr>
        <w:t xml:space="preserve">2021 ir 2022 metais </w:t>
      </w:r>
      <w:r w:rsidR="00195CE1">
        <w:rPr>
          <w:rFonts w:ascii="Times New Roman" w:hAnsi="Times New Roman" w:cs="Times New Roman"/>
          <w:sz w:val="24"/>
          <w:szCs w:val="24"/>
        </w:rPr>
        <w:t xml:space="preserve">atlikti </w:t>
      </w:r>
      <w:r w:rsidRPr="009E7ED7">
        <w:rPr>
          <w:rFonts w:ascii="Times New Roman" w:hAnsi="Times New Roman" w:cs="Times New Roman"/>
          <w:sz w:val="24"/>
          <w:szCs w:val="24"/>
        </w:rPr>
        <w:t xml:space="preserve">projektų </w:t>
      </w:r>
      <w:r w:rsidR="00DB2C8A" w:rsidRPr="009E7ED7">
        <w:rPr>
          <w:rFonts w:ascii="Times New Roman" w:hAnsi="Times New Roman" w:cs="Times New Roman"/>
          <w:sz w:val="24"/>
          <w:szCs w:val="24"/>
        </w:rPr>
        <w:t xml:space="preserve">ir </w:t>
      </w:r>
      <w:r w:rsidR="00195CE1">
        <w:rPr>
          <w:rFonts w:ascii="Times New Roman" w:hAnsi="Times New Roman" w:cs="Times New Roman"/>
          <w:sz w:val="24"/>
          <w:szCs w:val="24"/>
        </w:rPr>
        <w:t>jų įgyvendinimo metų</w:t>
      </w:r>
      <w:r w:rsidR="00DB2C8A" w:rsidRPr="009E7ED7">
        <w:rPr>
          <w:rFonts w:ascii="Times New Roman" w:hAnsi="Times New Roman" w:cs="Times New Roman"/>
          <w:sz w:val="24"/>
          <w:szCs w:val="24"/>
        </w:rPr>
        <w:t xml:space="preserve"> atliekamų darbų </w:t>
      </w:r>
      <w:r w:rsidRPr="009E7ED7">
        <w:rPr>
          <w:rFonts w:ascii="Times New Roman" w:hAnsi="Times New Roman" w:cs="Times New Roman"/>
          <w:sz w:val="24"/>
          <w:szCs w:val="24"/>
        </w:rPr>
        <w:t>aprašymai</w:t>
      </w:r>
      <w:r w:rsidR="00DB2C8A" w:rsidRPr="009E7ED7">
        <w:rPr>
          <w:rFonts w:ascii="Times New Roman" w:hAnsi="Times New Roman" w:cs="Times New Roman"/>
          <w:sz w:val="24"/>
          <w:szCs w:val="24"/>
        </w:rPr>
        <w:t xml:space="preserve"> kartu su neseniai užbaigtų, uždarytų, nutrauktų ar laikinai sustabdytų projektų ar netolimoje ateityje planuojamų projektų sąrašu</w:t>
      </w:r>
    </w:p>
    <w:p w14:paraId="2BBB95BF" w14:textId="77777777" w:rsidR="00EF13C4" w:rsidRDefault="00EF13C4" w:rsidP="00A673AE">
      <w:pPr>
        <w:pStyle w:val="0-text"/>
      </w:pPr>
    </w:p>
    <w:tbl>
      <w:tblPr>
        <w:tblStyle w:val="TableGrid"/>
        <w:tblW w:w="14170" w:type="dxa"/>
        <w:tblLayout w:type="fixed"/>
        <w:tblLook w:val="04A0" w:firstRow="1" w:lastRow="0" w:firstColumn="1" w:lastColumn="0" w:noHBand="0" w:noVBand="1"/>
      </w:tblPr>
      <w:tblGrid>
        <w:gridCol w:w="1260"/>
        <w:gridCol w:w="10"/>
        <w:gridCol w:w="1843"/>
        <w:gridCol w:w="6380"/>
        <w:gridCol w:w="4677"/>
      </w:tblGrid>
      <w:tr w:rsidR="00EF13C4" w:rsidRPr="00373AC8" w14:paraId="0A8D5B8A" w14:textId="77777777" w:rsidTr="00F71483">
        <w:trPr>
          <w:cantSplit/>
          <w:trHeight w:val="20"/>
          <w:tblHeader/>
        </w:trPr>
        <w:tc>
          <w:tcPr>
            <w:tcW w:w="3113" w:type="dxa"/>
            <w:gridSpan w:val="3"/>
          </w:tcPr>
          <w:p w14:paraId="4267E349" w14:textId="4D64D932" w:rsidR="00EF13C4" w:rsidRPr="009E7ED7" w:rsidRDefault="00EF13C4" w:rsidP="007F6E92">
            <w:pPr>
              <w:spacing w:after="0" w:line="240" w:lineRule="auto"/>
              <w:jc w:val="center"/>
              <w:rPr>
                <w:rFonts w:ascii="Times New Roman" w:hAnsi="Times New Roman"/>
                <w:b/>
                <w:bCs/>
                <w:sz w:val="18"/>
                <w:szCs w:val="18"/>
              </w:rPr>
            </w:pPr>
            <w:r w:rsidRPr="009E7ED7">
              <w:rPr>
                <w:rFonts w:ascii="Times New Roman" w:hAnsi="Times New Roman"/>
                <w:b/>
                <w:sz w:val="18"/>
                <w:szCs w:val="18"/>
                <w:lang w:val="lt-LT"/>
              </w:rPr>
              <w:t>Projekto identifikatorius</w:t>
            </w:r>
          </w:p>
        </w:tc>
        <w:tc>
          <w:tcPr>
            <w:tcW w:w="6380" w:type="dxa"/>
            <w:vMerge w:val="restart"/>
            <w:vAlign w:val="center"/>
          </w:tcPr>
          <w:p w14:paraId="268749FA" w14:textId="5117E7F2" w:rsidR="00EF13C4" w:rsidRPr="009E7ED7" w:rsidRDefault="00EF13C4" w:rsidP="007F6E92">
            <w:pPr>
              <w:spacing w:after="0" w:line="240" w:lineRule="auto"/>
              <w:jc w:val="center"/>
              <w:rPr>
                <w:rFonts w:ascii="Times New Roman" w:hAnsi="Times New Roman"/>
                <w:b/>
                <w:sz w:val="18"/>
                <w:szCs w:val="18"/>
              </w:rPr>
            </w:pPr>
            <w:r w:rsidRPr="009E7ED7">
              <w:rPr>
                <w:rFonts w:ascii="Times New Roman" w:hAnsi="Times New Roman"/>
                <w:b/>
                <w:bCs/>
                <w:sz w:val="18"/>
                <w:szCs w:val="18"/>
                <w:lang w:val="lt-LT"/>
              </w:rPr>
              <w:t>Aprašymas</w:t>
            </w:r>
            <w:r w:rsidRPr="009E7ED7">
              <w:rPr>
                <w:rFonts w:ascii="Times New Roman" w:hAnsi="Times New Roman"/>
                <w:b/>
                <w:bCs/>
                <w:sz w:val="18"/>
                <w:szCs w:val="18"/>
              </w:rPr>
              <w:t xml:space="preserve"> </w:t>
            </w:r>
          </w:p>
        </w:tc>
        <w:tc>
          <w:tcPr>
            <w:tcW w:w="4677" w:type="dxa"/>
            <w:vMerge w:val="restart"/>
            <w:vAlign w:val="center"/>
          </w:tcPr>
          <w:p w14:paraId="70C07A20" w14:textId="77777777" w:rsidR="00350D38" w:rsidRDefault="00EF13C4" w:rsidP="007F6E92">
            <w:pPr>
              <w:spacing w:after="0" w:line="240" w:lineRule="auto"/>
              <w:jc w:val="center"/>
              <w:rPr>
                <w:rFonts w:ascii="Times New Roman" w:hAnsi="Times New Roman"/>
                <w:b/>
                <w:bCs/>
                <w:sz w:val="18"/>
                <w:szCs w:val="18"/>
              </w:rPr>
            </w:pPr>
            <w:proofErr w:type="spellStart"/>
            <w:r w:rsidRPr="009E7ED7">
              <w:rPr>
                <w:rFonts w:ascii="Times New Roman" w:hAnsi="Times New Roman"/>
                <w:b/>
                <w:bCs/>
                <w:sz w:val="18"/>
                <w:szCs w:val="18"/>
              </w:rPr>
              <w:t>Numatomi</w:t>
            </w:r>
            <w:proofErr w:type="spellEnd"/>
            <w:r w:rsidRPr="009E7ED7">
              <w:rPr>
                <w:rFonts w:ascii="Times New Roman" w:hAnsi="Times New Roman"/>
                <w:b/>
                <w:bCs/>
                <w:sz w:val="18"/>
                <w:szCs w:val="18"/>
              </w:rPr>
              <w:t xml:space="preserve"> </w:t>
            </w:r>
            <w:proofErr w:type="spellStart"/>
            <w:r w:rsidRPr="009E7ED7">
              <w:rPr>
                <w:rFonts w:ascii="Times New Roman" w:hAnsi="Times New Roman"/>
                <w:b/>
                <w:bCs/>
                <w:sz w:val="18"/>
                <w:szCs w:val="18"/>
              </w:rPr>
              <w:t>veiksmai</w:t>
            </w:r>
            <w:proofErr w:type="spellEnd"/>
            <w:r w:rsidRPr="009E7ED7">
              <w:rPr>
                <w:rFonts w:ascii="Times New Roman" w:hAnsi="Times New Roman"/>
                <w:b/>
                <w:bCs/>
                <w:sz w:val="18"/>
                <w:szCs w:val="18"/>
              </w:rPr>
              <w:t xml:space="preserve"> / </w:t>
            </w:r>
            <w:proofErr w:type="spellStart"/>
            <w:r w:rsidRPr="009E7ED7">
              <w:rPr>
                <w:rFonts w:ascii="Times New Roman" w:hAnsi="Times New Roman"/>
                <w:b/>
                <w:bCs/>
                <w:sz w:val="18"/>
                <w:szCs w:val="18"/>
              </w:rPr>
              <w:t>Parama</w:t>
            </w:r>
            <w:proofErr w:type="spellEnd"/>
            <w:r w:rsidRPr="009E7ED7">
              <w:rPr>
                <w:rFonts w:ascii="Times New Roman" w:hAnsi="Times New Roman"/>
                <w:b/>
                <w:bCs/>
                <w:sz w:val="18"/>
                <w:szCs w:val="18"/>
              </w:rPr>
              <w:t xml:space="preserve"> </w:t>
            </w:r>
            <w:proofErr w:type="spellStart"/>
            <w:r w:rsidRPr="009E7ED7">
              <w:rPr>
                <w:rFonts w:ascii="Times New Roman" w:hAnsi="Times New Roman"/>
                <w:b/>
                <w:bCs/>
                <w:sz w:val="18"/>
                <w:szCs w:val="18"/>
              </w:rPr>
              <w:t>Ignalinos</w:t>
            </w:r>
            <w:proofErr w:type="spellEnd"/>
            <w:r w:rsidRPr="009E7ED7">
              <w:rPr>
                <w:rFonts w:ascii="Times New Roman" w:hAnsi="Times New Roman"/>
                <w:b/>
                <w:bCs/>
                <w:sz w:val="18"/>
                <w:szCs w:val="18"/>
              </w:rPr>
              <w:t xml:space="preserve"> </w:t>
            </w:r>
          </w:p>
          <w:p w14:paraId="2F2DC939" w14:textId="6858FA0E" w:rsidR="00EF13C4" w:rsidRPr="009E7ED7" w:rsidRDefault="00350D38" w:rsidP="007F6E92">
            <w:pPr>
              <w:spacing w:after="0" w:line="240" w:lineRule="auto"/>
              <w:jc w:val="center"/>
              <w:rPr>
                <w:rFonts w:ascii="Times New Roman" w:hAnsi="Times New Roman"/>
                <w:b/>
                <w:bCs/>
                <w:sz w:val="18"/>
                <w:szCs w:val="18"/>
              </w:rPr>
            </w:pPr>
            <w:proofErr w:type="spellStart"/>
            <w:r>
              <w:rPr>
                <w:rFonts w:ascii="Times New Roman" w:hAnsi="Times New Roman"/>
                <w:b/>
                <w:bCs/>
                <w:sz w:val="18"/>
                <w:szCs w:val="18"/>
              </w:rPr>
              <w:t>p</w:t>
            </w:r>
            <w:r w:rsidR="00EF13C4" w:rsidRPr="009E7ED7">
              <w:rPr>
                <w:rFonts w:ascii="Times New Roman" w:hAnsi="Times New Roman"/>
                <w:b/>
                <w:bCs/>
                <w:sz w:val="18"/>
                <w:szCs w:val="18"/>
              </w:rPr>
              <w:t>rogramai</w:t>
            </w:r>
            <w:proofErr w:type="spellEnd"/>
            <w:r w:rsidR="00EF13C4" w:rsidRPr="009E7ED7">
              <w:rPr>
                <w:rFonts w:ascii="Times New Roman" w:hAnsi="Times New Roman"/>
                <w:b/>
                <w:bCs/>
                <w:sz w:val="18"/>
                <w:szCs w:val="18"/>
              </w:rPr>
              <w:t xml:space="preserve"> 2021</w:t>
            </w:r>
            <w:r>
              <w:rPr>
                <w:rFonts w:ascii="Times New Roman" w:hAnsi="Times New Roman"/>
                <w:b/>
                <w:bCs/>
                <w:sz w:val="18"/>
                <w:szCs w:val="18"/>
              </w:rPr>
              <w:t>–</w:t>
            </w:r>
            <w:r w:rsidR="00EF13C4" w:rsidRPr="009E7ED7">
              <w:rPr>
                <w:rFonts w:ascii="Times New Roman" w:hAnsi="Times New Roman"/>
                <w:b/>
                <w:bCs/>
                <w:sz w:val="18"/>
                <w:szCs w:val="18"/>
              </w:rPr>
              <w:t>2022</w:t>
            </w:r>
            <w:r w:rsidR="007C4FFC">
              <w:rPr>
                <w:rFonts w:ascii="Times New Roman" w:hAnsi="Times New Roman"/>
                <w:b/>
                <w:bCs/>
                <w:sz w:val="18"/>
                <w:szCs w:val="18"/>
              </w:rPr>
              <w:t xml:space="preserve"> </w:t>
            </w:r>
            <w:proofErr w:type="spellStart"/>
            <w:r w:rsidR="007C4FFC">
              <w:rPr>
                <w:rFonts w:ascii="Times New Roman" w:hAnsi="Times New Roman"/>
                <w:b/>
                <w:bCs/>
                <w:sz w:val="18"/>
                <w:szCs w:val="18"/>
              </w:rPr>
              <w:t>metais</w:t>
            </w:r>
            <w:proofErr w:type="spellEnd"/>
          </w:p>
        </w:tc>
      </w:tr>
      <w:tr w:rsidR="00EF13C4" w:rsidRPr="00373AC8" w14:paraId="63473BCF" w14:textId="77777777" w:rsidTr="00F71483">
        <w:trPr>
          <w:cantSplit/>
          <w:trHeight w:val="271"/>
          <w:tblHeader/>
        </w:trPr>
        <w:tc>
          <w:tcPr>
            <w:tcW w:w="1270" w:type="dxa"/>
            <w:gridSpan w:val="2"/>
            <w:vAlign w:val="center"/>
          </w:tcPr>
          <w:p w14:paraId="6BFD69B6" w14:textId="1DA9ABD8" w:rsidR="00EF13C4" w:rsidRPr="009E7ED7" w:rsidRDefault="00EF13C4" w:rsidP="007F6E92">
            <w:pPr>
              <w:spacing w:after="0" w:line="240" w:lineRule="auto"/>
              <w:jc w:val="center"/>
              <w:rPr>
                <w:rFonts w:ascii="Times New Roman" w:hAnsi="Times New Roman"/>
                <w:b/>
                <w:bCs/>
                <w:sz w:val="18"/>
                <w:szCs w:val="18"/>
              </w:rPr>
            </w:pPr>
            <w:proofErr w:type="spellStart"/>
            <w:r w:rsidRPr="009E7ED7">
              <w:rPr>
                <w:rFonts w:ascii="Times New Roman" w:hAnsi="Times New Roman"/>
                <w:b/>
                <w:bCs/>
                <w:sz w:val="18"/>
                <w:szCs w:val="18"/>
              </w:rPr>
              <w:t>Kodas</w:t>
            </w:r>
            <w:proofErr w:type="spellEnd"/>
          </w:p>
        </w:tc>
        <w:tc>
          <w:tcPr>
            <w:tcW w:w="1843" w:type="dxa"/>
            <w:vAlign w:val="center"/>
          </w:tcPr>
          <w:p w14:paraId="1B321C37" w14:textId="342778EC" w:rsidR="00EF13C4" w:rsidRPr="009E7ED7" w:rsidRDefault="00EF13C4" w:rsidP="00EF13C4">
            <w:pPr>
              <w:spacing w:after="0" w:line="240" w:lineRule="auto"/>
              <w:jc w:val="center"/>
              <w:rPr>
                <w:rFonts w:ascii="Times New Roman" w:hAnsi="Times New Roman"/>
                <w:b/>
                <w:bCs/>
                <w:sz w:val="18"/>
                <w:szCs w:val="18"/>
              </w:rPr>
            </w:pPr>
            <w:proofErr w:type="spellStart"/>
            <w:r w:rsidRPr="009E7ED7">
              <w:rPr>
                <w:rFonts w:ascii="Times New Roman" w:hAnsi="Times New Roman"/>
                <w:b/>
                <w:bCs/>
                <w:sz w:val="18"/>
                <w:szCs w:val="18"/>
              </w:rPr>
              <w:t>Pavadinimas</w:t>
            </w:r>
            <w:proofErr w:type="spellEnd"/>
          </w:p>
        </w:tc>
        <w:tc>
          <w:tcPr>
            <w:tcW w:w="6380" w:type="dxa"/>
            <w:vMerge/>
          </w:tcPr>
          <w:p w14:paraId="73CD6E3D" w14:textId="012C4A7C" w:rsidR="00EF13C4" w:rsidRPr="00373AC8" w:rsidRDefault="00EF13C4" w:rsidP="007F6E92">
            <w:pPr>
              <w:spacing w:before="60" w:after="60" w:line="240" w:lineRule="auto"/>
              <w:jc w:val="center"/>
              <w:rPr>
                <w:rFonts w:ascii="Arial" w:hAnsi="Arial" w:cs="Arial"/>
                <w:b/>
                <w:bCs/>
                <w:sz w:val="18"/>
                <w:szCs w:val="18"/>
              </w:rPr>
            </w:pPr>
          </w:p>
        </w:tc>
        <w:tc>
          <w:tcPr>
            <w:tcW w:w="4677" w:type="dxa"/>
            <w:vMerge/>
          </w:tcPr>
          <w:p w14:paraId="2B0B1592" w14:textId="77777777" w:rsidR="00EF13C4" w:rsidRPr="00373AC8" w:rsidRDefault="00EF13C4" w:rsidP="007F6E92">
            <w:pPr>
              <w:spacing w:before="60" w:after="60" w:line="240" w:lineRule="auto"/>
              <w:jc w:val="center"/>
              <w:rPr>
                <w:rFonts w:ascii="Arial" w:hAnsi="Arial" w:cs="Arial"/>
                <w:b/>
                <w:bCs/>
                <w:sz w:val="18"/>
                <w:szCs w:val="18"/>
              </w:rPr>
            </w:pPr>
          </w:p>
        </w:tc>
      </w:tr>
      <w:tr w:rsidR="00EF13C4" w:rsidRPr="00373AC8" w14:paraId="5345C675" w14:textId="77777777" w:rsidTr="00F71483">
        <w:trPr>
          <w:cantSplit/>
          <w:trHeight w:val="271"/>
          <w:tblHeader/>
        </w:trPr>
        <w:tc>
          <w:tcPr>
            <w:tcW w:w="1270" w:type="dxa"/>
            <w:gridSpan w:val="2"/>
            <w:vAlign w:val="center"/>
          </w:tcPr>
          <w:p w14:paraId="3ECE4FC3" w14:textId="11322CE7" w:rsidR="00EF13C4" w:rsidRPr="00373AC8" w:rsidRDefault="00EF13C4" w:rsidP="007F6E92">
            <w:pPr>
              <w:spacing w:after="0" w:line="240" w:lineRule="auto"/>
              <w:jc w:val="center"/>
              <w:rPr>
                <w:rFonts w:ascii="Arial" w:hAnsi="Arial" w:cs="Arial"/>
                <w:b/>
                <w:bCs/>
                <w:sz w:val="18"/>
                <w:szCs w:val="18"/>
              </w:rPr>
            </w:pPr>
            <w:r>
              <w:rPr>
                <w:rFonts w:ascii="Arial" w:hAnsi="Arial" w:cs="Arial"/>
                <w:b/>
                <w:bCs/>
                <w:sz w:val="18"/>
                <w:szCs w:val="18"/>
              </w:rPr>
              <w:t>(1)</w:t>
            </w:r>
          </w:p>
        </w:tc>
        <w:tc>
          <w:tcPr>
            <w:tcW w:w="1843" w:type="dxa"/>
            <w:vAlign w:val="center"/>
          </w:tcPr>
          <w:p w14:paraId="59E0A069" w14:textId="0161BD59" w:rsidR="00EF13C4" w:rsidRPr="00373AC8" w:rsidRDefault="00EF13C4" w:rsidP="00EF13C4">
            <w:pPr>
              <w:spacing w:after="0" w:line="240" w:lineRule="auto"/>
              <w:jc w:val="center"/>
              <w:rPr>
                <w:rFonts w:ascii="Arial" w:hAnsi="Arial" w:cs="Arial"/>
                <w:b/>
                <w:bCs/>
                <w:sz w:val="18"/>
                <w:szCs w:val="18"/>
              </w:rPr>
            </w:pPr>
            <w:r>
              <w:rPr>
                <w:rFonts w:ascii="Arial" w:hAnsi="Arial" w:cs="Arial"/>
                <w:b/>
                <w:bCs/>
                <w:sz w:val="18"/>
                <w:szCs w:val="18"/>
              </w:rPr>
              <w:t>(2)</w:t>
            </w:r>
          </w:p>
        </w:tc>
        <w:tc>
          <w:tcPr>
            <w:tcW w:w="6380" w:type="dxa"/>
          </w:tcPr>
          <w:p w14:paraId="0BD6C455" w14:textId="20C5A892" w:rsidR="00EF13C4" w:rsidRPr="00373AC8" w:rsidRDefault="00EF13C4" w:rsidP="007F6E92">
            <w:pPr>
              <w:spacing w:before="60" w:after="60" w:line="240" w:lineRule="auto"/>
              <w:jc w:val="center"/>
              <w:rPr>
                <w:rFonts w:ascii="Arial" w:hAnsi="Arial" w:cs="Arial"/>
                <w:b/>
                <w:bCs/>
                <w:sz w:val="18"/>
                <w:szCs w:val="18"/>
              </w:rPr>
            </w:pPr>
            <w:r>
              <w:rPr>
                <w:rFonts w:ascii="Arial" w:hAnsi="Arial" w:cs="Arial"/>
                <w:b/>
                <w:bCs/>
                <w:sz w:val="18"/>
                <w:szCs w:val="18"/>
              </w:rPr>
              <w:t>(3)</w:t>
            </w:r>
          </w:p>
        </w:tc>
        <w:tc>
          <w:tcPr>
            <w:tcW w:w="4677" w:type="dxa"/>
          </w:tcPr>
          <w:p w14:paraId="4936B836" w14:textId="77777777" w:rsidR="00EF13C4" w:rsidRPr="00373AC8" w:rsidRDefault="00EF13C4" w:rsidP="007F6E92">
            <w:pPr>
              <w:spacing w:before="60" w:after="60" w:line="240" w:lineRule="auto"/>
              <w:jc w:val="center"/>
              <w:rPr>
                <w:rFonts w:ascii="Arial" w:hAnsi="Arial" w:cs="Arial"/>
                <w:b/>
                <w:bCs/>
                <w:sz w:val="18"/>
                <w:szCs w:val="18"/>
              </w:rPr>
            </w:pPr>
            <w:r>
              <w:rPr>
                <w:rFonts w:ascii="Arial" w:hAnsi="Arial" w:cs="Arial"/>
                <w:b/>
                <w:bCs/>
                <w:sz w:val="18"/>
                <w:szCs w:val="18"/>
              </w:rPr>
              <w:t>(4)</w:t>
            </w:r>
          </w:p>
        </w:tc>
      </w:tr>
      <w:tr w:rsidR="00EF13C4" w:rsidRPr="00373AC8" w14:paraId="7F700AC5" w14:textId="77777777" w:rsidTr="00F71483">
        <w:trPr>
          <w:cantSplit/>
          <w:trHeight w:val="340"/>
        </w:trPr>
        <w:tc>
          <w:tcPr>
            <w:tcW w:w="1270" w:type="dxa"/>
            <w:gridSpan w:val="2"/>
            <w:vAlign w:val="center"/>
          </w:tcPr>
          <w:p w14:paraId="36DB645A" w14:textId="5D0490A1" w:rsidR="00EF13C4" w:rsidRPr="00373AC8" w:rsidRDefault="00EF13C4" w:rsidP="007F6E92">
            <w:pPr>
              <w:pStyle w:val="TableText"/>
              <w:tabs>
                <w:tab w:val="clear" w:pos="284"/>
              </w:tabs>
              <w:rPr>
                <w:rFonts w:ascii="Arial" w:hAnsi="Arial" w:cs="Arial"/>
                <w:sz w:val="18"/>
                <w:szCs w:val="18"/>
              </w:rPr>
            </w:pPr>
            <w:r>
              <w:rPr>
                <w:rFonts w:ascii="Arial" w:hAnsi="Arial" w:cs="Arial"/>
                <w:b/>
                <w:bCs/>
                <w:sz w:val="18"/>
                <w:szCs w:val="18"/>
              </w:rPr>
              <w:t>P.0</w:t>
            </w:r>
          </w:p>
        </w:tc>
        <w:tc>
          <w:tcPr>
            <w:tcW w:w="12900" w:type="dxa"/>
            <w:gridSpan w:val="3"/>
            <w:vAlign w:val="center"/>
          </w:tcPr>
          <w:p w14:paraId="19A58F1D" w14:textId="2C51847A" w:rsidR="00EF13C4" w:rsidRPr="00373AC8" w:rsidRDefault="00EF13C4" w:rsidP="007F6E92">
            <w:pPr>
              <w:pStyle w:val="TableText"/>
              <w:tabs>
                <w:tab w:val="clear" w:pos="284"/>
              </w:tabs>
              <w:rPr>
                <w:rFonts w:ascii="Arial" w:hAnsi="Arial" w:cs="Arial"/>
                <w:b/>
                <w:bCs/>
                <w:sz w:val="18"/>
                <w:szCs w:val="18"/>
              </w:rPr>
            </w:pPr>
            <w:r w:rsidRPr="003A6F58">
              <w:rPr>
                <w:rFonts w:ascii="Arial" w:hAnsi="Arial" w:cs="Arial"/>
                <w:b/>
                <w:bCs/>
                <w:sz w:val="18"/>
                <w:szCs w:val="18"/>
                <w:lang w:val="lt-LT"/>
              </w:rPr>
              <w:t>Įmonės veiklos organizavimo programa</w:t>
            </w:r>
          </w:p>
        </w:tc>
      </w:tr>
      <w:tr w:rsidR="001475BC" w:rsidRPr="00373AC8" w14:paraId="4CE21A81" w14:textId="77777777" w:rsidTr="00F71483">
        <w:trPr>
          <w:cantSplit/>
          <w:trHeight w:val="3118"/>
        </w:trPr>
        <w:tc>
          <w:tcPr>
            <w:tcW w:w="1270" w:type="dxa"/>
            <w:gridSpan w:val="2"/>
          </w:tcPr>
          <w:p w14:paraId="085A3376" w14:textId="77777777" w:rsidR="001475BC" w:rsidRPr="00373AC8" w:rsidRDefault="001475BC" w:rsidP="007F6E92">
            <w:pPr>
              <w:spacing w:before="60" w:after="60" w:line="240" w:lineRule="auto"/>
              <w:rPr>
                <w:rFonts w:ascii="Arial" w:hAnsi="Arial" w:cs="Arial"/>
                <w:b/>
                <w:sz w:val="18"/>
                <w:szCs w:val="18"/>
              </w:rPr>
            </w:pPr>
          </w:p>
        </w:tc>
        <w:tc>
          <w:tcPr>
            <w:tcW w:w="1843" w:type="dxa"/>
          </w:tcPr>
          <w:p w14:paraId="5223B1CE" w14:textId="77777777" w:rsidR="001475BC" w:rsidRPr="00373AC8" w:rsidRDefault="001475BC" w:rsidP="007F6E92">
            <w:pPr>
              <w:spacing w:before="60" w:after="60" w:line="240" w:lineRule="auto"/>
              <w:rPr>
                <w:rFonts w:ascii="Arial" w:hAnsi="Arial" w:cs="Arial"/>
                <w:b/>
                <w:sz w:val="18"/>
                <w:szCs w:val="18"/>
              </w:rPr>
            </w:pPr>
          </w:p>
        </w:tc>
        <w:tc>
          <w:tcPr>
            <w:tcW w:w="6380" w:type="dxa"/>
            <w:vAlign w:val="center"/>
          </w:tcPr>
          <w:p w14:paraId="49B820D6" w14:textId="387DE12C" w:rsidR="001475BC" w:rsidRPr="009E7ED7" w:rsidRDefault="001475BC" w:rsidP="00EF13C4">
            <w:pPr>
              <w:pStyle w:val="TableText"/>
              <w:keepNext w:val="0"/>
              <w:numPr>
                <w:ilvl w:val="0"/>
                <w:numId w:val="11"/>
              </w:numPr>
              <w:tabs>
                <w:tab w:val="clear" w:pos="284"/>
                <w:tab w:val="left" w:pos="351"/>
              </w:tabs>
              <w:spacing w:before="60"/>
              <w:ind w:left="352" w:hanging="318"/>
              <w:jc w:val="both"/>
              <w:rPr>
                <w:sz w:val="18"/>
                <w:szCs w:val="18"/>
              </w:rPr>
            </w:pPr>
            <w:r w:rsidRPr="009E7ED7">
              <w:rPr>
                <w:sz w:val="18"/>
                <w:szCs w:val="18"/>
                <w:lang w:val="lt-LT"/>
              </w:rPr>
              <w:t>Veiklos administravimas, teisinės paslaugos. Vidaus ir išorės komunikacija, planavimas, dokumentų ir įrašų valdymas, pirkimų valdymas, personalo valdymas, finansų valdymas, apskaita</w:t>
            </w:r>
          </w:p>
          <w:p w14:paraId="37D0958C" w14:textId="50343903" w:rsidR="001475BC" w:rsidRPr="009E7ED7" w:rsidRDefault="001475BC" w:rsidP="00EF13C4">
            <w:pPr>
              <w:pStyle w:val="TableText"/>
              <w:keepNext w:val="0"/>
              <w:numPr>
                <w:ilvl w:val="0"/>
                <w:numId w:val="11"/>
              </w:numPr>
              <w:tabs>
                <w:tab w:val="clear" w:pos="284"/>
                <w:tab w:val="left" w:pos="351"/>
              </w:tabs>
              <w:ind w:left="351" w:hanging="318"/>
              <w:jc w:val="both"/>
              <w:rPr>
                <w:sz w:val="18"/>
                <w:szCs w:val="18"/>
              </w:rPr>
            </w:pPr>
            <w:r w:rsidRPr="009E7ED7">
              <w:rPr>
                <w:sz w:val="18"/>
                <w:szCs w:val="18"/>
                <w:lang w:val="lt-LT"/>
              </w:rPr>
              <w:t>Kokybės valdymo sistemos įdiegimas ir priežiūra, techninės saugos užtikrinimas ir priežiūra, avarinės parengties užtikrinimas ir priežiūra, gaisrinės saugos užtikrinimas ir priežiūra, darbuotojų saugos ir sveikatos užtikrinimas ir priežiūra</w:t>
            </w:r>
          </w:p>
          <w:p w14:paraId="5805F399" w14:textId="7E7C14BB" w:rsidR="001475BC" w:rsidRPr="009E7ED7" w:rsidRDefault="001475BC" w:rsidP="00EF13C4">
            <w:pPr>
              <w:pStyle w:val="TableText"/>
              <w:keepNext w:val="0"/>
              <w:numPr>
                <w:ilvl w:val="0"/>
                <w:numId w:val="11"/>
              </w:numPr>
              <w:tabs>
                <w:tab w:val="clear" w:pos="284"/>
                <w:tab w:val="left" w:pos="351"/>
              </w:tabs>
              <w:ind w:left="351" w:hanging="318"/>
              <w:jc w:val="both"/>
              <w:rPr>
                <w:sz w:val="18"/>
                <w:szCs w:val="18"/>
              </w:rPr>
            </w:pPr>
            <w:r w:rsidRPr="009E7ED7">
              <w:rPr>
                <w:sz w:val="18"/>
                <w:szCs w:val="18"/>
                <w:lang w:val="lt-LT"/>
              </w:rPr>
              <w:t>Atliekų pašalinimas, nebereikalingų daiktų ir medžiagų pardavimas, objektų nuoma kitoms organizacijoms, konsultavimo paslaugos siekiant perteikti eksploatavimo nutraukimo patirtį</w:t>
            </w:r>
          </w:p>
          <w:p w14:paraId="775F2951" w14:textId="793458AB" w:rsidR="001475BC" w:rsidRPr="009E7ED7" w:rsidRDefault="001475BC" w:rsidP="00EF13C4">
            <w:pPr>
              <w:pStyle w:val="TableText"/>
              <w:keepNext w:val="0"/>
              <w:numPr>
                <w:ilvl w:val="0"/>
                <w:numId w:val="11"/>
              </w:numPr>
              <w:tabs>
                <w:tab w:val="clear" w:pos="284"/>
                <w:tab w:val="left" w:pos="351"/>
              </w:tabs>
              <w:ind w:left="351" w:hanging="318"/>
              <w:jc w:val="both"/>
              <w:rPr>
                <w:sz w:val="18"/>
                <w:szCs w:val="18"/>
              </w:rPr>
            </w:pPr>
            <w:r w:rsidRPr="009E7ED7">
              <w:rPr>
                <w:sz w:val="18"/>
                <w:szCs w:val="18"/>
                <w:lang w:val="lt-LT"/>
              </w:rPr>
              <w:t>Radiacinės saugos užtikrinimas ir priežiūra, aplinkos apsaugos užtikrinimas ir priežiūra</w:t>
            </w:r>
          </w:p>
          <w:p w14:paraId="18C1087B" w14:textId="683A995F" w:rsidR="001475BC" w:rsidRPr="009E7ED7" w:rsidRDefault="001475BC" w:rsidP="00EF13C4">
            <w:pPr>
              <w:pStyle w:val="TableText"/>
              <w:keepNext w:val="0"/>
              <w:numPr>
                <w:ilvl w:val="0"/>
                <w:numId w:val="11"/>
              </w:numPr>
              <w:tabs>
                <w:tab w:val="clear" w:pos="284"/>
                <w:tab w:val="left" w:pos="351"/>
              </w:tabs>
              <w:ind w:left="351" w:hanging="318"/>
              <w:jc w:val="both"/>
              <w:rPr>
                <w:sz w:val="18"/>
                <w:szCs w:val="18"/>
              </w:rPr>
            </w:pPr>
            <w:r w:rsidRPr="009E7ED7">
              <w:rPr>
                <w:sz w:val="18"/>
                <w:szCs w:val="18"/>
                <w:lang w:val="lt-LT"/>
              </w:rPr>
              <w:t>Fizinės saugos užtikrinimas ir priežiūra</w:t>
            </w:r>
          </w:p>
          <w:p w14:paraId="406F1A7E" w14:textId="0BFBFD38" w:rsidR="001475BC" w:rsidRPr="009E7ED7" w:rsidRDefault="001475BC" w:rsidP="00EF13C4">
            <w:pPr>
              <w:pStyle w:val="TableText"/>
              <w:keepNext w:val="0"/>
              <w:numPr>
                <w:ilvl w:val="0"/>
                <w:numId w:val="11"/>
              </w:numPr>
              <w:tabs>
                <w:tab w:val="clear" w:pos="284"/>
                <w:tab w:val="left" w:pos="351"/>
              </w:tabs>
              <w:ind w:left="351" w:hanging="318"/>
              <w:jc w:val="both"/>
              <w:rPr>
                <w:sz w:val="18"/>
                <w:szCs w:val="18"/>
              </w:rPr>
            </w:pPr>
            <w:r w:rsidRPr="009E7ED7">
              <w:rPr>
                <w:sz w:val="18"/>
                <w:szCs w:val="18"/>
                <w:lang w:val="lt-LT"/>
              </w:rPr>
              <w:t xml:space="preserve">Darbo vietų išdėstymas, </w:t>
            </w:r>
            <w:r w:rsidR="000E3998">
              <w:rPr>
                <w:sz w:val="18"/>
                <w:szCs w:val="18"/>
                <w:lang w:val="lt-LT"/>
              </w:rPr>
              <w:t>informacinių technologijų</w:t>
            </w:r>
            <w:r w:rsidR="000E3998" w:rsidRPr="009E7ED7">
              <w:rPr>
                <w:sz w:val="18"/>
                <w:szCs w:val="18"/>
                <w:lang w:val="lt-LT"/>
              </w:rPr>
              <w:t xml:space="preserve"> </w:t>
            </w:r>
            <w:r w:rsidRPr="009E7ED7">
              <w:rPr>
                <w:sz w:val="18"/>
                <w:szCs w:val="18"/>
                <w:lang w:val="lt-LT"/>
              </w:rPr>
              <w:t>priežiūra, telekomunikacijų priežiūra, bendroji transporto priežiūra, sandėlių priežiūra ir atsargų valdymas</w:t>
            </w:r>
          </w:p>
          <w:p w14:paraId="03BD5BE1" w14:textId="7E11BFB3" w:rsidR="001475BC" w:rsidRPr="00373AC8" w:rsidRDefault="001475BC" w:rsidP="00DB2C8A">
            <w:pPr>
              <w:pStyle w:val="TableText"/>
              <w:numPr>
                <w:ilvl w:val="0"/>
                <w:numId w:val="11"/>
              </w:numPr>
              <w:spacing w:after="120"/>
              <w:ind w:left="176" w:hanging="142"/>
              <w:jc w:val="both"/>
              <w:rPr>
                <w:bCs/>
              </w:rPr>
            </w:pPr>
            <w:r w:rsidRPr="009E7ED7">
              <w:rPr>
                <w:sz w:val="18"/>
                <w:szCs w:val="18"/>
                <w:lang w:val="lt-LT"/>
              </w:rPr>
              <w:t>Konsultacijos ir teisinė pagalba IAE eksploatavimo nutraukimo klausimais</w:t>
            </w:r>
          </w:p>
        </w:tc>
        <w:tc>
          <w:tcPr>
            <w:tcW w:w="4677" w:type="dxa"/>
          </w:tcPr>
          <w:tbl>
            <w:tblPr>
              <w:tblStyle w:val="TableGrid"/>
              <w:tblpPr w:leftFromText="181" w:rightFromText="181" w:topFromText="113" w:bottomFromText="113" w:vertAnchor="text" w:horzAnchor="margin" w:tblpY="-105"/>
              <w:tblOverlap w:val="never"/>
              <w:tblW w:w="0" w:type="auto"/>
              <w:tblLayout w:type="fixed"/>
              <w:tblLook w:val="04A0" w:firstRow="1" w:lastRow="0" w:firstColumn="1" w:lastColumn="0" w:noHBand="0" w:noVBand="1"/>
            </w:tblPr>
            <w:tblGrid>
              <w:gridCol w:w="348"/>
              <w:gridCol w:w="4042"/>
            </w:tblGrid>
            <w:tr w:rsidR="001475BC" w:rsidRPr="00C71AD5" w14:paraId="5B14437A" w14:textId="77777777" w:rsidTr="007F6E92">
              <w:trPr>
                <w:trHeight w:val="104"/>
              </w:trPr>
              <w:tc>
                <w:tcPr>
                  <w:tcW w:w="348" w:type="dxa"/>
                  <w:tcMar>
                    <w:top w:w="28" w:type="dxa"/>
                    <w:bottom w:w="28" w:type="dxa"/>
                  </w:tcMar>
                  <w:vAlign w:val="center"/>
                </w:tcPr>
                <w:p w14:paraId="127A7473" w14:textId="77777777" w:rsidR="001475BC" w:rsidRPr="00C71AD5" w:rsidRDefault="001475BC" w:rsidP="007F6E92">
                  <w:pPr>
                    <w:spacing w:after="0" w:line="240" w:lineRule="auto"/>
                    <w:rPr>
                      <w:rFonts w:ascii="Arial" w:hAnsi="Arial" w:cs="Arial"/>
                      <w:sz w:val="16"/>
                      <w:szCs w:val="18"/>
                    </w:rPr>
                  </w:pPr>
                  <w:r w:rsidRPr="00C71AD5">
                    <w:rPr>
                      <w:rFonts w:ascii="Arial" w:hAnsi="Arial" w:cs="Arial"/>
                      <w:sz w:val="16"/>
                      <w:szCs w:val="18"/>
                    </w:rPr>
                    <w:sym w:font="Wingdings" w:char="F0FC"/>
                  </w:r>
                </w:p>
              </w:tc>
              <w:tc>
                <w:tcPr>
                  <w:tcW w:w="4042" w:type="dxa"/>
                  <w:tcMar>
                    <w:top w:w="28" w:type="dxa"/>
                    <w:bottom w:w="28" w:type="dxa"/>
                  </w:tcMar>
                  <w:vAlign w:val="center"/>
                </w:tcPr>
                <w:p w14:paraId="7ED20B9B" w14:textId="7A863385" w:rsidR="001475BC" w:rsidRPr="009E7ED7" w:rsidRDefault="001475BC" w:rsidP="007F6E92">
                  <w:pPr>
                    <w:spacing w:after="0" w:line="240" w:lineRule="auto"/>
                    <w:rPr>
                      <w:rFonts w:ascii="Times New Roman" w:hAnsi="Times New Roman"/>
                      <w:sz w:val="16"/>
                      <w:szCs w:val="18"/>
                    </w:rPr>
                  </w:pPr>
                  <w:r w:rsidRPr="009E7ED7">
                    <w:rPr>
                      <w:rFonts w:ascii="Times New Roman" w:hAnsi="Times New Roman"/>
                      <w:sz w:val="16"/>
                      <w:szCs w:val="18"/>
                    </w:rPr>
                    <w:t xml:space="preserve">IAE </w:t>
                  </w:r>
                  <w:proofErr w:type="spellStart"/>
                  <w:r w:rsidRPr="009E7ED7">
                    <w:rPr>
                      <w:rFonts w:ascii="Times New Roman" w:hAnsi="Times New Roman"/>
                      <w:sz w:val="16"/>
                      <w:szCs w:val="18"/>
                    </w:rPr>
                    <w:t>vidaus</w:t>
                  </w:r>
                  <w:proofErr w:type="spellEnd"/>
                  <w:r w:rsidRPr="009E7ED7">
                    <w:rPr>
                      <w:rFonts w:ascii="Times New Roman" w:hAnsi="Times New Roman"/>
                      <w:sz w:val="16"/>
                      <w:szCs w:val="18"/>
                    </w:rPr>
                    <w:t xml:space="preserve"> </w:t>
                  </w:r>
                  <w:proofErr w:type="spellStart"/>
                  <w:r w:rsidRPr="009E7ED7">
                    <w:rPr>
                      <w:rFonts w:ascii="Times New Roman" w:hAnsi="Times New Roman"/>
                      <w:sz w:val="16"/>
                      <w:szCs w:val="18"/>
                    </w:rPr>
                    <w:t>veikla</w:t>
                  </w:r>
                  <w:proofErr w:type="spellEnd"/>
                </w:p>
              </w:tc>
            </w:tr>
            <w:tr w:rsidR="001475BC" w:rsidRPr="00C71AD5" w14:paraId="2C1F5E21" w14:textId="77777777" w:rsidTr="007F6E92">
              <w:tc>
                <w:tcPr>
                  <w:tcW w:w="348" w:type="dxa"/>
                  <w:tcMar>
                    <w:top w:w="28" w:type="dxa"/>
                    <w:bottom w:w="28" w:type="dxa"/>
                  </w:tcMar>
                  <w:vAlign w:val="center"/>
                </w:tcPr>
                <w:p w14:paraId="336D7710" w14:textId="77777777" w:rsidR="001475BC" w:rsidRPr="00C71AD5" w:rsidRDefault="001475BC" w:rsidP="007F6E92">
                  <w:pPr>
                    <w:spacing w:after="0" w:line="240" w:lineRule="auto"/>
                    <w:rPr>
                      <w:rFonts w:ascii="Arial" w:hAnsi="Arial" w:cs="Arial"/>
                      <w:sz w:val="16"/>
                      <w:szCs w:val="18"/>
                    </w:rPr>
                  </w:pPr>
                  <w:r w:rsidRPr="00C71AD5">
                    <w:rPr>
                      <w:rFonts w:ascii="Arial" w:hAnsi="Arial" w:cs="Arial"/>
                      <w:sz w:val="16"/>
                      <w:szCs w:val="18"/>
                    </w:rPr>
                    <w:sym w:font="Wingdings" w:char="F0FC"/>
                  </w:r>
                </w:p>
              </w:tc>
              <w:tc>
                <w:tcPr>
                  <w:tcW w:w="4042" w:type="dxa"/>
                  <w:tcMar>
                    <w:top w:w="28" w:type="dxa"/>
                    <w:bottom w:w="28" w:type="dxa"/>
                  </w:tcMar>
                  <w:vAlign w:val="center"/>
                </w:tcPr>
                <w:p w14:paraId="097D6F31" w14:textId="2C876B9D" w:rsidR="001475BC" w:rsidRPr="009E7ED7" w:rsidRDefault="001475BC" w:rsidP="007F6E92">
                  <w:pPr>
                    <w:spacing w:after="0" w:line="240" w:lineRule="auto"/>
                    <w:rPr>
                      <w:rFonts w:ascii="Times New Roman" w:hAnsi="Times New Roman"/>
                      <w:sz w:val="16"/>
                      <w:szCs w:val="18"/>
                    </w:rPr>
                  </w:pPr>
                  <w:proofErr w:type="spellStart"/>
                  <w:r w:rsidRPr="009E7ED7">
                    <w:rPr>
                      <w:rFonts w:ascii="Times New Roman" w:hAnsi="Times New Roman"/>
                      <w:sz w:val="16"/>
                      <w:szCs w:val="18"/>
                    </w:rPr>
                    <w:t>Konsultavimo</w:t>
                  </w:r>
                  <w:proofErr w:type="spellEnd"/>
                  <w:r w:rsidRPr="009E7ED7">
                    <w:rPr>
                      <w:rFonts w:ascii="Times New Roman" w:hAnsi="Times New Roman"/>
                      <w:sz w:val="16"/>
                      <w:szCs w:val="18"/>
                    </w:rPr>
                    <w:t xml:space="preserve"> ir </w:t>
                  </w:r>
                  <w:proofErr w:type="spellStart"/>
                  <w:r w:rsidRPr="009E7ED7">
                    <w:rPr>
                      <w:rFonts w:ascii="Times New Roman" w:hAnsi="Times New Roman"/>
                      <w:sz w:val="16"/>
                      <w:szCs w:val="18"/>
                    </w:rPr>
                    <w:t>teisinių</w:t>
                  </w:r>
                  <w:proofErr w:type="spellEnd"/>
                  <w:r w:rsidRPr="009E7ED7">
                    <w:rPr>
                      <w:rFonts w:ascii="Times New Roman" w:hAnsi="Times New Roman"/>
                      <w:sz w:val="16"/>
                      <w:szCs w:val="18"/>
                    </w:rPr>
                    <w:t xml:space="preserve"> </w:t>
                  </w:r>
                  <w:proofErr w:type="spellStart"/>
                  <w:r w:rsidRPr="009E7ED7">
                    <w:rPr>
                      <w:rFonts w:ascii="Times New Roman" w:hAnsi="Times New Roman"/>
                      <w:sz w:val="16"/>
                      <w:szCs w:val="18"/>
                    </w:rPr>
                    <w:t>paslaugų</w:t>
                  </w:r>
                  <w:proofErr w:type="spellEnd"/>
                  <w:r w:rsidRPr="009E7ED7">
                    <w:rPr>
                      <w:rFonts w:ascii="Times New Roman" w:hAnsi="Times New Roman"/>
                      <w:sz w:val="16"/>
                      <w:szCs w:val="18"/>
                    </w:rPr>
                    <w:t xml:space="preserve"> </w:t>
                  </w:r>
                  <w:proofErr w:type="spellStart"/>
                  <w:r w:rsidRPr="009E7ED7">
                    <w:rPr>
                      <w:rFonts w:ascii="Times New Roman" w:hAnsi="Times New Roman"/>
                      <w:sz w:val="16"/>
                      <w:szCs w:val="18"/>
                    </w:rPr>
                    <w:t>pirkimas</w:t>
                  </w:r>
                  <w:proofErr w:type="spellEnd"/>
                </w:p>
              </w:tc>
            </w:tr>
            <w:tr w:rsidR="001475BC" w:rsidRPr="00C71AD5" w14:paraId="365DEA95" w14:textId="77777777" w:rsidTr="007F6E92">
              <w:tc>
                <w:tcPr>
                  <w:tcW w:w="348" w:type="dxa"/>
                  <w:tcMar>
                    <w:top w:w="28" w:type="dxa"/>
                    <w:bottom w:w="28" w:type="dxa"/>
                  </w:tcMar>
                  <w:vAlign w:val="center"/>
                </w:tcPr>
                <w:p w14:paraId="4A6ADBB9" w14:textId="77777777" w:rsidR="001475BC" w:rsidRPr="00C71AD5" w:rsidRDefault="001475BC" w:rsidP="007F6E92">
                  <w:pPr>
                    <w:spacing w:after="0" w:line="240" w:lineRule="auto"/>
                    <w:rPr>
                      <w:rFonts w:ascii="Arial" w:hAnsi="Arial" w:cs="Arial"/>
                      <w:sz w:val="16"/>
                      <w:szCs w:val="18"/>
                    </w:rPr>
                  </w:pPr>
                  <w:r w:rsidRPr="00C71AD5">
                    <w:rPr>
                      <w:rFonts w:ascii="Arial" w:hAnsi="Arial" w:cs="Arial"/>
                      <w:sz w:val="16"/>
                      <w:szCs w:val="18"/>
                    </w:rPr>
                    <w:sym w:font="Wingdings" w:char="F0FC"/>
                  </w:r>
                </w:p>
              </w:tc>
              <w:tc>
                <w:tcPr>
                  <w:tcW w:w="4042" w:type="dxa"/>
                  <w:tcMar>
                    <w:top w:w="28" w:type="dxa"/>
                    <w:bottom w:w="28" w:type="dxa"/>
                  </w:tcMar>
                  <w:vAlign w:val="center"/>
                </w:tcPr>
                <w:p w14:paraId="007C29D8" w14:textId="2344E28F" w:rsidR="001475BC" w:rsidRPr="009E7ED7" w:rsidRDefault="001475BC" w:rsidP="007F6E92">
                  <w:pPr>
                    <w:spacing w:after="0" w:line="240" w:lineRule="auto"/>
                    <w:rPr>
                      <w:rFonts w:ascii="Times New Roman" w:hAnsi="Times New Roman"/>
                      <w:sz w:val="16"/>
                      <w:szCs w:val="18"/>
                    </w:rPr>
                  </w:pPr>
                  <w:proofErr w:type="spellStart"/>
                  <w:r w:rsidRPr="009E7ED7">
                    <w:rPr>
                      <w:rFonts w:ascii="Times New Roman" w:hAnsi="Times New Roman"/>
                      <w:sz w:val="16"/>
                      <w:szCs w:val="18"/>
                    </w:rPr>
                    <w:t>Prekių</w:t>
                  </w:r>
                  <w:proofErr w:type="spellEnd"/>
                  <w:r w:rsidRPr="009E7ED7">
                    <w:rPr>
                      <w:rFonts w:ascii="Times New Roman" w:hAnsi="Times New Roman"/>
                      <w:sz w:val="16"/>
                      <w:szCs w:val="18"/>
                    </w:rPr>
                    <w:t xml:space="preserve"> </w:t>
                  </w:r>
                  <w:proofErr w:type="spellStart"/>
                  <w:r w:rsidRPr="009E7ED7">
                    <w:rPr>
                      <w:rFonts w:ascii="Times New Roman" w:hAnsi="Times New Roman"/>
                      <w:sz w:val="16"/>
                      <w:szCs w:val="18"/>
                    </w:rPr>
                    <w:t>pirkimas</w:t>
                  </w:r>
                  <w:proofErr w:type="spellEnd"/>
                </w:p>
              </w:tc>
            </w:tr>
            <w:tr w:rsidR="001475BC" w:rsidRPr="00C71AD5" w14:paraId="11EE3916" w14:textId="77777777" w:rsidTr="007F6E92">
              <w:tc>
                <w:tcPr>
                  <w:tcW w:w="348" w:type="dxa"/>
                  <w:tcMar>
                    <w:top w:w="28" w:type="dxa"/>
                    <w:bottom w:w="28" w:type="dxa"/>
                  </w:tcMar>
                  <w:vAlign w:val="center"/>
                </w:tcPr>
                <w:p w14:paraId="4BFD28ED" w14:textId="77777777" w:rsidR="001475BC" w:rsidRPr="00C71AD5" w:rsidRDefault="001475BC" w:rsidP="007F6E92">
                  <w:pPr>
                    <w:spacing w:after="0" w:line="240" w:lineRule="auto"/>
                    <w:rPr>
                      <w:rFonts w:ascii="Arial" w:hAnsi="Arial" w:cs="Arial"/>
                      <w:sz w:val="16"/>
                      <w:szCs w:val="18"/>
                    </w:rPr>
                  </w:pPr>
                  <w:r w:rsidRPr="00C71AD5">
                    <w:rPr>
                      <w:rFonts w:ascii="Arial" w:hAnsi="Arial" w:cs="Arial"/>
                      <w:sz w:val="16"/>
                      <w:szCs w:val="18"/>
                    </w:rPr>
                    <w:sym w:font="Wingdings" w:char="F0FC"/>
                  </w:r>
                </w:p>
              </w:tc>
              <w:tc>
                <w:tcPr>
                  <w:tcW w:w="4042" w:type="dxa"/>
                  <w:tcMar>
                    <w:top w:w="28" w:type="dxa"/>
                    <w:bottom w:w="28" w:type="dxa"/>
                  </w:tcMar>
                  <w:vAlign w:val="center"/>
                </w:tcPr>
                <w:p w14:paraId="4A17E663" w14:textId="5D2E071D" w:rsidR="001475BC" w:rsidRPr="009E7ED7" w:rsidRDefault="001475BC" w:rsidP="007F6E92">
                  <w:pPr>
                    <w:spacing w:after="0" w:line="240" w:lineRule="auto"/>
                    <w:rPr>
                      <w:rFonts w:ascii="Times New Roman" w:hAnsi="Times New Roman"/>
                      <w:sz w:val="16"/>
                      <w:szCs w:val="18"/>
                    </w:rPr>
                  </w:pPr>
                  <w:proofErr w:type="spellStart"/>
                  <w:r w:rsidRPr="009E7ED7">
                    <w:rPr>
                      <w:rFonts w:ascii="Times New Roman" w:hAnsi="Times New Roman"/>
                      <w:sz w:val="16"/>
                      <w:szCs w:val="18"/>
                    </w:rPr>
                    <w:t>Fizinio</w:t>
                  </w:r>
                  <w:proofErr w:type="spellEnd"/>
                  <w:r w:rsidRPr="009E7ED7">
                    <w:rPr>
                      <w:rFonts w:ascii="Times New Roman" w:hAnsi="Times New Roman"/>
                      <w:sz w:val="16"/>
                      <w:szCs w:val="18"/>
                    </w:rPr>
                    <w:t xml:space="preserve"> </w:t>
                  </w:r>
                  <w:proofErr w:type="spellStart"/>
                  <w:r w:rsidRPr="009E7ED7">
                    <w:rPr>
                      <w:rFonts w:ascii="Times New Roman" w:hAnsi="Times New Roman"/>
                      <w:sz w:val="16"/>
                      <w:szCs w:val="18"/>
                    </w:rPr>
                    <w:t>įgyvendinimo</w:t>
                  </w:r>
                  <w:proofErr w:type="spellEnd"/>
                  <w:r w:rsidRPr="009E7ED7">
                    <w:rPr>
                      <w:rFonts w:ascii="Times New Roman" w:hAnsi="Times New Roman"/>
                      <w:sz w:val="16"/>
                      <w:szCs w:val="18"/>
                    </w:rPr>
                    <w:t xml:space="preserve"> </w:t>
                  </w:r>
                  <w:proofErr w:type="spellStart"/>
                  <w:r w:rsidRPr="009E7ED7">
                    <w:rPr>
                      <w:rFonts w:ascii="Times New Roman" w:hAnsi="Times New Roman"/>
                      <w:sz w:val="16"/>
                      <w:szCs w:val="18"/>
                    </w:rPr>
                    <w:t>darbų</w:t>
                  </w:r>
                  <w:proofErr w:type="spellEnd"/>
                  <w:r w:rsidRPr="009E7ED7">
                    <w:rPr>
                      <w:rFonts w:ascii="Times New Roman" w:hAnsi="Times New Roman"/>
                      <w:sz w:val="16"/>
                      <w:szCs w:val="18"/>
                    </w:rPr>
                    <w:t xml:space="preserve"> </w:t>
                  </w:r>
                  <w:r w:rsidR="00F71483" w:rsidRPr="009E7ED7">
                    <w:rPr>
                      <w:rFonts w:ascii="Times New Roman" w:hAnsi="Times New Roman"/>
                      <w:sz w:val="16"/>
                      <w:szCs w:val="18"/>
                    </w:rPr>
                    <w:t>/</w:t>
                  </w:r>
                  <w:r w:rsidRPr="009E7ED7">
                    <w:rPr>
                      <w:rFonts w:ascii="Times New Roman" w:hAnsi="Times New Roman"/>
                      <w:sz w:val="16"/>
                      <w:szCs w:val="18"/>
                    </w:rPr>
                    <w:t xml:space="preserve"> </w:t>
                  </w:r>
                  <w:proofErr w:type="spellStart"/>
                  <w:r w:rsidRPr="009E7ED7">
                    <w:rPr>
                      <w:rFonts w:ascii="Times New Roman" w:hAnsi="Times New Roman"/>
                      <w:sz w:val="16"/>
                      <w:szCs w:val="18"/>
                    </w:rPr>
                    <w:t>paslaugų</w:t>
                  </w:r>
                  <w:proofErr w:type="spellEnd"/>
                  <w:r w:rsidRPr="009E7ED7">
                    <w:rPr>
                      <w:rFonts w:ascii="Times New Roman" w:hAnsi="Times New Roman"/>
                      <w:sz w:val="16"/>
                      <w:szCs w:val="18"/>
                    </w:rPr>
                    <w:t xml:space="preserve"> </w:t>
                  </w:r>
                  <w:proofErr w:type="spellStart"/>
                  <w:r w:rsidRPr="009E7ED7">
                    <w:rPr>
                      <w:rFonts w:ascii="Times New Roman" w:hAnsi="Times New Roman"/>
                      <w:sz w:val="16"/>
                      <w:szCs w:val="18"/>
                    </w:rPr>
                    <w:t>pirkimas</w:t>
                  </w:r>
                  <w:proofErr w:type="spellEnd"/>
                </w:p>
              </w:tc>
            </w:tr>
          </w:tbl>
          <w:p w14:paraId="7B10C1A7" w14:textId="77777777" w:rsidR="001475BC" w:rsidRPr="00373AC8" w:rsidRDefault="001475BC" w:rsidP="007F6E92">
            <w:pPr>
              <w:pStyle w:val="TableText"/>
              <w:spacing w:before="60"/>
              <w:ind w:left="174"/>
              <w:jc w:val="both"/>
              <w:rPr>
                <w:rFonts w:ascii="Arial" w:hAnsi="Arial" w:cs="Arial"/>
                <w:sz w:val="18"/>
                <w:szCs w:val="18"/>
              </w:rPr>
            </w:pPr>
          </w:p>
        </w:tc>
      </w:tr>
      <w:tr w:rsidR="00F71483" w:rsidRPr="00373AC8" w14:paraId="3222EEC3" w14:textId="77777777" w:rsidTr="006C24E1">
        <w:trPr>
          <w:cantSplit/>
          <w:trHeight w:val="403"/>
        </w:trPr>
        <w:tc>
          <w:tcPr>
            <w:tcW w:w="1260" w:type="dxa"/>
            <w:vAlign w:val="center"/>
          </w:tcPr>
          <w:p w14:paraId="2D6B9363" w14:textId="7AB2E594" w:rsidR="00F71483" w:rsidRPr="00373AC8" w:rsidRDefault="00F71483" w:rsidP="001475BC">
            <w:pPr>
              <w:spacing w:before="60" w:after="60" w:line="240" w:lineRule="auto"/>
              <w:rPr>
                <w:rFonts w:ascii="Arial" w:hAnsi="Arial" w:cs="Arial"/>
                <w:b/>
                <w:sz w:val="18"/>
                <w:szCs w:val="18"/>
              </w:rPr>
            </w:pPr>
            <w:r w:rsidRPr="003A6F58">
              <w:rPr>
                <w:rFonts w:ascii="Arial" w:hAnsi="Arial" w:cs="Arial"/>
                <w:b/>
                <w:sz w:val="18"/>
                <w:szCs w:val="18"/>
                <w:lang w:val="lt-LT"/>
              </w:rPr>
              <w:t>P.1</w:t>
            </w:r>
          </w:p>
        </w:tc>
        <w:tc>
          <w:tcPr>
            <w:tcW w:w="12910" w:type="dxa"/>
            <w:gridSpan w:val="4"/>
            <w:vAlign w:val="center"/>
          </w:tcPr>
          <w:p w14:paraId="4EE49487" w14:textId="6F8EBDC3" w:rsidR="00F71483" w:rsidRPr="00C71AD5" w:rsidRDefault="00F71483" w:rsidP="001475BC">
            <w:pPr>
              <w:spacing w:after="0" w:line="240" w:lineRule="auto"/>
              <w:rPr>
                <w:rFonts w:ascii="Arial" w:hAnsi="Arial" w:cs="Arial"/>
                <w:sz w:val="16"/>
                <w:szCs w:val="18"/>
              </w:rPr>
            </w:pPr>
            <w:r w:rsidRPr="003A6F58">
              <w:rPr>
                <w:rFonts w:ascii="Arial" w:hAnsi="Arial" w:cs="Arial"/>
                <w:b/>
                <w:bCs/>
                <w:sz w:val="18"/>
                <w:szCs w:val="18"/>
                <w:lang w:val="lt-LT"/>
              </w:rPr>
              <w:t>Pasiruošimo eksploatavimo nutraukimui programa</w:t>
            </w:r>
          </w:p>
        </w:tc>
      </w:tr>
      <w:tr w:rsidR="001475BC" w:rsidRPr="00373AC8" w14:paraId="75B62AE0" w14:textId="77777777" w:rsidTr="006A5A80">
        <w:trPr>
          <w:cantSplit/>
          <w:trHeight w:val="544"/>
        </w:trPr>
        <w:tc>
          <w:tcPr>
            <w:tcW w:w="1270" w:type="dxa"/>
            <w:gridSpan w:val="2"/>
            <w:vAlign w:val="center"/>
          </w:tcPr>
          <w:p w14:paraId="2BF5C786" w14:textId="206CE846" w:rsidR="001475BC" w:rsidRPr="00373AC8" w:rsidRDefault="001475BC" w:rsidP="001475BC">
            <w:pPr>
              <w:spacing w:before="60" w:after="60" w:line="240" w:lineRule="auto"/>
              <w:rPr>
                <w:rFonts w:ascii="Arial" w:hAnsi="Arial" w:cs="Arial"/>
                <w:b/>
                <w:sz w:val="18"/>
                <w:szCs w:val="18"/>
              </w:rPr>
            </w:pPr>
            <w:r w:rsidRPr="003A6F58">
              <w:rPr>
                <w:rFonts w:ascii="Arial" w:hAnsi="Arial" w:cs="Arial"/>
                <w:sz w:val="18"/>
                <w:szCs w:val="18"/>
                <w:lang w:val="lt-LT"/>
              </w:rPr>
              <w:t>P.1.1.1101</w:t>
            </w:r>
          </w:p>
        </w:tc>
        <w:tc>
          <w:tcPr>
            <w:tcW w:w="1843" w:type="dxa"/>
            <w:vAlign w:val="center"/>
          </w:tcPr>
          <w:p w14:paraId="54499CC5" w14:textId="0D1792E9" w:rsidR="001475BC" w:rsidRPr="009E7ED7" w:rsidRDefault="001475BC" w:rsidP="001475BC">
            <w:pPr>
              <w:spacing w:before="60" w:after="60" w:line="240" w:lineRule="auto"/>
              <w:rPr>
                <w:rFonts w:ascii="Times New Roman" w:hAnsi="Times New Roman"/>
                <w:b/>
                <w:sz w:val="18"/>
                <w:szCs w:val="18"/>
              </w:rPr>
            </w:pPr>
            <w:r w:rsidRPr="009E7ED7">
              <w:rPr>
                <w:rFonts w:ascii="Times New Roman" w:hAnsi="Times New Roman"/>
                <w:sz w:val="18"/>
                <w:szCs w:val="18"/>
                <w:lang w:val="lt-LT"/>
              </w:rPr>
              <w:t>IAE įrangos inžinerinis inventorizavimas</w:t>
            </w:r>
          </w:p>
        </w:tc>
        <w:tc>
          <w:tcPr>
            <w:tcW w:w="6380" w:type="dxa"/>
            <w:vAlign w:val="center"/>
          </w:tcPr>
          <w:p w14:paraId="0EF41E66" w14:textId="49D3BF19" w:rsidR="001475BC" w:rsidRPr="009E7ED7" w:rsidRDefault="001475BC" w:rsidP="0022516A">
            <w:pPr>
              <w:pStyle w:val="table"/>
              <w:rPr>
                <w:rFonts w:ascii="Times New Roman" w:hAnsi="Times New Roman" w:cs="Times New Roman"/>
              </w:rPr>
            </w:pPr>
            <w:r w:rsidRPr="009E7ED7">
              <w:rPr>
                <w:rFonts w:ascii="Times New Roman" w:hAnsi="Times New Roman" w:cs="Times New Roman"/>
              </w:rPr>
              <w:t xml:space="preserve">Informacijos apie pirminių atliekų kiekį rinkimas, </w:t>
            </w:r>
            <w:r w:rsidR="007C4FFC">
              <w:rPr>
                <w:rFonts w:ascii="Times New Roman" w:hAnsi="Times New Roman" w:cs="Times New Roman"/>
              </w:rPr>
              <w:t>bendros</w:t>
            </w:r>
            <w:r w:rsidRPr="009E7ED7">
              <w:rPr>
                <w:rFonts w:ascii="Times New Roman" w:hAnsi="Times New Roman" w:cs="Times New Roman"/>
              </w:rPr>
              <w:t xml:space="preserve"> duomenų bazės, kurioje pateikiama informacija apie IAE komponentų ir įrangos, reikalingos išmontavimo ir atliekų tvarkymo planavimui ir įgyvendinimui, charakteristikas (įrangos tūris, masė, medžiagos, statybinių konstrukcijų tūris ir medžiagos ir kt.)</w:t>
            </w:r>
          </w:p>
        </w:tc>
        <w:tc>
          <w:tcPr>
            <w:tcW w:w="4677" w:type="dxa"/>
          </w:tcPr>
          <w:tbl>
            <w:tblPr>
              <w:tblStyle w:val="TableGrid"/>
              <w:tblpPr w:leftFromText="181" w:rightFromText="181" w:topFromText="113" w:bottomFromText="113" w:vertAnchor="text" w:horzAnchor="margin" w:tblpY="-105"/>
              <w:tblOverlap w:val="never"/>
              <w:tblW w:w="0" w:type="auto"/>
              <w:tblLayout w:type="fixed"/>
              <w:tblLook w:val="04A0" w:firstRow="1" w:lastRow="0" w:firstColumn="1" w:lastColumn="0" w:noHBand="0" w:noVBand="1"/>
            </w:tblPr>
            <w:tblGrid>
              <w:gridCol w:w="348"/>
              <w:gridCol w:w="4042"/>
            </w:tblGrid>
            <w:tr w:rsidR="001475BC" w:rsidRPr="00C71AD5" w14:paraId="4A90BF1B" w14:textId="77777777" w:rsidTr="007F6E92">
              <w:trPr>
                <w:trHeight w:val="104"/>
              </w:trPr>
              <w:tc>
                <w:tcPr>
                  <w:tcW w:w="348" w:type="dxa"/>
                  <w:tcMar>
                    <w:top w:w="28" w:type="dxa"/>
                    <w:bottom w:w="28" w:type="dxa"/>
                  </w:tcMar>
                  <w:vAlign w:val="center"/>
                </w:tcPr>
                <w:p w14:paraId="06A29D9F" w14:textId="77777777" w:rsidR="001475BC" w:rsidRPr="00C71AD5" w:rsidRDefault="001475BC" w:rsidP="001475BC">
                  <w:pPr>
                    <w:spacing w:after="0" w:line="240" w:lineRule="auto"/>
                    <w:rPr>
                      <w:rFonts w:ascii="Arial" w:hAnsi="Arial" w:cs="Arial"/>
                      <w:sz w:val="16"/>
                      <w:szCs w:val="18"/>
                    </w:rPr>
                  </w:pPr>
                  <w:r w:rsidRPr="00C71AD5">
                    <w:rPr>
                      <w:rFonts w:ascii="Arial" w:hAnsi="Arial" w:cs="Arial"/>
                      <w:sz w:val="16"/>
                      <w:szCs w:val="18"/>
                    </w:rPr>
                    <w:sym w:font="Wingdings" w:char="F0FC"/>
                  </w:r>
                </w:p>
              </w:tc>
              <w:tc>
                <w:tcPr>
                  <w:tcW w:w="4042" w:type="dxa"/>
                  <w:tcMar>
                    <w:top w:w="28" w:type="dxa"/>
                    <w:bottom w:w="28" w:type="dxa"/>
                  </w:tcMar>
                  <w:vAlign w:val="center"/>
                </w:tcPr>
                <w:p w14:paraId="27859423" w14:textId="77777777" w:rsidR="001475BC" w:rsidRPr="009E7ED7" w:rsidRDefault="001475BC" w:rsidP="001475BC">
                  <w:pPr>
                    <w:spacing w:after="0" w:line="240" w:lineRule="auto"/>
                    <w:rPr>
                      <w:rFonts w:ascii="Times New Roman" w:hAnsi="Times New Roman"/>
                      <w:sz w:val="16"/>
                      <w:szCs w:val="18"/>
                    </w:rPr>
                  </w:pPr>
                  <w:r w:rsidRPr="009E7ED7">
                    <w:rPr>
                      <w:rFonts w:ascii="Times New Roman" w:hAnsi="Times New Roman"/>
                      <w:sz w:val="16"/>
                      <w:szCs w:val="18"/>
                    </w:rPr>
                    <w:t xml:space="preserve">IAE </w:t>
                  </w:r>
                  <w:proofErr w:type="spellStart"/>
                  <w:r w:rsidRPr="009E7ED7">
                    <w:rPr>
                      <w:rFonts w:ascii="Times New Roman" w:hAnsi="Times New Roman"/>
                      <w:sz w:val="16"/>
                      <w:szCs w:val="18"/>
                    </w:rPr>
                    <w:t>vidaus</w:t>
                  </w:r>
                  <w:proofErr w:type="spellEnd"/>
                  <w:r w:rsidRPr="009E7ED7">
                    <w:rPr>
                      <w:rFonts w:ascii="Times New Roman" w:hAnsi="Times New Roman"/>
                      <w:sz w:val="16"/>
                      <w:szCs w:val="18"/>
                    </w:rPr>
                    <w:t xml:space="preserve"> </w:t>
                  </w:r>
                  <w:proofErr w:type="spellStart"/>
                  <w:r w:rsidRPr="009E7ED7">
                    <w:rPr>
                      <w:rFonts w:ascii="Times New Roman" w:hAnsi="Times New Roman"/>
                      <w:sz w:val="16"/>
                      <w:szCs w:val="18"/>
                    </w:rPr>
                    <w:t>veikla</w:t>
                  </w:r>
                  <w:proofErr w:type="spellEnd"/>
                </w:p>
              </w:tc>
            </w:tr>
            <w:tr w:rsidR="001475BC" w:rsidRPr="00C71AD5" w14:paraId="7216F569" w14:textId="77777777" w:rsidTr="007F6E92">
              <w:tc>
                <w:tcPr>
                  <w:tcW w:w="348" w:type="dxa"/>
                  <w:tcMar>
                    <w:top w:w="28" w:type="dxa"/>
                    <w:bottom w:w="28" w:type="dxa"/>
                  </w:tcMar>
                  <w:vAlign w:val="center"/>
                </w:tcPr>
                <w:p w14:paraId="452AE09D" w14:textId="77777777" w:rsidR="001475BC" w:rsidRPr="00C71AD5" w:rsidRDefault="001475BC" w:rsidP="001475BC">
                  <w:pPr>
                    <w:spacing w:after="0" w:line="240" w:lineRule="auto"/>
                    <w:rPr>
                      <w:rFonts w:ascii="Arial" w:hAnsi="Arial" w:cs="Arial"/>
                      <w:sz w:val="16"/>
                      <w:szCs w:val="18"/>
                    </w:rPr>
                  </w:pPr>
                  <w:r w:rsidRPr="00C71AD5">
                    <w:rPr>
                      <w:rFonts w:ascii="Arial" w:hAnsi="Arial" w:cs="Arial"/>
                      <w:sz w:val="16"/>
                      <w:szCs w:val="18"/>
                    </w:rPr>
                    <w:sym w:font="Wingdings" w:char="F0FC"/>
                  </w:r>
                </w:p>
              </w:tc>
              <w:tc>
                <w:tcPr>
                  <w:tcW w:w="4042" w:type="dxa"/>
                  <w:tcMar>
                    <w:top w:w="28" w:type="dxa"/>
                    <w:bottom w:w="28" w:type="dxa"/>
                  </w:tcMar>
                  <w:vAlign w:val="center"/>
                </w:tcPr>
                <w:p w14:paraId="18F7B63D" w14:textId="77777777" w:rsidR="001475BC" w:rsidRPr="009E7ED7" w:rsidRDefault="001475BC" w:rsidP="001475BC">
                  <w:pPr>
                    <w:spacing w:after="0" w:line="240" w:lineRule="auto"/>
                    <w:rPr>
                      <w:rFonts w:ascii="Times New Roman" w:hAnsi="Times New Roman"/>
                      <w:sz w:val="16"/>
                      <w:szCs w:val="18"/>
                    </w:rPr>
                  </w:pPr>
                  <w:proofErr w:type="spellStart"/>
                  <w:r w:rsidRPr="009E7ED7">
                    <w:rPr>
                      <w:rFonts w:ascii="Times New Roman" w:hAnsi="Times New Roman"/>
                      <w:sz w:val="16"/>
                      <w:szCs w:val="18"/>
                    </w:rPr>
                    <w:t>Prekių</w:t>
                  </w:r>
                  <w:proofErr w:type="spellEnd"/>
                  <w:r w:rsidRPr="009E7ED7">
                    <w:rPr>
                      <w:rFonts w:ascii="Times New Roman" w:hAnsi="Times New Roman"/>
                      <w:sz w:val="16"/>
                      <w:szCs w:val="18"/>
                    </w:rPr>
                    <w:t xml:space="preserve"> </w:t>
                  </w:r>
                  <w:proofErr w:type="spellStart"/>
                  <w:r w:rsidRPr="009E7ED7">
                    <w:rPr>
                      <w:rFonts w:ascii="Times New Roman" w:hAnsi="Times New Roman"/>
                      <w:sz w:val="16"/>
                      <w:szCs w:val="18"/>
                    </w:rPr>
                    <w:t>pirkimas</w:t>
                  </w:r>
                  <w:proofErr w:type="spellEnd"/>
                </w:p>
              </w:tc>
            </w:tr>
          </w:tbl>
          <w:p w14:paraId="76500B17" w14:textId="77777777" w:rsidR="001475BC" w:rsidRPr="009E7ED7" w:rsidRDefault="001475BC" w:rsidP="001475BC">
            <w:pPr>
              <w:pStyle w:val="TableText"/>
              <w:keepNext w:val="0"/>
              <w:spacing w:before="60"/>
              <w:jc w:val="both"/>
              <w:rPr>
                <w:sz w:val="18"/>
                <w:szCs w:val="18"/>
                <w:lang w:val="fr-FR"/>
              </w:rPr>
            </w:pPr>
            <w:r w:rsidRPr="009E7ED7">
              <w:rPr>
                <w:sz w:val="18"/>
                <w:szCs w:val="18"/>
                <w:lang w:val="lt-LT" w:eastAsia="en-GB"/>
              </w:rPr>
              <w:t>Tolesni veiksmai:</w:t>
            </w:r>
          </w:p>
          <w:p w14:paraId="463EE3CE" w14:textId="276C26D4" w:rsidR="001475BC" w:rsidRPr="00C71AD5" w:rsidRDefault="001475BC" w:rsidP="001475BC">
            <w:pPr>
              <w:spacing w:after="0" w:line="240" w:lineRule="auto"/>
              <w:rPr>
                <w:rFonts w:ascii="Arial" w:hAnsi="Arial" w:cs="Arial"/>
                <w:sz w:val="16"/>
                <w:szCs w:val="18"/>
              </w:rPr>
            </w:pPr>
            <w:r w:rsidRPr="009E7ED7">
              <w:rPr>
                <w:rFonts w:ascii="Times New Roman" w:hAnsi="Times New Roman"/>
                <w:sz w:val="18"/>
                <w:szCs w:val="18"/>
                <w:lang w:val="lt-LT"/>
              </w:rPr>
              <w:t>2021 m</w:t>
            </w:r>
            <w:r w:rsidR="007C4FFC">
              <w:rPr>
                <w:rFonts w:ascii="Times New Roman" w:hAnsi="Times New Roman"/>
                <w:sz w:val="18"/>
                <w:szCs w:val="18"/>
                <w:lang w:val="lt-LT"/>
              </w:rPr>
              <w:t>etais</w:t>
            </w:r>
            <w:r w:rsidRPr="009E7ED7">
              <w:rPr>
                <w:rFonts w:ascii="Times New Roman" w:hAnsi="Times New Roman"/>
                <w:sz w:val="18"/>
                <w:szCs w:val="18"/>
                <w:lang w:val="lt-LT"/>
              </w:rPr>
              <w:t xml:space="preserve"> inventorizuot</w:t>
            </w:r>
            <w:r w:rsidR="007C4FFC">
              <w:rPr>
                <w:rFonts w:ascii="Times New Roman" w:hAnsi="Times New Roman"/>
                <w:sz w:val="18"/>
                <w:szCs w:val="18"/>
                <w:lang w:val="lt-LT"/>
              </w:rPr>
              <w:t>a</w:t>
            </w:r>
            <w:r w:rsidRPr="009E7ED7">
              <w:rPr>
                <w:rFonts w:ascii="Times New Roman" w:hAnsi="Times New Roman"/>
                <w:sz w:val="18"/>
                <w:szCs w:val="18"/>
                <w:lang w:val="lt-LT"/>
              </w:rPr>
              <w:t xml:space="preserve"> 1 650 tonų įrangos (projekto užbaigimas).</w:t>
            </w:r>
          </w:p>
        </w:tc>
      </w:tr>
      <w:tr w:rsidR="001475BC" w:rsidRPr="00373AC8" w14:paraId="35A3AE95" w14:textId="77777777" w:rsidTr="006A5A80">
        <w:trPr>
          <w:cantSplit/>
          <w:trHeight w:val="544"/>
        </w:trPr>
        <w:tc>
          <w:tcPr>
            <w:tcW w:w="1270" w:type="dxa"/>
            <w:gridSpan w:val="2"/>
            <w:vAlign w:val="center"/>
          </w:tcPr>
          <w:p w14:paraId="2DE2C207" w14:textId="1721EA69" w:rsidR="001475BC" w:rsidRPr="003A6F58" w:rsidRDefault="001475BC" w:rsidP="001475BC">
            <w:pPr>
              <w:spacing w:before="60" w:after="60" w:line="240" w:lineRule="auto"/>
              <w:rPr>
                <w:rFonts w:ascii="Arial" w:hAnsi="Arial" w:cs="Arial"/>
                <w:sz w:val="18"/>
                <w:szCs w:val="18"/>
                <w:lang w:val="lt-LT"/>
              </w:rPr>
            </w:pPr>
            <w:r w:rsidRPr="003A6F58">
              <w:rPr>
                <w:rFonts w:ascii="Arial" w:hAnsi="Arial" w:cs="Arial"/>
                <w:sz w:val="18"/>
                <w:szCs w:val="18"/>
                <w:lang w:val="lt-LT"/>
              </w:rPr>
              <w:lastRenderedPageBreak/>
              <w:t>P.1.1.1102</w:t>
            </w:r>
          </w:p>
        </w:tc>
        <w:tc>
          <w:tcPr>
            <w:tcW w:w="1843" w:type="dxa"/>
            <w:vAlign w:val="center"/>
          </w:tcPr>
          <w:p w14:paraId="6F3A5AE9" w14:textId="0B2A778B" w:rsidR="001475BC" w:rsidRPr="009E7ED7" w:rsidRDefault="001475BC" w:rsidP="001475BC">
            <w:pPr>
              <w:spacing w:before="60" w:after="60" w:line="240" w:lineRule="auto"/>
              <w:rPr>
                <w:rFonts w:ascii="Times New Roman" w:hAnsi="Times New Roman"/>
                <w:sz w:val="18"/>
                <w:szCs w:val="18"/>
                <w:lang w:val="lt-LT"/>
              </w:rPr>
            </w:pPr>
            <w:r w:rsidRPr="009E7ED7">
              <w:rPr>
                <w:rFonts w:ascii="Times New Roman" w:hAnsi="Times New Roman"/>
                <w:sz w:val="18"/>
                <w:szCs w:val="18"/>
                <w:lang w:val="lt-LT"/>
              </w:rPr>
              <w:t>Radiologinis apibūdinimas</w:t>
            </w:r>
          </w:p>
        </w:tc>
        <w:tc>
          <w:tcPr>
            <w:tcW w:w="6380" w:type="dxa"/>
            <w:vAlign w:val="center"/>
          </w:tcPr>
          <w:p w14:paraId="2CBE8AB7" w14:textId="7B1A6DE6" w:rsidR="001475BC" w:rsidRPr="009E7ED7" w:rsidRDefault="00283B1B" w:rsidP="001475BC">
            <w:pPr>
              <w:pStyle w:val="table"/>
              <w:rPr>
                <w:rFonts w:ascii="Times New Roman" w:hAnsi="Times New Roman" w:cs="Times New Roman"/>
              </w:rPr>
            </w:pPr>
            <w:r w:rsidRPr="009E7ED7">
              <w:rPr>
                <w:rFonts w:ascii="Times New Roman" w:hAnsi="Times New Roman" w:cs="Times New Roman"/>
              </w:rPr>
              <w:t xml:space="preserve">Informacijos apie išmontuotų IAE objektų radiologines charakteristikas rinkimas (užterštumas radionuklidais, </w:t>
            </w:r>
            <w:proofErr w:type="spellStart"/>
            <w:r w:rsidR="00D24DA1" w:rsidRPr="009E7ED7">
              <w:rPr>
                <w:rFonts w:ascii="Times New Roman" w:hAnsi="Times New Roman" w:cs="Times New Roman"/>
              </w:rPr>
              <w:t>apšvitos</w:t>
            </w:r>
            <w:proofErr w:type="spellEnd"/>
            <w:r w:rsidR="00D24DA1" w:rsidRPr="009E7ED7">
              <w:rPr>
                <w:rFonts w:ascii="Times New Roman" w:hAnsi="Times New Roman" w:cs="Times New Roman"/>
              </w:rPr>
              <w:t xml:space="preserve"> </w:t>
            </w:r>
            <w:r w:rsidRPr="009E7ED7">
              <w:rPr>
                <w:rFonts w:ascii="Times New Roman" w:hAnsi="Times New Roman" w:cs="Times New Roman"/>
              </w:rPr>
              <w:t xml:space="preserve">galia ir kt.). Ši informacija reikalinga išmontavimo ir atliekų tvarkymo planavimui, saugyklų ir </w:t>
            </w:r>
            <w:proofErr w:type="spellStart"/>
            <w:r w:rsidRPr="009E7ED7">
              <w:rPr>
                <w:rFonts w:ascii="Times New Roman" w:hAnsi="Times New Roman" w:cs="Times New Roman"/>
              </w:rPr>
              <w:t>atliekynų</w:t>
            </w:r>
            <w:proofErr w:type="spellEnd"/>
            <w:r w:rsidRPr="009E7ED7">
              <w:rPr>
                <w:rFonts w:ascii="Times New Roman" w:hAnsi="Times New Roman" w:cs="Times New Roman"/>
              </w:rPr>
              <w:t xml:space="preserve"> planavimui ir projektavimui bei įvairių saugos ir poveikio aplinkai ataskaitų rengimui</w:t>
            </w:r>
          </w:p>
        </w:tc>
        <w:tc>
          <w:tcPr>
            <w:tcW w:w="4677" w:type="dxa"/>
          </w:tcPr>
          <w:tbl>
            <w:tblPr>
              <w:tblStyle w:val="TableGrid"/>
              <w:tblpPr w:leftFromText="181" w:rightFromText="181" w:topFromText="113" w:bottomFromText="113" w:vertAnchor="text" w:horzAnchor="margin" w:tblpY="-105"/>
              <w:tblOverlap w:val="never"/>
              <w:tblW w:w="0" w:type="auto"/>
              <w:tblLayout w:type="fixed"/>
              <w:tblLook w:val="04A0" w:firstRow="1" w:lastRow="0" w:firstColumn="1" w:lastColumn="0" w:noHBand="0" w:noVBand="1"/>
            </w:tblPr>
            <w:tblGrid>
              <w:gridCol w:w="348"/>
              <w:gridCol w:w="4042"/>
            </w:tblGrid>
            <w:tr w:rsidR="00283B1B" w:rsidRPr="00C71AD5" w14:paraId="6B852454" w14:textId="77777777" w:rsidTr="007F6E92">
              <w:trPr>
                <w:trHeight w:val="104"/>
              </w:trPr>
              <w:tc>
                <w:tcPr>
                  <w:tcW w:w="348" w:type="dxa"/>
                  <w:tcMar>
                    <w:top w:w="28" w:type="dxa"/>
                    <w:bottom w:w="28" w:type="dxa"/>
                  </w:tcMar>
                  <w:vAlign w:val="center"/>
                </w:tcPr>
                <w:p w14:paraId="2979AFE4" w14:textId="77777777" w:rsidR="00283B1B" w:rsidRPr="00C71AD5" w:rsidRDefault="00283B1B" w:rsidP="00283B1B">
                  <w:pPr>
                    <w:spacing w:after="0" w:line="240" w:lineRule="auto"/>
                    <w:rPr>
                      <w:rFonts w:ascii="Arial" w:hAnsi="Arial" w:cs="Arial"/>
                      <w:sz w:val="16"/>
                      <w:szCs w:val="18"/>
                    </w:rPr>
                  </w:pPr>
                  <w:r w:rsidRPr="00C71AD5">
                    <w:rPr>
                      <w:rFonts w:ascii="Arial" w:hAnsi="Arial" w:cs="Arial"/>
                      <w:sz w:val="16"/>
                      <w:szCs w:val="18"/>
                    </w:rPr>
                    <w:sym w:font="Wingdings" w:char="F0FC"/>
                  </w:r>
                </w:p>
              </w:tc>
              <w:tc>
                <w:tcPr>
                  <w:tcW w:w="4042" w:type="dxa"/>
                  <w:tcMar>
                    <w:top w:w="28" w:type="dxa"/>
                    <w:bottom w:w="28" w:type="dxa"/>
                  </w:tcMar>
                  <w:vAlign w:val="center"/>
                </w:tcPr>
                <w:p w14:paraId="3C5D8A08" w14:textId="77777777" w:rsidR="00283B1B" w:rsidRPr="001573B8" w:rsidRDefault="00283B1B" w:rsidP="00283B1B">
                  <w:pPr>
                    <w:spacing w:after="0" w:line="240" w:lineRule="auto"/>
                    <w:rPr>
                      <w:rFonts w:ascii="Times New Roman" w:hAnsi="Times New Roman"/>
                      <w:sz w:val="16"/>
                      <w:szCs w:val="18"/>
                    </w:rPr>
                  </w:pPr>
                  <w:r w:rsidRPr="001573B8">
                    <w:rPr>
                      <w:rFonts w:ascii="Times New Roman" w:hAnsi="Times New Roman"/>
                      <w:sz w:val="16"/>
                      <w:szCs w:val="18"/>
                    </w:rPr>
                    <w:t xml:space="preserve">IAE </w:t>
                  </w:r>
                  <w:proofErr w:type="spellStart"/>
                  <w:r w:rsidRPr="001573B8">
                    <w:rPr>
                      <w:rFonts w:ascii="Times New Roman" w:hAnsi="Times New Roman"/>
                      <w:sz w:val="16"/>
                      <w:szCs w:val="18"/>
                    </w:rPr>
                    <w:t>vidaus</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veikla</w:t>
                  </w:r>
                  <w:proofErr w:type="spellEnd"/>
                </w:p>
              </w:tc>
            </w:tr>
            <w:tr w:rsidR="00283B1B" w:rsidRPr="00C71AD5" w14:paraId="14B39B14" w14:textId="77777777" w:rsidTr="007F6E92">
              <w:tc>
                <w:tcPr>
                  <w:tcW w:w="348" w:type="dxa"/>
                  <w:tcMar>
                    <w:top w:w="28" w:type="dxa"/>
                    <w:bottom w:w="28" w:type="dxa"/>
                  </w:tcMar>
                  <w:vAlign w:val="center"/>
                </w:tcPr>
                <w:p w14:paraId="7232AB1A" w14:textId="77777777" w:rsidR="00283B1B" w:rsidRPr="00C71AD5" w:rsidRDefault="00283B1B" w:rsidP="00283B1B">
                  <w:pPr>
                    <w:spacing w:after="0" w:line="240" w:lineRule="auto"/>
                    <w:rPr>
                      <w:rFonts w:ascii="Arial" w:hAnsi="Arial" w:cs="Arial"/>
                      <w:sz w:val="16"/>
                      <w:szCs w:val="18"/>
                    </w:rPr>
                  </w:pPr>
                  <w:r w:rsidRPr="00C71AD5">
                    <w:rPr>
                      <w:rFonts w:ascii="Arial" w:hAnsi="Arial" w:cs="Arial"/>
                      <w:sz w:val="16"/>
                      <w:szCs w:val="18"/>
                    </w:rPr>
                    <w:sym w:font="Wingdings" w:char="F0FC"/>
                  </w:r>
                </w:p>
              </w:tc>
              <w:tc>
                <w:tcPr>
                  <w:tcW w:w="4042" w:type="dxa"/>
                  <w:tcMar>
                    <w:top w:w="28" w:type="dxa"/>
                    <w:bottom w:w="28" w:type="dxa"/>
                  </w:tcMar>
                  <w:vAlign w:val="center"/>
                </w:tcPr>
                <w:p w14:paraId="1CDAE5EE" w14:textId="77777777" w:rsidR="00283B1B" w:rsidRPr="001573B8" w:rsidRDefault="00283B1B" w:rsidP="00283B1B">
                  <w:pPr>
                    <w:spacing w:after="0" w:line="240" w:lineRule="auto"/>
                    <w:rPr>
                      <w:rFonts w:ascii="Times New Roman" w:hAnsi="Times New Roman"/>
                      <w:sz w:val="16"/>
                      <w:szCs w:val="18"/>
                    </w:rPr>
                  </w:pPr>
                  <w:proofErr w:type="spellStart"/>
                  <w:r w:rsidRPr="001573B8">
                    <w:rPr>
                      <w:rFonts w:ascii="Times New Roman" w:hAnsi="Times New Roman"/>
                      <w:sz w:val="16"/>
                      <w:szCs w:val="18"/>
                    </w:rPr>
                    <w:t>Prekių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pirkimas</w:t>
                  </w:r>
                  <w:proofErr w:type="spellEnd"/>
                </w:p>
              </w:tc>
            </w:tr>
            <w:tr w:rsidR="00283B1B" w:rsidRPr="00C71AD5" w14:paraId="2B754723" w14:textId="77777777" w:rsidTr="007F6E92">
              <w:tc>
                <w:tcPr>
                  <w:tcW w:w="348" w:type="dxa"/>
                  <w:tcMar>
                    <w:top w:w="28" w:type="dxa"/>
                    <w:bottom w:w="28" w:type="dxa"/>
                  </w:tcMar>
                  <w:vAlign w:val="center"/>
                </w:tcPr>
                <w:p w14:paraId="495109E9" w14:textId="77777777" w:rsidR="00283B1B" w:rsidRPr="00C71AD5" w:rsidRDefault="00283B1B" w:rsidP="00283B1B">
                  <w:pPr>
                    <w:spacing w:after="0" w:line="240" w:lineRule="auto"/>
                    <w:rPr>
                      <w:rFonts w:ascii="Arial" w:hAnsi="Arial" w:cs="Arial"/>
                      <w:sz w:val="16"/>
                      <w:szCs w:val="18"/>
                    </w:rPr>
                  </w:pPr>
                  <w:r w:rsidRPr="00C71AD5">
                    <w:rPr>
                      <w:rFonts w:ascii="Arial" w:hAnsi="Arial" w:cs="Arial"/>
                      <w:sz w:val="16"/>
                      <w:szCs w:val="18"/>
                    </w:rPr>
                    <w:sym w:font="Wingdings" w:char="F0FC"/>
                  </w:r>
                </w:p>
              </w:tc>
              <w:tc>
                <w:tcPr>
                  <w:tcW w:w="4042" w:type="dxa"/>
                  <w:tcMar>
                    <w:top w:w="28" w:type="dxa"/>
                    <w:bottom w:w="28" w:type="dxa"/>
                  </w:tcMar>
                  <w:vAlign w:val="center"/>
                </w:tcPr>
                <w:p w14:paraId="44F5F999" w14:textId="5B56FA92" w:rsidR="00283B1B" w:rsidRPr="001573B8" w:rsidRDefault="00283B1B" w:rsidP="00283B1B">
                  <w:pPr>
                    <w:spacing w:after="0" w:line="240" w:lineRule="auto"/>
                    <w:rPr>
                      <w:rFonts w:ascii="Times New Roman" w:hAnsi="Times New Roman"/>
                      <w:sz w:val="16"/>
                      <w:szCs w:val="18"/>
                    </w:rPr>
                  </w:pPr>
                  <w:proofErr w:type="spellStart"/>
                  <w:r w:rsidRPr="001573B8">
                    <w:rPr>
                      <w:rFonts w:ascii="Times New Roman" w:hAnsi="Times New Roman"/>
                      <w:sz w:val="16"/>
                      <w:szCs w:val="18"/>
                    </w:rPr>
                    <w:t>Fizinio</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įgyvendinimo</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darbų</w:t>
                  </w:r>
                  <w:proofErr w:type="spellEnd"/>
                  <w:r w:rsidRPr="001573B8">
                    <w:rPr>
                      <w:rFonts w:ascii="Times New Roman" w:hAnsi="Times New Roman"/>
                      <w:sz w:val="16"/>
                      <w:szCs w:val="18"/>
                    </w:rPr>
                    <w:t xml:space="preserve"> </w:t>
                  </w:r>
                  <w:r w:rsidR="00F71483" w:rsidRPr="001573B8">
                    <w:rPr>
                      <w:rFonts w:ascii="Times New Roman" w:hAnsi="Times New Roman"/>
                      <w:sz w:val="16"/>
                      <w:szCs w:val="18"/>
                    </w:rPr>
                    <w:t>/</w:t>
                  </w:r>
                  <w:r w:rsidRPr="001573B8">
                    <w:rPr>
                      <w:rFonts w:ascii="Times New Roman" w:hAnsi="Times New Roman"/>
                      <w:sz w:val="16"/>
                      <w:szCs w:val="18"/>
                    </w:rPr>
                    <w:t xml:space="preserve"> </w:t>
                  </w:r>
                  <w:proofErr w:type="spellStart"/>
                  <w:r w:rsidRPr="001573B8">
                    <w:rPr>
                      <w:rFonts w:ascii="Times New Roman" w:hAnsi="Times New Roman"/>
                      <w:sz w:val="16"/>
                      <w:szCs w:val="18"/>
                    </w:rPr>
                    <w:t>paslaugų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pirkimas</w:t>
                  </w:r>
                  <w:proofErr w:type="spellEnd"/>
                </w:p>
              </w:tc>
            </w:tr>
          </w:tbl>
          <w:p w14:paraId="01A7FA04" w14:textId="3FF71D6C" w:rsidR="00283B1B" w:rsidRPr="001573B8" w:rsidRDefault="00283B1B" w:rsidP="00283B1B">
            <w:pPr>
              <w:pStyle w:val="TableText"/>
              <w:keepNext w:val="0"/>
              <w:spacing w:before="60"/>
              <w:jc w:val="both"/>
              <w:rPr>
                <w:sz w:val="18"/>
                <w:szCs w:val="18"/>
                <w:lang w:eastAsia="en-GB"/>
              </w:rPr>
            </w:pPr>
            <w:r w:rsidRPr="001573B8">
              <w:rPr>
                <w:sz w:val="18"/>
                <w:szCs w:val="18"/>
                <w:lang w:val="lt-LT" w:eastAsia="en-GB"/>
              </w:rPr>
              <w:t>Tolesni veiksmai (2021–2022 m</w:t>
            </w:r>
            <w:r w:rsidR="004D2B70" w:rsidRPr="001573B8">
              <w:rPr>
                <w:sz w:val="18"/>
                <w:szCs w:val="18"/>
                <w:lang w:val="lt-LT" w:eastAsia="en-GB"/>
              </w:rPr>
              <w:t>etai</w:t>
            </w:r>
            <w:r w:rsidRPr="001573B8">
              <w:rPr>
                <w:sz w:val="18"/>
                <w:szCs w:val="18"/>
                <w:lang w:val="lt-LT" w:eastAsia="en-GB"/>
              </w:rPr>
              <w:t>):</w:t>
            </w:r>
          </w:p>
          <w:p w14:paraId="242F27FF" w14:textId="06307E4C" w:rsidR="00283B1B" w:rsidRPr="001573B8" w:rsidRDefault="00283B1B" w:rsidP="00283B1B">
            <w:pPr>
              <w:pStyle w:val="TableText"/>
              <w:keepNext w:val="0"/>
              <w:numPr>
                <w:ilvl w:val="3"/>
                <w:numId w:val="8"/>
              </w:numPr>
              <w:tabs>
                <w:tab w:val="clear" w:pos="284"/>
                <w:tab w:val="left" w:pos="351"/>
              </w:tabs>
              <w:ind w:left="352" w:hanging="352"/>
              <w:rPr>
                <w:rStyle w:val="hps"/>
                <w:bCs/>
                <w:sz w:val="18"/>
                <w:szCs w:val="18"/>
              </w:rPr>
            </w:pPr>
            <w:r w:rsidRPr="001573B8">
              <w:rPr>
                <w:rStyle w:val="hps"/>
                <w:bCs/>
                <w:sz w:val="18"/>
                <w:szCs w:val="18"/>
                <w:lang w:val="lt-LT"/>
              </w:rPr>
              <w:t>Atlikti pagrindinius 117/2 pastato konstrukcijų radiologinius tyrimus</w:t>
            </w:r>
          </w:p>
          <w:p w14:paraId="401E327C" w14:textId="0D69D6B8" w:rsidR="00283B1B" w:rsidRPr="001573B8" w:rsidRDefault="00283B1B" w:rsidP="00283B1B">
            <w:pPr>
              <w:pStyle w:val="TableText"/>
              <w:keepNext w:val="0"/>
              <w:numPr>
                <w:ilvl w:val="3"/>
                <w:numId w:val="8"/>
              </w:numPr>
              <w:tabs>
                <w:tab w:val="clear" w:pos="284"/>
                <w:tab w:val="left" w:pos="351"/>
              </w:tabs>
              <w:ind w:left="352" w:hanging="352"/>
              <w:rPr>
                <w:rStyle w:val="hps"/>
                <w:bCs/>
                <w:sz w:val="18"/>
                <w:szCs w:val="18"/>
              </w:rPr>
            </w:pPr>
            <w:r w:rsidRPr="001573B8">
              <w:rPr>
                <w:rStyle w:val="hps"/>
                <w:bCs/>
                <w:sz w:val="18"/>
                <w:szCs w:val="18"/>
                <w:lang w:val="lt-LT"/>
              </w:rPr>
              <w:t>Atlikti 111 pastato (7–9 boksų) radiologinius tyrimus</w:t>
            </w:r>
          </w:p>
          <w:p w14:paraId="6183A403" w14:textId="305F11A8" w:rsidR="00283B1B" w:rsidRPr="001573B8" w:rsidRDefault="00283B1B" w:rsidP="00283B1B">
            <w:pPr>
              <w:pStyle w:val="TableText"/>
              <w:keepNext w:val="0"/>
              <w:numPr>
                <w:ilvl w:val="3"/>
                <w:numId w:val="8"/>
              </w:numPr>
              <w:tabs>
                <w:tab w:val="clear" w:pos="284"/>
                <w:tab w:val="left" w:pos="351"/>
              </w:tabs>
              <w:ind w:left="352" w:hanging="352"/>
              <w:rPr>
                <w:rStyle w:val="hps"/>
                <w:bCs/>
                <w:sz w:val="18"/>
                <w:szCs w:val="18"/>
              </w:rPr>
            </w:pPr>
            <w:r w:rsidRPr="001573B8">
              <w:rPr>
                <w:rStyle w:val="hps"/>
                <w:bCs/>
                <w:sz w:val="18"/>
                <w:szCs w:val="18"/>
                <w:lang w:val="lt-LT"/>
              </w:rPr>
              <w:t>Atlikti 152/1 pastato įrangos radiologinius tyrimus</w:t>
            </w:r>
          </w:p>
          <w:p w14:paraId="1237EAE6" w14:textId="4A353871" w:rsidR="00283B1B" w:rsidRPr="001573B8" w:rsidRDefault="00283B1B" w:rsidP="00283B1B">
            <w:pPr>
              <w:pStyle w:val="TableText"/>
              <w:keepNext w:val="0"/>
              <w:numPr>
                <w:ilvl w:val="3"/>
                <w:numId w:val="8"/>
              </w:numPr>
              <w:tabs>
                <w:tab w:val="clear" w:pos="284"/>
                <w:tab w:val="left" w:pos="351"/>
              </w:tabs>
              <w:ind w:left="352" w:hanging="352"/>
              <w:rPr>
                <w:rStyle w:val="hps"/>
                <w:bCs/>
                <w:sz w:val="18"/>
                <w:szCs w:val="18"/>
              </w:rPr>
            </w:pPr>
            <w:r w:rsidRPr="001573B8">
              <w:rPr>
                <w:rStyle w:val="hps"/>
                <w:bCs/>
                <w:sz w:val="18"/>
                <w:szCs w:val="18"/>
                <w:lang w:val="lt-LT"/>
              </w:rPr>
              <w:t>Atlikti 137 ir 137 a, b, v, g pastatų įrangos radiologinius tyrimus</w:t>
            </w:r>
          </w:p>
          <w:p w14:paraId="063B2AF0" w14:textId="76C31BCB" w:rsidR="00283B1B" w:rsidRPr="001573B8" w:rsidRDefault="00283B1B" w:rsidP="00283B1B">
            <w:pPr>
              <w:pStyle w:val="TableText"/>
              <w:keepNext w:val="0"/>
              <w:numPr>
                <w:ilvl w:val="3"/>
                <w:numId w:val="8"/>
              </w:numPr>
              <w:tabs>
                <w:tab w:val="clear" w:pos="284"/>
                <w:tab w:val="left" w:pos="351"/>
              </w:tabs>
              <w:ind w:left="352" w:hanging="352"/>
              <w:rPr>
                <w:rStyle w:val="hps"/>
                <w:bCs/>
                <w:sz w:val="18"/>
                <w:szCs w:val="18"/>
              </w:rPr>
            </w:pPr>
            <w:r w:rsidRPr="001573B8">
              <w:rPr>
                <w:rStyle w:val="hps"/>
                <w:bCs/>
                <w:sz w:val="18"/>
                <w:szCs w:val="18"/>
                <w:lang w:val="lt-LT"/>
              </w:rPr>
              <w:t>Atlikti 137 ir 137 a, b, v, g pastatų konstrukcijų radiologinius tyrimus</w:t>
            </w:r>
          </w:p>
          <w:p w14:paraId="26EAE133" w14:textId="360E254C" w:rsidR="00283B1B" w:rsidRPr="001573B8" w:rsidRDefault="00283B1B" w:rsidP="00283B1B">
            <w:pPr>
              <w:pStyle w:val="TableText"/>
              <w:keepNext w:val="0"/>
              <w:numPr>
                <w:ilvl w:val="3"/>
                <w:numId w:val="8"/>
              </w:numPr>
              <w:tabs>
                <w:tab w:val="clear" w:pos="284"/>
                <w:tab w:val="left" w:pos="351"/>
              </w:tabs>
              <w:ind w:left="352" w:hanging="352"/>
              <w:rPr>
                <w:rStyle w:val="hps"/>
                <w:bCs/>
                <w:sz w:val="18"/>
                <w:szCs w:val="18"/>
              </w:rPr>
            </w:pPr>
            <w:r w:rsidRPr="001573B8">
              <w:rPr>
                <w:sz w:val="18"/>
                <w:szCs w:val="18"/>
                <w:lang w:val="lt-LT"/>
              </w:rPr>
              <w:t>Atlikti 130/2 pastato galerijos galutinius radiologinius tyrimus</w:t>
            </w:r>
          </w:p>
          <w:p w14:paraId="1BCE3B38" w14:textId="57B99379" w:rsidR="00283B1B" w:rsidRPr="001573B8" w:rsidRDefault="00283B1B" w:rsidP="00283B1B">
            <w:pPr>
              <w:pStyle w:val="TableText"/>
              <w:keepNext w:val="0"/>
              <w:numPr>
                <w:ilvl w:val="3"/>
                <w:numId w:val="8"/>
              </w:numPr>
              <w:tabs>
                <w:tab w:val="clear" w:pos="284"/>
                <w:tab w:val="left" w:pos="351"/>
              </w:tabs>
              <w:ind w:left="352" w:hanging="352"/>
              <w:rPr>
                <w:rStyle w:val="hps"/>
                <w:bCs/>
                <w:sz w:val="18"/>
                <w:szCs w:val="18"/>
              </w:rPr>
            </w:pPr>
            <w:r w:rsidRPr="001573B8">
              <w:rPr>
                <w:rStyle w:val="hps"/>
                <w:bCs/>
                <w:sz w:val="18"/>
                <w:szCs w:val="18"/>
                <w:lang w:val="lt-LT"/>
              </w:rPr>
              <w:t>Atlikti 120/1 ir 123/1 pastatų įrangos radiologinius tyrimus</w:t>
            </w:r>
          </w:p>
          <w:p w14:paraId="51C29714" w14:textId="055B7203" w:rsidR="00283B1B" w:rsidRPr="001573B8" w:rsidRDefault="00283B1B" w:rsidP="00283B1B">
            <w:pPr>
              <w:pStyle w:val="TableText"/>
              <w:keepNext w:val="0"/>
              <w:numPr>
                <w:ilvl w:val="3"/>
                <w:numId w:val="8"/>
              </w:numPr>
              <w:tabs>
                <w:tab w:val="clear" w:pos="284"/>
                <w:tab w:val="left" w:pos="351"/>
              </w:tabs>
              <w:ind w:left="352" w:hanging="352"/>
              <w:rPr>
                <w:rStyle w:val="hps"/>
                <w:bCs/>
                <w:sz w:val="18"/>
                <w:szCs w:val="18"/>
              </w:rPr>
            </w:pPr>
            <w:r w:rsidRPr="001573B8">
              <w:rPr>
                <w:rStyle w:val="hps"/>
                <w:bCs/>
                <w:sz w:val="18"/>
                <w:szCs w:val="18"/>
                <w:lang w:val="lt-LT"/>
              </w:rPr>
              <w:t>Atlikti 120/2 ir 123/2 pastatų ir 139A1, 139A2 statinių įrangos radiologinius tyrimus</w:t>
            </w:r>
          </w:p>
          <w:p w14:paraId="312ABBE6" w14:textId="20318388" w:rsidR="00283B1B" w:rsidRPr="001573B8" w:rsidRDefault="00283B1B" w:rsidP="00283B1B">
            <w:pPr>
              <w:pStyle w:val="TableText"/>
              <w:keepNext w:val="0"/>
              <w:numPr>
                <w:ilvl w:val="3"/>
                <w:numId w:val="8"/>
              </w:numPr>
              <w:tabs>
                <w:tab w:val="clear" w:pos="284"/>
                <w:tab w:val="left" w:pos="351"/>
              </w:tabs>
              <w:ind w:left="352" w:hanging="352"/>
              <w:rPr>
                <w:bCs/>
                <w:sz w:val="18"/>
                <w:szCs w:val="18"/>
              </w:rPr>
            </w:pPr>
            <w:r w:rsidRPr="001573B8">
              <w:rPr>
                <w:sz w:val="18"/>
                <w:szCs w:val="18"/>
                <w:lang w:val="lt-LT"/>
              </w:rPr>
              <w:t xml:space="preserve">Nustatyti </w:t>
            </w:r>
            <w:proofErr w:type="spellStart"/>
            <w:r w:rsidRPr="001573B8">
              <w:rPr>
                <w:sz w:val="18"/>
                <w:szCs w:val="18"/>
                <w:lang w:val="lt-LT"/>
              </w:rPr>
              <w:t>nuklidinį</w:t>
            </w:r>
            <w:proofErr w:type="spellEnd"/>
            <w:r w:rsidRPr="001573B8">
              <w:rPr>
                <w:sz w:val="18"/>
                <w:szCs w:val="18"/>
                <w:lang w:val="lt-LT"/>
              </w:rPr>
              <w:t xml:space="preserve"> vektorių A2 bloke (įskaitant reaktoriaus zonas R1, R2, R3)</w:t>
            </w:r>
          </w:p>
          <w:p w14:paraId="4F773408" w14:textId="268FB2DA" w:rsidR="00283B1B" w:rsidRPr="001573B8" w:rsidRDefault="00283B1B" w:rsidP="00283B1B">
            <w:pPr>
              <w:pStyle w:val="TableText"/>
              <w:keepNext w:val="0"/>
              <w:numPr>
                <w:ilvl w:val="3"/>
                <w:numId w:val="8"/>
              </w:numPr>
              <w:tabs>
                <w:tab w:val="clear" w:pos="284"/>
                <w:tab w:val="left" w:pos="351"/>
              </w:tabs>
              <w:ind w:left="352" w:hanging="352"/>
              <w:rPr>
                <w:bCs/>
                <w:sz w:val="18"/>
                <w:szCs w:val="18"/>
              </w:rPr>
            </w:pPr>
            <w:r w:rsidRPr="001573B8">
              <w:rPr>
                <w:sz w:val="18"/>
                <w:szCs w:val="18"/>
                <w:lang w:val="lt-LT"/>
              </w:rPr>
              <w:t xml:space="preserve">Nustatyti B ir C klasių antrinių atliekų </w:t>
            </w:r>
            <w:proofErr w:type="spellStart"/>
            <w:r w:rsidRPr="001573B8">
              <w:rPr>
                <w:sz w:val="18"/>
                <w:szCs w:val="18"/>
                <w:lang w:val="lt-LT"/>
              </w:rPr>
              <w:t>nuklidinius</w:t>
            </w:r>
            <w:proofErr w:type="spellEnd"/>
            <w:r w:rsidRPr="001573B8">
              <w:rPr>
                <w:sz w:val="18"/>
                <w:szCs w:val="18"/>
                <w:lang w:val="lt-LT"/>
              </w:rPr>
              <w:t xml:space="preserve"> vektorius</w:t>
            </w:r>
          </w:p>
          <w:p w14:paraId="2B13E9B4" w14:textId="6959B67D" w:rsidR="00283B1B" w:rsidRPr="001573B8" w:rsidRDefault="00283B1B" w:rsidP="00283B1B">
            <w:pPr>
              <w:pStyle w:val="TableText"/>
              <w:keepNext w:val="0"/>
              <w:numPr>
                <w:ilvl w:val="3"/>
                <w:numId w:val="8"/>
              </w:numPr>
              <w:tabs>
                <w:tab w:val="clear" w:pos="284"/>
                <w:tab w:val="left" w:pos="351"/>
              </w:tabs>
              <w:ind w:left="352" w:hanging="352"/>
              <w:rPr>
                <w:bCs/>
                <w:sz w:val="18"/>
                <w:szCs w:val="18"/>
              </w:rPr>
            </w:pPr>
            <w:r w:rsidRPr="001573B8">
              <w:rPr>
                <w:sz w:val="18"/>
                <w:szCs w:val="18"/>
                <w:lang w:val="lt-LT"/>
              </w:rPr>
              <w:t>Nustatyti pelenų, susidariusių B3,</w:t>
            </w:r>
            <w:r w:rsidR="000E3998">
              <w:rPr>
                <w:sz w:val="18"/>
                <w:szCs w:val="18"/>
                <w:lang w:val="lt-LT"/>
              </w:rPr>
              <w:t xml:space="preserve"> </w:t>
            </w:r>
            <w:r w:rsidRPr="001573B8">
              <w:rPr>
                <w:sz w:val="18"/>
                <w:szCs w:val="18"/>
                <w:lang w:val="lt-LT"/>
              </w:rPr>
              <w:t xml:space="preserve">4 komplekso deginimo įrenginyje, </w:t>
            </w:r>
            <w:proofErr w:type="spellStart"/>
            <w:r w:rsidRPr="001573B8">
              <w:rPr>
                <w:sz w:val="18"/>
                <w:szCs w:val="18"/>
                <w:lang w:val="lt-LT"/>
              </w:rPr>
              <w:t>nuklidinį</w:t>
            </w:r>
            <w:proofErr w:type="spellEnd"/>
            <w:r w:rsidRPr="001573B8">
              <w:rPr>
                <w:sz w:val="18"/>
                <w:szCs w:val="18"/>
                <w:lang w:val="lt-LT"/>
              </w:rPr>
              <w:t xml:space="preserve"> vektorių</w:t>
            </w:r>
          </w:p>
          <w:p w14:paraId="6D0DB445" w14:textId="65BAD326" w:rsidR="00283B1B" w:rsidRPr="009E7ED7" w:rsidRDefault="00283B1B" w:rsidP="00283B1B">
            <w:pPr>
              <w:pStyle w:val="TableText"/>
              <w:keepNext w:val="0"/>
              <w:numPr>
                <w:ilvl w:val="3"/>
                <w:numId w:val="8"/>
              </w:numPr>
              <w:tabs>
                <w:tab w:val="clear" w:pos="284"/>
                <w:tab w:val="left" w:pos="351"/>
              </w:tabs>
              <w:ind w:left="352" w:hanging="352"/>
              <w:rPr>
                <w:bCs/>
                <w:sz w:val="18"/>
                <w:szCs w:val="18"/>
              </w:rPr>
            </w:pPr>
            <w:r w:rsidRPr="009E7ED7">
              <w:rPr>
                <w:bCs/>
                <w:sz w:val="18"/>
                <w:szCs w:val="18"/>
                <w:lang w:val="lt-LT"/>
              </w:rPr>
              <w:t>Parengti mokslinių tyrimų ataskaitą apie atliekų, esančių gamybos atliekų poligone, radiologinį aktyvumą ir suderinti šią ataskaitą IAE vidaus tvarka</w:t>
            </w:r>
          </w:p>
          <w:p w14:paraId="24DC61E1" w14:textId="5EE2C931" w:rsidR="001475BC" w:rsidRPr="00C71AD5" w:rsidRDefault="001475BC" w:rsidP="00283B1B">
            <w:pPr>
              <w:spacing w:after="0" w:line="240" w:lineRule="auto"/>
              <w:rPr>
                <w:rFonts w:ascii="Arial" w:hAnsi="Arial" w:cs="Arial"/>
                <w:sz w:val="16"/>
                <w:szCs w:val="18"/>
              </w:rPr>
            </w:pPr>
          </w:p>
        </w:tc>
      </w:tr>
      <w:tr w:rsidR="007F6E92" w:rsidRPr="00373AC8" w14:paraId="2265CD5D" w14:textId="77777777" w:rsidTr="006A5A80">
        <w:trPr>
          <w:cantSplit/>
          <w:trHeight w:val="544"/>
        </w:trPr>
        <w:tc>
          <w:tcPr>
            <w:tcW w:w="1270" w:type="dxa"/>
            <w:gridSpan w:val="2"/>
            <w:vAlign w:val="center"/>
          </w:tcPr>
          <w:p w14:paraId="66C0FEE0" w14:textId="0CBB9C6F" w:rsidR="007F6E92" w:rsidRPr="003A6F58" w:rsidRDefault="007F6E92" w:rsidP="007F6E92">
            <w:pPr>
              <w:spacing w:before="60" w:after="60" w:line="240" w:lineRule="auto"/>
              <w:rPr>
                <w:rFonts w:ascii="Arial" w:hAnsi="Arial" w:cs="Arial"/>
                <w:sz w:val="18"/>
                <w:szCs w:val="18"/>
                <w:lang w:val="lt-LT"/>
              </w:rPr>
            </w:pPr>
            <w:r w:rsidRPr="003A6F58">
              <w:rPr>
                <w:rFonts w:ascii="Arial" w:hAnsi="Arial" w:cs="Arial"/>
                <w:sz w:val="18"/>
                <w:szCs w:val="18"/>
                <w:lang w:val="lt-LT"/>
              </w:rPr>
              <w:t>P.1.1.1103</w:t>
            </w:r>
          </w:p>
        </w:tc>
        <w:tc>
          <w:tcPr>
            <w:tcW w:w="1843" w:type="dxa"/>
            <w:vAlign w:val="center"/>
          </w:tcPr>
          <w:p w14:paraId="14FEBE68" w14:textId="146D1835" w:rsidR="007F6E92" w:rsidRPr="009E7ED7" w:rsidRDefault="007F6E92" w:rsidP="007F6E92">
            <w:pPr>
              <w:spacing w:before="60" w:after="60" w:line="240" w:lineRule="auto"/>
              <w:rPr>
                <w:rFonts w:ascii="Times New Roman" w:hAnsi="Times New Roman"/>
                <w:sz w:val="20"/>
                <w:szCs w:val="20"/>
                <w:lang w:val="lt-LT"/>
              </w:rPr>
            </w:pPr>
            <w:r w:rsidRPr="009E7ED7">
              <w:rPr>
                <w:rFonts w:ascii="Times New Roman" w:hAnsi="Times New Roman"/>
                <w:color w:val="000000"/>
                <w:sz w:val="20"/>
                <w:szCs w:val="20"/>
                <w:lang w:val="lt-LT" w:eastAsia="ru-RU"/>
              </w:rPr>
              <w:t>Eksploatavimo nutraukimo licencijavimas</w:t>
            </w:r>
          </w:p>
        </w:tc>
        <w:tc>
          <w:tcPr>
            <w:tcW w:w="6380" w:type="dxa"/>
            <w:vAlign w:val="center"/>
          </w:tcPr>
          <w:p w14:paraId="0BDB45E5" w14:textId="0BD6E390" w:rsidR="007F6E92" w:rsidRPr="009E7ED7" w:rsidRDefault="007F6E92" w:rsidP="007F6E92">
            <w:pPr>
              <w:pStyle w:val="table"/>
              <w:rPr>
                <w:rFonts w:ascii="Times New Roman" w:hAnsi="Times New Roman" w:cs="Times New Roman"/>
              </w:rPr>
            </w:pPr>
            <w:r w:rsidRPr="009E7ED7">
              <w:rPr>
                <w:rFonts w:ascii="Times New Roman" w:hAnsi="Times New Roman" w:cs="Times New Roman"/>
              </w:rPr>
              <w:t>Eksploatavimo nutraukimo licencijos gavimas iš karto po vis</w:t>
            </w:r>
            <w:r w:rsidR="00D24DA1" w:rsidRPr="009E7ED7">
              <w:rPr>
                <w:rFonts w:ascii="Times New Roman" w:hAnsi="Times New Roman" w:cs="Times New Roman"/>
              </w:rPr>
              <w:t>o</w:t>
            </w:r>
            <w:r w:rsidRPr="009E7ED7">
              <w:rPr>
                <w:rFonts w:ascii="Times New Roman" w:hAnsi="Times New Roman" w:cs="Times New Roman"/>
              </w:rPr>
              <w:t xml:space="preserve"> panaudot</w:t>
            </w:r>
            <w:r w:rsidR="00D24DA1" w:rsidRPr="009E7ED7">
              <w:rPr>
                <w:rFonts w:ascii="Times New Roman" w:hAnsi="Times New Roman" w:cs="Times New Roman"/>
              </w:rPr>
              <w:t>o</w:t>
            </w:r>
            <w:r w:rsidRPr="009E7ED7">
              <w:rPr>
                <w:rFonts w:ascii="Times New Roman" w:hAnsi="Times New Roman" w:cs="Times New Roman"/>
              </w:rPr>
              <w:t xml:space="preserve"> branduolini</w:t>
            </w:r>
            <w:r w:rsidR="00D24DA1" w:rsidRPr="009E7ED7">
              <w:rPr>
                <w:rFonts w:ascii="Times New Roman" w:hAnsi="Times New Roman" w:cs="Times New Roman"/>
              </w:rPr>
              <w:t>o</w:t>
            </w:r>
            <w:r w:rsidRPr="009E7ED7">
              <w:rPr>
                <w:rFonts w:ascii="Times New Roman" w:hAnsi="Times New Roman" w:cs="Times New Roman"/>
              </w:rPr>
              <w:t xml:space="preserve"> kur</w:t>
            </w:r>
            <w:r w:rsidR="00D24DA1" w:rsidRPr="009E7ED7">
              <w:rPr>
                <w:rFonts w:ascii="Times New Roman" w:hAnsi="Times New Roman" w:cs="Times New Roman"/>
              </w:rPr>
              <w:t>o</w:t>
            </w:r>
            <w:r w:rsidRPr="009E7ED7">
              <w:rPr>
                <w:rFonts w:ascii="Times New Roman" w:hAnsi="Times New Roman" w:cs="Times New Roman"/>
              </w:rPr>
              <w:t xml:space="preserve"> pašalin</w:t>
            </w:r>
            <w:r w:rsidR="00D24DA1" w:rsidRPr="009E7ED7">
              <w:rPr>
                <w:rFonts w:ascii="Times New Roman" w:hAnsi="Times New Roman" w:cs="Times New Roman"/>
              </w:rPr>
              <w:t>i</w:t>
            </w:r>
            <w:r w:rsidRPr="009E7ED7">
              <w:rPr>
                <w:rFonts w:ascii="Times New Roman" w:hAnsi="Times New Roman" w:cs="Times New Roman"/>
              </w:rPr>
              <w:t>m</w:t>
            </w:r>
            <w:r w:rsidR="00D24DA1" w:rsidRPr="009E7ED7">
              <w:rPr>
                <w:rFonts w:ascii="Times New Roman" w:hAnsi="Times New Roman" w:cs="Times New Roman"/>
              </w:rPr>
              <w:t>o</w:t>
            </w:r>
            <w:r w:rsidRPr="009E7ED7">
              <w:rPr>
                <w:rFonts w:ascii="Times New Roman" w:hAnsi="Times New Roman" w:cs="Times New Roman"/>
              </w:rPr>
              <w:t xml:space="preserve"> iš blokų. </w:t>
            </w:r>
            <w:r w:rsidR="00FD1DD6">
              <w:rPr>
                <w:rFonts w:ascii="Times New Roman" w:hAnsi="Times New Roman" w:cs="Times New Roman"/>
              </w:rPr>
              <w:t>Su p</w:t>
            </w:r>
            <w:r w:rsidRPr="009E7ED7">
              <w:rPr>
                <w:rFonts w:ascii="Times New Roman" w:hAnsi="Times New Roman" w:cs="Times New Roman"/>
              </w:rPr>
              <w:t>roj</w:t>
            </w:r>
            <w:r w:rsidR="00FD1DD6">
              <w:rPr>
                <w:rFonts w:ascii="Times New Roman" w:hAnsi="Times New Roman" w:cs="Times New Roman"/>
              </w:rPr>
              <w:t>ektu susijusių</w:t>
            </w:r>
            <w:r w:rsidRPr="009E7ED7">
              <w:rPr>
                <w:rFonts w:ascii="Times New Roman" w:hAnsi="Times New Roman" w:cs="Times New Roman"/>
              </w:rPr>
              <w:t xml:space="preserve"> dokumentų, reikalingų licencijai gauti, parengimas</w:t>
            </w:r>
            <w:r w:rsidR="004D2B70" w:rsidRPr="009E7ED7">
              <w:rPr>
                <w:rFonts w:ascii="Times New Roman" w:hAnsi="Times New Roman" w:cs="Times New Roman"/>
              </w:rPr>
              <w:t xml:space="preserve"> ir</w:t>
            </w:r>
            <w:r w:rsidR="00D24DA1" w:rsidRPr="009E7ED7">
              <w:rPr>
                <w:rFonts w:ascii="Times New Roman" w:hAnsi="Times New Roman" w:cs="Times New Roman"/>
              </w:rPr>
              <w:t xml:space="preserve"> </w:t>
            </w:r>
            <w:r w:rsidRPr="009E7ED7">
              <w:rPr>
                <w:rFonts w:ascii="Times New Roman" w:hAnsi="Times New Roman" w:cs="Times New Roman"/>
              </w:rPr>
              <w:t>jų suderinimas su suinteresuotomis institucijomis</w:t>
            </w:r>
          </w:p>
        </w:tc>
        <w:tc>
          <w:tcPr>
            <w:tcW w:w="4677" w:type="dxa"/>
          </w:tcPr>
          <w:tbl>
            <w:tblPr>
              <w:tblStyle w:val="TableGrid"/>
              <w:tblpPr w:leftFromText="181" w:rightFromText="181" w:topFromText="113" w:bottomFromText="113" w:vertAnchor="text" w:horzAnchor="margin" w:tblpY="-105"/>
              <w:tblOverlap w:val="never"/>
              <w:tblW w:w="0" w:type="auto"/>
              <w:tblLayout w:type="fixed"/>
              <w:tblLook w:val="04A0" w:firstRow="1" w:lastRow="0" w:firstColumn="1" w:lastColumn="0" w:noHBand="0" w:noVBand="1"/>
            </w:tblPr>
            <w:tblGrid>
              <w:gridCol w:w="348"/>
              <w:gridCol w:w="4042"/>
            </w:tblGrid>
            <w:tr w:rsidR="007F6E92" w:rsidRPr="00B2583E" w14:paraId="0ED97024" w14:textId="77777777" w:rsidTr="007F6E92">
              <w:trPr>
                <w:trHeight w:val="104"/>
              </w:trPr>
              <w:tc>
                <w:tcPr>
                  <w:tcW w:w="348" w:type="dxa"/>
                  <w:tcMar>
                    <w:top w:w="28" w:type="dxa"/>
                    <w:bottom w:w="28" w:type="dxa"/>
                  </w:tcMar>
                  <w:vAlign w:val="center"/>
                </w:tcPr>
                <w:p w14:paraId="2C65B30A" w14:textId="77777777" w:rsidR="007F6E92" w:rsidRPr="009E7ED7" w:rsidRDefault="007F6E92" w:rsidP="007F6E92">
                  <w:pPr>
                    <w:spacing w:after="0" w:line="240" w:lineRule="auto"/>
                    <w:rPr>
                      <w:rFonts w:ascii="Arial" w:hAnsi="Arial" w:cs="Arial"/>
                      <w:sz w:val="18"/>
                      <w:szCs w:val="18"/>
                    </w:rPr>
                  </w:pPr>
                  <w:r w:rsidRPr="009E7ED7">
                    <w:rPr>
                      <w:rFonts w:ascii="Arial" w:hAnsi="Arial" w:cs="Arial"/>
                      <w:sz w:val="18"/>
                      <w:szCs w:val="18"/>
                    </w:rPr>
                    <w:sym w:font="Wingdings" w:char="F0FC"/>
                  </w:r>
                </w:p>
              </w:tc>
              <w:tc>
                <w:tcPr>
                  <w:tcW w:w="4042" w:type="dxa"/>
                  <w:tcMar>
                    <w:top w:w="28" w:type="dxa"/>
                    <w:bottom w:w="28" w:type="dxa"/>
                  </w:tcMar>
                  <w:vAlign w:val="center"/>
                </w:tcPr>
                <w:p w14:paraId="5492627E" w14:textId="77777777" w:rsidR="007F6E92" w:rsidRPr="009E7ED7" w:rsidRDefault="007F6E92" w:rsidP="007F6E92">
                  <w:pPr>
                    <w:spacing w:after="0" w:line="240" w:lineRule="auto"/>
                    <w:rPr>
                      <w:rFonts w:ascii="Arial" w:hAnsi="Arial" w:cs="Arial"/>
                      <w:sz w:val="18"/>
                      <w:szCs w:val="18"/>
                    </w:rPr>
                  </w:pPr>
                  <w:r w:rsidRPr="009E7ED7">
                    <w:rPr>
                      <w:rFonts w:ascii="Arial" w:hAnsi="Arial" w:cs="Arial"/>
                      <w:sz w:val="18"/>
                      <w:szCs w:val="18"/>
                    </w:rPr>
                    <w:t xml:space="preserve">IAE </w:t>
                  </w:r>
                  <w:proofErr w:type="spellStart"/>
                  <w:r w:rsidRPr="009E7ED7">
                    <w:rPr>
                      <w:rFonts w:ascii="Arial" w:hAnsi="Arial" w:cs="Arial"/>
                      <w:sz w:val="18"/>
                      <w:szCs w:val="18"/>
                    </w:rPr>
                    <w:t>vidaus</w:t>
                  </w:r>
                  <w:proofErr w:type="spellEnd"/>
                  <w:r w:rsidRPr="009E7ED7">
                    <w:rPr>
                      <w:rFonts w:ascii="Arial" w:hAnsi="Arial" w:cs="Arial"/>
                      <w:sz w:val="18"/>
                      <w:szCs w:val="18"/>
                    </w:rPr>
                    <w:t xml:space="preserve"> </w:t>
                  </w:r>
                  <w:proofErr w:type="spellStart"/>
                  <w:r w:rsidRPr="009E7ED7">
                    <w:rPr>
                      <w:rFonts w:ascii="Arial" w:hAnsi="Arial" w:cs="Arial"/>
                      <w:sz w:val="18"/>
                      <w:szCs w:val="18"/>
                    </w:rPr>
                    <w:t>veikla</w:t>
                  </w:r>
                  <w:proofErr w:type="spellEnd"/>
                </w:p>
              </w:tc>
            </w:tr>
          </w:tbl>
          <w:p w14:paraId="625CC510" w14:textId="1AB88569" w:rsidR="007F6E92" w:rsidRPr="009E7ED7" w:rsidRDefault="007F6E92" w:rsidP="007F6E92">
            <w:pPr>
              <w:pStyle w:val="TableText"/>
              <w:keepNext w:val="0"/>
              <w:spacing w:before="60"/>
              <w:jc w:val="both"/>
              <w:rPr>
                <w:color w:val="000000" w:themeColor="text1"/>
                <w:sz w:val="18"/>
                <w:szCs w:val="18"/>
                <w:lang w:val="lt-LT"/>
              </w:rPr>
            </w:pPr>
            <w:r w:rsidRPr="009E7ED7">
              <w:rPr>
                <w:color w:val="000000" w:themeColor="text1"/>
                <w:sz w:val="18"/>
                <w:szCs w:val="18"/>
                <w:lang w:val="lt-LT"/>
              </w:rPr>
              <w:t>Tolesni veiksmai (2021–2022 m</w:t>
            </w:r>
            <w:r w:rsidR="004D2B70" w:rsidRPr="009E7ED7">
              <w:rPr>
                <w:color w:val="000000" w:themeColor="text1"/>
                <w:sz w:val="18"/>
                <w:szCs w:val="18"/>
                <w:lang w:val="lt-LT"/>
              </w:rPr>
              <w:t>etai)</w:t>
            </w:r>
            <w:r w:rsidR="003F6AAF">
              <w:rPr>
                <w:color w:val="000000" w:themeColor="text1"/>
                <w:sz w:val="18"/>
                <w:szCs w:val="18"/>
                <w:lang w:val="lt-LT"/>
              </w:rPr>
              <w:t>:</w:t>
            </w:r>
          </w:p>
          <w:p w14:paraId="1C00D8BF" w14:textId="4EBA657A" w:rsidR="007F6E92" w:rsidRPr="009E7ED7" w:rsidRDefault="007F6E92" w:rsidP="007F6E92">
            <w:pPr>
              <w:pStyle w:val="TableText"/>
              <w:keepNext w:val="0"/>
              <w:tabs>
                <w:tab w:val="clear" w:pos="284"/>
                <w:tab w:val="left" w:pos="459"/>
              </w:tabs>
              <w:rPr>
                <w:rStyle w:val="hps"/>
                <w:color w:val="000000" w:themeColor="text1"/>
                <w:sz w:val="18"/>
                <w:szCs w:val="18"/>
                <w:lang w:val="lt-LT"/>
              </w:rPr>
            </w:pPr>
            <w:r w:rsidRPr="009E7ED7">
              <w:rPr>
                <w:rStyle w:val="hps"/>
                <w:color w:val="000000" w:themeColor="text1"/>
                <w:sz w:val="18"/>
                <w:szCs w:val="18"/>
                <w:lang w:val="lt-LT"/>
              </w:rPr>
              <w:t>1. Pateikti VATESI  IAE eksploatavimo nutraukimo SAA</w:t>
            </w:r>
          </w:p>
          <w:p w14:paraId="761518D0" w14:textId="5FD3D854" w:rsidR="007F6E92" w:rsidRPr="009E7ED7" w:rsidRDefault="007F6E92" w:rsidP="007F6E92">
            <w:pPr>
              <w:spacing w:after="0" w:line="240" w:lineRule="auto"/>
              <w:rPr>
                <w:rFonts w:ascii="Arial" w:hAnsi="Arial" w:cs="Arial"/>
                <w:sz w:val="18"/>
                <w:szCs w:val="18"/>
              </w:rPr>
            </w:pPr>
            <w:r w:rsidRPr="009E7ED7">
              <w:rPr>
                <w:rStyle w:val="hps"/>
                <w:rFonts w:ascii="Times New Roman" w:hAnsi="Times New Roman"/>
                <w:color w:val="000000" w:themeColor="text1"/>
                <w:sz w:val="18"/>
                <w:szCs w:val="18"/>
                <w:lang w:val="lt-LT"/>
              </w:rPr>
              <w:t>2. Gauti VATESI pritarimą IAE eksploatavimo nutraukimo SAA</w:t>
            </w:r>
          </w:p>
        </w:tc>
      </w:tr>
      <w:tr w:rsidR="007F6E92" w:rsidRPr="00C13D6D" w14:paraId="2D5F16F3" w14:textId="77777777" w:rsidTr="006A5A80">
        <w:trPr>
          <w:cantSplit/>
          <w:trHeight w:val="544"/>
        </w:trPr>
        <w:tc>
          <w:tcPr>
            <w:tcW w:w="1270" w:type="dxa"/>
            <w:gridSpan w:val="2"/>
            <w:vAlign w:val="center"/>
          </w:tcPr>
          <w:p w14:paraId="4CA3F80E" w14:textId="16FA6AA8" w:rsidR="007F6E92" w:rsidRPr="003A6F58" w:rsidRDefault="007F6E92" w:rsidP="007F6E92">
            <w:pPr>
              <w:spacing w:before="60" w:after="60" w:line="240" w:lineRule="auto"/>
              <w:rPr>
                <w:rFonts w:ascii="Arial" w:hAnsi="Arial" w:cs="Arial"/>
                <w:sz w:val="18"/>
                <w:szCs w:val="18"/>
                <w:lang w:val="lt-LT"/>
              </w:rPr>
            </w:pPr>
            <w:r w:rsidRPr="003A6F58">
              <w:rPr>
                <w:rFonts w:ascii="Arial" w:hAnsi="Arial" w:cs="Arial"/>
                <w:bCs/>
                <w:sz w:val="18"/>
                <w:szCs w:val="18"/>
                <w:lang w:val="lt-LT"/>
              </w:rPr>
              <w:t>P.1.2.1201</w:t>
            </w:r>
          </w:p>
        </w:tc>
        <w:tc>
          <w:tcPr>
            <w:tcW w:w="1843" w:type="dxa"/>
            <w:vAlign w:val="center"/>
          </w:tcPr>
          <w:p w14:paraId="496FFDE3" w14:textId="31333EA2" w:rsidR="007F6E92" w:rsidRPr="009E7ED7" w:rsidRDefault="007F6E92" w:rsidP="007F6E92">
            <w:pPr>
              <w:spacing w:before="60" w:after="60" w:line="240" w:lineRule="auto"/>
              <w:rPr>
                <w:rFonts w:ascii="Times New Roman" w:hAnsi="Times New Roman"/>
                <w:color w:val="000000"/>
                <w:sz w:val="18"/>
                <w:szCs w:val="18"/>
                <w:lang w:val="lt-LT" w:eastAsia="ru-RU"/>
              </w:rPr>
            </w:pPr>
            <w:r w:rsidRPr="009E7ED7">
              <w:rPr>
                <w:rFonts w:ascii="Times New Roman" w:hAnsi="Times New Roman"/>
                <w:bCs/>
                <w:sz w:val="18"/>
                <w:szCs w:val="18"/>
                <w:lang w:val="lt-LT"/>
              </w:rPr>
              <w:t>B1 – LPBKS</w:t>
            </w:r>
          </w:p>
        </w:tc>
        <w:tc>
          <w:tcPr>
            <w:tcW w:w="6380" w:type="dxa"/>
            <w:vAlign w:val="center"/>
          </w:tcPr>
          <w:p w14:paraId="686BCE45" w14:textId="2AB68327" w:rsidR="007F6E92" w:rsidRPr="009E7ED7" w:rsidRDefault="007F6E92" w:rsidP="007F6E92">
            <w:pPr>
              <w:pStyle w:val="table"/>
              <w:rPr>
                <w:rFonts w:ascii="Times New Roman" w:hAnsi="Times New Roman" w:cs="Times New Roman"/>
              </w:rPr>
            </w:pPr>
            <w:r w:rsidRPr="009E7ED7">
              <w:rPr>
                <w:rFonts w:ascii="Times New Roman" w:hAnsi="Times New Roman" w:cs="Times New Roman"/>
              </w:rPr>
              <w:t xml:space="preserve">Naujos </w:t>
            </w:r>
            <w:r w:rsidR="00D24DA1" w:rsidRPr="009E7ED7">
              <w:rPr>
                <w:rFonts w:ascii="Times New Roman" w:hAnsi="Times New Roman" w:cs="Times New Roman"/>
              </w:rPr>
              <w:t>p</w:t>
            </w:r>
            <w:r w:rsidRPr="009E7ED7">
              <w:rPr>
                <w:rFonts w:ascii="Times New Roman" w:hAnsi="Times New Roman" w:cs="Times New Roman"/>
              </w:rPr>
              <w:t xml:space="preserve">anaudoto branduolinio kuro saugyklos su reikiama infrastruktūra statyba, konteinerių, į kuriuos bus </w:t>
            </w:r>
            <w:r w:rsidR="00D24DA1" w:rsidRPr="009E7ED7">
              <w:rPr>
                <w:rFonts w:ascii="Times New Roman" w:hAnsi="Times New Roman" w:cs="Times New Roman"/>
              </w:rPr>
              <w:t xml:space="preserve">iškrautas </w:t>
            </w:r>
            <w:r w:rsidRPr="009E7ED7">
              <w:rPr>
                <w:rFonts w:ascii="Times New Roman" w:hAnsi="Times New Roman" w:cs="Times New Roman"/>
              </w:rPr>
              <w:t>visas panaudotas branduolinis kuras iš 1-ojo ir 2-ojo blokų</w:t>
            </w:r>
            <w:r w:rsidR="00D24DA1" w:rsidRPr="009E7ED7">
              <w:rPr>
                <w:rFonts w:ascii="Times New Roman" w:hAnsi="Times New Roman" w:cs="Times New Roman"/>
              </w:rPr>
              <w:t>, gamyba</w:t>
            </w:r>
            <w:r w:rsidRPr="009E7ED7">
              <w:rPr>
                <w:rFonts w:ascii="Times New Roman" w:hAnsi="Times New Roman" w:cs="Times New Roman"/>
              </w:rPr>
              <w:t>; įrangos, reikalingos panaudoto branduolinio kuro krovimui į konteinerius ir transportavimui į LPBKS, projektavimas ir montavimas</w:t>
            </w:r>
            <w:r w:rsidR="00462E44">
              <w:rPr>
                <w:rFonts w:ascii="Times New Roman" w:hAnsi="Times New Roman" w:cs="Times New Roman"/>
              </w:rPr>
              <w:t>;</w:t>
            </w:r>
            <w:r w:rsidRPr="009E7ED7">
              <w:rPr>
                <w:rFonts w:ascii="Times New Roman" w:hAnsi="Times New Roman" w:cs="Times New Roman"/>
              </w:rPr>
              <w:t xml:space="preserve"> </w:t>
            </w:r>
            <w:r w:rsidR="00D24DA1" w:rsidRPr="009E7ED7">
              <w:rPr>
                <w:rFonts w:ascii="Times New Roman" w:hAnsi="Times New Roman" w:cs="Times New Roman"/>
              </w:rPr>
              <w:t xml:space="preserve">taip pat </w:t>
            </w:r>
            <w:r w:rsidR="00462E44">
              <w:rPr>
                <w:rFonts w:ascii="Times New Roman" w:hAnsi="Times New Roman" w:cs="Times New Roman"/>
              </w:rPr>
              <w:t>su projekto vykdymo darbais susijusiais</w:t>
            </w:r>
            <w:r w:rsidRPr="009E7ED7">
              <w:rPr>
                <w:rFonts w:ascii="Times New Roman" w:hAnsi="Times New Roman" w:cs="Times New Roman"/>
              </w:rPr>
              <w:t xml:space="preserve"> įrangos, reikalingos pažeisto kuro tvarkymui, projektavimas, gamyba ir montavimas</w:t>
            </w:r>
          </w:p>
        </w:tc>
        <w:tc>
          <w:tcPr>
            <w:tcW w:w="4677" w:type="dxa"/>
          </w:tcPr>
          <w:tbl>
            <w:tblPr>
              <w:tblStyle w:val="TableGrid"/>
              <w:tblpPr w:leftFromText="181" w:rightFromText="181" w:topFromText="113" w:bottomFromText="113" w:vertAnchor="text" w:horzAnchor="margin" w:tblpY="-105"/>
              <w:tblOverlap w:val="never"/>
              <w:tblW w:w="0" w:type="auto"/>
              <w:tblLayout w:type="fixed"/>
              <w:tblLook w:val="04A0" w:firstRow="1" w:lastRow="0" w:firstColumn="1" w:lastColumn="0" w:noHBand="0" w:noVBand="1"/>
            </w:tblPr>
            <w:tblGrid>
              <w:gridCol w:w="348"/>
              <w:gridCol w:w="4042"/>
            </w:tblGrid>
            <w:tr w:rsidR="007F6E92" w:rsidRPr="00C71AD5" w14:paraId="54FFF584" w14:textId="77777777" w:rsidTr="007F6E92">
              <w:trPr>
                <w:trHeight w:val="104"/>
              </w:trPr>
              <w:tc>
                <w:tcPr>
                  <w:tcW w:w="348" w:type="dxa"/>
                  <w:tcMar>
                    <w:top w:w="28" w:type="dxa"/>
                    <w:bottom w:w="28" w:type="dxa"/>
                  </w:tcMar>
                  <w:vAlign w:val="center"/>
                </w:tcPr>
                <w:p w14:paraId="4B1494AF" w14:textId="77777777" w:rsidR="007F6E92" w:rsidRPr="00C71AD5" w:rsidRDefault="007F6E92" w:rsidP="007F6E92">
                  <w:pPr>
                    <w:spacing w:after="0" w:line="240" w:lineRule="auto"/>
                    <w:rPr>
                      <w:rFonts w:ascii="Arial" w:hAnsi="Arial" w:cs="Arial"/>
                      <w:sz w:val="16"/>
                      <w:szCs w:val="18"/>
                    </w:rPr>
                  </w:pPr>
                  <w:r w:rsidRPr="00C71AD5">
                    <w:rPr>
                      <w:rFonts w:ascii="Arial" w:hAnsi="Arial" w:cs="Arial"/>
                      <w:sz w:val="16"/>
                      <w:szCs w:val="18"/>
                    </w:rPr>
                    <w:sym w:font="Wingdings" w:char="F0FC"/>
                  </w:r>
                </w:p>
              </w:tc>
              <w:tc>
                <w:tcPr>
                  <w:tcW w:w="4042" w:type="dxa"/>
                  <w:tcMar>
                    <w:top w:w="28" w:type="dxa"/>
                    <w:bottom w:w="28" w:type="dxa"/>
                  </w:tcMar>
                  <w:vAlign w:val="center"/>
                </w:tcPr>
                <w:p w14:paraId="6F98D3BD" w14:textId="77777777" w:rsidR="007F6E92" w:rsidRPr="001573B8" w:rsidRDefault="007F6E92" w:rsidP="007F6E92">
                  <w:pPr>
                    <w:spacing w:after="0" w:line="240" w:lineRule="auto"/>
                    <w:rPr>
                      <w:rFonts w:ascii="Times New Roman" w:hAnsi="Times New Roman"/>
                      <w:sz w:val="16"/>
                      <w:szCs w:val="18"/>
                    </w:rPr>
                  </w:pPr>
                  <w:r w:rsidRPr="001573B8">
                    <w:rPr>
                      <w:rFonts w:ascii="Times New Roman" w:hAnsi="Times New Roman"/>
                      <w:sz w:val="16"/>
                      <w:szCs w:val="18"/>
                    </w:rPr>
                    <w:t xml:space="preserve">IAE </w:t>
                  </w:r>
                  <w:proofErr w:type="spellStart"/>
                  <w:r w:rsidRPr="001573B8">
                    <w:rPr>
                      <w:rFonts w:ascii="Times New Roman" w:hAnsi="Times New Roman"/>
                      <w:sz w:val="16"/>
                      <w:szCs w:val="18"/>
                    </w:rPr>
                    <w:t>vidaus</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veikla</w:t>
                  </w:r>
                  <w:proofErr w:type="spellEnd"/>
                </w:p>
              </w:tc>
            </w:tr>
            <w:tr w:rsidR="007F6E92" w:rsidRPr="00C71AD5" w14:paraId="455F7884" w14:textId="77777777" w:rsidTr="007F6E92">
              <w:tc>
                <w:tcPr>
                  <w:tcW w:w="348" w:type="dxa"/>
                  <w:tcMar>
                    <w:top w:w="28" w:type="dxa"/>
                    <w:bottom w:w="28" w:type="dxa"/>
                  </w:tcMar>
                  <w:vAlign w:val="center"/>
                </w:tcPr>
                <w:p w14:paraId="67D2BBEC" w14:textId="77777777" w:rsidR="007F6E92" w:rsidRPr="00C71AD5" w:rsidRDefault="007F6E92" w:rsidP="007F6E92">
                  <w:pPr>
                    <w:spacing w:after="0" w:line="240" w:lineRule="auto"/>
                    <w:rPr>
                      <w:rFonts w:ascii="Arial" w:hAnsi="Arial" w:cs="Arial"/>
                      <w:sz w:val="16"/>
                      <w:szCs w:val="18"/>
                    </w:rPr>
                  </w:pPr>
                  <w:r w:rsidRPr="00C71AD5">
                    <w:rPr>
                      <w:rFonts w:ascii="Arial" w:hAnsi="Arial" w:cs="Arial"/>
                      <w:sz w:val="16"/>
                      <w:szCs w:val="18"/>
                    </w:rPr>
                    <w:sym w:font="Wingdings" w:char="F0FC"/>
                  </w:r>
                </w:p>
              </w:tc>
              <w:tc>
                <w:tcPr>
                  <w:tcW w:w="4042" w:type="dxa"/>
                  <w:tcMar>
                    <w:top w:w="28" w:type="dxa"/>
                    <w:bottom w:w="28" w:type="dxa"/>
                  </w:tcMar>
                  <w:vAlign w:val="center"/>
                </w:tcPr>
                <w:p w14:paraId="1A80418D" w14:textId="36D22B7C" w:rsidR="007F6E92" w:rsidRPr="001573B8" w:rsidRDefault="007F6E92" w:rsidP="007F6E92">
                  <w:pPr>
                    <w:spacing w:after="0" w:line="240" w:lineRule="auto"/>
                    <w:rPr>
                      <w:rFonts w:ascii="Times New Roman" w:hAnsi="Times New Roman"/>
                      <w:sz w:val="16"/>
                      <w:szCs w:val="18"/>
                    </w:rPr>
                  </w:pPr>
                  <w:proofErr w:type="spellStart"/>
                  <w:r w:rsidRPr="001573B8">
                    <w:rPr>
                      <w:rFonts w:ascii="Times New Roman" w:hAnsi="Times New Roman"/>
                      <w:sz w:val="16"/>
                      <w:szCs w:val="18"/>
                    </w:rPr>
                    <w:t>Fizinio</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įgyvendinimo</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darbų</w:t>
                  </w:r>
                  <w:proofErr w:type="spellEnd"/>
                  <w:r w:rsidRPr="001573B8">
                    <w:rPr>
                      <w:rFonts w:ascii="Times New Roman" w:hAnsi="Times New Roman"/>
                      <w:sz w:val="16"/>
                      <w:szCs w:val="18"/>
                    </w:rPr>
                    <w:t xml:space="preserve"> </w:t>
                  </w:r>
                  <w:r w:rsidR="00D24DA1" w:rsidRPr="001573B8">
                    <w:rPr>
                      <w:rFonts w:ascii="Times New Roman" w:hAnsi="Times New Roman"/>
                      <w:sz w:val="16"/>
                      <w:szCs w:val="18"/>
                    </w:rPr>
                    <w:t>/</w:t>
                  </w:r>
                  <w:r w:rsidRPr="001573B8">
                    <w:rPr>
                      <w:rFonts w:ascii="Times New Roman" w:hAnsi="Times New Roman"/>
                      <w:sz w:val="16"/>
                      <w:szCs w:val="18"/>
                    </w:rPr>
                    <w:t xml:space="preserve"> </w:t>
                  </w:r>
                  <w:proofErr w:type="spellStart"/>
                  <w:r w:rsidRPr="001573B8">
                    <w:rPr>
                      <w:rFonts w:ascii="Times New Roman" w:hAnsi="Times New Roman"/>
                      <w:sz w:val="16"/>
                      <w:szCs w:val="18"/>
                    </w:rPr>
                    <w:t>paslaugų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pirkimas</w:t>
                  </w:r>
                  <w:proofErr w:type="spellEnd"/>
                </w:p>
              </w:tc>
            </w:tr>
          </w:tbl>
          <w:p w14:paraId="74E5E0C7" w14:textId="77777777" w:rsidR="007F6E92" w:rsidRPr="009E7ED7" w:rsidRDefault="007F6E92" w:rsidP="007F6E92">
            <w:pPr>
              <w:pStyle w:val="TableText"/>
              <w:keepNext w:val="0"/>
              <w:spacing w:before="60"/>
              <w:jc w:val="both"/>
              <w:rPr>
                <w:sz w:val="18"/>
                <w:szCs w:val="18"/>
                <w:lang w:val="lt-LT"/>
              </w:rPr>
            </w:pPr>
            <w:r w:rsidRPr="009E7ED7">
              <w:rPr>
                <w:sz w:val="18"/>
                <w:szCs w:val="18"/>
                <w:lang w:val="lt-LT"/>
              </w:rPr>
              <w:t>Tolesni veiksmai:</w:t>
            </w:r>
          </w:p>
          <w:p w14:paraId="0AD520FC" w14:textId="7533C276" w:rsidR="007F6E92" w:rsidRPr="007F6E92" w:rsidRDefault="007F6E92" w:rsidP="007F6E92">
            <w:pPr>
              <w:spacing w:after="0" w:line="240" w:lineRule="auto"/>
              <w:rPr>
                <w:rFonts w:ascii="Arial" w:hAnsi="Arial" w:cs="Arial"/>
                <w:sz w:val="16"/>
                <w:szCs w:val="18"/>
              </w:rPr>
            </w:pPr>
            <w:r w:rsidRPr="009E7ED7">
              <w:rPr>
                <w:rFonts w:ascii="Times New Roman" w:hAnsi="Times New Roman"/>
                <w:bCs/>
                <w:sz w:val="18"/>
                <w:szCs w:val="18"/>
                <w:lang w:val="lt-LT"/>
              </w:rPr>
              <w:t>PKTS įrangos montavimas 2-ajame bloke 2021 m</w:t>
            </w:r>
            <w:r w:rsidR="0007664A">
              <w:rPr>
                <w:rFonts w:ascii="Times New Roman" w:hAnsi="Times New Roman"/>
                <w:bCs/>
                <w:sz w:val="18"/>
                <w:szCs w:val="18"/>
                <w:lang w:val="lt-LT"/>
              </w:rPr>
              <w:t>etais</w:t>
            </w:r>
            <w:r w:rsidRPr="009E7ED7">
              <w:rPr>
                <w:rFonts w:ascii="Times New Roman" w:hAnsi="Times New Roman"/>
                <w:bCs/>
                <w:sz w:val="18"/>
                <w:szCs w:val="18"/>
                <w:lang w:val="lt-LT"/>
              </w:rPr>
              <w:t xml:space="preserve"> (projekto užbaigimas)</w:t>
            </w:r>
          </w:p>
        </w:tc>
      </w:tr>
      <w:tr w:rsidR="007F6E92" w:rsidRPr="00803C11" w14:paraId="2C217E1B" w14:textId="77777777" w:rsidTr="006A5A80">
        <w:trPr>
          <w:cantSplit/>
          <w:trHeight w:val="544"/>
        </w:trPr>
        <w:tc>
          <w:tcPr>
            <w:tcW w:w="1270" w:type="dxa"/>
            <w:gridSpan w:val="2"/>
            <w:vAlign w:val="center"/>
          </w:tcPr>
          <w:p w14:paraId="6C36A9C6" w14:textId="290E9D35" w:rsidR="007F6E92" w:rsidRPr="003A6F58" w:rsidRDefault="007F6E92" w:rsidP="007F6E92">
            <w:pPr>
              <w:spacing w:before="60" w:after="60" w:line="240" w:lineRule="auto"/>
              <w:rPr>
                <w:rFonts w:ascii="Arial" w:hAnsi="Arial" w:cs="Arial"/>
                <w:bCs/>
                <w:sz w:val="18"/>
                <w:szCs w:val="18"/>
                <w:lang w:val="lt-LT"/>
              </w:rPr>
            </w:pPr>
            <w:r w:rsidRPr="003A6F58">
              <w:rPr>
                <w:rFonts w:ascii="Arial" w:hAnsi="Arial" w:cs="Arial"/>
                <w:bCs/>
                <w:sz w:val="18"/>
                <w:szCs w:val="18"/>
                <w:lang w:val="lt-LT"/>
              </w:rPr>
              <w:lastRenderedPageBreak/>
              <w:t>P.1.2.1202</w:t>
            </w:r>
          </w:p>
        </w:tc>
        <w:tc>
          <w:tcPr>
            <w:tcW w:w="1843" w:type="dxa"/>
            <w:vAlign w:val="center"/>
          </w:tcPr>
          <w:p w14:paraId="081BF4AA" w14:textId="5DB81942" w:rsidR="007F6E92" w:rsidRPr="009E7ED7" w:rsidRDefault="007F6E92" w:rsidP="007F6E92">
            <w:pPr>
              <w:spacing w:before="60" w:after="60" w:line="240" w:lineRule="auto"/>
              <w:rPr>
                <w:rFonts w:ascii="Times New Roman" w:hAnsi="Times New Roman"/>
                <w:bCs/>
                <w:sz w:val="18"/>
                <w:szCs w:val="18"/>
                <w:lang w:val="lt-LT"/>
              </w:rPr>
            </w:pPr>
            <w:r w:rsidRPr="009E7ED7">
              <w:rPr>
                <w:rFonts w:ascii="Times New Roman" w:hAnsi="Times New Roman"/>
                <w:bCs/>
                <w:sz w:val="18"/>
                <w:szCs w:val="18"/>
                <w:lang w:val="lt-LT"/>
              </w:rPr>
              <w:t xml:space="preserve">B2 – </w:t>
            </w:r>
            <w:r w:rsidR="00C13D6D" w:rsidRPr="009E7ED7">
              <w:rPr>
                <w:rFonts w:ascii="Times New Roman" w:hAnsi="Times New Roman"/>
                <w:bCs/>
                <w:sz w:val="18"/>
                <w:szCs w:val="18"/>
                <w:lang w:val="lt-LT"/>
              </w:rPr>
              <w:t>k</w:t>
            </w:r>
            <w:r w:rsidRPr="009E7ED7">
              <w:rPr>
                <w:rFonts w:ascii="Times New Roman" w:hAnsi="Times New Roman"/>
                <w:bCs/>
                <w:sz w:val="18"/>
                <w:szCs w:val="18"/>
                <w:lang w:val="lt-LT"/>
              </w:rPr>
              <w:t>ietųjų radioaktyviųjų atliekų išėmimo kompleksas</w:t>
            </w:r>
          </w:p>
        </w:tc>
        <w:tc>
          <w:tcPr>
            <w:tcW w:w="6380" w:type="dxa"/>
            <w:vAlign w:val="center"/>
          </w:tcPr>
          <w:p w14:paraId="3385C83E" w14:textId="6284C8BF" w:rsidR="007F6E92" w:rsidRPr="009E7ED7" w:rsidRDefault="00BF5CA9" w:rsidP="007F6E92">
            <w:pPr>
              <w:pStyle w:val="table"/>
              <w:rPr>
                <w:rFonts w:ascii="Times New Roman" w:hAnsi="Times New Roman" w:cs="Times New Roman"/>
              </w:rPr>
            </w:pPr>
            <w:r w:rsidRPr="009E7ED7">
              <w:rPr>
                <w:rFonts w:ascii="Times New Roman" w:hAnsi="Times New Roman" w:cs="Times New Roman"/>
              </w:rPr>
              <w:t>Leidimas B2-1 pramoniniam eksploatavimui gautas 2019 m. gegužės mėn</w:t>
            </w:r>
            <w:r w:rsidR="005B39B8">
              <w:rPr>
                <w:rFonts w:ascii="Times New Roman" w:hAnsi="Times New Roman" w:cs="Times New Roman"/>
              </w:rPr>
              <w:t>esį</w:t>
            </w:r>
            <w:r w:rsidRPr="009E7ED7">
              <w:rPr>
                <w:rFonts w:ascii="Times New Roman" w:hAnsi="Times New Roman" w:cs="Times New Roman"/>
              </w:rPr>
              <w:t>, B2-2 – 2020 m. birželio mėn</w:t>
            </w:r>
            <w:r w:rsidR="005B39B8">
              <w:rPr>
                <w:rFonts w:ascii="Times New Roman" w:hAnsi="Times New Roman" w:cs="Times New Roman"/>
              </w:rPr>
              <w:t>esį</w:t>
            </w:r>
            <w:r w:rsidRPr="009E7ED7">
              <w:rPr>
                <w:rFonts w:ascii="Times New Roman" w:hAnsi="Times New Roman" w:cs="Times New Roman"/>
              </w:rPr>
              <w:t xml:space="preserve"> </w:t>
            </w:r>
            <w:r w:rsidR="005B39B8">
              <w:rPr>
                <w:rFonts w:ascii="Times New Roman" w:hAnsi="Times New Roman" w:cs="Times New Roman"/>
              </w:rPr>
              <w:t>p</w:t>
            </w:r>
            <w:r w:rsidRPr="009E7ED7">
              <w:rPr>
                <w:rFonts w:ascii="Times New Roman" w:hAnsi="Times New Roman" w:cs="Times New Roman"/>
              </w:rPr>
              <w:t>rojektas užbaigtas</w:t>
            </w:r>
          </w:p>
        </w:tc>
        <w:tc>
          <w:tcPr>
            <w:tcW w:w="4677" w:type="dxa"/>
          </w:tcPr>
          <w:p w14:paraId="2E5FCBFD" w14:textId="5AE3E954" w:rsidR="007F6E92" w:rsidRPr="00EC0DC9" w:rsidRDefault="007F6E92" w:rsidP="00EC0DC9">
            <w:pPr>
              <w:pStyle w:val="TableText"/>
              <w:spacing w:before="60"/>
              <w:rPr>
                <w:rFonts w:ascii="Arial" w:hAnsi="Arial" w:cs="Arial"/>
                <w:sz w:val="16"/>
                <w:szCs w:val="18"/>
                <w:lang w:val="lt-LT"/>
              </w:rPr>
            </w:pPr>
          </w:p>
        </w:tc>
      </w:tr>
      <w:tr w:rsidR="00BF5CA9" w:rsidRPr="001B6158" w14:paraId="267145BB" w14:textId="77777777" w:rsidTr="006A5A80">
        <w:trPr>
          <w:cantSplit/>
          <w:trHeight w:val="544"/>
        </w:trPr>
        <w:tc>
          <w:tcPr>
            <w:tcW w:w="1270" w:type="dxa"/>
            <w:gridSpan w:val="2"/>
            <w:vAlign w:val="center"/>
          </w:tcPr>
          <w:p w14:paraId="399B2DFE" w14:textId="05690EAA" w:rsidR="00BF5CA9" w:rsidRPr="003A6F58" w:rsidRDefault="00BF5CA9" w:rsidP="00BF5CA9">
            <w:pPr>
              <w:spacing w:before="60" w:after="60" w:line="240" w:lineRule="auto"/>
              <w:rPr>
                <w:rFonts w:ascii="Arial" w:hAnsi="Arial" w:cs="Arial"/>
                <w:bCs/>
                <w:sz w:val="18"/>
                <w:szCs w:val="18"/>
                <w:lang w:val="lt-LT"/>
              </w:rPr>
            </w:pPr>
            <w:r w:rsidRPr="003A6F58">
              <w:rPr>
                <w:rFonts w:ascii="Arial" w:hAnsi="Arial" w:cs="Arial"/>
                <w:bCs/>
                <w:sz w:val="18"/>
                <w:szCs w:val="18"/>
                <w:lang w:val="lt-LT"/>
              </w:rPr>
              <w:t>P.1.2.1203</w:t>
            </w:r>
          </w:p>
        </w:tc>
        <w:tc>
          <w:tcPr>
            <w:tcW w:w="1843" w:type="dxa"/>
            <w:vAlign w:val="center"/>
          </w:tcPr>
          <w:p w14:paraId="11402C6A" w14:textId="695EE9E5" w:rsidR="00BF5CA9" w:rsidRPr="009E7ED7" w:rsidRDefault="00BF5CA9" w:rsidP="009E7ED7">
            <w:pPr>
              <w:spacing w:before="60" w:after="60" w:line="240" w:lineRule="auto"/>
              <w:jc w:val="both"/>
              <w:rPr>
                <w:rFonts w:ascii="Times New Roman" w:hAnsi="Times New Roman"/>
                <w:bCs/>
                <w:sz w:val="18"/>
                <w:szCs w:val="18"/>
                <w:lang w:val="lt-LT"/>
              </w:rPr>
            </w:pPr>
            <w:r w:rsidRPr="009E7ED7">
              <w:rPr>
                <w:rFonts w:ascii="Times New Roman" w:hAnsi="Times New Roman"/>
                <w:bCs/>
                <w:sz w:val="18"/>
                <w:szCs w:val="18"/>
                <w:lang w:val="lt-LT"/>
              </w:rPr>
              <w:t xml:space="preserve">B3,4 – </w:t>
            </w:r>
            <w:r w:rsidR="00C13D6D" w:rsidRPr="009E7ED7">
              <w:rPr>
                <w:rFonts w:ascii="Times New Roman" w:hAnsi="Times New Roman"/>
                <w:bCs/>
                <w:sz w:val="18"/>
                <w:szCs w:val="18"/>
                <w:lang w:val="lt-LT"/>
              </w:rPr>
              <w:t>k</w:t>
            </w:r>
            <w:r w:rsidRPr="009E7ED7">
              <w:rPr>
                <w:rFonts w:ascii="Times New Roman" w:hAnsi="Times New Roman"/>
                <w:bCs/>
                <w:sz w:val="18"/>
                <w:szCs w:val="18"/>
                <w:lang w:val="lt-LT"/>
              </w:rPr>
              <w:t>ietųjų radioaktyviųjų atliekų tvarkymo ir saugojimo kompleksas</w:t>
            </w:r>
          </w:p>
        </w:tc>
        <w:tc>
          <w:tcPr>
            <w:tcW w:w="6380" w:type="dxa"/>
            <w:vAlign w:val="center"/>
          </w:tcPr>
          <w:p w14:paraId="65F48864" w14:textId="7AADE47F" w:rsidR="00BF5CA9" w:rsidRPr="009E7ED7" w:rsidRDefault="00BF5CA9" w:rsidP="00BF5CA9">
            <w:pPr>
              <w:pStyle w:val="table"/>
              <w:rPr>
                <w:rFonts w:ascii="Times New Roman" w:hAnsi="Times New Roman" w:cs="Times New Roman"/>
              </w:rPr>
            </w:pPr>
            <w:r w:rsidRPr="009E7ED7">
              <w:rPr>
                <w:rFonts w:ascii="Times New Roman" w:hAnsi="Times New Roman" w:cs="Times New Roman"/>
              </w:rPr>
              <w:t xml:space="preserve">Naujojo </w:t>
            </w:r>
            <w:r w:rsidR="00286373" w:rsidRPr="009E7ED7">
              <w:rPr>
                <w:rFonts w:ascii="Times New Roman" w:hAnsi="Times New Roman" w:cs="Times New Roman"/>
              </w:rPr>
              <w:t>k</w:t>
            </w:r>
            <w:r w:rsidRPr="009E7ED7">
              <w:rPr>
                <w:rFonts w:ascii="Times New Roman" w:hAnsi="Times New Roman" w:cs="Times New Roman"/>
              </w:rPr>
              <w:t>ietųjų radioaktyviųjų atliekų tvarkymo komplekso (ilgaamžių ir trumpaamžių atliekų saugojimo įrenginių ir atliekų tvarkymo įrenginių) ir reikiamos infrastruktūros statyba. Šiame komplekse bus tvarkomos B, C, D, E, F klasių KRA, p</w:t>
            </w:r>
            <w:r w:rsidR="00EC0DC9" w:rsidRPr="009E7ED7">
              <w:rPr>
                <w:rFonts w:ascii="Times New Roman" w:hAnsi="Times New Roman" w:cs="Times New Roman"/>
              </w:rPr>
              <w:t>ervežtos</w:t>
            </w:r>
            <w:r w:rsidRPr="009E7ED7">
              <w:rPr>
                <w:rFonts w:ascii="Times New Roman" w:hAnsi="Times New Roman" w:cs="Times New Roman"/>
              </w:rPr>
              <w:t xml:space="preserve"> iš senųjų saugyklų, taip pat B, C, D, E klasių KRA, susidarančios išmontavimo metu </w:t>
            </w:r>
          </w:p>
        </w:tc>
        <w:tc>
          <w:tcPr>
            <w:tcW w:w="4677" w:type="dxa"/>
          </w:tcPr>
          <w:p w14:paraId="0E74A856" w14:textId="77777777" w:rsidR="00BF5CA9" w:rsidRPr="009E7ED7" w:rsidRDefault="00BF5CA9" w:rsidP="00BF5CA9">
            <w:pPr>
              <w:pStyle w:val="TableText"/>
              <w:spacing w:before="60"/>
              <w:rPr>
                <w:sz w:val="18"/>
                <w:szCs w:val="18"/>
              </w:rPr>
            </w:pPr>
            <w:r w:rsidRPr="009E7ED7">
              <w:rPr>
                <w:sz w:val="18"/>
                <w:szCs w:val="18"/>
              </w:rPr>
              <w:t xml:space="preserve">Paramos </w:t>
            </w:r>
            <w:proofErr w:type="spellStart"/>
            <w:r w:rsidRPr="009E7ED7">
              <w:rPr>
                <w:sz w:val="18"/>
                <w:szCs w:val="18"/>
              </w:rPr>
              <w:t>nereikalaujama</w:t>
            </w:r>
            <w:proofErr w:type="spellEnd"/>
          </w:p>
          <w:p w14:paraId="405EBC0C" w14:textId="77777777" w:rsidR="00BF5CA9" w:rsidRPr="009E7ED7" w:rsidRDefault="00BF5CA9" w:rsidP="00BF5CA9">
            <w:pPr>
              <w:pStyle w:val="TableText"/>
              <w:spacing w:before="60"/>
              <w:rPr>
                <w:sz w:val="18"/>
                <w:szCs w:val="18"/>
              </w:rPr>
            </w:pPr>
          </w:p>
          <w:p w14:paraId="2C6AAEFB" w14:textId="1F566651" w:rsidR="00BF5CA9" w:rsidRPr="009E7ED7" w:rsidRDefault="00BF5CA9" w:rsidP="00BF5CA9">
            <w:pPr>
              <w:pStyle w:val="TableText"/>
              <w:spacing w:before="60"/>
              <w:rPr>
                <w:sz w:val="18"/>
                <w:szCs w:val="18"/>
              </w:rPr>
            </w:pPr>
            <w:r w:rsidRPr="009E7ED7">
              <w:rPr>
                <w:sz w:val="18"/>
                <w:szCs w:val="18"/>
                <w:lang w:val="lt-LT"/>
              </w:rPr>
              <w:t>Tolesni veiksmai</w:t>
            </w:r>
            <w:r w:rsidRPr="009E7ED7">
              <w:rPr>
                <w:sz w:val="18"/>
                <w:szCs w:val="18"/>
              </w:rPr>
              <w:t xml:space="preserve"> (2021</w:t>
            </w:r>
            <w:r w:rsidR="0007664A">
              <w:rPr>
                <w:sz w:val="18"/>
                <w:szCs w:val="18"/>
              </w:rPr>
              <w:t>metai</w:t>
            </w:r>
            <w:r w:rsidRPr="009E7ED7">
              <w:rPr>
                <w:sz w:val="18"/>
                <w:szCs w:val="18"/>
              </w:rPr>
              <w:t>):</w:t>
            </w:r>
          </w:p>
          <w:p w14:paraId="712152C5" w14:textId="3159AD0E" w:rsidR="00BF5CA9" w:rsidRPr="000D5ED3" w:rsidRDefault="00BF5CA9" w:rsidP="00BF5CA9">
            <w:pPr>
              <w:pStyle w:val="TableText"/>
              <w:rPr>
                <w:sz w:val="18"/>
                <w:szCs w:val="18"/>
              </w:rPr>
            </w:pPr>
            <w:proofErr w:type="spellStart"/>
            <w:r w:rsidRPr="000D5ED3">
              <w:rPr>
                <w:bCs/>
                <w:sz w:val="18"/>
                <w:szCs w:val="18"/>
              </w:rPr>
              <w:t>Gauti</w:t>
            </w:r>
            <w:proofErr w:type="spellEnd"/>
            <w:r w:rsidRPr="000D5ED3">
              <w:rPr>
                <w:bCs/>
                <w:sz w:val="18"/>
                <w:szCs w:val="18"/>
              </w:rPr>
              <w:t xml:space="preserve"> VATESI </w:t>
            </w:r>
            <w:proofErr w:type="spellStart"/>
            <w:r w:rsidRPr="005B39B8">
              <w:rPr>
                <w:bCs/>
                <w:sz w:val="18"/>
                <w:szCs w:val="18"/>
              </w:rPr>
              <w:t>leidimą</w:t>
            </w:r>
            <w:proofErr w:type="spellEnd"/>
            <w:r w:rsidRPr="00735C24">
              <w:rPr>
                <w:sz w:val="18"/>
                <w:szCs w:val="18"/>
              </w:rPr>
              <w:t xml:space="preserve"> </w:t>
            </w:r>
            <w:proofErr w:type="spellStart"/>
            <w:r w:rsidRPr="001573B8">
              <w:rPr>
                <w:sz w:val="18"/>
                <w:szCs w:val="18"/>
              </w:rPr>
              <w:t>pramoniniam</w:t>
            </w:r>
            <w:proofErr w:type="spellEnd"/>
            <w:r w:rsidRPr="001573B8">
              <w:rPr>
                <w:sz w:val="18"/>
                <w:szCs w:val="18"/>
              </w:rPr>
              <w:t xml:space="preserve"> </w:t>
            </w:r>
            <w:proofErr w:type="spellStart"/>
            <w:r w:rsidRPr="001573B8">
              <w:rPr>
                <w:sz w:val="18"/>
                <w:szCs w:val="18"/>
              </w:rPr>
              <w:t>eksploatavimui</w:t>
            </w:r>
            <w:proofErr w:type="spellEnd"/>
            <w:r w:rsidR="00EC0DC9" w:rsidRPr="001573B8">
              <w:rPr>
                <w:sz w:val="18"/>
                <w:szCs w:val="18"/>
              </w:rPr>
              <w:t>.</w:t>
            </w:r>
          </w:p>
        </w:tc>
      </w:tr>
      <w:tr w:rsidR="00F32037" w:rsidRPr="001B6158" w14:paraId="48A7D981" w14:textId="77777777" w:rsidTr="006A5A80">
        <w:trPr>
          <w:cantSplit/>
          <w:trHeight w:val="544"/>
        </w:trPr>
        <w:tc>
          <w:tcPr>
            <w:tcW w:w="1270" w:type="dxa"/>
            <w:gridSpan w:val="2"/>
            <w:vAlign w:val="center"/>
          </w:tcPr>
          <w:p w14:paraId="0A9DD886" w14:textId="5E938A41" w:rsidR="00F32037" w:rsidRPr="003A6F58" w:rsidRDefault="00F32037" w:rsidP="00F32037">
            <w:pPr>
              <w:spacing w:before="60" w:after="60" w:line="240" w:lineRule="auto"/>
              <w:rPr>
                <w:rFonts w:ascii="Arial" w:hAnsi="Arial" w:cs="Arial"/>
                <w:bCs/>
                <w:sz w:val="18"/>
                <w:szCs w:val="18"/>
                <w:lang w:val="lt-LT"/>
              </w:rPr>
            </w:pPr>
            <w:r w:rsidRPr="003A6F58">
              <w:rPr>
                <w:rFonts w:ascii="Arial" w:hAnsi="Arial" w:cs="Arial"/>
                <w:sz w:val="18"/>
                <w:szCs w:val="18"/>
                <w:lang w:val="lt-LT"/>
              </w:rPr>
              <w:t>P.1.2.1206</w:t>
            </w:r>
          </w:p>
        </w:tc>
        <w:tc>
          <w:tcPr>
            <w:tcW w:w="1843" w:type="dxa"/>
            <w:vAlign w:val="center"/>
          </w:tcPr>
          <w:p w14:paraId="64883344" w14:textId="793FEDB3" w:rsidR="00F32037" w:rsidRPr="009E7ED7" w:rsidRDefault="00F32037" w:rsidP="00F32037">
            <w:pPr>
              <w:spacing w:before="60" w:after="60" w:line="240" w:lineRule="auto"/>
              <w:rPr>
                <w:rFonts w:ascii="Times New Roman" w:hAnsi="Times New Roman"/>
                <w:bCs/>
                <w:sz w:val="18"/>
                <w:szCs w:val="18"/>
                <w:lang w:val="lt-LT"/>
              </w:rPr>
            </w:pPr>
            <w:r w:rsidRPr="009E7ED7">
              <w:rPr>
                <w:rFonts w:ascii="Times New Roman" w:hAnsi="Times New Roman"/>
                <w:sz w:val="18"/>
                <w:szCs w:val="18"/>
                <w:lang w:val="lt-LT"/>
              </w:rPr>
              <w:t xml:space="preserve">В19-2 – </w:t>
            </w:r>
            <w:r w:rsidR="00C13D6D" w:rsidRPr="009E7ED7">
              <w:rPr>
                <w:rFonts w:ascii="Times New Roman" w:hAnsi="Times New Roman"/>
                <w:sz w:val="18"/>
                <w:szCs w:val="18"/>
                <w:lang w:val="lt-LT"/>
              </w:rPr>
              <w:t>t</w:t>
            </w:r>
            <w:r w:rsidRPr="009E7ED7">
              <w:rPr>
                <w:rFonts w:ascii="Times New Roman" w:hAnsi="Times New Roman"/>
                <w:sz w:val="18"/>
                <w:szCs w:val="18"/>
                <w:lang w:val="lt-LT"/>
              </w:rPr>
              <w:t xml:space="preserve">rumpaamžių labai mažo aktyvumo atliekų </w:t>
            </w:r>
            <w:proofErr w:type="spellStart"/>
            <w:r w:rsidRPr="009E7ED7">
              <w:rPr>
                <w:rFonts w:ascii="Times New Roman" w:hAnsi="Times New Roman"/>
                <w:sz w:val="18"/>
                <w:szCs w:val="18"/>
                <w:lang w:val="lt-LT"/>
              </w:rPr>
              <w:t>atliekynas</w:t>
            </w:r>
            <w:proofErr w:type="spellEnd"/>
            <w:r w:rsidRPr="009E7ED7">
              <w:rPr>
                <w:rFonts w:ascii="Times New Roman" w:hAnsi="Times New Roman"/>
                <w:sz w:val="18"/>
                <w:szCs w:val="18"/>
                <w:lang w:val="lt-LT"/>
              </w:rPr>
              <w:t xml:space="preserve"> (statyba)</w:t>
            </w:r>
          </w:p>
        </w:tc>
        <w:tc>
          <w:tcPr>
            <w:tcW w:w="6380" w:type="dxa"/>
            <w:vAlign w:val="center"/>
          </w:tcPr>
          <w:p w14:paraId="5823A672" w14:textId="7C23CF13" w:rsidR="00F32037" w:rsidRPr="009E7ED7" w:rsidRDefault="00F32037" w:rsidP="00F32037">
            <w:pPr>
              <w:pStyle w:val="table"/>
              <w:rPr>
                <w:rFonts w:ascii="Times New Roman" w:hAnsi="Times New Roman" w:cs="Times New Roman"/>
              </w:rPr>
            </w:pPr>
            <w:r w:rsidRPr="009E7ED7">
              <w:rPr>
                <w:rFonts w:ascii="Times New Roman" w:hAnsi="Times New Roman" w:cs="Times New Roman"/>
              </w:rPr>
              <w:t xml:space="preserve">Trumpaamžių labai mažo aktyvumo atliekų </w:t>
            </w:r>
            <w:proofErr w:type="spellStart"/>
            <w:r w:rsidRPr="009E7ED7">
              <w:rPr>
                <w:rFonts w:ascii="Times New Roman" w:hAnsi="Times New Roman" w:cs="Times New Roman"/>
              </w:rPr>
              <w:t>atliekyno</w:t>
            </w:r>
            <w:proofErr w:type="spellEnd"/>
            <w:r w:rsidRPr="009E7ED7">
              <w:rPr>
                <w:rFonts w:ascii="Times New Roman" w:hAnsi="Times New Roman" w:cs="Times New Roman"/>
              </w:rPr>
              <w:t xml:space="preserve"> ir reikiamos infrastruktūros statyba bei perdavimas eksploatuoti; įrangos pirkimas ir montavimas; būtinų bandymų atlikimas ir </w:t>
            </w:r>
            <w:proofErr w:type="spellStart"/>
            <w:r w:rsidRPr="009E7ED7">
              <w:rPr>
                <w:rFonts w:ascii="Times New Roman" w:hAnsi="Times New Roman" w:cs="Times New Roman"/>
              </w:rPr>
              <w:t>atliekyno</w:t>
            </w:r>
            <w:proofErr w:type="spellEnd"/>
            <w:r w:rsidRPr="009E7ED7">
              <w:rPr>
                <w:rFonts w:ascii="Times New Roman" w:hAnsi="Times New Roman" w:cs="Times New Roman"/>
              </w:rPr>
              <w:t xml:space="preserve"> eksploatavimo pradžia</w:t>
            </w:r>
          </w:p>
        </w:tc>
        <w:tc>
          <w:tcPr>
            <w:tcW w:w="4677" w:type="dxa"/>
          </w:tcPr>
          <w:tbl>
            <w:tblPr>
              <w:tblStyle w:val="TableGrid"/>
              <w:tblpPr w:leftFromText="181" w:rightFromText="181" w:topFromText="113" w:bottomFromText="113" w:vertAnchor="text" w:horzAnchor="margin" w:tblpY="-105"/>
              <w:tblOverlap w:val="never"/>
              <w:tblW w:w="0" w:type="auto"/>
              <w:tblLayout w:type="fixed"/>
              <w:tblLook w:val="04A0" w:firstRow="1" w:lastRow="0" w:firstColumn="1" w:lastColumn="0" w:noHBand="0" w:noVBand="1"/>
            </w:tblPr>
            <w:tblGrid>
              <w:gridCol w:w="348"/>
              <w:gridCol w:w="4042"/>
            </w:tblGrid>
            <w:tr w:rsidR="00F32037" w:rsidRPr="0007664A" w14:paraId="00BA7CC1" w14:textId="77777777" w:rsidTr="0053248C">
              <w:trPr>
                <w:trHeight w:val="104"/>
              </w:trPr>
              <w:tc>
                <w:tcPr>
                  <w:tcW w:w="348" w:type="dxa"/>
                  <w:tcMar>
                    <w:top w:w="28" w:type="dxa"/>
                    <w:bottom w:w="28" w:type="dxa"/>
                  </w:tcMar>
                  <w:vAlign w:val="center"/>
                </w:tcPr>
                <w:p w14:paraId="7C9F30C7" w14:textId="77777777" w:rsidR="00F32037" w:rsidRPr="009E7ED7" w:rsidRDefault="00F32037" w:rsidP="00F32037">
                  <w:pPr>
                    <w:spacing w:after="0" w:line="240" w:lineRule="auto"/>
                    <w:rPr>
                      <w:rFonts w:ascii="Times New Roman" w:hAnsi="Times New Roman"/>
                      <w:sz w:val="16"/>
                      <w:szCs w:val="18"/>
                    </w:rPr>
                  </w:pPr>
                  <w:r w:rsidRPr="009E7ED7">
                    <w:rPr>
                      <w:rFonts w:ascii="Times New Roman" w:hAnsi="Times New Roman"/>
                      <w:sz w:val="16"/>
                      <w:szCs w:val="18"/>
                    </w:rPr>
                    <w:sym w:font="Wingdings" w:char="F0FC"/>
                  </w:r>
                </w:p>
              </w:tc>
              <w:tc>
                <w:tcPr>
                  <w:tcW w:w="4042" w:type="dxa"/>
                  <w:tcMar>
                    <w:top w:w="28" w:type="dxa"/>
                    <w:bottom w:w="28" w:type="dxa"/>
                  </w:tcMar>
                  <w:vAlign w:val="center"/>
                </w:tcPr>
                <w:p w14:paraId="021F2AD2" w14:textId="77777777" w:rsidR="00F32037" w:rsidRPr="009E7ED7" w:rsidRDefault="00F32037" w:rsidP="00F32037">
                  <w:pPr>
                    <w:spacing w:after="0" w:line="240" w:lineRule="auto"/>
                    <w:rPr>
                      <w:rFonts w:ascii="Times New Roman" w:hAnsi="Times New Roman"/>
                      <w:sz w:val="16"/>
                      <w:szCs w:val="18"/>
                    </w:rPr>
                  </w:pPr>
                  <w:r w:rsidRPr="009E7ED7">
                    <w:rPr>
                      <w:rFonts w:ascii="Times New Roman" w:hAnsi="Times New Roman"/>
                      <w:sz w:val="16"/>
                      <w:szCs w:val="18"/>
                    </w:rPr>
                    <w:t xml:space="preserve">IAE </w:t>
                  </w:r>
                  <w:proofErr w:type="spellStart"/>
                  <w:r w:rsidRPr="009E7ED7">
                    <w:rPr>
                      <w:rFonts w:ascii="Times New Roman" w:hAnsi="Times New Roman"/>
                      <w:sz w:val="16"/>
                      <w:szCs w:val="18"/>
                    </w:rPr>
                    <w:t>vidaus</w:t>
                  </w:r>
                  <w:proofErr w:type="spellEnd"/>
                  <w:r w:rsidRPr="009E7ED7">
                    <w:rPr>
                      <w:rFonts w:ascii="Times New Roman" w:hAnsi="Times New Roman"/>
                      <w:sz w:val="16"/>
                      <w:szCs w:val="18"/>
                    </w:rPr>
                    <w:t xml:space="preserve"> </w:t>
                  </w:r>
                  <w:proofErr w:type="spellStart"/>
                  <w:r w:rsidRPr="009E7ED7">
                    <w:rPr>
                      <w:rFonts w:ascii="Times New Roman" w:hAnsi="Times New Roman"/>
                      <w:sz w:val="16"/>
                      <w:szCs w:val="18"/>
                    </w:rPr>
                    <w:t>veikla</w:t>
                  </w:r>
                  <w:proofErr w:type="spellEnd"/>
                </w:p>
              </w:tc>
            </w:tr>
            <w:tr w:rsidR="00F32037" w:rsidRPr="0007664A" w14:paraId="3F2F67CA" w14:textId="77777777" w:rsidTr="0053248C">
              <w:tc>
                <w:tcPr>
                  <w:tcW w:w="348" w:type="dxa"/>
                  <w:tcMar>
                    <w:top w:w="28" w:type="dxa"/>
                    <w:bottom w:w="28" w:type="dxa"/>
                  </w:tcMar>
                  <w:vAlign w:val="center"/>
                </w:tcPr>
                <w:p w14:paraId="0D50B004" w14:textId="77777777" w:rsidR="00F32037" w:rsidRPr="009E7ED7" w:rsidRDefault="00F32037" w:rsidP="00F32037">
                  <w:pPr>
                    <w:spacing w:after="0" w:line="240" w:lineRule="auto"/>
                    <w:rPr>
                      <w:rFonts w:ascii="Times New Roman" w:hAnsi="Times New Roman"/>
                      <w:sz w:val="16"/>
                      <w:szCs w:val="18"/>
                    </w:rPr>
                  </w:pPr>
                  <w:r w:rsidRPr="009E7ED7">
                    <w:rPr>
                      <w:rFonts w:ascii="Times New Roman" w:hAnsi="Times New Roman"/>
                      <w:sz w:val="16"/>
                      <w:szCs w:val="18"/>
                    </w:rPr>
                    <w:sym w:font="Wingdings" w:char="F0FC"/>
                  </w:r>
                </w:p>
              </w:tc>
              <w:tc>
                <w:tcPr>
                  <w:tcW w:w="4042" w:type="dxa"/>
                  <w:tcMar>
                    <w:top w:w="28" w:type="dxa"/>
                    <w:bottom w:w="28" w:type="dxa"/>
                  </w:tcMar>
                  <w:vAlign w:val="center"/>
                </w:tcPr>
                <w:p w14:paraId="6B7D40E4" w14:textId="4392AA62" w:rsidR="00F32037" w:rsidRPr="009E7ED7" w:rsidRDefault="00F32037" w:rsidP="00F32037">
                  <w:pPr>
                    <w:spacing w:after="0" w:line="240" w:lineRule="auto"/>
                    <w:rPr>
                      <w:rFonts w:ascii="Times New Roman" w:hAnsi="Times New Roman"/>
                      <w:sz w:val="16"/>
                      <w:szCs w:val="18"/>
                      <w:lang w:val="lt-LT"/>
                    </w:rPr>
                  </w:pPr>
                  <w:proofErr w:type="spellStart"/>
                  <w:r w:rsidRPr="009E7ED7">
                    <w:rPr>
                      <w:rFonts w:ascii="Times New Roman" w:hAnsi="Times New Roman"/>
                      <w:sz w:val="16"/>
                      <w:szCs w:val="18"/>
                    </w:rPr>
                    <w:t>Technin</w:t>
                  </w:r>
                  <w:proofErr w:type="spellEnd"/>
                  <w:r w:rsidRPr="009E7ED7">
                    <w:rPr>
                      <w:rFonts w:ascii="Times New Roman" w:hAnsi="Times New Roman"/>
                      <w:sz w:val="16"/>
                      <w:szCs w:val="18"/>
                      <w:lang w:val="lt-LT"/>
                    </w:rPr>
                    <w:t>ės priežiūros ir projektavimo pasl</w:t>
                  </w:r>
                  <w:r w:rsidR="005B39B8">
                    <w:rPr>
                      <w:rFonts w:ascii="Times New Roman" w:hAnsi="Times New Roman"/>
                      <w:sz w:val="16"/>
                      <w:szCs w:val="18"/>
                      <w:lang w:val="lt-LT"/>
                    </w:rPr>
                    <w:t>a</w:t>
                  </w:r>
                  <w:r w:rsidRPr="009E7ED7">
                    <w:rPr>
                      <w:rFonts w:ascii="Times New Roman" w:hAnsi="Times New Roman"/>
                      <w:sz w:val="16"/>
                      <w:szCs w:val="18"/>
                      <w:lang w:val="lt-LT"/>
                    </w:rPr>
                    <w:t>ugų pirkimas</w:t>
                  </w:r>
                </w:p>
              </w:tc>
            </w:tr>
            <w:tr w:rsidR="00F32037" w:rsidRPr="0007664A" w14:paraId="10840A5A" w14:textId="77777777" w:rsidTr="0053248C">
              <w:tc>
                <w:tcPr>
                  <w:tcW w:w="348" w:type="dxa"/>
                  <w:tcMar>
                    <w:top w:w="28" w:type="dxa"/>
                    <w:bottom w:w="28" w:type="dxa"/>
                  </w:tcMar>
                  <w:vAlign w:val="center"/>
                </w:tcPr>
                <w:p w14:paraId="18AD9145" w14:textId="77777777" w:rsidR="00F32037" w:rsidRPr="009E7ED7" w:rsidRDefault="00F32037" w:rsidP="00F32037">
                  <w:pPr>
                    <w:spacing w:after="0" w:line="240" w:lineRule="auto"/>
                    <w:rPr>
                      <w:rFonts w:ascii="Times New Roman" w:hAnsi="Times New Roman"/>
                      <w:sz w:val="16"/>
                      <w:szCs w:val="18"/>
                    </w:rPr>
                  </w:pPr>
                  <w:r w:rsidRPr="009E7ED7">
                    <w:rPr>
                      <w:rFonts w:ascii="Times New Roman" w:hAnsi="Times New Roman"/>
                      <w:sz w:val="16"/>
                      <w:szCs w:val="18"/>
                    </w:rPr>
                    <w:sym w:font="Wingdings" w:char="F0FC"/>
                  </w:r>
                </w:p>
              </w:tc>
              <w:tc>
                <w:tcPr>
                  <w:tcW w:w="4042" w:type="dxa"/>
                  <w:tcMar>
                    <w:top w:w="28" w:type="dxa"/>
                    <w:bottom w:w="28" w:type="dxa"/>
                  </w:tcMar>
                  <w:vAlign w:val="center"/>
                </w:tcPr>
                <w:p w14:paraId="55AAB239" w14:textId="1B164019" w:rsidR="00F32037" w:rsidRPr="009E7ED7" w:rsidRDefault="00F32037" w:rsidP="00F32037">
                  <w:pPr>
                    <w:spacing w:after="0" w:line="240" w:lineRule="auto"/>
                    <w:rPr>
                      <w:rFonts w:ascii="Times New Roman" w:hAnsi="Times New Roman"/>
                      <w:sz w:val="16"/>
                      <w:szCs w:val="18"/>
                    </w:rPr>
                  </w:pPr>
                  <w:proofErr w:type="spellStart"/>
                  <w:r w:rsidRPr="009E7ED7">
                    <w:rPr>
                      <w:rFonts w:ascii="Times New Roman" w:hAnsi="Times New Roman"/>
                      <w:sz w:val="16"/>
                      <w:szCs w:val="18"/>
                    </w:rPr>
                    <w:t>Fizinio</w:t>
                  </w:r>
                  <w:proofErr w:type="spellEnd"/>
                  <w:r w:rsidRPr="009E7ED7">
                    <w:rPr>
                      <w:rFonts w:ascii="Times New Roman" w:hAnsi="Times New Roman"/>
                      <w:sz w:val="16"/>
                      <w:szCs w:val="18"/>
                    </w:rPr>
                    <w:t xml:space="preserve"> </w:t>
                  </w:r>
                  <w:proofErr w:type="spellStart"/>
                  <w:r w:rsidRPr="009E7ED7">
                    <w:rPr>
                      <w:rFonts w:ascii="Times New Roman" w:hAnsi="Times New Roman"/>
                      <w:sz w:val="16"/>
                      <w:szCs w:val="18"/>
                    </w:rPr>
                    <w:t>įgyvendinimo</w:t>
                  </w:r>
                  <w:proofErr w:type="spellEnd"/>
                  <w:r w:rsidRPr="009E7ED7">
                    <w:rPr>
                      <w:rFonts w:ascii="Times New Roman" w:hAnsi="Times New Roman"/>
                      <w:sz w:val="16"/>
                      <w:szCs w:val="18"/>
                    </w:rPr>
                    <w:t xml:space="preserve"> </w:t>
                  </w:r>
                  <w:proofErr w:type="spellStart"/>
                  <w:r w:rsidRPr="009E7ED7">
                    <w:rPr>
                      <w:rFonts w:ascii="Times New Roman" w:hAnsi="Times New Roman"/>
                      <w:sz w:val="16"/>
                      <w:szCs w:val="18"/>
                    </w:rPr>
                    <w:t>darbų</w:t>
                  </w:r>
                  <w:proofErr w:type="spellEnd"/>
                  <w:r w:rsidRPr="009E7ED7">
                    <w:rPr>
                      <w:rFonts w:ascii="Times New Roman" w:hAnsi="Times New Roman"/>
                      <w:sz w:val="16"/>
                      <w:szCs w:val="18"/>
                    </w:rPr>
                    <w:t xml:space="preserve"> </w:t>
                  </w:r>
                  <w:r w:rsidR="00EC0DC9" w:rsidRPr="009E7ED7">
                    <w:rPr>
                      <w:rFonts w:ascii="Times New Roman" w:hAnsi="Times New Roman"/>
                      <w:sz w:val="16"/>
                      <w:szCs w:val="18"/>
                    </w:rPr>
                    <w:t>/</w:t>
                  </w:r>
                  <w:r w:rsidRPr="009E7ED7">
                    <w:rPr>
                      <w:rFonts w:ascii="Times New Roman" w:hAnsi="Times New Roman"/>
                      <w:sz w:val="16"/>
                      <w:szCs w:val="18"/>
                    </w:rPr>
                    <w:t xml:space="preserve"> </w:t>
                  </w:r>
                  <w:proofErr w:type="spellStart"/>
                  <w:r w:rsidRPr="009E7ED7">
                    <w:rPr>
                      <w:rFonts w:ascii="Times New Roman" w:hAnsi="Times New Roman"/>
                      <w:sz w:val="16"/>
                      <w:szCs w:val="18"/>
                    </w:rPr>
                    <w:t>paslaugų</w:t>
                  </w:r>
                  <w:proofErr w:type="spellEnd"/>
                  <w:r w:rsidRPr="009E7ED7">
                    <w:rPr>
                      <w:rFonts w:ascii="Times New Roman" w:hAnsi="Times New Roman"/>
                      <w:sz w:val="16"/>
                      <w:szCs w:val="18"/>
                    </w:rPr>
                    <w:t xml:space="preserve"> </w:t>
                  </w:r>
                  <w:proofErr w:type="spellStart"/>
                  <w:r w:rsidRPr="009E7ED7">
                    <w:rPr>
                      <w:rFonts w:ascii="Times New Roman" w:hAnsi="Times New Roman"/>
                      <w:sz w:val="16"/>
                      <w:szCs w:val="18"/>
                    </w:rPr>
                    <w:t>pirkimas</w:t>
                  </w:r>
                  <w:proofErr w:type="spellEnd"/>
                </w:p>
              </w:tc>
            </w:tr>
          </w:tbl>
          <w:p w14:paraId="0287490E" w14:textId="04CBFE52" w:rsidR="00F32037" w:rsidRPr="009E7ED7" w:rsidRDefault="00F32037" w:rsidP="00F32037">
            <w:pPr>
              <w:pStyle w:val="TableText"/>
              <w:keepNext w:val="0"/>
              <w:spacing w:before="60"/>
              <w:jc w:val="both"/>
              <w:rPr>
                <w:sz w:val="18"/>
                <w:szCs w:val="18"/>
              </w:rPr>
            </w:pPr>
            <w:r w:rsidRPr="009E7ED7">
              <w:rPr>
                <w:sz w:val="18"/>
                <w:szCs w:val="18"/>
                <w:lang w:val="lt-LT"/>
              </w:rPr>
              <w:t>Tolesni veiksmai (2021–2022 m</w:t>
            </w:r>
            <w:r w:rsidR="0007664A">
              <w:rPr>
                <w:sz w:val="18"/>
                <w:szCs w:val="18"/>
                <w:lang w:val="lt-LT"/>
              </w:rPr>
              <w:t>etai</w:t>
            </w:r>
            <w:r w:rsidRPr="009E7ED7">
              <w:rPr>
                <w:sz w:val="18"/>
                <w:szCs w:val="18"/>
                <w:lang w:val="lt-LT"/>
              </w:rPr>
              <w:t>):</w:t>
            </w:r>
          </w:p>
          <w:p w14:paraId="3854403F" w14:textId="7C5A920C" w:rsidR="0007664A" w:rsidRPr="009E7ED7" w:rsidRDefault="00F32037" w:rsidP="009E7ED7">
            <w:pPr>
              <w:pStyle w:val="TableText"/>
              <w:keepNext w:val="0"/>
              <w:numPr>
                <w:ilvl w:val="0"/>
                <w:numId w:val="21"/>
              </w:numPr>
              <w:tabs>
                <w:tab w:val="clear" w:pos="284"/>
              </w:tabs>
              <w:ind w:left="210" w:hanging="210"/>
              <w:jc w:val="both"/>
              <w:rPr>
                <w:sz w:val="18"/>
                <w:szCs w:val="18"/>
                <w:lang w:eastAsia="en-GB"/>
              </w:rPr>
            </w:pPr>
            <w:proofErr w:type="spellStart"/>
            <w:r w:rsidRPr="009E7ED7">
              <w:rPr>
                <w:bCs/>
                <w:sz w:val="18"/>
                <w:szCs w:val="18"/>
                <w:lang w:val="lt-LT"/>
              </w:rPr>
              <w:t>Atliekyno</w:t>
            </w:r>
            <w:proofErr w:type="spellEnd"/>
            <w:r w:rsidRPr="009E7ED7">
              <w:rPr>
                <w:bCs/>
                <w:sz w:val="18"/>
                <w:szCs w:val="18"/>
                <w:lang w:val="lt-LT"/>
              </w:rPr>
              <w:t xml:space="preserve"> statybos užbaigimas (statybos užbaigimo aktas)</w:t>
            </w:r>
          </w:p>
          <w:p w14:paraId="77D91C9C" w14:textId="39A1BE96" w:rsidR="00F32037" w:rsidRPr="009E7ED7" w:rsidRDefault="00F32037" w:rsidP="009E7ED7">
            <w:pPr>
              <w:pStyle w:val="TableText"/>
              <w:keepNext w:val="0"/>
              <w:numPr>
                <w:ilvl w:val="0"/>
                <w:numId w:val="21"/>
              </w:numPr>
              <w:tabs>
                <w:tab w:val="clear" w:pos="284"/>
              </w:tabs>
              <w:ind w:left="210" w:hanging="210"/>
              <w:jc w:val="both"/>
              <w:rPr>
                <w:bCs/>
                <w:sz w:val="18"/>
                <w:szCs w:val="18"/>
                <w:lang w:val="lt-LT"/>
              </w:rPr>
            </w:pPr>
            <w:r w:rsidRPr="009E7ED7">
              <w:rPr>
                <w:bCs/>
                <w:sz w:val="18"/>
                <w:szCs w:val="18"/>
                <w:lang w:val="lt-LT"/>
              </w:rPr>
              <w:t xml:space="preserve">Pirmosios atliekų dėjimo į </w:t>
            </w:r>
            <w:proofErr w:type="spellStart"/>
            <w:r w:rsidRPr="009E7ED7">
              <w:rPr>
                <w:bCs/>
                <w:sz w:val="18"/>
                <w:szCs w:val="18"/>
                <w:lang w:val="lt-LT"/>
              </w:rPr>
              <w:t>atliekyną</w:t>
            </w:r>
            <w:proofErr w:type="spellEnd"/>
            <w:r w:rsidRPr="009E7ED7">
              <w:rPr>
                <w:bCs/>
                <w:sz w:val="18"/>
                <w:szCs w:val="18"/>
                <w:lang w:val="lt-LT"/>
              </w:rPr>
              <w:t xml:space="preserve"> kampanijos vykdymo sutarties pasirašymas</w:t>
            </w:r>
          </w:p>
          <w:p w14:paraId="5F2B8D06" w14:textId="0D194D72" w:rsidR="00F32037" w:rsidRPr="009E7ED7" w:rsidRDefault="00F32037" w:rsidP="00D3191E">
            <w:pPr>
              <w:pStyle w:val="TableText"/>
              <w:keepNext w:val="0"/>
              <w:numPr>
                <w:ilvl w:val="0"/>
                <w:numId w:val="21"/>
              </w:numPr>
              <w:ind w:left="210" w:hanging="210"/>
              <w:jc w:val="both"/>
              <w:rPr>
                <w:sz w:val="18"/>
                <w:szCs w:val="18"/>
                <w:lang w:val="lt-LT"/>
              </w:rPr>
            </w:pPr>
            <w:r w:rsidRPr="009E7ED7">
              <w:rPr>
                <w:bCs/>
                <w:sz w:val="18"/>
                <w:szCs w:val="18"/>
                <w:lang w:val="lt-LT"/>
              </w:rPr>
              <w:t xml:space="preserve">VATESI leidimo gavimas pirmajai atliekų dėjimo į </w:t>
            </w:r>
            <w:proofErr w:type="spellStart"/>
            <w:r w:rsidRPr="009E7ED7">
              <w:rPr>
                <w:bCs/>
                <w:sz w:val="18"/>
                <w:szCs w:val="18"/>
                <w:lang w:val="lt-LT"/>
              </w:rPr>
              <w:t>atliekyną</w:t>
            </w:r>
            <w:proofErr w:type="spellEnd"/>
            <w:r w:rsidRPr="009E7ED7">
              <w:rPr>
                <w:bCs/>
                <w:sz w:val="18"/>
                <w:szCs w:val="18"/>
                <w:lang w:val="lt-LT"/>
              </w:rPr>
              <w:t xml:space="preserve"> kampanijai vykdyti</w:t>
            </w:r>
          </w:p>
          <w:p w14:paraId="24CDFEDD" w14:textId="1EBCD6CC" w:rsidR="00F32037" w:rsidRPr="009E7ED7" w:rsidRDefault="00F32037" w:rsidP="00D3191E">
            <w:pPr>
              <w:pStyle w:val="TableText"/>
              <w:keepNext w:val="0"/>
              <w:numPr>
                <w:ilvl w:val="0"/>
                <w:numId w:val="21"/>
              </w:numPr>
              <w:ind w:left="210" w:hanging="210"/>
              <w:jc w:val="both"/>
              <w:rPr>
                <w:sz w:val="18"/>
                <w:szCs w:val="18"/>
              </w:rPr>
            </w:pPr>
            <w:r w:rsidRPr="009E7ED7">
              <w:rPr>
                <w:bCs/>
                <w:sz w:val="18"/>
                <w:szCs w:val="18"/>
                <w:lang w:val="lt-LT"/>
              </w:rPr>
              <w:t>Pirmosios kampanijos užbaigimas</w:t>
            </w:r>
          </w:p>
          <w:p w14:paraId="751E7083" w14:textId="4D89156B" w:rsidR="00F32037" w:rsidRPr="009E7ED7" w:rsidRDefault="00F32037" w:rsidP="00D3191E">
            <w:pPr>
              <w:pStyle w:val="TableText"/>
              <w:keepNext w:val="0"/>
              <w:numPr>
                <w:ilvl w:val="0"/>
                <w:numId w:val="21"/>
              </w:numPr>
              <w:ind w:left="210" w:hanging="210"/>
              <w:jc w:val="both"/>
              <w:rPr>
                <w:sz w:val="18"/>
                <w:szCs w:val="18"/>
              </w:rPr>
            </w:pPr>
            <w:r w:rsidRPr="009E7ED7">
              <w:rPr>
                <w:bCs/>
                <w:sz w:val="18"/>
                <w:szCs w:val="18"/>
                <w:lang w:val="lt-LT"/>
              </w:rPr>
              <w:t xml:space="preserve">VATESI leidimo </w:t>
            </w:r>
            <w:r w:rsidR="001E3633" w:rsidRPr="009E7ED7">
              <w:rPr>
                <w:bCs/>
                <w:sz w:val="18"/>
                <w:szCs w:val="18"/>
                <w:lang w:val="lt-LT"/>
              </w:rPr>
              <w:t xml:space="preserve">B19-2 </w:t>
            </w:r>
            <w:r w:rsidRPr="009E7ED7">
              <w:rPr>
                <w:bCs/>
                <w:sz w:val="18"/>
                <w:szCs w:val="18"/>
                <w:lang w:val="lt-LT"/>
              </w:rPr>
              <w:t>pramoniniam eksploatavimui gavimas</w:t>
            </w:r>
          </w:p>
          <w:p w14:paraId="6AB54F15" w14:textId="0B3B3FB6" w:rsidR="00F32037" w:rsidRPr="009E7ED7" w:rsidRDefault="00F32037" w:rsidP="00F32037">
            <w:pPr>
              <w:pStyle w:val="TableText"/>
              <w:spacing w:before="60"/>
              <w:rPr>
                <w:sz w:val="18"/>
                <w:szCs w:val="18"/>
              </w:rPr>
            </w:pPr>
          </w:p>
        </w:tc>
      </w:tr>
      <w:tr w:rsidR="001B6158" w:rsidRPr="001B6158" w14:paraId="13732122" w14:textId="77777777" w:rsidTr="006A5A80">
        <w:trPr>
          <w:cantSplit/>
          <w:trHeight w:val="544"/>
        </w:trPr>
        <w:tc>
          <w:tcPr>
            <w:tcW w:w="1270" w:type="dxa"/>
            <w:gridSpan w:val="2"/>
            <w:vAlign w:val="center"/>
          </w:tcPr>
          <w:p w14:paraId="4D95C063" w14:textId="03CE888B" w:rsidR="001B6158" w:rsidRPr="003A6F58" w:rsidRDefault="001B6158" w:rsidP="001B6158">
            <w:pPr>
              <w:spacing w:before="60" w:after="60" w:line="240" w:lineRule="auto"/>
              <w:rPr>
                <w:rFonts w:ascii="Arial" w:hAnsi="Arial" w:cs="Arial"/>
                <w:sz w:val="18"/>
                <w:szCs w:val="18"/>
                <w:lang w:val="lt-LT"/>
              </w:rPr>
            </w:pPr>
            <w:r w:rsidRPr="003A6F58">
              <w:rPr>
                <w:rFonts w:ascii="Arial" w:hAnsi="Arial" w:cs="Arial"/>
                <w:sz w:val="18"/>
                <w:szCs w:val="18"/>
                <w:lang w:val="lt-LT"/>
              </w:rPr>
              <w:t>P.1.2.1207</w:t>
            </w:r>
          </w:p>
        </w:tc>
        <w:tc>
          <w:tcPr>
            <w:tcW w:w="1843" w:type="dxa"/>
            <w:vAlign w:val="center"/>
          </w:tcPr>
          <w:p w14:paraId="05027820" w14:textId="7058DE6C" w:rsidR="001B6158" w:rsidRPr="009E7ED7" w:rsidRDefault="001B6158" w:rsidP="001B6158">
            <w:pPr>
              <w:spacing w:before="60" w:after="60" w:line="240" w:lineRule="auto"/>
              <w:rPr>
                <w:rFonts w:ascii="Times New Roman" w:hAnsi="Times New Roman"/>
                <w:sz w:val="18"/>
                <w:szCs w:val="18"/>
                <w:lang w:val="lt-LT"/>
              </w:rPr>
            </w:pPr>
            <w:r w:rsidRPr="009E7ED7">
              <w:rPr>
                <w:rFonts w:ascii="Times New Roman" w:hAnsi="Times New Roman"/>
                <w:sz w:val="18"/>
                <w:szCs w:val="18"/>
                <w:lang w:val="lt-LT"/>
              </w:rPr>
              <w:t xml:space="preserve">В25 – </w:t>
            </w:r>
            <w:r w:rsidR="00C13D6D" w:rsidRPr="009E7ED7">
              <w:rPr>
                <w:rFonts w:ascii="Times New Roman" w:hAnsi="Times New Roman"/>
                <w:sz w:val="18"/>
                <w:szCs w:val="18"/>
                <w:lang w:val="lt-LT"/>
              </w:rPr>
              <w:t>m</w:t>
            </w:r>
            <w:r w:rsidRPr="009E7ED7">
              <w:rPr>
                <w:rFonts w:ascii="Times New Roman" w:hAnsi="Times New Roman"/>
                <w:sz w:val="18"/>
                <w:szCs w:val="18"/>
                <w:lang w:val="lt-LT"/>
              </w:rPr>
              <w:t xml:space="preserve">ažo ir vidutinio aktyvumo trumpaamžių radioaktyviųjų atliekų paviršinis </w:t>
            </w:r>
            <w:proofErr w:type="spellStart"/>
            <w:r w:rsidRPr="009E7ED7">
              <w:rPr>
                <w:rFonts w:ascii="Times New Roman" w:hAnsi="Times New Roman"/>
                <w:sz w:val="18"/>
                <w:szCs w:val="18"/>
                <w:lang w:val="lt-LT"/>
              </w:rPr>
              <w:t>atliekynas</w:t>
            </w:r>
            <w:proofErr w:type="spellEnd"/>
          </w:p>
        </w:tc>
        <w:tc>
          <w:tcPr>
            <w:tcW w:w="6380" w:type="dxa"/>
            <w:vAlign w:val="center"/>
          </w:tcPr>
          <w:p w14:paraId="4AC71527" w14:textId="1F078463" w:rsidR="001B6158" w:rsidRPr="009E7ED7" w:rsidRDefault="001B6158" w:rsidP="001B6158">
            <w:pPr>
              <w:pStyle w:val="table"/>
              <w:rPr>
                <w:rFonts w:ascii="Times New Roman" w:hAnsi="Times New Roman" w:cs="Times New Roman"/>
              </w:rPr>
            </w:pPr>
            <w:r w:rsidRPr="009E7ED7">
              <w:rPr>
                <w:rFonts w:ascii="Times New Roman" w:hAnsi="Times New Roman" w:cs="Times New Roman"/>
              </w:rPr>
              <w:t xml:space="preserve">Mažo ir vidutinio aktyvumo trumpaamžių radioaktyviųjų atliekų (B ir C klasių) paviršinio </w:t>
            </w:r>
            <w:proofErr w:type="spellStart"/>
            <w:r w:rsidRPr="009E7ED7">
              <w:rPr>
                <w:rFonts w:ascii="Times New Roman" w:hAnsi="Times New Roman" w:cs="Times New Roman"/>
              </w:rPr>
              <w:t>atliekyno</w:t>
            </w:r>
            <w:proofErr w:type="spellEnd"/>
            <w:r w:rsidRPr="009E7ED7">
              <w:rPr>
                <w:rFonts w:ascii="Times New Roman" w:hAnsi="Times New Roman" w:cs="Times New Roman"/>
              </w:rPr>
              <w:t xml:space="preserve"> ir šiam </w:t>
            </w:r>
            <w:proofErr w:type="spellStart"/>
            <w:r w:rsidRPr="009E7ED7">
              <w:rPr>
                <w:rFonts w:ascii="Times New Roman" w:hAnsi="Times New Roman" w:cs="Times New Roman"/>
              </w:rPr>
              <w:t>atliekynui</w:t>
            </w:r>
            <w:proofErr w:type="spellEnd"/>
            <w:r w:rsidRPr="009E7ED7">
              <w:rPr>
                <w:rFonts w:ascii="Times New Roman" w:hAnsi="Times New Roman" w:cs="Times New Roman"/>
              </w:rPr>
              <w:t xml:space="preserve"> reikalingos pagalbinės infrastruktūros projektavimas ir statyba </w:t>
            </w:r>
          </w:p>
        </w:tc>
        <w:tc>
          <w:tcPr>
            <w:tcW w:w="4677" w:type="dxa"/>
          </w:tcPr>
          <w:tbl>
            <w:tblPr>
              <w:tblStyle w:val="TableGrid"/>
              <w:tblpPr w:leftFromText="181" w:rightFromText="181" w:topFromText="113" w:bottomFromText="113" w:vertAnchor="text" w:horzAnchor="margin" w:tblpY="-105"/>
              <w:tblOverlap w:val="never"/>
              <w:tblW w:w="0" w:type="auto"/>
              <w:tblLayout w:type="fixed"/>
              <w:tblLook w:val="04A0" w:firstRow="1" w:lastRow="0" w:firstColumn="1" w:lastColumn="0" w:noHBand="0" w:noVBand="1"/>
            </w:tblPr>
            <w:tblGrid>
              <w:gridCol w:w="348"/>
              <w:gridCol w:w="4042"/>
            </w:tblGrid>
            <w:tr w:rsidR="001B6158" w:rsidRPr="0007664A" w14:paraId="56252787" w14:textId="77777777" w:rsidTr="0053248C">
              <w:trPr>
                <w:trHeight w:val="104"/>
              </w:trPr>
              <w:tc>
                <w:tcPr>
                  <w:tcW w:w="348" w:type="dxa"/>
                  <w:tcMar>
                    <w:top w:w="28" w:type="dxa"/>
                    <w:bottom w:w="28" w:type="dxa"/>
                  </w:tcMar>
                  <w:vAlign w:val="center"/>
                </w:tcPr>
                <w:p w14:paraId="45F59068" w14:textId="77777777" w:rsidR="001B6158" w:rsidRPr="009E7ED7" w:rsidRDefault="001B6158" w:rsidP="001B6158">
                  <w:pPr>
                    <w:spacing w:after="0" w:line="240" w:lineRule="auto"/>
                    <w:rPr>
                      <w:rFonts w:ascii="Times New Roman" w:hAnsi="Times New Roman"/>
                      <w:sz w:val="16"/>
                      <w:szCs w:val="18"/>
                    </w:rPr>
                  </w:pPr>
                  <w:r w:rsidRPr="009E7ED7">
                    <w:rPr>
                      <w:rFonts w:ascii="Times New Roman" w:hAnsi="Times New Roman"/>
                      <w:sz w:val="16"/>
                      <w:szCs w:val="18"/>
                    </w:rPr>
                    <w:sym w:font="Wingdings" w:char="F0FC"/>
                  </w:r>
                </w:p>
              </w:tc>
              <w:tc>
                <w:tcPr>
                  <w:tcW w:w="4042" w:type="dxa"/>
                  <w:tcMar>
                    <w:top w:w="28" w:type="dxa"/>
                    <w:bottom w:w="28" w:type="dxa"/>
                  </w:tcMar>
                  <w:vAlign w:val="center"/>
                </w:tcPr>
                <w:p w14:paraId="78B1C024" w14:textId="77777777" w:rsidR="001B6158" w:rsidRPr="009E7ED7" w:rsidRDefault="001B6158" w:rsidP="001B6158">
                  <w:pPr>
                    <w:spacing w:after="0" w:line="240" w:lineRule="auto"/>
                    <w:rPr>
                      <w:rFonts w:ascii="Times New Roman" w:hAnsi="Times New Roman"/>
                      <w:sz w:val="18"/>
                      <w:szCs w:val="18"/>
                    </w:rPr>
                  </w:pPr>
                  <w:r w:rsidRPr="009E7ED7">
                    <w:rPr>
                      <w:rFonts w:ascii="Times New Roman" w:hAnsi="Times New Roman"/>
                      <w:sz w:val="18"/>
                      <w:szCs w:val="18"/>
                    </w:rPr>
                    <w:t xml:space="preserve">IAE </w:t>
                  </w:r>
                  <w:proofErr w:type="spellStart"/>
                  <w:r w:rsidRPr="009E7ED7">
                    <w:rPr>
                      <w:rFonts w:ascii="Times New Roman" w:hAnsi="Times New Roman"/>
                      <w:sz w:val="18"/>
                      <w:szCs w:val="18"/>
                    </w:rPr>
                    <w:t>vidaus</w:t>
                  </w:r>
                  <w:proofErr w:type="spellEnd"/>
                  <w:r w:rsidRPr="009E7ED7">
                    <w:rPr>
                      <w:rFonts w:ascii="Times New Roman" w:hAnsi="Times New Roman"/>
                      <w:sz w:val="18"/>
                      <w:szCs w:val="18"/>
                    </w:rPr>
                    <w:t xml:space="preserve"> </w:t>
                  </w:r>
                  <w:proofErr w:type="spellStart"/>
                  <w:r w:rsidRPr="009E7ED7">
                    <w:rPr>
                      <w:rFonts w:ascii="Times New Roman" w:hAnsi="Times New Roman"/>
                      <w:sz w:val="18"/>
                      <w:szCs w:val="18"/>
                    </w:rPr>
                    <w:t>veikla</w:t>
                  </w:r>
                  <w:proofErr w:type="spellEnd"/>
                </w:p>
              </w:tc>
            </w:tr>
            <w:tr w:rsidR="001B6158" w:rsidRPr="0007664A" w14:paraId="759705FA" w14:textId="77777777" w:rsidTr="0053248C">
              <w:tc>
                <w:tcPr>
                  <w:tcW w:w="348" w:type="dxa"/>
                  <w:tcMar>
                    <w:top w:w="28" w:type="dxa"/>
                    <w:bottom w:w="28" w:type="dxa"/>
                  </w:tcMar>
                  <w:vAlign w:val="center"/>
                </w:tcPr>
                <w:p w14:paraId="6A6A4905" w14:textId="77777777" w:rsidR="001B6158" w:rsidRPr="009E7ED7" w:rsidRDefault="001B6158" w:rsidP="001B6158">
                  <w:pPr>
                    <w:spacing w:after="0" w:line="240" w:lineRule="auto"/>
                    <w:rPr>
                      <w:rFonts w:ascii="Times New Roman" w:hAnsi="Times New Roman"/>
                      <w:sz w:val="16"/>
                      <w:szCs w:val="18"/>
                    </w:rPr>
                  </w:pPr>
                  <w:r w:rsidRPr="009E7ED7">
                    <w:rPr>
                      <w:rFonts w:ascii="Times New Roman" w:hAnsi="Times New Roman"/>
                      <w:sz w:val="16"/>
                      <w:szCs w:val="18"/>
                    </w:rPr>
                    <w:sym w:font="Wingdings" w:char="F0FC"/>
                  </w:r>
                </w:p>
              </w:tc>
              <w:tc>
                <w:tcPr>
                  <w:tcW w:w="4042" w:type="dxa"/>
                  <w:tcMar>
                    <w:top w:w="28" w:type="dxa"/>
                    <w:bottom w:w="28" w:type="dxa"/>
                  </w:tcMar>
                  <w:vAlign w:val="center"/>
                </w:tcPr>
                <w:p w14:paraId="0A804300" w14:textId="08D550ED" w:rsidR="001B6158" w:rsidRPr="009E7ED7" w:rsidRDefault="001B6158" w:rsidP="001B6158">
                  <w:pPr>
                    <w:spacing w:after="0" w:line="240" w:lineRule="auto"/>
                    <w:rPr>
                      <w:rFonts w:ascii="Times New Roman" w:hAnsi="Times New Roman"/>
                      <w:sz w:val="18"/>
                      <w:szCs w:val="18"/>
                      <w:lang w:val="lt-LT"/>
                    </w:rPr>
                  </w:pPr>
                  <w:proofErr w:type="spellStart"/>
                  <w:r w:rsidRPr="009E7ED7">
                    <w:rPr>
                      <w:rFonts w:ascii="Times New Roman" w:hAnsi="Times New Roman"/>
                      <w:sz w:val="18"/>
                      <w:szCs w:val="18"/>
                    </w:rPr>
                    <w:t>Technin</w:t>
                  </w:r>
                  <w:proofErr w:type="spellEnd"/>
                  <w:r w:rsidRPr="009E7ED7">
                    <w:rPr>
                      <w:rFonts w:ascii="Times New Roman" w:hAnsi="Times New Roman"/>
                      <w:sz w:val="18"/>
                      <w:szCs w:val="18"/>
                      <w:lang w:val="lt-LT"/>
                    </w:rPr>
                    <w:t>ės priežiūros ir projektavimo pasl</w:t>
                  </w:r>
                  <w:r w:rsidR="009D0718" w:rsidRPr="009E7ED7">
                    <w:rPr>
                      <w:rFonts w:ascii="Times New Roman" w:hAnsi="Times New Roman"/>
                      <w:sz w:val="18"/>
                      <w:szCs w:val="18"/>
                      <w:lang w:val="lt-LT"/>
                    </w:rPr>
                    <w:t>a</w:t>
                  </w:r>
                  <w:r w:rsidRPr="009E7ED7">
                    <w:rPr>
                      <w:rFonts w:ascii="Times New Roman" w:hAnsi="Times New Roman"/>
                      <w:sz w:val="18"/>
                      <w:szCs w:val="18"/>
                      <w:lang w:val="lt-LT"/>
                    </w:rPr>
                    <w:t>ugų pirkimas</w:t>
                  </w:r>
                </w:p>
              </w:tc>
            </w:tr>
            <w:tr w:rsidR="001B6158" w:rsidRPr="0007664A" w14:paraId="7DACEF96" w14:textId="77777777" w:rsidTr="0053248C">
              <w:tc>
                <w:tcPr>
                  <w:tcW w:w="348" w:type="dxa"/>
                  <w:tcMar>
                    <w:top w:w="28" w:type="dxa"/>
                    <w:bottom w:w="28" w:type="dxa"/>
                  </w:tcMar>
                  <w:vAlign w:val="center"/>
                </w:tcPr>
                <w:p w14:paraId="3DDCD3A1" w14:textId="77777777" w:rsidR="001B6158" w:rsidRPr="009E7ED7" w:rsidRDefault="001B6158" w:rsidP="001B6158">
                  <w:pPr>
                    <w:spacing w:after="0" w:line="240" w:lineRule="auto"/>
                    <w:rPr>
                      <w:rFonts w:ascii="Times New Roman" w:hAnsi="Times New Roman"/>
                      <w:sz w:val="16"/>
                      <w:szCs w:val="18"/>
                    </w:rPr>
                  </w:pPr>
                </w:p>
              </w:tc>
              <w:tc>
                <w:tcPr>
                  <w:tcW w:w="4042" w:type="dxa"/>
                  <w:tcMar>
                    <w:top w:w="28" w:type="dxa"/>
                    <w:bottom w:w="28" w:type="dxa"/>
                  </w:tcMar>
                  <w:vAlign w:val="center"/>
                </w:tcPr>
                <w:p w14:paraId="5BAFADD7" w14:textId="3FA5CA76" w:rsidR="001B6158" w:rsidRPr="009E7ED7" w:rsidRDefault="001B6158" w:rsidP="001B6158">
                  <w:pPr>
                    <w:spacing w:after="0" w:line="240" w:lineRule="auto"/>
                    <w:rPr>
                      <w:rFonts w:ascii="Times New Roman" w:hAnsi="Times New Roman"/>
                      <w:sz w:val="18"/>
                      <w:szCs w:val="18"/>
                    </w:rPr>
                  </w:pPr>
                  <w:proofErr w:type="spellStart"/>
                  <w:r w:rsidRPr="009E7ED7">
                    <w:rPr>
                      <w:rFonts w:ascii="Times New Roman" w:hAnsi="Times New Roman"/>
                      <w:sz w:val="18"/>
                      <w:szCs w:val="18"/>
                    </w:rPr>
                    <w:t>Pagrindinių</w:t>
                  </w:r>
                  <w:proofErr w:type="spellEnd"/>
                  <w:r w:rsidRPr="009E7ED7">
                    <w:rPr>
                      <w:rFonts w:ascii="Times New Roman" w:hAnsi="Times New Roman"/>
                      <w:sz w:val="18"/>
                      <w:szCs w:val="18"/>
                    </w:rPr>
                    <w:t xml:space="preserve"> </w:t>
                  </w:r>
                  <w:proofErr w:type="spellStart"/>
                  <w:r w:rsidRPr="009E7ED7">
                    <w:rPr>
                      <w:rFonts w:ascii="Times New Roman" w:hAnsi="Times New Roman"/>
                      <w:sz w:val="18"/>
                      <w:szCs w:val="18"/>
                    </w:rPr>
                    <w:t>įrenginių</w:t>
                  </w:r>
                  <w:proofErr w:type="spellEnd"/>
                  <w:r w:rsidRPr="009E7ED7">
                    <w:rPr>
                      <w:rFonts w:ascii="Times New Roman" w:hAnsi="Times New Roman"/>
                      <w:sz w:val="18"/>
                      <w:szCs w:val="18"/>
                    </w:rPr>
                    <w:t xml:space="preserve"> </w:t>
                  </w:r>
                  <w:proofErr w:type="spellStart"/>
                  <w:r w:rsidRPr="009E7ED7">
                    <w:rPr>
                      <w:rFonts w:ascii="Times New Roman" w:hAnsi="Times New Roman"/>
                      <w:sz w:val="18"/>
                      <w:szCs w:val="18"/>
                    </w:rPr>
                    <w:t>pirkimas</w:t>
                  </w:r>
                  <w:proofErr w:type="spellEnd"/>
                  <w:r w:rsidRPr="009E7ED7">
                    <w:rPr>
                      <w:rFonts w:ascii="Times New Roman" w:hAnsi="Times New Roman"/>
                      <w:sz w:val="18"/>
                      <w:szCs w:val="18"/>
                    </w:rPr>
                    <w:t xml:space="preserve"> / </w:t>
                  </w:r>
                  <w:proofErr w:type="spellStart"/>
                  <w:r w:rsidRPr="009E7ED7">
                    <w:rPr>
                      <w:rFonts w:ascii="Times New Roman" w:hAnsi="Times New Roman"/>
                      <w:sz w:val="18"/>
                      <w:szCs w:val="18"/>
                    </w:rPr>
                    <w:t>instaliavimas</w:t>
                  </w:r>
                  <w:proofErr w:type="spellEnd"/>
                </w:p>
              </w:tc>
            </w:tr>
            <w:tr w:rsidR="001B6158" w:rsidRPr="0007664A" w14:paraId="3700B38F" w14:textId="77777777" w:rsidTr="0053248C">
              <w:tc>
                <w:tcPr>
                  <w:tcW w:w="348" w:type="dxa"/>
                  <w:tcMar>
                    <w:top w:w="28" w:type="dxa"/>
                    <w:bottom w:w="28" w:type="dxa"/>
                  </w:tcMar>
                  <w:vAlign w:val="center"/>
                </w:tcPr>
                <w:p w14:paraId="3DCD43C1" w14:textId="77777777" w:rsidR="001B6158" w:rsidRPr="009E7ED7" w:rsidRDefault="001B6158" w:rsidP="001B6158">
                  <w:pPr>
                    <w:spacing w:after="0" w:line="240" w:lineRule="auto"/>
                    <w:rPr>
                      <w:rFonts w:ascii="Times New Roman" w:hAnsi="Times New Roman"/>
                      <w:sz w:val="16"/>
                      <w:szCs w:val="18"/>
                    </w:rPr>
                  </w:pPr>
                  <w:r w:rsidRPr="009E7ED7">
                    <w:rPr>
                      <w:rFonts w:ascii="Times New Roman" w:hAnsi="Times New Roman"/>
                      <w:sz w:val="16"/>
                      <w:szCs w:val="18"/>
                    </w:rPr>
                    <w:sym w:font="Wingdings" w:char="F0FC"/>
                  </w:r>
                </w:p>
              </w:tc>
              <w:tc>
                <w:tcPr>
                  <w:tcW w:w="4042" w:type="dxa"/>
                  <w:tcMar>
                    <w:top w:w="28" w:type="dxa"/>
                    <w:bottom w:w="28" w:type="dxa"/>
                  </w:tcMar>
                  <w:vAlign w:val="center"/>
                </w:tcPr>
                <w:p w14:paraId="06AD0760" w14:textId="5654E05D" w:rsidR="001B6158" w:rsidRPr="009E7ED7" w:rsidRDefault="001B6158" w:rsidP="001B6158">
                  <w:pPr>
                    <w:spacing w:after="0" w:line="240" w:lineRule="auto"/>
                    <w:rPr>
                      <w:rFonts w:ascii="Times New Roman" w:hAnsi="Times New Roman"/>
                      <w:sz w:val="18"/>
                      <w:szCs w:val="18"/>
                    </w:rPr>
                  </w:pPr>
                  <w:proofErr w:type="spellStart"/>
                  <w:r w:rsidRPr="009E7ED7">
                    <w:rPr>
                      <w:rFonts w:ascii="Times New Roman" w:hAnsi="Times New Roman"/>
                      <w:sz w:val="18"/>
                      <w:szCs w:val="18"/>
                    </w:rPr>
                    <w:t>Fizinio</w:t>
                  </w:r>
                  <w:proofErr w:type="spellEnd"/>
                  <w:r w:rsidRPr="009E7ED7">
                    <w:rPr>
                      <w:rFonts w:ascii="Times New Roman" w:hAnsi="Times New Roman"/>
                      <w:sz w:val="18"/>
                      <w:szCs w:val="18"/>
                    </w:rPr>
                    <w:t xml:space="preserve"> </w:t>
                  </w:r>
                  <w:proofErr w:type="spellStart"/>
                  <w:r w:rsidRPr="009E7ED7">
                    <w:rPr>
                      <w:rFonts w:ascii="Times New Roman" w:hAnsi="Times New Roman"/>
                      <w:sz w:val="18"/>
                      <w:szCs w:val="18"/>
                    </w:rPr>
                    <w:t>įgyvendinimo</w:t>
                  </w:r>
                  <w:proofErr w:type="spellEnd"/>
                  <w:r w:rsidRPr="009E7ED7">
                    <w:rPr>
                      <w:rFonts w:ascii="Times New Roman" w:hAnsi="Times New Roman"/>
                      <w:sz w:val="18"/>
                      <w:szCs w:val="18"/>
                    </w:rPr>
                    <w:t xml:space="preserve"> </w:t>
                  </w:r>
                  <w:proofErr w:type="spellStart"/>
                  <w:r w:rsidRPr="009E7ED7">
                    <w:rPr>
                      <w:rFonts w:ascii="Times New Roman" w:hAnsi="Times New Roman"/>
                      <w:sz w:val="18"/>
                      <w:szCs w:val="18"/>
                    </w:rPr>
                    <w:t>darbų</w:t>
                  </w:r>
                  <w:proofErr w:type="spellEnd"/>
                  <w:r w:rsidRPr="009E7ED7">
                    <w:rPr>
                      <w:rFonts w:ascii="Times New Roman" w:hAnsi="Times New Roman"/>
                      <w:sz w:val="18"/>
                      <w:szCs w:val="18"/>
                    </w:rPr>
                    <w:t xml:space="preserve"> </w:t>
                  </w:r>
                  <w:r w:rsidR="00EC0DC9" w:rsidRPr="009E7ED7">
                    <w:rPr>
                      <w:rFonts w:ascii="Times New Roman" w:hAnsi="Times New Roman"/>
                      <w:sz w:val="18"/>
                      <w:szCs w:val="18"/>
                    </w:rPr>
                    <w:t>/</w:t>
                  </w:r>
                  <w:r w:rsidRPr="009E7ED7">
                    <w:rPr>
                      <w:rFonts w:ascii="Times New Roman" w:hAnsi="Times New Roman"/>
                      <w:sz w:val="18"/>
                      <w:szCs w:val="18"/>
                    </w:rPr>
                    <w:t xml:space="preserve"> </w:t>
                  </w:r>
                  <w:proofErr w:type="spellStart"/>
                  <w:r w:rsidRPr="009E7ED7">
                    <w:rPr>
                      <w:rFonts w:ascii="Times New Roman" w:hAnsi="Times New Roman"/>
                      <w:sz w:val="18"/>
                      <w:szCs w:val="18"/>
                    </w:rPr>
                    <w:t>paslaugų</w:t>
                  </w:r>
                  <w:proofErr w:type="spellEnd"/>
                  <w:r w:rsidRPr="009E7ED7">
                    <w:rPr>
                      <w:rFonts w:ascii="Times New Roman" w:hAnsi="Times New Roman"/>
                      <w:sz w:val="18"/>
                      <w:szCs w:val="18"/>
                    </w:rPr>
                    <w:t xml:space="preserve"> </w:t>
                  </w:r>
                  <w:proofErr w:type="spellStart"/>
                  <w:r w:rsidRPr="009E7ED7">
                    <w:rPr>
                      <w:rFonts w:ascii="Times New Roman" w:hAnsi="Times New Roman"/>
                      <w:sz w:val="18"/>
                      <w:szCs w:val="18"/>
                    </w:rPr>
                    <w:t>pirkimas</w:t>
                  </w:r>
                  <w:proofErr w:type="spellEnd"/>
                </w:p>
              </w:tc>
            </w:tr>
          </w:tbl>
          <w:p w14:paraId="1413B289" w14:textId="7E6E8D9F" w:rsidR="001B6158" w:rsidRPr="009E7ED7" w:rsidRDefault="001B6158" w:rsidP="001B6158">
            <w:pPr>
              <w:pStyle w:val="TableText"/>
              <w:keepNext w:val="0"/>
              <w:spacing w:before="60"/>
              <w:jc w:val="both"/>
              <w:rPr>
                <w:sz w:val="18"/>
                <w:szCs w:val="18"/>
              </w:rPr>
            </w:pPr>
            <w:r w:rsidRPr="009E7ED7">
              <w:rPr>
                <w:sz w:val="18"/>
                <w:szCs w:val="18"/>
                <w:lang w:val="lt-LT"/>
              </w:rPr>
              <w:t>Tolesni veiksmai (2021–2022 m</w:t>
            </w:r>
            <w:r w:rsidR="00283A28">
              <w:rPr>
                <w:sz w:val="18"/>
                <w:szCs w:val="18"/>
                <w:lang w:val="lt-LT"/>
              </w:rPr>
              <w:t>etai</w:t>
            </w:r>
            <w:r w:rsidRPr="009E7ED7">
              <w:rPr>
                <w:sz w:val="18"/>
                <w:szCs w:val="18"/>
                <w:lang w:val="lt-LT"/>
              </w:rPr>
              <w:t>):</w:t>
            </w:r>
          </w:p>
          <w:p w14:paraId="52B4FAAD" w14:textId="723C0DC9" w:rsidR="001B6158" w:rsidRPr="009E7ED7" w:rsidRDefault="001B6158" w:rsidP="00D3191E">
            <w:pPr>
              <w:pStyle w:val="TableText"/>
              <w:keepNext w:val="0"/>
              <w:numPr>
                <w:ilvl w:val="0"/>
                <w:numId w:val="31"/>
              </w:numPr>
              <w:tabs>
                <w:tab w:val="clear" w:pos="284"/>
                <w:tab w:val="left" w:pos="210"/>
              </w:tabs>
              <w:ind w:left="210" w:hanging="210"/>
              <w:rPr>
                <w:sz w:val="18"/>
                <w:szCs w:val="18"/>
              </w:rPr>
            </w:pPr>
            <w:r w:rsidRPr="009E7ED7">
              <w:rPr>
                <w:color w:val="222222"/>
                <w:sz w:val="18"/>
                <w:szCs w:val="18"/>
                <w:lang w:val="lt-LT"/>
              </w:rPr>
              <w:t xml:space="preserve">Paviršinio </w:t>
            </w:r>
            <w:proofErr w:type="spellStart"/>
            <w:r w:rsidRPr="009E7ED7">
              <w:rPr>
                <w:color w:val="222222"/>
                <w:sz w:val="18"/>
                <w:szCs w:val="18"/>
                <w:lang w:val="lt-LT"/>
              </w:rPr>
              <w:t>atliekyno</w:t>
            </w:r>
            <w:proofErr w:type="spellEnd"/>
            <w:r w:rsidRPr="009E7ED7">
              <w:rPr>
                <w:color w:val="222222"/>
                <w:sz w:val="18"/>
                <w:szCs w:val="18"/>
                <w:lang w:val="lt-LT"/>
              </w:rPr>
              <w:t xml:space="preserve"> statybos (1-asis etapas –1 ir 2 rūsių grupės statyba) sutarties pasirašymas ir statybos pradžia</w:t>
            </w:r>
          </w:p>
          <w:p w14:paraId="04018E93" w14:textId="04E9D022" w:rsidR="001B6158" w:rsidRPr="009E7ED7" w:rsidRDefault="001B6158" w:rsidP="00D3191E">
            <w:pPr>
              <w:pStyle w:val="TableText"/>
              <w:keepNext w:val="0"/>
              <w:numPr>
                <w:ilvl w:val="0"/>
                <w:numId w:val="31"/>
              </w:numPr>
              <w:tabs>
                <w:tab w:val="clear" w:pos="284"/>
                <w:tab w:val="left" w:pos="210"/>
              </w:tabs>
              <w:ind w:left="210" w:hanging="210"/>
              <w:rPr>
                <w:sz w:val="18"/>
                <w:szCs w:val="18"/>
              </w:rPr>
            </w:pPr>
            <w:r w:rsidRPr="009E7ED7">
              <w:rPr>
                <w:color w:val="222222"/>
                <w:sz w:val="18"/>
                <w:szCs w:val="18"/>
                <w:lang w:val="lt-LT"/>
              </w:rPr>
              <w:t xml:space="preserve">Paviršinio </w:t>
            </w:r>
            <w:proofErr w:type="spellStart"/>
            <w:r w:rsidRPr="009E7ED7">
              <w:rPr>
                <w:color w:val="222222"/>
                <w:sz w:val="18"/>
                <w:szCs w:val="18"/>
                <w:lang w:val="lt-LT"/>
              </w:rPr>
              <w:t>atliekyno</w:t>
            </w:r>
            <w:proofErr w:type="spellEnd"/>
            <w:r w:rsidRPr="009E7ED7">
              <w:rPr>
                <w:color w:val="222222"/>
                <w:sz w:val="18"/>
                <w:szCs w:val="18"/>
                <w:lang w:val="lt-LT"/>
              </w:rPr>
              <w:t xml:space="preserve"> inžinerinių barjerų modelio projektavimo ir statybos sutarties pasirašymas</w:t>
            </w:r>
          </w:p>
          <w:p w14:paraId="5283557B" w14:textId="18E2626C" w:rsidR="001B6158" w:rsidRPr="009E7ED7" w:rsidRDefault="001B6158" w:rsidP="00214B41">
            <w:pPr>
              <w:pStyle w:val="TableText"/>
              <w:keepNext w:val="0"/>
              <w:numPr>
                <w:ilvl w:val="0"/>
                <w:numId w:val="31"/>
              </w:numPr>
              <w:tabs>
                <w:tab w:val="clear" w:pos="284"/>
                <w:tab w:val="left" w:pos="210"/>
              </w:tabs>
              <w:ind w:left="210" w:hanging="210"/>
              <w:rPr>
                <w:sz w:val="16"/>
                <w:szCs w:val="18"/>
              </w:rPr>
            </w:pPr>
            <w:r w:rsidRPr="009E7ED7">
              <w:rPr>
                <w:sz w:val="18"/>
                <w:szCs w:val="18"/>
                <w:lang w:val="lt-LT"/>
              </w:rPr>
              <w:t xml:space="preserve">Išorės infrastruktūros statybos sutarties </w:t>
            </w:r>
            <w:r w:rsidR="0056154E" w:rsidRPr="009E7ED7">
              <w:rPr>
                <w:sz w:val="18"/>
                <w:szCs w:val="18"/>
                <w:lang w:val="lt-LT"/>
              </w:rPr>
              <w:t>pasirašymas</w:t>
            </w:r>
            <w:r w:rsidR="0056154E">
              <w:rPr>
                <w:sz w:val="18"/>
                <w:szCs w:val="18"/>
                <w:lang w:val="lt-LT"/>
              </w:rPr>
              <w:t xml:space="preserve"> </w:t>
            </w:r>
          </w:p>
        </w:tc>
      </w:tr>
      <w:tr w:rsidR="001B6158" w:rsidRPr="001B6158" w14:paraId="6C30C401" w14:textId="77777777" w:rsidTr="006A5A80">
        <w:trPr>
          <w:cantSplit/>
          <w:trHeight w:val="544"/>
        </w:trPr>
        <w:tc>
          <w:tcPr>
            <w:tcW w:w="1270" w:type="dxa"/>
            <w:gridSpan w:val="2"/>
            <w:vAlign w:val="center"/>
          </w:tcPr>
          <w:p w14:paraId="4C2BDE23" w14:textId="3F13CC07" w:rsidR="001B6158" w:rsidRPr="003A6F58" w:rsidRDefault="001B6158" w:rsidP="001B6158">
            <w:pPr>
              <w:spacing w:before="60" w:after="60" w:line="240" w:lineRule="auto"/>
              <w:rPr>
                <w:rFonts w:ascii="Arial" w:hAnsi="Arial" w:cs="Arial"/>
                <w:sz w:val="18"/>
                <w:szCs w:val="18"/>
                <w:lang w:val="lt-LT"/>
              </w:rPr>
            </w:pPr>
            <w:r w:rsidRPr="003A6F58">
              <w:rPr>
                <w:rFonts w:ascii="Arial" w:hAnsi="Arial" w:cs="Arial"/>
                <w:sz w:val="18"/>
                <w:szCs w:val="18"/>
                <w:lang w:val="lt-LT"/>
              </w:rPr>
              <w:t>P.1.2.1208</w:t>
            </w:r>
          </w:p>
        </w:tc>
        <w:tc>
          <w:tcPr>
            <w:tcW w:w="1843" w:type="dxa"/>
            <w:vAlign w:val="center"/>
          </w:tcPr>
          <w:p w14:paraId="49F5B291" w14:textId="75870B38" w:rsidR="001B6158" w:rsidRPr="009E7ED7" w:rsidRDefault="001B6158" w:rsidP="001B6158">
            <w:pPr>
              <w:spacing w:before="60" w:after="60" w:line="240" w:lineRule="auto"/>
              <w:rPr>
                <w:rFonts w:ascii="Times New Roman" w:hAnsi="Times New Roman"/>
                <w:sz w:val="18"/>
                <w:szCs w:val="18"/>
                <w:lang w:val="lt-LT"/>
              </w:rPr>
            </w:pPr>
            <w:r w:rsidRPr="009E7ED7">
              <w:rPr>
                <w:rFonts w:ascii="Times New Roman" w:hAnsi="Times New Roman"/>
                <w:sz w:val="18"/>
                <w:szCs w:val="18"/>
                <w:lang w:val="lt-LT"/>
              </w:rPr>
              <w:t xml:space="preserve">Galimybės pertvarkyti gamybos atliekų poligoną į galutinį </w:t>
            </w:r>
            <w:proofErr w:type="spellStart"/>
            <w:r w:rsidRPr="009E7ED7">
              <w:rPr>
                <w:rFonts w:ascii="Times New Roman" w:hAnsi="Times New Roman"/>
                <w:sz w:val="18"/>
                <w:szCs w:val="18"/>
                <w:lang w:val="lt-LT"/>
              </w:rPr>
              <w:t>atliekyną</w:t>
            </w:r>
            <w:proofErr w:type="spellEnd"/>
            <w:r w:rsidRPr="009E7ED7">
              <w:rPr>
                <w:rFonts w:ascii="Times New Roman" w:hAnsi="Times New Roman"/>
                <w:sz w:val="18"/>
                <w:szCs w:val="18"/>
                <w:lang w:val="lt-LT"/>
              </w:rPr>
              <w:t xml:space="preserve"> inžinerinis tyrimas</w:t>
            </w:r>
          </w:p>
        </w:tc>
        <w:tc>
          <w:tcPr>
            <w:tcW w:w="6380" w:type="dxa"/>
            <w:vAlign w:val="center"/>
          </w:tcPr>
          <w:p w14:paraId="71D033F2" w14:textId="03DE6114" w:rsidR="001B6158" w:rsidRPr="009E7ED7" w:rsidRDefault="001B6158" w:rsidP="001B6158">
            <w:pPr>
              <w:pStyle w:val="table"/>
              <w:rPr>
                <w:rFonts w:ascii="Times New Roman" w:hAnsi="Times New Roman" w:cs="Times New Roman"/>
              </w:rPr>
            </w:pPr>
            <w:r w:rsidRPr="009E7ED7">
              <w:rPr>
                <w:rFonts w:ascii="Times New Roman" w:hAnsi="Times New Roman" w:cs="Times New Roman"/>
              </w:rPr>
              <w:t>2016 m. liepos mėn</w:t>
            </w:r>
            <w:r w:rsidR="00BC6250">
              <w:rPr>
                <w:rFonts w:ascii="Times New Roman" w:hAnsi="Times New Roman" w:cs="Times New Roman"/>
              </w:rPr>
              <w:t>esį</w:t>
            </w:r>
            <w:r w:rsidRPr="009E7ED7">
              <w:rPr>
                <w:rFonts w:ascii="Times New Roman" w:hAnsi="Times New Roman" w:cs="Times New Roman"/>
              </w:rPr>
              <w:t xml:space="preserve"> projektas </w:t>
            </w:r>
            <w:r w:rsidR="00B20812">
              <w:rPr>
                <w:rFonts w:ascii="Times New Roman" w:hAnsi="Times New Roman" w:cs="Times New Roman"/>
              </w:rPr>
              <w:t>užbaigtas</w:t>
            </w:r>
          </w:p>
        </w:tc>
        <w:tc>
          <w:tcPr>
            <w:tcW w:w="4677" w:type="dxa"/>
          </w:tcPr>
          <w:p w14:paraId="5B65D1DC" w14:textId="77777777" w:rsidR="001B6158" w:rsidRPr="009E7ED7" w:rsidRDefault="001B6158" w:rsidP="001B6158">
            <w:pPr>
              <w:spacing w:after="0" w:line="240" w:lineRule="auto"/>
              <w:rPr>
                <w:rFonts w:ascii="Times New Roman" w:hAnsi="Times New Roman"/>
                <w:sz w:val="16"/>
                <w:szCs w:val="18"/>
                <w:lang w:val="lt-LT"/>
              </w:rPr>
            </w:pPr>
          </w:p>
        </w:tc>
      </w:tr>
      <w:tr w:rsidR="001B6158" w:rsidRPr="001B6158" w14:paraId="4F35B3CA" w14:textId="77777777" w:rsidTr="006A5A80">
        <w:trPr>
          <w:cantSplit/>
          <w:trHeight w:val="544"/>
        </w:trPr>
        <w:tc>
          <w:tcPr>
            <w:tcW w:w="1270" w:type="dxa"/>
            <w:gridSpan w:val="2"/>
            <w:vAlign w:val="center"/>
          </w:tcPr>
          <w:p w14:paraId="7EFE76E8" w14:textId="6F7A7EEA" w:rsidR="001B6158" w:rsidRPr="003A6F58" w:rsidRDefault="001B6158" w:rsidP="001B6158">
            <w:pPr>
              <w:spacing w:before="60" w:after="60" w:line="240" w:lineRule="auto"/>
              <w:rPr>
                <w:rFonts w:ascii="Arial" w:hAnsi="Arial" w:cs="Arial"/>
                <w:sz w:val="18"/>
                <w:szCs w:val="18"/>
                <w:lang w:val="lt-LT"/>
              </w:rPr>
            </w:pPr>
            <w:r w:rsidRPr="003A6F58">
              <w:rPr>
                <w:rFonts w:ascii="Arial" w:hAnsi="Arial" w:cs="Arial"/>
                <w:sz w:val="18"/>
                <w:szCs w:val="18"/>
                <w:lang w:val="lt-LT"/>
              </w:rPr>
              <w:lastRenderedPageBreak/>
              <w:t>P.1.2.1218</w:t>
            </w:r>
          </w:p>
        </w:tc>
        <w:tc>
          <w:tcPr>
            <w:tcW w:w="1843" w:type="dxa"/>
            <w:vAlign w:val="center"/>
          </w:tcPr>
          <w:p w14:paraId="03248EDB" w14:textId="1C59CAA6" w:rsidR="001B6158" w:rsidRPr="009E7ED7" w:rsidRDefault="001B6158" w:rsidP="001B6158">
            <w:pPr>
              <w:spacing w:before="60" w:after="60" w:line="240" w:lineRule="auto"/>
              <w:rPr>
                <w:rFonts w:ascii="Times New Roman" w:hAnsi="Times New Roman"/>
                <w:sz w:val="18"/>
                <w:szCs w:val="18"/>
                <w:lang w:val="lt-LT"/>
              </w:rPr>
            </w:pPr>
            <w:r w:rsidRPr="009E7ED7">
              <w:rPr>
                <w:rFonts w:ascii="Times New Roman" w:hAnsi="Times New Roman"/>
                <w:sz w:val="18"/>
                <w:szCs w:val="18"/>
                <w:lang w:val="lt-LT"/>
              </w:rPr>
              <w:t xml:space="preserve">B38 – </w:t>
            </w:r>
            <w:r w:rsidR="00C13D6D" w:rsidRPr="009E7ED7">
              <w:rPr>
                <w:rFonts w:ascii="Times New Roman" w:hAnsi="Times New Roman"/>
                <w:sz w:val="18"/>
                <w:szCs w:val="18"/>
                <w:lang w:val="lt-LT"/>
              </w:rPr>
              <w:t>r</w:t>
            </w:r>
            <w:r w:rsidRPr="009E7ED7">
              <w:rPr>
                <w:rFonts w:ascii="Times New Roman" w:hAnsi="Times New Roman"/>
                <w:sz w:val="18"/>
                <w:szCs w:val="18"/>
                <w:lang w:val="lt-LT"/>
              </w:rPr>
              <w:t xml:space="preserve">eaktoriaus išmontavimo ir </w:t>
            </w:r>
            <w:proofErr w:type="spellStart"/>
            <w:r w:rsidRPr="009E7ED7">
              <w:rPr>
                <w:rFonts w:ascii="Times New Roman" w:hAnsi="Times New Roman"/>
                <w:sz w:val="18"/>
                <w:szCs w:val="18"/>
                <w:lang w:val="lt-LT"/>
              </w:rPr>
              <w:t>dezaktyvavimo</w:t>
            </w:r>
            <w:proofErr w:type="spellEnd"/>
            <w:r w:rsidRPr="009E7ED7">
              <w:rPr>
                <w:rFonts w:ascii="Times New Roman" w:hAnsi="Times New Roman"/>
                <w:sz w:val="18"/>
                <w:szCs w:val="18"/>
                <w:lang w:val="lt-LT"/>
              </w:rPr>
              <w:t xml:space="preserve"> atliekų laikinoji saugykla</w:t>
            </w:r>
          </w:p>
        </w:tc>
        <w:tc>
          <w:tcPr>
            <w:tcW w:w="6380" w:type="dxa"/>
            <w:vAlign w:val="center"/>
          </w:tcPr>
          <w:p w14:paraId="2C8922AE" w14:textId="053EFD28" w:rsidR="001B6158" w:rsidRPr="009E7ED7" w:rsidRDefault="001B6158" w:rsidP="001B6158">
            <w:pPr>
              <w:pStyle w:val="table"/>
              <w:rPr>
                <w:rFonts w:ascii="Times New Roman" w:hAnsi="Times New Roman" w:cs="Times New Roman"/>
              </w:rPr>
            </w:pPr>
            <w:r w:rsidRPr="009E7ED7">
              <w:rPr>
                <w:rFonts w:ascii="Times New Roman" w:hAnsi="Times New Roman" w:cs="Times New Roman"/>
              </w:rPr>
              <w:t>2018 m. spalio mėn</w:t>
            </w:r>
            <w:r w:rsidR="00BC6250">
              <w:rPr>
                <w:rFonts w:ascii="Times New Roman" w:hAnsi="Times New Roman" w:cs="Times New Roman"/>
              </w:rPr>
              <w:t>esį</w:t>
            </w:r>
            <w:r w:rsidRPr="009E7ED7">
              <w:rPr>
                <w:rFonts w:ascii="Times New Roman" w:hAnsi="Times New Roman" w:cs="Times New Roman"/>
              </w:rPr>
              <w:t xml:space="preserve"> projektas užbaigtas</w:t>
            </w:r>
          </w:p>
        </w:tc>
        <w:tc>
          <w:tcPr>
            <w:tcW w:w="4677" w:type="dxa"/>
          </w:tcPr>
          <w:p w14:paraId="24042CC1" w14:textId="77777777" w:rsidR="001B6158" w:rsidRPr="009E7ED7" w:rsidRDefault="001B6158" w:rsidP="001B6158">
            <w:pPr>
              <w:spacing w:after="0" w:line="240" w:lineRule="auto"/>
              <w:rPr>
                <w:rFonts w:ascii="Times New Roman" w:hAnsi="Times New Roman"/>
                <w:sz w:val="16"/>
                <w:szCs w:val="18"/>
                <w:lang w:val="lt-LT"/>
              </w:rPr>
            </w:pPr>
          </w:p>
        </w:tc>
      </w:tr>
      <w:tr w:rsidR="001B6158" w:rsidRPr="001B6158" w14:paraId="1BB8B892" w14:textId="77777777" w:rsidTr="006A5A80">
        <w:trPr>
          <w:cantSplit/>
          <w:trHeight w:val="544"/>
        </w:trPr>
        <w:tc>
          <w:tcPr>
            <w:tcW w:w="1270" w:type="dxa"/>
            <w:gridSpan w:val="2"/>
            <w:vAlign w:val="center"/>
          </w:tcPr>
          <w:p w14:paraId="6746809F" w14:textId="27516DB5" w:rsidR="001B6158" w:rsidRPr="003A6F58" w:rsidRDefault="001B6158" w:rsidP="001B6158">
            <w:pPr>
              <w:spacing w:before="60" w:after="60" w:line="240" w:lineRule="auto"/>
              <w:rPr>
                <w:rFonts w:ascii="Arial" w:hAnsi="Arial" w:cs="Arial"/>
                <w:sz w:val="18"/>
                <w:szCs w:val="18"/>
                <w:lang w:val="lt-LT"/>
              </w:rPr>
            </w:pPr>
            <w:r w:rsidRPr="003A6F58">
              <w:rPr>
                <w:rFonts w:ascii="Arial" w:hAnsi="Arial" w:cs="Arial"/>
                <w:sz w:val="18"/>
                <w:szCs w:val="18"/>
                <w:lang w:val="lt-LT"/>
              </w:rPr>
              <w:t>P.1.2.1219</w:t>
            </w:r>
          </w:p>
        </w:tc>
        <w:tc>
          <w:tcPr>
            <w:tcW w:w="1843" w:type="dxa"/>
            <w:vAlign w:val="center"/>
          </w:tcPr>
          <w:p w14:paraId="16C13CBD" w14:textId="79EA70F2" w:rsidR="001B6158" w:rsidRPr="009E7ED7" w:rsidRDefault="001B6158" w:rsidP="001B6158">
            <w:pPr>
              <w:spacing w:before="60" w:after="60" w:line="240" w:lineRule="auto"/>
              <w:rPr>
                <w:rFonts w:ascii="Times New Roman" w:hAnsi="Times New Roman"/>
                <w:sz w:val="18"/>
                <w:szCs w:val="18"/>
                <w:lang w:val="lt-LT"/>
              </w:rPr>
            </w:pPr>
            <w:r w:rsidRPr="009E7ED7">
              <w:rPr>
                <w:rFonts w:ascii="Times New Roman" w:hAnsi="Times New Roman"/>
                <w:sz w:val="18"/>
                <w:szCs w:val="18"/>
                <w:lang w:val="lt-LT"/>
              </w:rPr>
              <w:t>Radioaktyviųjų metalo atliekų pirminio apdorojimo komplekso įrengimas 130/2 pastate</w:t>
            </w:r>
          </w:p>
        </w:tc>
        <w:tc>
          <w:tcPr>
            <w:tcW w:w="6380" w:type="dxa"/>
            <w:vAlign w:val="center"/>
          </w:tcPr>
          <w:p w14:paraId="36FDD201" w14:textId="6C4E3895" w:rsidR="001B6158" w:rsidRPr="009E7ED7" w:rsidRDefault="001B6158" w:rsidP="001B6158">
            <w:pPr>
              <w:pStyle w:val="table"/>
              <w:rPr>
                <w:rFonts w:ascii="Times New Roman" w:hAnsi="Times New Roman" w:cs="Times New Roman"/>
              </w:rPr>
            </w:pPr>
            <w:r w:rsidRPr="009E7ED7">
              <w:rPr>
                <w:rFonts w:ascii="Times New Roman" w:hAnsi="Times New Roman" w:cs="Times New Roman"/>
              </w:rPr>
              <w:t xml:space="preserve">Šis kompleksas buvo įrengtas pagal B27 1/MTF.01 projektą, visų pirma siekiant </w:t>
            </w:r>
            <w:r w:rsidR="00C13D6D" w:rsidRPr="009E7ED7">
              <w:rPr>
                <w:rFonts w:ascii="Times New Roman" w:hAnsi="Times New Roman" w:cs="Times New Roman"/>
              </w:rPr>
              <w:t xml:space="preserve">nukenksminti </w:t>
            </w:r>
            <w:r w:rsidRPr="009E7ED7">
              <w:rPr>
                <w:rFonts w:ascii="Times New Roman" w:hAnsi="Times New Roman" w:cs="Times New Roman"/>
              </w:rPr>
              <w:t>medžiagas, kurios jau yra laikinojoje saugykloje</w:t>
            </w:r>
            <w:r w:rsidR="00C13D6D" w:rsidRPr="009E7ED7">
              <w:rPr>
                <w:rFonts w:ascii="Times New Roman" w:hAnsi="Times New Roman" w:cs="Times New Roman"/>
              </w:rPr>
              <w:t>, iki nebekontroliuojamų lygių</w:t>
            </w:r>
            <w:r w:rsidRPr="009E7ED7">
              <w:rPr>
                <w:rFonts w:ascii="Times New Roman" w:hAnsi="Times New Roman" w:cs="Times New Roman"/>
              </w:rPr>
              <w:t xml:space="preserve">. Šių medžiagų smulkinimas, </w:t>
            </w:r>
            <w:proofErr w:type="spellStart"/>
            <w:r w:rsidRPr="009E7ED7">
              <w:rPr>
                <w:rFonts w:ascii="Times New Roman" w:hAnsi="Times New Roman" w:cs="Times New Roman"/>
              </w:rPr>
              <w:t>dezaktyvavimas</w:t>
            </w:r>
            <w:proofErr w:type="spellEnd"/>
            <w:r w:rsidRPr="009E7ED7">
              <w:rPr>
                <w:rFonts w:ascii="Times New Roman" w:hAnsi="Times New Roman" w:cs="Times New Roman"/>
              </w:rPr>
              <w:t xml:space="preserve"> pagal</w:t>
            </w:r>
            <w:r w:rsidR="00C13D6D" w:rsidRPr="009E7ED7">
              <w:rPr>
                <w:rFonts w:ascii="Times New Roman" w:hAnsi="Times New Roman" w:cs="Times New Roman"/>
              </w:rPr>
              <w:t xml:space="preserve"> </w:t>
            </w:r>
            <w:r w:rsidRPr="009E7ED7">
              <w:rPr>
                <w:rFonts w:ascii="Times New Roman" w:hAnsi="Times New Roman" w:cs="Times New Roman"/>
              </w:rPr>
              <w:t xml:space="preserve"> MTF.01 atliekamas nuo 2017 m</w:t>
            </w:r>
            <w:r w:rsidR="0007664A">
              <w:rPr>
                <w:rFonts w:ascii="Times New Roman" w:hAnsi="Times New Roman" w:cs="Times New Roman"/>
              </w:rPr>
              <w:t>etų.</w:t>
            </w:r>
            <w:r w:rsidRPr="009E7ED7">
              <w:rPr>
                <w:rFonts w:ascii="Times New Roman" w:hAnsi="Times New Roman" w:cs="Times New Roman"/>
              </w:rPr>
              <w:t xml:space="preserve"> 2019 m</w:t>
            </w:r>
            <w:r w:rsidR="0007664A">
              <w:rPr>
                <w:rFonts w:ascii="Times New Roman" w:hAnsi="Times New Roman" w:cs="Times New Roman"/>
              </w:rPr>
              <w:t xml:space="preserve">etų </w:t>
            </w:r>
            <w:r w:rsidRPr="009E7ED7">
              <w:rPr>
                <w:rFonts w:ascii="Times New Roman" w:hAnsi="Times New Roman" w:cs="Times New Roman"/>
              </w:rPr>
              <w:t>viduryje buvo suremontuotas 130/2 pastatas (seni langai su metaliniais rėmais pakeisti plastikiniais dviejų stiklo paketų langais)</w:t>
            </w:r>
          </w:p>
          <w:p w14:paraId="0E43E47F" w14:textId="5881FCEB" w:rsidR="001B6158" w:rsidRPr="009E7ED7" w:rsidRDefault="001B6158" w:rsidP="001B6158">
            <w:pPr>
              <w:pStyle w:val="table"/>
              <w:rPr>
                <w:rFonts w:ascii="Times New Roman" w:hAnsi="Times New Roman" w:cs="Times New Roman"/>
              </w:rPr>
            </w:pPr>
            <w:r w:rsidRPr="009E7ED7">
              <w:rPr>
                <w:rFonts w:ascii="Times New Roman" w:hAnsi="Times New Roman" w:cs="Times New Roman"/>
              </w:rPr>
              <w:t xml:space="preserve">Paskesnio MTF.02 projekto tikslas – padidinti </w:t>
            </w:r>
            <w:r w:rsidR="009D0718" w:rsidRPr="009E7ED7">
              <w:rPr>
                <w:rFonts w:ascii="Times New Roman" w:hAnsi="Times New Roman" w:cs="Times New Roman"/>
              </w:rPr>
              <w:t>m</w:t>
            </w:r>
            <w:r w:rsidRPr="009E7ED7">
              <w:rPr>
                <w:rFonts w:ascii="Times New Roman" w:hAnsi="Times New Roman" w:cs="Times New Roman"/>
              </w:rPr>
              <w:t xml:space="preserve">etalo atliekų pirminio apdorojimo komplekso pajėgumus, kad būtų paspartintas atliekų </w:t>
            </w:r>
            <w:proofErr w:type="spellStart"/>
            <w:r w:rsidRPr="009E7ED7">
              <w:rPr>
                <w:rFonts w:ascii="Times New Roman" w:hAnsi="Times New Roman" w:cs="Times New Roman"/>
              </w:rPr>
              <w:t>dezaktyvavimas</w:t>
            </w:r>
            <w:proofErr w:type="spellEnd"/>
            <w:r w:rsidRPr="009E7ED7">
              <w:rPr>
                <w:rFonts w:ascii="Times New Roman" w:hAnsi="Times New Roman" w:cs="Times New Roman"/>
              </w:rPr>
              <w:t xml:space="preserve"> ir taip išvengta G1/ G2 blokų įrenginiuose susidariusių atliekų kaupimosi</w:t>
            </w:r>
            <w:r w:rsidR="0007664A">
              <w:rPr>
                <w:rFonts w:ascii="Times New Roman" w:hAnsi="Times New Roman" w:cs="Times New Roman"/>
              </w:rPr>
              <w:t xml:space="preserve"> ir kad</w:t>
            </w:r>
            <w:r w:rsidRPr="009E7ED7">
              <w:rPr>
                <w:rFonts w:ascii="Times New Roman" w:hAnsi="Times New Roman" w:cs="Times New Roman"/>
              </w:rPr>
              <w:t xml:space="preserve"> būtų užtikrintas didesnis lankstumas ir sauga </w:t>
            </w:r>
            <w:proofErr w:type="spellStart"/>
            <w:r w:rsidRPr="009E7ED7">
              <w:rPr>
                <w:rFonts w:ascii="Times New Roman" w:hAnsi="Times New Roman" w:cs="Times New Roman"/>
              </w:rPr>
              <w:t>dezaktyvavimo</w:t>
            </w:r>
            <w:proofErr w:type="spellEnd"/>
            <w:r w:rsidRPr="009E7ED7">
              <w:rPr>
                <w:rFonts w:ascii="Times New Roman" w:hAnsi="Times New Roman" w:cs="Times New Roman"/>
              </w:rPr>
              <w:t xml:space="preserve"> metu. Pagrindiniai darbai baigti 2019 m</w:t>
            </w:r>
            <w:r w:rsidR="0007664A">
              <w:rPr>
                <w:rFonts w:ascii="Times New Roman" w:hAnsi="Times New Roman" w:cs="Times New Roman"/>
              </w:rPr>
              <w:t>etais</w:t>
            </w:r>
            <w:r w:rsidRPr="009E7ED7">
              <w:rPr>
                <w:rFonts w:ascii="Times New Roman" w:hAnsi="Times New Roman" w:cs="Times New Roman"/>
              </w:rPr>
              <w:t xml:space="preserve">, sumontavus pjovimo įrangą (juostines mašinas, plazminio pjovimo įrangą), </w:t>
            </w:r>
            <w:proofErr w:type="spellStart"/>
            <w:r w:rsidRPr="009E7ED7">
              <w:rPr>
                <w:rFonts w:ascii="Times New Roman" w:hAnsi="Times New Roman" w:cs="Times New Roman"/>
              </w:rPr>
              <w:t>dezaktyvavimo</w:t>
            </w:r>
            <w:proofErr w:type="spellEnd"/>
            <w:r w:rsidRPr="009E7ED7">
              <w:rPr>
                <w:rFonts w:ascii="Times New Roman" w:hAnsi="Times New Roman" w:cs="Times New Roman"/>
              </w:rPr>
              <w:t xml:space="preserve"> įrangą (</w:t>
            </w:r>
            <w:proofErr w:type="spellStart"/>
            <w:r w:rsidRPr="009E7ED7">
              <w:rPr>
                <w:rFonts w:ascii="Times New Roman" w:hAnsi="Times New Roman" w:cs="Times New Roman"/>
              </w:rPr>
              <w:t>šratavimo</w:t>
            </w:r>
            <w:proofErr w:type="spellEnd"/>
            <w:r w:rsidRPr="009E7ED7">
              <w:rPr>
                <w:rFonts w:ascii="Times New Roman" w:hAnsi="Times New Roman" w:cs="Times New Roman"/>
              </w:rPr>
              <w:t xml:space="preserve">, aukšto slėgio vandens </w:t>
            </w:r>
            <w:r w:rsidR="009D0718" w:rsidRPr="009E7ED7">
              <w:rPr>
                <w:rFonts w:ascii="Times New Roman" w:hAnsi="Times New Roman" w:cs="Times New Roman"/>
              </w:rPr>
              <w:t>įrenginius</w:t>
            </w:r>
            <w:r w:rsidRPr="009E7ED7">
              <w:rPr>
                <w:rFonts w:ascii="Times New Roman" w:hAnsi="Times New Roman" w:cs="Times New Roman"/>
              </w:rPr>
              <w:t>), kėlimo mechanizmus, kompresorius ir kitą pagalbinę įrangą. IAE šiuo metu tiria metalo lydymo įrenginio įsigijimo poreikį, siekiant sumažinti išmontavimo atliekų kiekį ir padidinti komplekso pajėgumus</w:t>
            </w:r>
          </w:p>
        </w:tc>
        <w:tc>
          <w:tcPr>
            <w:tcW w:w="4677" w:type="dxa"/>
          </w:tcPr>
          <w:tbl>
            <w:tblPr>
              <w:tblStyle w:val="TableGrid"/>
              <w:tblpPr w:leftFromText="181" w:rightFromText="181" w:topFromText="113" w:bottomFromText="113" w:vertAnchor="text" w:horzAnchor="margin" w:tblpY="-105"/>
              <w:tblOverlap w:val="never"/>
              <w:tblW w:w="0" w:type="auto"/>
              <w:tblLayout w:type="fixed"/>
              <w:tblLook w:val="04A0" w:firstRow="1" w:lastRow="0" w:firstColumn="1" w:lastColumn="0" w:noHBand="0" w:noVBand="1"/>
            </w:tblPr>
            <w:tblGrid>
              <w:gridCol w:w="348"/>
              <w:gridCol w:w="4042"/>
            </w:tblGrid>
            <w:tr w:rsidR="009D0718" w:rsidRPr="00C71AD5" w14:paraId="28B346C5" w14:textId="77777777" w:rsidTr="0053248C">
              <w:trPr>
                <w:trHeight w:val="104"/>
              </w:trPr>
              <w:tc>
                <w:tcPr>
                  <w:tcW w:w="348" w:type="dxa"/>
                  <w:tcMar>
                    <w:top w:w="28" w:type="dxa"/>
                    <w:bottom w:w="28" w:type="dxa"/>
                  </w:tcMar>
                  <w:vAlign w:val="center"/>
                </w:tcPr>
                <w:p w14:paraId="01835E18" w14:textId="77777777" w:rsidR="009D0718" w:rsidRPr="00C71AD5" w:rsidRDefault="009D0718" w:rsidP="009D0718">
                  <w:pPr>
                    <w:spacing w:after="0" w:line="240" w:lineRule="auto"/>
                    <w:rPr>
                      <w:rFonts w:ascii="Arial" w:hAnsi="Arial" w:cs="Arial"/>
                      <w:sz w:val="16"/>
                      <w:szCs w:val="18"/>
                    </w:rPr>
                  </w:pPr>
                  <w:r w:rsidRPr="00C71AD5">
                    <w:rPr>
                      <w:rFonts w:ascii="Arial" w:hAnsi="Arial" w:cs="Arial"/>
                      <w:sz w:val="16"/>
                      <w:szCs w:val="18"/>
                    </w:rPr>
                    <w:sym w:font="Wingdings" w:char="F0FC"/>
                  </w:r>
                </w:p>
              </w:tc>
              <w:tc>
                <w:tcPr>
                  <w:tcW w:w="4042" w:type="dxa"/>
                  <w:tcMar>
                    <w:top w:w="28" w:type="dxa"/>
                    <w:bottom w:w="28" w:type="dxa"/>
                  </w:tcMar>
                  <w:vAlign w:val="center"/>
                </w:tcPr>
                <w:p w14:paraId="27BD6AB4" w14:textId="77777777" w:rsidR="009D0718" w:rsidRPr="001573B8" w:rsidRDefault="009D0718" w:rsidP="009D0718">
                  <w:pPr>
                    <w:spacing w:after="0" w:line="240" w:lineRule="auto"/>
                    <w:rPr>
                      <w:rFonts w:ascii="Times New Roman" w:hAnsi="Times New Roman"/>
                      <w:sz w:val="16"/>
                      <w:szCs w:val="18"/>
                    </w:rPr>
                  </w:pPr>
                  <w:r w:rsidRPr="001573B8">
                    <w:rPr>
                      <w:rFonts w:ascii="Times New Roman" w:hAnsi="Times New Roman"/>
                      <w:sz w:val="16"/>
                      <w:szCs w:val="18"/>
                    </w:rPr>
                    <w:t xml:space="preserve">IAE </w:t>
                  </w:r>
                  <w:proofErr w:type="spellStart"/>
                  <w:r w:rsidRPr="001573B8">
                    <w:rPr>
                      <w:rFonts w:ascii="Times New Roman" w:hAnsi="Times New Roman"/>
                      <w:sz w:val="16"/>
                      <w:szCs w:val="18"/>
                    </w:rPr>
                    <w:t>vidaus</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veikla</w:t>
                  </w:r>
                  <w:proofErr w:type="spellEnd"/>
                </w:p>
              </w:tc>
            </w:tr>
            <w:tr w:rsidR="009D0718" w:rsidRPr="00C71AD5" w14:paraId="6422098D" w14:textId="77777777" w:rsidTr="0053248C">
              <w:tc>
                <w:tcPr>
                  <w:tcW w:w="348" w:type="dxa"/>
                  <w:tcMar>
                    <w:top w:w="28" w:type="dxa"/>
                    <w:bottom w:w="28" w:type="dxa"/>
                  </w:tcMar>
                  <w:vAlign w:val="center"/>
                </w:tcPr>
                <w:p w14:paraId="09E76548" w14:textId="77777777" w:rsidR="009D0718" w:rsidRPr="00C71AD5" w:rsidRDefault="009D0718" w:rsidP="009D0718">
                  <w:pPr>
                    <w:spacing w:after="0" w:line="240" w:lineRule="auto"/>
                    <w:rPr>
                      <w:rFonts w:ascii="Arial" w:hAnsi="Arial" w:cs="Arial"/>
                      <w:sz w:val="16"/>
                      <w:szCs w:val="18"/>
                    </w:rPr>
                  </w:pPr>
                  <w:r w:rsidRPr="00C71AD5">
                    <w:rPr>
                      <w:rFonts w:ascii="Arial" w:hAnsi="Arial" w:cs="Arial"/>
                      <w:sz w:val="16"/>
                      <w:szCs w:val="18"/>
                    </w:rPr>
                    <w:sym w:font="Wingdings" w:char="F0FC"/>
                  </w:r>
                </w:p>
              </w:tc>
              <w:tc>
                <w:tcPr>
                  <w:tcW w:w="4042" w:type="dxa"/>
                  <w:tcMar>
                    <w:top w:w="28" w:type="dxa"/>
                    <w:bottom w:w="28" w:type="dxa"/>
                  </w:tcMar>
                  <w:vAlign w:val="center"/>
                </w:tcPr>
                <w:p w14:paraId="0D251EFA" w14:textId="003C149F" w:rsidR="009D0718" w:rsidRPr="001573B8" w:rsidRDefault="009D0718" w:rsidP="009D0718">
                  <w:pPr>
                    <w:spacing w:after="0" w:line="240" w:lineRule="auto"/>
                    <w:rPr>
                      <w:rFonts w:ascii="Times New Roman" w:hAnsi="Times New Roman"/>
                      <w:sz w:val="16"/>
                      <w:szCs w:val="18"/>
                    </w:rPr>
                  </w:pPr>
                  <w:proofErr w:type="spellStart"/>
                  <w:r w:rsidRPr="001573B8">
                    <w:rPr>
                      <w:rFonts w:ascii="Times New Roman" w:hAnsi="Times New Roman"/>
                      <w:sz w:val="16"/>
                      <w:szCs w:val="18"/>
                    </w:rPr>
                    <w:t>Technin</w:t>
                  </w:r>
                  <w:proofErr w:type="spellEnd"/>
                  <w:r w:rsidRPr="001573B8">
                    <w:rPr>
                      <w:rFonts w:ascii="Times New Roman" w:hAnsi="Times New Roman"/>
                      <w:sz w:val="16"/>
                      <w:szCs w:val="18"/>
                      <w:lang w:val="lt-LT"/>
                    </w:rPr>
                    <w:t>ės priežiūros ir projektavimo paslaugų pirkimas</w:t>
                  </w:r>
                </w:p>
              </w:tc>
            </w:tr>
            <w:tr w:rsidR="00C13D6D" w:rsidRPr="00C71AD5" w14:paraId="20F98059" w14:textId="77777777" w:rsidTr="0053248C">
              <w:tc>
                <w:tcPr>
                  <w:tcW w:w="348" w:type="dxa"/>
                  <w:tcMar>
                    <w:top w:w="28" w:type="dxa"/>
                    <w:bottom w:w="28" w:type="dxa"/>
                  </w:tcMar>
                  <w:vAlign w:val="center"/>
                </w:tcPr>
                <w:p w14:paraId="4ADFAF3A" w14:textId="4CC871D6" w:rsidR="00C13D6D" w:rsidRPr="00C71AD5" w:rsidRDefault="00C13D6D" w:rsidP="00C13D6D">
                  <w:pPr>
                    <w:spacing w:after="0" w:line="240" w:lineRule="auto"/>
                    <w:rPr>
                      <w:rFonts w:ascii="Arial" w:hAnsi="Arial" w:cs="Arial"/>
                      <w:sz w:val="16"/>
                      <w:szCs w:val="18"/>
                    </w:rPr>
                  </w:pPr>
                  <w:r w:rsidRPr="00C71AD5">
                    <w:rPr>
                      <w:rFonts w:ascii="Arial" w:hAnsi="Arial" w:cs="Arial"/>
                      <w:sz w:val="16"/>
                      <w:szCs w:val="18"/>
                    </w:rPr>
                    <w:sym w:font="Wingdings" w:char="F0FC"/>
                  </w:r>
                </w:p>
              </w:tc>
              <w:tc>
                <w:tcPr>
                  <w:tcW w:w="4042" w:type="dxa"/>
                  <w:tcMar>
                    <w:top w:w="28" w:type="dxa"/>
                    <w:bottom w:w="28" w:type="dxa"/>
                  </w:tcMar>
                  <w:vAlign w:val="center"/>
                </w:tcPr>
                <w:p w14:paraId="02520E41" w14:textId="40C40BC3" w:rsidR="00C13D6D" w:rsidRPr="001573B8" w:rsidRDefault="00C13D6D" w:rsidP="00C13D6D">
                  <w:pPr>
                    <w:spacing w:after="0" w:line="240" w:lineRule="auto"/>
                    <w:rPr>
                      <w:rFonts w:ascii="Times New Roman" w:hAnsi="Times New Roman"/>
                      <w:sz w:val="16"/>
                      <w:szCs w:val="18"/>
                    </w:rPr>
                  </w:pPr>
                  <w:proofErr w:type="spellStart"/>
                  <w:r w:rsidRPr="001573B8">
                    <w:rPr>
                      <w:rFonts w:ascii="Times New Roman" w:hAnsi="Times New Roman"/>
                      <w:sz w:val="16"/>
                      <w:szCs w:val="18"/>
                    </w:rPr>
                    <w:t>Prekių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pirkimas</w:t>
                  </w:r>
                  <w:proofErr w:type="spellEnd"/>
                </w:p>
              </w:tc>
            </w:tr>
          </w:tbl>
          <w:p w14:paraId="76CE2644" w14:textId="0DD0B33E" w:rsidR="009D0718" w:rsidRPr="009E7ED7" w:rsidRDefault="009D0718" w:rsidP="009D0718">
            <w:pPr>
              <w:pStyle w:val="TableText"/>
              <w:keepNext w:val="0"/>
              <w:spacing w:before="60"/>
              <w:jc w:val="both"/>
              <w:rPr>
                <w:sz w:val="18"/>
                <w:szCs w:val="18"/>
                <w:lang w:val="lt-LT"/>
              </w:rPr>
            </w:pPr>
            <w:r w:rsidRPr="009E7ED7">
              <w:rPr>
                <w:sz w:val="18"/>
                <w:szCs w:val="18"/>
                <w:lang w:val="lt-LT"/>
              </w:rPr>
              <w:t>Tolesni veiksmai (2021–2022 m</w:t>
            </w:r>
            <w:r w:rsidR="0007664A">
              <w:rPr>
                <w:sz w:val="18"/>
                <w:szCs w:val="18"/>
                <w:lang w:val="lt-LT"/>
              </w:rPr>
              <w:t>etai</w:t>
            </w:r>
            <w:r w:rsidRPr="009E7ED7">
              <w:rPr>
                <w:sz w:val="18"/>
                <w:szCs w:val="18"/>
                <w:lang w:val="lt-LT"/>
              </w:rPr>
              <w:t>):</w:t>
            </w:r>
          </w:p>
          <w:p w14:paraId="287190C4" w14:textId="63F840D6" w:rsidR="001B6158" w:rsidRPr="009E7ED7" w:rsidRDefault="009D0718" w:rsidP="009D0718">
            <w:pPr>
              <w:spacing w:after="0" w:line="240" w:lineRule="auto"/>
              <w:rPr>
                <w:rFonts w:ascii="Times New Roman" w:hAnsi="Times New Roman"/>
                <w:sz w:val="18"/>
                <w:szCs w:val="18"/>
                <w:lang w:val="lt-LT"/>
              </w:rPr>
            </w:pPr>
            <w:r w:rsidRPr="009E7ED7">
              <w:rPr>
                <w:rFonts w:ascii="Times New Roman" w:hAnsi="Times New Roman"/>
                <w:sz w:val="18"/>
                <w:szCs w:val="18"/>
                <w:lang w:val="lt-LT"/>
              </w:rPr>
              <w:t>1</w:t>
            </w:r>
            <w:r w:rsidR="00054780" w:rsidRPr="009E7ED7">
              <w:rPr>
                <w:rFonts w:ascii="Times New Roman" w:hAnsi="Times New Roman"/>
                <w:sz w:val="18"/>
                <w:szCs w:val="18"/>
                <w:lang w:val="lt-LT"/>
              </w:rPr>
              <w:t>.</w:t>
            </w:r>
            <w:r w:rsidRPr="009E7ED7">
              <w:rPr>
                <w:rFonts w:ascii="Times New Roman" w:hAnsi="Times New Roman"/>
                <w:sz w:val="18"/>
                <w:szCs w:val="18"/>
                <w:lang w:val="lt-LT"/>
              </w:rPr>
              <w:t xml:space="preserve"> Parengt</w:t>
            </w:r>
            <w:r w:rsidR="00C13D6D" w:rsidRPr="009E7ED7">
              <w:rPr>
                <w:rFonts w:ascii="Times New Roman" w:hAnsi="Times New Roman"/>
                <w:sz w:val="18"/>
                <w:szCs w:val="18"/>
                <w:lang w:val="lt-LT"/>
              </w:rPr>
              <w:t>a</w:t>
            </w:r>
            <w:r w:rsidRPr="009E7ED7">
              <w:rPr>
                <w:rFonts w:ascii="Times New Roman" w:hAnsi="Times New Roman"/>
                <w:sz w:val="18"/>
                <w:szCs w:val="18"/>
                <w:lang w:val="lt-LT"/>
              </w:rPr>
              <w:t xml:space="preserve"> TS radioaktyviųjų atliekų cheminio </w:t>
            </w:r>
            <w:proofErr w:type="spellStart"/>
            <w:r w:rsidRPr="009E7ED7">
              <w:rPr>
                <w:rFonts w:ascii="Times New Roman" w:hAnsi="Times New Roman"/>
                <w:sz w:val="18"/>
                <w:szCs w:val="18"/>
                <w:lang w:val="lt-LT"/>
              </w:rPr>
              <w:t>dezaktyvavimo</w:t>
            </w:r>
            <w:proofErr w:type="spellEnd"/>
            <w:r w:rsidRPr="009E7ED7">
              <w:rPr>
                <w:rFonts w:ascii="Times New Roman" w:hAnsi="Times New Roman"/>
                <w:sz w:val="18"/>
                <w:szCs w:val="18"/>
                <w:lang w:val="lt-LT"/>
              </w:rPr>
              <w:t xml:space="preserve"> baro įrengim</w:t>
            </w:r>
            <w:r w:rsidR="00054780" w:rsidRPr="009E7ED7">
              <w:rPr>
                <w:rFonts w:ascii="Times New Roman" w:hAnsi="Times New Roman"/>
                <w:sz w:val="18"/>
                <w:szCs w:val="18"/>
                <w:lang w:val="lt-LT"/>
              </w:rPr>
              <w:t>ui</w:t>
            </w:r>
          </w:p>
          <w:p w14:paraId="5DA19AB3" w14:textId="73EE0EF6" w:rsidR="00054780" w:rsidRPr="00C13D6D" w:rsidRDefault="00054780" w:rsidP="009D0718">
            <w:pPr>
              <w:spacing w:after="0" w:line="240" w:lineRule="auto"/>
              <w:rPr>
                <w:rFonts w:ascii="Arial" w:hAnsi="Arial" w:cs="Arial"/>
                <w:sz w:val="16"/>
                <w:szCs w:val="18"/>
              </w:rPr>
            </w:pPr>
            <w:r w:rsidRPr="009E7ED7">
              <w:rPr>
                <w:rFonts w:ascii="Times New Roman" w:hAnsi="Times New Roman"/>
                <w:sz w:val="18"/>
                <w:szCs w:val="18"/>
                <w:lang w:val="lt-LT"/>
              </w:rPr>
              <w:t>2. Pasirašyta sutartis, įrangos pristatymas ir montavimas</w:t>
            </w:r>
          </w:p>
        </w:tc>
      </w:tr>
      <w:tr w:rsidR="00A80F02" w:rsidRPr="00803C11" w14:paraId="51497E01" w14:textId="77777777" w:rsidTr="006A5A80">
        <w:trPr>
          <w:cantSplit/>
          <w:trHeight w:val="544"/>
        </w:trPr>
        <w:tc>
          <w:tcPr>
            <w:tcW w:w="1270" w:type="dxa"/>
            <w:gridSpan w:val="2"/>
            <w:vAlign w:val="center"/>
          </w:tcPr>
          <w:p w14:paraId="4F91DC3B" w14:textId="0850A7AE" w:rsidR="00A80F02" w:rsidRPr="003A6F58" w:rsidRDefault="00A80F02" w:rsidP="00A80F02">
            <w:pPr>
              <w:spacing w:before="60" w:after="60" w:line="240" w:lineRule="auto"/>
              <w:rPr>
                <w:rFonts w:ascii="Arial" w:hAnsi="Arial" w:cs="Arial"/>
                <w:sz w:val="18"/>
                <w:szCs w:val="18"/>
                <w:lang w:val="lt-LT"/>
              </w:rPr>
            </w:pPr>
            <w:r w:rsidRPr="003A6F58">
              <w:rPr>
                <w:rFonts w:ascii="Arial" w:hAnsi="Arial" w:cs="Arial"/>
                <w:sz w:val="18"/>
                <w:szCs w:val="18"/>
                <w:lang w:val="lt-LT"/>
              </w:rPr>
              <w:t>P.1.2.1221</w:t>
            </w:r>
          </w:p>
        </w:tc>
        <w:tc>
          <w:tcPr>
            <w:tcW w:w="1843" w:type="dxa"/>
            <w:vAlign w:val="center"/>
          </w:tcPr>
          <w:p w14:paraId="29BA9170" w14:textId="193D69AC" w:rsidR="00A80F02" w:rsidRPr="009E7ED7" w:rsidRDefault="00A80F02" w:rsidP="00A80F02">
            <w:pPr>
              <w:spacing w:before="60" w:after="60" w:line="240" w:lineRule="auto"/>
              <w:rPr>
                <w:rFonts w:ascii="Times New Roman" w:hAnsi="Times New Roman"/>
                <w:sz w:val="18"/>
                <w:szCs w:val="18"/>
                <w:lang w:val="lt-LT"/>
              </w:rPr>
            </w:pPr>
            <w:r w:rsidRPr="009E7ED7">
              <w:rPr>
                <w:rFonts w:ascii="Times New Roman" w:hAnsi="Times New Roman"/>
                <w:sz w:val="18"/>
                <w:szCs w:val="18"/>
                <w:lang w:val="lt-LT"/>
              </w:rPr>
              <w:t>Elektros energijos tiekimo IAE vartotojams schemų optimizavimas</w:t>
            </w:r>
          </w:p>
        </w:tc>
        <w:tc>
          <w:tcPr>
            <w:tcW w:w="6380" w:type="dxa"/>
            <w:vAlign w:val="center"/>
          </w:tcPr>
          <w:p w14:paraId="756A2C88" w14:textId="1A790C45" w:rsidR="00A80F02" w:rsidRPr="009E7ED7" w:rsidRDefault="00A80F02" w:rsidP="00A80F02">
            <w:pPr>
              <w:pStyle w:val="table"/>
              <w:rPr>
                <w:rFonts w:ascii="Times New Roman" w:hAnsi="Times New Roman" w:cs="Times New Roman"/>
              </w:rPr>
            </w:pPr>
            <w:r w:rsidRPr="009E7ED7">
              <w:rPr>
                <w:rFonts w:ascii="Times New Roman" w:hAnsi="Times New Roman" w:cs="Times New Roman"/>
              </w:rPr>
              <w:t xml:space="preserve">Projekto tikslas – pertvarkyti (optimizuoti) elektros tiekimą IAE teritorijoje esantiems įrenginiams, atsižvelgiant į eksploatavimo nutraukimo poreikius ir apribojimus: pašalinti 1-ojo ir 2-ojo blokų įrangą iš tiekimo grandinės, pastatant naują 110/6 </w:t>
            </w:r>
            <w:proofErr w:type="spellStart"/>
            <w:r w:rsidRPr="009E7ED7">
              <w:rPr>
                <w:rFonts w:ascii="Times New Roman" w:hAnsi="Times New Roman" w:cs="Times New Roman"/>
              </w:rPr>
              <w:t>kV</w:t>
            </w:r>
            <w:proofErr w:type="spellEnd"/>
            <w:r w:rsidRPr="009E7ED7">
              <w:rPr>
                <w:rFonts w:ascii="Times New Roman" w:hAnsi="Times New Roman" w:cs="Times New Roman"/>
              </w:rPr>
              <w:t xml:space="preserve"> pastotę ir nutiesiant elektros liniją, jungiančią šią pastotę su 110 </w:t>
            </w:r>
            <w:proofErr w:type="spellStart"/>
            <w:r w:rsidRPr="009E7ED7">
              <w:rPr>
                <w:rFonts w:ascii="Times New Roman" w:hAnsi="Times New Roman" w:cs="Times New Roman"/>
              </w:rPr>
              <w:t>kV</w:t>
            </w:r>
            <w:proofErr w:type="spellEnd"/>
            <w:r w:rsidRPr="009E7ED7">
              <w:rPr>
                <w:rFonts w:ascii="Times New Roman" w:hAnsi="Times New Roman" w:cs="Times New Roman"/>
              </w:rPr>
              <w:t xml:space="preserve"> skirstykla, bei nutiesiant 6 </w:t>
            </w:r>
            <w:proofErr w:type="spellStart"/>
            <w:r w:rsidRPr="009E7ED7">
              <w:rPr>
                <w:rFonts w:ascii="Times New Roman" w:hAnsi="Times New Roman" w:cs="Times New Roman"/>
              </w:rPr>
              <w:t>kV</w:t>
            </w:r>
            <w:proofErr w:type="spellEnd"/>
            <w:r w:rsidRPr="009E7ED7">
              <w:rPr>
                <w:rFonts w:ascii="Times New Roman" w:hAnsi="Times New Roman" w:cs="Times New Roman"/>
              </w:rPr>
              <w:t xml:space="preserve"> elektros tiekimo linijas į naujus įrenginius</w:t>
            </w:r>
          </w:p>
        </w:tc>
        <w:tc>
          <w:tcPr>
            <w:tcW w:w="4677" w:type="dxa"/>
          </w:tcPr>
          <w:tbl>
            <w:tblPr>
              <w:tblStyle w:val="TableGrid"/>
              <w:tblpPr w:leftFromText="181" w:rightFromText="181" w:topFromText="113" w:bottomFromText="113" w:vertAnchor="text" w:horzAnchor="margin" w:tblpY="-105"/>
              <w:tblOverlap w:val="never"/>
              <w:tblW w:w="0" w:type="auto"/>
              <w:tblLayout w:type="fixed"/>
              <w:tblLook w:val="04A0" w:firstRow="1" w:lastRow="0" w:firstColumn="1" w:lastColumn="0" w:noHBand="0" w:noVBand="1"/>
            </w:tblPr>
            <w:tblGrid>
              <w:gridCol w:w="348"/>
              <w:gridCol w:w="4042"/>
            </w:tblGrid>
            <w:tr w:rsidR="00A80F02" w:rsidRPr="00C71AD5" w14:paraId="1FAAEE00" w14:textId="77777777" w:rsidTr="0053248C">
              <w:trPr>
                <w:trHeight w:val="104"/>
              </w:trPr>
              <w:tc>
                <w:tcPr>
                  <w:tcW w:w="348" w:type="dxa"/>
                  <w:tcMar>
                    <w:top w:w="28" w:type="dxa"/>
                    <w:bottom w:w="28" w:type="dxa"/>
                  </w:tcMar>
                  <w:vAlign w:val="center"/>
                </w:tcPr>
                <w:p w14:paraId="03111827" w14:textId="77777777" w:rsidR="00A80F02" w:rsidRPr="00C71AD5" w:rsidRDefault="00A80F02" w:rsidP="00A80F02">
                  <w:pPr>
                    <w:spacing w:after="0" w:line="240" w:lineRule="auto"/>
                    <w:rPr>
                      <w:rFonts w:ascii="Arial" w:hAnsi="Arial" w:cs="Arial"/>
                      <w:sz w:val="16"/>
                      <w:szCs w:val="18"/>
                    </w:rPr>
                  </w:pPr>
                  <w:r w:rsidRPr="00C71AD5">
                    <w:rPr>
                      <w:rFonts w:ascii="Arial" w:hAnsi="Arial" w:cs="Arial"/>
                      <w:sz w:val="16"/>
                      <w:szCs w:val="18"/>
                    </w:rPr>
                    <w:sym w:font="Wingdings" w:char="F0FC"/>
                  </w:r>
                </w:p>
              </w:tc>
              <w:tc>
                <w:tcPr>
                  <w:tcW w:w="4042" w:type="dxa"/>
                  <w:tcMar>
                    <w:top w:w="28" w:type="dxa"/>
                    <w:bottom w:w="28" w:type="dxa"/>
                  </w:tcMar>
                  <w:vAlign w:val="center"/>
                </w:tcPr>
                <w:p w14:paraId="41D83D0D" w14:textId="77777777" w:rsidR="00A80F02" w:rsidRPr="001573B8" w:rsidRDefault="00A80F02" w:rsidP="00A80F02">
                  <w:pPr>
                    <w:spacing w:after="0" w:line="240" w:lineRule="auto"/>
                    <w:rPr>
                      <w:rFonts w:ascii="Times New Roman" w:hAnsi="Times New Roman"/>
                      <w:sz w:val="16"/>
                      <w:szCs w:val="18"/>
                    </w:rPr>
                  </w:pPr>
                  <w:r w:rsidRPr="001573B8">
                    <w:rPr>
                      <w:rFonts w:ascii="Times New Roman" w:hAnsi="Times New Roman"/>
                      <w:sz w:val="16"/>
                      <w:szCs w:val="18"/>
                    </w:rPr>
                    <w:t xml:space="preserve">IAE </w:t>
                  </w:r>
                  <w:proofErr w:type="spellStart"/>
                  <w:r w:rsidRPr="001573B8">
                    <w:rPr>
                      <w:rFonts w:ascii="Times New Roman" w:hAnsi="Times New Roman"/>
                      <w:sz w:val="16"/>
                      <w:szCs w:val="18"/>
                    </w:rPr>
                    <w:t>vidaus</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veikla</w:t>
                  </w:r>
                  <w:proofErr w:type="spellEnd"/>
                </w:p>
              </w:tc>
            </w:tr>
            <w:tr w:rsidR="00A80F02" w:rsidRPr="00C71AD5" w14:paraId="1B61DF72" w14:textId="77777777" w:rsidTr="0053248C">
              <w:tc>
                <w:tcPr>
                  <w:tcW w:w="348" w:type="dxa"/>
                  <w:tcMar>
                    <w:top w:w="28" w:type="dxa"/>
                    <w:bottom w:w="28" w:type="dxa"/>
                  </w:tcMar>
                  <w:vAlign w:val="center"/>
                </w:tcPr>
                <w:p w14:paraId="7B792B0C" w14:textId="77777777" w:rsidR="00A80F02" w:rsidRPr="00C71AD5" w:rsidRDefault="00A80F02" w:rsidP="00A80F02">
                  <w:pPr>
                    <w:spacing w:after="0" w:line="240" w:lineRule="auto"/>
                    <w:rPr>
                      <w:rFonts w:ascii="Arial" w:hAnsi="Arial" w:cs="Arial"/>
                      <w:sz w:val="16"/>
                      <w:szCs w:val="18"/>
                    </w:rPr>
                  </w:pPr>
                  <w:r w:rsidRPr="00C71AD5">
                    <w:rPr>
                      <w:rFonts w:ascii="Arial" w:hAnsi="Arial" w:cs="Arial"/>
                      <w:sz w:val="16"/>
                      <w:szCs w:val="18"/>
                    </w:rPr>
                    <w:sym w:font="Wingdings" w:char="F0FC"/>
                  </w:r>
                </w:p>
              </w:tc>
              <w:tc>
                <w:tcPr>
                  <w:tcW w:w="4042" w:type="dxa"/>
                  <w:tcMar>
                    <w:top w:w="28" w:type="dxa"/>
                    <w:bottom w:w="28" w:type="dxa"/>
                  </w:tcMar>
                  <w:vAlign w:val="center"/>
                </w:tcPr>
                <w:p w14:paraId="72755C46" w14:textId="77777777" w:rsidR="00A80F02" w:rsidRPr="001573B8" w:rsidRDefault="00A80F02" w:rsidP="00A80F02">
                  <w:pPr>
                    <w:spacing w:after="0" w:line="240" w:lineRule="auto"/>
                    <w:rPr>
                      <w:rFonts w:ascii="Times New Roman" w:hAnsi="Times New Roman"/>
                      <w:sz w:val="16"/>
                      <w:szCs w:val="18"/>
                      <w:lang w:val="lt-LT"/>
                    </w:rPr>
                  </w:pPr>
                  <w:proofErr w:type="spellStart"/>
                  <w:r w:rsidRPr="001573B8">
                    <w:rPr>
                      <w:rFonts w:ascii="Times New Roman" w:hAnsi="Times New Roman"/>
                      <w:sz w:val="16"/>
                      <w:szCs w:val="18"/>
                    </w:rPr>
                    <w:t>Technin</w:t>
                  </w:r>
                  <w:proofErr w:type="spellEnd"/>
                  <w:r w:rsidRPr="001573B8">
                    <w:rPr>
                      <w:rFonts w:ascii="Times New Roman" w:hAnsi="Times New Roman"/>
                      <w:sz w:val="16"/>
                      <w:szCs w:val="18"/>
                      <w:lang w:val="lt-LT"/>
                    </w:rPr>
                    <w:t>ės priežiūros ir projektavimo paslaugų pirkimas</w:t>
                  </w:r>
                </w:p>
              </w:tc>
            </w:tr>
            <w:tr w:rsidR="00A80F02" w:rsidRPr="00C71AD5" w14:paraId="33DF2A14" w14:textId="77777777" w:rsidTr="0053248C">
              <w:tc>
                <w:tcPr>
                  <w:tcW w:w="348" w:type="dxa"/>
                  <w:tcMar>
                    <w:top w:w="28" w:type="dxa"/>
                    <w:bottom w:w="28" w:type="dxa"/>
                  </w:tcMar>
                  <w:vAlign w:val="center"/>
                </w:tcPr>
                <w:p w14:paraId="14C5CF31" w14:textId="77777777" w:rsidR="00A80F02" w:rsidRPr="00C71AD5" w:rsidRDefault="00A80F02" w:rsidP="00A80F02">
                  <w:pPr>
                    <w:spacing w:after="0" w:line="240" w:lineRule="auto"/>
                    <w:rPr>
                      <w:rFonts w:ascii="Arial" w:hAnsi="Arial" w:cs="Arial"/>
                      <w:sz w:val="16"/>
                      <w:szCs w:val="18"/>
                    </w:rPr>
                  </w:pPr>
                </w:p>
              </w:tc>
              <w:tc>
                <w:tcPr>
                  <w:tcW w:w="4042" w:type="dxa"/>
                  <w:tcMar>
                    <w:top w:w="28" w:type="dxa"/>
                    <w:bottom w:w="28" w:type="dxa"/>
                  </w:tcMar>
                  <w:vAlign w:val="center"/>
                </w:tcPr>
                <w:p w14:paraId="03AA35D0" w14:textId="77777777" w:rsidR="00A80F02" w:rsidRPr="001573B8" w:rsidRDefault="00A80F02" w:rsidP="00A80F02">
                  <w:pPr>
                    <w:spacing w:after="0" w:line="240" w:lineRule="auto"/>
                    <w:rPr>
                      <w:rFonts w:ascii="Times New Roman" w:hAnsi="Times New Roman"/>
                      <w:sz w:val="16"/>
                      <w:szCs w:val="18"/>
                    </w:rPr>
                  </w:pPr>
                  <w:proofErr w:type="spellStart"/>
                  <w:r w:rsidRPr="001573B8">
                    <w:rPr>
                      <w:rFonts w:ascii="Times New Roman" w:hAnsi="Times New Roman"/>
                      <w:sz w:val="16"/>
                      <w:szCs w:val="18"/>
                    </w:rPr>
                    <w:t>Pagrindinių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įrenginiių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pirkimas</w:t>
                  </w:r>
                  <w:proofErr w:type="spellEnd"/>
                  <w:r w:rsidRPr="001573B8">
                    <w:rPr>
                      <w:rFonts w:ascii="Times New Roman" w:hAnsi="Times New Roman"/>
                      <w:sz w:val="16"/>
                      <w:szCs w:val="18"/>
                    </w:rPr>
                    <w:t xml:space="preserve"> / </w:t>
                  </w:r>
                  <w:proofErr w:type="spellStart"/>
                  <w:r w:rsidRPr="001573B8">
                    <w:rPr>
                      <w:rFonts w:ascii="Times New Roman" w:hAnsi="Times New Roman"/>
                      <w:sz w:val="16"/>
                      <w:szCs w:val="18"/>
                    </w:rPr>
                    <w:t>instaliavimas</w:t>
                  </w:r>
                  <w:proofErr w:type="spellEnd"/>
                </w:p>
              </w:tc>
            </w:tr>
            <w:tr w:rsidR="00A80F02" w:rsidRPr="00C71AD5" w14:paraId="44C0A6F7" w14:textId="77777777" w:rsidTr="0053248C">
              <w:tc>
                <w:tcPr>
                  <w:tcW w:w="348" w:type="dxa"/>
                  <w:tcMar>
                    <w:top w:w="28" w:type="dxa"/>
                    <w:bottom w:w="28" w:type="dxa"/>
                  </w:tcMar>
                  <w:vAlign w:val="center"/>
                </w:tcPr>
                <w:p w14:paraId="135E1FFA" w14:textId="77777777" w:rsidR="00A80F02" w:rsidRPr="00C71AD5" w:rsidRDefault="00A80F02" w:rsidP="00A80F02">
                  <w:pPr>
                    <w:spacing w:after="0" w:line="240" w:lineRule="auto"/>
                    <w:rPr>
                      <w:rFonts w:ascii="Arial" w:hAnsi="Arial" w:cs="Arial"/>
                      <w:sz w:val="16"/>
                      <w:szCs w:val="18"/>
                    </w:rPr>
                  </w:pPr>
                  <w:r w:rsidRPr="00C71AD5">
                    <w:rPr>
                      <w:rFonts w:ascii="Arial" w:hAnsi="Arial" w:cs="Arial"/>
                      <w:sz w:val="16"/>
                      <w:szCs w:val="18"/>
                    </w:rPr>
                    <w:sym w:font="Wingdings" w:char="F0FC"/>
                  </w:r>
                </w:p>
              </w:tc>
              <w:tc>
                <w:tcPr>
                  <w:tcW w:w="4042" w:type="dxa"/>
                  <w:tcMar>
                    <w:top w:w="28" w:type="dxa"/>
                    <w:bottom w:w="28" w:type="dxa"/>
                  </w:tcMar>
                  <w:vAlign w:val="center"/>
                </w:tcPr>
                <w:p w14:paraId="1CFD8414" w14:textId="5C82A68B" w:rsidR="00A80F02" w:rsidRPr="001573B8" w:rsidRDefault="00A80F02" w:rsidP="00A80F02">
                  <w:pPr>
                    <w:spacing w:after="0" w:line="240" w:lineRule="auto"/>
                    <w:rPr>
                      <w:rFonts w:ascii="Times New Roman" w:hAnsi="Times New Roman"/>
                      <w:sz w:val="16"/>
                      <w:szCs w:val="18"/>
                    </w:rPr>
                  </w:pPr>
                  <w:proofErr w:type="spellStart"/>
                  <w:r w:rsidRPr="001573B8">
                    <w:rPr>
                      <w:rFonts w:ascii="Times New Roman" w:hAnsi="Times New Roman"/>
                      <w:sz w:val="16"/>
                      <w:szCs w:val="18"/>
                    </w:rPr>
                    <w:t>Fizinio</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įgyvendinimo</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darbų</w:t>
                  </w:r>
                  <w:proofErr w:type="spellEnd"/>
                  <w:r w:rsidRPr="001573B8">
                    <w:rPr>
                      <w:rFonts w:ascii="Times New Roman" w:hAnsi="Times New Roman"/>
                      <w:sz w:val="16"/>
                      <w:szCs w:val="18"/>
                    </w:rPr>
                    <w:t xml:space="preserve"> </w:t>
                  </w:r>
                  <w:r w:rsidR="00435FDD" w:rsidRPr="001573B8">
                    <w:rPr>
                      <w:rFonts w:ascii="Times New Roman" w:hAnsi="Times New Roman"/>
                      <w:sz w:val="16"/>
                      <w:szCs w:val="18"/>
                    </w:rPr>
                    <w:t>/</w:t>
                  </w:r>
                  <w:r w:rsidRPr="001573B8">
                    <w:rPr>
                      <w:rFonts w:ascii="Times New Roman" w:hAnsi="Times New Roman"/>
                      <w:sz w:val="16"/>
                      <w:szCs w:val="18"/>
                    </w:rPr>
                    <w:t xml:space="preserve"> </w:t>
                  </w:r>
                  <w:proofErr w:type="spellStart"/>
                  <w:r w:rsidRPr="001573B8">
                    <w:rPr>
                      <w:rFonts w:ascii="Times New Roman" w:hAnsi="Times New Roman"/>
                      <w:sz w:val="16"/>
                      <w:szCs w:val="18"/>
                    </w:rPr>
                    <w:t>paslaugų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pirkimas</w:t>
                  </w:r>
                  <w:proofErr w:type="spellEnd"/>
                </w:p>
              </w:tc>
            </w:tr>
          </w:tbl>
          <w:p w14:paraId="22ADD3F7" w14:textId="30D87621" w:rsidR="00A80F02" w:rsidRPr="009E7ED7" w:rsidRDefault="00A80F02" w:rsidP="00A80F02">
            <w:pPr>
              <w:pStyle w:val="TableText"/>
              <w:keepNext w:val="0"/>
              <w:spacing w:before="60"/>
              <w:jc w:val="both"/>
              <w:rPr>
                <w:sz w:val="18"/>
                <w:szCs w:val="18"/>
              </w:rPr>
            </w:pPr>
            <w:r w:rsidRPr="009E7ED7">
              <w:rPr>
                <w:sz w:val="18"/>
                <w:szCs w:val="18"/>
                <w:lang w:val="lt-LT"/>
              </w:rPr>
              <w:t>Tolesni veiksmai (2021–2022 m</w:t>
            </w:r>
            <w:r w:rsidR="002F17C5">
              <w:rPr>
                <w:sz w:val="18"/>
                <w:szCs w:val="18"/>
                <w:lang w:val="lt-LT"/>
              </w:rPr>
              <w:t>etai</w:t>
            </w:r>
            <w:r w:rsidRPr="009E7ED7">
              <w:rPr>
                <w:sz w:val="18"/>
                <w:szCs w:val="18"/>
                <w:lang w:val="lt-LT"/>
              </w:rPr>
              <w:t>):</w:t>
            </w:r>
          </w:p>
          <w:p w14:paraId="01A97AAF" w14:textId="7B389944" w:rsidR="00A80F02" w:rsidRPr="009E7ED7" w:rsidRDefault="00A80F02" w:rsidP="00D3191E">
            <w:pPr>
              <w:pStyle w:val="ListParagraph"/>
              <w:numPr>
                <w:ilvl w:val="0"/>
                <w:numId w:val="23"/>
              </w:numPr>
              <w:tabs>
                <w:tab w:val="left" w:pos="171"/>
                <w:tab w:val="left" w:pos="313"/>
              </w:tabs>
              <w:spacing w:after="0" w:line="240" w:lineRule="auto"/>
              <w:ind w:left="0" w:firstLine="104"/>
              <w:jc w:val="both"/>
              <w:rPr>
                <w:rFonts w:ascii="Times New Roman" w:hAnsi="Times New Roman"/>
                <w:sz w:val="18"/>
                <w:szCs w:val="18"/>
              </w:rPr>
            </w:pPr>
            <w:r w:rsidRPr="009E7ED7">
              <w:rPr>
                <w:rFonts w:ascii="Times New Roman" w:hAnsi="Times New Roman"/>
                <w:sz w:val="18"/>
                <w:szCs w:val="18"/>
                <w:lang w:val="lt-LT"/>
              </w:rPr>
              <w:t>Suderinti su suinteresuotosiomis šalimis naujos pastotės statybos TP ir jos prijungimo prie bendrųjų elektros perdavimo</w:t>
            </w:r>
            <w:r w:rsidRPr="003A6F58">
              <w:rPr>
                <w:rFonts w:ascii="Arial" w:hAnsi="Arial" w:cs="Arial"/>
                <w:sz w:val="18"/>
                <w:szCs w:val="18"/>
                <w:lang w:val="lt-LT"/>
              </w:rPr>
              <w:t xml:space="preserve"> </w:t>
            </w:r>
            <w:r w:rsidRPr="009E7ED7">
              <w:rPr>
                <w:rFonts w:ascii="Times New Roman" w:hAnsi="Times New Roman"/>
                <w:sz w:val="18"/>
                <w:szCs w:val="18"/>
                <w:lang w:val="lt-LT"/>
              </w:rPr>
              <w:t>tinklų TP, taip pat atlikti naujos pastotės statybos TP</w:t>
            </w:r>
            <w:r w:rsidRPr="003A6F58">
              <w:rPr>
                <w:rFonts w:ascii="Arial" w:hAnsi="Arial" w:cs="Arial"/>
                <w:sz w:val="18"/>
                <w:szCs w:val="18"/>
                <w:lang w:val="lt-LT"/>
              </w:rPr>
              <w:t xml:space="preserve"> </w:t>
            </w:r>
            <w:r w:rsidRPr="009E7ED7">
              <w:rPr>
                <w:rFonts w:ascii="Times New Roman" w:hAnsi="Times New Roman"/>
                <w:sz w:val="18"/>
                <w:szCs w:val="18"/>
                <w:lang w:val="lt-LT"/>
              </w:rPr>
              <w:t>ekspertizę</w:t>
            </w:r>
          </w:p>
          <w:p w14:paraId="5DD437C8" w14:textId="455CB845" w:rsidR="00A80F02" w:rsidRPr="009E7ED7" w:rsidRDefault="00A80F02" w:rsidP="00D3191E">
            <w:pPr>
              <w:pStyle w:val="ListParagraph"/>
              <w:numPr>
                <w:ilvl w:val="0"/>
                <w:numId w:val="23"/>
              </w:numPr>
              <w:tabs>
                <w:tab w:val="left" w:pos="171"/>
                <w:tab w:val="left" w:pos="313"/>
              </w:tabs>
              <w:spacing w:after="0" w:line="240" w:lineRule="auto"/>
              <w:ind w:left="0" w:firstLine="104"/>
              <w:jc w:val="both"/>
              <w:rPr>
                <w:rFonts w:ascii="Times New Roman" w:hAnsi="Times New Roman"/>
                <w:sz w:val="18"/>
                <w:szCs w:val="18"/>
                <w:lang w:val="fr-FR"/>
              </w:rPr>
            </w:pPr>
            <w:r w:rsidRPr="009E7ED7">
              <w:rPr>
                <w:rFonts w:ascii="Times New Roman" w:hAnsi="Times New Roman"/>
                <w:bCs/>
                <w:sz w:val="18"/>
                <w:szCs w:val="18"/>
                <w:lang w:val="lt-LT"/>
              </w:rPr>
              <w:t>Gauti leidimą naujos pastotės statybai</w:t>
            </w:r>
          </w:p>
          <w:p w14:paraId="52190766" w14:textId="39CCA8FD" w:rsidR="00A80F02" w:rsidRPr="009E7ED7" w:rsidRDefault="00A80F02" w:rsidP="00D3191E">
            <w:pPr>
              <w:pStyle w:val="ListParagraph"/>
              <w:numPr>
                <w:ilvl w:val="0"/>
                <w:numId w:val="23"/>
              </w:numPr>
              <w:tabs>
                <w:tab w:val="left" w:pos="171"/>
                <w:tab w:val="left" w:pos="313"/>
              </w:tabs>
              <w:spacing w:after="0" w:line="240" w:lineRule="auto"/>
              <w:ind w:left="0" w:firstLine="104"/>
              <w:jc w:val="both"/>
              <w:rPr>
                <w:rFonts w:ascii="Times New Roman" w:hAnsi="Times New Roman"/>
                <w:sz w:val="18"/>
                <w:szCs w:val="18"/>
                <w:lang w:val="fr-FR"/>
              </w:rPr>
            </w:pPr>
            <w:r w:rsidRPr="009E7ED7">
              <w:rPr>
                <w:rFonts w:ascii="Times New Roman" w:hAnsi="Times New Roman"/>
                <w:sz w:val="18"/>
                <w:szCs w:val="18"/>
                <w:lang w:val="lt-LT"/>
              </w:rPr>
              <w:t>Pasirašyti naujos pastotės statybos ir jos prijungimo prie bendrųjų elektros perdavimo tinklų sutartį</w:t>
            </w:r>
          </w:p>
          <w:p w14:paraId="053B5C1D" w14:textId="7B7BD39D" w:rsidR="00A80F02" w:rsidRPr="00312998" w:rsidRDefault="00A80F02" w:rsidP="00A80F02">
            <w:pPr>
              <w:spacing w:after="0" w:line="240" w:lineRule="auto"/>
              <w:rPr>
                <w:rFonts w:ascii="Arial" w:hAnsi="Arial" w:cs="Arial"/>
                <w:sz w:val="16"/>
                <w:szCs w:val="18"/>
                <w:lang w:val="fr-FR"/>
              </w:rPr>
            </w:pPr>
          </w:p>
        </w:tc>
      </w:tr>
      <w:tr w:rsidR="00A80F02" w:rsidRPr="001B6158" w14:paraId="315C38C5" w14:textId="77777777" w:rsidTr="006A5A80">
        <w:trPr>
          <w:cantSplit/>
          <w:trHeight w:val="544"/>
        </w:trPr>
        <w:tc>
          <w:tcPr>
            <w:tcW w:w="1270" w:type="dxa"/>
            <w:gridSpan w:val="2"/>
            <w:vAlign w:val="center"/>
          </w:tcPr>
          <w:p w14:paraId="7C8B4C2A" w14:textId="5200BD9C" w:rsidR="00A80F02" w:rsidRPr="003A6F58" w:rsidRDefault="00A80F02" w:rsidP="00A80F02">
            <w:pPr>
              <w:spacing w:before="60" w:after="60" w:line="240" w:lineRule="auto"/>
              <w:rPr>
                <w:rFonts w:ascii="Arial" w:hAnsi="Arial" w:cs="Arial"/>
                <w:sz w:val="18"/>
                <w:szCs w:val="18"/>
                <w:lang w:val="lt-LT"/>
              </w:rPr>
            </w:pPr>
            <w:r w:rsidRPr="003A6F58">
              <w:rPr>
                <w:rFonts w:ascii="Arial" w:hAnsi="Arial" w:cs="Arial"/>
                <w:sz w:val="18"/>
                <w:szCs w:val="18"/>
                <w:lang w:val="lt-LT"/>
              </w:rPr>
              <w:lastRenderedPageBreak/>
              <w:t>P.1.2.1222</w:t>
            </w:r>
          </w:p>
        </w:tc>
        <w:tc>
          <w:tcPr>
            <w:tcW w:w="1843" w:type="dxa"/>
            <w:vAlign w:val="center"/>
          </w:tcPr>
          <w:p w14:paraId="06F5E6B7" w14:textId="15E00DA1" w:rsidR="00A80F02" w:rsidRPr="009E7ED7" w:rsidRDefault="00A80F02" w:rsidP="00A80F02">
            <w:pPr>
              <w:spacing w:before="60" w:after="60" w:line="240" w:lineRule="auto"/>
              <w:rPr>
                <w:rFonts w:ascii="Times New Roman" w:hAnsi="Times New Roman"/>
                <w:sz w:val="18"/>
                <w:szCs w:val="18"/>
                <w:lang w:val="lt-LT"/>
              </w:rPr>
            </w:pPr>
            <w:r w:rsidRPr="009E7ED7">
              <w:rPr>
                <w:rFonts w:ascii="Times New Roman" w:hAnsi="Times New Roman"/>
                <w:sz w:val="18"/>
                <w:szCs w:val="18"/>
                <w:lang w:val="lt-LT"/>
              </w:rPr>
              <w:t xml:space="preserve">B20 – </w:t>
            </w:r>
            <w:proofErr w:type="spellStart"/>
            <w:r w:rsidR="00221251" w:rsidRPr="009E7ED7">
              <w:rPr>
                <w:rFonts w:ascii="Times New Roman" w:hAnsi="Times New Roman"/>
                <w:sz w:val="18"/>
                <w:szCs w:val="18"/>
                <w:lang w:val="lt-LT"/>
              </w:rPr>
              <w:t>b</w:t>
            </w:r>
            <w:r w:rsidRPr="009E7ED7">
              <w:rPr>
                <w:rFonts w:ascii="Times New Roman" w:hAnsi="Times New Roman"/>
                <w:sz w:val="18"/>
                <w:szCs w:val="18"/>
                <w:lang w:val="lt-LT"/>
              </w:rPr>
              <w:t>itumuotų</w:t>
            </w:r>
            <w:proofErr w:type="spellEnd"/>
            <w:r w:rsidRPr="009E7ED7">
              <w:rPr>
                <w:rFonts w:ascii="Times New Roman" w:hAnsi="Times New Roman"/>
                <w:sz w:val="18"/>
                <w:szCs w:val="18"/>
                <w:lang w:val="lt-LT"/>
              </w:rPr>
              <w:t xml:space="preserve"> atliekų saugyklos 158 pastate modernizavimas</w:t>
            </w:r>
          </w:p>
        </w:tc>
        <w:tc>
          <w:tcPr>
            <w:tcW w:w="6380" w:type="dxa"/>
            <w:vAlign w:val="center"/>
          </w:tcPr>
          <w:p w14:paraId="22A0ACE9" w14:textId="1115FE92" w:rsidR="00A80F02" w:rsidRPr="009E7ED7" w:rsidRDefault="00A80F02" w:rsidP="00A80F02">
            <w:pPr>
              <w:pStyle w:val="table"/>
              <w:rPr>
                <w:rFonts w:ascii="Times New Roman" w:hAnsi="Times New Roman" w:cs="Times New Roman"/>
              </w:rPr>
            </w:pPr>
            <w:proofErr w:type="spellStart"/>
            <w:r w:rsidRPr="009E7ED7">
              <w:rPr>
                <w:rFonts w:ascii="Times New Roman" w:hAnsi="Times New Roman" w:cs="Times New Roman"/>
              </w:rPr>
              <w:t>Bitumuotų</w:t>
            </w:r>
            <w:proofErr w:type="spellEnd"/>
            <w:r w:rsidRPr="009E7ED7">
              <w:rPr>
                <w:rFonts w:ascii="Times New Roman" w:hAnsi="Times New Roman" w:cs="Times New Roman"/>
              </w:rPr>
              <w:t xml:space="preserve"> atliekų saugyklos pertvarkymo į </w:t>
            </w:r>
            <w:proofErr w:type="spellStart"/>
            <w:r w:rsidRPr="009E7ED7">
              <w:rPr>
                <w:rFonts w:ascii="Times New Roman" w:hAnsi="Times New Roman" w:cs="Times New Roman"/>
              </w:rPr>
              <w:t>atliekyną</w:t>
            </w:r>
            <w:proofErr w:type="spellEnd"/>
            <w:r w:rsidRPr="009E7ED7">
              <w:rPr>
                <w:rFonts w:ascii="Times New Roman" w:hAnsi="Times New Roman" w:cs="Times New Roman"/>
              </w:rPr>
              <w:t xml:space="preserve"> koncepcija, projektavimas, saugos pagrindimas ir statybos darbai</w:t>
            </w:r>
          </w:p>
        </w:tc>
        <w:tc>
          <w:tcPr>
            <w:tcW w:w="4677" w:type="dxa"/>
          </w:tcPr>
          <w:tbl>
            <w:tblPr>
              <w:tblStyle w:val="TableGrid"/>
              <w:tblpPr w:leftFromText="181" w:rightFromText="181" w:topFromText="113" w:bottomFromText="113" w:vertAnchor="text" w:horzAnchor="margin" w:tblpY="-105"/>
              <w:tblOverlap w:val="never"/>
              <w:tblW w:w="0" w:type="auto"/>
              <w:tblLayout w:type="fixed"/>
              <w:tblLook w:val="04A0" w:firstRow="1" w:lastRow="0" w:firstColumn="1" w:lastColumn="0" w:noHBand="0" w:noVBand="1"/>
            </w:tblPr>
            <w:tblGrid>
              <w:gridCol w:w="348"/>
              <w:gridCol w:w="4042"/>
            </w:tblGrid>
            <w:tr w:rsidR="00A80F02" w:rsidRPr="00C71AD5" w14:paraId="08F1CA63" w14:textId="77777777" w:rsidTr="0053248C">
              <w:trPr>
                <w:trHeight w:val="104"/>
              </w:trPr>
              <w:tc>
                <w:tcPr>
                  <w:tcW w:w="348" w:type="dxa"/>
                  <w:tcMar>
                    <w:top w:w="28" w:type="dxa"/>
                    <w:bottom w:w="28" w:type="dxa"/>
                  </w:tcMar>
                  <w:vAlign w:val="center"/>
                </w:tcPr>
                <w:p w14:paraId="5B0E44DB" w14:textId="77777777" w:rsidR="00A80F02" w:rsidRPr="00C71AD5" w:rsidRDefault="00A80F02" w:rsidP="00A80F02">
                  <w:pPr>
                    <w:spacing w:after="0" w:line="240" w:lineRule="auto"/>
                    <w:rPr>
                      <w:rFonts w:ascii="Arial" w:hAnsi="Arial" w:cs="Arial"/>
                      <w:sz w:val="16"/>
                      <w:szCs w:val="18"/>
                    </w:rPr>
                  </w:pPr>
                  <w:r w:rsidRPr="00C71AD5">
                    <w:rPr>
                      <w:rFonts w:ascii="Arial" w:hAnsi="Arial" w:cs="Arial"/>
                      <w:sz w:val="16"/>
                      <w:szCs w:val="18"/>
                    </w:rPr>
                    <w:sym w:font="Wingdings" w:char="F0FC"/>
                  </w:r>
                </w:p>
              </w:tc>
              <w:tc>
                <w:tcPr>
                  <w:tcW w:w="4042" w:type="dxa"/>
                  <w:tcMar>
                    <w:top w:w="28" w:type="dxa"/>
                    <w:bottom w:w="28" w:type="dxa"/>
                  </w:tcMar>
                  <w:vAlign w:val="center"/>
                </w:tcPr>
                <w:p w14:paraId="4D747D25" w14:textId="77777777" w:rsidR="00A80F02" w:rsidRPr="001573B8" w:rsidRDefault="00A80F02" w:rsidP="00A80F02">
                  <w:pPr>
                    <w:spacing w:after="0" w:line="240" w:lineRule="auto"/>
                    <w:rPr>
                      <w:rFonts w:ascii="Times New Roman" w:hAnsi="Times New Roman"/>
                      <w:sz w:val="16"/>
                      <w:szCs w:val="18"/>
                    </w:rPr>
                  </w:pPr>
                  <w:r w:rsidRPr="001573B8">
                    <w:rPr>
                      <w:rFonts w:ascii="Times New Roman" w:hAnsi="Times New Roman"/>
                      <w:sz w:val="16"/>
                      <w:szCs w:val="18"/>
                    </w:rPr>
                    <w:t xml:space="preserve">IAE </w:t>
                  </w:r>
                  <w:proofErr w:type="spellStart"/>
                  <w:r w:rsidRPr="001573B8">
                    <w:rPr>
                      <w:rFonts w:ascii="Times New Roman" w:hAnsi="Times New Roman"/>
                      <w:sz w:val="16"/>
                      <w:szCs w:val="18"/>
                    </w:rPr>
                    <w:t>vidaus</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veikla</w:t>
                  </w:r>
                  <w:proofErr w:type="spellEnd"/>
                </w:p>
              </w:tc>
            </w:tr>
            <w:tr w:rsidR="00A80F02" w:rsidRPr="00C71AD5" w14:paraId="25E63877" w14:textId="77777777" w:rsidTr="0053248C">
              <w:tc>
                <w:tcPr>
                  <w:tcW w:w="348" w:type="dxa"/>
                  <w:tcMar>
                    <w:top w:w="28" w:type="dxa"/>
                    <w:bottom w:w="28" w:type="dxa"/>
                  </w:tcMar>
                  <w:vAlign w:val="center"/>
                </w:tcPr>
                <w:p w14:paraId="3EEDF88E" w14:textId="77777777" w:rsidR="00A80F02" w:rsidRPr="00C71AD5" w:rsidRDefault="00A80F02" w:rsidP="00A80F02">
                  <w:pPr>
                    <w:spacing w:after="0" w:line="240" w:lineRule="auto"/>
                    <w:rPr>
                      <w:rFonts w:ascii="Arial" w:hAnsi="Arial" w:cs="Arial"/>
                      <w:sz w:val="16"/>
                      <w:szCs w:val="18"/>
                    </w:rPr>
                  </w:pPr>
                  <w:r w:rsidRPr="00C71AD5">
                    <w:rPr>
                      <w:rFonts w:ascii="Arial" w:hAnsi="Arial" w:cs="Arial"/>
                      <w:sz w:val="16"/>
                      <w:szCs w:val="18"/>
                    </w:rPr>
                    <w:sym w:font="Wingdings" w:char="F0FC"/>
                  </w:r>
                </w:p>
              </w:tc>
              <w:tc>
                <w:tcPr>
                  <w:tcW w:w="4042" w:type="dxa"/>
                  <w:tcMar>
                    <w:top w:w="28" w:type="dxa"/>
                    <w:bottom w:w="28" w:type="dxa"/>
                  </w:tcMar>
                  <w:vAlign w:val="center"/>
                </w:tcPr>
                <w:p w14:paraId="4A652917" w14:textId="77777777" w:rsidR="00A80F02" w:rsidRPr="001573B8" w:rsidRDefault="00A80F02" w:rsidP="00A80F02">
                  <w:pPr>
                    <w:spacing w:after="0" w:line="240" w:lineRule="auto"/>
                    <w:rPr>
                      <w:rFonts w:ascii="Times New Roman" w:hAnsi="Times New Roman"/>
                      <w:sz w:val="16"/>
                      <w:szCs w:val="18"/>
                      <w:lang w:val="lt-LT"/>
                    </w:rPr>
                  </w:pPr>
                  <w:proofErr w:type="spellStart"/>
                  <w:r w:rsidRPr="001573B8">
                    <w:rPr>
                      <w:rFonts w:ascii="Times New Roman" w:hAnsi="Times New Roman"/>
                      <w:sz w:val="16"/>
                      <w:szCs w:val="18"/>
                    </w:rPr>
                    <w:t>Technin</w:t>
                  </w:r>
                  <w:proofErr w:type="spellEnd"/>
                  <w:r w:rsidRPr="001573B8">
                    <w:rPr>
                      <w:rFonts w:ascii="Times New Roman" w:hAnsi="Times New Roman"/>
                      <w:sz w:val="16"/>
                      <w:szCs w:val="18"/>
                      <w:lang w:val="lt-LT"/>
                    </w:rPr>
                    <w:t>ės priežiūros ir projektavimo paslaugų pirkimas</w:t>
                  </w:r>
                </w:p>
              </w:tc>
            </w:tr>
          </w:tbl>
          <w:p w14:paraId="5E5823BE" w14:textId="3FD7BE1E" w:rsidR="00A80F02" w:rsidRPr="009E7ED7" w:rsidRDefault="00A80F02" w:rsidP="00A80F02">
            <w:pPr>
              <w:pStyle w:val="TableText"/>
              <w:keepNext w:val="0"/>
              <w:spacing w:before="60"/>
              <w:jc w:val="both"/>
              <w:rPr>
                <w:sz w:val="18"/>
                <w:szCs w:val="18"/>
                <w:lang w:val="fr-FR"/>
              </w:rPr>
            </w:pPr>
            <w:r w:rsidRPr="009E7ED7">
              <w:rPr>
                <w:sz w:val="18"/>
                <w:szCs w:val="18"/>
                <w:lang w:val="lt-LT"/>
              </w:rPr>
              <w:t>Tolesni veiksmai (2021–2022 m</w:t>
            </w:r>
            <w:r w:rsidR="008D0694" w:rsidRPr="009E7ED7">
              <w:rPr>
                <w:sz w:val="18"/>
                <w:szCs w:val="18"/>
                <w:lang w:val="lt-LT"/>
              </w:rPr>
              <w:t>etai</w:t>
            </w:r>
            <w:r w:rsidR="002C4F5A">
              <w:rPr>
                <w:sz w:val="18"/>
                <w:szCs w:val="18"/>
                <w:lang w:val="lt-LT"/>
              </w:rPr>
              <w:t>)</w:t>
            </w:r>
          </w:p>
          <w:p w14:paraId="76601938" w14:textId="52A56C26" w:rsidR="00A80F02" w:rsidRPr="009E7ED7" w:rsidRDefault="00A80F02" w:rsidP="00A80F02">
            <w:pPr>
              <w:spacing w:after="0" w:line="240" w:lineRule="auto"/>
              <w:ind w:left="459" w:hanging="459"/>
              <w:jc w:val="both"/>
              <w:rPr>
                <w:rFonts w:ascii="Times New Roman" w:hAnsi="Times New Roman"/>
                <w:sz w:val="18"/>
                <w:szCs w:val="18"/>
                <w:lang w:val="fr-FR"/>
              </w:rPr>
            </w:pPr>
            <w:r w:rsidRPr="009E7ED7">
              <w:rPr>
                <w:rFonts w:ascii="Times New Roman" w:hAnsi="Times New Roman"/>
                <w:sz w:val="18"/>
                <w:szCs w:val="18"/>
                <w:lang w:val="lt-LT"/>
              </w:rPr>
              <w:t>1. PAVA parengimas</w:t>
            </w:r>
          </w:p>
          <w:p w14:paraId="5FB47A72" w14:textId="2F32D32F" w:rsidR="00A80F02" w:rsidRPr="009E7ED7" w:rsidRDefault="00A80F02" w:rsidP="00A80F02">
            <w:pPr>
              <w:spacing w:after="0" w:line="240" w:lineRule="auto"/>
              <w:ind w:left="459" w:hanging="459"/>
              <w:rPr>
                <w:rFonts w:ascii="Times New Roman" w:hAnsi="Times New Roman"/>
                <w:sz w:val="18"/>
                <w:szCs w:val="18"/>
                <w:lang w:val="fr-FR"/>
              </w:rPr>
            </w:pPr>
            <w:r w:rsidRPr="009E7ED7">
              <w:rPr>
                <w:rFonts w:ascii="Times New Roman" w:hAnsi="Times New Roman"/>
                <w:sz w:val="18"/>
                <w:szCs w:val="18"/>
                <w:lang w:val="lt-LT"/>
              </w:rPr>
              <w:t>2. PAVA suderinimas su valstybės institucijomis</w:t>
            </w:r>
          </w:p>
          <w:p w14:paraId="0916237D" w14:textId="4BDC82B2" w:rsidR="00A80F02" w:rsidRPr="00A80F02" w:rsidRDefault="00A80F02" w:rsidP="00221251">
            <w:pPr>
              <w:spacing w:after="60" w:line="240" w:lineRule="auto"/>
              <w:rPr>
                <w:rFonts w:ascii="Arial" w:hAnsi="Arial" w:cs="Arial"/>
                <w:sz w:val="16"/>
                <w:szCs w:val="18"/>
              </w:rPr>
            </w:pPr>
            <w:r w:rsidRPr="009E7ED7">
              <w:rPr>
                <w:rFonts w:ascii="Times New Roman" w:hAnsi="Times New Roman"/>
                <w:sz w:val="18"/>
                <w:szCs w:val="18"/>
                <w:lang w:val="lt-LT"/>
              </w:rPr>
              <w:t>3. TP parengimas</w:t>
            </w:r>
          </w:p>
        </w:tc>
      </w:tr>
      <w:tr w:rsidR="00A80F02" w:rsidRPr="001B6158" w14:paraId="6919BB5A" w14:textId="77777777" w:rsidTr="006A5A80">
        <w:trPr>
          <w:cantSplit/>
          <w:trHeight w:val="544"/>
        </w:trPr>
        <w:tc>
          <w:tcPr>
            <w:tcW w:w="1270" w:type="dxa"/>
            <w:gridSpan w:val="2"/>
            <w:vAlign w:val="center"/>
          </w:tcPr>
          <w:p w14:paraId="7E293983" w14:textId="7B3D0CE1" w:rsidR="00A80F02" w:rsidRPr="003A6F58" w:rsidRDefault="00A80F02" w:rsidP="00A80F02">
            <w:pPr>
              <w:spacing w:before="60" w:after="60" w:line="240" w:lineRule="auto"/>
              <w:rPr>
                <w:rFonts w:ascii="Arial" w:hAnsi="Arial" w:cs="Arial"/>
                <w:sz w:val="18"/>
                <w:szCs w:val="18"/>
                <w:lang w:val="lt-LT"/>
              </w:rPr>
            </w:pPr>
            <w:r w:rsidRPr="003A6F58">
              <w:rPr>
                <w:rFonts w:ascii="Arial" w:hAnsi="Arial" w:cs="Arial"/>
                <w:sz w:val="18"/>
                <w:szCs w:val="18"/>
                <w:lang w:val="lt-LT"/>
              </w:rPr>
              <w:t>P.1.2.1223</w:t>
            </w:r>
          </w:p>
        </w:tc>
        <w:tc>
          <w:tcPr>
            <w:tcW w:w="1843" w:type="dxa"/>
            <w:vAlign w:val="center"/>
          </w:tcPr>
          <w:p w14:paraId="0E9051A0" w14:textId="702413A3" w:rsidR="00A80F02" w:rsidRPr="009E7ED7" w:rsidRDefault="00A80F02" w:rsidP="009E7ED7">
            <w:pPr>
              <w:spacing w:before="60" w:after="60" w:line="240" w:lineRule="auto"/>
              <w:jc w:val="both"/>
              <w:rPr>
                <w:rFonts w:ascii="Times New Roman" w:hAnsi="Times New Roman"/>
                <w:sz w:val="18"/>
                <w:szCs w:val="18"/>
                <w:lang w:val="lt-LT"/>
              </w:rPr>
            </w:pPr>
            <w:r w:rsidRPr="009E7ED7">
              <w:rPr>
                <w:rFonts w:ascii="Times New Roman" w:hAnsi="Times New Roman"/>
                <w:sz w:val="18"/>
                <w:szCs w:val="18"/>
                <w:lang w:val="lt-LT"/>
              </w:rPr>
              <w:t>Susisiekimo komunikacijų ir inžinerinių tinklų statyba ir modifikavimas</w:t>
            </w:r>
          </w:p>
        </w:tc>
        <w:tc>
          <w:tcPr>
            <w:tcW w:w="6380" w:type="dxa"/>
            <w:vAlign w:val="center"/>
          </w:tcPr>
          <w:p w14:paraId="5198247E" w14:textId="1B3C197C" w:rsidR="00A80F02" w:rsidRPr="009E7ED7" w:rsidRDefault="00A80F02" w:rsidP="00A80F02">
            <w:pPr>
              <w:pStyle w:val="table"/>
              <w:rPr>
                <w:rFonts w:ascii="Times New Roman" w:hAnsi="Times New Roman" w:cs="Times New Roman"/>
              </w:rPr>
            </w:pPr>
            <w:r w:rsidRPr="009E7ED7">
              <w:rPr>
                <w:rFonts w:ascii="Times New Roman" w:hAnsi="Times New Roman" w:cs="Times New Roman"/>
              </w:rPr>
              <w:t>2017 m</w:t>
            </w:r>
            <w:r w:rsidR="00EF6F34">
              <w:rPr>
                <w:rFonts w:ascii="Times New Roman" w:hAnsi="Times New Roman" w:cs="Times New Roman"/>
              </w:rPr>
              <w:t>etais</w:t>
            </w:r>
            <w:r w:rsidRPr="009E7ED7">
              <w:rPr>
                <w:rFonts w:ascii="Times New Roman" w:hAnsi="Times New Roman" w:cs="Times New Roman"/>
              </w:rPr>
              <w:t xml:space="preserve"> gegužės mėn</w:t>
            </w:r>
            <w:r w:rsidR="007A4F3D">
              <w:rPr>
                <w:rFonts w:ascii="Times New Roman" w:hAnsi="Times New Roman" w:cs="Times New Roman"/>
              </w:rPr>
              <w:t>esį</w:t>
            </w:r>
            <w:r w:rsidRPr="009E7ED7">
              <w:rPr>
                <w:rFonts w:ascii="Times New Roman" w:hAnsi="Times New Roman" w:cs="Times New Roman"/>
              </w:rPr>
              <w:t xml:space="preserve"> projektas uždarytas</w:t>
            </w:r>
          </w:p>
        </w:tc>
        <w:tc>
          <w:tcPr>
            <w:tcW w:w="4677" w:type="dxa"/>
          </w:tcPr>
          <w:p w14:paraId="54BCC68C" w14:textId="77777777" w:rsidR="00A80F02" w:rsidRPr="00221251" w:rsidRDefault="00A80F02" w:rsidP="00A80F02">
            <w:pPr>
              <w:spacing w:after="0" w:line="240" w:lineRule="auto"/>
              <w:rPr>
                <w:rFonts w:ascii="Arial" w:hAnsi="Arial" w:cs="Arial"/>
                <w:sz w:val="16"/>
                <w:szCs w:val="18"/>
                <w:lang w:val="lt-LT"/>
              </w:rPr>
            </w:pPr>
          </w:p>
        </w:tc>
      </w:tr>
      <w:tr w:rsidR="00A80F02" w:rsidRPr="001B6158" w14:paraId="6C545F29" w14:textId="77777777" w:rsidTr="006A5A80">
        <w:trPr>
          <w:cantSplit/>
          <w:trHeight w:val="544"/>
        </w:trPr>
        <w:tc>
          <w:tcPr>
            <w:tcW w:w="1270" w:type="dxa"/>
            <w:gridSpan w:val="2"/>
            <w:vAlign w:val="center"/>
          </w:tcPr>
          <w:p w14:paraId="44A0D7BA" w14:textId="086FF1BB" w:rsidR="00A80F02" w:rsidRPr="003A6F58" w:rsidRDefault="00A80F02" w:rsidP="00A80F02">
            <w:pPr>
              <w:spacing w:before="60" w:after="60" w:line="240" w:lineRule="auto"/>
              <w:rPr>
                <w:rFonts w:ascii="Arial" w:hAnsi="Arial" w:cs="Arial"/>
                <w:sz w:val="18"/>
                <w:szCs w:val="18"/>
                <w:lang w:val="lt-LT"/>
              </w:rPr>
            </w:pPr>
            <w:r w:rsidRPr="00373AC8">
              <w:rPr>
                <w:rFonts w:ascii="Arial" w:hAnsi="Arial" w:cs="Arial"/>
                <w:sz w:val="18"/>
                <w:szCs w:val="18"/>
              </w:rPr>
              <w:t>P.1.2.122</w:t>
            </w:r>
            <w:r>
              <w:rPr>
                <w:rFonts w:ascii="Arial" w:hAnsi="Arial" w:cs="Arial"/>
                <w:sz w:val="18"/>
                <w:szCs w:val="18"/>
              </w:rPr>
              <w:t>4</w:t>
            </w:r>
          </w:p>
        </w:tc>
        <w:tc>
          <w:tcPr>
            <w:tcW w:w="1843" w:type="dxa"/>
            <w:vAlign w:val="center"/>
          </w:tcPr>
          <w:p w14:paraId="6980E245" w14:textId="498BB224" w:rsidR="00A80F02" w:rsidRPr="009E7ED7" w:rsidRDefault="002E3F06" w:rsidP="00A80F02">
            <w:pPr>
              <w:spacing w:before="60" w:after="60" w:line="240" w:lineRule="auto"/>
              <w:rPr>
                <w:rFonts w:ascii="Times New Roman" w:hAnsi="Times New Roman"/>
                <w:sz w:val="18"/>
                <w:szCs w:val="18"/>
                <w:lang w:val="lt-LT"/>
              </w:rPr>
            </w:pPr>
            <w:r w:rsidRPr="009E7ED7">
              <w:rPr>
                <w:rFonts w:ascii="Times New Roman" w:hAnsi="Times New Roman"/>
                <w:sz w:val="18"/>
                <w:szCs w:val="18"/>
                <w:lang w:val="lt-LT"/>
              </w:rPr>
              <w:t>Naujų l</w:t>
            </w:r>
            <w:r w:rsidR="00AE358D" w:rsidRPr="009E7ED7">
              <w:rPr>
                <w:rFonts w:ascii="Times New Roman" w:hAnsi="Times New Roman"/>
                <w:sz w:val="18"/>
                <w:szCs w:val="18"/>
                <w:lang w:val="lt-LT"/>
              </w:rPr>
              <w:t>aikinųjų</w:t>
            </w:r>
            <w:r w:rsidR="00017F58" w:rsidRPr="009E7ED7">
              <w:rPr>
                <w:rFonts w:ascii="Times New Roman" w:hAnsi="Times New Roman"/>
                <w:sz w:val="18"/>
                <w:szCs w:val="18"/>
                <w:lang w:val="lt-LT"/>
              </w:rPr>
              <w:t xml:space="preserve"> ra</w:t>
            </w:r>
            <w:r w:rsidR="00AE358D" w:rsidRPr="009E7ED7">
              <w:rPr>
                <w:rFonts w:ascii="Times New Roman" w:hAnsi="Times New Roman"/>
                <w:sz w:val="18"/>
                <w:szCs w:val="18"/>
                <w:lang w:val="lt-LT"/>
              </w:rPr>
              <w:t>d</w:t>
            </w:r>
            <w:r w:rsidR="00017F58" w:rsidRPr="009E7ED7">
              <w:rPr>
                <w:rFonts w:ascii="Times New Roman" w:hAnsi="Times New Roman"/>
                <w:sz w:val="18"/>
                <w:szCs w:val="18"/>
                <w:lang w:val="lt-LT"/>
              </w:rPr>
              <w:t xml:space="preserve">ioaktyviųjų atliekų </w:t>
            </w:r>
            <w:r w:rsidR="00AE358D" w:rsidRPr="009E7ED7">
              <w:rPr>
                <w:rFonts w:ascii="Times New Roman" w:hAnsi="Times New Roman"/>
                <w:sz w:val="18"/>
                <w:szCs w:val="18"/>
                <w:lang w:val="lt-LT"/>
              </w:rPr>
              <w:t>tvarkymo įrenginių įrengimas</w:t>
            </w:r>
            <w:r w:rsidR="00A80F02" w:rsidRPr="009E7ED7">
              <w:rPr>
                <w:rFonts w:ascii="Times New Roman" w:hAnsi="Times New Roman"/>
                <w:sz w:val="18"/>
                <w:szCs w:val="18"/>
                <w:lang w:val="lt-LT"/>
              </w:rPr>
              <w:t xml:space="preserve">  </w:t>
            </w:r>
          </w:p>
        </w:tc>
        <w:tc>
          <w:tcPr>
            <w:tcW w:w="6380" w:type="dxa"/>
            <w:vAlign w:val="center"/>
          </w:tcPr>
          <w:p w14:paraId="107559E5" w14:textId="046211DF" w:rsidR="00A80F02" w:rsidRPr="009E7ED7" w:rsidRDefault="00F70C70" w:rsidP="00A80F02">
            <w:pPr>
              <w:pStyle w:val="table"/>
              <w:rPr>
                <w:rFonts w:ascii="Times New Roman" w:hAnsi="Times New Roman" w:cs="Times New Roman"/>
              </w:rPr>
            </w:pPr>
            <w:r w:rsidRPr="009E7ED7">
              <w:rPr>
                <w:rFonts w:ascii="Times New Roman" w:hAnsi="Times New Roman" w:cs="Times New Roman"/>
              </w:rPr>
              <w:t>Tai būsimas projektas, planuojamas pradėti 2029 m</w:t>
            </w:r>
            <w:r w:rsidR="00236A5B" w:rsidRPr="009E7ED7">
              <w:rPr>
                <w:rFonts w:ascii="Times New Roman" w:hAnsi="Times New Roman" w:cs="Times New Roman"/>
              </w:rPr>
              <w:t>etais</w:t>
            </w:r>
            <w:r w:rsidRPr="009E7ED7">
              <w:rPr>
                <w:rFonts w:ascii="Times New Roman" w:hAnsi="Times New Roman" w:cs="Times New Roman"/>
              </w:rPr>
              <w:t xml:space="preserve">, kurio metu planuojama įrengti naujus efektyvesnius radioaktyviųjų atliekų tvarkymo įrenginius (skystųjų radioaktyviųjų atliekų), kurie pakeis skystųjų radioaktyviųjų atliekų tvarkymo įrenginius, esančius 150 pastate. Kol kas šio projekto sąlygų ir </w:t>
            </w:r>
            <w:r w:rsidR="00221251" w:rsidRPr="009E7ED7">
              <w:rPr>
                <w:rFonts w:ascii="Times New Roman" w:hAnsi="Times New Roman" w:cs="Times New Roman"/>
              </w:rPr>
              <w:t>apimties</w:t>
            </w:r>
            <w:r w:rsidRPr="009E7ED7">
              <w:rPr>
                <w:rFonts w:ascii="Times New Roman" w:hAnsi="Times New Roman" w:cs="Times New Roman"/>
              </w:rPr>
              <w:t xml:space="preserve"> planavimas yra deklaratyvaus pobūdžio</w:t>
            </w:r>
          </w:p>
        </w:tc>
        <w:tc>
          <w:tcPr>
            <w:tcW w:w="4677" w:type="dxa"/>
          </w:tcPr>
          <w:p w14:paraId="01065E18" w14:textId="2D14FCD5" w:rsidR="00A80F02" w:rsidRPr="009E7ED7" w:rsidRDefault="00F70C70" w:rsidP="00221251">
            <w:pPr>
              <w:spacing w:before="120" w:after="0" w:line="240" w:lineRule="auto"/>
              <w:rPr>
                <w:rFonts w:ascii="Times New Roman" w:hAnsi="Times New Roman"/>
                <w:sz w:val="18"/>
                <w:szCs w:val="18"/>
                <w:lang w:val="lt-LT"/>
              </w:rPr>
            </w:pPr>
            <w:r w:rsidRPr="009E7ED7">
              <w:rPr>
                <w:rFonts w:ascii="Times New Roman" w:hAnsi="Times New Roman"/>
                <w:sz w:val="18"/>
                <w:szCs w:val="18"/>
                <w:lang w:val="lt-LT"/>
              </w:rPr>
              <w:t>Šiuo metu nenumatoma jokia veikla ar parama</w:t>
            </w:r>
          </w:p>
        </w:tc>
      </w:tr>
      <w:tr w:rsidR="00F70C70" w:rsidRPr="001B6158" w14:paraId="5B9D64CF" w14:textId="77777777" w:rsidTr="006A5A80">
        <w:trPr>
          <w:cantSplit/>
          <w:trHeight w:val="544"/>
        </w:trPr>
        <w:tc>
          <w:tcPr>
            <w:tcW w:w="1270" w:type="dxa"/>
            <w:gridSpan w:val="2"/>
            <w:vAlign w:val="center"/>
          </w:tcPr>
          <w:p w14:paraId="6389F80E" w14:textId="5193A9ED" w:rsidR="00F70C70" w:rsidRPr="00373AC8" w:rsidRDefault="00F70C70" w:rsidP="00F70C70">
            <w:pPr>
              <w:spacing w:before="60" w:after="60" w:line="240" w:lineRule="auto"/>
              <w:rPr>
                <w:rFonts w:ascii="Arial" w:hAnsi="Arial" w:cs="Arial"/>
                <w:sz w:val="18"/>
                <w:szCs w:val="18"/>
              </w:rPr>
            </w:pPr>
            <w:r w:rsidRPr="003A6F58">
              <w:rPr>
                <w:rFonts w:ascii="Arial" w:hAnsi="Arial" w:cs="Arial"/>
                <w:sz w:val="18"/>
                <w:szCs w:val="18"/>
                <w:lang w:val="lt-LT"/>
              </w:rPr>
              <w:t>P.1.2.1225</w:t>
            </w:r>
          </w:p>
        </w:tc>
        <w:tc>
          <w:tcPr>
            <w:tcW w:w="1843" w:type="dxa"/>
            <w:vAlign w:val="center"/>
          </w:tcPr>
          <w:p w14:paraId="3EFE1AA9" w14:textId="5700ED30" w:rsidR="00F70C70" w:rsidRPr="009E7ED7" w:rsidRDefault="00F70C70" w:rsidP="00F70C70">
            <w:pPr>
              <w:spacing w:before="60" w:after="60" w:line="240" w:lineRule="auto"/>
              <w:rPr>
                <w:rFonts w:ascii="Times New Roman" w:hAnsi="Times New Roman"/>
                <w:sz w:val="18"/>
                <w:szCs w:val="18"/>
              </w:rPr>
            </w:pPr>
            <w:r w:rsidRPr="009E7ED7">
              <w:rPr>
                <w:rFonts w:ascii="Times New Roman" w:hAnsi="Times New Roman"/>
                <w:sz w:val="18"/>
                <w:szCs w:val="18"/>
                <w:lang w:val="lt-LT"/>
              </w:rPr>
              <w:t>LPBKS esančios KIKK modifikavimas, ją pritaikant trijų tipų konteineri</w:t>
            </w:r>
            <w:r w:rsidR="001221DD">
              <w:rPr>
                <w:rFonts w:ascii="Times New Roman" w:hAnsi="Times New Roman"/>
                <w:sz w:val="18"/>
                <w:szCs w:val="18"/>
                <w:lang w:val="lt-LT"/>
              </w:rPr>
              <w:t>ams</w:t>
            </w:r>
            <w:r w:rsidRPr="009E7ED7">
              <w:rPr>
                <w:rFonts w:ascii="Times New Roman" w:hAnsi="Times New Roman"/>
                <w:sz w:val="18"/>
                <w:szCs w:val="18"/>
                <w:lang w:val="lt-LT"/>
              </w:rPr>
              <w:t xml:space="preserve"> tvarky</w:t>
            </w:r>
            <w:r w:rsidR="001221DD">
              <w:rPr>
                <w:rFonts w:ascii="Times New Roman" w:hAnsi="Times New Roman"/>
                <w:sz w:val="18"/>
                <w:szCs w:val="18"/>
                <w:lang w:val="lt-LT"/>
              </w:rPr>
              <w:t>ti</w:t>
            </w:r>
          </w:p>
        </w:tc>
        <w:tc>
          <w:tcPr>
            <w:tcW w:w="6380" w:type="dxa"/>
            <w:vAlign w:val="center"/>
          </w:tcPr>
          <w:p w14:paraId="35519C9D" w14:textId="7EA63459" w:rsidR="00F70C70" w:rsidRPr="009E7ED7" w:rsidRDefault="00F70C70" w:rsidP="00F70C70">
            <w:pPr>
              <w:pStyle w:val="table"/>
              <w:rPr>
                <w:rFonts w:ascii="Times New Roman" w:hAnsi="Times New Roman" w:cs="Times New Roman"/>
              </w:rPr>
            </w:pPr>
            <w:r w:rsidRPr="009E7ED7">
              <w:rPr>
                <w:rFonts w:ascii="Times New Roman" w:hAnsi="Times New Roman" w:cs="Times New Roman"/>
              </w:rPr>
              <w:t xml:space="preserve">Vykdant projektą, bus atliktas LPBKS kuro inspektavimo karštosios kameros modifikavimas, </w:t>
            </w:r>
            <w:r w:rsidR="00F8315E" w:rsidRPr="009E7ED7">
              <w:rPr>
                <w:rFonts w:ascii="Times New Roman" w:hAnsi="Times New Roman" w:cs="Times New Roman"/>
              </w:rPr>
              <w:t>sudarant galimybę</w:t>
            </w:r>
            <w:r w:rsidRPr="009E7ED7">
              <w:rPr>
                <w:rFonts w:ascii="Times New Roman" w:hAnsi="Times New Roman" w:cs="Times New Roman"/>
              </w:rPr>
              <w:t xml:space="preserve"> perkrauti panaudotą branduolinį kurą iš CASTOR / CONSTOR </w:t>
            </w:r>
            <w:r w:rsidR="00F8315E" w:rsidRPr="009E7ED7">
              <w:rPr>
                <w:rFonts w:ascii="Times New Roman" w:hAnsi="Times New Roman" w:cs="Times New Roman"/>
              </w:rPr>
              <w:t>modelio</w:t>
            </w:r>
            <w:r w:rsidR="00221251" w:rsidRPr="009E7ED7">
              <w:rPr>
                <w:rFonts w:ascii="Times New Roman" w:hAnsi="Times New Roman" w:cs="Times New Roman"/>
              </w:rPr>
              <w:t xml:space="preserve"> </w:t>
            </w:r>
            <w:r w:rsidRPr="009E7ED7">
              <w:rPr>
                <w:rFonts w:ascii="Times New Roman" w:hAnsi="Times New Roman" w:cs="Times New Roman"/>
              </w:rPr>
              <w:t>konteinerių. Šie konteineriai būtų nuvežami geležinkeliu iš senosios saugyklos į LPBKS, kur prireikus juos būtų galima perkrauti</w:t>
            </w:r>
          </w:p>
        </w:tc>
        <w:tc>
          <w:tcPr>
            <w:tcW w:w="4677" w:type="dxa"/>
          </w:tcPr>
          <w:tbl>
            <w:tblPr>
              <w:tblStyle w:val="TableGrid"/>
              <w:tblpPr w:leftFromText="181" w:rightFromText="181" w:topFromText="113" w:bottomFromText="113" w:vertAnchor="text" w:horzAnchor="margin" w:tblpY="-105"/>
              <w:tblOverlap w:val="never"/>
              <w:tblW w:w="0" w:type="auto"/>
              <w:tblLayout w:type="fixed"/>
              <w:tblLook w:val="04A0" w:firstRow="1" w:lastRow="0" w:firstColumn="1" w:lastColumn="0" w:noHBand="0" w:noVBand="1"/>
            </w:tblPr>
            <w:tblGrid>
              <w:gridCol w:w="348"/>
              <w:gridCol w:w="4042"/>
            </w:tblGrid>
            <w:tr w:rsidR="00F70C70" w:rsidRPr="00C71AD5" w14:paraId="7708BBF4" w14:textId="77777777" w:rsidTr="0053248C">
              <w:trPr>
                <w:trHeight w:val="104"/>
              </w:trPr>
              <w:tc>
                <w:tcPr>
                  <w:tcW w:w="348" w:type="dxa"/>
                  <w:tcMar>
                    <w:top w:w="28" w:type="dxa"/>
                    <w:bottom w:w="28" w:type="dxa"/>
                  </w:tcMar>
                  <w:vAlign w:val="center"/>
                </w:tcPr>
                <w:p w14:paraId="4BC11329" w14:textId="77777777" w:rsidR="00F70C70" w:rsidRPr="00C71AD5" w:rsidRDefault="00F70C70" w:rsidP="00F70C70">
                  <w:pPr>
                    <w:spacing w:after="0" w:line="240" w:lineRule="auto"/>
                    <w:rPr>
                      <w:rFonts w:ascii="Arial" w:hAnsi="Arial" w:cs="Arial"/>
                      <w:sz w:val="16"/>
                      <w:szCs w:val="18"/>
                    </w:rPr>
                  </w:pPr>
                  <w:r w:rsidRPr="00C71AD5">
                    <w:rPr>
                      <w:rFonts w:ascii="Arial" w:hAnsi="Arial" w:cs="Arial"/>
                      <w:sz w:val="16"/>
                      <w:szCs w:val="18"/>
                    </w:rPr>
                    <w:sym w:font="Wingdings" w:char="F0FC"/>
                  </w:r>
                </w:p>
              </w:tc>
              <w:tc>
                <w:tcPr>
                  <w:tcW w:w="4042" w:type="dxa"/>
                  <w:tcMar>
                    <w:top w:w="28" w:type="dxa"/>
                    <w:bottom w:w="28" w:type="dxa"/>
                  </w:tcMar>
                  <w:vAlign w:val="center"/>
                </w:tcPr>
                <w:p w14:paraId="4908F0BF" w14:textId="77777777" w:rsidR="00F70C70" w:rsidRPr="001573B8" w:rsidRDefault="00F70C70" w:rsidP="00F70C70">
                  <w:pPr>
                    <w:spacing w:after="0" w:line="240" w:lineRule="auto"/>
                    <w:rPr>
                      <w:rFonts w:ascii="Times New Roman" w:hAnsi="Times New Roman"/>
                      <w:sz w:val="16"/>
                      <w:szCs w:val="18"/>
                    </w:rPr>
                  </w:pPr>
                  <w:r w:rsidRPr="001573B8">
                    <w:rPr>
                      <w:rFonts w:ascii="Times New Roman" w:hAnsi="Times New Roman"/>
                      <w:sz w:val="16"/>
                      <w:szCs w:val="18"/>
                    </w:rPr>
                    <w:t xml:space="preserve">IAE </w:t>
                  </w:r>
                  <w:proofErr w:type="spellStart"/>
                  <w:r w:rsidRPr="001573B8">
                    <w:rPr>
                      <w:rFonts w:ascii="Times New Roman" w:hAnsi="Times New Roman"/>
                      <w:sz w:val="16"/>
                      <w:szCs w:val="18"/>
                    </w:rPr>
                    <w:t>vidaus</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veikla</w:t>
                  </w:r>
                  <w:proofErr w:type="spellEnd"/>
                </w:p>
              </w:tc>
            </w:tr>
            <w:tr w:rsidR="00F70C70" w:rsidRPr="00C71AD5" w14:paraId="58E22C6C" w14:textId="77777777" w:rsidTr="0053248C">
              <w:tc>
                <w:tcPr>
                  <w:tcW w:w="348" w:type="dxa"/>
                  <w:tcMar>
                    <w:top w:w="28" w:type="dxa"/>
                    <w:bottom w:w="28" w:type="dxa"/>
                  </w:tcMar>
                  <w:vAlign w:val="center"/>
                </w:tcPr>
                <w:p w14:paraId="251F876A" w14:textId="77777777" w:rsidR="00F70C70" w:rsidRPr="00C71AD5" w:rsidRDefault="00F70C70" w:rsidP="00F70C70">
                  <w:pPr>
                    <w:spacing w:after="0" w:line="240" w:lineRule="auto"/>
                    <w:rPr>
                      <w:rFonts w:ascii="Arial" w:hAnsi="Arial" w:cs="Arial"/>
                      <w:sz w:val="16"/>
                      <w:szCs w:val="18"/>
                    </w:rPr>
                  </w:pPr>
                  <w:r w:rsidRPr="00C71AD5">
                    <w:rPr>
                      <w:rFonts w:ascii="Arial" w:hAnsi="Arial" w:cs="Arial"/>
                      <w:sz w:val="16"/>
                      <w:szCs w:val="18"/>
                    </w:rPr>
                    <w:sym w:font="Wingdings" w:char="F0FC"/>
                  </w:r>
                </w:p>
              </w:tc>
              <w:tc>
                <w:tcPr>
                  <w:tcW w:w="4042" w:type="dxa"/>
                  <w:tcMar>
                    <w:top w:w="28" w:type="dxa"/>
                    <w:bottom w:w="28" w:type="dxa"/>
                  </w:tcMar>
                  <w:vAlign w:val="center"/>
                </w:tcPr>
                <w:p w14:paraId="459AA614" w14:textId="77777777" w:rsidR="00F70C70" w:rsidRPr="001573B8" w:rsidRDefault="00F70C70" w:rsidP="00F70C70">
                  <w:pPr>
                    <w:spacing w:after="0" w:line="240" w:lineRule="auto"/>
                    <w:rPr>
                      <w:rFonts w:ascii="Times New Roman" w:hAnsi="Times New Roman"/>
                      <w:sz w:val="16"/>
                      <w:szCs w:val="18"/>
                    </w:rPr>
                  </w:pPr>
                  <w:proofErr w:type="spellStart"/>
                  <w:r w:rsidRPr="001573B8">
                    <w:rPr>
                      <w:rFonts w:ascii="Times New Roman" w:hAnsi="Times New Roman"/>
                      <w:sz w:val="16"/>
                      <w:szCs w:val="18"/>
                    </w:rPr>
                    <w:t>Prekių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pirkimas</w:t>
                  </w:r>
                  <w:proofErr w:type="spellEnd"/>
                </w:p>
              </w:tc>
            </w:tr>
          </w:tbl>
          <w:p w14:paraId="7E2DD3F0" w14:textId="49332F25" w:rsidR="00F70C70" w:rsidRPr="009E7ED7" w:rsidRDefault="00F70C70" w:rsidP="00F70C70">
            <w:pPr>
              <w:pStyle w:val="TableText"/>
              <w:keepNext w:val="0"/>
              <w:spacing w:before="60"/>
              <w:jc w:val="both"/>
              <w:rPr>
                <w:sz w:val="18"/>
                <w:szCs w:val="18"/>
              </w:rPr>
            </w:pPr>
            <w:r w:rsidRPr="009E7ED7">
              <w:rPr>
                <w:sz w:val="18"/>
                <w:szCs w:val="18"/>
                <w:lang w:val="lt-LT"/>
              </w:rPr>
              <w:t>Tolesni veiksmai 2021 m</w:t>
            </w:r>
            <w:r w:rsidR="0056154E" w:rsidRPr="009E7ED7">
              <w:rPr>
                <w:sz w:val="18"/>
                <w:szCs w:val="18"/>
                <w:lang w:val="lt-LT"/>
              </w:rPr>
              <w:t>etais</w:t>
            </w:r>
            <w:r w:rsidRPr="009E7ED7">
              <w:rPr>
                <w:sz w:val="18"/>
                <w:szCs w:val="18"/>
                <w:lang w:val="lt-LT"/>
              </w:rPr>
              <w:t>:</w:t>
            </w:r>
          </w:p>
          <w:p w14:paraId="3F288B5C" w14:textId="4BA47F2C" w:rsidR="00F70C70" w:rsidRPr="009E7ED7" w:rsidRDefault="00F70C70" w:rsidP="00F70C70">
            <w:pPr>
              <w:pStyle w:val="ListParagraph"/>
              <w:numPr>
                <w:ilvl w:val="0"/>
                <w:numId w:val="13"/>
              </w:numPr>
              <w:spacing w:after="0" w:line="240" w:lineRule="auto"/>
              <w:ind w:left="210" w:hanging="210"/>
              <w:jc w:val="both"/>
              <w:rPr>
                <w:rFonts w:ascii="Times New Roman" w:hAnsi="Times New Roman"/>
                <w:sz w:val="18"/>
                <w:szCs w:val="18"/>
                <w:lang w:val="fr-FR"/>
              </w:rPr>
            </w:pPr>
            <w:r w:rsidRPr="009E7ED7">
              <w:rPr>
                <w:rFonts w:ascii="Times New Roman" w:hAnsi="Times New Roman"/>
                <w:sz w:val="18"/>
                <w:szCs w:val="18"/>
                <w:lang w:val="lt-LT"/>
              </w:rPr>
              <w:t>Pagaminti, išbandyti ir pristatyti naują įrangą</w:t>
            </w:r>
          </w:p>
          <w:p w14:paraId="32B149F1" w14:textId="00AFA7EF" w:rsidR="00F70C70" w:rsidRPr="009E7ED7" w:rsidRDefault="00F70C70" w:rsidP="00F70C70">
            <w:pPr>
              <w:pStyle w:val="ListParagraph"/>
              <w:numPr>
                <w:ilvl w:val="0"/>
                <w:numId w:val="13"/>
              </w:numPr>
              <w:spacing w:after="0" w:line="240" w:lineRule="auto"/>
              <w:ind w:left="210" w:hanging="210"/>
              <w:jc w:val="both"/>
              <w:rPr>
                <w:rFonts w:ascii="Times New Roman" w:hAnsi="Times New Roman"/>
                <w:sz w:val="18"/>
                <w:szCs w:val="18"/>
                <w:lang w:val="fr-FR"/>
              </w:rPr>
            </w:pPr>
            <w:r w:rsidRPr="009E7ED7">
              <w:rPr>
                <w:rFonts w:ascii="Times New Roman" w:hAnsi="Times New Roman"/>
                <w:sz w:val="18"/>
                <w:szCs w:val="18"/>
                <w:lang w:val="lt-LT"/>
              </w:rPr>
              <w:t>Parengti ir patvirtinti KIKK modifikacijos įdiegimo ataskaitą (projekto užbaigimas)</w:t>
            </w:r>
          </w:p>
          <w:p w14:paraId="16F1F6FF" w14:textId="37E26DAA" w:rsidR="00F70C70" w:rsidRDefault="00F70C70" w:rsidP="00F70C70">
            <w:pPr>
              <w:spacing w:after="0" w:line="240" w:lineRule="auto"/>
              <w:rPr>
                <w:rFonts w:ascii="Arial" w:hAnsi="Arial" w:cs="Arial"/>
                <w:sz w:val="16"/>
                <w:szCs w:val="18"/>
                <w:lang w:val="lt-LT"/>
              </w:rPr>
            </w:pPr>
          </w:p>
        </w:tc>
      </w:tr>
      <w:tr w:rsidR="00DB24A4" w:rsidRPr="001B6158" w14:paraId="524D157B" w14:textId="77777777" w:rsidTr="006A5A80">
        <w:trPr>
          <w:cantSplit/>
          <w:trHeight w:val="544"/>
        </w:trPr>
        <w:tc>
          <w:tcPr>
            <w:tcW w:w="1270" w:type="dxa"/>
            <w:gridSpan w:val="2"/>
            <w:vAlign w:val="center"/>
          </w:tcPr>
          <w:p w14:paraId="4C03D8F7" w14:textId="0860C58F" w:rsidR="00DB24A4" w:rsidRPr="003A6F58" w:rsidRDefault="00DB24A4" w:rsidP="00DB24A4">
            <w:pPr>
              <w:spacing w:before="60" w:after="60" w:line="240" w:lineRule="auto"/>
              <w:rPr>
                <w:rFonts w:ascii="Arial" w:hAnsi="Arial" w:cs="Arial"/>
                <w:sz w:val="18"/>
                <w:szCs w:val="18"/>
                <w:lang w:val="lt-LT"/>
              </w:rPr>
            </w:pPr>
            <w:r w:rsidRPr="003A6F58">
              <w:rPr>
                <w:rFonts w:ascii="Arial" w:hAnsi="Arial" w:cs="Arial"/>
                <w:sz w:val="18"/>
                <w:szCs w:val="18"/>
                <w:lang w:val="lt-LT"/>
              </w:rPr>
              <w:t>P.1.2.1226</w:t>
            </w:r>
          </w:p>
        </w:tc>
        <w:tc>
          <w:tcPr>
            <w:tcW w:w="1843" w:type="dxa"/>
            <w:vAlign w:val="center"/>
          </w:tcPr>
          <w:p w14:paraId="4AA76694" w14:textId="13456F9E" w:rsidR="00DB24A4" w:rsidRPr="009E7ED7" w:rsidRDefault="00DB24A4" w:rsidP="00DB24A4">
            <w:pPr>
              <w:spacing w:before="60" w:after="60" w:line="240" w:lineRule="auto"/>
              <w:rPr>
                <w:rFonts w:ascii="Times New Roman" w:hAnsi="Times New Roman"/>
                <w:sz w:val="18"/>
                <w:szCs w:val="18"/>
                <w:lang w:val="lt-LT"/>
              </w:rPr>
            </w:pPr>
            <w:r w:rsidRPr="009E7ED7">
              <w:rPr>
                <w:rFonts w:ascii="Times New Roman" w:hAnsi="Times New Roman"/>
                <w:sz w:val="18"/>
                <w:szCs w:val="18"/>
                <w:lang w:val="lt-LT"/>
              </w:rPr>
              <w:t>Naujo pastato statyba</w:t>
            </w:r>
            <w:r w:rsidRPr="009E7ED7">
              <w:rPr>
                <w:rStyle w:val="FootnoteReference"/>
                <w:rFonts w:ascii="Times New Roman" w:hAnsi="Times New Roman"/>
                <w:sz w:val="18"/>
                <w:szCs w:val="18"/>
              </w:rPr>
              <w:footnoteReference w:id="2"/>
            </w:r>
          </w:p>
        </w:tc>
        <w:tc>
          <w:tcPr>
            <w:tcW w:w="6380" w:type="dxa"/>
            <w:vAlign w:val="center"/>
          </w:tcPr>
          <w:p w14:paraId="1317165B" w14:textId="422CD47F" w:rsidR="00DB24A4" w:rsidRPr="009E7ED7" w:rsidRDefault="00762A44" w:rsidP="00DB24A4">
            <w:pPr>
              <w:pStyle w:val="table"/>
              <w:rPr>
                <w:rFonts w:ascii="Times New Roman" w:hAnsi="Times New Roman" w:cs="Times New Roman"/>
              </w:rPr>
            </w:pPr>
            <w:r w:rsidRPr="009E7ED7">
              <w:rPr>
                <w:rFonts w:ascii="Times New Roman" w:hAnsi="Times New Roman" w:cs="Times New Roman"/>
              </w:rPr>
              <w:t>2019 m. spalio mėn</w:t>
            </w:r>
            <w:r w:rsidR="001221DD">
              <w:rPr>
                <w:rFonts w:ascii="Times New Roman" w:hAnsi="Times New Roman" w:cs="Times New Roman"/>
              </w:rPr>
              <w:t>esį</w:t>
            </w:r>
            <w:r w:rsidRPr="009E7ED7">
              <w:rPr>
                <w:rFonts w:ascii="Times New Roman" w:hAnsi="Times New Roman" w:cs="Times New Roman"/>
              </w:rPr>
              <w:t xml:space="preserve"> projektas atšauktas</w:t>
            </w:r>
          </w:p>
        </w:tc>
        <w:tc>
          <w:tcPr>
            <w:tcW w:w="4677" w:type="dxa"/>
          </w:tcPr>
          <w:p w14:paraId="77C16BAF" w14:textId="77777777" w:rsidR="00DB24A4" w:rsidRPr="00C71AD5" w:rsidRDefault="00DB24A4" w:rsidP="00DB24A4">
            <w:pPr>
              <w:spacing w:after="0" w:line="240" w:lineRule="auto"/>
              <w:rPr>
                <w:rFonts w:ascii="Arial" w:hAnsi="Arial" w:cs="Arial"/>
                <w:sz w:val="16"/>
                <w:szCs w:val="18"/>
              </w:rPr>
            </w:pPr>
          </w:p>
        </w:tc>
      </w:tr>
      <w:tr w:rsidR="00762A44" w:rsidRPr="001B6158" w14:paraId="6E0F2EE4" w14:textId="3B4AD789" w:rsidTr="006A5A80">
        <w:trPr>
          <w:cantSplit/>
          <w:trHeight w:val="544"/>
        </w:trPr>
        <w:tc>
          <w:tcPr>
            <w:tcW w:w="1270" w:type="dxa"/>
            <w:gridSpan w:val="2"/>
            <w:vAlign w:val="center"/>
          </w:tcPr>
          <w:p w14:paraId="4DD33425" w14:textId="2ED79535" w:rsidR="00762A44" w:rsidRPr="003A6F58" w:rsidRDefault="00762A44" w:rsidP="00762A44">
            <w:pPr>
              <w:spacing w:before="60" w:after="60" w:line="240" w:lineRule="auto"/>
              <w:rPr>
                <w:rFonts w:ascii="Arial" w:hAnsi="Arial" w:cs="Arial"/>
                <w:sz w:val="18"/>
                <w:szCs w:val="18"/>
                <w:lang w:val="lt-LT"/>
              </w:rPr>
            </w:pPr>
            <w:r w:rsidRPr="003A6F58">
              <w:rPr>
                <w:rFonts w:ascii="Arial" w:hAnsi="Arial" w:cs="Arial"/>
                <w:sz w:val="18"/>
                <w:szCs w:val="18"/>
                <w:lang w:val="lt-LT"/>
              </w:rPr>
              <w:t>P.1.2.1227</w:t>
            </w:r>
          </w:p>
        </w:tc>
        <w:tc>
          <w:tcPr>
            <w:tcW w:w="1843" w:type="dxa"/>
            <w:vAlign w:val="center"/>
          </w:tcPr>
          <w:p w14:paraId="3A845100" w14:textId="21EB7311" w:rsidR="00762A44" w:rsidRPr="009E7ED7" w:rsidRDefault="00762A44" w:rsidP="00762A44">
            <w:pPr>
              <w:spacing w:after="0" w:line="240" w:lineRule="auto"/>
              <w:rPr>
                <w:rFonts w:ascii="Times New Roman" w:hAnsi="Times New Roman"/>
                <w:sz w:val="18"/>
                <w:szCs w:val="18"/>
                <w:lang w:val="lt-LT"/>
              </w:rPr>
            </w:pPr>
            <w:r w:rsidRPr="009E7ED7">
              <w:rPr>
                <w:rFonts w:ascii="Times New Roman" w:hAnsi="Times New Roman"/>
                <w:sz w:val="18"/>
                <w:szCs w:val="18"/>
                <w:lang w:val="lt-LT"/>
              </w:rPr>
              <w:t>Naujos automatizuotos nuotekų siurblinės įrengimas 437/1 pastate</w:t>
            </w:r>
          </w:p>
        </w:tc>
        <w:tc>
          <w:tcPr>
            <w:tcW w:w="6380" w:type="dxa"/>
            <w:vAlign w:val="center"/>
          </w:tcPr>
          <w:p w14:paraId="01243383" w14:textId="4CE0F09D" w:rsidR="00762A44" w:rsidRPr="009E7ED7" w:rsidRDefault="00762A44" w:rsidP="00762A44">
            <w:pPr>
              <w:pStyle w:val="table"/>
              <w:rPr>
                <w:rFonts w:ascii="Times New Roman" w:hAnsi="Times New Roman" w:cs="Times New Roman"/>
              </w:rPr>
            </w:pPr>
            <w:r w:rsidRPr="009E7ED7">
              <w:rPr>
                <w:rFonts w:ascii="Times New Roman" w:hAnsi="Times New Roman" w:cs="Times New Roman"/>
              </w:rPr>
              <w:t>2019 m. gegužės 24 d. CPVA patvirtino automatizuotos požeminės nuotekų siurblinės įrengimo finansavimą pagal Ignalinos programą. Projekto tikslas – suprojektuoti, pastatyti ir perduoti eksploatuoti naują nuotekų siurblinę, kuri pakeis techniškai nusidėvėjusią ir neefektyvią siurblinę 437/1 pastate. Naujos siurblinės įrengimą planuojama užbaigti iki 2020 m</w:t>
            </w:r>
            <w:r w:rsidR="001221DD">
              <w:rPr>
                <w:rFonts w:ascii="Times New Roman" w:hAnsi="Times New Roman" w:cs="Times New Roman"/>
              </w:rPr>
              <w:t>etų</w:t>
            </w:r>
            <w:r w:rsidRPr="009E7ED7">
              <w:rPr>
                <w:rFonts w:ascii="Times New Roman" w:hAnsi="Times New Roman" w:cs="Times New Roman"/>
              </w:rPr>
              <w:t xml:space="preserve"> pabaigos.</w:t>
            </w:r>
          </w:p>
        </w:tc>
        <w:tc>
          <w:tcPr>
            <w:tcW w:w="4677" w:type="dxa"/>
          </w:tcPr>
          <w:p w14:paraId="64D8D924" w14:textId="3BE42ACD" w:rsidR="00762A44" w:rsidRPr="009E7ED7" w:rsidRDefault="00762A44" w:rsidP="00286373">
            <w:pPr>
              <w:spacing w:before="120" w:after="0" w:line="240" w:lineRule="auto"/>
              <w:rPr>
                <w:rFonts w:ascii="Times New Roman" w:hAnsi="Times New Roman"/>
                <w:sz w:val="16"/>
                <w:szCs w:val="18"/>
              </w:rPr>
            </w:pPr>
            <w:r w:rsidRPr="009E7ED7">
              <w:rPr>
                <w:rFonts w:ascii="Times New Roman" w:hAnsi="Times New Roman"/>
                <w:sz w:val="18"/>
                <w:szCs w:val="18"/>
              </w:rPr>
              <w:t xml:space="preserve">Paramos </w:t>
            </w:r>
            <w:proofErr w:type="spellStart"/>
            <w:r w:rsidRPr="009E7ED7">
              <w:rPr>
                <w:rFonts w:ascii="Times New Roman" w:hAnsi="Times New Roman"/>
                <w:sz w:val="18"/>
                <w:szCs w:val="18"/>
              </w:rPr>
              <w:t>nereikalaujama</w:t>
            </w:r>
            <w:proofErr w:type="spellEnd"/>
          </w:p>
        </w:tc>
      </w:tr>
      <w:tr w:rsidR="00762A44" w:rsidRPr="001B6158" w14:paraId="4C81AC8E" w14:textId="22C37294" w:rsidTr="006A5A80">
        <w:trPr>
          <w:cantSplit/>
          <w:trHeight w:val="544"/>
        </w:trPr>
        <w:tc>
          <w:tcPr>
            <w:tcW w:w="1270" w:type="dxa"/>
            <w:gridSpan w:val="2"/>
            <w:vAlign w:val="center"/>
          </w:tcPr>
          <w:p w14:paraId="5FC7A13E" w14:textId="1FD818FD" w:rsidR="00762A44" w:rsidRPr="003A6F58" w:rsidRDefault="00762A44" w:rsidP="00762A44">
            <w:pPr>
              <w:spacing w:before="60" w:after="60" w:line="240" w:lineRule="auto"/>
              <w:rPr>
                <w:rFonts w:ascii="Arial" w:hAnsi="Arial" w:cs="Arial"/>
                <w:sz w:val="18"/>
                <w:szCs w:val="18"/>
                <w:lang w:val="lt-LT"/>
              </w:rPr>
            </w:pPr>
            <w:r w:rsidRPr="003A6F58">
              <w:rPr>
                <w:rFonts w:ascii="Arial" w:hAnsi="Arial" w:cs="Arial"/>
                <w:sz w:val="18"/>
                <w:szCs w:val="18"/>
                <w:lang w:val="lt-LT"/>
              </w:rPr>
              <w:lastRenderedPageBreak/>
              <w:t>P.1.2.1228</w:t>
            </w:r>
          </w:p>
        </w:tc>
        <w:tc>
          <w:tcPr>
            <w:tcW w:w="1843" w:type="dxa"/>
            <w:vAlign w:val="center"/>
          </w:tcPr>
          <w:p w14:paraId="0881ADF4" w14:textId="72DC00E0" w:rsidR="00762A44" w:rsidRPr="001573B8" w:rsidRDefault="00762A44" w:rsidP="00762A44">
            <w:pPr>
              <w:spacing w:after="0" w:line="240" w:lineRule="auto"/>
              <w:rPr>
                <w:rFonts w:ascii="Times New Roman" w:hAnsi="Times New Roman"/>
                <w:sz w:val="18"/>
                <w:szCs w:val="18"/>
                <w:lang w:val="lt-LT"/>
              </w:rPr>
            </w:pPr>
            <w:r w:rsidRPr="001573B8">
              <w:rPr>
                <w:rFonts w:ascii="Times New Roman" w:hAnsi="Times New Roman"/>
                <w:sz w:val="18"/>
                <w:szCs w:val="18"/>
                <w:lang w:val="lt-LT"/>
              </w:rPr>
              <w:t>IAE poreikiams skirtos saulės elektrinės statyba</w:t>
            </w:r>
          </w:p>
        </w:tc>
        <w:tc>
          <w:tcPr>
            <w:tcW w:w="6380" w:type="dxa"/>
            <w:vAlign w:val="center"/>
          </w:tcPr>
          <w:p w14:paraId="71FB28BA" w14:textId="3FADF35D" w:rsidR="00762A44" w:rsidRPr="001573B8" w:rsidRDefault="00762A44" w:rsidP="00762A44">
            <w:pPr>
              <w:pStyle w:val="table"/>
              <w:rPr>
                <w:rFonts w:ascii="Times New Roman" w:hAnsi="Times New Roman" w:cs="Times New Roman"/>
              </w:rPr>
            </w:pPr>
            <w:r w:rsidRPr="001573B8">
              <w:rPr>
                <w:rFonts w:ascii="Times New Roman" w:hAnsi="Times New Roman" w:cs="Times New Roman"/>
              </w:rPr>
              <w:t xml:space="preserve">Projekto tikslas </w:t>
            </w:r>
            <w:r w:rsidR="001221DD">
              <w:rPr>
                <w:rFonts w:ascii="Times New Roman" w:hAnsi="Times New Roman" w:cs="Times New Roman"/>
              </w:rPr>
              <w:t xml:space="preserve">– </w:t>
            </w:r>
            <w:r w:rsidRPr="001573B8">
              <w:rPr>
                <w:rFonts w:ascii="Times New Roman" w:hAnsi="Times New Roman" w:cs="Times New Roman"/>
              </w:rPr>
              <w:t>planuojamoje žemės sklypo teritorijoje įrengti fotovoltinę saulės elektrinę IAE poreikiams</w:t>
            </w:r>
            <w:r w:rsidR="00806A83">
              <w:rPr>
                <w:rFonts w:ascii="Times New Roman" w:hAnsi="Times New Roman" w:cs="Times New Roman"/>
              </w:rPr>
              <w:t>. F</w:t>
            </w:r>
            <w:r w:rsidRPr="001573B8">
              <w:rPr>
                <w:rFonts w:ascii="Times New Roman" w:hAnsi="Times New Roman" w:cs="Times New Roman"/>
              </w:rPr>
              <w:t>otovoltinių konstrukcijų ir fotovoltinių modulių montavimas, keitiklių montavimas ir konfigūravimas, galios transformatorių montavimas, paskirstymo skydo ir perjungimo įrangos montavimas, visų fotovoltinės elektrinės elementų sujungimas į bendrą veikiančią sistemą ir prijungimas prie IAE vidaus tinklo, taip pat fotovoltinės įrangos paleidimo ir derinimo darbai</w:t>
            </w:r>
            <w:r w:rsidR="00806A83">
              <w:rPr>
                <w:rFonts w:ascii="Times New Roman" w:hAnsi="Times New Roman" w:cs="Times New Roman"/>
              </w:rPr>
              <w:t>, kiek tai susiję su projektu</w:t>
            </w:r>
          </w:p>
        </w:tc>
        <w:tc>
          <w:tcPr>
            <w:tcW w:w="4677" w:type="dxa"/>
          </w:tcPr>
          <w:p w14:paraId="17CDDD43" w14:textId="789E68EB" w:rsidR="00762A44" w:rsidRPr="001573B8" w:rsidRDefault="00762A44" w:rsidP="00762A44">
            <w:pPr>
              <w:spacing w:after="0" w:line="240" w:lineRule="auto"/>
              <w:rPr>
                <w:rFonts w:ascii="Times New Roman" w:hAnsi="Times New Roman"/>
                <w:sz w:val="18"/>
                <w:szCs w:val="18"/>
                <w:lang w:val="lt-LT"/>
              </w:rPr>
            </w:pPr>
          </w:p>
          <w:p w14:paraId="64D1F45E" w14:textId="702BEB91" w:rsidR="00762A44" w:rsidRPr="001573B8" w:rsidRDefault="00762A44" w:rsidP="00762A44">
            <w:pPr>
              <w:spacing w:after="0" w:line="240" w:lineRule="auto"/>
              <w:rPr>
                <w:rFonts w:ascii="Times New Roman" w:hAnsi="Times New Roman"/>
                <w:sz w:val="18"/>
                <w:szCs w:val="18"/>
                <w:lang w:val="lt-LT"/>
              </w:rPr>
            </w:pPr>
          </w:p>
          <w:p w14:paraId="103351AF" w14:textId="5FF8FE9A" w:rsidR="00762A44" w:rsidRPr="001573B8" w:rsidRDefault="00762A44" w:rsidP="00762A44">
            <w:pPr>
              <w:spacing w:after="0" w:line="240" w:lineRule="auto"/>
              <w:rPr>
                <w:rFonts w:ascii="Times New Roman" w:hAnsi="Times New Roman"/>
                <w:sz w:val="18"/>
                <w:szCs w:val="18"/>
                <w:lang w:val="lt-LT"/>
              </w:rPr>
            </w:pPr>
          </w:p>
          <w:tbl>
            <w:tblPr>
              <w:tblStyle w:val="TableGrid"/>
              <w:tblpPr w:leftFromText="181" w:rightFromText="181" w:topFromText="113" w:bottomFromText="113" w:vertAnchor="text" w:horzAnchor="margin" w:tblpY="-105"/>
              <w:tblOverlap w:val="never"/>
              <w:tblW w:w="0" w:type="auto"/>
              <w:tblLayout w:type="fixed"/>
              <w:tblLook w:val="04A0" w:firstRow="1" w:lastRow="0" w:firstColumn="1" w:lastColumn="0" w:noHBand="0" w:noVBand="1"/>
            </w:tblPr>
            <w:tblGrid>
              <w:gridCol w:w="348"/>
              <w:gridCol w:w="4042"/>
            </w:tblGrid>
            <w:tr w:rsidR="00762A44" w:rsidRPr="001221DD" w14:paraId="444D8F6B" w14:textId="4FAEBDE6" w:rsidTr="0053248C">
              <w:trPr>
                <w:trHeight w:val="104"/>
              </w:trPr>
              <w:tc>
                <w:tcPr>
                  <w:tcW w:w="348" w:type="dxa"/>
                  <w:tcMar>
                    <w:top w:w="28" w:type="dxa"/>
                    <w:bottom w:w="28" w:type="dxa"/>
                  </w:tcMar>
                  <w:vAlign w:val="center"/>
                </w:tcPr>
                <w:p w14:paraId="65B5E276" w14:textId="00484B35" w:rsidR="00762A44" w:rsidRPr="001573B8" w:rsidRDefault="00762A44" w:rsidP="00762A44">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0DBDC57A" w14:textId="0F5BCC06" w:rsidR="00762A44" w:rsidRPr="001573B8" w:rsidRDefault="00762A44" w:rsidP="00762A44">
                  <w:pPr>
                    <w:spacing w:after="0" w:line="240" w:lineRule="auto"/>
                    <w:rPr>
                      <w:rFonts w:ascii="Times New Roman" w:hAnsi="Times New Roman"/>
                      <w:sz w:val="16"/>
                      <w:szCs w:val="18"/>
                    </w:rPr>
                  </w:pPr>
                  <w:r w:rsidRPr="001573B8">
                    <w:rPr>
                      <w:rFonts w:ascii="Times New Roman" w:hAnsi="Times New Roman"/>
                      <w:sz w:val="16"/>
                      <w:szCs w:val="18"/>
                    </w:rPr>
                    <w:t xml:space="preserve">IAE </w:t>
                  </w:r>
                  <w:proofErr w:type="spellStart"/>
                  <w:r w:rsidRPr="001573B8">
                    <w:rPr>
                      <w:rFonts w:ascii="Times New Roman" w:hAnsi="Times New Roman"/>
                      <w:sz w:val="16"/>
                      <w:szCs w:val="18"/>
                    </w:rPr>
                    <w:t>vidaus</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veikla</w:t>
                  </w:r>
                  <w:proofErr w:type="spellEnd"/>
                </w:p>
              </w:tc>
            </w:tr>
            <w:tr w:rsidR="00762A44" w:rsidRPr="001221DD" w14:paraId="639DCD92" w14:textId="19E8AB23" w:rsidTr="0053248C">
              <w:tc>
                <w:tcPr>
                  <w:tcW w:w="348" w:type="dxa"/>
                  <w:tcMar>
                    <w:top w:w="28" w:type="dxa"/>
                    <w:bottom w:w="28" w:type="dxa"/>
                  </w:tcMar>
                  <w:vAlign w:val="center"/>
                </w:tcPr>
                <w:p w14:paraId="1EC7C729" w14:textId="14B7B5C2" w:rsidR="00762A44" w:rsidRPr="001573B8" w:rsidRDefault="0064174D" w:rsidP="00762A44">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71304396" w14:textId="1B2C9F51" w:rsidR="00762A44" w:rsidRPr="001573B8" w:rsidRDefault="00762A44" w:rsidP="00762A44">
                  <w:pPr>
                    <w:spacing w:after="0" w:line="240" w:lineRule="auto"/>
                    <w:rPr>
                      <w:rFonts w:ascii="Times New Roman" w:hAnsi="Times New Roman"/>
                      <w:sz w:val="16"/>
                      <w:szCs w:val="18"/>
                    </w:rPr>
                  </w:pPr>
                  <w:proofErr w:type="spellStart"/>
                  <w:r w:rsidRPr="001573B8">
                    <w:rPr>
                      <w:rFonts w:ascii="Times New Roman" w:hAnsi="Times New Roman"/>
                      <w:sz w:val="16"/>
                      <w:szCs w:val="18"/>
                    </w:rPr>
                    <w:t>Pagrindinių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įrenginiių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pirkimas</w:t>
                  </w:r>
                  <w:proofErr w:type="spellEnd"/>
                  <w:r w:rsidRPr="001573B8">
                    <w:rPr>
                      <w:rFonts w:ascii="Times New Roman" w:hAnsi="Times New Roman"/>
                      <w:sz w:val="16"/>
                      <w:szCs w:val="18"/>
                    </w:rPr>
                    <w:t xml:space="preserve"> / </w:t>
                  </w:r>
                  <w:proofErr w:type="spellStart"/>
                  <w:r w:rsidRPr="001573B8">
                    <w:rPr>
                      <w:rFonts w:ascii="Times New Roman" w:hAnsi="Times New Roman"/>
                      <w:sz w:val="16"/>
                      <w:szCs w:val="18"/>
                    </w:rPr>
                    <w:t>instaliavimas</w:t>
                  </w:r>
                  <w:proofErr w:type="spellEnd"/>
                </w:p>
              </w:tc>
            </w:tr>
            <w:tr w:rsidR="00762A44" w:rsidRPr="001221DD" w14:paraId="0C6628EE" w14:textId="241872BF" w:rsidTr="0053248C">
              <w:tc>
                <w:tcPr>
                  <w:tcW w:w="348" w:type="dxa"/>
                  <w:tcMar>
                    <w:top w:w="28" w:type="dxa"/>
                    <w:bottom w:w="28" w:type="dxa"/>
                  </w:tcMar>
                  <w:vAlign w:val="center"/>
                </w:tcPr>
                <w:p w14:paraId="37E45273" w14:textId="50B11119" w:rsidR="00762A44" w:rsidRPr="001573B8" w:rsidRDefault="00762A44" w:rsidP="00762A44">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4D3BDBA5" w14:textId="0F5E10DA" w:rsidR="00762A44" w:rsidRPr="001573B8" w:rsidRDefault="00762A44" w:rsidP="00762A44">
                  <w:pPr>
                    <w:spacing w:after="0" w:line="240" w:lineRule="auto"/>
                    <w:rPr>
                      <w:rFonts w:ascii="Times New Roman" w:hAnsi="Times New Roman"/>
                      <w:sz w:val="16"/>
                      <w:szCs w:val="18"/>
                    </w:rPr>
                  </w:pPr>
                  <w:proofErr w:type="spellStart"/>
                  <w:r w:rsidRPr="001573B8">
                    <w:rPr>
                      <w:rFonts w:ascii="Times New Roman" w:hAnsi="Times New Roman"/>
                      <w:sz w:val="16"/>
                      <w:szCs w:val="18"/>
                    </w:rPr>
                    <w:t>Fizinio</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įgyvendinimo</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darbų</w:t>
                  </w:r>
                  <w:proofErr w:type="spellEnd"/>
                  <w:r w:rsidRPr="001573B8">
                    <w:rPr>
                      <w:rFonts w:ascii="Times New Roman" w:hAnsi="Times New Roman"/>
                      <w:sz w:val="16"/>
                      <w:szCs w:val="18"/>
                    </w:rPr>
                    <w:t xml:space="preserve"> </w:t>
                  </w:r>
                  <w:r w:rsidR="00860F8F" w:rsidRPr="001573B8">
                    <w:rPr>
                      <w:rFonts w:ascii="Times New Roman" w:hAnsi="Times New Roman"/>
                      <w:sz w:val="16"/>
                      <w:szCs w:val="18"/>
                    </w:rPr>
                    <w:t>/</w:t>
                  </w:r>
                  <w:r w:rsidRPr="001573B8">
                    <w:rPr>
                      <w:rFonts w:ascii="Times New Roman" w:hAnsi="Times New Roman"/>
                      <w:sz w:val="16"/>
                      <w:szCs w:val="18"/>
                    </w:rPr>
                    <w:t xml:space="preserve"> </w:t>
                  </w:r>
                  <w:proofErr w:type="spellStart"/>
                  <w:r w:rsidRPr="001573B8">
                    <w:rPr>
                      <w:rFonts w:ascii="Times New Roman" w:hAnsi="Times New Roman"/>
                      <w:sz w:val="16"/>
                      <w:szCs w:val="18"/>
                    </w:rPr>
                    <w:t>paslaugų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pirkimas</w:t>
                  </w:r>
                  <w:proofErr w:type="spellEnd"/>
                </w:p>
              </w:tc>
            </w:tr>
          </w:tbl>
          <w:p w14:paraId="6F81E833" w14:textId="58F6CC12" w:rsidR="00762A44" w:rsidRPr="001573B8" w:rsidRDefault="00762A44" w:rsidP="00762A44">
            <w:pPr>
              <w:spacing w:after="0" w:line="240" w:lineRule="auto"/>
              <w:rPr>
                <w:rFonts w:ascii="Times New Roman" w:hAnsi="Times New Roman"/>
                <w:sz w:val="18"/>
                <w:szCs w:val="18"/>
              </w:rPr>
            </w:pPr>
          </w:p>
          <w:p w14:paraId="6598AF42" w14:textId="26B93B69" w:rsidR="00762A44" w:rsidRPr="001573B8" w:rsidRDefault="00762A44" w:rsidP="00762A44">
            <w:pPr>
              <w:pStyle w:val="ListParagraph"/>
              <w:spacing w:before="60" w:after="120" w:line="240" w:lineRule="auto"/>
              <w:ind w:left="34"/>
              <w:jc w:val="both"/>
              <w:rPr>
                <w:rFonts w:ascii="Times New Roman" w:hAnsi="Times New Roman"/>
                <w:sz w:val="18"/>
                <w:szCs w:val="18"/>
                <w:lang w:val="en"/>
              </w:rPr>
            </w:pPr>
            <w:r w:rsidRPr="001573B8">
              <w:rPr>
                <w:rFonts w:ascii="Times New Roman" w:hAnsi="Times New Roman"/>
                <w:sz w:val="18"/>
                <w:szCs w:val="18"/>
                <w:lang w:val="lt-LT"/>
              </w:rPr>
              <w:t>Tolesni veiksmai (2021–2022 m</w:t>
            </w:r>
            <w:r w:rsidR="000619FD">
              <w:rPr>
                <w:rFonts w:ascii="Times New Roman" w:hAnsi="Times New Roman"/>
                <w:sz w:val="18"/>
                <w:szCs w:val="18"/>
                <w:lang w:val="lt-LT"/>
              </w:rPr>
              <w:t>etai</w:t>
            </w:r>
            <w:r w:rsidRPr="001573B8">
              <w:rPr>
                <w:rFonts w:ascii="Times New Roman" w:hAnsi="Times New Roman"/>
                <w:sz w:val="18"/>
                <w:szCs w:val="18"/>
                <w:lang w:val="lt-LT"/>
              </w:rPr>
              <w:t>):</w:t>
            </w:r>
          </w:p>
          <w:p w14:paraId="2D887382" w14:textId="2B28F82C" w:rsidR="00762A44" w:rsidRPr="001573B8" w:rsidRDefault="00762A44" w:rsidP="00D3191E">
            <w:pPr>
              <w:pStyle w:val="ListParagraph"/>
              <w:numPr>
                <w:ilvl w:val="0"/>
                <w:numId w:val="37"/>
              </w:numPr>
              <w:tabs>
                <w:tab w:val="left" w:pos="351"/>
              </w:tabs>
              <w:spacing w:before="120" w:after="120" w:line="240" w:lineRule="auto"/>
              <w:ind w:left="351" w:hanging="283"/>
              <w:jc w:val="both"/>
              <w:rPr>
                <w:rFonts w:ascii="Times New Roman" w:hAnsi="Times New Roman"/>
                <w:sz w:val="18"/>
                <w:szCs w:val="18"/>
              </w:rPr>
            </w:pPr>
            <w:r w:rsidRPr="001573B8">
              <w:rPr>
                <w:rFonts w:ascii="Times New Roman" w:hAnsi="Times New Roman"/>
                <w:sz w:val="18"/>
                <w:szCs w:val="18"/>
                <w:lang w:val="lt-LT"/>
              </w:rPr>
              <w:t xml:space="preserve">Gauti leidimą </w:t>
            </w:r>
            <w:r w:rsidR="00A11873" w:rsidRPr="001573B8">
              <w:rPr>
                <w:rFonts w:ascii="Times New Roman" w:hAnsi="Times New Roman"/>
                <w:sz w:val="18"/>
                <w:szCs w:val="18"/>
                <w:lang w:val="lt-LT"/>
              </w:rPr>
              <w:t xml:space="preserve">elektros gamybai </w:t>
            </w:r>
            <w:r w:rsidRPr="001573B8">
              <w:rPr>
                <w:rFonts w:ascii="Times New Roman" w:hAnsi="Times New Roman"/>
                <w:sz w:val="18"/>
                <w:szCs w:val="18"/>
                <w:lang w:val="lt-LT"/>
              </w:rPr>
              <w:t>iš Valstybinės energetikos reguliavimo tarybos</w:t>
            </w:r>
          </w:p>
          <w:p w14:paraId="66C417B8" w14:textId="5DC57F55" w:rsidR="00762A44" w:rsidRPr="001573B8" w:rsidRDefault="00762A44" w:rsidP="00D3191E">
            <w:pPr>
              <w:pStyle w:val="ListParagraph"/>
              <w:numPr>
                <w:ilvl w:val="0"/>
                <w:numId w:val="37"/>
              </w:numPr>
              <w:tabs>
                <w:tab w:val="left" w:pos="351"/>
              </w:tabs>
              <w:spacing w:before="120" w:after="120" w:line="240" w:lineRule="auto"/>
              <w:ind w:left="351" w:hanging="283"/>
              <w:jc w:val="both"/>
              <w:rPr>
                <w:rFonts w:ascii="Times New Roman" w:hAnsi="Times New Roman"/>
                <w:sz w:val="18"/>
                <w:szCs w:val="18"/>
              </w:rPr>
            </w:pPr>
            <w:r w:rsidRPr="001573B8">
              <w:rPr>
                <w:rFonts w:ascii="Times New Roman" w:hAnsi="Times New Roman"/>
                <w:sz w:val="18"/>
                <w:szCs w:val="18"/>
                <w:lang w:val="lt-LT"/>
              </w:rPr>
              <w:t>Pasirašyti fotovoltin</w:t>
            </w:r>
            <w:r w:rsidR="003007AB" w:rsidRPr="001573B8">
              <w:rPr>
                <w:rFonts w:ascii="Times New Roman" w:hAnsi="Times New Roman"/>
                <w:sz w:val="18"/>
                <w:szCs w:val="18"/>
                <w:lang w:val="lt-LT"/>
              </w:rPr>
              <w:t>ės elektrinės</w:t>
            </w:r>
            <w:r w:rsidRPr="001573B8">
              <w:rPr>
                <w:rFonts w:ascii="Times New Roman" w:hAnsi="Times New Roman"/>
                <w:sz w:val="18"/>
                <w:szCs w:val="18"/>
                <w:lang w:val="lt-LT"/>
              </w:rPr>
              <w:t xml:space="preserve"> projektavimo ir statybos paslaugų sutartį</w:t>
            </w:r>
          </w:p>
          <w:p w14:paraId="4B566586" w14:textId="750382F2" w:rsidR="00762A44" w:rsidRPr="001573B8" w:rsidRDefault="00762A44" w:rsidP="00D3191E">
            <w:pPr>
              <w:pStyle w:val="ListParagraph"/>
              <w:numPr>
                <w:ilvl w:val="0"/>
                <w:numId w:val="37"/>
              </w:numPr>
              <w:tabs>
                <w:tab w:val="left" w:pos="351"/>
              </w:tabs>
              <w:spacing w:before="120" w:after="120" w:line="240" w:lineRule="auto"/>
              <w:ind w:left="351" w:hanging="283"/>
              <w:jc w:val="both"/>
              <w:rPr>
                <w:rFonts w:ascii="Times New Roman" w:hAnsi="Times New Roman"/>
                <w:sz w:val="18"/>
                <w:szCs w:val="18"/>
                <w:lang w:val="lt-LT"/>
              </w:rPr>
            </w:pPr>
            <w:r w:rsidRPr="001573B8">
              <w:rPr>
                <w:rFonts w:ascii="Times New Roman" w:hAnsi="Times New Roman"/>
                <w:sz w:val="18"/>
                <w:szCs w:val="18"/>
                <w:lang w:val="lt-LT"/>
              </w:rPr>
              <w:t>Parengti DP ir atlikti montavimo darbus</w:t>
            </w:r>
          </w:p>
        </w:tc>
      </w:tr>
      <w:tr w:rsidR="003007AB" w:rsidRPr="001B6158" w14:paraId="64CD78A6" w14:textId="77777777" w:rsidTr="006A5A80">
        <w:trPr>
          <w:cantSplit/>
          <w:trHeight w:val="544"/>
        </w:trPr>
        <w:tc>
          <w:tcPr>
            <w:tcW w:w="1270" w:type="dxa"/>
            <w:gridSpan w:val="2"/>
            <w:vAlign w:val="center"/>
          </w:tcPr>
          <w:p w14:paraId="485B6D58" w14:textId="324A8A1E" w:rsidR="003007AB" w:rsidRPr="003A6F58" w:rsidRDefault="003007AB" w:rsidP="003007AB">
            <w:pPr>
              <w:spacing w:before="60" w:after="60" w:line="240" w:lineRule="auto"/>
              <w:rPr>
                <w:rFonts w:ascii="Arial" w:hAnsi="Arial" w:cs="Arial"/>
                <w:sz w:val="18"/>
                <w:szCs w:val="18"/>
                <w:lang w:val="lt-LT"/>
              </w:rPr>
            </w:pPr>
            <w:r w:rsidRPr="003A6F58">
              <w:rPr>
                <w:rFonts w:ascii="Arial" w:hAnsi="Arial" w:cs="Arial"/>
                <w:sz w:val="18"/>
                <w:szCs w:val="18"/>
                <w:lang w:val="lt-LT"/>
              </w:rPr>
              <w:t xml:space="preserve">P.1.2.1229 </w:t>
            </w:r>
          </w:p>
        </w:tc>
        <w:tc>
          <w:tcPr>
            <w:tcW w:w="1843" w:type="dxa"/>
            <w:vAlign w:val="center"/>
          </w:tcPr>
          <w:p w14:paraId="767E9997" w14:textId="70A165E8" w:rsidR="003007AB" w:rsidRPr="001573B8" w:rsidRDefault="003007AB" w:rsidP="003007AB">
            <w:pPr>
              <w:spacing w:after="0" w:line="240" w:lineRule="auto"/>
              <w:rPr>
                <w:rFonts w:ascii="Times New Roman" w:hAnsi="Times New Roman"/>
                <w:sz w:val="18"/>
                <w:szCs w:val="18"/>
                <w:lang w:val="lt-LT"/>
              </w:rPr>
            </w:pPr>
            <w:r w:rsidRPr="001573B8">
              <w:rPr>
                <w:rFonts w:ascii="Times New Roman" w:hAnsi="Times New Roman"/>
                <w:sz w:val="18"/>
                <w:szCs w:val="18"/>
                <w:lang w:val="lt-LT"/>
              </w:rPr>
              <w:t>Laikinosios reaktorių atliekų saugyklos įrengimas</w:t>
            </w:r>
          </w:p>
        </w:tc>
        <w:tc>
          <w:tcPr>
            <w:tcW w:w="6380" w:type="dxa"/>
            <w:vAlign w:val="center"/>
          </w:tcPr>
          <w:p w14:paraId="71D720C7" w14:textId="7CB2C76D" w:rsidR="003007AB" w:rsidRPr="001573B8" w:rsidRDefault="003007AB" w:rsidP="003007AB">
            <w:pPr>
              <w:pStyle w:val="table"/>
              <w:rPr>
                <w:rFonts w:ascii="Times New Roman" w:hAnsi="Times New Roman" w:cs="Times New Roman"/>
              </w:rPr>
            </w:pPr>
            <w:r w:rsidRPr="001573B8">
              <w:rPr>
                <w:rFonts w:ascii="Times New Roman" w:hAnsi="Times New Roman" w:cs="Times New Roman"/>
              </w:rPr>
              <w:t xml:space="preserve">Pastatyti </w:t>
            </w:r>
            <w:r w:rsidR="00182A33" w:rsidRPr="001573B8">
              <w:rPr>
                <w:rFonts w:ascii="Times New Roman" w:hAnsi="Times New Roman" w:cs="Times New Roman"/>
              </w:rPr>
              <w:t>(jei bus reikalinga)</w:t>
            </w:r>
            <w:r w:rsidRPr="001573B8">
              <w:rPr>
                <w:rFonts w:ascii="Times New Roman" w:hAnsi="Times New Roman" w:cs="Times New Roman"/>
              </w:rPr>
              <w:t xml:space="preserve"> reaktorių atliekų saugyklą, skirtą saugoti ilgaamžėms radioaktyviosioms atliekoms (grafitui, metalui ir reaktoriaus konstrukcijų užpildams), susidariusioms išmontavus reaktorių R3 zonas. Išsami projekto apimtis yra </w:t>
            </w:r>
            <w:r w:rsidR="00103D70" w:rsidRPr="001573B8">
              <w:rPr>
                <w:rFonts w:ascii="Times New Roman" w:hAnsi="Times New Roman" w:cs="Times New Roman"/>
              </w:rPr>
              <w:t>detalizuojama</w:t>
            </w:r>
          </w:p>
        </w:tc>
        <w:tc>
          <w:tcPr>
            <w:tcW w:w="4677" w:type="dxa"/>
          </w:tcPr>
          <w:tbl>
            <w:tblPr>
              <w:tblStyle w:val="TableGrid"/>
              <w:tblpPr w:leftFromText="181" w:rightFromText="181" w:topFromText="113" w:bottomFromText="113" w:vertAnchor="text" w:horzAnchor="margin" w:tblpY="-105"/>
              <w:tblOverlap w:val="never"/>
              <w:tblW w:w="0" w:type="auto"/>
              <w:tblLayout w:type="fixed"/>
              <w:tblLook w:val="04A0" w:firstRow="1" w:lastRow="0" w:firstColumn="1" w:lastColumn="0" w:noHBand="0" w:noVBand="1"/>
            </w:tblPr>
            <w:tblGrid>
              <w:gridCol w:w="348"/>
              <w:gridCol w:w="4042"/>
            </w:tblGrid>
            <w:tr w:rsidR="003007AB" w:rsidRPr="00C71AD5" w14:paraId="6AEC584C" w14:textId="77777777" w:rsidTr="0053248C">
              <w:trPr>
                <w:trHeight w:val="104"/>
              </w:trPr>
              <w:tc>
                <w:tcPr>
                  <w:tcW w:w="348" w:type="dxa"/>
                  <w:tcMar>
                    <w:top w:w="28" w:type="dxa"/>
                    <w:bottom w:w="28" w:type="dxa"/>
                  </w:tcMar>
                  <w:vAlign w:val="center"/>
                </w:tcPr>
                <w:p w14:paraId="1FA153FF" w14:textId="77777777" w:rsidR="003007AB" w:rsidRPr="00C71AD5" w:rsidRDefault="003007AB" w:rsidP="003007AB">
                  <w:pPr>
                    <w:spacing w:after="0" w:line="240" w:lineRule="auto"/>
                    <w:rPr>
                      <w:rFonts w:ascii="Arial" w:hAnsi="Arial" w:cs="Arial"/>
                      <w:sz w:val="16"/>
                      <w:szCs w:val="18"/>
                    </w:rPr>
                  </w:pPr>
                  <w:r w:rsidRPr="00C71AD5">
                    <w:rPr>
                      <w:rFonts w:ascii="Arial" w:hAnsi="Arial" w:cs="Arial"/>
                      <w:sz w:val="16"/>
                      <w:szCs w:val="18"/>
                    </w:rPr>
                    <w:sym w:font="Wingdings" w:char="F0FC"/>
                  </w:r>
                </w:p>
              </w:tc>
              <w:tc>
                <w:tcPr>
                  <w:tcW w:w="4042" w:type="dxa"/>
                  <w:tcMar>
                    <w:top w:w="28" w:type="dxa"/>
                    <w:bottom w:w="28" w:type="dxa"/>
                  </w:tcMar>
                  <w:vAlign w:val="center"/>
                </w:tcPr>
                <w:p w14:paraId="0B202306" w14:textId="77777777" w:rsidR="003007AB" w:rsidRPr="001573B8" w:rsidRDefault="003007AB" w:rsidP="003007AB">
                  <w:pPr>
                    <w:spacing w:after="0" w:line="240" w:lineRule="auto"/>
                    <w:rPr>
                      <w:rFonts w:ascii="Times New Roman" w:hAnsi="Times New Roman"/>
                      <w:sz w:val="16"/>
                      <w:szCs w:val="18"/>
                    </w:rPr>
                  </w:pPr>
                  <w:r w:rsidRPr="001573B8">
                    <w:rPr>
                      <w:rFonts w:ascii="Times New Roman" w:hAnsi="Times New Roman"/>
                      <w:sz w:val="16"/>
                      <w:szCs w:val="18"/>
                    </w:rPr>
                    <w:t xml:space="preserve">IAE </w:t>
                  </w:r>
                  <w:proofErr w:type="spellStart"/>
                  <w:r w:rsidRPr="001573B8">
                    <w:rPr>
                      <w:rFonts w:ascii="Times New Roman" w:hAnsi="Times New Roman"/>
                      <w:sz w:val="16"/>
                      <w:szCs w:val="18"/>
                    </w:rPr>
                    <w:t>vidaus</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veikla</w:t>
                  </w:r>
                  <w:proofErr w:type="spellEnd"/>
                </w:p>
              </w:tc>
            </w:tr>
          </w:tbl>
          <w:p w14:paraId="30758958" w14:textId="7199A1D9" w:rsidR="003007AB" w:rsidRPr="001573B8" w:rsidRDefault="003007AB" w:rsidP="003007AB">
            <w:pPr>
              <w:spacing w:after="0" w:line="240" w:lineRule="auto"/>
              <w:rPr>
                <w:rFonts w:ascii="Times New Roman" w:hAnsi="Times New Roman"/>
                <w:sz w:val="18"/>
                <w:szCs w:val="18"/>
                <w:lang w:val="lt-LT"/>
              </w:rPr>
            </w:pPr>
            <w:r w:rsidRPr="001573B8">
              <w:rPr>
                <w:rFonts w:ascii="Times New Roman" w:hAnsi="Times New Roman"/>
                <w:sz w:val="18"/>
                <w:szCs w:val="18"/>
                <w:lang w:val="lt-LT"/>
              </w:rPr>
              <w:t>Tolesni veiksmai (2021–2022 m</w:t>
            </w:r>
            <w:r w:rsidR="000619FD">
              <w:rPr>
                <w:rFonts w:ascii="Times New Roman" w:hAnsi="Times New Roman"/>
                <w:sz w:val="18"/>
                <w:szCs w:val="18"/>
                <w:lang w:val="lt-LT"/>
              </w:rPr>
              <w:t>etai</w:t>
            </w:r>
            <w:r w:rsidRPr="001573B8">
              <w:rPr>
                <w:rFonts w:ascii="Times New Roman" w:hAnsi="Times New Roman"/>
                <w:sz w:val="18"/>
                <w:szCs w:val="18"/>
                <w:lang w:val="lt-LT"/>
              </w:rPr>
              <w:t>):</w:t>
            </w:r>
          </w:p>
          <w:p w14:paraId="651153EC" w14:textId="5A36AEF0" w:rsidR="003007AB" w:rsidRPr="00762A44" w:rsidRDefault="003007AB" w:rsidP="003007AB">
            <w:pPr>
              <w:spacing w:after="0" w:line="240" w:lineRule="auto"/>
              <w:rPr>
                <w:rFonts w:ascii="Arial" w:hAnsi="Arial" w:cs="Arial"/>
                <w:sz w:val="18"/>
                <w:szCs w:val="18"/>
                <w:lang w:val="lt-LT"/>
              </w:rPr>
            </w:pPr>
            <w:r w:rsidRPr="001573B8">
              <w:rPr>
                <w:rFonts w:ascii="Times New Roman" w:hAnsi="Times New Roman"/>
                <w:sz w:val="18"/>
                <w:szCs w:val="18"/>
                <w:lang w:val="lt-LT"/>
              </w:rPr>
              <w:t>Parengti statybos darbų pirkimo konkurso dokumentus</w:t>
            </w:r>
          </w:p>
        </w:tc>
      </w:tr>
      <w:tr w:rsidR="003007AB" w:rsidRPr="001B6158" w14:paraId="64447304" w14:textId="77777777" w:rsidTr="006A5A80">
        <w:trPr>
          <w:cantSplit/>
          <w:trHeight w:val="544"/>
        </w:trPr>
        <w:tc>
          <w:tcPr>
            <w:tcW w:w="1270" w:type="dxa"/>
            <w:gridSpan w:val="2"/>
            <w:vAlign w:val="center"/>
          </w:tcPr>
          <w:p w14:paraId="545E9A45" w14:textId="5CDC0338" w:rsidR="003007AB" w:rsidRPr="003A6F58" w:rsidRDefault="003007AB" w:rsidP="003007AB">
            <w:pPr>
              <w:spacing w:before="60" w:after="60" w:line="240" w:lineRule="auto"/>
              <w:rPr>
                <w:rFonts w:ascii="Arial" w:hAnsi="Arial" w:cs="Arial"/>
                <w:sz w:val="18"/>
                <w:szCs w:val="18"/>
                <w:lang w:val="lt-LT"/>
              </w:rPr>
            </w:pPr>
            <w:r w:rsidRPr="003A6F58">
              <w:rPr>
                <w:rFonts w:ascii="Arial" w:hAnsi="Arial" w:cs="Arial"/>
                <w:sz w:val="18"/>
                <w:szCs w:val="18"/>
                <w:lang w:val="lt-LT"/>
              </w:rPr>
              <w:t>P.1.3</w:t>
            </w:r>
          </w:p>
        </w:tc>
        <w:tc>
          <w:tcPr>
            <w:tcW w:w="1843" w:type="dxa"/>
            <w:vAlign w:val="center"/>
          </w:tcPr>
          <w:p w14:paraId="4C511A5D" w14:textId="7F7473D3" w:rsidR="003007AB" w:rsidRPr="001573B8" w:rsidRDefault="003007AB" w:rsidP="003007AB">
            <w:pPr>
              <w:spacing w:after="0" w:line="240" w:lineRule="auto"/>
              <w:rPr>
                <w:rFonts w:ascii="Times New Roman" w:hAnsi="Times New Roman"/>
                <w:sz w:val="18"/>
                <w:szCs w:val="18"/>
                <w:lang w:val="lt-LT"/>
              </w:rPr>
            </w:pPr>
            <w:r w:rsidRPr="001573B8">
              <w:rPr>
                <w:rFonts w:ascii="Times New Roman" w:hAnsi="Times New Roman"/>
                <w:sz w:val="18"/>
                <w:szCs w:val="18"/>
                <w:lang w:val="lt-LT"/>
              </w:rPr>
              <w:t>IAE sistemų ir įrangos izoliavimas</w:t>
            </w:r>
          </w:p>
        </w:tc>
        <w:tc>
          <w:tcPr>
            <w:tcW w:w="6380" w:type="dxa"/>
            <w:vAlign w:val="center"/>
          </w:tcPr>
          <w:p w14:paraId="5E6D3EB2" w14:textId="2DE2E869" w:rsidR="003007AB" w:rsidRPr="001573B8" w:rsidRDefault="003007AB" w:rsidP="003007AB">
            <w:pPr>
              <w:pStyle w:val="table"/>
              <w:rPr>
                <w:rFonts w:ascii="Times New Roman" w:hAnsi="Times New Roman" w:cs="Times New Roman"/>
              </w:rPr>
            </w:pPr>
            <w:r w:rsidRPr="001573B8">
              <w:rPr>
                <w:rStyle w:val="hps"/>
                <w:rFonts w:ascii="Times New Roman" w:hAnsi="Times New Roman"/>
                <w:color w:val="222222"/>
              </w:rPr>
              <w:t>Technologinės įrangos paruošimas išmontavimui, sistemų išjungimui, radiologiniams matavimams ir izoliavimui</w:t>
            </w:r>
          </w:p>
        </w:tc>
        <w:tc>
          <w:tcPr>
            <w:tcW w:w="4677" w:type="dxa"/>
          </w:tcPr>
          <w:tbl>
            <w:tblPr>
              <w:tblStyle w:val="TableGrid"/>
              <w:tblpPr w:leftFromText="181" w:rightFromText="181" w:topFromText="113" w:bottomFromText="113" w:vertAnchor="text" w:horzAnchor="margin" w:tblpY="-105"/>
              <w:tblOverlap w:val="never"/>
              <w:tblW w:w="0" w:type="auto"/>
              <w:tblLayout w:type="fixed"/>
              <w:tblLook w:val="04A0" w:firstRow="1" w:lastRow="0" w:firstColumn="1" w:lastColumn="0" w:noHBand="0" w:noVBand="1"/>
            </w:tblPr>
            <w:tblGrid>
              <w:gridCol w:w="348"/>
              <w:gridCol w:w="4042"/>
            </w:tblGrid>
            <w:tr w:rsidR="003007AB" w:rsidRPr="00C71AD5" w14:paraId="1CD55EE5" w14:textId="77777777" w:rsidTr="0053248C">
              <w:trPr>
                <w:trHeight w:val="104"/>
              </w:trPr>
              <w:tc>
                <w:tcPr>
                  <w:tcW w:w="348" w:type="dxa"/>
                  <w:tcMar>
                    <w:top w:w="28" w:type="dxa"/>
                    <w:bottom w:w="28" w:type="dxa"/>
                  </w:tcMar>
                  <w:vAlign w:val="center"/>
                </w:tcPr>
                <w:p w14:paraId="3E82327B" w14:textId="77777777" w:rsidR="003007AB" w:rsidRPr="00C71AD5" w:rsidRDefault="003007AB" w:rsidP="003007AB">
                  <w:pPr>
                    <w:spacing w:after="0" w:line="240" w:lineRule="auto"/>
                    <w:rPr>
                      <w:rFonts w:ascii="Arial" w:hAnsi="Arial" w:cs="Arial"/>
                      <w:sz w:val="16"/>
                      <w:szCs w:val="18"/>
                    </w:rPr>
                  </w:pPr>
                  <w:r w:rsidRPr="00C71AD5">
                    <w:rPr>
                      <w:rFonts w:ascii="Arial" w:hAnsi="Arial" w:cs="Arial"/>
                      <w:sz w:val="16"/>
                      <w:szCs w:val="18"/>
                    </w:rPr>
                    <w:sym w:font="Wingdings" w:char="F0FC"/>
                  </w:r>
                </w:p>
              </w:tc>
              <w:tc>
                <w:tcPr>
                  <w:tcW w:w="4042" w:type="dxa"/>
                  <w:tcMar>
                    <w:top w:w="28" w:type="dxa"/>
                    <w:bottom w:w="28" w:type="dxa"/>
                  </w:tcMar>
                  <w:vAlign w:val="center"/>
                </w:tcPr>
                <w:p w14:paraId="23D77CA4" w14:textId="77777777" w:rsidR="003007AB" w:rsidRPr="001573B8" w:rsidRDefault="003007AB" w:rsidP="003007AB">
                  <w:pPr>
                    <w:spacing w:after="0" w:line="240" w:lineRule="auto"/>
                    <w:rPr>
                      <w:rFonts w:ascii="Times New Roman" w:hAnsi="Times New Roman"/>
                      <w:sz w:val="16"/>
                      <w:szCs w:val="18"/>
                    </w:rPr>
                  </w:pPr>
                  <w:r w:rsidRPr="001573B8">
                    <w:rPr>
                      <w:rFonts w:ascii="Times New Roman" w:hAnsi="Times New Roman"/>
                      <w:sz w:val="16"/>
                      <w:szCs w:val="18"/>
                    </w:rPr>
                    <w:t xml:space="preserve">IAE </w:t>
                  </w:r>
                  <w:proofErr w:type="spellStart"/>
                  <w:r w:rsidRPr="001573B8">
                    <w:rPr>
                      <w:rFonts w:ascii="Times New Roman" w:hAnsi="Times New Roman"/>
                      <w:sz w:val="16"/>
                      <w:szCs w:val="18"/>
                    </w:rPr>
                    <w:t>vidaus</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veikla</w:t>
                  </w:r>
                  <w:proofErr w:type="spellEnd"/>
                </w:p>
              </w:tc>
            </w:tr>
            <w:tr w:rsidR="003007AB" w:rsidRPr="00C71AD5" w14:paraId="34DE4AE9" w14:textId="77777777" w:rsidTr="0053248C">
              <w:tc>
                <w:tcPr>
                  <w:tcW w:w="348" w:type="dxa"/>
                  <w:tcMar>
                    <w:top w:w="28" w:type="dxa"/>
                    <w:bottom w:w="28" w:type="dxa"/>
                  </w:tcMar>
                  <w:vAlign w:val="center"/>
                </w:tcPr>
                <w:p w14:paraId="40A63D53" w14:textId="77777777" w:rsidR="003007AB" w:rsidRPr="00C71AD5" w:rsidRDefault="003007AB" w:rsidP="003007AB">
                  <w:pPr>
                    <w:spacing w:after="0" w:line="240" w:lineRule="auto"/>
                    <w:rPr>
                      <w:rFonts w:ascii="Arial" w:hAnsi="Arial" w:cs="Arial"/>
                      <w:sz w:val="16"/>
                      <w:szCs w:val="18"/>
                    </w:rPr>
                  </w:pPr>
                  <w:r w:rsidRPr="00C71AD5">
                    <w:rPr>
                      <w:rFonts w:ascii="Arial" w:hAnsi="Arial" w:cs="Arial"/>
                      <w:sz w:val="16"/>
                      <w:szCs w:val="18"/>
                    </w:rPr>
                    <w:sym w:font="Wingdings" w:char="F0FC"/>
                  </w:r>
                </w:p>
              </w:tc>
              <w:tc>
                <w:tcPr>
                  <w:tcW w:w="4042" w:type="dxa"/>
                  <w:tcMar>
                    <w:top w:w="28" w:type="dxa"/>
                    <w:bottom w:w="28" w:type="dxa"/>
                  </w:tcMar>
                  <w:vAlign w:val="center"/>
                </w:tcPr>
                <w:p w14:paraId="448B7397" w14:textId="77777777" w:rsidR="003007AB" w:rsidRPr="001573B8" w:rsidRDefault="003007AB" w:rsidP="003007AB">
                  <w:pPr>
                    <w:spacing w:after="0" w:line="240" w:lineRule="auto"/>
                    <w:rPr>
                      <w:rFonts w:ascii="Times New Roman" w:hAnsi="Times New Roman"/>
                      <w:sz w:val="16"/>
                      <w:szCs w:val="18"/>
                    </w:rPr>
                  </w:pPr>
                  <w:proofErr w:type="spellStart"/>
                  <w:r w:rsidRPr="001573B8">
                    <w:rPr>
                      <w:rFonts w:ascii="Times New Roman" w:hAnsi="Times New Roman"/>
                      <w:sz w:val="16"/>
                      <w:szCs w:val="18"/>
                    </w:rPr>
                    <w:t>Prekių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pirkimas</w:t>
                  </w:r>
                  <w:proofErr w:type="spellEnd"/>
                </w:p>
              </w:tc>
            </w:tr>
          </w:tbl>
          <w:p w14:paraId="165E2498" w14:textId="146BADC1" w:rsidR="003007AB" w:rsidRPr="001573B8" w:rsidRDefault="003007AB" w:rsidP="003007AB">
            <w:pPr>
              <w:spacing w:before="60" w:after="0" w:line="240" w:lineRule="auto"/>
              <w:jc w:val="both"/>
              <w:rPr>
                <w:rFonts w:ascii="Times New Roman" w:hAnsi="Times New Roman"/>
                <w:sz w:val="18"/>
                <w:szCs w:val="18"/>
                <w:lang w:val="fr-FR"/>
              </w:rPr>
            </w:pPr>
            <w:r w:rsidRPr="001573B8">
              <w:rPr>
                <w:rFonts w:ascii="Times New Roman" w:hAnsi="Times New Roman"/>
                <w:sz w:val="18"/>
                <w:szCs w:val="18"/>
                <w:lang w:val="lt-LT"/>
              </w:rPr>
              <w:t>Tolesni veiksmai (2021–2022 m</w:t>
            </w:r>
            <w:r w:rsidR="00EC6524" w:rsidRPr="001573B8">
              <w:rPr>
                <w:rFonts w:ascii="Times New Roman" w:hAnsi="Times New Roman"/>
                <w:sz w:val="18"/>
                <w:szCs w:val="18"/>
                <w:lang w:val="lt-LT"/>
              </w:rPr>
              <w:t>etai</w:t>
            </w:r>
            <w:r w:rsidRPr="001573B8">
              <w:rPr>
                <w:rFonts w:ascii="Times New Roman" w:hAnsi="Times New Roman"/>
                <w:sz w:val="18"/>
                <w:szCs w:val="18"/>
                <w:lang w:val="lt-LT"/>
              </w:rPr>
              <w:t>):</w:t>
            </w:r>
          </w:p>
          <w:p w14:paraId="34AEA6AC" w14:textId="553A3434" w:rsidR="003007AB" w:rsidRPr="001573B8" w:rsidRDefault="003007AB" w:rsidP="003007AB">
            <w:pPr>
              <w:pStyle w:val="TableText"/>
              <w:keepNext w:val="0"/>
              <w:rPr>
                <w:sz w:val="18"/>
                <w:szCs w:val="18"/>
                <w:lang w:val="fr-FR" w:eastAsia="en-GB"/>
              </w:rPr>
            </w:pPr>
            <w:r w:rsidRPr="001573B8">
              <w:rPr>
                <w:sz w:val="18"/>
                <w:szCs w:val="18"/>
                <w:lang w:val="lt-LT" w:eastAsia="en-GB"/>
              </w:rPr>
              <w:t>2021 m</w:t>
            </w:r>
            <w:r w:rsidR="00EC6524" w:rsidRPr="001573B8">
              <w:rPr>
                <w:sz w:val="18"/>
                <w:szCs w:val="18"/>
                <w:lang w:val="lt-LT" w:eastAsia="en-GB"/>
              </w:rPr>
              <w:t>etais</w:t>
            </w:r>
            <w:r w:rsidRPr="001573B8">
              <w:rPr>
                <w:sz w:val="18"/>
                <w:szCs w:val="18"/>
                <w:lang w:val="lt-LT" w:eastAsia="en-GB"/>
              </w:rPr>
              <w:t xml:space="preserve"> turi būti </w:t>
            </w:r>
            <w:r w:rsidR="002A3B85">
              <w:rPr>
                <w:sz w:val="18"/>
                <w:szCs w:val="18"/>
                <w:lang w:val="lt-LT" w:eastAsia="en-GB"/>
              </w:rPr>
              <w:t xml:space="preserve">iš </w:t>
            </w:r>
            <w:r w:rsidRPr="001573B8">
              <w:rPr>
                <w:sz w:val="18"/>
                <w:szCs w:val="18"/>
                <w:lang w:val="lt-LT" w:eastAsia="en-GB"/>
              </w:rPr>
              <w:t>dali</w:t>
            </w:r>
            <w:r w:rsidR="002A3B85">
              <w:rPr>
                <w:sz w:val="18"/>
                <w:szCs w:val="18"/>
                <w:lang w:val="lt-LT" w:eastAsia="en-GB"/>
              </w:rPr>
              <w:t xml:space="preserve">es </w:t>
            </w:r>
            <w:r w:rsidRPr="001573B8">
              <w:rPr>
                <w:sz w:val="18"/>
                <w:szCs w:val="18"/>
                <w:lang w:val="lt-LT" w:eastAsia="en-GB"/>
              </w:rPr>
              <w:t>izoliuota 21 sistem</w:t>
            </w:r>
            <w:r w:rsidR="002A3B85">
              <w:rPr>
                <w:sz w:val="18"/>
                <w:szCs w:val="18"/>
                <w:lang w:val="lt-LT" w:eastAsia="en-GB"/>
              </w:rPr>
              <w:t>a</w:t>
            </w:r>
          </w:p>
          <w:p w14:paraId="200B157F" w14:textId="00F4D3BB" w:rsidR="003007AB" w:rsidRPr="00C71AD5" w:rsidRDefault="003007AB" w:rsidP="00A11873">
            <w:pPr>
              <w:spacing w:after="60" w:line="240" w:lineRule="auto"/>
              <w:rPr>
                <w:rFonts w:ascii="Arial" w:hAnsi="Arial" w:cs="Arial"/>
                <w:sz w:val="16"/>
                <w:szCs w:val="18"/>
              </w:rPr>
            </w:pPr>
            <w:r w:rsidRPr="001573B8">
              <w:rPr>
                <w:rFonts w:ascii="Times New Roman" w:hAnsi="Times New Roman"/>
                <w:sz w:val="18"/>
                <w:szCs w:val="18"/>
                <w:lang w:val="lt-LT" w:eastAsia="en-GB"/>
              </w:rPr>
              <w:t>2022 m</w:t>
            </w:r>
            <w:r w:rsidR="00EC6524" w:rsidRPr="001573B8">
              <w:rPr>
                <w:rFonts w:ascii="Times New Roman" w:hAnsi="Times New Roman"/>
                <w:sz w:val="18"/>
                <w:szCs w:val="18"/>
                <w:lang w:val="lt-LT" w:eastAsia="en-GB"/>
              </w:rPr>
              <w:t>etais</w:t>
            </w:r>
            <w:r w:rsidRPr="001573B8">
              <w:rPr>
                <w:rFonts w:ascii="Times New Roman" w:hAnsi="Times New Roman"/>
                <w:sz w:val="18"/>
                <w:szCs w:val="18"/>
                <w:lang w:val="lt-LT" w:eastAsia="en-GB"/>
              </w:rPr>
              <w:t xml:space="preserve"> turi būti visiškai izoliuotos 7 sistemos</w:t>
            </w:r>
          </w:p>
        </w:tc>
      </w:tr>
      <w:tr w:rsidR="003007AB" w:rsidRPr="001B6158" w14:paraId="6AF2DF45" w14:textId="77777777" w:rsidTr="006A5A80">
        <w:trPr>
          <w:cantSplit/>
          <w:trHeight w:val="544"/>
        </w:trPr>
        <w:tc>
          <w:tcPr>
            <w:tcW w:w="1270" w:type="dxa"/>
            <w:gridSpan w:val="2"/>
            <w:vAlign w:val="center"/>
          </w:tcPr>
          <w:p w14:paraId="119EACE7" w14:textId="11E55CFC" w:rsidR="003007AB" w:rsidRPr="003A6F58" w:rsidRDefault="003007AB" w:rsidP="003007AB">
            <w:pPr>
              <w:spacing w:before="60" w:after="60" w:line="240" w:lineRule="auto"/>
              <w:rPr>
                <w:rFonts w:ascii="Arial" w:hAnsi="Arial" w:cs="Arial"/>
                <w:sz w:val="18"/>
                <w:szCs w:val="18"/>
                <w:lang w:val="lt-LT"/>
              </w:rPr>
            </w:pPr>
            <w:r w:rsidRPr="003A6F58">
              <w:rPr>
                <w:rFonts w:ascii="Arial" w:hAnsi="Arial" w:cs="Arial"/>
                <w:sz w:val="18"/>
                <w:szCs w:val="18"/>
                <w:lang w:val="lt-LT"/>
              </w:rPr>
              <w:t>P.1.4</w:t>
            </w:r>
          </w:p>
        </w:tc>
        <w:tc>
          <w:tcPr>
            <w:tcW w:w="1843" w:type="dxa"/>
            <w:vAlign w:val="center"/>
          </w:tcPr>
          <w:p w14:paraId="0F5BCAB3" w14:textId="272CE75F" w:rsidR="003007AB" w:rsidRPr="001573B8" w:rsidRDefault="003007AB" w:rsidP="003007AB">
            <w:pPr>
              <w:spacing w:after="0" w:line="240" w:lineRule="auto"/>
              <w:rPr>
                <w:rFonts w:ascii="Times New Roman" w:hAnsi="Times New Roman"/>
                <w:sz w:val="18"/>
                <w:szCs w:val="18"/>
                <w:lang w:val="lt-LT"/>
              </w:rPr>
            </w:pPr>
            <w:r w:rsidRPr="001573B8">
              <w:rPr>
                <w:rFonts w:ascii="Times New Roman" w:hAnsi="Times New Roman"/>
                <w:sz w:val="18"/>
                <w:szCs w:val="18"/>
                <w:lang w:val="lt-LT"/>
              </w:rPr>
              <w:t xml:space="preserve">Technologinių sistemų, įrangos ir statinių </w:t>
            </w:r>
            <w:proofErr w:type="spellStart"/>
            <w:r w:rsidRPr="001573B8">
              <w:rPr>
                <w:rFonts w:ascii="Times New Roman" w:hAnsi="Times New Roman"/>
                <w:sz w:val="18"/>
                <w:szCs w:val="18"/>
                <w:lang w:val="lt-LT"/>
              </w:rPr>
              <w:t>dezaktyvavimas</w:t>
            </w:r>
            <w:proofErr w:type="spellEnd"/>
          </w:p>
        </w:tc>
        <w:tc>
          <w:tcPr>
            <w:tcW w:w="6380" w:type="dxa"/>
            <w:vAlign w:val="center"/>
          </w:tcPr>
          <w:p w14:paraId="4F7BF205" w14:textId="34F19252" w:rsidR="003007AB" w:rsidRPr="001573B8" w:rsidRDefault="003007AB" w:rsidP="003007AB">
            <w:pPr>
              <w:pStyle w:val="table"/>
              <w:rPr>
                <w:rStyle w:val="hps"/>
                <w:rFonts w:ascii="Times New Roman" w:hAnsi="Times New Roman"/>
                <w:color w:val="222222"/>
              </w:rPr>
            </w:pPr>
            <w:r w:rsidRPr="001573B8">
              <w:rPr>
                <w:rStyle w:val="hps"/>
                <w:rFonts w:ascii="Times New Roman" w:hAnsi="Times New Roman"/>
                <w:color w:val="222222"/>
              </w:rPr>
              <w:t>2019 m. sausio mėn</w:t>
            </w:r>
            <w:r w:rsidR="001221DD">
              <w:rPr>
                <w:rStyle w:val="hps"/>
                <w:rFonts w:ascii="Times New Roman" w:hAnsi="Times New Roman"/>
                <w:color w:val="222222"/>
              </w:rPr>
              <w:t>esį</w:t>
            </w:r>
            <w:r w:rsidRPr="001573B8">
              <w:rPr>
                <w:rStyle w:val="hps"/>
                <w:rFonts w:ascii="Times New Roman" w:hAnsi="Times New Roman"/>
                <w:color w:val="222222"/>
              </w:rPr>
              <w:t xml:space="preserve"> projektas užbaigtas</w:t>
            </w:r>
          </w:p>
        </w:tc>
        <w:tc>
          <w:tcPr>
            <w:tcW w:w="4677" w:type="dxa"/>
          </w:tcPr>
          <w:p w14:paraId="61007E1C" w14:textId="77777777" w:rsidR="003007AB" w:rsidRPr="00C71AD5" w:rsidRDefault="003007AB" w:rsidP="003007AB">
            <w:pPr>
              <w:spacing w:after="0" w:line="240" w:lineRule="auto"/>
              <w:rPr>
                <w:rFonts w:ascii="Arial" w:hAnsi="Arial" w:cs="Arial"/>
                <w:sz w:val="16"/>
                <w:szCs w:val="18"/>
              </w:rPr>
            </w:pPr>
          </w:p>
        </w:tc>
      </w:tr>
      <w:tr w:rsidR="006A5A80" w:rsidRPr="001B6158" w14:paraId="12F9C456" w14:textId="77777777" w:rsidTr="006A5A80">
        <w:trPr>
          <w:cantSplit/>
          <w:trHeight w:val="544"/>
        </w:trPr>
        <w:tc>
          <w:tcPr>
            <w:tcW w:w="1270" w:type="dxa"/>
            <w:gridSpan w:val="2"/>
            <w:vAlign w:val="center"/>
          </w:tcPr>
          <w:p w14:paraId="3FB6D21A" w14:textId="27D9CE5E" w:rsidR="006A5A80" w:rsidRPr="001B6158" w:rsidRDefault="006A5A80" w:rsidP="003007AB">
            <w:pPr>
              <w:spacing w:before="60" w:after="60" w:line="240" w:lineRule="auto"/>
              <w:rPr>
                <w:rFonts w:ascii="Arial" w:hAnsi="Arial" w:cs="Arial"/>
                <w:b/>
                <w:sz w:val="18"/>
                <w:szCs w:val="18"/>
                <w:lang w:val="lt-LT"/>
              </w:rPr>
            </w:pPr>
            <w:r w:rsidRPr="003A6F58">
              <w:rPr>
                <w:rFonts w:ascii="Arial" w:hAnsi="Arial" w:cs="Arial"/>
                <w:b/>
                <w:sz w:val="18"/>
                <w:szCs w:val="18"/>
                <w:lang w:val="lt-LT"/>
              </w:rPr>
              <w:t>P.2</w:t>
            </w:r>
          </w:p>
        </w:tc>
        <w:tc>
          <w:tcPr>
            <w:tcW w:w="12900" w:type="dxa"/>
            <w:gridSpan w:val="3"/>
            <w:vAlign w:val="center"/>
          </w:tcPr>
          <w:p w14:paraId="1A4CE4FF" w14:textId="1B1896F1" w:rsidR="006A5A80" w:rsidRPr="001573B8" w:rsidRDefault="006A5A80" w:rsidP="003007AB">
            <w:pPr>
              <w:spacing w:after="0" w:line="240" w:lineRule="auto"/>
              <w:rPr>
                <w:rFonts w:ascii="Times New Roman" w:hAnsi="Times New Roman"/>
                <w:sz w:val="16"/>
                <w:szCs w:val="18"/>
                <w:lang w:val="lt-LT"/>
              </w:rPr>
            </w:pPr>
            <w:r w:rsidRPr="001573B8">
              <w:rPr>
                <w:rFonts w:ascii="Times New Roman" w:hAnsi="Times New Roman"/>
                <w:b/>
                <w:sz w:val="18"/>
                <w:szCs w:val="18"/>
                <w:lang w:val="lt-LT"/>
              </w:rPr>
              <w:t>Objektų išmontavimo / nugriovimo ir aikštelės rekultivavimo programa</w:t>
            </w:r>
          </w:p>
        </w:tc>
      </w:tr>
      <w:tr w:rsidR="002A0D5C" w:rsidRPr="001B6158" w14:paraId="431C2193" w14:textId="77777777" w:rsidTr="006A5A80">
        <w:trPr>
          <w:cantSplit/>
          <w:trHeight w:val="544"/>
        </w:trPr>
        <w:tc>
          <w:tcPr>
            <w:tcW w:w="1270" w:type="dxa"/>
            <w:gridSpan w:val="2"/>
            <w:vAlign w:val="center"/>
          </w:tcPr>
          <w:p w14:paraId="51ECE19E" w14:textId="3D81CDE8" w:rsidR="002A0D5C" w:rsidRPr="003A6F58" w:rsidRDefault="002A0D5C" w:rsidP="002A0D5C">
            <w:pPr>
              <w:spacing w:before="60" w:after="60" w:line="240" w:lineRule="auto"/>
              <w:rPr>
                <w:rFonts w:ascii="Arial" w:hAnsi="Arial" w:cs="Arial"/>
                <w:b/>
                <w:sz w:val="18"/>
                <w:szCs w:val="18"/>
                <w:lang w:val="lt-LT"/>
              </w:rPr>
            </w:pPr>
            <w:r w:rsidRPr="003A6F58">
              <w:rPr>
                <w:rFonts w:ascii="Arial" w:hAnsi="Arial" w:cs="Arial"/>
                <w:sz w:val="18"/>
                <w:szCs w:val="18"/>
                <w:lang w:val="lt-LT"/>
              </w:rPr>
              <w:t>P.2.1.2101</w:t>
            </w:r>
          </w:p>
        </w:tc>
        <w:tc>
          <w:tcPr>
            <w:tcW w:w="1843" w:type="dxa"/>
            <w:vAlign w:val="center"/>
          </w:tcPr>
          <w:p w14:paraId="1C405FC0" w14:textId="37C50DFB" w:rsidR="002A0D5C" w:rsidRPr="003A6F58" w:rsidRDefault="002A0D5C" w:rsidP="002A0D5C">
            <w:pPr>
              <w:spacing w:before="60" w:after="60" w:line="240" w:lineRule="auto"/>
              <w:rPr>
                <w:rFonts w:ascii="Arial" w:hAnsi="Arial" w:cs="Arial"/>
                <w:b/>
                <w:sz w:val="18"/>
                <w:szCs w:val="18"/>
                <w:lang w:val="lt-LT"/>
              </w:rPr>
            </w:pPr>
            <w:r w:rsidRPr="001573B8">
              <w:rPr>
                <w:rFonts w:ascii="Times New Roman" w:hAnsi="Times New Roman"/>
                <w:sz w:val="18"/>
                <w:szCs w:val="18"/>
                <w:lang w:val="lt-LT"/>
              </w:rPr>
              <w:t>1-ojo bloko reaktoriaus įrenginių išmontavimas (R1 ir R2 zonos, UP01, 1-asis blokas)</w:t>
            </w:r>
          </w:p>
        </w:tc>
        <w:tc>
          <w:tcPr>
            <w:tcW w:w="6380" w:type="dxa"/>
            <w:vAlign w:val="center"/>
          </w:tcPr>
          <w:p w14:paraId="07985374" w14:textId="4B6B68F3" w:rsidR="002A0D5C" w:rsidRPr="001573B8" w:rsidRDefault="002A0D5C" w:rsidP="00573FB9">
            <w:pPr>
              <w:pStyle w:val="table"/>
              <w:rPr>
                <w:rFonts w:ascii="Times New Roman" w:hAnsi="Times New Roman" w:cs="Times New Roman"/>
                <w:b/>
              </w:rPr>
            </w:pPr>
            <w:r w:rsidRPr="001573B8">
              <w:rPr>
                <w:rFonts w:ascii="Times New Roman" w:hAnsi="Times New Roman" w:cs="Times New Roman"/>
              </w:rPr>
              <w:t>Sukurti konstrukcijų ir įrangos, esančių IAE 1-ojo bloko reaktoriaus šachto</w:t>
            </w:r>
            <w:r w:rsidR="00573FB9" w:rsidRPr="001573B8">
              <w:rPr>
                <w:rFonts w:ascii="Times New Roman" w:hAnsi="Times New Roman" w:cs="Times New Roman"/>
              </w:rPr>
              <w:t>s</w:t>
            </w:r>
            <w:r w:rsidRPr="001573B8">
              <w:rPr>
                <w:rFonts w:ascii="Times New Roman" w:hAnsi="Times New Roman" w:cs="Times New Roman"/>
              </w:rPr>
              <w:t xml:space="preserve"> R1 ir R2 zonose, išmontavimo technologijas; išmontuoti reaktoriaus konstrukcijas ir įrangą, esančią IAE 1-ojo bloko reaktoriaus R1 ir R2 zonose, taikant sukurtąsias technologijas</w:t>
            </w:r>
          </w:p>
        </w:tc>
        <w:tc>
          <w:tcPr>
            <w:tcW w:w="4677" w:type="dxa"/>
          </w:tcPr>
          <w:tbl>
            <w:tblPr>
              <w:tblStyle w:val="TableGrid"/>
              <w:tblpPr w:leftFromText="181" w:rightFromText="181" w:topFromText="113" w:bottomFromText="113" w:vertAnchor="text" w:horzAnchor="margin" w:tblpY="-105"/>
              <w:tblOverlap w:val="never"/>
              <w:tblW w:w="0" w:type="auto"/>
              <w:tblLayout w:type="fixed"/>
              <w:tblLook w:val="04A0" w:firstRow="1" w:lastRow="0" w:firstColumn="1" w:lastColumn="0" w:noHBand="0" w:noVBand="1"/>
            </w:tblPr>
            <w:tblGrid>
              <w:gridCol w:w="348"/>
              <w:gridCol w:w="4042"/>
            </w:tblGrid>
            <w:tr w:rsidR="002A0D5C" w:rsidRPr="001221DD" w14:paraId="1CF63638" w14:textId="77777777" w:rsidTr="0053248C">
              <w:trPr>
                <w:trHeight w:val="104"/>
              </w:trPr>
              <w:tc>
                <w:tcPr>
                  <w:tcW w:w="348" w:type="dxa"/>
                  <w:tcMar>
                    <w:top w:w="28" w:type="dxa"/>
                    <w:bottom w:w="28" w:type="dxa"/>
                  </w:tcMar>
                  <w:vAlign w:val="center"/>
                </w:tcPr>
                <w:p w14:paraId="7C85491C" w14:textId="77777777" w:rsidR="002A0D5C" w:rsidRPr="001573B8" w:rsidRDefault="002A0D5C" w:rsidP="002A0D5C">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2052A0F9" w14:textId="77777777" w:rsidR="002A0D5C" w:rsidRPr="001573B8" w:rsidRDefault="002A0D5C" w:rsidP="002A0D5C">
                  <w:pPr>
                    <w:spacing w:after="0" w:line="240" w:lineRule="auto"/>
                    <w:rPr>
                      <w:rFonts w:ascii="Times New Roman" w:hAnsi="Times New Roman"/>
                      <w:sz w:val="16"/>
                      <w:szCs w:val="18"/>
                    </w:rPr>
                  </w:pPr>
                  <w:r w:rsidRPr="001573B8">
                    <w:rPr>
                      <w:rFonts w:ascii="Times New Roman" w:hAnsi="Times New Roman"/>
                      <w:sz w:val="16"/>
                      <w:szCs w:val="18"/>
                    </w:rPr>
                    <w:t xml:space="preserve">IAE </w:t>
                  </w:r>
                  <w:proofErr w:type="spellStart"/>
                  <w:r w:rsidRPr="001573B8">
                    <w:rPr>
                      <w:rFonts w:ascii="Times New Roman" w:hAnsi="Times New Roman"/>
                      <w:sz w:val="16"/>
                      <w:szCs w:val="18"/>
                    </w:rPr>
                    <w:t>vidaus</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veikla</w:t>
                  </w:r>
                  <w:proofErr w:type="spellEnd"/>
                </w:p>
              </w:tc>
            </w:tr>
            <w:tr w:rsidR="002A0D5C" w:rsidRPr="001221DD" w14:paraId="29C818BF" w14:textId="77777777" w:rsidTr="0053248C">
              <w:tc>
                <w:tcPr>
                  <w:tcW w:w="348" w:type="dxa"/>
                  <w:tcMar>
                    <w:top w:w="28" w:type="dxa"/>
                    <w:bottom w:w="28" w:type="dxa"/>
                  </w:tcMar>
                  <w:vAlign w:val="center"/>
                </w:tcPr>
                <w:p w14:paraId="2C8AB9F1" w14:textId="77777777" w:rsidR="002A0D5C" w:rsidRPr="001573B8" w:rsidRDefault="002A0D5C" w:rsidP="002A0D5C">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610C23D9" w14:textId="77777777" w:rsidR="002A0D5C" w:rsidRPr="001573B8" w:rsidRDefault="002A0D5C" w:rsidP="002A0D5C">
                  <w:pPr>
                    <w:spacing w:after="0" w:line="240" w:lineRule="auto"/>
                    <w:rPr>
                      <w:rFonts w:ascii="Times New Roman" w:hAnsi="Times New Roman"/>
                      <w:sz w:val="16"/>
                      <w:szCs w:val="18"/>
                    </w:rPr>
                  </w:pPr>
                  <w:proofErr w:type="spellStart"/>
                  <w:r w:rsidRPr="001573B8">
                    <w:rPr>
                      <w:rFonts w:ascii="Times New Roman" w:hAnsi="Times New Roman"/>
                      <w:sz w:val="16"/>
                      <w:szCs w:val="18"/>
                    </w:rPr>
                    <w:t>Prekių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pirkimas</w:t>
                  </w:r>
                  <w:proofErr w:type="spellEnd"/>
                </w:p>
              </w:tc>
            </w:tr>
          </w:tbl>
          <w:p w14:paraId="332C6AAA" w14:textId="72A61F12" w:rsidR="002A0D5C" w:rsidRPr="001573B8" w:rsidRDefault="002A0D5C" w:rsidP="002A0D5C">
            <w:pPr>
              <w:pStyle w:val="ListParagraph"/>
              <w:spacing w:before="60" w:after="0" w:line="240" w:lineRule="auto"/>
              <w:ind w:left="34"/>
              <w:jc w:val="both"/>
              <w:rPr>
                <w:rFonts w:ascii="Times New Roman" w:hAnsi="Times New Roman"/>
                <w:sz w:val="18"/>
                <w:szCs w:val="18"/>
              </w:rPr>
            </w:pPr>
            <w:r w:rsidRPr="001573B8">
              <w:rPr>
                <w:rFonts w:ascii="Times New Roman" w:hAnsi="Times New Roman"/>
                <w:sz w:val="18"/>
                <w:szCs w:val="18"/>
                <w:lang w:val="lt-LT"/>
              </w:rPr>
              <w:t>Tolesni veiksmai (2021–2022 m</w:t>
            </w:r>
            <w:r w:rsidR="00EC6524" w:rsidRPr="001573B8">
              <w:rPr>
                <w:rFonts w:ascii="Times New Roman" w:hAnsi="Times New Roman"/>
                <w:sz w:val="18"/>
                <w:szCs w:val="18"/>
                <w:lang w:val="lt-LT"/>
              </w:rPr>
              <w:t>etai</w:t>
            </w:r>
            <w:r w:rsidRPr="001573B8">
              <w:rPr>
                <w:rFonts w:ascii="Times New Roman" w:hAnsi="Times New Roman"/>
                <w:sz w:val="18"/>
                <w:szCs w:val="18"/>
                <w:lang w:val="lt-LT"/>
              </w:rPr>
              <w:t>):</w:t>
            </w:r>
          </w:p>
          <w:p w14:paraId="4A04CE07" w14:textId="0ED6A8FC" w:rsidR="002A0D5C" w:rsidRPr="001573B8" w:rsidRDefault="002A0D5C" w:rsidP="002A0D5C">
            <w:pPr>
              <w:pStyle w:val="TableText"/>
              <w:keepNext w:val="0"/>
              <w:numPr>
                <w:ilvl w:val="0"/>
                <w:numId w:val="10"/>
              </w:numPr>
              <w:tabs>
                <w:tab w:val="clear" w:pos="284"/>
                <w:tab w:val="left" w:pos="210"/>
              </w:tabs>
              <w:spacing w:after="20"/>
              <w:ind w:left="590" w:hanging="533"/>
              <w:jc w:val="both"/>
              <w:rPr>
                <w:bCs/>
                <w:sz w:val="18"/>
                <w:szCs w:val="18"/>
              </w:rPr>
            </w:pPr>
            <w:r w:rsidRPr="001573B8">
              <w:rPr>
                <w:sz w:val="18"/>
                <w:szCs w:val="18"/>
                <w:lang w:val="lt-LT"/>
              </w:rPr>
              <w:t>2021 m</w:t>
            </w:r>
            <w:r w:rsidR="00EC6524" w:rsidRPr="001573B8">
              <w:rPr>
                <w:sz w:val="18"/>
                <w:szCs w:val="18"/>
                <w:lang w:val="lt-LT"/>
              </w:rPr>
              <w:t>etais</w:t>
            </w:r>
            <w:r w:rsidRPr="001573B8">
              <w:rPr>
                <w:sz w:val="18"/>
                <w:szCs w:val="18"/>
                <w:lang w:val="lt-LT"/>
              </w:rPr>
              <w:t xml:space="preserve"> išmontuoti 402 tonas įrangos</w:t>
            </w:r>
          </w:p>
          <w:p w14:paraId="1AC189C9" w14:textId="5C1D74C2" w:rsidR="002A0D5C" w:rsidRPr="001573B8" w:rsidRDefault="002A0D5C" w:rsidP="002A0D5C">
            <w:pPr>
              <w:pStyle w:val="TableText"/>
              <w:keepNext w:val="0"/>
              <w:numPr>
                <w:ilvl w:val="0"/>
                <w:numId w:val="10"/>
              </w:numPr>
              <w:tabs>
                <w:tab w:val="clear" w:pos="284"/>
                <w:tab w:val="left" w:pos="210"/>
              </w:tabs>
              <w:spacing w:after="20"/>
              <w:ind w:left="590" w:hanging="533"/>
              <w:jc w:val="both"/>
              <w:rPr>
                <w:bCs/>
                <w:sz w:val="18"/>
                <w:szCs w:val="18"/>
              </w:rPr>
            </w:pPr>
            <w:r w:rsidRPr="001573B8">
              <w:rPr>
                <w:sz w:val="18"/>
                <w:szCs w:val="18"/>
                <w:lang w:val="lt-LT"/>
              </w:rPr>
              <w:t>2022 m</w:t>
            </w:r>
            <w:r w:rsidR="00EC6524" w:rsidRPr="001573B8">
              <w:rPr>
                <w:sz w:val="18"/>
                <w:szCs w:val="18"/>
                <w:lang w:val="lt-LT"/>
              </w:rPr>
              <w:t>etais</w:t>
            </w:r>
            <w:r w:rsidRPr="001573B8">
              <w:rPr>
                <w:sz w:val="18"/>
                <w:szCs w:val="18"/>
                <w:lang w:val="lt-LT"/>
              </w:rPr>
              <w:t xml:space="preserve"> išmontuoti 450 tonų įrangos</w:t>
            </w:r>
          </w:p>
          <w:p w14:paraId="79C62F93" w14:textId="11D377CC" w:rsidR="002A0D5C" w:rsidRPr="001573B8" w:rsidRDefault="002A0D5C" w:rsidP="002A0D5C">
            <w:pPr>
              <w:spacing w:after="0" w:line="240" w:lineRule="auto"/>
              <w:rPr>
                <w:rFonts w:ascii="Times New Roman" w:hAnsi="Times New Roman"/>
                <w:sz w:val="16"/>
                <w:szCs w:val="18"/>
                <w:lang w:val="lt-LT"/>
              </w:rPr>
            </w:pPr>
          </w:p>
        </w:tc>
      </w:tr>
      <w:tr w:rsidR="002A0D5C" w:rsidRPr="001B6158" w14:paraId="1614FE94" w14:textId="77777777" w:rsidTr="006A5A80">
        <w:trPr>
          <w:cantSplit/>
          <w:trHeight w:val="544"/>
        </w:trPr>
        <w:tc>
          <w:tcPr>
            <w:tcW w:w="1270" w:type="dxa"/>
            <w:gridSpan w:val="2"/>
            <w:vAlign w:val="center"/>
          </w:tcPr>
          <w:p w14:paraId="051E4743" w14:textId="4C7E4682" w:rsidR="002A0D5C" w:rsidRPr="001573B8" w:rsidRDefault="002A0D5C" w:rsidP="002A0D5C">
            <w:pPr>
              <w:spacing w:before="60" w:after="60" w:line="240" w:lineRule="auto"/>
              <w:rPr>
                <w:rFonts w:ascii="Times New Roman" w:hAnsi="Times New Roman"/>
                <w:b/>
                <w:sz w:val="18"/>
                <w:szCs w:val="18"/>
                <w:lang w:val="lt-LT"/>
              </w:rPr>
            </w:pPr>
            <w:r w:rsidRPr="001573B8">
              <w:rPr>
                <w:rFonts w:ascii="Times New Roman" w:hAnsi="Times New Roman"/>
                <w:sz w:val="18"/>
                <w:szCs w:val="18"/>
                <w:lang w:val="lt-LT"/>
              </w:rPr>
              <w:lastRenderedPageBreak/>
              <w:t>P.2.1.2102</w:t>
            </w:r>
          </w:p>
        </w:tc>
        <w:tc>
          <w:tcPr>
            <w:tcW w:w="1843" w:type="dxa"/>
            <w:vAlign w:val="center"/>
          </w:tcPr>
          <w:p w14:paraId="75A09447" w14:textId="2363CCF5" w:rsidR="002A0D5C" w:rsidRPr="001573B8" w:rsidRDefault="002A0D5C" w:rsidP="002A0D5C">
            <w:pPr>
              <w:spacing w:before="60" w:after="60" w:line="240" w:lineRule="auto"/>
              <w:rPr>
                <w:rFonts w:ascii="Times New Roman" w:hAnsi="Times New Roman"/>
                <w:b/>
                <w:sz w:val="18"/>
                <w:szCs w:val="18"/>
                <w:lang w:val="lt-LT"/>
              </w:rPr>
            </w:pPr>
            <w:r w:rsidRPr="001573B8">
              <w:rPr>
                <w:rFonts w:ascii="Times New Roman" w:hAnsi="Times New Roman"/>
                <w:sz w:val="18"/>
                <w:szCs w:val="18"/>
                <w:lang w:val="lt-LT"/>
              </w:rPr>
              <w:t>2-ojo bloko reaktoriaus įrenginių išmontavimas (R1 ir R2 zonos, UP01, 2-asis blokas)</w:t>
            </w:r>
          </w:p>
        </w:tc>
        <w:tc>
          <w:tcPr>
            <w:tcW w:w="6380" w:type="dxa"/>
            <w:vAlign w:val="center"/>
          </w:tcPr>
          <w:p w14:paraId="2C6557D0" w14:textId="71150C91" w:rsidR="002A0D5C" w:rsidRPr="001573B8" w:rsidRDefault="002A0D5C" w:rsidP="00573FB9">
            <w:pPr>
              <w:pStyle w:val="table"/>
              <w:rPr>
                <w:rFonts w:ascii="Times New Roman" w:hAnsi="Times New Roman" w:cs="Times New Roman"/>
                <w:b/>
              </w:rPr>
            </w:pPr>
            <w:r w:rsidRPr="001573B8">
              <w:rPr>
                <w:rFonts w:ascii="Times New Roman" w:hAnsi="Times New Roman" w:cs="Times New Roman"/>
              </w:rPr>
              <w:t>Sukurti konstrukcijų ir įrangos, esančių IAE 2-ojo bloko reaktoriaus šachto</w:t>
            </w:r>
            <w:r w:rsidR="00573FB9" w:rsidRPr="001573B8">
              <w:rPr>
                <w:rFonts w:ascii="Times New Roman" w:hAnsi="Times New Roman" w:cs="Times New Roman"/>
              </w:rPr>
              <w:t>s</w:t>
            </w:r>
            <w:r w:rsidRPr="001573B8">
              <w:rPr>
                <w:rFonts w:ascii="Times New Roman" w:hAnsi="Times New Roman" w:cs="Times New Roman"/>
              </w:rPr>
              <w:t xml:space="preserve"> R1 ir R2 zonose, išmontavimo technologijas; išmontuoti reaktoriaus konstrukcijas ir įrangą, esančią IAE 2-ojo bloko reaktoriaus R1 ir R2 zonose, taikant sukurtąsias technologijas</w:t>
            </w:r>
          </w:p>
        </w:tc>
        <w:tc>
          <w:tcPr>
            <w:tcW w:w="4677" w:type="dxa"/>
          </w:tcPr>
          <w:p w14:paraId="4A0CF4D1" w14:textId="32872F0E" w:rsidR="002A0D5C" w:rsidRPr="001573B8" w:rsidRDefault="002A0D5C" w:rsidP="002A0D5C">
            <w:pPr>
              <w:spacing w:after="0" w:line="240" w:lineRule="auto"/>
              <w:rPr>
                <w:rFonts w:ascii="Times New Roman" w:hAnsi="Times New Roman"/>
                <w:sz w:val="16"/>
                <w:szCs w:val="18"/>
                <w:lang w:val="lt-LT"/>
              </w:rPr>
            </w:pPr>
            <w:r w:rsidRPr="001573B8">
              <w:rPr>
                <w:rFonts w:ascii="Times New Roman" w:hAnsi="Times New Roman"/>
                <w:sz w:val="16"/>
                <w:szCs w:val="18"/>
                <w:lang w:val="lt-LT"/>
              </w:rPr>
              <w:t xml:space="preserve">Šį projektą </w:t>
            </w:r>
            <w:r w:rsidR="002A3B85">
              <w:rPr>
                <w:rFonts w:ascii="Times New Roman" w:hAnsi="Times New Roman"/>
                <w:sz w:val="16"/>
                <w:szCs w:val="18"/>
                <w:lang w:val="lt-LT"/>
              </w:rPr>
              <w:t>daugiausia</w:t>
            </w:r>
            <w:r w:rsidR="002A3B85" w:rsidRPr="001573B8">
              <w:rPr>
                <w:rFonts w:ascii="Times New Roman" w:hAnsi="Times New Roman"/>
                <w:sz w:val="16"/>
                <w:szCs w:val="18"/>
                <w:lang w:val="lt-LT"/>
              </w:rPr>
              <w:t xml:space="preserve"> </w:t>
            </w:r>
            <w:r w:rsidRPr="001573B8">
              <w:rPr>
                <w:rFonts w:ascii="Times New Roman" w:hAnsi="Times New Roman"/>
                <w:sz w:val="16"/>
                <w:szCs w:val="18"/>
                <w:lang w:val="lt-LT"/>
              </w:rPr>
              <w:t>įgyvendina IAE darbuotojai, tačiau planuojama sudaryti išorines reaktorių kanalų apdorojimo įrangos projektavimo ir montavimo sutartis</w:t>
            </w:r>
          </w:p>
          <w:p w14:paraId="7F9F5560" w14:textId="77777777" w:rsidR="002A0D5C" w:rsidRPr="001573B8" w:rsidRDefault="002A0D5C" w:rsidP="002A0D5C">
            <w:pPr>
              <w:spacing w:after="0" w:line="240" w:lineRule="auto"/>
              <w:rPr>
                <w:rFonts w:ascii="Times New Roman" w:hAnsi="Times New Roman"/>
                <w:sz w:val="16"/>
                <w:szCs w:val="18"/>
                <w:lang w:val="lt-LT"/>
              </w:rPr>
            </w:pPr>
          </w:p>
          <w:p w14:paraId="43B25A7B" w14:textId="77777777" w:rsidR="002A0D5C" w:rsidRPr="001573B8" w:rsidRDefault="002A0D5C" w:rsidP="002A0D5C">
            <w:pPr>
              <w:spacing w:after="0" w:line="240" w:lineRule="auto"/>
              <w:rPr>
                <w:rFonts w:ascii="Times New Roman" w:hAnsi="Times New Roman"/>
                <w:sz w:val="16"/>
                <w:szCs w:val="18"/>
                <w:lang w:val="lt-LT"/>
              </w:rPr>
            </w:pPr>
          </w:p>
          <w:tbl>
            <w:tblPr>
              <w:tblStyle w:val="TableGrid"/>
              <w:tblpPr w:leftFromText="181" w:rightFromText="181" w:topFromText="113" w:bottomFromText="113" w:vertAnchor="text" w:horzAnchor="margin" w:tblpY="-105"/>
              <w:tblOverlap w:val="never"/>
              <w:tblW w:w="0" w:type="auto"/>
              <w:tblLayout w:type="fixed"/>
              <w:tblLook w:val="04A0" w:firstRow="1" w:lastRow="0" w:firstColumn="1" w:lastColumn="0" w:noHBand="0" w:noVBand="1"/>
            </w:tblPr>
            <w:tblGrid>
              <w:gridCol w:w="348"/>
              <w:gridCol w:w="4042"/>
            </w:tblGrid>
            <w:tr w:rsidR="002A0D5C" w:rsidRPr="002A3B85" w14:paraId="22E796CE" w14:textId="77777777" w:rsidTr="0053248C">
              <w:trPr>
                <w:trHeight w:val="104"/>
              </w:trPr>
              <w:tc>
                <w:tcPr>
                  <w:tcW w:w="348" w:type="dxa"/>
                  <w:tcMar>
                    <w:top w:w="28" w:type="dxa"/>
                    <w:bottom w:w="28" w:type="dxa"/>
                  </w:tcMar>
                  <w:vAlign w:val="center"/>
                </w:tcPr>
                <w:p w14:paraId="3C61487F" w14:textId="77777777" w:rsidR="002A0D5C" w:rsidRPr="001573B8" w:rsidRDefault="002A0D5C" w:rsidP="002A0D5C">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7B270494" w14:textId="77777777" w:rsidR="002A0D5C" w:rsidRPr="001573B8" w:rsidRDefault="002A0D5C" w:rsidP="002A0D5C">
                  <w:pPr>
                    <w:spacing w:after="0" w:line="240" w:lineRule="auto"/>
                    <w:rPr>
                      <w:rFonts w:ascii="Times New Roman" w:hAnsi="Times New Roman"/>
                      <w:sz w:val="16"/>
                      <w:szCs w:val="18"/>
                    </w:rPr>
                  </w:pPr>
                  <w:r w:rsidRPr="001573B8">
                    <w:rPr>
                      <w:rFonts w:ascii="Times New Roman" w:hAnsi="Times New Roman"/>
                      <w:sz w:val="16"/>
                      <w:szCs w:val="18"/>
                    </w:rPr>
                    <w:t xml:space="preserve">IAE </w:t>
                  </w:r>
                  <w:proofErr w:type="spellStart"/>
                  <w:r w:rsidRPr="001573B8">
                    <w:rPr>
                      <w:rFonts w:ascii="Times New Roman" w:hAnsi="Times New Roman"/>
                      <w:sz w:val="16"/>
                      <w:szCs w:val="18"/>
                    </w:rPr>
                    <w:t>vidaus</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veikla</w:t>
                  </w:r>
                  <w:proofErr w:type="spellEnd"/>
                </w:p>
              </w:tc>
            </w:tr>
            <w:tr w:rsidR="002A0D5C" w:rsidRPr="002A3B85" w14:paraId="0BC74B04" w14:textId="77777777" w:rsidTr="0053248C">
              <w:tc>
                <w:tcPr>
                  <w:tcW w:w="348" w:type="dxa"/>
                  <w:tcMar>
                    <w:top w:w="28" w:type="dxa"/>
                    <w:bottom w:w="28" w:type="dxa"/>
                  </w:tcMar>
                  <w:vAlign w:val="center"/>
                </w:tcPr>
                <w:p w14:paraId="29912C30" w14:textId="77777777" w:rsidR="002A0D5C" w:rsidRPr="001573B8" w:rsidRDefault="002A0D5C" w:rsidP="002A0D5C">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4158EEA0" w14:textId="77777777" w:rsidR="002A0D5C" w:rsidRPr="001573B8" w:rsidRDefault="002A0D5C" w:rsidP="002A0D5C">
                  <w:pPr>
                    <w:spacing w:after="0" w:line="240" w:lineRule="auto"/>
                    <w:rPr>
                      <w:rFonts w:ascii="Times New Roman" w:hAnsi="Times New Roman"/>
                      <w:sz w:val="16"/>
                      <w:szCs w:val="18"/>
                      <w:lang w:val="lt-LT"/>
                    </w:rPr>
                  </w:pPr>
                  <w:proofErr w:type="spellStart"/>
                  <w:r w:rsidRPr="001573B8">
                    <w:rPr>
                      <w:rFonts w:ascii="Times New Roman" w:hAnsi="Times New Roman"/>
                      <w:sz w:val="16"/>
                      <w:szCs w:val="18"/>
                    </w:rPr>
                    <w:t>Technin</w:t>
                  </w:r>
                  <w:proofErr w:type="spellEnd"/>
                  <w:r w:rsidRPr="001573B8">
                    <w:rPr>
                      <w:rFonts w:ascii="Times New Roman" w:hAnsi="Times New Roman"/>
                      <w:sz w:val="16"/>
                      <w:szCs w:val="18"/>
                      <w:lang w:val="lt-LT"/>
                    </w:rPr>
                    <w:t>ės priežiūros ir projektavimo paslaugų pirkimas</w:t>
                  </w:r>
                </w:p>
              </w:tc>
            </w:tr>
            <w:tr w:rsidR="002A0D5C" w:rsidRPr="002A3B85" w14:paraId="7B9C0856" w14:textId="77777777" w:rsidTr="0053248C">
              <w:tc>
                <w:tcPr>
                  <w:tcW w:w="348" w:type="dxa"/>
                  <w:tcMar>
                    <w:top w:w="28" w:type="dxa"/>
                    <w:bottom w:w="28" w:type="dxa"/>
                  </w:tcMar>
                  <w:vAlign w:val="center"/>
                </w:tcPr>
                <w:p w14:paraId="77959897" w14:textId="431D8B9C" w:rsidR="002A0D5C" w:rsidRPr="001573B8" w:rsidRDefault="002A0D5C" w:rsidP="002A0D5C">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410BC547" w14:textId="77777777" w:rsidR="002A0D5C" w:rsidRPr="001573B8" w:rsidRDefault="002A0D5C" w:rsidP="002A0D5C">
                  <w:pPr>
                    <w:spacing w:after="0" w:line="240" w:lineRule="auto"/>
                    <w:rPr>
                      <w:rFonts w:ascii="Times New Roman" w:hAnsi="Times New Roman"/>
                      <w:sz w:val="16"/>
                      <w:szCs w:val="18"/>
                    </w:rPr>
                  </w:pPr>
                  <w:proofErr w:type="spellStart"/>
                  <w:r w:rsidRPr="001573B8">
                    <w:rPr>
                      <w:rFonts w:ascii="Times New Roman" w:hAnsi="Times New Roman"/>
                      <w:sz w:val="16"/>
                      <w:szCs w:val="18"/>
                    </w:rPr>
                    <w:t>Pagrindinių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įrenginiių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pirkimas</w:t>
                  </w:r>
                  <w:proofErr w:type="spellEnd"/>
                  <w:r w:rsidRPr="001573B8">
                    <w:rPr>
                      <w:rFonts w:ascii="Times New Roman" w:hAnsi="Times New Roman"/>
                      <w:sz w:val="16"/>
                      <w:szCs w:val="18"/>
                    </w:rPr>
                    <w:t xml:space="preserve"> / </w:t>
                  </w:r>
                  <w:proofErr w:type="spellStart"/>
                  <w:r w:rsidRPr="001573B8">
                    <w:rPr>
                      <w:rFonts w:ascii="Times New Roman" w:hAnsi="Times New Roman"/>
                      <w:sz w:val="16"/>
                      <w:szCs w:val="18"/>
                    </w:rPr>
                    <w:t>instaliavimas</w:t>
                  </w:r>
                  <w:proofErr w:type="spellEnd"/>
                </w:p>
              </w:tc>
            </w:tr>
            <w:tr w:rsidR="002A0D5C" w:rsidRPr="002A3B85" w14:paraId="3E298379" w14:textId="77777777" w:rsidTr="0053248C">
              <w:tc>
                <w:tcPr>
                  <w:tcW w:w="348" w:type="dxa"/>
                  <w:tcMar>
                    <w:top w:w="28" w:type="dxa"/>
                    <w:bottom w:w="28" w:type="dxa"/>
                  </w:tcMar>
                  <w:vAlign w:val="center"/>
                </w:tcPr>
                <w:p w14:paraId="2BF8B963" w14:textId="4684C700" w:rsidR="002A0D5C" w:rsidRPr="001573B8" w:rsidRDefault="002C6DA2" w:rsidP="002A0D5C">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7FECE566" w14:textId="0724E8B5" w:rsidR="002A0D5C" w:rsidRPr="001573B8" w:rsidRDefault="002A0D5C" w:rsidP="002A0D5C">
                  <w:pPr>
                    <w:spacing w:after="0" w:line="240" w:lineRule="auto"/>
                    <w:rPr>
                      <w:rFonts w:ascii="Times New Roman" w:hAnsi="Times New Roman"/>
                      <w:sz w:val="16"/>
                      <w:szCs w:val="18"/>
                    </w:rPr>
                  </w:pPr>
                  <w:proofErr w:type="spellStart"/>
                  <w:r w:rsidRPr="001573B8">
                    <w:rPr>
                      <w:rFonts w:ascii="Times New Roman" w:hAnsi="Times New Roman"/>
                      <w:sz w:val="16"/>
                      <w:szCs w:val="18"/>
                    </w:rPr>
                    <w:t>Fizinio</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įgyvendinimo</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darbų</w:t>
                  </w:r>
                  <w:proofErr w:type="spellEnd"/>
                  <w:r w:rsidRPr="001573B8">
                    <w:rPr>
                      <w:rFonts w:ascii="Times New Roman" w:hAnsi="Times New Roman"/>
                      <w:sz w:val="16"/>
                      <w:szCs w:val="18"/>
                    </w:rPr>
                    <w:t xml:space="preserve"> ir </w:t>
                  </w:r>
                  <w:proofErr w:type="spellStart"/>
                  <w:r w:rsidRPr="001573B8">
                    <w:rPr>
                      <w:rFonts w:ascii="Times New Roman" w:hAnsi="Times New Roman"/>
                      <w:sz w:val="16"/>
                      <w:szCs w:val="18"/>
                    </w:rPr>
                    <w:t>paslaugų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pirkimas</w:t>
                  </w:r>
                  <w:proofErr w:type="spellEnd"/>
                </w:p>
              </w:tc>
            </w:tr>
          </w:tbl>
          <w:p w14:paraId="7CB4B1FB" w14:textId="2E001935" w:rsidR="008341CF" w:rsidRPr="001573B8" w:rsidRDefault="008341CF" w:rsidP="008341CF">
            <w:pPr>
              <w:pStyle w:val="ListParagraph"/>
              <w:spacing w:before="60" w:after="0" w:line="240" w:lineRule="auto"/>
              <w:ind w:left="34"/>
              <w:jc w:val="both"/>
              <w:rPr>
                <w:rFonts w:ascii="Times New Roman" w:hAnsi="Times New Roman"/>
                <w:sz w:val="18"/>
                <w:szCs w:val="18"/>
              </w:rPr>
            </w:pPr>
            <w:r w:rsidRPr="001573B8">
              <w:rPr>
                <w:rFonts w:ascii="Times New Roman" w:hAnsi="Times New Roman"/>
                <w:sz w:val="18"/>
                <w:szCs w:val="18"/>
                <w:lang w:val="lt-LT"/>
              </w:rPr>
              <w:t>Tolesni veiksmai (2021–2022 m</w:t>
            </w:r>
            <w:r w:rsidR="002A3B85">
              <w:rPr>
                <w:rFonts w:ascii="Times New Roman" w:hAnsi="Times New Roman"/>
                <w:sz w:val="18"/>
                <w:szCs w:val="18"/>
                <w:lang w:val="lt-LT"/>
              </w:rPr>
              <w:t>etai</w:t>
            </w:r>
            <w:r w:rsidRPr="001573B8">
              <w:rPr>
                <w:rFonts w:ascii="Times New Roman" w:hAnsi="Times New Roman"/>
                <w:sz w:val="18"/>
                <w:szCs w:val="18"/>
                <w:lang w:val="lt-LT"/>
              </w:rPr>
              <w:t>):</w:t>
            </w:r>
          </w:p>
          <w:p w14:paraId="3B1CF5A0" w14:textId="77777777" w:rsidR="008341CF" w:rsidRPr="001573B8" w:rsidRDefault="008341CF" w:rsidP="008341CF">
            <w:pPr>
              <w:pStyle w:val="TableText"/>
              <w:keepNext w:val="0"/>
              <w:numPr>
                <w:ilvl w:val="0"/>
                <w:numId w:val="15"/>
              </w:numPr>
              <w:tabs>
                <w:tab w:val="clear" w:pos="284"/>
                <w:tab w:val="left" w:pos="351"/>
              </w:tabs>
              <w:ind w:left="351" w:hanging="284"/>
              <w:jc w:val="both"/>
              <w:rPr>
                <w:bCs/>
                <w:sz w:val="18"/>
                <w:szCs w:val="18"/>
                <w:lang w:val="fr-FR"/>
              </w:rPr>
            </w:pPr>
            <w:proofErr w:type="spellStart"/>
            <w:r w:rsidRPr="001573B8">
              <w:rPr>
                <w:bCs/>
                <w:sz w:val="18"/>
                <w:szCs w:val="18"/>
                <w:lang w:val="fr-FR"/>
              </w:rPr>
              <w:t>Parengti</w:t>
            </w:r>
            <w:proofErr w:type="spellEnd"/>
            <w:r w:rsidRPr="001573B8">
              <w:rPr>
                <w:bCs/>
                <w:sz w:val="18"/>
                <w:szCs w:val="18"/>
                <w:lang w:val="fr-FR"/>
              </w:rPr>
              <w:t xml:space="preserve"> TS </w:t>
            </w:r>
            <w:proofErr w:type="spellStart"/>
            <w:r w:rsidRPr="001573B8">
              <w:rPr>
                <w:bCs/>
                <w:sz w:val="18"/>
                <w:szCs w:val="18"/>
                <w:lang w:val="fr-FR"/>
              </w:rPr>
              <w:t>išmontavimo</w:t>
            </w:r>
            <w:proofErr w:type="spellEnd"/>
            <w:r w:rsidRPr="001573B8">
              <w:rPr>
                <w:bCs/>
                <w:sz w:val="18"/>
                <w:szCs w:val="18"/>
                <w:lang w:val="fr-FR"/>
              </w:rPr>
              <w:t xml:space="preserve"> </w:t>
            </w:r>
            <w:proofErr w:type="spellStart"/>
            <w:r w:rsidRPr="001573B8">
              <w:rPr>
                <w:bCs/>
                <w:sz w:val="18"/>
                <w:szCs w:val="18"/>
                <w:lang w:val="fr-FR"/>
              </w:rPr>
              <w:t>įrangos</w:t>
            </w:r>
            <w:proofErr w:type="spellEnd"/>
            <w:r w:rsidRPr="001573B8">
              <w:rPr>
                <w:bCs/>
                <w:sz w:val="18"/>
                <w:szCs w:val="18"/>
                <w:lang w:val="fr-FR"/>
              </w:rPr>
              <w:t xml:space="preserve"> </w:t>
            </w:r>
            <w:proofErr w:type="spellStart"/>
            <w:r w:rsidRPr="001573B8">
              <w:rPr>
                <w:bCs/>
                <w:sz w:val="18"/>
                <w:szCs w:val="18"/>
                <w:lang w:val="fr-FR"/>
              </w:rPr>
              <w:t>pirkimui</w:t>
            </w:r>
            <w:proofErr w:type="spellEnd"/>
          </w:p>
          <w:p w14:paraId="6107D650" w14:textId="54D3DB99" w:rsidR="008341CF" w:rsidRPr="001573B8" w:rsidRDefault="008341CF" w:rsidP="008341CF">
            <w:pPr>
              <w:pStyle w:val="TableText"/>
              <w:keepNext w:val="0"/>
              <w:numPr>
                <w:ilvl w:val="0"/>
                <w:numId w:val="15"/>
              </w:numPr>
              <w:tabs>
                <w:tab w:val="clear" w:pos="284"/>
                <w:tab w:val="left" w:pos="351"/>
              </w:tabs>
              <w:ind w:left="351" w:hanging="284"/>
              <w:jc w:val="both"/>
              <w:rPr>
                <w:bCs/>
                <w:sz w:val="18"/>
                <w:szCs w:val="18"/>
                <w:lang w:val="fr-FR"/>
              </w:rPr>
            </w:pPr>
            <w:r w:rsidRPr="001573B8">
              <w:rPr>
                <w:sz w:val="18"/>
                <w:szCs w:val="18"/>
                <w:lang w:val="lt-LT" w:eastAsia="ru-RU"/>
              </w:rPr>
              <w:t xml:space="preserve">Parengti PAVA ir suderinti su valstybės </w:t>
            </w:r>
            <w:proofErr w:type="spellStart"/>
            <w:r w:rsidRPr="001573B8">
              <w:rPr>
                <w:sz w:val="18"/>
                <w:szCs w:val="18"/>
                <w:lang w:val="lt-LT" w:eastAsia="ru-RU"/>
              </w:rPr>
              <w:t>institucijomi</w:t>
            </w:r>
            <w:proofErr w:type="spellEnd"/>
            <w:r w:rsidRPr="001573B8">
              <w:rPr>
                <w:sz w:val="18"/>
                <w:szCs w:val="18"/>
                <w:lang w:val="lt-LT" w:eastAsia="ru-RU"/>
              </w:rPr>
              <w:t>.</w:t>
            </w:r>
          </w:p>
          <w:p w14:paraId="04B59714" w14:textId="5E9C5226" w:rsidR="008341CF" w:rsidRPr="001573B8" w:rsidRDefault="008341CF" w:rsidP="008341CF">
            <w:pPr>
              <w:pStyle w:val="TableText"/>
              <w:keepNext w:val="0"/>
              <w:numPr>
                <w:ilvl w:val="0"/>
                <w:numId w:val="15"/>
              </w:numPr>
              <w:tabs>
                <w:tab w:val="clear" w:pos="284"/>
                <w:tab w:val="left" w:pos="351"/>
              </w:tabs>
              <w:ind w:left="351" w:hanging="284"/>
              <w:jc w:val="both"/>
              <w:rPr>
                <w:sz w:val="18"/>
                <w:szCs w:val="18"/>
                <w:lang w:val="lt-LT" w:eastAsia="ru-RU"/>
              </w:rPr>
            </w:pPr>
            <w:r w:rsidRPr="001573B8">
              <w:rPr>
                <w:bCs/>
                <w:sz w:val="18"/>
                <w:szCs w:val="18"/>
                <w:lang w:val="lt-LT"/>
              </w:rPr>
              <w:t>Suderinti Be</w:t>
            </w:r>
            <w:r w:rsidRPr="001573B8">
              <w:rPr>
                <w:sz w:val="18"/>
                <w:szCs w:val="18"/>
                <w:lang w:val="lt-LT" w:eastAsia="ru-RU"/>
              </w:rPr>
              <w:t>ndrųjų duomenų sąvadą su valstybės institucijomis</w:t>
            </w:r>
          </w:p>
          <w:p w14:paraId="390F51C3" w14:textId="13488FE8" w:rsidR="008341CF" w:rsidRPr="001573B8" w:rsidRDefault="008341CF" w:rsidP="008341CF">
            <w:pPr>
              <w:pStyle w:val="TableText"/>
              <w:keepNext w:val="0"/>
              <w:numPr>
                <w:ilvl w:val="0"/>
                <w:numId w:val="15"/>
              </w:numPr>
              <w:tabs>
                <w:tab w:val="clear" w:pos="284"/>
                <w:tab w:val="left" w:pos="351"/>
              </w:tabs>
              <w:ind w:left="351" w:hanging="284"/>
              <w:jc w:val="both"/>
              <w:rPr>
                <w:sz w:val="18"/>
                <w:szCs w:val="18"/>
                <w:lang w:val="lt-LT" w:eastAsia="ru-RU"/>
              </w:rPr>
            </w:pPr>
            <w:r w:rsidRPr="001573B8">
              <w:rPr>
                <w:sz w:val="18"/>
                <w:szCs w:val="18"/>
                <w:lang w:val="lt-LT" w:eastAsia="ru-RU"/>
              </w:rPr>
              <w:t xml:space="preserve">Parengti </w:t>
            </w:r>
            <w:r w:rsidR="002A3B85">
              <w:rPr>
                <w:sz w:val="18"/>
                <w:szCs w:val="18"/>
                <w:lang w:val="lt-LT" w:eastAsia="ru-RU"/>
              </w:rPr>
              <w:t>t</w:t>
            </w:r>
            <w:r w:rsidRPr="001573B8">
              <w:rPr>
                <w:sz w:val="18"/>
                <w:szCs w:val="18"/>
                <w:lang w:val="lt-LT" w:eastAsia="ru-RU"/>
              </w:rPr>
              <w:t>echnologinį projektą, SAA ir pateikti juos VATESI suderin</w:t>
            </w:r>
            <w:r w:rsidR="002A3B85">
              <w:rPr>
                <w:sz w:val="18"/>
                <w:szCs w:val="18"/>
                <w:lang w:val="lt-LT" w:eastAsia="ru-RU"/>
              </w:rPr>
              <w:t>ti</w:t>
            </w:r>
          </w:p>
          <w:p w14:paraId="46E68F51" w14:textId="44E81F7C" w:rsidR="002A0D5C" w:rsidRPr="001B6158" w:rsidRDefault="002A0D5C" w:rsidP="008341CF">
            <w:pPr>
              <w:spacing w:after="0" w:line="240" w:lineRule="auto"/>
              <w:rPr>
                <w:rFonts w:ascii="Arial" w:hAnsi="Arial" w:cs="Arial"/>
                <w:sz w:val="16"/>
                <w:szCs w:val="18"/>
                <w:lang w:val="lt-LT"/>
              </w:rPr>
            </w:pPr>
          </w:p>
        </w:tc>
      </w:tr>
      <w:tr w:rsidR="008341CF" w:rsidRPr="001B6158" w14:paraId="122549FD" w14:textId="77777777" w:rsidTr="006A5A80">
        <w:trPr>
          <w:cantSplit/>
          <w:trHeight w:val="544"/>
        </w:trPr>
        <w:tc>
          <w:tcPr>
            <w:tcW w:w="1270" w:type="dxa"/>
            <w:gridSpan w:val="2"/>
            <w:vAlign w:val="center"/>
          </w:tcPr>
          <w:p w14:paraId="0033BE94" w14:textId="5F8F381E" w:rsidR="008341CF" w:rsidRPr="001573B8" w:rsidRDefault="008341CF" w:rsidP="008341CF">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t>P.2.1.2103</w:t>
            </w:r>
          </w:p>
        </w:tc>
        <w:tc>
          <w:tcPr>
            <w:tcW w:w="1843" w:type="dxa"/>
            <w:vAlign w:val="center"/>
          </w:tcPr>
          <w:p w14:paraId="5C22DC86" w14:textId="1468BDB4" w:rsidR="008341CF" w:rsidRPr="001573B8" w:rsidRDefault="008341CF" w:rsidP="008341CF">
            <w:pPr>
              <w:spacing w:before="60" w:after="60" w:line="240" w:lineRule="auto"/>
              <w:rPr>
                <w:rFonts w:ascii="Times New Roman" w:hAnsi="Times New Roman"/>
                <w:sz w:val="18"/>
                <w:szCs w:val="18"/>
                <w:lang w:val="lt-LT"/>
              </w:rPr>
            </w:pPr>
            <w:r w:rsidRPr="001573B8">
              <w:rPr>
                <w:rFonts w:ascii="Times New Roman" w:hAnsi="Times New Roman"/>
                <w:bCs/>
                <w:sz w:val="18"/>
                <w:szCs w:val="18"/>
                <w:lang w:val="lt-LT"/>
              </w:rPr>
              <w:t>Projektavimo ir licencijavimo darbai, skirti pasirengti reaktorių R3 zonos išmontavimui ir susijusių atliekų tvarkymui</w:t>
            </w:r>
          </w:p>
        </w:tc>
        <w:tc>
          <w:tcPr>
            <w:tcW w:w="6380" w:type="dxa"/>
            <w:vAlign w:val="center"/>
          </w:tcPr>
          <w:p w14:paraId="1C2C81D4" w14:textId="4E326152" w:rsidR="00493EC8" w:rsidRPr="001573B8" w:rsidRDefault="00493EC8" w:rsidP="00493EC8">
            <w:pPr>
              <w:pStyle w:val="table"/>
              <w:spacing w:after="0"/>
              <w:rPr>
                <w:rFonts w:ascii="Times New Roman" w:hAnsi="Times New Roman" w:cs="Times New Roman"/>
              </w:rPr>
            </w:pPr>
            <w:r w:rsidRPr="001573B8">
              <w:rPr>
                <w:rFonts w:ascii="Times New Roman" w:hAnsi="Times New Roman" w:cs="Times New Roman"/>
              </w:rPr>
              <w:t xml:space="preserve">Projekto tikslas yra gauti reikiamus valdžios institucijų leidimus. </w:t>
            </w:r>
            <w:r w:rsidR="002A3B85">
              <w:rPr>
                <w:rFonts w:ascii="Times New Roman" w:hAnsi="Times New Roman" w:cs="Times New Roman"/>
              </w:rPr>
              <w:t>Įgyvendinant p</w:t>
            </w:r>
            <w:r w:rsidRPr="001573B8">
              <w:rPr>
                <w:rFonts w:ascii="Times New Roman" w:hAnsi="Times New Roman" w:cs="Times New Roman"/>
              </w:rPr>
              <w:t>rojekt</w:t>
            </w:r>
            <w:r w:rsidR="002A3B85">
              <w:rPr>
                <w:rFonts w:ascii="Times New Roman" w:hAnsi="Times New Roman" w:cs="Times New Roman"/>
              </w:rPr>
              <w:t>ą</w:t>
            </w:r>
            <w:r w:rsidRPr="001573B8">
              <w:rPr>
                <w:rFonts w:ascii="Times New Roman" w:hAnsi="Times New Roman" w:cs="Times New Roman"/>
              </w:rPr>
              <w:t xml:space="preserve"> reikia parengti ir suderinti su valdžios institucijomis inžinerijos ir licencijavimo dokumentų rinkinį reaktorių R3 zonos išmontavimui.</w:t>
            </w:r>
          </w:p>
          <w:p w14:paraId="4072F9B1" w14:textId="72C77698" w:rsidR="008341CF" w:rsidRPr="001573B8" w:rsidRDefault="00493EC8" w:rsidP="008341CF">
            <w:pPr>
              <w:pStyle w:val="table"/>
              <w:rPr>
                <w:rFonts w:ascii="Times New Roman" w:hAnsi="Times New Roman" w:cs="Times New Roman"/>
              </w:rPr>
            </w:pPr>
            <w:r w:rsidRPr="001573B8">
              <w:rPr>
                <w:rFonts w:ascii="Times New Roman" w:hAnsi="Times New Roman" w:cs="Times New Roman"/>
              </w:rPr>
              <w:t>Trumpalaikis (~ 3 metų) tikslas yra pasirinkti optimalią išmontavimo ir atliekų tvarkymo koncepciją, kuria remiantis bus tęsiami inžinerijos ir licencijavimo darbai</w:t>
            </w:r>
            <w:r w:rsidRPr="001573B8" w:rsidDel="00493EC8">
              <w:rPr>
                <w:rFonts w:ascii="Times New Roman" w:hAnsi="Times New Roman" w:cs="Times New Roman"/>
              </w:rPr>
              <w:t xml:space="preserve"> </w:t>
            </w:r>
          </w:p>
        </w:tc>
        <w:tc>
          <w:tcPr>
            <w:tcW w:w="4677" w:type="dxa"/>
          </w:tcPr>
          <w:tbl>
            <w:tblPr>
              <w:tblStyle w:val="TableGrid"/>
              <w:tblpPr w:leftFromText="181" w:rightFromText="181" w:topFromText="113" w:bottomFromText="113" w:vertAnchor="text" w:horzAnchor="margin" w:tblpY="-105"/>
              <w:tblOverlap w:val="never"/>
              <w:tblW w:w="0" w:type="auto"/>
              <w:tblLayout w:type="fixed"/>
              <w:tblLook w:val="04A0" w:firstRow="1" w:lastRow="0" w:firstColumn="1" w:lastColumn="0" w:noHBand="0" w:noVBand="1"/>
            </w:tblPr>
            <w:tblGrid>
              <w:gridCol w:w="348"/>
              <w:gridCol w:w="4042"/>
            </w:tblGrid>
            <w:tr w:rsidR="008341CF" w:rsidRPr="002A3B85" w14:paraId="0A859971" w14:textId="77777777" w:rsidTr="0053248C">
              <w:trPr>
                <w:trHeight w:val="104"/>
              </w:trPr>
              <w:tc>
                <w:tcPr>
                  <w:tcW w:w="348" w:type="dxa"/>
                  <w:tcMar>
                    <w:top w:w="28" w:type="dxa"/>
                    <w:bottom w:w="28" w:type="dxa"/>
                  </w:tcMar>
                  <w:vAlign w:val="center"/>
                </w:tcPr>
                <w:p w14:paraId="13C6E490" w14:textId="77777777" w:rsidR="008341CF" w:rsidRPr="001573B8" w:rsidRDefault="008341CF" w:rsidP="008341CF">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503B35A3" w14:textId="77777777" w:rsidR="008341CF" w:rsidRPr="001573B8" w:rsidRDefault="008341CF" w:rsidP="008341CF">
                  <w:pPr>
                    <w:spacing w:after="0" w:line="240" w:lineRule="auto"/>
                    <w:rPr>
                      <w:rFonts w:ascii="Times New Roman" w:hAnsi="Times New Roman"/>
                      <w:sz w:val="16"/>
                      <w:szCs w:val="18"/>
                    </w:rPr>
                  </w:pPr>
                  <w:r w:rsidRPr="001573B8">
                    <w:rPr>
                      <w:rFonts w:ascii="Times New Roman" w:hAnsi="Times New Roman"/>
                      <w:sz w:val="16"/>
                      <w:szCs w:val="18"/>
                    </w:rPr>
                    <w:t xml:space="preserve">IAE </w:t>
                  </w:r>
                  <w:proofErr w:type="spellStart"/>
                  <w:r w:rsidRPr="001573B8">
                    <w:rPr>
                      <w:rFonts w:ascii="Times New Roman" w:hAnsi="Times New Roman"/>
                      <w:sz w:val="16"/>
                      <w:szCs w:val="18"/>
                    </w:rPr>
                    <w:t>vidaus</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veikla</w:t>
                  </w:r>
                  <w:proofErr w:type="spellEnd"/>
                </w:p>
              </w:tc>
            </w:tr>
            <w:tr w:rsidR="008341CF" w:rsidRPr="002A3B85" w14:paraId="25C682EB" w14:textId="77777777" w:rsidTr="0053248C">
              <w:tc>
                <w:tcPr>
                  <w:tcW w:w="348" w:type="dxa"/>
                  <w:tcMar>
                    <w:top w:w="28" w:type="dxa"/>
                    <w:bottom w:w="28" w:type="dxa"/>
                  </w:tcMar>
                  <w:vAlign w:val="center"/>
                </w:tcPr>
                <w:p w14:paraId="425C34C1" w14:textId="77777777" w:rsidR="008341CF" w:rsidRPr="001573B8" w:rsidRDefault="008341CF" w:rsidP="008341CF">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6660AC7F" w14:textId="77777777" w:rsidR="008341CF" w:rsidRPr="001573B8" w:rsidRDefault="008341CF" w:rsidP="008341CF">
                  <w:pPr>
                    <w:spacing w:after="0" w:line="240" w:lineRule="auto"/>
                    <w:rPr>
                      <w:rFonts w:ascii="Times New Roman" w:hAnsi="Times New Roman"/>
                      <w:sz w:val="16"/>
                      <w:szCs w:val="18"/>
                      <w:lang w:val="lt-LT"/>
                    </w:rPr>
                  </w:pPr>
                  <w:proofErr w:type="spellStart"/>
                  <w:r w:rsidRPr="001573B8">
                    <w:rPr>
                      <w:rFonts w:ascii="Times New Roman" w:hAnsi="Times New Roman"/>
                      <w:sz w:val="16"/>
                      <w:szCs w:val="18"/>
                    </w:rPr>
                    <w:t>Technin</w:t>
                  </w:r>
                  <w:proofErr w:type="spellEnd"/>
                  <w:r w:rsidRPr="001573B8">
                    <w:rPr>
                      <w:rFonts w:ascii="Times New Roman" w:hAnsi="Times New Roman"/>
                      <w:sz w:val="16"/>
                      <w:szCs w:val="18"/>
                      <w:lang w:val="lt-LT"/>
                    </w:rPr>
                    <w:t>ės priežiūros ir projektavimo paslaugų pirkimas</w:t>
                  </w:r>
                </w:p>
              </w:tc>
            </w:tr>
            <w:tr w:rsidR="008341CF" w:rsidRPr="002A3B85" w14:paraId="1A6561CF" w14:textId="77777777" w:rsidTr="0053248C">
              <w:tc>
                <w:tcPr>
                  <w:tcW w:w="348" w:type="dxa"/>
                  <w:tcMar>
                    <w:top w:w="28" w:type="dxa"/>
                    <w:bottom w:w="28" w:type="dxa"/>
                  </w:tcMar>
                  <w:vAlign w:val="center"/>
                </w:tcPr>
                <w:p w14:paraId="37155EB7" w14:textId="77777777" w:rsidR="008341CF" w:rsidRPr="001573B8" w:rsidRDefault="008341CF" w:rsidP="008341CF">
                  <w:pPr>
                    <w:spacing w:after="0" w:line="240" w:lineRule="auto"/>
                    <w:rPr>
                      <w:rFonts w:ascii="Times New Roman" w:hAnsi="Times New Roman"/>
                      <w:sz w:val="16"/>
                      <w:szCs w:val="18"/>
                    </w:rPr>
                  </w:pPr>
                </w:p>
              </w:tc>
              <w:tc>
                <w:tcPr>
                  <w:tcW w:w="4042" w:type="dxa"/>
                  <w:tcMar>
                    <w:top w:w="28" w:type="dxa"/>
                    <w:bottom w:w="28" w:type="dxa"/>
                  </w:tcMar>
                  <w:vAlign w:val="center"/>
                </w:tcPr>
                <w:p w14:paraId="49DF6653" w14:textId="7DCC700F" w:rsidR="008341CF" w:rsidRPr="001573B8" w:rsidRDefault="008341CF" w:rsidP="008341CF">
                  <w:pPr>
                    <w:spacing w:after="0" w:line="240" w:lineRule="auto"/>
                    <w:rPr>
                      <w:rFonts w:ascii="Times New Roman" w:hAnsi="Times New Roman"/>
                      <w:sz w:val="16"/>
                      <w:szCs w:val="18"/>
                    </w:rPr>
                  </w:pPr>
                  <w:proofErr w:type="spellStart"/>
                  <w:r w:rsidRPr="001573B8">
                    <w:rPr>
                      <w:rFonts w:ascii="Times New Roman" w:hAnsi="Times New Roman"/>
                      <w:sz w:val="16"/>
                      <w:szCs w:val="18"/>
                    </w:rPr>
                    <w:t>Fizinio</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įgyvendinimo</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darbų</w:t>
                  </w:r>
                  <w:proofErr w:type="spellEnd"/>
                  <w:r w:rsidRPr="001573B8">
                    <w:rPr>
                      <w:rFonts w:ascii="Times New Roman" w:hAnsi="Times New Roman"/>
                      <w:sz w:val="16"/>
                      <w:szCs w:val="18"/>
                    </w:rPr>
                    <w:t xml:space="preserve"> ir </w:t>
                  </w:r>
                  <w:proofErr w:type="spellStart"/>
                  <w:r w:rsidRPr="001573B8">
                    <w:rPr>
                      <w:rFonts w:ascii="Times New Roman" w:hAnsi="Times New Roman"/>
                      <w:sz w:val="16"/>
                      <w:szCs w:val="18"/>
                    </w:rPr>
                    <w:t>paslaugų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pirkimas</w:t>
                  </w:r>
                  <w:proofErr w:type="spellEnd"/>
                </w:p>
              </w:tc>
            </w:tr>
          </w:tbl>
          <w:p w14:paraId="617DDA0D" w14:textId="26F3F785" w:rsidR="008341CF" w:rsidRPr="001573B8" w:rsidRDefault="008341CF" w:rsidP="008341CF">
            <w:pPr>
              <w:spacing w:before="60" w:after="0"/>
              <w:jc w:val="both"/>
              <w:rPr>
                <w:rFonts w:ascii="Times New Roman" w:hAnsi="Times New Roman"/>
                <w:sz w:val="18"/>
                <w:szCs w:val="18"/>
                <w:lang w:val="en-US"/>
              </w:rPr>
            </w:pPr>
            <w:r w:rsidRPr="001573B8">
              <w:rPr>
                <w:rFonts w:ascii="Times New Roman" w:hAnsi="Times New Roman"/>
                <w:sz w:val="18"/>
                <w:szCs w:val="18"/>
                <w:lang w:val="lt-LT"/>
              </w:rPr>
              <w:t>Tolesni veiksmai (2021–2022 m</w:t>
            </w:r>
            <w:r w:rsidR="008649B2">
              <w:rPr>
                <w:rFonts w:ascii="Times New Roman" w:hAnsi="Times New Roman"/>
                <w:sz w:val="18"/>
                <w:szCs w:val="18"/>
                <w:lang w:val="lt-LT"/>
              </w:rPr>
              <w:t>etai</w:t>
            </w:r>
            <w:r w:rsidRPr="001573B8">
              <w:rPr>
                <w:rFonts w:ascii="Times New Roman" w:hAnsi="Times New Roman"/>
                <w:sz w:val="18"/>
                <w:szCs w:val="18"/>
                <w:lang w:val="lt-LT"/>
              </w:rPr>
              <w:t>):</w:t>
            </w:r>
          </w:p>
          <w:p w14:paraId="342300E3" w14:textId="4EC47084" w:rsidR="008341CF" w:rsidRPr="001573B8" w:rsidRDefault="008341CF" w:rsidP="00D3191E">
            <w:pPr>
              <w:pStyle w:val="TableText"/>
              <w:keepNext w:val="0"/>
              <w:numPr>
                <w:ilvl w:val="0"/>
                <w:numId w:val="30"/>
              </w:numPr>
              <w:tabs>
                <w:tab w:val="clear" w:pos="284"/>
                <w:tab w:val="left" w:pos="349"/>
              </w:tabs>
              <w:spacing w:after="20"/>
              <w:ind w:left="351" w:hanging="285"/>
              <w:jc w:val="both"/>
              <w:rPr>
                <w:sz w:val="18"/>
                <w:szCs w:val="18"/>
                <w:lang w:eastAsia="ru-RU"/>
              </w:rPr>
            </w:pPr>
            <w:r w:rsidRPr="001573B8">
              <w:rPr>
                <w:sz w:val="18"/>
                <w:szCs w:val="18"/>
                <w:lang w:val="lt-LT" w:eastAsia="ru-RU"/>
              </w:rPr>
              <w:t xml:space="preserve">1-ojo etapo įgyvendinimo sutarties pasirašymas (1-ojo ir 2-ojo blokų reaktorių R3 zonos išmontavimo ir </w:t>
            </w:r>
            <w:proofErr w:type="spellStart"/>
            <w:r w:rsidRPr="001573B8">
              <w:rPr>
                <w:sz w:val="18"/>
                <w:szCs w:val="18"/>
                <w:lang w:val="lt-LT" w:eastAsia="ru-RU"/>
              </w:rPr>
              <w:t>dezaktyvavimo</w:t>
            </w:r>
            <w:proofErr w:type="spellEnd"/>
            <w:r w:rsidRPr="001573B8">
              <w:rPr>
                <w:sz w:val="18"/>
                <w:szCs w:val="18"/>
                <w:lang w:val="lt-LT" w:eastAsia="ru-RU"/>
              </w:rPr>
              <w:t xml:space="preserve"> ir išmontuoto grafito atliekų tvarkymo variantų pasirinkimas, projekto koncepcijos ir PAVA parengimas)</w:t>
            </w:r>
          </w:p>
          <w:p w14:paraId="3DE5C7FA" w14:textId="611D474D" w:rsidR="008341CF" w:rsidRPr="001573B8" w:rsidRDefault="008341CF" w:rsidP="00D3191E">
            <w:pPr>
              <w:pStyle w:val="TableText"/>
              <w:keepNext w:val="0"/>
              <w:numPr>
                <w:ilvl w:val="0"/>
                <w:numId w:val="30"/>
              </w:numPr>
              <w:tabs>
                <w:tab w:val="clear" w:pos="284"/>
                <w:tab w:val="left" w:pos="349"/>
              </w:tabs>
              <w:spacing w:after="20"/>
              <w:ind w:left="351" w:hanging="285"/>
              <w:jc w:val="both"/>
              <w:rPr>
                <w:sz w:val="18"/>
                <w:szCs w:val="18"/>
                <w:lang w:eastAsia="ru-RU"/>
              </w:rPr>
            </w:pPr>
            <w:r w:rsidRPr="001573B8">
              <w:rPr>
                <w:sz w:val="18"/>
                <w:szCs w:val="18"/>
                <w:lang w:val="lt-LT" w:eastAsia="ru-RU"/>
              </w:rPr>
              <w:t>Optimalaus R3 zonos išmontavimo ir atliekų tvarkymo varianto pasirinkimas ir suinteresuotųjų šalių patvirtinimo gavimas</w:t>
            </w:r>
          </w:p>
          <w:p w14:paraId="2CCC26B3" w14:textId="3B453C86" w:rsidR="008341CF" w:rsidRPr="001573B8" w:rsidRDefault="008341CF" w:rsidP="00D3191E">
            <w:pPr>
              <w:pStyle w:val="TableText"/>
              <w:keepNext w:val="0"/>
              <w:numPr>
                <w:ilvl w:val="0"/>
                <w:numId w:val="30"/>
              </w:numPr>
              <w:tabs>
                <w:tab w:val="clear" w:pos="284"/>
                <w:tab w:val="left" w:pos="349"/>
              </w:tabs>
              <w:spacing w:after="20"/>
              <w:ind w:left="351" w:hanging="285"/>
              <w:jc w:val="both"/>
              <w:rPr>
                <w:sz w:val="18"/>
                <w:szCs w:val="18"/>
                <w:lang w:eastAsia="ru-RU"/>
              </w:rPr>
            </w:pPr>
            <w:r w:rsidRPr="001573B8">
              <w:rPr>
                <w:sz w:val="18"/>
                <w:szCs w:val="18"/>
                <w:lang w:val="lt-LT" w:eastAsia="ru-RU"/>
              </w:rPr>
              <w:t>R3 zonos išmontavimo konceptualaus projekto parengimas ir suinteresuotųjų šalių patvirtinimo gavimas</w:t>
            </w:r>
          </w:p>
          <w:p w14:paraId="15E1CA94" w14:textId="4B582B17" w:rsidR="008341CF" w:rsidRPr="008341CF" w:rsidRDefault="008341CF" w:rsidP="008341CF">
            <w:pPr>
              <w:spacing w:after="0" w:line="240" w:lineRule="auto"/>
              <w:rPr>
                <w:rFonts w:ascii="Arial" w:hAnsi="Arial" w:cs="Arial"/>
                <w:sz w:val="16"/>
                <w:szCs w:val="18"/>
              </w:rPr>
            </w:pPr>
          </w:p>
        </w:tc>
      </w:tr>
      <w:tr w:rsidR="008341CF" w:rsidRPr="001B6158" w14:paraId="1A73ED91" w14:textId="77777777" w:rsidTr="006A5A80">
        <w:trPr>
          <w:cantSplit/>
          <w:trHeight w:val="544"/>
        </w:trPr>
        <w:tc>
          <w:tcPr>
            <w:tcW w:w="1270" w:type="dxa"/>
            <w:gridSpan w:val="2"/>
            <w:vAlign w:val="center"/>
          </w:tcPr>
          <w:p w14:paraId="630B0D52" w14:textId="49E8AC27" w:rsidR="008341CF" w:rsidRPr="001573B8" w:rsidRDefault="008341CF" w:rsidP="008341CF">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t xml:space="preserve">P.2.1.2104 </w:t>
            </w:r>
          </w:p>
        </w:tc>
        <w:tc>
          <w:tcPr>
            <w:tcW w:w="1843" w:type="dxa"/>
            <w:vAlign w:val="center"/>
          </w:tcPr>
          <w:p w14:paraId="3A0AF847" w14:textId="7E211E6B" w:rsidR="008341CF" w:rsidRPr="001573B8" w:rsidRDefault="008341CF" w:rsidP="008341CF">
            <w:pPr>
              <w:spacing w:before="60" w:after="60" w:line="240" w:lineRule="auto"/>
              <w:rPr>
                <w:rFonts w:ascii="Times New Roman" w:hAnsi="Times New Roman"/>
                <w:bCs/>
                <w:sz w:val="18"/>
                <w:szCs w:val="18"/>
                <w:lang w:val="lt-LT"/>
              </w:rPr>
            </w:pPr>
            <w:r w:rsidRPr="001573B8">
              <w:rPr>
                <w:rFonts w:ascii="Times New Roman" w:hAnsi="Times New Roman"/>
                <w:sz w:val="18"/>
                <w:szCs w:val="18"/>
                <w:lang w:val="lt-LT"/>
              </w:rPr>
              <w:t>1-ojo ir 2-ojo blokų reaktorių R3 zonos išmontavimas</w:t>
            </w:r>
          </w:p>
        </w:tc>
        <w:tc>
          <w:tcPr>
            <w:tcW w:w="6380" w:type="dxa"/>
            <w:vAlign w:val="center"/>
          </w:tcPr>
          <w:p w14:paraId="51E38E70" w14:textId="443B902E" w:rsidR="008341CF" w:rsidRPr="001573B8" w:rsidRDefault="008341CF" w:rsidP="008341CF">
            <w:pPr>
              <w:pStyle w:val="table"/>
              <w:spacing w:after="0"/>
              <w:rPr>
                <w:rFonts w:ascii="Times New Roman" w:hAnsi="Times New Roman" w:cs="Times New Roman"/>
              </w:rPr>
            </w:pPr>
            <w:r w:rsidRPr="001573B8">
              <w:rPr>
                <w:rFonts w:ascii="Times New Roman" w:hAnsi="Times New Roman" w:cs="Times New Roman"/>
              </w:rPr>
              <w:t xml:space="preserve">Tai būsimas projektas, planuojama </w:t>
            </w:r>
            <w:r w:rsidR="00286373" w:rsidRPr="001573B8">
              <w:rPr>
                <w:rFonts w:ascii="Times New Roman" w:hAnsi="Times New Roman" w:cs="Times New Roman"/>
              </w:rPr>
              <w:t xml:space="preserve">pradžia </w:t>
            </w:r>
            <w:r w:rsidRPr="001573B8">
              <w:rPr>
                <w:rFonts w:ascii="Times New Roman" w:hAnsi="Times New Roman" w:cs="Times New Roman"/>
              </w:rPr>
              <w:t>2023 m</w:t>
            </w:r>
            <w:r w:rsidR="000720F8">
              <w:rPr>
                <w:rFonts w:ascii="Times New Roman" w:hAnsi="Times New Roman" w:cs="Times New Roman"/>
              </w:rPr>
              <w:t>etais</w:t>
            </w:r>
            <w:r w:rsidRPr="001573B8">
              <w:rPr>
                <w:rFonts w:ascii="Times New Roman" w:hAnsi="Times New Roman" w:cs="Times New Roman"/>
              </w:rPr>
              <w:t xml:space="preserve">, į kurį bus įtraukti parengiamieji darbai (įrangos pirkimas, jos montavimas ir kt.), taip pat abiejų reaktorių R3 zonos išmontavimas ir susidarančių atliekų pirminis apdorojimas. </w:t>
            </w:r>
            <w:r w:rsidR="00D4238D" w:rsidRPr="001573B8">
              <w:rPr>
                <w:rFonts w:ascii="Times New Roman" w:hAnsi="Times New Roman" w:cs="Times New Roman"/>
              </w:rPr>
              <w:t>Išsami projekto apimtis</w:t>
            </w:r>
            <w:r w:rsidR="00182A33" w:rsidRPr="001573B8">
              <w:rPr>
                <w:rFonts w:ascii="Times New Roman" w:hAnsi="Times New Roman" w:cs="Times New Roman"/>
              </w:rPr>
              <w:t xml:space="preserve"> </w:t>
            </w:r>
            <w:r w:rsidRPr="001573B8">
              <w:rPr>
                <w:rFonts w:ascii="Times New Roman" w:hAnsi="Times New Roman" w:cs="Times New Roman"/>
              </w:rPr>
              <w:t>detalizuo</w:t>
            </w:r>
            <w:r w:rsidR="00286373" w:rsidRPr="001573B8">
              <w:rPr>
                <w:rFonts w:ascii="Times New Roman" w:hAnsi="Times New Roman" w:cs="Times New Roman"/>
              </w:rPr>
              <w:t>jama</w:t>
            </w:r>
          </w:p>
        </w:tc>
        <w:tc>
          <w:tcPr>
            <w:tcW w:w="4677" w:type="dxa"/>
          </w:tcPr>
          <w:p w14:paraId="21DC45F1" w14:textId="4635F4E3" w:rsidR="008341CF" w:rsidRPr="001573B8" w:rsidRDefault="008341CF" w:rsidP="00286373">
            <w:pPr>
              <w:spacing w:before="120" w:after="0" w:line="240" w:lineRule="auto"/>
              <w:rPr>
                <w:rFonts w:ascii="Times New Roman" w:hAnsi="Times New Roman"/>
                <w:sz w:val="18"/>
                <w:szCs w:val="18"/>
                <w:lang w:val="lt-LT"/>
              </w:rPr>
            </w:pPr>
            <w:r w:rsidRPr="001573B8">
              <w:rPr>
                <w:rFonts w:ascii="Times New Roman" w:hAnsi="Times New Roman"/>
                <w:sz w:val="18"/>
                <w:szCs w:val="18"/>
                <w:lang w:val="lt-LT"/>
              </w:rPr>
              <w:t>Šiuo metu nenumatoma jokia veikla ar parama</w:t>
            </w:r>
          </w:p>
        </w:tc>
      </w:tr>
      <w:tr w:rsidR="008341CF" w:rsidRPr="001B6158" w14:paraId="24F7AC47" w14:textId="77777777" w:rsidTr="006A5A80">
        <w:trPr>
          <w:cantSplit/>
          <w:trHeight w:val="544"/>
        </w:trPr>
        <w:tc>
          <w:tcPr>
            <w:tcW w:w="1270" w:type="dxa"/>
            <w:gridSpan w:val="2"/>
            <w:vAlign w:val="center"/>
          </w:tcPr>
          <w:p w14:paraId="305902B3" w14:textId="1233B206" w:rsidR="008341CF" w:rsidRPr="001573B8" w:rsidRDefault="008341CF" w:rsidP="008341CF">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lastRenderedPageBreak/>
              <w:t>P.2.2.2201</w:t>
            </w:r>
          </w:p>
        </w:tc>
        <w:tc>
          <w:tcPr>
            <w:tcW w:w="1843" w:type="dxa"/>
            <w:vAlign w:val="center"/>
          </w:tcPr>
          <w:p w14:paraId="61C95A6D" w14:textId="6441588F" w:rsidR="008341CF" w:rsidRPr="001573B8" w:rsidRDefault="008341CF" w:rsidP="008341CF">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eastAsia="ru-RU"/>
              </w:rPr>
              <w:t>Išmontavimas stebimojoje zonoje</w:t>
            </w:r>
          </w:p>
        </w:tc>
        <w:tc>
          <w:tcPr>
            <w:tcW w:w="6380" w:type="dxa"/>
            <w:vAlign w:val="center"/>
          </w:tcPr>
          <w:p w14:paraId="049EF9CB" w14:textId="3C16FAC5" w:rsidR="008341CF" w:rsidRPr="001573B8" w:rsidRDefault="008341CF" w:rsidP="008341CF">
            <w:pPr>
              <w:pStyle w:val="table"/>
              <w:spacing w:after="0"/>
              <w:rPr>
                <w:rFonts w:ascii="Times New Roman" w:hAnsi="Times New Roman" w:cs="Times New Roman"/>
              </w:rPr>
            </w:pPr>
            <w:r w:rsidRPr="001573B8">
              <w:rPr>
                <w:rFonts w:ascii="Times New Roman" w:hAnsi="Times New Roman" w:cs="Times New Roman"/>
                <w:lang w:eastAsia="ru-RU"/>
              </w:rPr>
              <w:t xml:space="preserve">Inžineriniai </w:t>
            </w:r>
            <w:proofErr w:type="spellStart"/>
            <w:r w:rsidRPr="001573B8">
              <w:rPr>
                <w:rFonts w:ascii="Times New Roman" w:hAnsi="Times New Roman" w:cs="Times New Roman"/>
                <w:lang w:eastAsia="ru-RU"/>
              </w:rPr>
              <w:t>dezaktyvavimo</w:t>
            </w:r>
            <w:proofErr w:type="spellEnd"/>
            <w:r w:rsidRPr="001573B8">
              <w:rPr>
                <w:rFonts w:ascii="Times New Roman" w:hAnsi="Times New Roman" w:cs="Times New Roman"/>
                <w:lang w:eastAsia="ru-RU"/>
              </w:rPr>
              <w:t xml:space="preserve"> ir išmontavimo technologijų tyrimai; projektinės dokumentacijos parengimas ir suderinimas su valstybės institucijomis; reikalingos įrangos ir eksploatacinių medžiagų pirkimai šių darbų atlikimui</w:t>
            </w:r>
            <w:r w:rsidR="00286373" w:rsidRPr="001573B8">
              <w:rPr>
                <w:rFonts w:ascii="Times New Roman" w:hAnsi="Times New Roman" w:cs="Times New Roman"/>
                <w:lang w:eastAsia="ru-RU"/>
              </w:rPr>
              <w:t>,</w:t>
            </w:r>
            <w:r w:rsidRPr="001573B8">
              <w:rPr>
                <w:rFonts w:ascii="Times New Roman" w:hAnsi="Times New Roman" w:cs="Times New Roman"/>
                <w:lang w:eastAsia="ru-RU"/>
              </w:rPr>
              <w:t xml:space="preserve"> parengiamieji darbai, </w:t>
            </w:r>
            <w:proofErr w:type="spellStart"/>
            <w:r w:rsidRPr="001573B8">
              <w:rPr>
                <w:rFonts w:ascii="Times New Roman" w:hAnsi="Times New Roman" w:cs="Times New Roman"/>
                <w:lang w:eastAsia="ru-RU"/>
              </w:rPr>
              <w:t>dezaktyvavimas</w:t>
            </w:r>
            <w:proofErr w:type="spellEnd"/>
            <w:r w:rsidRPr="001573B8">
              <w:rPr>
                <w:rFonts w:ascii="Times New Roman" w:hAnsi="Times New Roman" w:cs="Times New Roman"/>
                <w:lang w:eastAsia="ru-RU"/>
              </w:rPr>
              <w:t xml:space="preserve"> ir išmontavimas; radiologiniai matavimai, atliekant išmontavimą stebimojoje zonoje</w:t>
            </w:r>
          </w:p>
        </w:tc>
        <w:tc>
          <w:tcPr>
            <w:tcW w:w="4677" w:type="dxa"/>
          </w:tcPr>
          <w:tbl>
            <w:tblPr>
              <w:tblStyle w:val="TableGrid"/>
              <w:tblpPr w:leftFromText="181" w:rightFromText="181" w:topFromText="113" w:bottomFromText="113" w:vertAnchor="text" w:horzAnchor="margin" w:tblpY="-105"/>
              <w:tblOverlap w:val="never"/>
              <w:tblW w:w="0" w:type="auto"/>
              <w:tblLayout w:type="fixed"/>
              <w:tblLook w:val="04A0" w:firstRow="1" w:lastRow="0" w:firstColumn="1" w:lastColumn="0" w:noHBand="0" w:noVBand="1"/>
            </w:tblPr>
            <w:tblGrid>
              <w:gridCol w:w="348"/>
              <w:gridCol w:w="4042"/>
            </w:tblGrid>
            <w:tr w:rsidR="008341CF" w:rsidRPr="00C767FE" w14:paraId="3964350F" w14:textId="77777777" w:rsidTr="0053248C">
              <w:trPr>
                <w:trHeight w:val="104"/>
              </w:trPr>
              <w:tc>
                <w:tcPr>
                  <w:tcW w:w="348" w:type="dxa"/>
                  <w:tcMar>
                    <w:top w:w="28" w:type="dxa"/>
                    <w:bottom w:w="28" w:type="dxa"/>
                  </w:tcMar>
                  <w:vAlign w:val="center"/>
                </w:tcPr>
                <w:p w14:paraId="0838468E" w14:textId="77777777" w:rsidR="008341CF" w:rsidRPr="001573B8" w:rsidRDefault="008341CF" w:rsidP="008341CF">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71F75AD3" w14:textId="77777777" w:rsidR="008341CF" w:rsidRPr="001573B8" w:rsidRDefault="008341CF" w:rsidP="008341CF">
                  <w:pPr>
                    <w:spacing w:after="0" w:line="240" w:lineRule="auto"/>
                    <w:rPr>
                      <w:rFonts w:ascii="Times New Roman" w:hAnsi="Times New Roman"/>
                      <w:sz w:val="16"/>
                      <w:szCs w:val="18"/>
                    </w:rPr>
                  </w:pPr>
                  <w:r w:rsidRPr="001573B8">
                    <w:rPr>
                      <w:rFonts w:ascii="Times New Roman" w:hAnsi="Times New Roman"/>
                      <w:sz w:val="16"/>
                      <w:szCs w:val="18"/>
                    </w:rPr>
                    <w:t xml:space="preserve">IAE </w:t>
                  </w:r>
                  <w:proofErr w:type="spellStart"/>
                  <w:r w:rsidRPr="001573B8">
                    <w:rPr>
                      <w:rFonts w:ascii="Times New Roman" w:hAnsi="Times New Roman"/>
                      <w:sz w:val="16"/>
                      <w:szCs w:val="18"/>
                    </w:rPr>
                    <w:t>vidaus</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veikla</w:t>
                  </w:r>
                  <w:proofErr w:type="spellEnd"/>
                </w:p>
              </w:tc>
            </w:tr>
            <w:tr w:rsidR="008341CF" w:rsidRPr="00C767FE" w14:paraId="7536ACA6" w14:textId="77777777" w:rsidTr="0053248C">
              <w:tc>
                <w:tcPr>
                  <w:tcW w:w="348" w:type="dxa"/>
                  <w:tcMar>
                    <w:top w:w="28" w:type="dxa"/>
                    <w:bottom w:w="28" w:type="dxa"/>
                  </w:tcMar>
                  <w:vAlign w:val="center"/>
                </w:tcPr>
                <w:p w14:paraId="54544336" w14:textId="77777777" w:rsidR="008341CF" w:rsidRPr="001573B8" w:rsidRDefault="008341CF" w:rsidP="008341CF">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3FA34263" w14:textId="77777777" w:rsidR="008341CF" w:rsidRPr="001573B8" w:rsidRDefault="008341CF" w:rsidP="008341CF">
                  <w:pPr>
                    <w:spacing w:after="0" w:line="240" w:lineRule="auto"/>
                    <w:rPr>
                      <w:rFonts w:ascii="Times New Roman" w:hAnsi="Times New Roman"/>
                      <w:sz w:val="16"/>
                      <w:szCs w:val="18"/>
                    </w:rPr>
                  </w:pPr>
                  <w:proofErr w:type="spellStart"/>
                  <w:r w:rsidRPr="001573B8">
                    <w:rPr>
                      <w:rFonts w:ascii="Times New Roman" w:hAnsi="Times New Roman"/>
                      <w:sz w:val="16"/>
                      <w:szCs w:val="18"/>
                    </w:rPr>
                    <w:t>Prekių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pirkimas</w:t>
                  </w:r>
                  <w:proofErr w:type="spellEnd"/>
                </w:p>
              </w:tc>
            </w:tr>
          </w:tbl>
          <w:p w14:paraId="3CE6C9E6" w14:textId="589F2B09" w:rsidR="008341CF" w:rsidRPr="001573B8" w:rsidRDefault="008341CF" w:rsidP="008341CF">
            <w:pPr>
              <w:spacing w:before="40" w:after="0"/>
              <w:jc w:val="both"/>
              <w:rPr>
                <w:rFonts w:ascii="Times New Roman" w:hAnsi="Times New Roman"/>
                <w:sz w:val="18"/>
                <w:szCs w:val="18"/>
                <w:lang w:val="en-US"/>
              </w:rPr>
            </w:pPr>
            <w:r w:rsidRPr="001573B8">
              <w:rPr>
                <w:rFonts w:ascii="Times New Roman" w:hAnsi="Times New Roman"/>
                <w:sz w:val="18"/>
                <w:szCs w:val="18"/>
                <w:lang w:val="lt-LT"/>
              </w:rPr>
              <w:t>Tolesni veiksmai (2021–2022 m</w:t>
            </w:r>
            <w:r w:rsidR="00C767FE">
              <w:rPr>
                <w:rFonts w:ascii="Times New Roman" w:hAnsi="Times New Roman"/>
                <w:sz w:val="18"/>
                <w:szCs w:val="18"/>
                <w:lang w:val="lt-LT"/>
              </w:rPr>
              <w:t>etai</w:t>
            </w:r>
            <w:r w:rsidRPr="001573B8">
              <w:rPr>
                <w:rFonts w:ascii="Times New Roman" w:hAnsi="Times New Roman"/>
                <w:sz w:val="18"/>
                <w:szCs w:val="18"/>
                <w:lang w:val="lt-LT"/>
              </w:rPr>
              <w:t>):</w:t>
            </w:r>
          </w:p>
          <w:p w14:paraId="7CDC5F3B" w14:textId="3982F6D3" w:rsidR="008341CF" w:rsidRPr="001573B8" w:rsidRDefault="008341CF" w:rsidP="00D3191E">
            <w:pPr>
              <w:pStyle w:val="TableText"/>
              <w:keepNext w:val="0"/>
              <w:numPr>
                <w:ilvl w:val="0"/>
                <w:numId w:val="29"/>
              </w:numPr>
              <w:ind w:hanging="896"/>
              <w:jc w:val="both"/>
              <w:rPr>
                <w:sz w:val="18"/>
                <w:szCs w:val="18"/>
              </w:rPr>
            </w:pPr>
            <w:r w:rsidRPr="001573B8">
              <w:rPr>
                <w:sz w:val="18"/>
                <w:szCs w:val="18"/>
                <w:lang w:val="lt-LT"/>
              </w:rPr>
              <w:t>2021 m</w:t>
            </w:r>
            <w:r w:rsidR="00C767FE">
              <w:rPr>
                <w:sz w:val="18"/>
                <w:szCs w:val="18"/>
                <w:lang w:val="lt-LT"/>
              </w:rPr>
              <w:t>etais</w:t>
            </w:r>
            <w:r w:rsidRPr="001573B8">
              <w:rPr>
                <w:sz w:val="18"/>
                <w:szCs w:val="18"/>
                <w:lang w:val="lt-LT"/>
              </w:rPr>
              <w:t xml:space="preserve"> išmontuoti 711 tonų įrangos</w:t>
            </w:r>
          </w:p>
          <w:p w14:paraId="321E9464" w14:textId="74C4FA3D" w:rsidR="00286373" w:rsidRPr="001573B8" w:rsidRDefault="00286373" w:rsidP="00D3191E">
            <w:pPr>
              <w:pStyle w:val="TableText"/>
              <w:keepNext w:val="0"/>
              <w:numPr>
                <w:ilvl w:val="0"/>
                <w:numId w:val="29"/>
              </w:numPr>
              <w:ind w:hanging="896"/>
              <w:jc w:val="both"/>
              <w:rPr>
                <w:sz w:val="18"/>
                <w:szCs w:val="18"/>
              </w:rPr>
            </w:pPr>
            <w:r w:rsidRPr="001573B8">
              <w:rPr>
                <w:sz w:val="18"/>
                <w:szCs w:val="18"/>
                <w:lang w:val="lt-LT"/>
              </w:rPr>
              <w:t>2022 m</w:t>
            </w:r>
            <w:r w:rsidR="00C767FE">
              <w:rPr>
                <w:sz w:val="18"/>
                <w:szCs w:val="18"/>
                <w:lang w:val="lt-LT"/>
              </w:rPr>
              <w:t xml:space="preserve">etais </w:t>
            </w:r>
            <w:r w:rsidRPr="001573B8">
              <w:rPr>
                <w:sz w:val="18"/>
                <w:szCs w:val="18"/>
                <w:lang w:val="lt-LT"/>
              </w:rPr>
              <w:t>išmontuoti 437 tonas įrangos</w:t>
            </w:r>
          </w:p>
          <w:p w14:paraId="61E18D54" w14:textId="1BCF258C" w:rsidR="008341CF" w:rsidRPr="001573B8" w:rsidRDefault="008341CF" w:rsidP="008341CF">
            <w:pPr>
              <w:spacing w:after="0" w:line="240" w:lineRule="auto"/>
              <w:rPr>
                <w:rFonts w:ascii="Times New Roman" w:hAnsi="Times New Roman"/>
                <w:sz w:val="16"/>
                <w:szCs w:val="18"/>
                <w:lang w:val="lt-LT"/>
              </w:rPr>
            </w:pPr>
          </w:p>
        </w:tc>
      </w:tr>
      <w:tr w:rsidR="008341CF" w:rsidRPr="001B6158" w14:paraId="20035327" w14:textId="77777777" w:rsidTr="006A5A80">
        <w:trPr>
          <w:cantSplit/>
          <w:trHeight w:val="544"/>
        </w:trPr>
        <w:tc>
          <w:tcPr>
            <w:tcW w:w="1270" w:type="dxa"/>
            <w:gridSpan w:val="2"/>
            <w:vAlign w:val="center"/>
          </w:tcPr>
          <w:p w14:paraId="7D931A55" w14:textId="38838131" w:rsidR="008341CF" w:rsidRPr="001573B8" w:rsidRDefault="008341CF" w:rsidP="008341CF">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t>P.2.2.2202</w:t>
            </w:r>
          </w:p>
        </w:tc>
        <w:tc>
          <w:tcPr>
            <w:tcW w:w="1843" w:type="dxa"/>
            <w:vAlign w:val="center"/>
          </w:tcPr>
          <w:p w14:paraId="0F66239F" w14:textId="28000427" w:rsidR="008341CF" w:rsidRPr="001573B8" w:rsidRDefault="008341CF" w:rsidP="008341CF">
            <w:pPr>
              <w:spacing w:before="60" w:after="60" w:line="240" w:lineRule="auto"/>
              <w:rPr>
                <w:rFonts w:ascii="Times New Roman" w:hAnsi="Times New Roman"/>
                <w:sz w:val="18"/>
                <w:szCs w:val="18"/>
                <w:lang w:val="lt-LT" w:eastAsia="ru-RU"/>
              </w:rPr>
            </w:pPr>
            <w:r w:rsidRPr="001573B8">
              <w:rPr>
                <w:rFonts w:ascii="Times New Roman" w:hAnsi="Times New Roman"/>
                <w:sz w:val="18"/>
                <w:szCs w:val="18"/>
                <w:lang w:val="lt-LT"/>
              </w:rPr>
              <w:t>Inžinerinių komunikacijų išmontavimas už stebimosios zonos ribų</w:t>
            </w:r>
          </w:p>
        </w:tc>
        <w:tc>
          <w:tcPr>
            <w:tcW w:w="6380" w:type="dxa"/>
            <w:vAlign w:val="center"/>
          </w:tcPr>
          <w:p w14:paraId="5C7149A0" w14:textId="43C0DB63" w:rsidR="008341CF" w:rsidRPr="001573B8" w:rsidRDefault="008341CF" w:rsidP="008341CF">
            <w:pPr>
              <w:pStyle w:val="table"/>
              <w:rPr>
                <w:rFonts w:ascii="Times New Roman" w:hAnsi="Times New Roman" w:cs="Times New Roman"/>
                <w:lang w:eastAsia="ru-RU"/>
              </w:rPr>
            </w:pPr>
            <w:r w:rsidRPr="001573B8">
              <w:rPr>
                <w:rFonts w:ascii="Times New Roman" w:hAnsi="Times New Roman" w:cs="Times New Roman"/>
                <w:lang w:eastAsia="ru-RU"/>
              </w:rPr>
              <w:t xml:space="preserve">Inžineriniai išmontavimo technologijų tyrimai; projektinės dokumentacijos parengimas ir suderinimas su valstybės institucijomis; darbų atlikimui reikalingos įrangos ir eksploatacinių medžiagų pirkimai, parengiamieji darbai ir išmontavimas už stebimosios zonos ribų </w:t>
            </w:r>
          </w:p>
        </w:tc>
        <w:tc>
          <w:tcPr>
            <w:tcW w:w="4677" w:type="dxa"/>
          </w:tcPr>
          <w:tbl>
            <w:tblPr>
              <w:tblStyle w:val="TableGrid"/>
              <w:tblpPr w:leftFromText="181" w:rightFromText="181" w:topFromText="113" w:bottomFromText="113" w:vertAnchor="text" w:horzAnchor="margin" w:tblpY="-105"/>
              <w:tblOverlap w:val="never"/>
              <w:tblW w:w="0" w:type="auto"/>
              <w:tblLayout w:type="fixed"/>
              <w:tblLook w:val="04A0" w:firstRow="1" w:lastRow="0" w:firstColumn="1" w:lastColumn="0" w:noHBand="0" w:noVBand="1"/>
            </w:tblPr>
            <w:tblGrid>
              <w:gridCol w:w="348"/>
              <w:gridCol w:w="4042"/>
            </w:tblGrid>
            <w:tr w:rsidR="008341CF" w:rsidRPr="00C767FE" w14:paraId="30F57217" w14:textId="77777777" w:rsidTr="0053248C">
              <w:trPr>
                <w:trHeight w:val="104"/>
              </w:trPr>
              <w:tc>
                <w:tcPr>
                  <w:tcW w:w="348" w:type="dxa"/>
                  <w:tcMar>
                    <w:top w:w="28" w:type="dxa"/>
                    <w:bottom w:w="28" w:type="dxa"/>
                  </w:tcMar>
                  <w:vAlign w:val="center"/>
                </w:tcPr>
                <w:p w14:paraId="2FE36BB3" w14:textId="77777777" w:rsidR="008341CF" w:rsidRPr="001573B8" w:rsidRDefault="008341CF" w:rsidP="008341CF">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42A78DBD" w14:textId="77777777" w:rsidR="008341CF" w:rsidRPr="001573B8" w:rsidRDefault="008341CF" w:rsidP="008341CF">
                  <w:pPr>
                    <w:spacing w:after="0" w:line="240" w:lineRule="auto"/>
                    <w:rPr>
                      <w:rFonts w:ascii="Times New Roman" w:hAnsi="Times New Roman"/>
                      <w:sz w:val="16"/>
                      <w:szCs w:val="18"/>
                    </w:rPr>
                  </w:pPr>
                  <w:r w:rsidRPr="001573B8">
                    <w:rPr>
                      <w:rFonts w:ascii="Times New Roman" w:hAnsi="Times New Roman"/>
                      <w:sz w:val="16"/>
                      <w:szCs w:val="18"/>
                    </w:rPr>
                    <w:t xml:space="preserve">IAE </w:t>
                  </w:r>
                  <w:proofErr w:type="spellStart"/>
                  <w:r w:rsidRPr="001573B8">
                    <w:rPr>
                      <w:rFonts w:ascii="Times New Roman" w:hAnsi="Times New Roman"/>
                      <w:sz w:val="16"/>
                      <w:szCs w:val="18"/>
                    </w:rPr>
                    <w:t>vidaus</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veikla</w:t>
                  </w:r>
                  <w:proofErr w:type="spellEnd"/>
                </w:p>
              </w:tc>
            </w:tr>
          </w:tbl>
          <w:p w14:paraId="1E100231" w14:textId="58AD4E17" w:rsidR="008341CF" w:rsidRPr="001573B8" w:rsidRDefault="008341CF" w:rsidP="008341CF">
            <w:pPr>
              <w:spacing w:before="60" w:after="0"/>
              <w:jc w:val="both"/>
              <w:rPr>
                <w:rFonts w:ascii="Times New Roman" w:hAnsi="Times New Roman"/>
                <w:sz w:val="18"/>
                <w:szCs w:val="18"/>
                <w:lang w:val="en-US"/>
              </w:rPr>
            </w:pPr>
            <w:r w:rsidRPr="001573B8">
              <w:rPr>
                <w:rFonts w:ascii="Times New Roman" w:hAnsi="Times New Roman"/>
                <w:sz w:val="18"/>
                <w:szCs w:val="18"/>
                <w:lang w:val="lt-LT"/>
              </w:rPr>
              <w:t>Tolesni veiksmai (2021–2022 m</w:t>
            </w:r>
            <w:r w:rsidR="00C767FE">
              <w:rPr>
                <w:rFonts w:ascii="Times New Roman" w:hAnsi="Times New Roman"/>
                <w:sz w:val="18"/>
                <w:szCs w:val="18"/>
                <w:lang w:val="lt-LT"/>
              </w:rPr>
              <w:t>etai</w:t>
            </w:r>
            <w:r w:rsidRPr="001573B8">
              <w:rPr>
                <w:rFonts w:ascii="Times New Roman" w:hAnsi="Times New Roman"/>
                <w:sz w:val="18"/>
                <w:szCs w:val="18"/>
                <w:lang w:val="lt-LT"/>
              </w:rPr>
              <w:t>):</w:t>
            </w:r>
          </w:p>
          <w:p w14:paraId="6730D4C9" w14:textId="1F075450" w:rsidR="008341CF" w:rsidRPr="001573B8" w:rsidRDefault="008341CF" w:rsidP="00D3191E">
            <w:pPr>
              <w:pStyle w:val="TableText"/>
              <w:keepNext w:val="0"/>
              <w:numPr>
                <w:ilvl w:val="0"/>
                <w:numId w:val="34"/>
              </w:numPr>
              <w:ind w:left="417"/>
              <w:jc w:val="both"/>
              <w:rPr>
                <w:sz w:val="18"/>
                <w:szCs w:val="18"/>
              </w:rPr>
            </w:pPr>
            <w:r w:rsidRPr="001573B8">
              <w:rPr>
                <w:sz w:val="18"/>
                <w:szCs w:val="18"/>
                <w:lang w:val="lt-LT"/>
              </w:rPr>
              <w:t>2021 m</w:t>
            </w:r>
            <w:r w:rsidR="00C767FE">
              <w:rPr>
                <w:sz w:val="18"/>
                <w:szCs w:val="18"/>
                <w:lang w:val="lt-LT"/>
              </w:rPr>
              <w:t>etais</w:t>
            </w:r>
            <w:r w:rsidRPr="001573B8">
              <w:rPr>
                <w:sz w:val="18"/>
                <w:szCs w:val="18"/>
                <w:lang w:val="lt-LT"/>
              </w:rPr>
              <w:t xml:space="preserve"> išmontuoti </w:t>
            </w:r>
            <w:r w:rsidRPr="001573B8">
              <w:rPr>
                <w:color w:val="000000"/>
                <w:sz w:val="18"/>
                <w:szCs w:val="18"/>
                <w:lang w:val="lt-LT"/>
              </w:rPr>
              <w:t>233</w:t>
            </w:r>
            <w:r w:rsidRPr="001573B8">
              <w:rPr>
                <w:sz w:val="18"/>
                <w:szCs w:val="18"/>
                <w:lang w:val="lt-LT"/>
              </w:rPr>
              <w:t xml:space="preserve"> tonas įrangos</w:t>
            </w:r>
          </w:p>
          <w:p w14:paraId="0C7A67F7" w14:textId="773A4EFC" w:rsidR="008341CF" w:rsidRPr="001573B8" w:rsidRDefault="008341CF" w:rsidP="00D3191E">
            <w:pPr>
              <w:pStyle w:val="TableText"/>
              <w:keepNext w:val="0"/>
              <w:numPr>
                <w:ilvl w:val="0"/>
                <w:numId w:val="34"/>
              </w:numPr>
              <w:ind w:left="417"/>
              <w:jc w:val="both"/>
              <w:rPr>
                <w:sz w:val="18"/>
                <w:szCs w:val="18"/>
              </w:rPr>
            </w:pPr>
            <w:r w:rsidRPr="001573B8">
              <w:rPr>
                <w:sz w:val="18"/>
                <w:szCs w:val="18"/>
                <w:lang w:val="lt-LT"/>
              </w:rPr>
              <w:t>2022 m</w:t>
            </w:r>
            <w:r w:rsidR="00C767FE">
              <w:rPr>
                <w:sz w:val="18"/>
                <w:szCs w:val="18"/>
                <w:lang w:val="lt-LT"/>
              </w:rPr>
              <w:t>etais</w:t>
            </w:r>
            <w:r w:rsidRPr="001573B8">
              <w:rPr>
                <w:sz w:val="18"/>
                <w:szCs w:val="18"/>
                <w:lang w:val="lt-LT"/>
              </w:rPr>
              <w:t xml:space="preserve"> išmontuoti </w:t>
            </w:r>
            <w:r w:rsidRPr="001573B8">
              <w:rPr>
                <w:color w:val="000000"/>
                <w:sz w:val="18"/>
                <w:szCs w:val="18"/>
                <w:lang w:val="lt-LT"/>
              </w:rPr>
              <w:t>574</w:t>
            </w:r>
            <w:r w:rsidRPr="001573B8">
              <w:rPr>
                <w:sz w:val="18"/>
                <w:szCs w:val="18"/>
                <w:lang w:val="lt-LT"/>
              </w:rPr>
              <w:t xml:space="preserve"> tonas įrangos</w:t>
            </w:r>
          </w:p>
          <w:p w14:paraId="0122682E" w14:textId="7ED9FC1E" w:rsidR="008341CF" w:rsidRPr="001573B8" w:rsidRDefault="008341CF" w:rsidP="008341CF">
            <w:pPr>
              <w:spacing w:after="0" w:line="240" w:lineRule="auto"/>
              <w:rPr>
                <w:rFonts w:ascii="Times New Roman" w:hAnsi="Times New Roman"/>
                <w:sz w:val="16"/>
                <w:szCs w:val="18"/>
                <w:lang w:val="lt-LT"/>
              </w:rPr>
            </w:pPr>
          </w:p>
        </w:tc>
      </w:tr>
      <w:tr w:rsidR="00D4238D" w:rsidRPr="001B6158" w14:paraId="6703BC38" w14:textId="77777777" w:rsidTr="006A5A80">
        <w:trPr>
          <w:cantSplit/>
          <w:trHeight w:val="544"/>
        </w:trPr>
        <w:tc>
          <w:tcPr>
            <w:tcW w:w="1270" w:type="dxa"/>
            <w:gridSpan w:val="2"/>
            <w:vAlign w:val="center"/>
          </w:tcPr>
          <w:p w14:paraId="3F40B32F" w14:textId="6294BF64" w:rsidR="00D4238D" w:rsidRPr="001573B8" w:rsidRDefault="00D4238D" w:rsidP="00D4238D">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t>P.2.2.2203</w:t>
            </w:r>
          </w:p>
        </w:tc>
        <w:tc>
          <w:tcPr>
            <w:tcW w:w="1843" w:type="dxa"/>
            <w:vAlign w:val="center"/>
          </w:tcPr>
          <w:p w14:paraId="3026E7DE" w14:textId="7F7F441A" w:rsidR="00D4238D" w:rsidRPr="001573B8" w:rsidRDefault="00D4238D" w:rsidP="00D4238D">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t xml:space="preserve">A1 bloko įrangos išmontavimas ir </w:t>
            </w:r>
            <w:proofErr w:type="spellStart"/>
            <w:r w:rsidRPr="001573B8">
              <w:rPr>
                <w:rFonts w:ascii="Times New Roman" w:hAnsi="Times New Roman"/>
                <w:sz w:val="18"/>
                <w:szCs w:val="18"/>
                <w:lang w:val="lt-LT"/>
              </w:rPr>
              <w:t>dezaktyvavimas</w:t>
            </w:r>
            <w:proofErr w:type="spellEnd"/>
          </w:p>
        </w:tc>
        <w:tc>
          <w:tcPr>
            <w:tcW w:w="6380" w:type="dxa"/>
            <w:vAlign w:val="center"/>
          </w:tcPr>
          <w:p w14:paraId="5F9A08A9" w14:textId="24E545A7" w:rsidR="00D4238D" w:rsidRPr="001573B8" w:rsidRDefault="00D4238D" w:rsidP="00D4238D">
            <w:pPr>
              <w:pStyle w:val="table"/>
              <w:rPr>
                <w:rFonts w:ascii="Times New Roman" w:hAnsi="Times New Roman" w:cs="Times New Roman"/>
                <w:lang w:eastAsia="ru-RU"/>
              </w:rPr>
            </w:pPr>
            <w:r w:rsidRPr="001573B8">
              <w:rPr>
                <w:rFonts w:ascii="Times New Roman" w:hAnsi="Times New Roman" w:cs="Times New Roman"/>
                <w:lang w:eastAsia="ru-RU"/>
              </w:rPr>
              <w:t xml:space="preserve">Inžineriniai </w:t>
            </w:r>
            <w:proofErr w:type="spellStart"/>
            <w:r w:rsidRPr="001573B8">
              <w:rPr>
                <w:rFonts w:ascii="Times New Roman" w:hAnsi="Times New Roman" w:cs="Times New Roman"/>
                <w:lang w:eastAsia="ru-RU"/>
              </w:rPr>
              <w:t>dezaktyvavimo</w:t>
            </w:r>
            <w:proofErr w:type="spellEnd"/>
            <w:r w:rsidRPr="001573B8">
              <w:rPr>
                <w:rFonts w:ascii="Times New Roman" w:hAnsi="Times New Roman" w:cs="Times New Roman"/>
                <w:lang w:eastAsia="ru-RU"/>
              </w:rPr>
              <w:t xml:space="preserve"> ir išmontavimo technologijų tyrimai; projektinės dokumentacijos parengimas ir suderinimas su valstybės institucijomis; reikalingos įrangos ir eksploatacinių medžiagų pirkimai šių darbų atlikimui</w:t>
            </w:r>
            <w:r w:rsidR="00286373" w:rsidRPr="001573B8">
              <w:rPr>
                <w:rFonts w:ascii="Times New Roman" w:hAnsi="Times New Roman" w:cs="Times New Roman"/>
                <w:lang w:eastAsia="ru-RU"/>
              </w:rPr>
              <w:t>,</w:t>
            </w:r>
            <w:r w:rsidR="00182A33" w:rsidRPr="001573B8">
              <w:rPr>
                <w:rFonts w:ascii="Times New Roman" w:hAnsi="Times New Roman" w:cs="Times New Roman"/>
                <w:lang w:eastAsia="ru-RU"/>
              </w:rPr>
              <w:t xml:space="preserve"> </w:t>
            </w:r>
            <w:r w:rsidRPr="001573B8">
              <w:rPr>
                <w:rFonts w:ascii="Times New Roman" w:hAnsi="Times New Roman" w:cs="Times New Roman"/>
                <w:lang w:eastAsia="ru-RU"/>
              </w:rPr>
              <w:t xml:space="preserve">parengiamieji darbai, </w:t>
            </w:r>
            <w:proofErr w:type="spellStart"/>
            <w:r w:rsidRPr="001573B8">
              <w:rPr>
                <w:rFonts w:ascii="Times New Roman" w:hAnsi="Times New Roman" w:cs="Times New Roman"/>
                <w:lang w:eastAsia="ru-RU"/>
              </w:rPr>
              <w:t>dezaktyvavimas</w:t>
            </w:r>
            <w:proofErr w:type="spellEnd"/>
            <w:r w:rsidRPr="001573B8">
              <w:rPr>
                <w:rFonts w:ascii="Times New Roman" w:hAnsi="Times New Roman" w:cs="Times New Roman"/>
                <w:lang w:eastAsia="ru-RU"/>
              </w:rPr>
              <w:t xml:space="preserve"> ir išmontavimas; radiologiniai matavimai, atliekant išmontavimą A1 bloke.</w:t>
            </w:r>
          </w:p>
        </w:tc>
        <w:tc>
          <w:tcPr>
            <w:tcW w:w="4677" w:type="dxa"/>
          </w:tcPr>
          <w:tbl>
            <w:tblPr>
              <w:tblStyle w:val="TableGrid"/>
              <w:tblpPr w:leftFromText="181" w:rightFromText="181" w:topFromText="113" w:bottomFromText="113" w:vertAnchor="text" w:horzAnchor="margin" w:tblpY="-105"/>
              <w:tblOverlap w:val="never"/>
              <w:tblW w:w="0" w:type="auto"/>
              <w:tblLayout w:type="fixed"/>
              <w:tblLook w:val="04A0" w:firstRow="1" w:lastRow="0" w:firstColumn="1" w:lastColumn="0" w:noHBand="0" w:noVBand="1"/>
            </w:tblPr>
            <w:tblGrid>
              <w:gridCol w:w="348"/>
              <w:gridCol w:w="4042"/>
            </w:tblGrid>
            <w:tr w:rsidR="00D4238D" w:rsidRPr="00C767FE" w14:paraId="49E9011E" w14:textId="77777777" w:rsidTr="0053248C">
              <w:trPr>
                <w:trHeight w:val="104"/>
              </w:trPr>
              <w:tc>
                <w:tcPr>
                  <w:tcW w:w="348" w:type="dxa"/>
                  <w:tcMar>
                    <w:top w:w="28" w:type="dxa"/>
                    <w:bottom w:w="28" w:type="dxa"/>
                  </w:tcMar>
                  <w:vAlign w:val="center"/>
                </w:tcPr>
                <w:p w14:paraId="3920194E" w14:textId="77777777" w:rsidR="00D4238D" w:rsidRPr="001573B8" w:rsidRDefault="00D4238D" w:rsidP="00D4238D">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1F779703" w14:textId="77777777" w:rsidR="00D4238D" w:rsidRPr="001573B8" w:rsidRDefault="00D4238D" w:rsidP="00D4238D">
                  <w:pPr>
                    <w:spacing w:after="0" w:line="240" w:lineRule="auto"/>
                    <w:rPr>
                      <w:rFonts w:ascii="Times New Roman" w:hAnsi="Times New Roman"/>
                      <w:sz w:val="16"/>
                      <w:szCs w:val="18"/>
                    </w:rPr>
                  </w:pPr>
                  <w:r w:rsidRPr="001573B8">
                    <w:rPr>
                      <w:rFonts w:ascii="Times New Roman" w:hAnsi="Times New Roman"/>
                      <w:sz w:val="16"/>
                      <w:szCs w:val="18"/>
                    </w:rPr>
                    <w:t xml:space="preserve">IAE </w:t>
                  </w:r>
                  <w:proofErr w:type="spellStart"/>
                  <w:r w:rsidRPr="001573B8">
                    <w:rPr>
                      <w:rFonts w:ascii="Times New Roman" w:hAnsi="Times New Roman"/>
                      <w:sz w:val="16"/>
                      <w:szCs w:val="18"/>
                    </w:rPr>
                    <w:t>vidaus</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veikla</w:t>
                  </w:r>
                  <w:proofErr w:type="spellEnd"/>
                </w:p>
              </w:tc>
            </w:tr>
            <w:tr w:rsidR="00D4238D" w:rsidRPr="00C767FE" w14:paraId="53ACAA37" w14:textId="77777777" w:rsidTr="0053248C">
              <w:tc>
                <w:tcPr>
                  <w:tcW w:w="348" w:type="dxa"/>
                  <w:tcMar>
                    <w:top w:w="28" w:type="dxa"/>
                    <w:bottom w:w="28" w:type="dxa"/>
                  </w:tcMar>
                  <w:vAlign w:val="center"/>
                </w:tcPr>
                <w:p w14:paraId="0ADCAA21" w14:textId="77777777" w:rsidR="00D4238D" w:rsidRPr="001573B8" w:rsidRDefault="00D4238D" w:rsidP="00D4238D">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4E775960" w14:textId="77777777" w:rsidR="00D4238D" w:rsidRPr="001573B8" w:rsidRDefault="00D4238D" w:rsidP="00D4238D">
                  <w:pPr>
                    <w:spacing w:after="0" w:line="240" w:lineRule="auto"/>
                    <w:rPr>
                      <w:rFonts w:ascii="Times New Roman" w:hAnsi="Times New Roman"/>
                      <w:sz w:val="16"/>
                      <w:szCs w:val="18"/>
                      <w:lang w:val="lt-LT"/>
                    </w:rPr>
                  </w:pPr>
                  <w:proofErr w:type="spellStart"/>
                  <w:r w:rsidRPr="001573B8">
                    <w:rPr>
                      <w:rFonts w:ascii="Times New Roman" w:hAnsi="Times New Roman"/>
                      <w:sz w:val="16"/>
                      <w:szCs w:val="18"/>
                    </w:rPr>
                    <w:t>Technin</w:t>
                  </w:r>
                  <w:proofErr w:type="spellEnd"/>
                  <w:r w:rsidRPr="001573B8">
                    <w:rPr>
                      <w:rFonts w:ascii="Times New Roman" w:hAnsi="Times New Roman"/>
                      <w:sz w:val="16"/>
                      <w:szCs w:val="18"/>
                      <w:lang w:val="lt-LT"/>
                    </w:rPr>
                    <w:t>ės priežiūros ir projektavimo paslaugų pirkimas</w:t>
                  </w:r>
                </w:p>
              </w:tc>
            </w:tr>
            <w:tr w:rsidR="00D4238D" w:rsidRPr="00C767FE" w14:paraId="2EB27E7B" w14:textId="77777777" w:rsidTr="0053248C">
              <w:tc>
                <w:tcPr>
                  <w:tcW w:w="348" w:type="dxa"/>
                  <w:tcMar>
                    <w:top w:w="28" w:type="dxa"/>
                    <w:bottom w:w="28" w:type="dxa"/>
                  </w:tcMar>
                  <w:vAlign w:val="center"/>
                </w:tcPr>
                <w:p w14:paraId="220AE0DD" w14:textId="0B22B5D5" w:rsidR="00D4238D" w:rsidRPr="001573B8" w:rsidRDefault="00D4238D" w:rsidP="00D4238D">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166152CF" w14:textId="2461A29A" w:rsidR="00D4238D" w:rsidRPr="001573B8" w:rsidRDefault="00D4238D" w:rsidP="00D4238D">
                  <w:pPr>
                    <w:spacing w:after="0" w:line="240" w:lineRule="auto"/>
                    <w:rPr>
                      <w:rFonts w:ascii="Times New Roman" w:hAnsi="Times New Roman"/>
                      <w:sz w:val="16"/>
                      <w:szCs w:val="18"/>
                    </w:rPr>
                  </w:pPr>
                  <w:proofErr w:type="spellStart"/>
                  <w:r w:rsidRPr="001573B8">
                    <w:rPr>
                      <w:rFonts w:ascii="Times New Roman" w:hAnsi="Times New Roman"/>
                      <w:sz w:val="16"/>
                      <w:szCs w:val="18"/>
                    </w:rPr>
                    <w:t>Pagrindinių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įrenginiių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pirkimas</w:t>
                  </w:r>
                  <w:proofErr w:type="spellEnd"/>
                  <w:r w:rsidRPr="001573B8">
                    <w:rPr>
                      <w:rFonts w:ascii="Times New Roman" w:hAnsi="Times New Roman"/>
                      <w:sz w:val="16"/>
                      <w:szCs w:val="18"/>
                    </w:rPr>
                    <w:t xml:space="preserve"> / </w:t>
                  </w:r>
                  <w:proofErr w:type="spellStart"/>
                  <w:r w:rsidRPr="001573B8">
                    <w:rPr>
                      <w:rFonts w:ascii="Times New Roman" w:hAnsi="Times New Roman"/>
                      <w:sz w:val="16"/>
                      <w:szCs w:val="18"/>
                    </w:rPr>
                    <w:t>instaliavimas</w:t>
                  </w:r>
                  <w:proofErr w:type="spellEnd"/>
                </w:p>
              </w:tc>
            </w:tr>
          </w:tbl>
          <w:p w14:paraId="5DFB0C7F" w14:textId="12F51628" w:rsidR="00D4238D" w:rsidRPr="001573B8" w:rsidRDefault="00D4238D" w:rsidP="00D4238D">
            <w:pPr>
              <w:pStyle w:val="ListParagraph"/>
              <w:spacing w:before="60" w:after="0" w:line="240" w:lineRule="auto"/>
              <w:ind w:left="0"/>
              <w:jc w:val="both"/>
              <w:rPr>
                <w:rFonts w:ascii="Times New Roman" w:hAnsi="Times New Roman"/>
                <w:sz w:val="18"/>
                <w:szCs w:val="18"/>
              </w:rPr>
            </w:pPr>
            <w:r w:rsidRPr="001573B8">
              <w:rPr>
                <w:rFonts w:ascii="Times New Roman" w:hAnsi="Times New Roman"/>
                <w:sz w:val="18"/>
                <w:szCs w:val="18"/>
                <w:lang w:val="lt-LT"/>
              </w:rPr>
              <w:t>Tolesni veiksmai (2021–2022 m</w:t>
            </w:r>
            <w:r w:rsidR="00C767FE">
              <w:rPr>
                <w:rFonts w:ascii="Times New Roman" w:hAnsi="Times New Roman"/>
                <w:sz w:val="18"/>
                <w:szCs w:val="18"/>
                <w:lang w:val="lt-LT"/>
              </w:rPr>
              <w:t>etai</w:t>
            </w:r>
            <w:r w:rsidRPr="001573B8">
              <w:rPr>
                <w:rFonts w:ascii="Times New Roman" w:hAnsi="Times New Roman"/>
                <w:sz w:val="18"/>
                <w:szCs w:val="18"/>
                <w:lang w:val="lt-LT"/>
              </w:rPr>
              <w:t>):</w:t>
            </w:r>
          </w:p>
          <w:p w14:paraId="031B5A9A" w14:textId="77777777" w:rsidR="00D4238D" w:rsidRPr="001573B8" w:rsidRDefault="00D4238D" w:rsidP="00D4238D">
            <w:pPr>
              <w:pStyle w:val="ListParagraph"/>
              <w:numPr>
                <w:ilvl w:val="0"/>
                <w:numId w:val="9"/>
              </w:numPr>
              <w:spacing w:after="120" w:line="240" w:lineRule="auto"/>
              <w:ind w:left="267" w:hanging="210"/>
              <w:jc w:val="both"/>
              <w:rPr>
                <w:rFonts w:ascii="Times New Roman" w:hAnsi="Times New Roman"/>
                <w:bCs/>
                <w:sz w:val="18"/>
                <w:szCs w:val="18"/>
              </w:rPr>
            </w:pPr>
            <w:proofErr w:type="spellStart"/>
            <w:r w:rsidRPr="001573B8">
              <w:rPr>
                <w:rFonts w:ascii="Times New Roman" w:hAnsi="Times New Roman"/>
                <w:bCs/>
                <w:sz w:val="18"/>
                <w:szCs w:val="18"/>
              </w:rPr>
              <w:t>Parengti</w:t>
            </w:r>
            <w:proofErr w:type="spellEnd"/>
            <w:r w:rsidRPr="001573B8">
              <w:rPr>
                <w:rFonts w:ascii="Times New Roman" w:hAnsi="Times New Roman"/>
                <w:bCs/>
                <w:sz w:val="18"/>
                <w:szCs w:val="18"/>
              </w:rPr>
              <w:t xml:space="preserve"> TS ir </w:t>
            </w:r>
            <w:proofErr w:type="spellStart"/>
            <w:r w:rsidRPr="001573B8">
              <w:rPr>
                <w:rFonts w:ascii="Times New Roman" w:hAnsi="Times New Roman"/>
                <w:bCs/>
                <w:sz w:val="18"/>
                <w:szCs w:val="18"/>
              </w:rPr>
              <w:t>atlikti</w:t>
            </w:r>
            <w:proofErr w:type="spellEnd"/>
            <w:r w:rsidRPr="001573B8">
              <w:rPr>
                <w:rFonts w:ascii="Times New Roman" w:hAnsi="Times New Roman"/>
                <w:bCs/>
                <w:sz w:val="18"/>
                <w:szCs w:val="18"/>
              </w:rPr>
              <w:t xml:space="preserve"> </w:t>
            </w:r>
            <w:proofErr w:type="spellStart"/>
            <w:r w:rsidRPr="001573B8">
              <w:rPr>
                <w:rFonts w:ascii="Times New Roman" w:hAnsi="Times New Roman"/>
                <w:bCs/>
                <w:sz w:val="18"/>
                <w:szCs w:val="18"/>
              </w:rPr>
              <w:t>būgninių</w:t>
            </w:r>
            <w:proofErr w:type="spellEnd"/>
            <w:r w:rsidRPr="001573B8">
              <w:rPr>
                <w:rFonts w:ascii="Times New Roman" w:hAnsi="Times New Roman"/>
                <w:bCs/>
                <w:sz w:val="18"/>
                <w:szCs w:val="18"/>
              </w:rPr>
              <w:t xml:space="preserve"> </w:t>
            </w:r>
            <w:proofErr w:type="spellStart"/>
            <w:r w:rsidRPr="001573B8">
              <w:rPr>
                <w:rFonts w:ascii="Times New Roman" w:hAnsi="Times New Roman"/>
                <w:bCs/>
                <w:sz w:val="18"/>
                <w:szCs w:val="18"/>
              </w:rPr>
              <w:t>separatorių</w:t>
            </w:r>
            <w:proofErr w:type="spellEnd"/>
            <w:r w:rsidRPr="001573B8">
              <w:rPr>
                <w:rFonts w:ascii="Times New Roman" w:hAnsi="Times New Roman"/>
                <w:bCs/>
                <w:sz w:val="18"/>
                <w:szCs w:val="18"/>
              </w:rPr>
              <w:t xml:space="preserve"> </w:t>
            </w:r>
            <w:proofErr w:type="spellStart"/>
            <w:r w:rsidRPr="001573B8">
              <w:rPr>
                <w:rFonts w:ascii="Times New Roman" w:hAnsi="Times New Roman"/>
                <w:bCs/>
                <w:sz w:val="18"/>
                <w:szCs w:val="18"/>
              </w:rPr>
              <w:t>išmontavimo</w:t>
            </w:r>
            <w:proofErr w:type="spellEnd"/>
            <w:r w:rsidRPr="001573B8">
              <w:rPr>
                <w:rFonts w:ascii="Times New Roman" w:hAnsi="Times New Roman"/>
                <w:bCs/>
                <w:sz w:val="18"/>
                <w:szCs w:val="18"/>
              </w:rPr>
              <w:t xml:space="preserve"> </w:t>
            </w:r>
            <w:proofErr w:type="spellStart"/>
            <w:r w:rsidRPr="001573B8">
              <w:rPr>
                <w:rFonts w:ascii="Times New Roman" w:hAnsi="Times New Roman"/>
                <w:bCs/>
                <w:sz w:val="18"/>
                <w:szCs w:val="18"/>
              </w:rPr>
              <w:t>pirkimo</w:t>
            </w:r>
            <w:proofErr w:type="spellEnd"/>
            <w:r w:rsidRPr="001573B8">
              <w:rPr>
                <w:rFonts w:ascii="Times New Roman" w:hAnsi="Times New Roman"/>
                <w:bCs/>
                <w:sz w:val="18"/>
                <w:szCs w:val="18"/>
              </w:rPr>
              <w:t xml:space="preserve"> </w:t>
            </w:r>
            <w:proofErr w:type="spellStart"/>
            <w:r w:rsidRPr="001573B8">
              <w:rPr>
                <w:rFonts w:ascii="Times New Roman" w:hAnsi="Times New Roman"/>
                <w:bCs/>
                <w:sz w:val="18"/>
                <w:szCs w:val="18"/>
              </w:rPr>
              <w:t>procedūrą</w:t>
            </w:r>
            <w:proofErr w:type="spellEnd"/>
          </w:p>
          <w:p w14:paraId="4B6F8017" w14:textId="14EE8304" w:rsidR="00D4238D" w:rsidRPr="001573B8" w:rsidRDefault="00D4238D" w:rsidP="00D4238D">
            <w:pPr>
              <w:pStyle w:val="ListParagraph"/>
              <w:numPr>
                <w:ilvl w:val="0"/>
                <w:numId w:val="9"/>
              </w:numPr>
              <w:spacing w:after="120" w:line="240" w:lineRule="auto"/>
              <w:ind w:left="267" w:hanging="210"/>
              <w:jc w:val="both"/>
              <w:rPr>
                <w:rFonts w:ascii="Times New Roman" w:hAnsi="Times New Roman"/>
                <w:bCs/>
                <w:sz w:val="20"/>
                <w:szCs w:val="20"/>
              </w:rPr>
            </w:pPr>
            <w:r w:rsidRPr="001573B8">
              <w:rPr>
                <w:rFonts w:ascii="Times New Roman" w:hAnsi="Times New Roman"/>
                <w:sz w:val="18"/>
                <w:szCs w:val="18"/>
                <w:lang w:val="lt-LT"/>
              </w:rPr>
              <w:t xml:space="preserve">2021 </w:t>
            </w:r>
            <w:r w:rsidR="00C767FE">
              <w:rPr>
                <w:rFonts w:ascii="Times New Roman" w:hAnsi="Times New Roman"/>
                <w:sz w:val="18"/>
                <w:szCs w:val="18"/>
                <w:lang w:val="lt-LT"/>
              </w:rPr>
              <w:t>metais</w:t>
            </w:r>
            <w:r w:rsidRPr="001573B8">
              <w:rPr>
                <w:rFonts w:ascii="Times New Roman" w:hAnsi="Times New Roman"/>
                <w:sz w:val="18"/>
                <w:szCs w:val="18"/>
                <w:lang w:val="lt-LT"/>
              </w:rPr>
              <w:t xml:space="preserve"> išmontuoti 813 ton</w:t>
            </w:r>
            <w:r w:rsidR="00C767FE">
              <w:rPr>
                <w:rFonts w:ascii="Times New Roman" w:hAnsi="Times New Roman"/>
                <w:sz w:val="18"/>
                <w:szCs w:val="18"/>
                <w:lang w:val="lt-LT"/>
              </w:rPr>
              <w:t>ų</w:t>
            </w:r>
            <w:r w:rsidRPr="001573B8">
              <w:rPr>
                <w:rFonts w:ascii="Times New Roman" w:hAnsi="Times New Roman"/>
                <w:sz w:val="18"/>
                <w:szCs w:val="18"/>
                <w:lang w:val="lt-LT"/>
              </w:rPr>
              <w:t xml:space="preserve"> įrangos</w:t>
            </w:r>
          </w:p>
          <w:p w14:paraId="298409DA" w14:textId="2E373161" w:rsidR="00D4238D" w:rsidRPr="001573B8" w:rsidRDefault="00D4238D" w:rsidP="00D4238D">
            <w:pPr>
              <w:pStyle w:val="ListParagraph"/>
              <w:numPr>
                <w:ilvl w:val="0"/>
                <w:numId w:val="9"/>
              </w:numPr>
              <w:spacing w:after="120" w:line="240" w:lineRule="auto"/>
              <w:ind w:left="267" w:hanging="210"/>
              <w:jc w:val="both"/>
              <w:rPr>
                <w:rFonts w:ascii="Times New Roman" w:hAnsi="Times New Roman"/>
                <w:bCs/>
                <w:sz w:val="20"/>
                <w:szCs w:val="20"/>
              </w:rPr>
            </w:pPr>
            <w:r w:rsidRPr="001573B8">
              <w:rPr>
                <w:rFonts w:ascii="Times New Roman" w:hAnsi="Times New Roman"/>
                <w:sz w:val="18"/>
                <w:szCs w:val="18"/>
                <w:lang w:val="lt-LT"/>
              </w:rPr>
              <w:t>2022 m</w:t>
            </w:r>
            <w:r w:rsidR="00C767FE">
              <w:rPr>
                <w:rFonts w:ascii="Times New Roman" w:hAnsi="Times New Roman"/>
                <w:sz w:val="18"/>
                <w:szCs w:val="18"/>
                <w:lang w:val="lt-LT"/>
              </w:rPr>
              <w:t>etais</w:t>
            </w:r>
            <w:r w:rsidRPr="001573B8">
              <w:rPr>
                <w:rFonts w:ascii="Times New Roman" w:hAnsi="Times New Roman"/>
                <w:sz w:val="18"/>
                <w:szCs w:val="18"/>
                <w:lang w:val="lt-LT"/>
              </w:rPr>
              <w:t xml:space="preserve"> išmontuoti 960 tonų įrangos</w:t>
            </w:r>
          </w:p>
          <w:p w14:paraId="334B3381" w14:textId="213F1EFF" w:rsidR="00D4238D" w:rsidRPr="001573B8" w:rsidRDefault="00D4238D" w:rsidP="00D4238D">
            <w:pPr>
              <w:spacing w:after="0" w:line="240" w:lineRule="auto"/>
              <w:rPr>
                <w:rFonts w:ascii="Times New Roman" w:hAnsi="Times New Roman"/>
                <w:sz w:val="16"/>
                <w:szCs w:val="18"/>
              </w:rPr>
            </w:pPr>
          </w:p>
        </w:tc>
      </w:tr>
      <w:tr w:rsidR="00D4238D" w:rsidRPr="001B6158" w14:paraId="41FF219D" w14:textId="77777777" w:rsidTr="00286373">
        <w:trPr>
          <w:cantSplit/>
          <w:trHeight w:val="1581"/>
        </w:trPr>
        <w:tc>
          <w:tcPr>
            <w:tcW w:w="1270" w:type="dxa"/>
            <w:gridSpan w:val="2"/>
            <w:vAlign w:val="center"/>
          </w:tcPr>
          <w:p w14:paraId="7E92B7D1" w14:textId="0CFEF975" w:rsidR="00D4238D" w:rsidRPr="001573B8" w:rsidRDefault="00D4238D" w:rsidP="00D4238D">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t>P.2.2.2204</w:t>
            </w:r>
          </w:p>
        </w:tc>
        <w:tc>
          <w:tcPr>
            <w:tcW w:w="1843" w:type="dxa"/>
            <w:vAlign w:val="center"/>
          </w:tcPr>
          <w:p w14:paraId="5DA2D1B2" w14:textId="2CB4C37D" w:rsidR="00D4238D" w:rsidRPr="001573B8" w:rsidRDefault="00D4238D" w:rsidP="00D4238D">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t xml:space="preserve">B1 bloko įrangos išmontavimas ir </w:t>
            </w:r>
            <w:proofErr w:type="spellStart"/>
            <w:r w:rsidRPr="001573B8">
              <w:rPr>
                <w:rFonts w:ascii="Times New Roman" w:hAnsi="Times New Roman"/>
                <w:sz w:val="18"/>
                <w:szCs w:val="18"/>
                <w:lang w:val="lt-LT"/>
              </w:rPr>
              <w:t>dezaktyvavimas</w:t>
            </w:r>
            <w:proofErr w:type="spellEnd"/>
          </w:p>
        </w:tc>
        <w:tc>
          <w:tcPr>
            <w:tcW w:w="6380" w:type="dxa"/>
            <w:vAlign w:val="center"/>
          </w:tcPr>
          <w:p w14:paraId="4A5394C5" w14:textId="49E2B94F" w:rsidR="00D4238D" w:rsidRPr="001573B8" w:rsidRDefault="00D4238D" w:rsidP="00D4238D">
            <w:pPr>
              <w:pStyle w:val="table"/>
              <w:rPr>
                <w:rFonts w:ascii="Times New Roman" w:hAnsi="Times New Roman" w:cs="Times New Roman"/>
                <w:lang w:eastAsia="ru-RU"/>
              </w:rPr>
            </w:pPr>
            <w:r w:rsidRPr="001573B8">
              <w:rPr>
                <w:rFonts w:ascii="Times New Roman" w:hAnsi="Times New Roman" w:cs="Times New Roman"/>
              </w:rPr>
              <w:t xml:space="preserve">Tai būsimas projektas, planuojama </w:t>
            </w:r>
            <w:r w:rsidR="00286373" w:rsidRPr="001573B8">
              <w:rPr>
                <w:rFonts w:ascii="Times New Roman" w:hAnsi="Times New Roman" w:cs="Times New Roman"/>
              </w:rPr>
              <w:t xml:space="preserve">pradžia </w:t>
            </w:r>
            <w:r w:rsidRPr="001573B8">
              <w:rPr>
                <w:rFonts w:ascii="Times New Roman" w:hAnsi="Times New Roman" w:cs="Times New Roman"/>
              </w:rPr>
              <w:t>2023 m</w:t>
            </w:r>
            <w:r w:rsidR="00C71CBE">
              <w:rPr>
                <w:rFonts w:ascii="Times New Roman" w:hAnsi="Times New Roman" w:cs="Times New Roman"/>
              </w:rPr>
              <w:t>etais</w:t>
            </w:r>
            <w:r w:rsidRPr="001573B8">
              <w:rPr>
                <w:rFonts w:ascii="Times New Roman" w:hAnsi="Times New Roman" w:cs="Times New Roman"/>
              </w:rPr>
              <w:t xml:space="preserve">, į kurį bus įtraukti </w:t>
            </w:r>
            <w:r w:rsidR="00C71CBE">
              <w:rPr>
                <w:rFonts w:ascii="Times New Roman" w:hAnsi="Times New Roman" w:cs="Times New Roman"/>
              </w:rPr>
              <w:t>i</w:t>
            </w:r>
            <w:r w:rsidRPr="001573B8">
              <w:rPr>
                <w:rFonts w:ascii="Times New Roman" w:hAnsi="Times New Roman" w:cs="Times New Roman"/>
              </w:rPr>
              <w:t xml:space="preserve">nžineriniai </w:t>
            </w:r>
            <w:proofErr w:type="spellStart"/>
            <w:r w:rsidRPr="001573B8">
              <w:rPr>
                <w:rFonts w:ascii="Times New Roman" w:hAnsi="Times New Roman" w:cs="Times New Roman"/>
              </w:rPr>
              <w:t>dezaktyvavimo</w:t>
            </w:r>
            <w:proofErr w:type="spellEnd"/>
            <w:r w:rsidRPr="001573B8">
              <w:rPr>
                <w:rFonts w:ascii="Times New Roman" w:hAnsi="Times New Roman" w:cs="Times New Roman"/>
              </w:rPr>
              <w:t xml:space="preserve"> ir išmontavimo technologijų tyrimai; projektinės dokumentacijos parengimas ir suderinimas su valstybės institucijomis; reikalingos įrangos ir eksploatacinių medžiagų pirkimai šių darbų atlikimui: parengiamieji darbai, </w:t>
            </w:r>
            <w:proofErr w:type="spellStart"/>
            <w:r w:rsidRPr="001573B8">
              <w:rPr>
                <w:rFonts w:ascii="Times New Roman" w:hAnsi="Times New Roman" w:cs="Times New Roman"/>
              </w:rPr>
              <w:t>dezaktyvavimas</w:t>
            </w:r>
            <w:proofErr w:type="spellEnd"/>
            <w:r w:rsidRPr="001573B8">
              <w:rPr>
                <w:rFonts w:ascii="Times New Roman" w:hAnsi="Times New Roman" w:cs="Times New Roman"/>
              </w:rPr>
              <w:t xml:space="preserve"> ir išmontavimas; radiologiniai matavimai, atliekant išmontavimą B1 bloke. Išsami projekto apimtis bus detalizuota planavimo etape</w:t>
            </w:r>
          </w:p>
        </w:tc>
        <w:tc>
          <w:tcPr>
            <w:tcW w:w="4677" w:type="dxa"/>
          </w:tcPr>
          <w:p w14:paraId="037F341E" w14:textId="2AAF774E" w:rsidR="00D4238D" w:rsidRPr="001573B8" w:rsidRDefault="00D4238D" w:rsidP="00286373">
            <w:pPr>
              <w:spacing w:before="120" w:after="0" w:line="240" w:lineRule="auto"/>
              <w:rPr>
                <w:rFonts w:ascii="Times New Roman" w:hAnsi="Times New Roman"/>
                <w:sz w:val="18"/>
                <w:szCs w:val="18"/>
                <w:lang w:val="lt-LT"/>
              </w:rPr>
            </w:pPr>
            <w:r w:rsidRPr="001573B8">
              <w:rPr>
                <w:rFonts w:ascii="Times New Roman" w:hAnsi="Times New Roman"/>
                <w:sz w:val="18"/>
                <w:szCs w:val="18"/>
                <w:lang w:val="lt-LT"/>
              </w:rPr>
              <w:t>Šiuo metu nenumatoma jokia veikla ar parama</w:t>
            </w:r>
          </w:p>
        </w:tc>
      </w:tr>
      <w:tr w:rsidR="00D4238D" w:rsidRPr="001B6158" w14:paraId="61D08F4C" w14:textId="77777777" w:rsidTr="006A5A80">
        <w:trPr>
          <w:cantSplit/>
          <w:trHeight w:val="544"/>
        </w:trPr>
        <w:tc>
          <w:tcPr>
            <w:tcW w:w="1270" w:type="dxa"/>
            <w:gridSpan w:val="2"/>
            <w:vAlign w:val="center"/>
          </w:tcPr>
          <w:p w14:paraId="01C3B5E7" w14:textId="5A1E3686" w:rsidR="00D4238D" w:rsidRPr="001573B8" w:rsidRDefault="00D4238D" w:rsidP="00D4238D">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lastRenderedPageBreak/>
              <w:t>P.2.2.2205</w:t>
            </w:r>
          </w:p>
        </w:tc>
        <w:tc>
          <w:tcPr>
            <w:tcW w:w="1843" w:type="dxa"/>
            <w:vAlign w:val="center"/>
          </w:tcPr>
          <w:p w14:paraId="4C25FD7D" w14:textId="541EA0C0" w:rsidR="00D4238D" w:rsidRPr="001573B8" w:rsidRDefault="00D4238D" w:rsidP="00D4238D">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t xml:space="preserve">V1 bloko įrangos išmontavimas ir </w:t>
            </w:r>
            <w:proofErr w:type="spellStart"/>
            <w:r w:rsidRPr="001573B8">
              <w:rPr>
                <w:rFonts w:ascii="Times New Roman" w:hAnsi="Times New Roman"/>
                <w:sz w:val="18"/>
                <w:szCs w:val="18"/>
                <w:lang w:val="lt-LT"/>
              </w:rPr>
              <w:t>dezaktyvavimas</w:t>
            </w:r>
            <w:proofErr w:type="spellEnd"/>
          </w:p>
        </w:tc>
        <w:tc>
          <w:tcPr>
            <w:tcW w:w="6380" w:type="dxa"/>
            <w:vAlign w:val="center"/>
          </w:tcPr>
          <w:p w14:paraId="01F67AF1" w14:textId="19EBF6ED" w:rsidR="00D4238D" w:rsidRPr="001573B8" w:rsidRDefault="00D4238D" w:rsidP="00D4238D">
            <w:pPr>
              <w:pStyle w:val="table"/>
              <w:rPr>
                <w:rFonts w:ascii="Times New Roman" w:hAnsi="Times New Roman" w:cs="Times New Roman"/>
                <w:lang w:eastAsia="ru-RU"/>
              </w:rPr>
            </w:pPr>
            <w:r w:rsidRPr="001573B8">
              <w:rPr>
                <w:rFonts w:ascii="Times New Roman" w:hAnsi="Times New Roman" w:cs="Times New Roman"/>
                <w:lang w:eastAsia="ru-RU"/>
              </w:rPr>
              <w:t xml:space="preserve">Inžineriniai </w:t>
            </w:r>
            <w:proofErr w:type="spellStart"/>
            <w:r w:rsidRPr="001573B8">
              <w:rPr>
                <w:rFonts w:ascii="Times New Roman" w:hAnsi="Times New Roman" w:cs="Times New Roman"/>
                <w:lang w:eastAsia="ru-RU"/>
              </w:rPr>
              <w:t>dezaktyvavimo</w:t>
            </w:r>
            <w:proofErr w:type="spellEnd"/>
            <w:r w:rsidRPr="001573B8">
              <w:rPr>
                <w:rFonts w:ascii="Times New Roman" w:hAnsi="Times New Roman" w:cs="Times New Roman"/>
                <w:lang w:eastAsia="ru-RU"/>
              </w:rPr>
              <w:t xml:space="preserve"> ir išmontavimo technologijų tyrimai; projektinės dokumentacijos parengimas ir suderinimas su valstybės institucijomis; reikalingos įrangos ir eksploatacinių medžiagų pirkimai šių darbų atlikimui: parengiamieji darbai, </w:t>
            </w:r>
            <w:proofErr w:type="spellStart"/>
            <w:r w:rsidRPr="001573B8">
              <w:rPr>
                <w:rFonts w:ascii="Times New Roman" w:hAnsi="Times New Roman" w:cs="Times New Roman"/>
                <w:lang w:eastAsia="ru-RU"/>
              </w:rPr>
              <w:t>dezaktyvavimas</w:t>
            </w:r>
            <w:proofErr w:type="spellEnd"/>
            <w:r w:rsidRPr="001573B8">
              <w:rPr>
                <w:rFonts w:ascii="Times New Roman" w:hAnsi="Times New Roman" w:cs="Times New Roman"/>
                <w:lang w:eastAsia="ru-RU"/>
              </w:rPr>
              <w:t xml:space="preserve"> ir išmontavimas; radiologiniai matavimai, atliekant išmontavimą V1 bloke</w:t>
            </w:r>
          </w:p>
          <w:p w14:paraId="67D7208D" w14:textId="77777777" w:rsidR="00D4238D" w:rsidRPr="001573B8" w:rsidRDefault="00D4238D" w:rsidP="00D4238D">
            <w:pPr>
              <w:spacing w:after="0" w:line="240" w:lineRule="auto"/>
              <w:jc w:val="both"/>
              <w:rPr>
                <w:rFonts w:ascii="Times New Roman" w:hAnsi="Times New Roman"/>
                <w:sz w:val="18"/>
                <w:szCs w:val="18"/>
                <w:lang w:val="lt-LT"/>
              </w:rPr>
            </w:pPr>
            <w:r w:rsidRPr="001573B8">
              <w:rPr>
                <w:rFonts w:ascii="Times New Roman" w:hAnsi="Times New Roman"/>
                <w:sz w:val="18"/>
                <w:szCs w:val="18"/>
                <w:lang w:val="lt-LT"/>
              </w:rPr>
              <w:t xml:space="preserve">Pagal išmontavimo ir </w:t>
            </w:r>
            <w:proofErr w:type="spellStart"/>
            <w:r w:rsidRPr="001573B8">
              <w:rPr>
                <w:rFonts w:ascii="Times New Roman" w:hAnsi="Times New Roman"/>
                <w:sz w:val="18"/>
                <w:szCs w:val="18"/>
                <w:lang w:val="lt-LT"/>
              </w:rPr>
              <w:t>dezaktyvavimo</w:t>
            </w:r>
            <w:proofErr w:type="spellEnd"/>
            <w:r w:rsidRPr="001573B8">
              <w:rPr>
                <w:rFonts w:ascii="Times New Roman" w:hAnsi="Times New Roman"/>
                <w:sz w:val="18"/>
                <w:szCs w:val="18"/>
                <w:lang w:val="lt-LT"/>
              </w:rPr>
              <w:t xml:space="preserve"> projektą išmontuotina V1 bloko įranga buvo suskirstyta į 3 dalis, atsižvelgiant į išmontavimo laiką:</w:t>
            </w:r>
          </w:p>
          <w:p w14:paraId="4308B97C" w14:textId="0C6C92CE" w:rsidR="00D4238D" w:rsidRPr="001573B8" w:rsidRDefault="00D4238D" w:rsidP="00D4238D">
            <w:pPr>
              <w:spacing w:after="0" w:line="240" w:lineRule="auto"/>
              <w:ind w:left="210"/>
              <w:jc w:val="both"/>
              <w:rPr>
                <w:rFonts w:ascii="Times New Roman" w:hAnsi="Times New Roman"/>
                <w:sz w:val="18"/>
                <w:szCs w:val="18"/>
                <w:lang w:val="lt-LT"/>
              </w:rPr>
            </w:pPr>
            <w:r w:rsidRPr="001573B8">
              <w:rPr>
                <w:rFonts w:ascii="Times New Roman" w:hAnsi="Times New Roman"/>
                <w:sz w:val="18"/>
                <w:szCs w:val="18"/>
                <w:lang w:val="lt-LT"/>
              </w:rPr>
              <w:t>D1 etapas – A1 blokui eksploatuoti nebereikalinga įranga (vėdinimo sistemos, elektros sistemos, sus</w:t>
            </w:r>
            <w:r w:rsidR="007D488E" w:rsidRPr="001573B8">
              <w:rPr>
                <w:rFonts w:ascii="Times New Roman" w:hAnsi="Times New Roman"/>
                <w:sz w:val="18"/>
                <w:szCs w:val="18"/>
                <w:lang w:val="lt-LT"/>
              </w:rPr>
              <w:t>pausto</w:t>
            </w:r>
            <w:r w:rsidRPr="001573B8">
              <w:rPr>
                <w:rFonts w:ascii="Times New Roman" w:hAnsi="Times New Roman"/>
                <w:sz w:val="18"/>
                <w:szCs w:val="18"/>
                <w:lang w:val="lt-LT"/>
              </w:rPr>
              <w:t xml:space="preserve"> oro sistemos ir kt.) – jau įvykdytas</w:t>
            </w:r>
          </w:p>
          <w:p w14:paraId="40C0A8FB" w14:textId="3C489EDC" w:rsidR="00D4238D" w:rsidRPr="001573B8" w:rsidRDefault="00D4238D" w:rsidP="00D4238D">
            <w:pPr>
              <w:spacing w:after="0" w:line="240" w:lineRule="auto"/>
              <w:ind w:left="210"/>
              <w:jc w:val="both"/>
              <w:rPr>
                <w:rFonts w:ascii="Times New Roman" w:hAnsi="Times New Roman"/>
                <w:sz w:val="18"/>
                <w:szCs w:val="18"/>
                <w:lang w:val="lt-LT"/>
              </w:rPr>
            </w:pPr>
            <w:r w:rsidRPr="001573B8">
              <w:rPr>
                <w:rFonts w:ascii="Times New Roman" w:hAnsi="Times New Roman"/>
                <w:sz w:val="18"/>
                <w:szCs w:val="18"/>
                <w:lang w:val="lt-LT"/>
              </w:rPr>
              <w:t>D2 etapas – įranga, kuri turi būti išmontuota, atlikus visus darbus A1 bloke, kai šios sistemos nebebus reikalingos</w:t>
            </w:r>
          </w:p>
          <w:p w14:paraId="0BB80B0E" w14:textId="58241066" w:rsidR="00A1334B" w:rsidRPr="001573B8" w:rsidRDefault="00A1334B" w:rsidP="00D4238D">
            <w:pPr>
              <w:spacing w:after="0" w:line="240" w:lineRule="auto"/>
              <w:ind w:left="210"/>
              <w:jc w:val="both"/>
              <w:rPr>
                <w:rFonts w:ascii="Times New Roman" w:hAnsi="Times New Roman"/>
                <w:sz w:val="18"/>
                <w:szCs w:val="18"/>
                <w:lang w:val="lt-LT"/>
              </w:rPr>
            </w:pPr>
            <w:r w:rsidRPr="001573B8">
              <w:rPr>
                <w:rFonts w:ascii="Times New Roman" w:hAnsi="Times New Roman"/>
                <w:sz w:val="18"/>
                <w:szCs w:val="18"/>
                <w:lang w:val="lt-LT"/>
              </w:rPr>
              <w:t>D3 etapas – konstrukcijų ir pastato nugriovimas</w:t>
            </w:r>
          </w:p>
          <w:p w14:paraId="687A8272" w14:textId="1B4867F9" w:rsidR="00D4238D" w:rsidRPr="001573B8" w:rsidRDefault="00A1334B" w:rsidP="00D4238D">
            <w:pPr>
              <w:pStyle w:val="table"/>
              <w:rPr>
                <w:rFonts w:ascii="Times New Roman" w:hAnsi="Times New Roman" w:cs="Times New Roman"/>
              </w:rPr>
            </w:pPr>
            <w:r w:rsidRPr="001573B8">
              <w:rPr>
                <w:rFonts w:ascii="Times New Roman" w:hAnsi="Times New Roman" w:cs="Times New Roman"/>
              </w:rPr>
              <w:t>Projektas laikinai sustabdytas iki 2023 m</w:t>
            </w:r>
            <w:r w:rsidR="00BE6F9C">
              <w:rPr>
                <w:rFonts w:ascii="Times New Roman" w:hAnsi="Times New Roman" w:cs="Times New Roman"/>
              </w:rPr>
              <w:t>etų</w:t>
            </w:r>
          </w:p>
        </w:tc>
        <w:tc>
          <w:tcPr>
            <w:tcW w:w="4677" w:type="dxa"/>
          </w:tcPr>
          <w:p w14:paraId="3EEB3EAF" w14:textId="3C785AFE" w:rsidR="00D4238D" w:rsidRPr="001573B8" w:rsidRDefault="007D488E" w:rsidP="00286373">
            <w:pPr>
              <w:spacing w:before="120" w:after="0" w:line="240" w:lineRule="auto"/>
              <w:rPr>
                <w:rFonts w:ascii="Times New Roman" w:hAnsi="Times New Roman"/>
                <w:sz w:val="16"/>
                <w:szCs w:val="18"/>
                <w:lang w:val="lt-LT"/>
              </w:rPr>
            </w:pPr>
            <w:r w:rsidRPr="001573B8">
              <w:rPr>
                <w:rFonts w:ascii="Times New Roman" w:hAnsi="Times New Roman"/>
                <w:sz w:val="18"/>
                <w:szCs w:val="18"/>
              </w:rPr>
              <w:t xml:space="preserve">Paramos </w:t>
            </w:r>
            <w:proofErr w:type="spellStart"/>
            <w:r w:rsidRPr="001573B8">
              <w:rPr>
                <w:rFonts w:ascii="Times New Roman" w:hAnsi="Times New Roman"/>
                <w:sz w:val="18"/>
                <w:szCs w:val="18"/>
              </w:rPr>
              <w:t>nereikalaujama</w:t>
            </w:r>
            <w:proofErr w:type="spellEnd"/>
          </w:p>
        </w:tc>
      </w:tr>
      <w:tr w:rsidR="00D4238D" w:rsidRPr="001B6158" w14:paraId="6DD0CB9A" w14:textId="77777777" w:rsidTr="006A5A80">
        <w:trPr>
          <w:cantSplit/>
          <w:trHeight w:val="544"/>
        </w:trPr>
        <w:tc>
          <w:tcPr>
            <w:tcW w:w="1270" w:type="dxa"/>
            <w:gridSpan w:val="2"/>
            <w:vAlign w:val="center"/>
          </w:tcPr>
          <w:p w14:paraId="16D01F84" w14:textId="396C72E1" w:rsidR="00D4238D" w:rsidRPr="001573B8" w:rsidRDefault="00D4238D" w:rsidP="00D4238D">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t>P.2.2.2210</w:t>
            </w:r>
          </w:p>
        </w:tc>
        <w:tc>
          <w:tcPr>
            <w:tcW w:w="1843" w:type="dxa"/>
            <w:vAlign w:val="center"/>
          </w:tcPr>
          <w:p w14:paraId="4955D8F4" w14:textId="107FEE78" w:rsidR="00D4238D" w:rsidRPr="001573B8" w:rsidRDefault="00D4238D" w:rsidP="00D4238D">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t xml:space="preserve">A2 ir V2 blokų įrangos išmontavimas ir </w:t>
            </w:r>
            <w:proofErr w:type="spellStart"/>
            <w:r w:rsidRPr="001573B8">
              <w:rPr>
                <w:rFonts w:ascii="Times New Roman" w:hAnsi="Times New Roman"/>
                <w:sz w:val="18"/>
                <w:szCs w:val="18"/>
                <w:lang w:val="lt-LT"/>
              </w:rPr>
              <w:t>dezaktyvavimas</w:t>
            </w:r>
            <w:proofErr w:type="spellEnd"/>
          </w:p>
        </w:tc>
        <w:tc>
          <w:tcPr>
            <w:tcW w:w="6380" w:type="dxa"/>
            <w:vAlign w:val="center"/>
          </w:tcPr>
          <w:p w14:paraId="7D70E5D9" w14:textId="43C9700F" w:rsidR="00D4238D" w:rsidRPr="001573B8" w:rsidRDefault="00D4238D" w:rsidP="00D4238D">
            <w:pPr>
              <w:pStyle w:val="table"/>
              <w:rPr>
                <w:rFonts w:ascii="Times New Roman" w:hAnsi="Times New Roman" w:cs="Times New Roman"/>
                <w:lang w:eastAsia="ru-RU"/>
              </w:rPr>
            </w:pPr>
            <w:r w:rsidRPr="001573B8">
              <w:rPr>
                <w:rFonts w:ascii="Times New Roman" w:hAnsi="Times New Roman" w:cs="Times New Roman"/>
                <w:lang w:eastAsia="ru-RU"/>
              </w:rPr>
              <w:t xml:space="preserve">Inžineriniai </w:t>
            </w:r>
            <w:proofErr w:type="spellStart"/>
            <w:r w:rsidRPr="001573B8">
              <w:rPr>
                <w:rFonts w:ascii="Times New Roman" w:hAnsi="Times New Roman" w:cs="Times New Roman"/>
                <w:lang w:eastAsia="ru-RU"/>
              </w:rPr>
              <w:t>dezaktyvavimo</w:t>
            </w:r>
            <w:proofErr w:type="spellEnd"/>
            <w:r w:rsidRPr="001573B8">
              <w:rPr>
                <w:rFonts w:ascii="Times New Roman" w:hAnsi="Times New Roman" w:cs="Times New Roman"/>
                <w:lang w:eastAsia="ru-RU"/>
              </w:rPr>
              <w:t xml:space="preserve"> ir išmontavimo technologijų tyrimai; projektinės dokumentacijos parengimas ir suderinimas su valstybės institucijomis; reikalingos įrangos ir eksploatacinių medžiagų pirkimai šių darbų atlikimui</w:t>
            </w:r>
            <w:r w:rsidR="007D488E" w:rsidRPr="001573B8">
              <w:rPr>
                <w:rFonts w:ascii="Times New Roman" w:hAnsi="Times New Roman" w:cs="Times New Roman"/>
                <w:lang w:eastAsia="ru-RU"/>
              </w:rPr>
              <w:t>,</w:t>
            </w:r>
            <w:r w:rsidRPr="001573B8">
              <w:rPr>
                <w:rFonts w:ascii="Times New Roman" w:hAnsi="Times New Roman" w:cs="Times New Roman"/>
                <w:lang w:eastAsia="ru-RU"/>
              </w:rPr>
              <w:t xml:space="preserve"> parengiamieji darbai, </w:t>
            </w:r>
            <w:proofErr w:type="spellStart"/>
            <w:r w:rsidRPr="001573B8">
              <w:rPr>
                <w:rFonts w:ascii="Times New Roman" w:hAnsi="Times New Roman" w:cs="Times New Roman"/>
                <w:lang w:eastAsia="ru-RU"/>
              </w:rPr>
              <w:t>dezaktyvavimas</w:t>
            </w:r>
            <w:proofErr w:type="spellEnd"/>
            <w:r w:rsidRPr="001573B8">
              <w:rPr>
                <w:rFonts w:ascii="Times New Roman" w:hAnsi="Times New Roman" w:cs="Times New Roman"/>
                <w:lang w:eastAsia="ru-RU"/>
              </w:rPr>
              <w:t xml:space="preserve"> ir išmontavimas; radiologiniai matavimai, atliekant išmontavimą A2 ir V2 blokuose</w:t>
            </w:r>
          </w:p>
        </w:tc>
        <w:tc>
          <w:tcPr>
            <w:tcW w:w="4677" w:type="dxa"/>
          </w:tcPr>
          <w:tbl>
            <w:tblPr>
              <w:tblStyle w:val="TableGrid"/>
              <w:tblpPr w:leftFromText="181" w:rightFromText="181" w:topFromText="113" w:bottomFromText="113" w:vertAnchor="text" w:horzAnchor="margin" w:tblpY="-105"/>
              <w:tblOverlap w:val="never"/>
              <w:tblW w:w="0" w:type="auto"/>
              <w:tblLayout w:type="fixed"/>
              <w:tblLook w:val="04A0" w:firstRow="1" w:lastRow="0" w:firstColumn="1" w:lastColumn="0" w:noHBand="0" w:noVBand="1"/>
            </w:tblPr>
            <w:tblGrid>
              <w:gridCol w:w="348"/>
              <w:gridCol w:w="4042"/>
            </w:tblGrid>
            <w:tr w:rsidR="00D4238D" w:rsidRPr="00BE6F9C" w14:paraId="08B0E876" w14:textId="77777777" w:rsidTr="0053248C">
              <w:trPr>
                <w:trHeight w:val="104"/>
              </w:trPr>
              <w:tc>
                <w:tcPr>
                  <w:tcW w:w="348" w:type="dxa"/>
                  <w:tcMar>
                    <w:top w:w="28" w:type="dxa"/>
                    <w:bottom w:w="28" w:type="dxa"/>
                  </w:tcMar>
                  <w:vAlign w:val="center"/>
                </w:tcPr>
                <w:p w14:paraId="1EEF2AB3" w14:textId="77777777" w:rsidR="00D4238D" w:rsidRPr="001573B8" w:rsidRDefault="00D4238D" w:rsidP="00D4238D">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5845CC06" w14:textId="77777777" w:rsidR="00D4238D" w:rsidRPr="001573B8" w:rsidRDefault="00D4238D" w:rsidP="00D4238D">
                  <w:pPr>
                    <w:spacing w:after="0" w:line="240" w:lineRule="auto"/>
                    <w:rPr>
                      <w:rFonts w:ascii="Times New Roman" w:hAnsi="Times New Roman"/>
                      <w:sz w:val="16"/>
                      <w:szCs w:val="18"/>
                    </w:rPr>
                  </w:pPr>
                  <w:r w:rsidRPr="001573B8">
                    <w:rPr>
                      <w:rFonts w:ascii="Times New Roman" w:hAnsi="Times New Roman"/>
                      <w:sz w:val="16"/>
                      <w:szCs w:val="18"/>
                    </w:rPr>
                    <w:t xml:space="preserve">IAE </w:t>
                  </w:r>
                  <w:proofErr w:type="spellStart"/>
                  <w:r w:rsidRPr="001573B8">
                    <w:rPr>
                      <w:rFonts w:ascii="Times New Roman" w:hAnsi="Times New Roman"/>
                      <w:sz w:val="16"/>
                      <w:szCs w:val="18"/>
                    </w:rPr>
                    <w:t>vidaus</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veikla</w:t>
                  </w:r>
                  <w:proofErr w:type="spellEnd"/>
                </w:p>
              </w:tc>
            </w:tr>
            <w:tr w:rsidR="00D4238D" w:rsidRPr="00BE6F9C" w14:paraId="2E770228" w14:textId="77777777" w:rsidTr="0053248C">
              <w:tc>
                <w:tcPr>
                  <w:tcW w:w="348" w:type="dxa"/>
                  <w:tcMar>
                    <w:top w:w="28" w:type="dxa"/>
                    <w:bottom w:w="28" w:type="dxa"/>
                  </w:tcMar>
                  <w:vAlign w:val="center"/>
                </w:tcPr>
                <w:p w14:paraId="28A9992F" w14:textId="77777777" w:rsidR="00D4238D" w:rsidRPr="001573B8" w:rsidRDefault="00D4238D" w:rsidP="00D4238D">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0D6673D9" w14:textId="77777777" w:rsidR="00D4238D" w:rsidRPr="001573B8" w:rsidRDefault="00D4238D" w:rsidP="00D4238D">
                  <w:pPr>
                    <w:spacing w:after="0" w:line="240" w:lineRule="auto"/>
                    <w:rPr>
                      <w:rFonts w:ascii="Times New Roman" w:hAnsi="Times New Roman"/>
                      <w:sz w:val="16"/>
                      <w:szCs w:val="18"/>
                    </w:rPr>
                  </w:pPr>
                  <w:proofErr w:type="spellStart"/>
                  <w:r w:rsidRPr="001573B8">
                    <w:rPr>
                      <w:rFonts w:ascii="Times New Roman" w:hAnsi="Times New Roman"/>
                      <w:sz w:val="16"/>
                      <w:szCs w:val="18"/>
                    </w:rPr>
                    <w:t>Pagrindinių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įrenginiių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pirkimas</w:t>
                  </w:r>
                  <w:proofErr w:type="spellEnd"/>
                  <w:r w:rsidRPr="001573B8">
                    <w:rPr>
                      <w:rFonts w:ascii="Times New Roman" w:hAnsi="Times New Roman"/>
                      <w:sz w:val="16"/>
                      <w:szCs w:val="18"/>
                    </w:rPr>
                    <w:t xml:space="preserve"> / </w:t>
                  </w:r>
                  <w:proofErr w:type="spellStart"/>
                  <w:r w:rsidRPr="001573B8">
                    <w:rPr>
                      <w:rFonts w:ascii="Times New Roman" w:hAnsi="Times New Roman"/>
                      <w:sz w:val="16"/>
                      <w:szCs w:val="18"/>
                    </w:rPr>
                    <w:t>instaliavimas</w:t>
                  </w:r>
                  <w:proofErr w:type="spellEnd"/>
                </w:p>
              </w:tc>
            </w:tr>
          </w:tbl>
          <w:p w14:paraId="303CAC97" w14:textId="21DCB68F" w:rsidR="00216909" w:rsidRPr="001573B8" w:rsidRDefault="00216909" w:rsidP="00216909">
            <w:pPr>
              <w:pStyle w:val="ListParagraph"/>
              <w:spacing w:before="60" w:after="0" w:line="240" w:lineRule="auto"/>
              <w:ind w:left="0"/>
              <w:jc w:val="both"/>
              <w:rPr>
                <w:rFonts w:ascii="Times New Roman" w:hAnsi="Times New Roman"/>
                <w:sz w:val="18"/>
                <w:szCs w:val="18"/>
              </w:rPr>
            </w:pPr>
            <w:r w:rsidRPr="001573B8">
              <w:rPr>
                <w:rFonts w:ascii="Times New Roman" w:hAnsi="Times New Roman"/>
                <w:sz w:val="18"/>
                <w:szCs w:val="18"/>
                <w:lang w:val="lt-LT"/>
              </w:rPr>
              <w:t>Tolesni veiksmai (2021–2022 m</w:t>
            </w:r>
            <w:r w:rsidR="00BE6F9C">
              <w:rPr>
                <w:rFonts w:ascii="Times New Roman" w:hAnsi="Times New Roman"/>
                <w:sz w:val="18"/>
                <w:szCs w:val="18"/>
                <w:lang w:val="lt-LT"/>
              </w:rPr>
              <w:t>etai</w:t>
            </w:r>
            <w:r w:rsidRPr="001573B8">
              <w:rPr>
                <w:rFonts w:ascii="Times New Roman" w:hAnsi="Times New Roman"/>
                <w:sz w:val="18"/>
                <w:szCs w:val="18"/>
                <w:lang w:val="lt-LT"/>
              </w:rPr>
              <w:t>):</w:t>
            </w:r>
          </w:p>
          <w:p w14:paraId="22B5E457" w14:textId="2B544DE3" w:rsidR="00216909" w:rsidRPr="001573B8" w:rsidRDefault="00216909" w:rsidP="00B25966">
            <w:pPr>
              <w:pStyle w:val="ListParagraph"/>
              <w:numPr>
                <w:ilvl w:val="0"/>
                <w:numId w:val="22"/>
              </w:numPr>
              <w:tabs>
                <w:tab w:val="left" w:pos="351"/>
              </w:tabs>
              <w:spacing w:after="0" w:line="240" w:lineRule="auto"/>
              <w:ind w:left="169" w:hanging="142"/>
              <w:jc w:val="both"/>
              <w:rPr>
                <w:rFonts w:ascii="Times New Roman" w:eastAsia="Times New Roman" w:hAnsi="Times New Roman"/>
                <w:color w:val="000000"/>
                <w:sz w:val="18"/>
                <w:szCs w:val="18"/>
                <w:lang w:eastAsia="ru-RU"/>
              </w:rPr>
            </w:pPr>
            <w:r w:rsidRPr="001573B8">
              <w:rPr>
                <w:rFonts w:ascii="Times New Roman" w:eastAsia="Times New Roman" w:hAnsi="Times New Roman"/>
                <w:color w:val="000000"/>
                <w:sz w:val="18"/>
                <w:szCs w:val="18"/>
                <w:lang w:val="lt-LT" w:eastAsia="ru-RU"/>
              </w:rPr>
              <w:t xml:space="preserve">A2 ir V2 blokų įrangos išmontavimo </w:t>
            </w:r>
            <w:r w:rsidR="007D488E" w:rsidRPr="001573B8">
              <w:rPr>
                <w:rFonts w:ascii="Times New Roman" w:eastAsia="Times New Roman" w:hAnsi="Times New Roman"/>
                <w:color w:val="000000"/>
                <w:sz w:val="18"/>
                <w:szCs w:val="18"/>
                <w:lang w:val="lt-LT" w:eastAsia="ru-RU"/>
              </w:rPr>
              <w:t>t</w:t>
            </w:r>
            <w:r w:rsidRPr="001573B8">
              <w:rPr>
                <w:rFonts w:ascii="Times New Roman" w:eastAsia="Times New Roman" w:hAnsi="Times New Roman"/>
                <w:color w:val="000000"/>
                <w:sz w:val="18"/>
                <w:szCs w:val="18"/>
                <w:lang w:val="lt-LT" w:eastAsia="ru-RU"/>
              </w:rPr>
              <w:t>echnologinio projekto ir SAA parengimas, ir jų pateikimas VATESI</w:t>
            </w:r>
          </w:p>
          <w:p w14:paraId="37059C06" w14:textId="0FBBDB2B" w:rsidR="00216909" w:rsidRPr="00BB3812" w:rsidRDefault="00216909" w:rsidP="00B25966">
            <w:pPr>
              <w:pStyle w:val="ListParagraph"/>
              <w:numPr>
                <w:ilvl w:val="0"/>
                <w:numId w:val="22"/>
              </w:numPr>
              <w:tabs>
                <w:tab w:val="left" w:pos="351"/>
              </w:tabs>
              <w:spacing w:after="0" w:line="240" w:lineRule="auto"/>
              <w:ind w:left="169" w:hanging="142"/>
              <w:jc w:val="both"/>
              <w:rPr>
                <w:rFonts w:ascii="Times New Roman" w:eastAsia="Times New Roman" w:hAnsi="Times New Roman"/>
                <w:color w:val="000000"/>
                <w:sz w:val="18"/>
                <w:szCs w:val="18"/>
                <w:lang w:eastAsia="ru-RU"/>
              </w:rPr>
            </w:pPr>
            <w:r w:rsidRPr="001573B8">
              <w:rPr>
                <w:rFonts w:ascii="Times New Roman" w:eastAsia="Times New Roman" w:hAnsi="Times New Roman"/>
                <w:color w:val="000000"/>
                <w:sz w:val="18"/>
                <w:szCs w:val="18"/>
                <w:lang w:val="lt-LT" w:eastAsia="ru-RU"/>
              </w:rPr>
              <w:t>Leidimo atlikti A2 ir V2 blokų išmontavimą gavimas</w:t>
            </w:r>
          </w:p>
          <w:p w14:paraId="4E987C4A" w14:textId="77777777" w:rsidR="003062AA" w:rsidRDefault="00590945" w:rsidP="003062AA">
            <w:pPr>
              <w:pStyle w:val="ListParagraph"/>
              <w:numPr>
                <w:ilvl w:val="0"/>
                <w:numId w:val="22"/>
              </w:numPr>
              <w:spacing w:after="120" w:line="240" w:lineRule="auto"/>
              <w:ind w:left="311" w:hanging="284"/>
              <w:jc w:val="both"/>
              <w:rPr>
                <w:rFonts w:ascii="Times New Roman" w:hAnsi="Times New Roman"/>
                <w:bCs/>
                <w:sz w:val="18"/>
                <w:szCs w:val="18"/>
              </w:rPr>
            </w:pPr>
            <w:proofErr w:type="spellStart"/>
            <w:r w:rsidRPr="001573B8">
              <w:rPr>
                <w:rFonts w:ascii="Times New Roman" w:hAnsi="Times New Roman"/>
                <w:bCs/>
                <w:sz w:val="18"/>
                <w:szCs w:val="18"/>
              </w:rPr>
              <w:t>Parengti</w:t>
            </w:r>
            <w:proofErr w:type="spellEnd"/>
            <w:r w:rsidRPr="001573B8">
              <w:rPr>
                <w:rFonts w:ascii="Times New Roman" w:hAnsi="Times New Roman"/>
                <w:bCs/>
                <w:sz w:val="18"/>
                <w:szCs w:val="18"/>
              </w:rPr>
              <w:t xml:space="preserve"> TS ir </w:t>
            </w:r>
            <w:proofErr w:type="spellStart"/>
            <w:r w:rsidRPr="001573B8">
              <w:rPr>
                <w:rFonts w:ascii="Times New Roman" w:hAnsi="Times New Roman"/>
                <w:bCs/>
                <w:sz w:val="18"/>
                <w:szCs w:val="18"/>
              </w:rPr>
              <w:t>atlikti</w:t>
            </w:r>
            <w:proofErr w:type="spellEnd"/>
            <w:r w:rsidRPr="001573B8">
              <w:rPr>
                <w:rFonts w:ascii="Times New Roman" w:hAnsi="Times New Roman"/>
                <w:bCs/>
                <w:sz w:val="18"/>
                <w:szCs w:val="18"/>
              </w:rPr>
              <w:t xml:space="preserve"> </w:t>
            </w:r>
            <w:proofErr w:type="spellStart"/>
            <w:r w:rsidRPr="001573B8">
              <w:rPr>
                <w:rFonts w:ascii="Times New Roman" w:hAnsi="Times New Roman"/>
                <w:bCs/>
                <w:sz w:val="18"/>
                <w:szCs w:val="18"/>
              </w:rPr>
              <w:t>būgninių</w:t>
            </w:r>
            <w:proofErr w:type="spellEnd"/>
            <w:r w:rsidRPr="001573B8">
              <w:rPr>
                <w:rFonts w:ascii="Times New Roman" w:hAnsi="Times New Roman"/>
                <w:bCs/>
                <w:sz w:val="18"/>
                <w:szCs w:val="18"/>
              </w:rPr>
              <w:t xml:space="preserve"> </w:t>
            </w:r>
            <w:proofErr w:type="spellStart"/>
            <w:r w:rsidRPr="001573B8">
              <w:rPr>
                <w:rFonts w:ascii="Times New Roman" w:hAnsi="Times New Roman"/>
                <w:bCs/>
                <w:sz w:val="18"/>
                <w:szCs w:val="18"/>
              </w:rPr>
              <w:t>separatorių</w:t>
            </w:r>
            <w:proofErr w:type="spellEnd"/>
            <w:r w:rsidRPr="001573B8">
              <w:rPr>
                <w:rFonts w:ascii="Times New Roman" w:hAnsi="Times New Roman"/>
                <w:bCs/>
                <w:sz w:val="18"/>
                <w:szCs w:val="18"/>
              </w:rPr>
              <w:t xml:space="preserve"> </w:t>
            </w:r>
            <w:proofErr w:type="spellStart"/>
            <w:r w:rsidRPr="001573B8">
              <w:rPr>
                <w:rFonts w:ascii="Times New Roman" w:hAnsi="Times New Roman"/>
                <w:bCs/>
                <w:sz w:val="18"/>
                <w:szCs w:val="18"/>
              </w:rPr>
              <w:t>išmontavimo</w:t>
            </w:r>
            <w:proofErr w:type="spellEnd"/>
            <w:r w:rsidRPr="001573B8">
              <w:rPr>
                <w:rFonts w:ascii="Times New Roman" w:hAnsi="Times New Roman"/>
                <w:bCs/>
                <w:sz w:val="18"/>
                <w:szCs w:val="18"/>
              </w:rPr>
              <w:t xml:space="preserve"> </w:t>
            </w:r>
            <w:proofErr w:type="spellStart"/>
            <w:r w:rsidRPr="001573B8">
              <w:rPr>
                <w:rFonts w:ascii="Times New Roman" w:hAnsi="Times New Roman"/>
                <w:bCs/>
                <w:sz w:val="18"/>
                <w:szCs w:val="18"/>
              </w:rPr>
              <w:t>pirkimo</w:t>
            </w:r>
            <w:proofErr w:type="spellEnd"/>
            <w:r w:rsidRPr="001573B8">
              <w:rPr>
                <w:rFonts w:ascii="Times New Roman" w:hAnsi="Times New Roman"/>
                <w:bCs/>
                <w:sz w:val="18"/>
                <w:szCs w:val="18"/>
              </w:rPr>
              <w:t xml:space="preserve"> </w:t>
            </w:r>
            <w:proofErr w:type="spellStart"/>
            <w:r w:rsidRPr="001573B8">
              <w:rPr>
                <w:rFonts w:ascii="Times New Roman" w:hAnsi="Times New Roman"/>
                <w:bCs/>
                <w:sz w:val="18"/>
                <w:szCs w:val="18"/>
              </w:rPr>
              <w:t>procedūrą</w:t>
            </w:r>
            <w:proofErr w:type="spellEnd"/>
          </w:p>
          <w:p w14:paraId="6D3F516B" w14:textId="2DAFDC05" w:rsidR="00216909" w:rsidRPr="003062AA" w:rsidRDefault="00216909" w:rsidP="003062AA">
            <w:pPr>
              <w:pStyle w:val="ListParagraph"/>
              <w:numPr>
                <w:ilvl w:val="0"/>
                <w:numId w:val="22"/>
              </w:numPr>
              <w:spacing w:after="120" w:line="240" w:lineRule="auto"/>
              <w:ind w:left="311" w:hanging="284"/>
              <w:jc w:val="both"/>
              <w:rPr>
                <w:rFonts w:ascii="Times New Roman" w:hAnsi="Times New Roman"/>
                <w:bCs/>
                <w:sz w:val="18"/>
                <w:szCs w:val="18"/>
              </w:rPr>
            </w:pPr>
            <w:r w:rsidRPr="003062AA">
              <w:rPr>
                <w:rFonts w:ascii="Times New Roman" w:hAnsi="Times New Roman"/>
                <w:sz w:val="18"/>
                <w:szCs w:val="18"/>
                <w:lang w:val="lt-LT"/>
              </w:rPr>
              <w:t>2021 m</w:t>
            </w:r>
            <w:r w:rsidR="00BE6F9C" w:rsidRPr="003062AA">
              <w:rPr>
                <w:rFonts w:ascii="Times New Roman" w:hAnsi="Times New Roman"/>
                <w:sz w:val="18"/>
                <w:szCs w:val="18"/>
                <w:lang w:val="lt-LT"/>
              </w:rPr>
              <w:t>etais</w:t>
            </w:r>
            <w:r w:rsidRPr="003062AA">
              <w:rPr>
                <w:rFonts w:ascii="Times New Roman" w:hAnsi="Times New Roman"/>
                <w:sz w:val="18"/>
                <w:szCs w:val="18"/>
                <w:lang w:val="lt-LT"/>
              </w:rPr>
              <w:t xml:space="preserve"> išmontuoti 300 tonų įrangos</w:t>
            </w:r>
          </w:p>
          <w:p w14:paraId="0A9AF8EE" w14:textId="41034FE7" w:rsidR="00216909" w:rsidRPr="001573B8" w:rsidRDefault="00216909" w:rsidP="00B25966">
            <w:pPr>
              <w:pStyle w:val="ListParagraph"/>
              <w:numPr>
                <w:ilvl w:val="0"/>
                <w:numId w:val="22"/>
              </w:numPr>
              <w:tabs>
                <w:tab w:val="left" w:pos="351"/>
              </w:tabs>
              <w:spacing w:after="0" w:line="240" w:lineRule="auto"/>
              <w:ind w:left="169" w:hanging="142"/>
              <w:jc w:val="both"/>
              <w:rPr>
                <w:rFonts w:ascii="Times New Roman" w:eastAsia="Times New Roman" w:hAnsi="Times New Roman"/>
                <w:color w:val="000000"/>
                <w:sz w:val="18"/>
                <w:szCs w:val="18"/>
                <w:lang w:eastAsia="ru-RU"/>
              </w:rPr>
            </w:pPr>
            <w:r w:rsidRPr="001573B8">
              <w:rPr>
                <w:rFonts w:ascii="Times New Roman" w:hAnsi="Times New Roman"/>
                <w:sz w:val="18"/>
                <w:szCs w:val="18"/>
                <w:lang w:val="lt-LT"/>
              </w:rPr>
              <w:t>2022 m</w:t>
            </w:r>
            <w:r w:rsidR="00BE6F9C">
              <w:rPr>
                <w:rFonts w:ascii="Times New Roman" w:hAnsi="Times New Roman"/>
                <w:sz w:val="18"/>
                <w:szCs w:val="18"/>
                <w:lang w:val="lt-LT"/>
              </w:rPr>
              <w:t>etais</w:t>
            </w:r>
            <w:r w:rsidRPr="001573B8">
              <w:rPr>
                <w:rFonts w:ascii="Times New Roman" w:hAnsi="Times New Roman"/>
                <w:sz w:val="18"/>
                <w:szCs w:val="18"/>
                <w:lang w:val="lt-LT"/>
              </w:rPr>
              <w:t xml:space="preserve"> išmontuoti 871 toną įrangos</w:t>
            </w:r>
          </w:p>
          <w:p w14:paraId="6F2EB489" w14:textId="3ABA789B" w:rsidR="00D4238D" w:rsidRPr="00216909" w:rsidRDefault="00D4238D" w:rsidP="00216909">
            <w:pPr>
              <w:spacing w:after="0" w:line="240" w:lineRule="auto"/>
              <w:rPr>
                <w:rFonts w:ascii="Arial" w:hAnsi="Arial" w:cs="Arial"/>
                <w:sz w:val="18"/>
                <w:szCs w:val="18"/>
                <w:highlight w:val="yellow"/>
                <w:lang w:val="lt-LT"/>
              </w:rPr>
            </w:pPr>
          </w:p>
        </w:tc>
      </w:tr>
      <w:tr w:rsidR="00216909" w:rsidRPr="001B6158" w14:paraId="3DE0971D" w14:textId="77777777" w:rsidTr="006A5A80">
        <w:trPr>
          <w:cantSplit/>
          <w:trHeight w:val="544"/>
        </w:trPr>
        <w:tc>
          <w:tcPr>
            <w:tcW w:w="1270" w:type="dxa"/>
            <w:gridSpan w:val="2"/>
            <w:vAlign w:val="center"/>
          </w:tcPr>
          <w:p w14:paraId="6AB2872B" w14:textId="360134F7" w:rsidR="00216909" w:rsidRPr="001573B8" w:rsidRDefault="00216909" w:rsidP="00216909">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t>P.2.2.2213</w:t>
            </w:r>
          </w:p>
        </w:tc>
        <w:tc>
          <w:tcPr>
            <w:tcW w:w="1843" w:type="dxa"/>
            <w:vAlign w:val="center"/>
          </w:tcPr>
          <w:p w14:paraId="5DF86C56" w14:textId="6759CB3C" w:rsidR="00216909" w:rsidRPr="001573B8" w:rsidRDefault="00216909" w:rsidP="00216909">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t xml:space="preserve">G2 bloko įrangos išmontavimas ir </w:t>
            </w:r>
            <w:proofErr w:type="spellStart"/>
            <w:r w:rsidRPr="001573B8">
              <w:rPr>
                <w:rFonts w:ascii="Times New Roman" w:hAnsi="Times New Roman"/>
                <w:sz w:val="18"/>
                <w:szCs w:val="18"/>
                <w:lang w:val="lt-LT"/>
              </w:rPr>
              <w:t>dezaktyvavimas</w:t>
            </w:r>
            <w:proofErr w:type="spellEnd"/>
          </w:p>
        </w:tc>
        <w:tc>
          <w:tcPr>
            <w:tcW w:w="6380" w:type="dxa"/>
            <w:vAlign w:val="center"/>
          </w:tcPr>
          <w:p w14:paraId="1E6118C7" w14:textId="371D29DC" w:rsidR="00216909" w:rsidRPr="001573B8" w:rsidRDefault="00216909" w:rsidP="00216909">
            <w:pPr>
              <w:pStyle w:val="table"/>
              <w:rPr>
                <w:rFonts w:ascii="Times New Roman" w:hAnsi="Times New Roman" w:cs="Times New Roman"/>
                <w:lang w:eastAsia="ru-RU"/>
              </w:rPr>
            </w:pPr>
            <w:r w:rsidRPr="001573B8">
              <w:rPr>
                <w:rFonts w:ascii="Times New Roman" w:hAnsi="Times New Roman" w:cs="Times New Roman"/>
                <w:lang w:eastAsia="ru-RU"/>
              </w:rPr>
              <w:t xml:space="preserve">Inžineriniai </w:t>
            </w:r>
            <w:proofErr w:type="spellStart"/>
            <w:r w:rsidRPr="001573B8">
              <w:rPr>
                <w:rFonts w:ascii="Times New Roman" w:hAnsi="Times New Roman" w:cs="Times New Roman"/>
                <w:lang w:eastAsia="ru-RU"/>
              </w:rPr>
              <w:t>dezaktyvavimo</w:t>
            </w:r>
            <w:proofErr w:type="spellEnd"/>
            <w:r w:rsidRPr="001573B8">
              <w:rPr>
                <w:rFonts w:ascii="Times New Roman" w:hAnsi="Times New Roman" w:cs="Times New Roman"/>
                <w:lang w:eastAsia="ru-RU"/>
              </w:rPr>
              <w:t xml:space="preserve"> ir išmontavimo technologijų tyrimai; projektinės dokumentacijos parengimas ir suderinimas su valstybės institucijomis; reikalingos įrangos ir eksploatacinių medžiagų pirkimai šių darbų atlikimui</w:t>
            </w:r>
            <w:r w:rsidR="007D488E" w:rsidRPr="001573B8">
              <w:rPr>
                <w:rFonts w:ascii="Times New Roman" w:hAnsi="Times New Roman" w:cs="Times New Roman"/>
                <w:lang w:eastAsia="ru-RU"/>
              </w:rPr>
              <w:t>,</w:t>
            </w:r>
            <w:r w:rsidRPr="001573B8">
              <w:rPr>
                <w:rFonts w:ascii="Times New Roman" w:hAnsi="Times New Roman" w:cs="Times New Roman"/>
                <w:lang w:eastAsia="ru-RU"/>
              </w:rPr>
              <w:t xml:space="preserve"> parengiamieji darbai, </w:t>
            </w:r>
            <w:proofErr w:type="spellStart"/>
            <w:r w:rsidRPr="001573B8">
              <w:rPr>
                <w:rFonts w:ascii="Times New Roman" w:hAnsi="Times New Roman" w:cs="Times New Roman"/>
                <w:lang w:eastAsia="ru-RU"/>
              </w:rPr>
              <w:t>dezaktyvavimas</w:t>
            </w:r>
            <w:proofErr w:type="spellEnd"/>
            <w:r w:rsidRPr="001573B8">
              <w:rPr>
                <w:rFonts w:ascii="Times New Roman" w:hAnsi="Times New Roman" w:cs="Times New Roman"/>
                <w:lang w:eastAsia="ru-RU"/>
              </w:rPr>
              <w:t xml:space="preserve"> ir išmontavimas; radiologiniai matavimai, atliekant išmontavimą G2 bloke</w:t>
            </w:r>
          </w:p>
        </w:tc>
        <w:tc>
          <w:tcPr>
            <w:tcW w:w="4677" w:type="dxa"/>
          </w:tcPr>
          <w:tbl>
            <w:tblPr>
              <w:tblStyle w:val="TableGrid"/>
              <w:tblpPr w:leftFromText="181" w:rightFromText="181" w:topFromText="113" w:bottomFromText="113" w:vertAnchor="text" w:horzAnchor="margin" w:tblpY="-105"/>
              <w:tblOverlap w:val="never"/>
              <w:tblW w:w="0" w:type="auto"/>
              <w:tblLayout w:type="fixed"/>
              <w:tblLook w:val="04A0" w:firstRow="1" w:lastRow="0" w:firstColumn="1" w:lastColumn="0" w:noHBand="0" w:noVBand="1"/>
            </w:tblPr>
            <w:tblGrid>
              <w:gridCol w:w="348"/>
              <w:gridCol w:w="4042"/>
            </w:tblGrid>
            <w:tr w:rsidR="00216909" w:rsidRPr="00C71AD5" w14:paraId="3C9F68EC" w14:textId="77777777" w:rsidTr="0053248C">
              <w:trPr>
                <w:trHeight w:val="104"/>
              </w:trPr>
              <w:tc>
                <w:tcPr>
                  <w:tcW w:w="348" w:type="dxa"/>
                  <w:tcMar>
                    <w:top w:w="28" w:type="dxa"/>
                    <w:bottom w:w="28" w:type="dxa"/>
                  </w:tcMar>
                  <w:vAlign w:val="center"/>
                </w:tcPr>
                <w:p w14:paraId="78921299" w14:textId="77777777" w:rsidR="00216909" w:rsidRPr="00C71AD5" w:rsidRDefault="00216909" w:rsidP="00216909">
                  <w:pPr>
                    <w:spacing w:after="0" w:line="240" w:lineRule="auto"/>
                    <w:rPr>
                      <w:rFonts w:ascii="Arial" w:hAnsi="Arial" w:cs="Arial"/>
                      <w:sz w:val="16"/>
                      <w:szCs w:val="18"/>
                    </w:rPr>
                  </w:pPr>
                  <w:r w:rsidRPr="00C71AD5">
                    <w:rPr>
                      <w:rFonts w:ascii="Arial" w:hAnsi="Arial" w:cs="Arial"/>
                      <w:sz w:val="16"/>
                      <w:szCs w:val="18"/>
                    </w:rPr>
                    <w:sym w:font="Wingdings" w:char="F0FC"/>
                  </w:r>
                </w:p>
              </w:tc>
              <w:tc>
                <w:tcPr>
                  <w:tcW w:w="4042" w:type="dxa"/>
                  <w:tcMar>
                    <w:top w:w="28" w:type="dxa"/>
                    <w:bottom w:w="28" w:type="dxa"/>
                  </w:tcMar>
                  <w:vAlign w:val="center"/>
                </w:tcPr>
                <w:p w14:paraId="16E07970" w14:textId="77777777" w:rsidR="00216909" w:rsidRPr="001573B8" w:rsidRDefault="00216909" w:rsidP="00216909">
                  <w:pPr>
                    <w:spacing w:after="0" w:line="240" w:lineRule="auto"/>
                    <w:rPr>
                      <w:rFonts w:ascii="Times New Roman" w:hAnsi="Times New Roman"/>
                      <w:sz w:val="16"/>
                      <w:szCs w:val="18"/>
                    </w:rPr>
                  </w:pPr>
                  <w:r w:rsidRPr="001573B8">
                    <w:rPr>
                      <w:rFonts w:ascii="Times New Roman" w:hAnsi="Times New Roman"/>
                      <w:sz w:val="16"/>
                      <w:szCs w:val="18"/>
                    </w:rPr>
                    <w:t xml:space="preserve">IAE </w:t>
                  </w:r>
                  <w:proofErr w:type="spellStart"/>
                  <w:r w:rsidRPr="001573B8">
                    <w:rPr>
                      <w:rFonts w:ascii="Times New Roman" w:hAnsi="Times New Roman"/>
                      <w:sz w:val="16"/>
                      <w:szCs w:val="18"/>
                    </w:rPr>
                    <w:t>vidaus</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veikla</w:t>
                  </w:r>
                  <w:proofErr w:type="spellEnd"/>
                </w:p>
              </w:tc>
            </w:tr>
            <w:tr w:rsidR="00216909" w:rsidRPr="00C71AD5" w14:paraId="6886CB1D" w14:textId="77777777" w:rsidTr="0053248C">
              <w:tc>
                <w:tcPr>
                  <w:tcW w:w="348" w:type="dxa"/>
                  <w:tcMar>
                    <w:top w:w="28" w:type="dxa"/>
                    <w:bottom w:w="28" w:type="dxa"/>
                  </w:tcMar>
                  <w:vAlign w:val="center"/>
                </w:tcPr>
                <w:p w14:paraId="4A88F828" w14:textId="77777777" w:rsidR="00216909" w:rsidRPr="00C71AD5" w:rsidRDefault="00216909" w:rsidP="00216909">
                  <w:pPr>
                    <w:spacing w:after="0" w:line="240" w:lineRule="auto"/>
                    <w:rPr>
                      <w:rFonts w:ascii="Arial" w:hAnsi="Arial" w:cs="Arial"/>
                      <w:sz w:val="16"/>
                      <w:szCs w:val="18"/>
                    </w:rPr>
                  </w:pPr>
                  <w:r w:rsidRPr="00C71AD5">
                    <w:rPr>
                      <w:rFonts w:ascii="Arial" w:hAnsi="Arial" w:cs="Arial"/>
                      <w:sz w:val="16"/>
                      <w:szCs w:val="18"/>
                    </w:rPr>
                    <w:sym w:font="Wingdings" w:char="F0FC"/>
                  </w:r>
                </w:p>
              </w:tc>
              <w:tc>
                <w:tcPr>
                  <w:tcW w:w="4042" w:type="dxa"/>
                  <w:tcMar>
                    <w:top w:w="28" w:type="dxa"/>
                    <w:bottom w:w="28" w:type="dxa"/>
                  </w:tcMar>
                  <w:vAlign w:val="center"/>
                </w:tcPr>
                <w:p w14:paraId="03A4E8E2" w14:textId="77777777" w:rsidR="00216909" w:rsidRPr="001573B8" w:rsidRDefault="00216909" w:rsidP="00216909">
                  <w:pPr>
                    <w:spacing w:after="0" w:line="240" w:lineRule="auto"/>
                    <w:rPr>
                      <w:rFonts w:ascii="Times New Roman" w:hAnsi="Times New Roman"/>
                      <w:sz w:val="16"/>
                      <w:szCs w:val="18"/>
                    </w:rPr>
                  </w:pPr>
                  <w:proofErr w:type="spellStart"/>
                  <w:r w:rsidRPr="001573B8">
                    <w:rPr>
                      <w:rFonts w:ascii="Times New Roman" w:hAnsi="Times New Roman"/>
                      <w:sz w:val="16"/>
                      <w:szCs w:val="18"/>
                    </w:rPr>
                    <w:t>Pagrindinių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įrenginiių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pirkimas</w:t>
                  </w:r>
                  <w:proofErr w:type="spellEnd"/>
                  <w:r w:rsidRPr="001573B8">
                    <w:rPr>
                      <w:rFonts w:ascii="Times New Roman" w:hAnsi="Times New Roman"/>
                      <w:sz w:val="16"/>
                      <w:szCs w:val="18"/>
                    </w:rPr>
                    <w:t xml:space="preserve"> / </w:t>
                  </w:r>
                  <w:proofErr w:type="spellStart"/>
                  <w:r w:rsidRPr="001573B8">
                    <w:rPr>
                      <w:rFonts w:ascii="Times New Roman" w:hAnsi="Times New Roman"/>
                      <w:sz w:val="16"/>
                      <w:szCs w:val="18"/>
                    </w:rPr>
                    <w:t>instaliavimas</w:t>
                  </w:r>
                  <w:proofErr w:type="spellEnd"/>
                </w:p>
              </w:tc>
            </w:tr>
          </w:tbl>
          <w:p w14:paraId="033EA45C" w14:textId="77777777" w:rsidR="00216909" w:rsidRPr="001573B8" w:rsidRDefault="00216909" w:rsidP="00216909">
            <w:pPr>
              <w:spacing w:before="60" w:after="0"/>
              <w:jc w:val="both"/>
              <w:rPr>
                <w:rFonts w:ascii="Times New Roman" w:hAnsi="Times New Roman"/>
                <w:sz w:val="18"/>
                <w:szCs w:val="18"/>
                <w:lang w:val="lt-LT"/>
              </w:rPr>
            </w:pPr>
            <w:r w:rsidRPr="001573B8">
              <w:rPr>
                <w:rFonts w:ascii="Times New Roman" w:hAnsi="Times New Roman"/>
                <w:sz w:val="18"/>
                <w:szCs w:val="18"/>
                <w:lang w:val="lt-LT"/>
              </w:rPr>
              <w:t>Tolesni veiksmai:</w:t>
            </w:r>
          </w:p>
          <w:p w14:paraId="0E005599" w14:textId="29BD6282" w:rsidR="00216909" w:rsidRPr="00216909" w:rsidRDefault="00216909" w:rsidP="00216909">
            <w:pPr>
              <w:spacing w:after="0" w:line="240" w:lineRule="auto"/>
              <w:rPr>
                <w:rFonts w:ascii="Arial" w:hAnsi="Arial" w:cs="Arial"/>
                <w:b/>
                <w:bCs/>
                <w:sz w:val="16"/>
                <w:szCs w:val="18"/>
                <w:lang w:val="lt-LT"/>
              </w:rPr>
            </w:pPr>
            <w:r w:rsidRPr="001573B8">
              <w:rPr>
                <w:rFonts w:ascii="Times New Roman" w:hAnsi="Times New Roman"/>
                <w:sz w:val="18"/>
                <w:szCs w:val="18"/>
                <w:lang w:val="lt-LT"/>
              </w:rPr>
              <w:t>2021 m</w:t>
            </w:r>
            <w:r w:rsidR="00BE6F9C">
              <w:rPr>
                <w:rFonts w:ascii="Times New Roman" w:hAnsi="Times New Roman"/>
                <w:sz w:val="18"/>
                <w:szCs w:val="18"/>
                <w:lang w:val="lt-LT"/>
              </w:rPr>
              <w:t>etais</w:t>
            </w:r>
            <w:r w:rsidRPr="001573B8">
              <w:rPr>
                <w:rFonts w:ascii="Times New Roman" w:hAnsi="Times New Roman"/>
                <w:sz w:val="18"/>
                <w:szCs w:val="18"/>
                <w:lang w:val="lt-LT"/>
              </w:rPr>
              <w:t xml:space="preserve"> išmontuoti 51 toną įrangos (projekto užbaigimas)</w:t>
            </w:r>
          </w:p>
        </w:tc>
      </w:tr>
      <w:tr w:rsidR="00216909" w:rsidRPr="001B6158" w14:paraId="2C1254D8" w14:textId="77777777" w:rsidTr="006A5A80">
        <w:trPr>
          <w:cantSplit/>
          <w:trHeight w:val="544"/>
        </w:trPr>
        <w:tc>
          <w:tcPr>
            <w:tcW w:w="1270" w:type="dxa"/>
            <w:gridSpan w:val="2"/>
            <w:vAlign w:val="center"/>
          </w:tcPr>
          <w:p w14:paraId="31517883" w14:textId="618944C4" w:rsidR="00216909" w:rsidRPr="001573B8" w:rsidRDefault="00216909" w:rsidP="00216909">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t>P.2.2.2214</w:t>
            </w:r>
          </w:p>
        </w:tc>
        <w:tc>
          <w:tcPr>
            <w:tcW w:w="1843" w:type="dxa"/>
            <w:vAlign w:val="center"/>
          </w:tcPr>
          <w:p w14:paraId="1D891082" w14:textId="6A200ED5" w:rsidR="00216909" w:rsidRPr="001573B8" w:rsidRDefault="00216909" w:rsidP="00216909">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t xml:space="preserve">D2 bloko įrangos išmontavimas ir </w:t>
            </w:r>
            <w:proofErr w:type="spellStart"/>
            <w:r w:rsidRPr="001573B8">
              <w:rPr>
                <w:rFonts w:ascii="Times New Roman" w:hAnsi="Times New Roman"/>
                <w:sz w:val="18"/>
                <w:szCs w:val="18"/>
                <w:lang w:val="lt-LT"/>
              </w:rPr>
              <w:t>dezaktyvavimas</w:t>
            </w:r>
            <w:proofErr w:type="spellEnd"/>
          </w:p>
        </w:tc>
        <w:tc>
          <w:tcPr>
            <w:tcW w:w="6380" w:type="dxa"/>
            <w:vAlign w:val="center"/>
          </w:tcPr>
          <w:p w14:paraId="2E4B19AE" w14:textId="6178DF07" w:rsidR="00216909" w:rsidRPr="001573B8" w:rsidRDefault="00216909" w:rsidP="00216909">
            <w:pPr>
              <w:pStyle w:val="table"/>
              <w:rPr>
                <w:rFonts w:ascii="Times New Roman" w:hAnsi="Times New Roman" w:cs="Times New Roman"/>
                <w:lang w:eastAsia="ru-RU"/>
              </w:rPr>
            </w:pPr>
            <w:r w:rsidRPr="001573B8">
              <w:rPr>
                <w:rFonts w:ascii="Times New Roman" w:hAnsi="Times New Roman" w:cs="Times New Roman"/>
                <w:lang w:eastAsia="ru-RU"/>
              </w:rPr>
              <w:t xml:space="preserve">Inžineriniai </w:t>
            </w:r>
            <w:proofErr w:type="spellStart"/>
            <w:r w:rsidRPr="001573B8">
              <w:rPr>
                <w:rFonts w:ascii="Times New Roman" w:hAnsi="Times New Roman" w:cs="Times New Roman"/>
                <w:lang w:eastAsia="ru-RU"/>
              </w:rPr>
              <w:t>dezaktyvavimo</w:t>
            </w:r>
            <w:proofErr w:type="spellEnd"/>
            <w:r w:rsidRPr="001573B8">
              <w:rPr>
                <w:rFonts w:ascii="Times New Roman" w:hAnsi="Times New Roman" w:cs="Times New Roman"/>
                <w:lang w:eastAsia="ru-RU"/>
              </w:rPr>
              <w:t xml:space="preserve"> ir išmontavimo technologijų tyrimai; projektinės dokumentacijos parengimas ir suderinimas su valstybės institucijomis; reikalingos įrangos ir eksploatacinių medžiagų pirkimai šių darbų atlikimui</w:t>
            </w:r>
            <w:r w:rsidR="007D488E" w:rsidRPr="001573B8">
              <w:rPr>
                <w:rFonts w:ascii="Times New Roman" w:hAnsi="Times New Roman" w:cs="Times New Roman"/>
                <w:lang w:eastAsia="ru-RU"/>
              </w:rPr>
              <w:t>,</w:t>
            </w:r>
            <w:r w:rsidRPr="001573B8">
              <w:rPr>
                <w:rFonts w:ascii="Times New Roman" w:hAnsi="Times New Roman" w:cs="Times New Roman"/>
                <w:lang w:eastAsia="ru-RU"/>
              </w:rPr>
              <w:t xml:space="preserve"> parengiamieji darbai, </w:t>
            </w:r>
            <w:proofErr w:type="spellStart"/>
            <w:r w:rsidRPr="001573B8">
              <w:rPr>
                <w:rFonts w:ascii="Times New Roman" w:hAnsi="Times New Roman" w:cs="Times New Roman"/>
                <w:lang w:eastAsia="ru-RU"/>
              </w:rPr>
              <w:t>dezaktyvavimas</w:t>
            </w:r>
            <w:proofErr w:type="spellEnd"/>
            <w:r w:rsidRPr="001573B8">
              <w:rPr>
                <w:rFonts w:ascii="Times New Roman" w:hAnsi="Times New Roman" w:cs="Times New Roman"/>
                <w:lang w:eastAsia="ru-RU"/>
              </w:rPr>
              <w:t xml:space="preserve"> ir išmontavimas; radiologiniai matavimai, atliekant išmontavimą D2 bloke</w:t>
            </w:r>
          </w:p>
        </w:tc>
        <w:tc>
          <w:tcPr>
            <w:tcW w:w="4677" w:type="dxa"/>
          </w:tcPr>
          <w:tbl>
            <w:tblPr>
              <w:tblStyle w:val="TableGrid"/>
              <w:tblpPr w:leftFromText="181" w:rightFromText="181" w:topFromText="113" w:bottomFromText="113" w:vertAnchor="text" w:horzAnchor="margin" w:tblpY="-105"/>
              <w:tblOverlap w:val="never"/>
              <w:tblW w:w="0" w:type="auto"/>
              <w:tblLayout w:type="fixed"/>
              <w:tblLook w:val="04A0" w:firstRow="1" w:lastRow="0" w:firstColumn="1" w:lastColumn="0" w:noHBand="0" w:noVBand="1"/>
            </w:tblPr>
            <w:tblGrid>
              <w:gridCol w:w="348"/>
              <w:gridCol w:w="4042"/>
            </w:tblGrid>
            <w:tr w:rsidR="00216909" w:rsidRPr="00C71AD5" w14:paraId="3A88E5D4" w14:textId="77777777" w:rsidTr="0053248C">
              <w:trPr>
                <w:trHeight w:val="104"/>
              </w:trPr>
              <w:tc>
                <w:tcPr>
                  <w:tcW w:w="348" w:type="dxa"/>
                  <w:tcMar>
                    <w:top w:w="28" w:type="dxa"/>
                    <w:bottom w:w="28" w:type="dxa"/>
                  </w:tcMar>
                  <w:vAlign w:val="center"/>
                </w:tcPr>
                <w:p w14:paraId="0EB225BD" w14:textId="77777777" w:rsidR="00216909" w:rsidRPr="00C71AD5" w:rsidRDefault="00216909" w:rsidP="00216909">
                  <w:pPr>
                    <w:spacing w:after="0" w:line="240" w:lineRule="auto"/>
                    <w:rPr>
                      <w:rFonts w:ascii="Arial" w:hAnsi="Arial" w:cs="Arial"/>
                      <w:sz w:val="16"/>
                      <w:szCs w:val="18"/>
                    </w:rPr>
                  </w:pPr>
                  <w:r w:rsidRPr="00C71AD5">
                    <w:rPr>
                      <w:rFonts w:ascii="Arial" w:hAnsi="Arial" w:cs="Arial"/>
                      <w:sz w:val="16"/>
                      <w:szCs w:val="18"/>
                    </w:rPr>
                    <w:sym w:font="Wingdings" w:char="F0FC"/>
                  </w:r>
                </w:p>
              </w:tc>
              <w:tc>
                <w:tcPr>
                  <w:tcW w:w="4042" w:type="dxa"/>
                  <w:tcMar>
                    <w:top w:w="28" w:type="dxa"/>
                    <w:bottom w:w="28" w:type="dxa"/>
                  </w:tcMar>
                  <w:vAlign w:val="center"/>
                </w:tcPr>
                <w:p w14:paraId="635E7A5B" w14:textId="77777777" w:rsidR="00216909" w:rsidRPr="001573B8" w:rsidRDefault="00216909" w:rsidP="00216909">
                  <w:pPr>
                    <w:spacing w:after="0" w:line="240" w:lineRule="auto"/>
                    <w:rPr>
                      <w:rFonts w:ascii="Times New Roman" w:hAnsi="Times New Roman"/>
                      <w:sz w:val="16"/>
                      <w:szCs w:val="18"/>
                    </w:rPr>
                  </w:pPr>
                  <w:r w:rsidRPr="001573B8">
                    <w:rPr>
                      <w:rFonts w:ascii="Times New Roman" w:hAnsi="Times New Roman"/>
                      <w:sz w:val="16"/>
                      <w:szCs w:val="18"/>
                    </w:rPr>
                    <w:t xml:space="preserve">IAE </w:t>
                  </w:r>
                  <w:proofErr w:type="spellStart"/>
                  <w:r w:rsidRPr="001573B8">
                    <w:rPr>
                      <w:rFonts w:ascii="Times New Roman" w:hAnsi="Times New Roman"/>
                      <w:sz w:val="16"/>
                      <w:szCs w:val="18"/>
                    </w:rPr>
                    <w:t>vidaus</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veikla</w:t>
                  </w:r>
                  <w:proofErr w:type="spellEnd"/>
                </w:p>
              </w:tc>
            </w:tr>
            <w:tr w:rsidR="00216909" w:rsidRPr="00C71AD5" w14:paraId="1D46D424" w14:textId="77777777" w:rsidTr="0053248C">
              <w:tc>
                <w:tcPr>
                  <w:tcW w:w="348" w:type="dxa"/>
                  <w:tcMar>
                    <w:top w:w="28" w:type="dxa"/>
                    <w:bottom w:w="28" w:type="dxa"/>
                  </w:tcMar>
                  <w:vAlign w:val="center"/>
                </w:tcPr>
                <w:p w14:paraId="30E5B7A7" w14:textId="77777777" w:rsidR="00216909" w:rsidRPr="00C71AD5" w:rsidRDefault="00216909" w:rsidP="00216909">
                  <w:pPr>
                    <w:spacing w:after="0" w:line="240" w:lineRule="auto"/>
                    <w:rPr>
                      <w:rFonts w:ascii="Arial" w:hAnsi="Arial" w:cs="Arial"/>
                      <w:sz w:val="16"/>
                      <w:szCs w:val="18"/>
                    </w:rPr>
                  </w:pPr>
                  <w:r w:rsidRPr="00C71AD5">
                    <w:rPr>
                      <w:rFonts w:ascii="Arial" w:hAnsi="Arial" w:cs="Arial"/>
                      <w:sz w:val="16"/>
                      <w:szCs w:val="18"/>
                    </w:rPr>
                    <w:sym w:font="Wingdings" w:char="F0FC"/>
                  </w:r>
                </w:p>
              </w:tc>
              <w:tc>
                <w:tcPr>
                  <w:tcW w:w="4042" w:type="dxa"/>
                  <w:tcMar>
                    <w:top w:w="28" w:type="dxa"/>
                    <w:bottom w:w="28" w:type="dxa"/>
                  </w:tcMar>
                  <w:vAlign w:val="center"/>
                </w:tcPr>
                <w:p w14:paraId="77C36000" w14:textId="77777777" w:rsidR="00216909" w:rsidRPr="001573B8" w:rsidRDefault="00216909" w:rsidP="00216909">
                  <w:pPr>
                    <w:spacing w:after="0" w:line="240" w:lineRule="auto"/>
                    <w:rPr>
                      <w:rFonts w:ascii="Times New Roman" w:hAnsi="Times New Roman"/>
                      <w:sz w:val="16"/>
                      <w:szCs w:val="18"/>
                    </w:rPr>
                  </w:pPr>
                  <w:proofErr w:type="spellStart"/>
                  <w:r w:rsidRPr="001573B8">
                    <w:rPr>
                      <w:rFonts w:ascii="Times New Roman" w:hAnsi="Times New Roman"/>
                      <w:sz w:val="16"/>
                      <w:szCs w:val="18"/>
                    </w:rPr>
                    <w:t>Pagrindinių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įrenginiių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pirkimas</w:t>
                  </w:r>
                  <w:proofErr w:type="spellEnd"/>
                  <w:r w:rsidRPr="001573B8">
                    <w:rPr>
                      <w:rFonts w:ascii="Times New Roman" w:hAnsi="Times New Roman"/>
                      <w:sz w:val="16"/>
                      <w:szCs w:val="18"/>
                    </w:rPr>
                    <w:t xml:space="preserve"> / </w:t>
                  </w:r>
                  <w:proofErr w:type="spellStart"/>
                  <w:r w:rsidRPr="001573B8">
                    <w:rPr>
                      <w:rFonts w:ascii="Times New Roman" w:hAnsi="Times New Roman"/>
                      <w:sz w:val="16"/>
                      <w:szCs w:val="18"/>
                    </w:rPr>
                    <w:t>instaliavimas</w:t>
                  </w:r>
                  <w:proofErr w:type="spellEnd"/>
                </w:p>
              </w:tc>
            </w:tr>
          </w:tbl>
          <w:p w14:paraId="67577325" w14:textId="75110C85" w:rsidR="00216909" w:rsidRPr="001573B8" w:rsidRDefault="00216909" w:rsidP="00216909">
            <w:pPr>
              <w:spacing w:before="60" w:after="0"/>
              <w:jc w:val="both"/>
              <w:rPr>
                <w:rFonts w:ascii="Times New Roman" w:hAnsi="Times New Roman"/>
                <w:sz w:val="18"/>
                <w:szCs w:val="18"/>
                <w:lang w:val="en-US"/>
              </w:rPr>
            </w:pPr>
            <w:r w:rsidRPr="001573B8">
              <w:rPr>
                <w:rFonts w:ascii="Times New Roman" w:hAnsi="Times New Roman"/>
                <w:sz w:val="18"/>
                <w:szCs w:val="18"/>
                <w:lang w:val="lt-LT"/>
              </w:rPr>
              <w:t>Tolesni veiksmai (2021–2022 m</w:t>
            </w:r>
            <w:r w:rsidR="00761CD8">
              <w:rPr>
                <w:rFonts w:ascii="Times New Roman" w:hAnsi="Times New Roman"/>
                <w:sz w:val="18"/>
                <w:szCs w:val="18"/>
                <w:lang w:val="lt-LT"/>
              </w:rPr>
              <w:t>etai</w:t>
            </w:r>
            <w:r w:rsidRPr="001573B8">
              <w:rPr>
                <w:rFonts w:ascii="Times New Roman" w:hAnsi="Times New Roman"/>
                <w:sz w:val="18"/>
                <w:szCs w:val="18"/>
                <w:lang w:val="lt-LT"/>
              </w:rPr>
              <w:t>):</w:t>
            </w:r>
          </w:p>
          <w:p w14:paraId="20E94FF3" w14:textId="4D87239D" w:rsidR="00216909" w:rsidRPr="001573B8" w:rsidRDefault="00216909" w:rsidP="00D3191E">
            <w:pPr>
              <w:pStyle w:val="ListParagraph"/>
              <w:numPr>
                <w:ilvl w:val="0"/>
                <w:numId w:val="28"/>
              </w:numPr>
              <w:spacing w:after="0" w:line="240" w:lineRule="auto"/>
              <w:ind w:left="267" w:hanging="210"/>
              <w:jc w:val="both"/>
              <w:rPr>
                <w:rFonts w:ascii="Times New Roman" w:hAnsi="Times New Roman"/>
                <w:sz w:val="18"/>
                <w:szCs w:val="18"/>
              </w:rPr>
            </w:pPr>
            <w:r w:rsidRPr="001573B8">
              <w:rPr>
                <w:rFonts w:ascii="Times New Roman" w:hAnsi="Times New Roman"/>
                <w:sz w:val="18"/>
                <w:szCs w:val="18"/>
                <w:lang w:val="lt-LT"/>
              </w:rPr>
              <w:t>2021 m</w:t>
            </w:r>
            <w:r w:rsidR="00761CD8">
              <w:rPr>
                <w:rFonts w:ascii="Times New Roman" w:hAnsi="Times New Roman"/>
                <w:sz w:val="18"/>
                <w:szCs w:val="18"/>
                <w:lang w:val="lt-LT"/>
              </w:rPr>
              <w:t>etais</w:t>
            </w:r>
            <w:r w:rsidRPr="001573B8">
              <w:rPr>
                <w:rFonts w:ascii="Times New Roman" w:hAnsi="Times New Roman"/>
                <w:sz w:val="18"/>
                <w:szCs w:val="18"/>
                <w:lang w:val="lt-LT"/>
              </w:rPr>
              <w:t xml:space="preserve"> išmontuoti 508 tonas įrangos</w:t>
            </w:r>
          </w:p>
          <w:p w14:paraId="0F92E120" w14:textId="546E297B" w:rsidR="00216909" w:rsidRPr="001573B8" w:rsidRDefault="00216909" w:rsidP="00D3191E">
            <w:pPr>
              <w:pStyle w:val="ListParagraph"/>
              <w:numPr>
                <w:ilvl w:val="0"/>
                <w:numId w:val="28"/>
              </w:numPr>
              <w:spacing w:after="0" w:line="240" w:lineRule="auto"/>
              <w:ind w:left="267" w:hanging="210"/>
              <w:jc w:val="both"/>
              <w:rPr>
                <w:rFonts w:ascii="Times New Roman" w:hAnsi="Times New Roman"/>
                <w:sz w:val="18"/>
                <w:szCs w:val="18"/>
              </w:rPr>
            </w:pPr>
            <w:r w:rsidRPr="001573B8">
              <w:rPr>
                <w:rFonts w:ascii="Times New Roman" w:hAnsi="Times New Roman"/>
                <w:sz w:val="18"/>
                <w:szCs w:val="18"/>
                <w:lang w:val="lt-LT"/>
              </w:rPr>
              <w:t>2022 m</w:t>
            </w:r>
            <w:r w:rsidR="00761CD8">
              <w:rPr>
                <w:rFonts w:ascii="Times New Roman" w:hAnsi="Times New Roman"/>
                <w:sz w:val="18"/>
                <w:szCs w:val="18"/>
                <w:lang w:val="lt-LT"/>
              </w:rPr>
              <w:t>etais</w:t>
            </w:r>
            <w:r w:rsidRPr="001573B8">
              <w:rPr>
                <w:rFonts w:ascii="Times New Roman" w:hAnsi="Times New Roman"/>
                <w:sz w:val="18"/>
                <w:szCs w:val="18"/>
                <w:lang w:val="lt-LT"/>
              </w:rPr>
              <w:t xml:space="preserve"> išmontuoti 298 tonas įrangos (projekto užbaigimas)</w:t>
            </w:r>
          </w:p>
          <w:p w14:paraId="1224E282" w14:textId="47CFA579" w:rsidR="00216909" w:rsidRPr="00216909" w:rsidRDefault="00216909" w:rsidP="00216909">
            <w:pPr>
              <w:spacing w:after="0" w:line="240" w:lineRule="auto"/>
              <w:rPr>
                <w:rFonts w:ascii="Arial" w:hAnsi="Arial" w:cs="Arial"/>
                <w:sz w:val="16"/>
                <w:szCs w:val="18"/>
                <w:lang w:val="lt-LT"/>
              </w:rPr>
            </w:pPr>
          </w:p>
        </w:tc>
      </w:tr>
      <w:tr w:rsidR="00216909" w:rsidRPr="001B6158" w14:paraId="365E68FE" w14:textId="77777777" w:rsidTr="006A5A80">
        <w:trPr>
          <w:cantSplit/>
          <w:trHeight w:val="544"/>
        </w:trPr>
        <w:tc>
          <w:tcPr>
            <w:tcW w:w="1270" w:type="dxa"/>
            <w:gridSpan w:val="2"/>
            <w:vAlign w:val="center"/>
          </w:tcPr>
          <w:p w14:paraId="501ACFC1" w14:textId="04CE6641" w:rsidR="00216909" w:rsidRPr="001573B8" w:rsidRDefault="00216909" w:rsidP="00216909">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lastRenderedPageBreak/>
              <w:t>P.2.2.2219</w:t>
            </w:r>
          </w:p>
        </w:tc>
        <w:tc>
          <w:tcPr>
            <w:tcW w:w="1843" w:type="dxa"/>
            <w:vAlign w:val="center"/>
          </w:tcPr>
          <w:p w14:paraId="2FA0FF19" w14:textId="7D3579D7" w:rsidR="00216909" w:rsidRPr="001573B8" w:rsidRDefault="00216909" w:rsidP="00216909">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t xml:space="preserve">135/1,2, 140/1, 152/1,2 pastatų įrangos išmontavimas ir </w:t>
            </w:r>
            <w:proofErr w:type="spellStart"/>
            <w:r w:rsidRPr="001573B8">
              <w:rPr>
                <w:rFonts w:ascii="Times New Roman" w:hAnsi="Times New Roman"/>
                <w:sz w:val="18"/>
                <w:szCs w:val="18"/>
                <w:lang w:val="lt-LT"/>
              </w:rPr>
              <w:t>dezaktyvavimas</w:t>
            </w:r>
            <w:proofErr w:type="spellEnd"/>
          </w:p>
        </w:tc>
        <w:tc>
          <w:tcPr>
            <w:tcW w:w="6380" w:type="dxa"/>
            <w:vAlign w:val="center"/>
          </w:tcPr>
          <w:p w14:paraId="4E672FB5" w14:textId="4F900B90" w:rsidR="00216909" w:rsidRPr="001573B8" w:rsidRDefault="00216909" w:rsidP="00216909">
            <w:pPr>
              <w:pStyle w:val="table"/>
              <w:rPr>
                <w:rFonts w:ascii="Times New Roman" w:hAnsi="Times New Roman" w:cs="Times New Roman"/>
                <w:lang w:eastAsia="ru-RU"/>
              </w:rPr>
            </w:pPr>
            <w:r w:rsidRPr="001573B8">
              <w:rPr>
                <w:rFonts w:ascii="Times New Roman" w:hAnsi="Times New Roman" w:cs="Times New Roman"/>
                <w:lang w:eastAsia="ru-RU"/>
              </w:rPr>
              <w:t xml:space="preserve">Inžineriniai išmontavimo technologijų tyrimai; projektinės dokumentacijos parengimas ir suderinimas su valstybės institucijomis; darbų atlikimui reikalingos įrangos ir eksploatacinių medžiagų pirkimai, parengiamieji darbai, </w:t>
            </w:r>
            <w:proofErr w:type="spellStart"/>
            <w:r w:rsidRPr="001573B8">
              <w:rPr>
                <w:rFonts w:ascii="Times New Roman" w:hAnsi="Times New Roman" w:cs="Times New Roman"/>
                <w:lang w:eastAsia="ru-RU"/>
              </w:rPr>
              <w:t>dezaktyvavimas</w:t>
            </w:r>
            <w:proofErr w:type="spellEnd"/>
            <w:r w:rsidRPr="001573B8">
              <w:rPr>
                <w:rFonts w:ascii="Times New Roman" w:hAnsi="Times New Roman" w:cs="Times New Roman"/>
                <w:lang w:eastAsia="ru-RU"/>
              </w:rPr>
              <w:t xml:space="preserve"> ir išmontavimas; radiologiniai matavimai, atliekant išmontavimą</w:t>
            </w:r>
          </w:p>
        </w:tc>
        <w:tc>
          <w:tcPr>
            <w:tcW w:w="4677" w:type="dxa"/>
          </w:tcPr>
          <w:tbl>
            <w:tblPr>
              <w:tblStyle w:val="TableGrid"/>
              <w:tblpPr w:leftFromText="181" w:rightFromText="181" w:topFromText="113" w:bottomFromText="113" w:vertAnchor="text" w:horzAnchor="margin" w:tblpY="-105"/>
              <w:tblOverlap w:val="never"/>
              <w:tblW w:w="0" w:type="auto"/>
              <w:tblLayout w:type="fixed"/>
              <w:tblLook w:val="04A0" w:firstRow="1" w:lastRow="0" w:firstColumn="1" w:lastColumn="0" w:noHBand="0" w:noVBand="1"/>
            </w:tblPr>
            <w:tblGrid>
              <w:gridCol w:w="348"/>
              <w:gridCol w:w="4042"/>
            </w:tblGrid>
            <w:tr w:rsidR="00216909" w:rsidRPr="00761CD8" w14:paraId="4F5E1BA8" w14:textId="77777777" w:rsidTr="0053248C">
              <w:trPr>
                <w:trHeight w:val="104"/>
              </w:trPr>
              <w:tc>
                <w:tcPr>
                  <w:tcW w:w="348" w:type="dxa"/>
                  <w:tcMar>
                    <w:top w:w="28" w:type="dxa"/>
                    <w:bottom w:w="28" w:type="dxa"/>
                  </w:tcMar>
                  <w:vAlign w:val="center"/>
                </w:tcPr>
                <w:p w14:paraId="0C81D797" w14:textId="77777777" w:rsidR="00216909" w:rsidRPr="001573B8" w:rsidRDefault="00216909" w:rsidP="00216909">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6C388548" w14:textId="77777777" w:rsidR="00216909" w:rsidRPr="001573B8" w:rsidRDefault="00216909" w:rsidP="00216909">
                  <w:pPr>
                    <w:spacing w:after="0" w:line="240" w:lineRule="auto"/>
                    <w:rPr>
                      <w:rFonts w:ascii="Times New Roman" w:hAnsi="Times New Roman"/>
                      <w:sz w:val="16"/>
                      <w:szCs w:val="18"/>
                    </w:rPr>
                  </w:pPr>
                  <w:r w:rsidRPr="001573B8">
                    <w:rPr>
                      <w:rFonts w:ascii="Times New Roman" w:hAnsi="Times New Roman"/>
                      <w:sz w:val="16"/>
                      <w:szCs w:val="18"/>
                    </w:rPr>
                    <w:t xml:space="preserve">IAE </w:t>
                  </w:r>
                  <w:proofErr w:type="spellStart"/>
                  <w:r w:rsidRPr="001573B8">
                    <w:rPr>
                      <w:rFonts w:ascii="Times New Roman" w:hAnsi="Times New Roman"/>
                      <w:sz w:val="16"/>
                      <w:szCs w:val="18"/>
                    </w:rPr>
                    <w:t>vidaus</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veikla</w:t>
                  </w:r>
                  <w:proofErr w:type="spellEnd"/>
                </w:p>
              </w:tc>
            </w:tr>
            <w:tr w:rsidR="00216909" w:rsidRPr="00761CD8" w14:paraId="40AF4F19" w14:textId="77777777" w:rsidTr="0053248C">
              <w:tc>
                <w:tcPr>
                  <w:tcW w:w="348" w:type="dxa"/>
                  <w:tcMar>
                    <w:top w:w="28" w:type="dxa"/>
                    <w:bottom w:w="28" w:type="dxa"/>
                  </w:tcMar>
                  <w:vAlign w:val="center"/>
                </w:tcPr>
                <w:p w14:paraId="6857E9A6" w14:textId="77777777" w:rsidR="00216909" w:rsidRPr="001573B8" w:rsidRDefault="00216909" w:rsidP="00216909">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0FAB7B8B" w14:textId="58788B07" w:rsidR="00216909" w:rsidRPr="001573B8" w:rsidRDefault="00216909" w:rsidP="00216909">
                  <w:pPr>
                    <w:spacing w:after="0" w:line="240" w:lineRule="auto"/>
                    <w:rPr>
                      <w:rFonts w:ascii="Times New Roman" w:hAnsi="Times New Roman"/>
                      <w:sz w:val="16"/>
                      <w:szCs w:val="18"/>
                    </w:rPr>
                  </w:pPr>
                  <w:proofErr w:type="spellStart"/>
                  <w:r w:rsidRPr="001573B8">
                    <w:rPr>
                      <w:rFonts w:ascii="Times New Roman" w:hAnsi="Times New Roman"/>
                      <w:sz w:val="16"/>
                      <w:szCs w:val="18"/>
                    </w:rPr>
                    <w:t>Prekių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pirkimas</w:t>
                  </w:r>
                  <w:proofErr w:type="spellEnd"/>
                </w:p>
              </w:tc>
            </w:tr>
          </w:tbl>
          <w:p w14:paraId="786D43CC" w14:textId="213A3FA8" w:rsidR="00216909" w:rsidRPr="001573B8" w:rsidRDefault="00216909" w:rsidP="00216909">
            <w:pPr>
              <w:spacing w:before="40" w:after="0"/>
              <w:jc w:val="both"/>
              <w:rPr>
                <w:rFonts w:ascii="Times New Roman" w:hAnsi="Times New Roman"/>
                <w:sz w:val="18"/>
                <w:szCs w:val="18"/>
                <w:lang w:val="en-US"/>
              </w:rPr>
            </w:pPr>
            <w:r w:rsidRPr="001573B8">
              <w:rPr>
                <w:rFonts w:ascii="Times New Roman" w:hAnsi="Times New Roman"/>
                <w:sz w:val="18"/>
                <w:szCs w:val="18"/>
                <w:lang w:val="lt-LT"/>
              </w:rPr>
              <w:t>Tolesni veiksmai (2021–2022 m</w:t>
            </w:r>
            <w:r w:rsidR="00667661">
              <w:rPr>
                <w:rFonts w:ascii="Times New Roman" w:hAnsi="Times New Roman"/>
                <w:sz w:val="18"/>
                <w:szCs w:val="18"/>
                <w:lang w:val="lt-LT"/>
              </w:rPr>
              <w:t>etai</w:t>
            </w:r>
            <w:r w:rsidRPr="001573B8">
              <w:rPr>
                <w:rFonts w:ascii="Times New Roman" w:hAnsi="Times New Roman"/>
                <w:sz w:val="18"/>
                <w:szCs w:val="18"/>
                <w:lang w:val="lt-LT"/>
              </w:rPr>
              <w:t>):</w:t>
            </w:r>
          </w:p>
          <w:p w14:paraId="12CEDD67" w14:textId="33A852A0" w:rsidR="00216909" w:rsidRPr="001573B8" w:rsidRDefault="00216909" w:rsidP="00D3191E">
            <w:pPr>
              <w:pStyle w:val="ListParagraph"/>
              <w:numPr>
                <w:ilvl w:val="0"/>
                <w:numId w:val="33"/>
              </w:numPr>
              <w:spacing w:after="120" w:line="240" w:lineRule="auto"/>
              <w:ind w:left="340" w:hanging="283"/>
              <w:jc w:val="both"/>
              <w:rPr>
                <w:rFonts w:ascii="Times New Roman" w:hAnsi="Times New Roman"/>
                <w:bCs/>
                <w:sz w:val="20"/>
                <w:szCs w:val="20"/>
              </w:rPr>
            </w:pPr>
            <w:r w:rsidRPr="001573B8">
              <w:rPr>
                <w:rFonts w:ascii="Times New Roman" w:hAnsi="Times New Roman"/>
                <w:color w:val="000000"/>
                <w:sz w:val="18"/>
                <w:szCs w:val="18"/>
                <w:lang w:val="lt-LT"/>
              </w:rPr>
              <w:t>152/1 a, b pastato įrangos išmontavimo TP ir SAA parengimas ir jų pateikimas VATESI</w:t>
            </w:r>
          </w:p>
          <w:p w14:paraId="5B0879EC" w14:textId="5B76A049" w:rsidR="00216909" w:rsidRPr="001573B8" w:rsidRDefault="00216909" w:rsidP="00D3191E">
            <w:pPr>
              <w:pStyle w:val="ListParagraph"/>
              <w:numPr>
                <w:ilvl w:val="0"/>
                <w:numId w:val="33"/>
              </w:numPr>
              <w:spacing w:after="120" w:line="240" w:lineRule="auto"/>
              <w:ind w:left="340" w:hanging="283"/>
              <w:jc w:val="both"/>
              <w:rPr>
                <w:rFonts w:ascii="Times New Roman" w:hAnsi="Times New Roman"/>
                <w:bCs/>
                <w:sz w:val="20"/>
                <w:szCs w:val="20"/>
              </w:rPr>
            </w:pPr>
            <w:r w:rsidRPr="001573B8">
              <w:rPr>
                <w:rFonts w:ascii="Times New Roman" w:eastAsia="Times New Roman" w:hAnsi="Times New Roman"/>
                <w:color w:val="000000"/>
                <w:sz w:val="18"/>
                <w:szCs w:val="18"/>
                <w:lang w:val="lt-LT" w:eastAsia="ru-RU"/>
              </w:rPr>
              <w:t>Gauti VATESI pritarimą 152/1 a, b pastato įrangos išmontavimo TP ir SAA</w:t>
            </w:r>
          </w:p>
          <w:p w14:paraId="679E137C" w14:textId="0041E378" w:rsidR="00216909" w:rsidRPr="00216909" w:rsidRDefault="00216909" w:rsidP="00216909">
            <w:pPr>
              <w:spacing w:after="0" w:line="240" w:lineRule="auto"/>
              <w:rPr>
                <w:rFonts w:ascii="Arial" w:hAnsi="Arial" w:cs="Arial"/>
                <w:sz w:val="16"/>
                <w:szCs w:val="18"/>
                <w:lang w:val="lt-LT"/>
              </w:rPr>
            </w:pPr>
          </w:p>
        </w:tc>
      </w:tr>
      <w:tr w:rsidR="00216909" w:rsidRPr="001B6158" w14:paraId="0D6770B0" w14:textId="77777777" w:rsidTr="006A5A80">
        <w:trPr>
          <w:cantSplit/>
          <w:trHeight w:val="544"/>
        </w:trPr>
        <w:tc>
          <w:tcPr>
            <w:tcW w:w="1270" w:type="dxa"/>
            <w:gridSpan w:val="2"/>
            <w:vAlign w:val="center"/>
          </w:tcPr>
          <w:p w14:paraId="659A4FE1" w14:textId="2F0DCA9E" w:rsidR="00216909" w:rsidRPr="001573B8" w:rsidRDefault="00216909" w:rsidP="00216909">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t>P.2.3.2301</w:t>
            </w:r>
          </w:p>
        </w:tc>
        <w:tc>
          <w:tcPr>
            <w:tcW w:w="1843" w:type="dxa"/>
            <w:vAlign w:val="center"/>
          </w:tcPr>
          <w:p w14:paraId="6BF75BA7" w14:textId="3F22C9C5" w:rsidR="00216909" w:rsidRPr="001573B8" w:rsidRDefault="00216909" w:rsidP="00216909">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t>1-ojo bloko objektų nugriovimas</w:t>
            </w:r>
          </w:p>
        </w:tc>
        <w:tc>
          <w:tcPr>
            <w:tcW w:w="6380" w:type="dxa"/>
            <w:vAlign w:val="center"/>
          </w:tcPr>
          <w:p w14:paraId="55D9E86A" w14:textId="4165C16B" w:rsidR="00216909" w:rsidRPr="001573B8" w:rsidRDefault="00216909" w:rsidP="007D488E">
            <w:pPr>
              <w:pStyle w:val="table"/>
              <w:spacing w:after="0"/>
              <w:rPr>
                <w:rFonts w:ascii="Times New Roman" w:hAnsi="Times New Roman" w:cs="Times New Roman"/>
                <w:lang w:eastAsia="ru-RU"/>
              </w:rPr>
            </w:pPr>
            <w:r w:rsidRPr="001573B8">
              <w:rPr>
                <w:rFonts w:ascii="Times New Roman" w:hAnsi="Times New Roman" w:cs="Times New Roman"/>
              </w:rPr>
              <w:t>IAE pastatų griovimo 1-ojo etapo metu, iki 2026 m</w:t>
            </w:r>
            <w:r w:rsidR="00667661">
              <w:rPr>
                <w:rFonts w:ascii="Times New Roman" w:hAnsi="Times New Roman" w:cs="Times New Roman"/>
              </w:rPr>
              <w:t>etų</w:t>
            </w:r>
            <w:r w:rsidRPr="001573B8">
              <w:rPr>
                <w:rFonts w:ascii="Times New Roman" w:hAnsi="Times New Roman" w:cs="Times New Roman"/>
              </w:rPr>
              <w:t xml:space="preserve"> pabaigos, bus nugriautas 51 objektas 33 grupėse (iš 150 IAE identifikuo</w:t>
            </w:r>
            <w:r w:rsidR="007D488E" w:rsidRPr="001573B8">
              <w:rPr>
                <w:rFonts w:ascii="Times New Roman" w:hAnsi="Times New Roman" w:cs="Times New Roman"/>
              </w:rPr>
              <w:t>tų</w:t>
            </w:r>
            <w:r w:rsidRPr="001573B8">
              <w:rPr>
                <w:rFonts w:ascii="Times New Roman" w:hAnsi="Times New Roman" w:cs="Times New Roman"/>
              </w:rPr>
              <w:t xml:space="preserve"> pastatų ir statinių). Vėlesnių etapų metu bus nugriauti likę pastatai ir kiti statiniai. Iki 2026 m</w:t>
            </w:r>
            <w:r w:rsidR="00667661">
              <w:rPr>
                <w:rFonts w:ascii="Times New Roman" w:hAnsi="Times New Roman" w:cs="Times New Roman"/>
              </w:rPr>
              <w:t>etų</w:t>
            </w:r>
            <w:r w:rsidRPr="001573B8">
              <w:rPr>
                <w:rFonts w:ascii="Times New Roman" w:hAnsi="Times New Roman" w:cs="Times New Roman"/>
              </w:rPr>
              <w:t xml:space="preserve"> pabaigos pagal šį projektą bus nugriauti 2 nebenaudojami IAE pastatai / statiniai. Turi būti atlikti šie darbai:</w:t>
            </w:r>
          </w:p>
          <w:p w14:paraId="23B611E9" w14:textId="64187AF0" w:rsidR="00216909" w:rsidRPr="001573B8" w:rsidRDefault="00216909" w:rsidP="00216909">
            <w:pPr>
              <w:numPr>
                <w:ilvl w:val="0"/>
                <w:numId w:val="16"/>
              </w:numPr>
              <w:tabs>
                <w:tab w:val="left" w:pos="351"/>
              </w:tabs>
              <w:spacing w:after="0" w:line="240" w:lineRule="auto"/>
              <w:ind w:left="351" w:hanging="283"/>
              <w:jc w:val="both"/>
              <w:rPr>
                <w:rFonts w:ascii="Times New Roman" w:eastAsia="Times New Roman" w:hAnsi="Times New Roman"/>
                <w:sz w:val="18"/>
                <w:szCs w:val="18"/>
                <w:lang w:eastAsia="ru-RU"/>
              </w:rPr>
            </w:pPr>
            <w:r w:rsidRPr="001573B8">
              <w:rPr>
                <w:rFonts w:ascii="Times New Roman" w:eastAsia="Times New Roman" w:hAnsi="Times New Roman"/>
                <w:sz w:val="18"/>
                <w:szCs w:val="18"/>
                <w:lang w:val="lt-LT" w:eastAsia="ru-RU"/>
              </w:rPr>
              <w:t>Projektinės dokumentacijos parengimas</w:t>
            </w:r>
          </w:p>
          <w:p w14:paraId="1AD9E499" w14:textId="1A312B0C" w:rsidR="00216909" w:rsidRPr="001573B8" w:rsidRDefault="00216909" w:rsidP="00216909">
            <w:pPr>
              <w:numPr>
                <w:ilvl w:val="0"/>
                <w:numId w:val="16"/>
              </w:numPr>
              <w:tabs>
                <w:tab w:val="left" w:pos="351"/>
              </w:tabs>
              <w:autoSpaceDE w:val="0"/>
              <w:autoSpaceDN w:val="0"/>
              <w:adjustRightInd w:val="0"/>
              <w:spacing w:after="0" w:line="240" w:lineRule="auto"/>
              <w:ind w:left="351" w:hanging="283"/>
              <w:jc w:val="both"/>
              <w:rPr>
                <w:rFonts w:ascii="Times New Roman" w:eastAsia="Times New Roman" w:hAnsi="Times New Roman"/>
                <w:sz w:val="18"/>
                <w:szCs w:val="18"/>
                <w:lang w:val="fr-FR" w:eastAsia="ru-RU"/>
              </w:rPr>
            </w:pPr>
            <w:r w:rsidRPr="001573B8">
              <w:rPr>
                <w:rFonts w:ascii="Times New Roman" w:eastAsia="Times New Roman" w:hAnsi="Times New Roman"/>
                <w:sz w:val="18"/>
                <w:szCs w:val="18"/>
                <w:lang w:val="lt-LT" w:eastAsia="ru-RU"/>
              </w:rPr>
              <w:t>Projektinės dokumentacijos suderinimas su valstybės institucijomis</w:t>
            </w:r>
          </w:p>
          <w:p w14:paraId="342389F7" w14:textId="6B4D2760" w:rsidR="00216909" w:rsidRPr="001573B8" w:rsidRDefault="00216909" w:rsidP="00216909">
            <w:pPr>
              <w:pStyle w:val="ListParagraph"/>
              <w:numPr>
                <w:ilvl w:val="0"/>
                <w:numId w:val="16"/>
              </w:numPr>
              <w:tabs>
                <w:tab w:val="left" w:pos="351"/>
              </w:tabs>
              <w:autoSpaceDE w:val="0"/>
              <w:autoSpaceDN w:val="0"/>
              <w:adjustRightInd w:val="0"/>
              <w:spacing w:after="0" w:line="240" w:lineRule="auto"/>
              <w:ind w:left="351" w:hanging="283"/>
              <w:jc w:val="both"/>
              <w:rPr>
                <w:rFonts w:ascii="Times New Roman" w:eastAsia="Times New Roman" w:hAnsi="Times New Roman"/>
                <w:sz w:val="18"/>
                <w:szCs w:val="18"/>
                <w:lang w:eastAsia="ru-RU"/>
              </w:rPr>
            </w:pPr>
            <w:r w:rsidRPr="001573B8">
              <w:rPr>
                <w:rFonts w:ascii="Times New Roman" w:hAnsi="Times New Roman"/>
                <w:sz w:val="18"/>
                <w:szCs w:val="18"/>
                <w:lang w:val="lt-LT"/>
              </w:rPr>
              <w:t>1-ojo bloko pastatų nugriovimas pagal projektinius sprendinius</w:t>
            </w:r>
          </w:p>
          <w:p w14:paraId="52708E0A" w14:textId="09EC7AAD" w:rsidR="00216909" w:rsidRPr="001573B8" w:rsidRDefault="00216909" w:rsidP="00216909">
            <w:pPr>
              <w:pStyle w:val="ListParagraph"/>
              <w:numPr>
                <w:ilvl w:val="0"/>
                <w:numId w:val="16"/>
              </w:numPr>
              <w:tabs>
                <w:tab w:val="left" w:pos="351"/>
              </w:tabs>
              <w:autoSpaceDE w:val="0"/>
              <w:autoSpaceDN w:val="0"/>
              <w:adjustRightInd w:val="0"/>
              <w:spacing w:after="0" w:line="240" w:lineRule="auto"/>
              <w:ind w:left="351" w:hanging="283"/>
              <w:jc w:val="both"/>
              <w:rPr>
                <w:rFonts w:ascii="Times New Roman" w:eastAsia="Times New Roman" w:hAnsi="Times New Roman"/>
                <w:sz w:val="18"/>
                <w:szCs w:val="18"/>
                <w:lang w:eastAsia="ru-RU"/>
              </w:rPr>
            </w:pPr>
            <w:r w:rsidRPr="001573B8">
              <w:rPr>
                <w:rFonts w:ascii="Times New Roman" w:eastAsia="Times New Roman" w:hAnsi="Times New Roman"/>
                <w:sz w:val="18"/>
                <w:szCs w:val="18"/>
                <w:lang w:val="lt-LT" w:eastAsia="ru-RU"/>
              </w:rPr>
              <w:t>Baigiamieji darbai</w:t>
            </w:r>
          </w:p>
          <w:p w14:paraId="0B840B9C" w14:textId="4305F025" w:rsidR="00216909" w:rsidRPr="001573B8" w:rsidRDefault="00216909" w:rsidP="00216909">
            <w:pPr>
              <w:pStyle w:val="table"/>
              <w:rPr>
                <w:rFonts w:ascii="Times New Roman" w:hAnsi="Times New Roman" w:cs="Times New Roman"/>
                <w:lang w:eastAsia="ru-RU"/>
              </w:rPr>
            </w:pPr>
          </w:p>
        </w:tc>
        <w:tc>
          <w:tcPr>
            <w:tcW w:w="4677" w:type="dxa"/>
          </w:tcPr>
          <w:tbl>
            <w:tblPr>
              <w:tblStyle w:val="TableGrid"/>
              <w:tblpPr w:leftFromText="181" w:rightFromText="181" w:topFromText="113" w:bottomFromText="113" w:vertAnchor="text" w:horzAnchor="margin" w:tblpY="-105"/>
              <w:tblOverlap w:val="never"/>
              <w:tblW w:w="0" w:type="auto"/>
              <w:tblLayout w:type="fixed"/>
              <w:tblLook w:val="04A0" w:firstRow="1" w:lastRow="0" w:firstColumn="1" w:lastColumn="0" w:noHBand="0" w:noVBand="1"/>
            </w:tblPr>
            <w:tblGrid>
              <w:gridCol w:w="348"/>
              <w:gridCol w:w="4042"/>
            </w:tblGrid>
            <w:tr w:rsidR="00216909" w:rsidRPr="00761CD8" w14:paraId="1896E8B4" w14:textId="77777777" w:rsidTr="0053248C">
              <w:trPr>
                <w:trHeight w:val="104"/>
              </w:trPr>
              <w:tc>
                <w:tcPr>
                  <w:tcW w:w="348" w:type="dxa"/>
                  <w:tcMar>
                    <w:top w:w="28" w:type="dxa"/>
                    <w:bottom w:w="28" w:type="dxa"/>
                  </w:tcMar>
                  <w:vAlign w:val="center"/>
                </w:tcPr>
                <w:p w14:paraId="0E631E55" w14:textId="77777777" w:rsidR="00216909" w:rsidRPr="001573B8" w:rsidRDefault="00216909" w:rsidP="00216909">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0B8F6EB6" w14:textId="77777777" w:rsidR="00216909" w:rsidRPr="001573B8" w:rsidRDefault="00216909" w:rsidP="00216909">
                  <w:pPr>
                    <w:spacing w:after="0" w:line="240" w:lineRule="auto"/>
                    <w:rPr>
                      <w:rFonts w:ascii="Times New Roman" w:hAnsi="Times New Roman"/>
                      <w:sz w:val="16"/>
                      <w:szCs w:val="18"/>
                    </w:rPr>
                  </w:pPr>
                  <w:r w:rsidRPr="001573B8">
                    <w:rPr>
                      <w:rFonts w:ascii="Times New Roman" w:hAnsi="Times New Roman"/>
                      <w:sz w:val="16"/>
                      <w:szCs w:val="18"/>
                    </w:rPr>
                    <w:t xml:space="preserve">IAE </w:t>
                  </w:r>
                  <w:proofErr w:type="spellStart"/>
                  <w:r w:rsidRPr="001573B8">
                    <w:rPr>
                      <w:rFonts w:ascii="Times New Roman" w:hAnsi="Times New Roman"/>
                      <w:sz w:val="16"/>
                      <w:szCs w:val="18"/>
                    </w:rPr>
                    <w:t>vidaus</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veikla</w:t>
                  </w:r>
                  <w:proofErr w:type="spellEnd"/>
                </w:p>
              </w:tc>
            </w:tr>
          </w:tbl>
          <w:p w14:paraId="4E8DDE2E" w14:textId="77B9FFB5" w:rsidR="00216909" w:rsidRPr="001573B8" w:rsidRDefault="00216909" w:rsidP="00216909">
            <w:pPr>
              <w:spacing w:before="60" w:after="0"/>
              <w:jc w:val="both"/>
              <w:rPr>
                <w:rFonts w:ascii="Times New Roman" w:hAnsi="Times New Roman"/>
                <w:sz w:val="18"/>
                <w:szCs w:val="18"/>
                <w:lang w:val="en-US"/>
              </w:rPr>
            </w:pPr>
            <w:r w:rsidRPr="001573B8">
              <w:rPr>
                <w:rFonts w:ascii="Times New Roman" w:hAnsi="Times New Roman"/>
                <w:sz w:val="18"/>
                <w:szCs w:val="18"/>
                <w:lang w:val="lt-LT"/>
              </w:rPr>
              <w:t>Tolesni veiksmai (2021–2022 m</w:t>
            </w:r>
            <w:r w:rsidR="00667661">
              <w:rPr>
                <w:rFonts w:ascii="Times New Roman" w:hAnsi="Times New Roman"/>
                <w:sz w:val="18"/>
                <w:szCs w:val="18"/>
                <w:lang w:val="lt-LT"/>
              </w:rPr>
              <w:t>etai</w:t>
            </w:r>
            <w:r w:rsidRPr="001573B8">
              <w:rPr>
                <w:rFonts w:ascii="Times New Roman" w:hAnsi="Times New Roman"/>
                <w:sz w:val="18"/>
                <w:szCs w:val="18"/>
                <w:lang w:val="lt-LT"/>
              </w:rPr>
              <w:t>):</w:t>
            </w:r>
          </w:p>
          <w:p w14:paraId="33917C87" w14:textId="3593BACA" w:rsidR="00216909" w:rsidRPr="001573B8" w:rsidRDefault="00216909" w:rsidP="00D3191E">
            <w:pPr>
              <w:pStyle w:val="ListParagraph"/>
              <w:numPr>
                <w:ilvl w:val="0"/>
                <w:numId w:val="27"/>
              </w:numPr>
              <w:spacing w:after="0" w:line="240" w:lineRule="auto"/>
              <w:ind w:left="408" w:hanging="351"/>
              <w:jc w:val="both"/>
              <w:rPr>
                <w:rFonts w:ascii="Times New Roman" w:hAnsi="Times New Roman"/>
                <w:sz w:val="18"/>
                <w:szCs w:val="18"/>
              </w:rPr>
            </w:pPr>
            <w:r w:rsidRPr="001573B8">
              <w:rPr>
                <w:rFonts w:ascii="Times New Roman" w:eastAsia="Times New Roman" w:hAnsi="Times New Roman"/>
                <w:sz w:val="18"/>
                <w:szCs w:val="18"/>
                <w:lang w:val="lt-LT" w:eastAsia="ru-RU"/>
              </w:rPr>
              <w:t xml:space="preserve">Parengti D1 bloko inžinerinių sistemų išmontavimo ir </w:t>
            </w:r>
            <w:proofErr w:type="spellStart"/>
            <w:r w:rsidRPr="001573B8">
              <w:rPr>
                <w:rFonts w:ascii="Times New Roman" w:eastAsia="Times New Roman" w:hAnsi="Times New Roman"/>
                <w:sz w:val="18"/>
                <w:szCs w:val="18"/>
                <w:lang w:val="lt-LT" w:eastAsia="ru-RU"/>
              </w:rPr>
              <w:t>dezaktyvavimo</w:t>
            </w:r>
            <w:proofErr w:type="spellEnd"/>
            <w:r w:rsidRPr="001573B8">
              <w:rPr>
                <w:rFonts w:ascii="Times New Roman" w:eastAsia="Times New Roman" w:hAnsi="Times New Roman"/>
                <w:sz w:val="18"/>
                <w:szCs w:val="18"/>
                <w:lang w:val="lt-LT" w:eastAsia="ru-RU"/>
              </w:rPr>
              <w:t xml:space="preserve"> TP ir SAA</w:t>
            </w:r>
          </w:p>
          <w:p w14:paraId="6F631D82" w14:textId="479D29E5" w:rsidR="00216909" w:rsidRPr="001573B8" w:rsidRDefault="00216909" w:rsidP="00D3191E">
            <w:pPr>
              <w:pStyle w:val="ListParagraph"/>
              <w:numPr>
                <w:ilvl w:val="0"/>
                <w:numId w:val="27"/>
              </w:numPr>
              <w:spacing w:after="0" w:line="240" w:lineRule="auto"/>
              <w:ind w:left="408" w:hanging="351"/>
              <w:jc w:val="both"/>
              <w:rPr>
                <w:rFonts w:ascii="Times New Roman" w:hAnsi="Times New Roman"/>
                <w:sz w:val="18"/>
                <w:szCs w:val="18"/>
              </w:rPr>
            </w:pPr>
            <w:r w:rsidRPr="001573B8">
              <w:rPr>
                <w:rFonts w:ascii="Times New Roman" w:hAnsi="Times New Roman"/>
                <w:sz w:val="18"/>
                <w:szCs w:val="18"/>
                <w:lang w:val="lt-LT"/>
              </w:rPr>
              <w:t>2021 m</w:t>
            </w:r>
            <w:r w:rsidR="00667661">
              <w:rPr>
                <w:rFonts w:ascii="Times New Roman" w:hAnsi="Times New Roman"/>
                <w:sz w:val="18"/>
                <w:szCs w:val="18"/>
                <w:lang w:val="lt-LT"/>
              </w:rPr>
              <w:t>etais</w:t>
            </w:r>
            <w:r w:rsidRPr="001573B8">
              <w:rPr>
                <w:rFonts w:ascii="Times New Roman" w:hAnsi="Times New Roman"/>
                <w:sz w:val="18"/>
                <w:szCs w:val="18"/>
                <w:lang w:val="lt-LT"/>
              </w:rPr>
              <w:t xml:space="preserve"> išmontuoti 280 tonų įrangos</w:t>
            </w:r>
          </w:p>
          <w:p w14:paraId="12AC36C3" w14:textId="56A9B8A5" w:rsidR="00216909" w:rsidRPr="001573B8" w:rsidRDefault="00216909" w:rsidP="00D3191E">
            <w:pPr>
              <w:pStyle w:val="ListParagraph"/>
              <w:numPr>
                <w:ilvl w:val="0"/>
                <w:numId w:val="27"/>
              </w:numPr>
              <w:spacing w:after="0" w:line="240" w:lineRule="auto"/>
              <w:ind w:left="408" w:hanging="351"/>
              <w:jc w:val="both"/>
              <w:rPr>
                <w:rFonts w:ascii="Times New Roman" w:hAnsi="Times New Roman"/>
                <w:sz w:val="18"/>
                <w:szCs w:val="18"/>
              </w:rPr>
            </w:pPr>
            <w:r w:rsidRPr="001573B8">
              <w:rPr>
                <w:rFonts w:ascii="Times New Roman" w:hAnsi="Times New Roman"/>
                <w:sz w:val="18"/>
                <w:szCs w:val="18"/>
                <w:lang w:val="lt-LT"/>
              </w:rPr>
              <w:t>2022 m</w:t>
            </w:r>
            <w:r w:rsidR="00667661">
              <w:rPr>
                <w:rFonts w:ascii="Times New Roman" w:hAnsi="Times New Roman"/>
                <w:sz w:val="18"/>
                <w:szCs w:val="18"/>
                <w:lang w:val="lt-LT"/>
              </w:rPr>
              <w:t>etais</w:t>
            </w:r>
            <w:r w:rsidRPr="001573B8">
              <w:rPr>
                <w:rFonts w:ascii="Times New Roman" w:hAnsi="Times New Roman"/>
                <w:sz w:val="18"/>
                <w:szCs w:val="18"/>
                <w:lang w:val="lt-LT"/>
              </w:rPr>
              <w:t xml:space="preserve"> išmontuoti 106 tonas įrangos</w:t>
            </w:r>
          </w:p>
          <w:p w14:paraId="63BE0F8D" w14:textId="289DEEE3" w:rsidR="00216909" w:rsidRPr="001573B8" w:rsidRDefault="00216909" w:rsidP="00216909">
            <w:pPr>
              <w:spacing w:after="0" w:line="240" w:lineRule="auto"/>
              <w:rPr>
                <w:rFonts w:ascii="Times New Roman" w:hAnsi="Times New Roman"/>
                <w:sz w:val="16"/>
                <w:szCs w:val="18"/>
              </w:rPr>
            </w:pPr>
          </w:p>
        </w:tc>
      </w:tr>
      <w:tr w:rsidR="00A1334B" w:rsidRPr="001B6158" w14:paraId="568E9683" w14:textId="77777777" w:rsidTr="006A5A80">
        <w:trPr>
          <w:cantSplit/>
          <w:trHeight w:val="544"/>
        </w:trPr>
        <w:tc>
          <w:tcPr>
            <w:tcW w:w="1270" w:type="dxa"/>
            <w:gridSpan w:val="2"/>
            <w:vAlign w:val="center"/>
          </w:tcPr>
          <w:p w14:paraId="60905FCA" w14:textId="0F0948FF" w:rsidR="00A1334B" w:rsidRPr="001573B8" w:rsidRDefault="00A1334B" w:rsidP="00A1334B">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t>P.2.3.2302</w:t>
            </w:r>
          </w:p>
        </w:tc>
        <w:tc>
          <w:tcPr>
            <w:tcW w:w="1843" w:type="dxa"/>
            <w:vAlign w:val="center"/>
          </w:tcPr>
          <w:p w14:paraId="1DB7C2AB" w14:textId="72421961" w:rsidR="00A1334B" w:rsidRPr="001573B8" w:rsidRDefault="00A1334B" w:rsidP="00A1334B">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t>2-ojo bloko objektų nugriovimas</w:t>
            </w:r>
          </w:p>
        </w:tc>
        <w:tc>
          <w:tcPr>
            <w:tcW w:w="6380" w:type="dxa"/>
            <w:vAlign w:val="center"/>
          </w:tcPr>
          <w:p w14:paraId="570F2523" w14:textId="481D63B0" w:rsidR="00A1334B" w:rsidRPr="001573B8" w:rsidRDefault="00A1334B" w:rsidP="00A1334B">
            <w:pPr>
              <w:pStyle w:val="table"/>
              <w:spacing w:after="0"/>
              <w:rPr>
                <w:rFonts w:ascii="Times New Roman" w:hAnsi="Times New Roman" w:cs="Times New Roman"/>
              </w:rPr>
            </w:pPr>
            <w:r w:rsidRPr="001573B8">
              <w:rPr>
                <w:rFonts w:ascii="Times New Roman" w:hAnsi="Times New Roman" w:cs="Times New Roman"/>
              </w:rPr>
              <w:t>IAE pastatų griovimo 1-ojo etapo metu, iki 2026 m. pabaigos, turi būti nugriautas 51 objektas 33 grupėse (iš 150 IAE identifikuojamų pastatų ir statinių). Iš jų, iki 2026 m</w:t>
            </w:r>
            <w:r w:rsidR="00667661">
              <w:rPr>
                <w:rFonts w:ascii="Times New Roman" w:hAnsi="Times New Roman" w:cs="Times New Roman"/>
              </w:rPr>
              <w:t xml:space="preserve">etų </w:t>
            </w:r>
            <w:r w:rsidRPr="001573B8">
              <w:rPr>
                <w:rFonts w:ascii="Times New Roman" w:hAnsi="Times New Roman" w:cs="Times New Roman"/>
              </w:rPr>
              <w:t>pabaigos pagal šį projektą bus nugriauti 2 nebenaudojami pastatai / statiniai. Turi būti atlikti šie darbai:</w:t>
            </w:r>
          </w:p>
          <w:p w14:paraId="7B1090BE" w14:textId="2A86374C" w:rsidR="00A1334B" w:rsidRPr="001573B8" w:rsidRDefault="00A1334B" w:rsidP="00A1334B">
            <w:pPr>
              <w:numPr>
                <w:ilvl w:val="0"/>
                <w:numId w:val="16"/>
              </w:numPr>
              <w:tabs>
                <w:tab w:val="left" w:pos="351"/>
              </w:tabs>
              <w:autoSpaceDE w:val="0"/>
              <w:autoSpaceDN w:val="0"/>
              <w:adjustRightInd w:val="0"/>
              <w:spacing w:after="0" w:line="240" w:lineRule="auto"/>
              <w:ind w:left="351" w:hanging="283"/>
              <w:jc w:val="both"/>
              <w:rPr>
                <w:rFonts w:ascii="Times New Roman" w:eastAsia="Times New Roman" w:hAnsi="Times New Roman"/>
                <w:sz w:val="18"/>
                <w:szCs w:val="18"/>
                <w:lang w:val="lt-LT" w:eastAsia="ru-RU"/>
              </w:rPr>
            </w:pPr>
            <w:r w:rsidRPr="001573B8">
              <w:rPr>
                <w:rFonts w:ascii="Times New Roman" w:eastAsia="Times New Roman" w:hAnsi="Times New Roman"/>
                <w:sz w:val="18"/>
                <w:szCs w:val="18"/>
                <w:lang w:val="lt-LT" w:eastAsia="ru-RU"/>
              </w:rPr>
              <w:t>Projektinės dokumentacijos parengimas</w:t>
            </w:r>
          </w:p>
          <w:p w14:paraId="458DD1D8" w14:textId="7A0428B6" w:rsidR="00A1334B" w:rsidRPr="001573B8" w:rsidRDefault="00A1334B" w:rsidP="00A1334B">
            <w:pPr>
              <w:numPr>
                <w:ilvl w:val="0"/>
                <w:numId w:val="16"/>
              </w:numPr>
              <w:tabs>
                <w:tab w:val="left" w:pos="351"/>
              </w:tabs>
              <w:autoSpaceDE w:val="0"/>
              <w:autoSpaceDN w:val="0"/>
              <w:adjustRightInd w:val="0"/>
              <w:spacing w:after="0" w:line="240" w:lineRule="auto"/>
              <w:ind w:left="351" w:hanging="283"/>
              <w:jc w:val="both"/>
              <w:rPr>
                <w:rFonts w:ascii="Times New Roman" w:eastAsia="Times New Roman" w:hAnsi="Times New Roman"/>
                <w:sz w:val="18"/>
                <w:szCs w:val="18"/>
                <w:lang w:val="lt-LT" w:eastAsia="ru-RU"/>
              </w:rPr>
            </w:pPr>
            <w:r w:rsidRPr="001573B8">
              <w:rPr>
                <w:rFonts w:ascii="Times New Roman" w:eastAsia="Times New Roman" w:hAnsi="Times New Roman"/>
                <w:sz w:val="18"/>
                <w:szCs w:val="18"/>
                <w:lang w:val="lt-LT" w:eastAsia="ru-RU"/>
              </w:rPr>
              <w:t>Projektinės dokumentacijos suderinimas su valstybės institucijomis</w:t>
            </w:r>
          </w:p>
          <w:p w14:paraId="6CB81904" w14:textId="0C9AC09C" w:rsidR="00A1334B" w:rsidRPr="001573B8" w:rsidRDefault="00A1334B" w:rsidP="00A1334B">
            <w:pPr>
              <w:numPr>
                <w:ilvl w:val="0"/>
                <w:numId w:val="16"/>
              </w:numPr>
              <w:tabs>
                <w:tab w:val="left" w:pos="351"/>
              </w:tabs>
              <w:autoSpaceDE w:val="0"/>
              <w:autoSpaceDN w:val="0"/>
              <w:adjustRightInd w:val="0"/>
              <w:spacing w:after="0" w:line="240" w:lineRule="auto"/>
              <w:ind w:left="351" w:hanging="283"/>
              <w:jc w:val="both"/>
              <w:rPr>
                <w:rFonts w:ascii="Times New Roman" w:eastAsia="Times New Roman" w:hAnsi="Times New Roman"/>
                <w:sz w:val="18"/>
                <w:szCs w:val="18"/>
                <w:lang w:val="lt-LT" w:eastAsia="ru-RU"/>
              </w:rPr>
            </w:pPr>
            <w:r w:rsidRPr="001573B8">
              <w:rPr>
                <w:rFonts w:ascii="Times New Roman" w:eastAsia="Times New Roman" w:hAnsi="Times New Roman"/>
                <w:sz w:val="18"/>
                <w:szCs w:val="18"/>
                <w:lang w:val="lt-LT" w:eastAsia="ru-RU"/>
              </w:rPr>
              <w:t>2-ojo bloko pastatų nugriovimas pagal projektinius sprendinius</w:t>
            </w:r>
          </w:p>
          <w:p w14:paraId="2DB3DE62" w14:textId="27DBE921" w:rsidR="00A1334B" w:rsidRPr="003A6F58" w:rsidRDefault="00A1334B" w:rsidP="00A1334B">
            <w:pPr>
              <w:numPr>
                <w:ilvl w:val="0"/>
                <w:numId w:val="16"/>
              </w:numPr>
              <w:tabs>
                <w:tab w:val="left" w:pos="351"/>
              </w:tabs>
              <w:autoSpaceDE w:val="0"/>
              <w:autoSpaceDN w:val="0"/>
              <w:adjustRightInd w:val="0"/>
              <w:spacing w:after="0" w:line="240" w:lineRule="auto"/>
              <w:ind w:left="351" w:hanging="283"/>
              <w:jc w:val="both"/>
            </w:pPr>
            <w:r w:rsidRPr="001573B8">
              <w:rPr>
                <w:rFonts w:ascii="Times New Roman" w:eastAsia="Times New Roman" w:hAnsi="Times New Roman"/>
                <w:sz w:val="18"/>
                <w:szCs w:val="18"/>
                <w:lang w:val="lt-LT" w:eastAsia="ru-RU"/>
              </w:rPr>
              <w:t>Baigiamieji d</w:t>
            </w:r>
            <w:r w:rsidRPr="001573B8">
              <w:rPr>
                <w:rFonts w:ascii="Times New Roman" w:hAnsi="Times New Roman"/>
                <w:sz w:val="18"/>
                <w:szCs w:val="18"/>
                <w:lang w:val="lt-LT"/>
              </w:rPr>
              <w:t>arbai</w:t>
            </w:r>
          </w:p>
        </w:tc>
        <w:tc>
          <w:tcPr>
            <w:tcW w:w="4677" w:type="dxa"/>
          </w:tcPr>
          <w:tbl>
            <w:tblPr>
              <w:tblStyle w:val="TableGrid"/>
              <w:tblpPr w:leftFromText="181" w:rightFromText="181" w:topFromText="113" w:bottomFromText="113" w:vertAnchor="text" w:horzAnchor="margin" w:tblpY="-105"/>
              <w:tblOverlap w:val="never"/>
              <w:tblW w:w="0" w:type="auto"/>
              <w:tblLayout w:type="fixed"/>
              <w:tblLook w:val="04A0" w:firstRow="1" w:lastRow="0" w:firstColumn="1" w:lastColumn="0" w:noHBand="0" w:noVBand="1"/>
            </w:tblPr>
            <w:tblGrid>
              <w:gridCol w:w="348"/>
              <w:gridCol w:w="4042"/>
            </w:tblGrid>
            <w:tr w:rsidR="00A1334B" w:rsidRPr="00C71AD5" w14:paraId="284632B2" w14:textId="77777777" w:rsidTr="0053248C">
              <w:trPr>
                <w:trHeight w:val="104"/>
              </w:trPr>
              <w:tc>
                <w:tcPr>
                  <w:tcW w:w="348" w:type="dxa"/>
                  <w:tcMar>
                    <w:top w:w="28" w:type="dxa"/>
                    <w:bottom w:w="28" w:type="dxa"/>
                  </w:tcMar>
                  <w:vAlign w:val="center"/>
                </w:tcPr>
                <w:p w14:paraId="3730F502" w14:textId="77777777" w:rsidR="00A1334B" w:rsidRPr="00C71AD5" w:rsidRDefault="00A1334B" w:rsidP="00A1334B">
                  <w:pPr>
                    <w:spacing w:after="0" w:line="240" w:lineRule="auto"/>
                    <w:rPr>
                      <w:rFonts w:ascii="Arial" w:hAnsi="Arial" w:cs="Arial"/>
                      <w:sz w:val="16"/>
                      <w:szCs w:val="18"/>
                    </w:rPr>
                  </w:pPr>
                  <w:r w:rsidRPr="00C71AD5">
                    <w:rPr>
                      <w:rFonts w:ascii="Arial" w:hAnsi="Arial" w:cs="Arial"/>
                      <w:sz w:val="16"/>
                      <w:szCs w:val="18"/>
                    </w:rPr>
                    <w:sym w:font="Wingdings" w:char="F0FC"/>
                  </w:r>
                </w:p>
              </w:tc>
              <w:tc>
                <w:tcPr>
                  <w:tcW w:w="4042" w:type="dxa"/>
                  <w:tcMar>
                    <w:top w:w="28" w:type="dxa"/>
                    <w:bottom w:w="28" w:type="dxa"/>
                  </w:tcMar>
                  <w:vAlign w:val="center"/>
                </w:tcPr>
                <w:p w14:paraId="6C342A43" w14:textId="77777777" w:rsidR="00A1334B" w:rsidRPr="00C71AD5" w:rsidRDefault="00A1334B" w:rsidP="00A1334B">
                  <w:pPr>
                    <w:spacing w:after="0" w:line="240" w:lineRule="auto"/>
                    <w:rPr>
                      <w:rFonts w:ascii="Arial" w:hAnsi="Arial" w:cs="Arial"/>
                      <w:sz w:val="16"/>
                      <w:szCs w:val="18"/>
                    </w:rPr>
                  </w:pPr>
                  <w:r w:rsidRPr="00EF13C4">
                    <w:rPr>
                      <w:rFonts w:ascii="Arial" w:hAnsi="Arial" w:cs="Arial"/>
                      <w:sz w:val="16"/>
                      <w:szCs w:val="18"/>
                    </w:rPr>
                    <w:t xml:space="preserve">IAE </w:t>
                  </w:r>
                  <w:proofErr w:type="spellStart"/>
                  <w:r w:rsidRPr="00EF13C4">
                    <w:rPr>
                      <w:rFonts w:ascii="Arial" w:hAnsi="Arial" w:cs="Arial"/>
                      <w:sz w:val="16"/>
                      <w:szCs w:val="18"/>
                    </w:rPr>
                    <w:t>vidaus</w:t>
                  </w:r>
                  <w:proofErr w:type="spellEnd"/>
                  <w:r w:rsidRPr="00EF13C4">
                    <w:rPr>
                      <w:rFonts w:ascii="Arial" w:hAnsi="Arial" w:cs="Arial"/>
                      <w:sz w:val="16"/>
                      <w:szCs w:val="18"/>
                    </w:rPr>
                    <w:t xml:space="preserve"> </w:t>
                  </w:r>
                  <w:proofErr w:type="spellStart"/>
                  <w:r w:rsidRPr="00EF13C4">
                    <w:rPr>
                      <w:rFonts w:ascii="Arial" w:hAnsi="Arial" w:cs="Arial"/>
                      <w:sz w:val="16"/>
                      <w:szCs w:val="18"/>
                    </w:rPr>
                    <w:t>veikla</w:t>
                  </w:r>
                  <w:proofErr w:type="spellEnd"/>
                </w:p>
              </w:tc>
            </w:tr>
            <w:tr w:rsidR="00A1334B" w:rsidRPr="00C71AD5" w14:paraId="109F1025" w14:textId="77777777" w:rsidTr="0053248C">
              <w:tc>
                <w:tcPr>
                  <w:tcW w:w="348" w:type="dxa"/>
                  <w:tcMar>
                    <w:top w:w="28" w:type="dxa"/>
                    <w:bottom w:w="28" w:type="dxa"/>
                  </w:tcMar>
                  <w:vAlign w:val="center"/>
                </w:tcPr>
                <w:p w14:paraId="28138EF0" w14:textId="77777777" w:rsidR="00A1334B" w:rsidRPr="00C71AD5" w:rsidRDefault="00A1334B" w:rsidP="00A1334B">
                  <w:pPr>
                    <w:spacing w:after="0" w:line="240" w:lineRule="auto"/>
                    <w:rPr>
                      <w:rFonts w:ascii="Arial" w:hAnsi="Arial" w:cs="Arial"/>
                      <w:sz w:val="16"/>
                      <w:szCs w:val="18"/>
                    </w:rPr>
                  </w:pPr>
                  <w:r w:rsidRPr="00C71AD5">
                    <w:rPr>
                      <w:rFonts w:ascii="Arial" w:hAnsi="Arial" w:cs="Arial"/>
                      <w:sz w:val="16"/>
                      <w:szCs w:val="18"/>
                    </w:rPr>
                    <w:sym w:font="Wingdings" w:char="F0FC"/>
                  </w:r>
                </w:p>
              </w:tc>
              <w:tc>
                <w:tcPr>
                  <w:tcW w:w="4042" w:type="dxa"/>
                  <w:tcMar>
                    <w:top w:w="28" w:type="dxa"/>
                    <w:bottom w:w="28" w:type="dxa"/>
                  </w:tcMar>
                  <w:vAlign w:val="center"/>
                </w:tcPr>
                <w:p w14:paraId="115F507A" w14:textId="77777777" w:rsidR="00A1334B" w:rsidRPr="00C71AD5" w:rsidRDefault="00A1334B" w:rsidP="00A1334B">
                  <w:pPr>
                    <w:spacing w:after="0" w:line="240" w:lineRule="auto"/>
                    <w:rPr>
                      <w:rFonts w:ascii="Arial" w:hAnsi="Arial" w:cs="Arial"/>
                      <w:sz w:val="16"/>
                      <w:szCs w:val="18"/>
                    </w:rPr>
                  </w:pPr>
                  <w:proofErr w:type="spellStart"/>
                  <w:r>
                    <w:rPr>
                      <w:rFonts w:ascii="Arial" w:hAnsi="Arial" w:cs="Arial"/>
                      <w:sz w:val="16"/>
                      <w:szCs w:val="18"/>
                    </w:rPr>
                    <w:t>Prekių</w:t>
                  </w:r>
                  <w:proofErr w:type="spellEnd"/>
                  <w:r>
                    <w:rPr>
                      <w:rFonts w:ascii="Arial" w:hAnsi="Arial" w:cs="Arial"/>
                      <w:sz w:val="16"/>
                      <w:szCs w:val="18"/>
                    </w:rPr>
                    <w:t xml:space="preserve"> </w:t>
                  </w:r>
                  <w:proofErr w:type="spellStart"/>
                  <w:r>
                    <w:rPr>
                      <w:rFonts w:ascii="Arial" w:hAnsi="Arial" w:cs="Arial"/>
                      <w:sz w:val="16"/>
                      <w:szCs w:val="18"/>
                    </w:rPr>
                    <w:t>pirkimas</w:t>
                  </w:r>
                  <w:proofErr w:type="spellEnd"/>
                </w:p>
              </w:tc>
            </w:tr>
          </w:tbl>
          <w:p w14:paraId="59D86F8E" w14:textId="3A8B6344" w:rsidR="00A1334B" w:rsidRPr="001573B8" w:rsidRDefault="00A1334B" w:rsidP="00A1334B">
            <w:pPr>
              <w:spacing w:before="60" w:after="0"/>
              <w:jc w:val="both"/>
              <w:rPr>
                <w:rFonts w:ascii="Times New Roman" w:hAnsi="Times New Roman"/>
                <w:sz w:val="18"/>
                <w:szCs w:val="18"/>
                <w:lang w:val="en-US"/>
              </w:rPr>
            </w:pPr>
            <w:r w:rsidRPr="001573B8">
              <w:rPr>
                <w:rFonts w:ascii="Times New Roman" w:hAnsi="Times New Roman"/>
                <w:sz w:val="18"/>
                <w:szCs w:val="18"/>
                <w:lang w:val="lt-LT"/>
              </w:rPr>
              <w:t>Tolesni veiksmai (2021–2022 m</w:t>
            </w:r>
            <w:r w:rsidR="00667661">
              <w:rPr>
                <w:rFonts w:ascii="Times New Roman" w:hAnsi="Times New Roman"/>
                <w:sz w:val="18"/>
                <w:szCs w:val="18"/>
                <w:lang w:val="lt-LT"/>
              </w:rPr>
              <w:t>etai</w:t>
            </w:r>
            <w:r w:rsidRPr="001573B8">
              <w:rPr>
                <w:rFonts w:ascii="Times New Roman" w:hAnsi="Times New Roman"/>
                <w:sz w:val="18"/>
                <w:szCs w:val="18"/>
                <w:lang w:val="lt-LT"/>
              </w:rPr>
              <w:t>):</w:t>
            </w:r>
          </w:p>
          <w:p w14:paraId="5F3C7027" w14:textId="04D35B0B" w:rsidR="00A1334B" w:rsidRPr="001573B8" w:rsidRDefault="00A1334B" w:rsidP="00A1334B">
            <w:pPr>
              <w:pStyle w:val="ListParagraph"/>
              <w:numPr>
                <w:ilvl w:val="1"/>
                <w:numId w:val="17"/>
              </w:numPr>
              <w:tabs>
                <w:tab w:val="clear" w:pos="1440"/>
                <w:tab w:val="num" w:pos="493"/>
              </w:tabs>
              <w:spacing w:after="0" w:line="240" w:lineRule="auto"/>
              <w:ind w:left="340" w:hanging="283"/>
              <w:jc w:val="both"/>
              <w:rPr>
                <w:rFonts w:ascii="Times New Roman" w:hAnsi="Times New Roman"/>
                <w:sz w:val="18"/>
                <w:szCs w:val="18"/>
              </w:rPr>
            </w:pPr>
            <w:r w:rsidRPr="001573B8">
              <w:rPr>
                <w:rFonts w:ascii="Times New Roman" w:hAnsi="Times New Roman"/>
                <w:sz w:val="18"/>
                <w:szCs w:val="18"/>
                <w:lang w:val="lt-LT"/>
              </w:rPr>
              <w:t>2021 m</w:t>
            </w:r>
            <w:r w:rsidR="00667661">
              <w:rPr>
                <w:rFonts w:ascii="Times New Roman" w:hAnsi="Times New Roman"/>
                <w:sz w:val="18"/>
                <w:szCs w:val="18"/>
                <w:lang w:val="lt-LT"/>
              </w:rPr>
              <w:t>etais</w:t>
            </w:r>
            <w:r w:rsidRPr="001573B8">
              <w:rPr>
                <w:rFonts w:ascii="Times New Roman" w:hAnsi="Times New Roman"/>
                <w:sz w:val="18"/>
                <w:szCs w:val="18"/>
                <w:lang w:val="lt-LT"/>
              </w:rPr>
              <w:t xml:space="preserve"> nugriaut</w:t>
            </w:r>
            <w:r w:rsidR="00667661">
              <w:rPr>
                <w:rFonts w:ascii="Times New Roman" w:hAnsi="Times New Roman"/>
                <w:sz w:val="18"/>
                <w:szCs w:val="18"/>
                <w:lang w:val="lt-LT"/>
              </w:rPr>
              <w:t>i</w:t>
            </w:r>
            <w:r w:rsidRPr="001573B8">
              <w:rPr>
                <w:rFonts w:ascii="Times New Roman" w:hAnsi="Times New Roman"/>
                <w:sz w:val="18"/>
                <w:szCs w:val="18"/>
                <w:lang w:val="lt-LT"/>
              </w:rPr>
              <w:t xml:space="preserve"> 4 000 tonų metalo ir betono konstrukcijų</w:t>
            </w:r>
          </w:p>
          <w:p w14:paraId="2CA772A4" w14:textId="3B5871FD" w:rsidR="00A1334B" w:rsidRPr="001573B8" w:rsidRDefault="00A1334B" w:rsidP="00A1334B">
            <w:pPr>
              <w:pStyle w:val="ListParagraph"/>
              <w:numPr>
                <w:ilvl w:val="1"/>
                <w:numId w:val="17"/>
              </w:numPr>
              <w:tabs>
                <w:tab w:val="clear" w:pos="1440"/>
                <w:tab w:val="num" w:pos="493"/>
              </w:tabs>
              <w:spacing w:after="120" w:line="240" w:lineRule="auto"/>
              <w:ind w:left="340" w:hanging="283"/>
              <w:jc w:val="both"/>
              <w:rPr>
                <w:rFonts w:ascii="Times New Roman" w:eastAsia="Times New Roman" w:hAnsi="Times New Roman"/>
                <w:color w:val="000000"/>
                <w:sz w:val="18"/>
                <w:szCs w:val="18"/>
                <w:lang w:eastAsia="ru-RU"/>
              </w:rPr>
            </w:pPr>
            <w:r w:rsidRPr="001573B8">
              <w:rPr>
                <w:rFonts w:ascii="Times New Roman" w:hAnsi="Times New Roman"/>
                <w:sz w:val="18"/>
                <w:szCs w:val="18"/>
                <w:lang w:val="lt-LT"/>
              </w:rPr>
              <w:t>2022 m</w:t>
            </w:r>
            <w:r w:rsidR="00667661">
              <w:rPr>
                <w:rFonts w:ascii="Times New Roman" w:hAnsi="Times New Roman"/>
                <w:sz w:val="18"/>
                <w:szCs w:val="18"/>
                <w:lang w:val="lt-LT"/>
              </w:rPr>
              <w:t>etais</w:t>
            </w:r>
            <w:r w:rsidRPr="001573B8">
              <w:rPr>
                <w:rFonts w:ascii="Times New Roman" w:hAnsi="Times New Roman"/>
                <w:sz w:val="18"/>
                <w:szCs w:val="18"/>
                <w:lang w:val="lt-LT"/>
              </w:rPr>
              <w:t xml:space="preserve"> nugriauti 4 000 tonų metalo ir betono konstrukcijų.</w:t>
            </w:r>
          </w:p>
          <w:p w14:paraId="2EE5DBB0" w14:textId="379570FE" w:rsidR="00A1334B" w:rsidRPr="001573B8" w:rsidRDefault="00A1334B" w:rsidP="00A1334B">
            <w:pPr>
              <w:pStyle w:val="ListParagraph"/>
              <w:numPr>
                <w:ilvl w:val="1"/>
                <w:numId w:val="17"/>
              </w:numPr>
              <w:tabs>
                <w:tab w:val="clear" w:pos="1440"/>
                <w:tab w:val="num" w:pos="493"/>
              </w:tabs>
              <w:spacing w:after="120" w:line="240" w:lineRule="auto"/>
              <w:ind w:left="340" w:hanging="283"/>
              <w:jc w:val="both"/>
              <w:rPr>
                <w:rFonts w:ascii="Times New Roman" w:eastAsia="Times New Roman" w:hAnsi="Times New Roman"/>
                <w:color w:val="000000"/>
                <w:sz w:val="18"/>
                <w:szCs w:val="18"/>
                <w:lang w:eastAsia="ru-RU"/>
              </w:rPr>
            </w:pPr>
            <w:r w:rsidRPr="001573B8">
              <w:rPr>
                <w:rFonts w:ascii="Times New Roman" w:hAnsi="Times New Roman"/>
                <w:sz w:val="18"/>
                <w:szCs w:val="18"/>
                <w:lang w:val="lt-LT"/>
              </w:rPr>
              <w:t>2021 m</w:t>
            </w:r>
            <w:r w:rsidR="00667661">
              <w:rPr>
                <w:rFonts w:ascii="Times New Roman" w:hAnsi="Times New Roman"/>
                <w:sz w:val="18"/>
                <w:szCs w:val="18"/>
                <w:lang w:val="lt-LT"/>
              </w:rPr>
              <w:t>etais</w:t>
            </w:r>
            <w:r w:rsidRPr="001573B8">
              <w:rPr>
                <w:rFonts w:ascii="Times New Roman" w:hAnsi="Times New Roman"/>
                <w:sz w:val="18"/>
                <w:szCs w:val="18"/>
                <w:lang w:val="lt-LT"/>
              </w:rPr>
              <w:t xml:space="preserve"> išmontuoti 17 tonų įrango.</w:t>
            </w:r>
          </w:p>
          <w:p w14:paraId="1E24E440" w14:textId="7B1C97B6" w:rsidR="00A1334B" w:rsidRPr="001573B8" w:rsidRDefault="00A1334B" w:rsidP="00A1334B">
            <w:pPr>
              <w:pStyle w:val="ListParagraph"/>
              <w:numPr>
                <w:ilvl w:val="1"/>
                <w:numId w:val="17"/>
              </w:numPr>
              <w:tabs>
                <w:tab w:val="clear" w:pos="1440"/>
                <w:tab w:val="num" w:pos="493"/>
              </w:tabs>
              <w:spacing w:after="120" w:line="240" w:lineRule="auto"/>
              <w:ind w:left="340" w:hanging="283"/>
              <w:jc w:val="both"/>
              <w:rPr>
                <w:rFonts w:ascii="Times New Roman" w:eastAsia="Times New Roman" w:hAnsi="Times New Roman"/>
                <w:color w:val="000000"/>
                <w:sz w:val="18"/>
                <w:szCs w:val="18"/>
                <w:lang w:eastAsia="ru-RU"/>
              </w:rPr>
            </w:pPr>
            <w:r w:rsidRPr="001573B8">
              <w:rPr>
                <w:rFonts w:ascii="Times New Roman" w:hAnsi="Times New Roman"/>
                <w:sz w:val="18"/>
                <w:szCs w:val="18"/>
                <w:lang w:val="lt-LT"/>
              </w:rPr>
              <w:t>2022 m</w:t>
            </w:r>
            <w:r w:rsidR="00667661">
              <w:rPr>
                <w:rFonts w:ascii="Times New Roman" w:hAnsi="Times New Roman"/>
                <w:sz w:val="18"/>
                <w:szCs w:val="18"/>
                <w:lang w:val="lt-LT"/>
              </w:rPr>
              <w:t>etais</w:t>
            </w:r>
            <w:r w:rsidRPr="001573B8">
              <w:rPr>
                <w:rFonts w:ascii="Times New Roman" w:hAnsi="Times New Roman"/>
                <w:sz w:val="18"/>
                <w:szCs w:val="18"/>
                <w:lang w:val="lt-LT"/>
              </w:rPr>
              <w:t xml:space="preserve"> išmontuoti 150 tonų įrangos</w:t>
            </w:r>
          </w:p>
          <w:p w14:paraId="68671B48" w14:textId="1581CA80" w:rsidR="00A1334B" w:rsidRPr="00C71AD5" w:rsidRDefault="00A1334B" w:rsidP="00A1334B">
            <w:pPr>
              <w:spacing w:after="0" w:line="240" w:lineRule="auto"/>
              <w:rPr>
                <w:rFonts w:ascii="Arial" w:hAnsi="Arial" w:cs="Arial"/>
                <w:sz w:val="16"/>
                <w:szCs w:val="18"/>
              </w:rPr>
            </w:pPr>
            <w:r w:rsidRPr="001573B8">
              <w:rPr>
                <w:rFonts w:ascii="Times New Roman" w:hAnsi="Times New Roman"/>
                <w:sz w:val="18"/>
                <w:szCs w:val="18"/>
                <w:lang w:val="lt-LT"/>
              </w:rPr>
              <w:t>.</w:t>
            </w:r>
          </w:p>
        </w:tc>
      </w:tr>
      <w:tr w:rsidR="00A1334B" w:rsidRPr="001B6158" w14:paraId="27F9623B" w14:textId="77777777" w:rsidTr="006A5A80">
        <w:trPr>
          <w:cantSplit/>
          <w:trHeight w:val="544"/>
        </w:trPr>
        <w:tc>
          <w:tcPr>
            <w:tcW w:w="1270" w:type="dxa"/>
            <w:gridSpan w:val="2"/>
            <w:vAlign w:val="center"/>
          </w:tcPr>
          <w:p w14:paraId="4516D983" w14:textId="4B10FF47" w:rsidR="00A1334B" w:rsidRPr="001573B8" w:rsidRDefault="00A1334B" w:rsidP="00A1334B">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lastRenderedPageBreak/>
              <w:t>P.2.3.2304</w:t>
            </w:r>
          </w:p>
        </w:tc>
        <w:tc>
          <w:tcPr>
            <w:tcW w:w="1843" w:type="dxa"/>
            <w:vAlign w:val="center"/>
          </w:tcPr>
          <w:p w14:paraId="18A35800" w14:textId="661E13D1" w:rsidR="00A1334B" w:rsidRPr="001573B8" w:rsidRDefault="00A1334B" w:rsidP="00A1334B">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t>Statinių nugriovimas stebimojoje zonoje</w:t>
            </w:r>
          </w:p>
        </w:tc>
        <w:tc>
          <w:tcPr>
            <w:tcW w:w="6380" w:type="dxa"/>
            <w:vAlign w:val="center"/>
          </w:tcPr>
          <w:p w14:paraId="260256FF" w14:textId="12F52059" w:rsidR="00A1334B" w:rsidRPr="001573B8" w:rsidRDefault="00A1334B" w:rsidP="00A1334B">
            <w:pPr>
              <w:pStyle w:val="table"/>
              <w:rPr>
                <w:rFonts w:ascii="Times New Roman" w:hAnsi="Times New Roman" w:cs="Times New Roman"/>
              </w:rPr>
            </w:pPr>
            <w:r w:rsidRPr="001573B8">
              <w:rPr>
                <w:rFonts w:ascii="Times New Roman" w:hAnsi="Times New Roman" w:cs="Times New Roman"/>
              </w:rPr>
              <w:t>IAE pastatų griovimo 1-ojo etapo metu, iki 2026 m. pabaigos, turi būti nugriautas 51 objektas 33 grupėse (iš 150 IAE identifikuojamų pastatų ir statinių). Iš jų, iki 2026 m</w:t>
            </w:r>
            <w:r w:rsidR="00912945">
              <w:rPr>
                <w:rFonts w:ascii="Times New Roman" w:hAnsi="Times New Roman" w:cs="Times New Roman"/>
              </w:rPr>
              <w:t>etų</w:t>
            </w:r>
            <w:r w:rsidRPr="001573B8">
              <w:rPr>
                <w:rFonts w:ascii="Times New Roman" w:hAnsi="Times New Roman" w:cs="Times New Roman"/>
              </w:rPr>
              <w:t xml:space="preserve"> pabaigos pagal šį projektą bus nugriauti 26 nebenaudojami pastatai / statiniai. Turi būti atlikti šie darbai:</w:t>
            </w:r>
          </w:p>
          <w:p w14:paraId="42D03AB2" w14:textId="60E6BA4A" w:rsidR="00A1334B" w:rsidRPr="001573B8" w:rsidRDefault="00A1334B" w:rsidP="00A1334B">
            <w:pPr>
              <w:numPr>
                <w:ilvl w:val="0"/>
                <w:numId w:val="16"/>
              </w:numPr>
              <w:tabs>
                <w:tab w:val="left" w:pos="351"/>
              </w:tabs>
              <w:autoSpaceDE w:val="0"/>
              <w:autoSpaceDN w:val="0"/>
              <w:adjustRightInd w:val="0"/>
              <w:spacing w:after="0" w:line="240" w:lineRule="auto"/>
              <w:ind w:left="351" w:hanging="283"/>
              <w:jc w:val="both"/>
              <w:rPr>
                <w:rFonts w:ascii="Times New Roman" w:eastAsia="Times New Roman" w:hAnsi="Times New Roman"/>
                <w:sz w:val="18"/>
                <w:szCs w:val="18"/>
                <w:lang w:val="lt-LT" w:eastAsia="ru-RU"/>
              </w:rPr>
            </w:pPr>
            <w:r w:rsidRPr="001573B8">
              <w:rPr>
                <w:rFonts w:ascii="Times New Roman" w:eastAsia="Times New Roman" w:hAnsi="Times New Roman"/>
                <w:sz w:val="18"/>
                <w:szCs w:val="18"/>
                <w:lang w:val="lt-LT" w:eastAsia="ru-RU"/>
              </w:rPr>
              <w:t>Projektinės dokumentacijos parengimas</w:t>
            </w:r>
          </w:p>
          <w:p w14:paraId="49689222" w14:textId="0E859F6C" w:rsidR="00A1334B" w:rsidRPr="001573B8" w:rsidRDefault="00A1334B" w:rsidP="00A1334B">
            <w:pPr>
              <w:numPr>
                <w:ilvl w:val="0"/>
                <w:numId w:val="16"/>
              </w:numPr>
              <w:tabs>
                <w:tab w:val="left" w:pos="351"/>
              </w:tabs>
              <w:autoSpaceDE w:val="0"/>
              <w:autoSpaceDN w:val="0"/>
              <w:adjustRightInd w:val="0"/>
              <w:spacing w:after="0" w:line="240" w:lineRule="auto"/>
              <w:ind w:left="351" w:hanging="283"/>
              <w:jc w:val="both"/>
              <w:rPr>
                <w:rFonts w:ascii="Times New Roman" w:eastAsia="Times New Roman" w:hAnsi="Times New Roman"/>
                <w:sz w:val="18"/>
                <w:szCs w:val="18"/>
                <w:lang w:val="lt-LT" w:eastAsia="ru-RU"/>
              </w:rPr>
            </w:pPr>
            <w:r w:rsidRPr="001573B8">
              <w:rPr>
                <w:rFonts w:ascii="Times New Roman" w:eastAsia="Times New Roman" w:hAnsi="Times New Roman"/>
                <w:sz w:val="18"/>
                <w:szCs w:val="18"/>
                <w:lang w:val="lt-LT" w:eastAsia="ru-RU"/>
              </w:rPr>
              <w:t>Projektinės dokumentacijos suderinimas su valstybės institucijomis</w:t>
            </w:r>
          </w:p>
          <w:p w14:paraId="4BBB0987" w14:textId="3741B359" w:rsidR="00A1334B" w:rsidRPr="001573B8" w:rsidRDefault="00A1334B" w:rsidP="00A1334B">
            <w:pPr>
              <w:numPr>
                <w:ilvl w:val="0"/>
                <w:numId w:val="16"/>
              </w:numPr>
              <w:tabs>
                <w:tab w:val="left" w:pos="351"/>
              </w:tabs>
              <w:autoSpaceDE w:val="0"/>
              <w:autoSpaceDN w:val="0"/>
              <w:adjustRightInd w:val="0"/>
              <w:spacing w:after="0" w:line="240" w:lineRule="auto"/>
              <w:ind w:left="351" w:hanging="283"/>
              <w:jc w:val="both"/>
              <w:rPr>
                <w:rFonts w:ascii="Times New Roman" w:eastAsia="Times New Roman" w:hAnsi="Times New Roman"/>
                <w:sz w:val="18"/>
                <w:szCs w:val="18"/>
                <w:lang w:val="lt-LT" w:eastAsia="ru-RU"/>
              </w:rPr>
            </w:pPr>
            <w:r w:rsidRPr="001573B8">
              <w:rPr>
                <w:rFonts w:ascii="Times New Roman" w:eastAsia="Times New Roman" w:hAnsi="Times New Roman"/>
                <w:sz w:val="18"/>
                <w:szCs w:val="18"/>
                <w:lang w:val="lt-LT" w:eastAsia="ru-RU"/>
              </w:rPr>
              <w:t>Statinių nugriovimas stebimojoje zonoje pagal projektinius sprendinius</w:t>
            </w:r>
          </w:p>
          <w:p w14:paraId="61695E73" w14:textId="6E8A3140" w:rsidR="00A1334B" w:rsidRPr="001573B8" w:rsidRDefault="00A1334B" w:rsidP="00A1334B">
            <w:pPr>
              <w:numPr>
                <w:ilvl w:val="0"/>
                <w:numId w:val="16"/>
              </w:numPr>
              <w:tabs>
                <w:tab w:val="left" w:pos="351"/>
              </w:tabs>
              <w:autoSpaceDE w:val="0"/>
              <w:autoSpaceDN w:val="0"/>
              <w:adjustRightInd w:val="0"/>
              <w:spacing w:after="0" w:line="240" w:lineRule="auto"/>
              <w:ind w:left="351" w:hanging="283"/>
              <w:jc w:val="both"/>
              <w:rPr>
                <w:rFonts w:ascii="Times New Roman" w:eastAsia="Times New Roman" w:hAnsi="Times New Roman"/>
                <w:sz w:val="18"/>
                <w:szCs w:val="18"/>
                <w:lang w:val="lt-LT" w:eastAsia="ru-RU"/>
              </w:rPr>
            </w:pPr>
            <w:r w:rsidRPr="001573B8">
              <w:rPr>
                <w:rFonts w:ascii="Times New Roman" w:eastAsia="Times New Roman" w:hAnsi="Times New Roman"/>
                <w:sz w:val="18"/>
                <w:szCs w:val="18"/>
                <w:lang w:val="lt-LT" w:eastAsia="ru-RU"/>
              </w:rPr>
              <w:t>Visų atliekų pašalinimas, užtikrinant tinkamą jų apdorojimą</w:t>
            </w:r>
          </w:p>
          <w:p w14:paraId="22595CE3" w14:textId="46904EDF" w:rsidR="00A1334B" w:rsidRPr="001573B8" w:rsidRDefault="00A1334B" w:rsidP="00A1334B">
            <w:pPr>
              <w:numPr>
                <w:ilvl w:val="0"/>
                <w:numId w:val="16"/>
              </w:numPr>
              <w:tabs>
                <w:tab w:val="left" w:pos="351"/>
              </w:tabs>
              <w:autoSpaceDE w:val="0"/>
              <w:autoSpaceDN w:val="0"/>
              <w:adjustRightInd w:val="0"/>
              <w:spacing w:after="0" w:line="240" w:lineRule="auto"/>
              <w:ind w:left="351" w:hanging="283"/>
              <w:jc w:val="both"/>
              <w:rPr>
                <w:rFonts w:ascii="Times New Roman" w:hAnsi="Times New Roman"/>
                <w:sz w:val="18"/>
                <w:szCs w:val="18"/>
              </w:rPr>
            </w:pPr>
            <w:r w:rsidRPr="001573B8">
              <w:rPr>
                <w:rFonts w:ascii="Times New Roman" w:eastAsia="Times New Roman" w:hAnsi="Times New Roman"/>
                <w:sz w:val="18"/>
                <w:szCs w:val="18"/>
                <w:lang w:val="lt-LT" w:eastAsia="ru-RU"/>
              </w:rPr>
              <w:t>Baigiamieji</w:t>
            </w:r>
            <w:r w:rsidRPr="001573B8">
              <w:rPr>
                <w:rFonts w:ascii="Times New Roman" w:hAnsi="Times New Roman"/>
                <w:sz w:val="18"/>
                <w:szCs w:val="18"/>
                <w:lang w:val="lt-LT"/>
              </w:rPr>
              <w:t xml:space="preserve"> darbai</w:t>
            </w:r>
          </w:p>
          <w:p w14:paraId="4D73B092" w14:textId="77777777" w:rsidR="00A1334B" w:rsidRPr="001573B8" w:rsidRDefault="00A1334B" w:rsidP="00A1334B">
            <w:pPr>
              <w:pStyle w:val="table"/>
              <w:rPr>
                <w:rFonts w:ascii="Times New Roman" w:hAnsi="Times New Roman" w:cs="Times New Roman"/>
              </w:rPr>
            </w:pPr>
          </w:p>
        </w:tc>
        <w:tc>
          <w:tcPr>
            <w:tcW w:w="4677" w:type="dxa"/>
          </w:tcPr>
          <w:tbl>
            <w:tblPr>
              <w:tblStyle w:val="TableGrid"/>
              <w:tblpPr w:leftFromText="181" w:rightFromText="181" w:topFromText="113" w:bottomFromText="113" w:vertAnchor="text" w:horzAnchor="margin" w:tblpY="-105"/>
              <w:tblOverlap w:val="never"/>
              <w:tblW w:w="0" w:type="auto"/>
              <w:tblLayout w:type="fixed"/>
              <w:tblLook w:val="04A0" w:firstRow="1" w:lastRow="0" w:firstColumn="1" w:lastColumn="0" w:noHBand="0" w:noVBand="1"/>
            </w:tblPr>
            <w:tblGrid>
              <w:gridCol w:w="348"/>
              <w:gridCol w:w="4042"/>
            </w:tblGrid>
            <w:tr w:rsidR="00A1334B" w:rsidRPr="00C71AD5" w14:paraId="45751297" w14:textId="77777777" w:rsidTr="0053248C">
              <w:trPr>
                <w:trHeight w:val="104"/>
              </w:trPr>
              <w:tc>
                <w:tcPr>
                  <w:tcW w:w="348" w:type="dxa"/>
                  <w:tcMar>
                    <w:top w:w="28" w:type="dxa"/>
                    <w:bottom w:w="28" w:type="dxa"/>
                  </w:tcMar>
                  <w:vAlign w:val="center"/>
                </w:tcPr>
                <w:p w14:paraId="253A32C6" w14:textId="77777777" w:rsidR="00A1334B" w:rsidRPr="00C71AD5" w:rsidRDefault="00A1334B" w:rsidP="00A1334B">
                  <w:pPr>
                    <w:spacing w:after="0" w:line="240" w:lineRule="auto"/>
                    <w:rPr>
                      <w:rFonts w:ascii="Arial" w:hAnsi="Arial" w:cs="Arial"/>
                      <w:sz w:val="16"/>
                      <w:szCs w:val="18"/>
                    </w:rPr>
                  </w:pPr>
                  <w:r w:rsidRPr="00C71AD5">
                    <w:rPr>
                      <w:rFonts w:ascii="Arial" w:hAnsi="Arial" w:cs="Arial"/>
                      <w:sz w:val="16"/>
                      <w:szCs w:val="18"/>
                    </w:rPr>
                    <w:sym w:font="Wingdings" w:char="F0FC"/>
                  </w:r>
                </w:p>
              </w:tc>
              <w:tc>
                <w:tcPr>
                  <w:tcW w:w="4042" w:type="dxa"/>
                  <w:tcMar>
                    <w:top w:w="28" w:type="dxa"/>
                    <w:bottom w:w="28" w:type="dxa"/>
                  </w:tcMar>
                  <w:vAlign w:val="center"/>
                </w:tcPr>
                <w:p w14:paraId="44BA9864" w14:textId="77777777" w:rsidR="00A1334B" w:rsidRPr="001573B8" w:rsidRDefault="00A1334B" w:rsidP="00A1334B">
                  <w:pPr>
                    <w:spacing w:after="0" w:line="240" w:lineRule="auto"/>
                    <w:rPr>
                      <w:rFonts w:ascii="Times New Roman" w:hAnsi="Times New Roman"/>
                      <w:sz w:val="16"/>
                      <w:szCs w:val="18"/>
                    </w:rPr>
                  </w:pPr>
                  <w:r w:rsidRPr="001573B8">
                    <w:rPr>
                      <w:rFonts w:ascii="Times New Roman" w:hAnsi="Times New Roman"/>
                      <w:sz w:val="16"/>
                      <w:szCs w:val="18"/>
                    </w:rPr>
                    <w:t xml:space="preserve">IAE </w:t>
                  </w:r>
                  <w:proofErr w:type="spellStart"/>
                  <w:r w:rsidRPr="001573B8">
                    <w:rPr>
                      <w:rFonts w:ascii="Times New Roman" w:hAnsi="Times New Roman"/>
                      <w:sz w:val="16"/>
                      <w:szCs w:val="18"/>
                    </w:rPr>
                    <w:t>vidaus</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veikla</w:t>
                  </w:r>
                  <w:proofErr w:type="spellEnd"/>
                </w:p>
              </w:tc>
            </w:tr>
            <w:tr w:rsidR="00A1334B" w:rsidRPr="00C71AD5" w14:paraId="188F9668" w14:textId="77777777" w:rsidTr="0053248C">
              <w:tc>
                <w:tcPr>
                  <w:tcW w:w="348" w:type="dxa"/>
                  <w:tcMar>
                    <w:top w:w="28" w:type="dxa"/>
                    <w:bottom w:w="28" w:type="dxa"/>
                  </w:tcMar>
                  <w:vAlign w:val="center"/>
                </w:tcPr>
                <w:p w14:paraId="3756F1AA" w14:textId="77777777" w:rsidR="00A1334B" w:rsidRPr="00C71AD5" w:rsidRDefault="00A1334B" w:rsidP="00A1334B">
                  <w:pPr>
                    <w:spacing w:after="0" w:line="240" w:lineRule="auto"/>
                    <w:rPr>
                      <w:rFonts w:ascii="Arial" w:hAnsi="Arial" w:cs="Arial"/>
                      <w:sz w:val="16"/>
                      <w:szCs w:val="18"/>
                    </w:rPr>
                  </w:pPr>
                  <w:r w:rsidRPr="00C71AD5">
                    <w:rPr>
                      <w:rFonts w:ascii="Arial" w:hAnsi="Arial" w:cs="Arial"/>
                      <w:sz w:val="16"/>
                      <w:szCs w:val="18"/>
                    </w:rPr>
                    <w:sym w:font="Wingdings" w:char="F0FC"/>
                  </w:r>
                </w:p>
              </w:tc>
              <w:tc>
                <w:tcPr>
                  <w:tcW w:w="4042" w:type="dxa"/>
                  <w:tcMar>
                    <w:top w:w="28" w:type="dxa"/>
                    <w:bottom w:w="28" w:type="dxa"/>
                  </w:tcMar>
                  <w:vAlign w:val="center"/>
                </w:tcPr>
                <w:p w14:paraId="1D81D330" w14:textId="33FB8845" w:rsidR="00A1334B" w:rsidRPr="001573B8" w:rsidRDefault="00A1334B" w:rsidP="00A1334B">
                  <w:pPr>
                    <w:spacing w:after="0" w:line="240" w:lineRule="auto"/>
                    <w:rPr>
                      <w:rFonts w:ascii="Times New Roman" w:hAnsi="Times New Roman"/>
                      <w:sz w:val="16"/>
                      <w:szCs w:val="18"/>
                    </w:rPr>
                  </w:pPr>
                  <w:proofErr w:type="spellStart"/>
                  <w:r w:rsidRPr="001573B8">
                    <w:rPr>
                      <w:rFonts w:ascii="Times New Roman" w:hAnsi="Times New Roman"/>
                      <w:sz w:val="16"/>
                      <w:szCs w:val="18"/>
                    </w:rPr>
                    <w:t>Technin</w:t>
                  </w:r>
                  <w:proofErr w:type="spellEnd"/>
                  <w:r w:rsidRPr="001573B8">
                    <w:rPr>
                      <w:rFonts w:ascii="Times New Roman" w:hAnsi="Times New Roman"/>
                      <w:sz w:val="16"/>
                      <w:szCs w:val="18"/>
                      <w:lang w:val="lt-LT"/>
                    </w:rPr>
                    <w:t>ės priežiūros ir projektavimo paslaugų pirkimas</w:t>
                  </w:r>
                </w:p>
              </w:tc>
            </w:tr>
          </w:tbl>
          <w:p w14:paraId="1419C37A" w14:textId="292EAD23" w:rsidR="00A1334B" w:rsidRPr="001573B8" w:rsidRDefault="00A1334B" w:rsidP="00A1334B">
            <w:pPr>
              <w:pStyle w:val="ListParagraph"/>
              <w:spacing w:before="120" w:after="0" w:line="240" w:lineRule="auto"/>
              <w:ind w:left="34"/>
              <w:jc w:val="both"/>
              <w:rPr>
                <w:rFonts w:ascii="Times New Roman" w:hAnsi="Times New Roman"/>
                <w:sz w:val="18"/>
                <w:szCs w:val="18"/>
              </w:rPr>
            </w:pPr>
            <w:r w:rsidRPr="001573B8">
              <w:rPr>
                <w:rFonts w:ascii="Times New Roman" w:hAnsi="Times New Roman"/>
                <w:sz w:val="18"/>
                <w:szCs w:val="18"/>
                <w:lang w:val="lt-LT"/>
              </w:rPr>
              <w:t>Tolesni veiksmai (2021–2022 m</w:t>
            </w:r>
            <w:r w:rsidR="00912945">
              <w:rPr>
                <w:rFonts w:ascii="Times New Roman" w:hAnsi="Times New Roman"/>
                <w:sz w:val="18"/>
                <w:szCs w:val="18"/>
                <w:lang w:val="lt-LT"/>
              </w:rPr>
              <w:t>etai</w:t>
            </w:r>
            <w:r w:rsidRPr="001573B8">
              <w:rPr>
                <w:rFonts w:ascii="Times New Roman" w:hAnsi="Times New Roman"/>
                <w:sz w:val="18"/>
                <w:szCs w:val="18"/>
                <w:lang w:val="lt-LT"/>
              </w:rPr>
              <w:t>):</w:t>
            </w:r>
          </w:p>
          <w:p w14:paraId="3B6CCD54" w14:textId="1D74BC99" w:rsidR="00A1334B" w:rsidRPr="001573B8" w:rsidRDefault="00A1334B" w:rsidP="00D3191E">
            <w:pPr>
              <w:pStyle w:val="ListParagraph"/>
              <w:numPr>
                <w:ilvl w:val="0"/>
                <w:numId w:val="36"/>
              </w:numPr>
              <w:tabs>
                <w:tab w:val="left" w:pos="351"/>
              </w:tabs>
              <w:spacing w:after="0" w:line="240" w:lineRule="auto"/>
              <w:ind w:left="351" w:hanging="294"/>
              <w:jc w:val="both"/>
              <w:rPr>
                <w:rFonts w:ascii="Times New Roman" w:hAnsi="Times New Roman"/>
                <w:sz w:val="18"/>
                <w:szCs w:val="18"/>
              </w:rPr>
            </w:pPr>
            <w:r w:rsidRPr="001573B8">
              <w:rPr>
                <w:rFonts w:ascii="Times New Roman" w:hAnsi="Times New Roman"/>
                <w:sz w:val="18"/>
                <w:szCs w:val="18"/>
              </w:rPr>
              <w:t xml:space="preserve">TS </w:t>
            </w:r>
            <w:proofErr w:type="spellStart"/>
            <w:r w:rsidRPr="001573B8">
              <w:rPr>
                <w:rFonts w:ascii="Times New Roman" w:hAnsi="Times New Roman"/>
                <w:sz w:val="18"/>
                <w:szCs w:val="18"/>
              </w:rPr>
              <w:t>parengimas</w:t>
            </w:r>
            <w:proofErr w:type="spellEnd"/>
            <w:r w:rsidRPr="001573B8">
              <w:rPr>
                <w:rFonts w:ascii="Times New Roman" w:hAnsi="Times New Roman"/>
                <w:sz w:val="18"/>
                <w:szCs w:val="18"/>
              </w:rPr>
              <w:t xml:space="preserve"> </w:t>
            </w:r>
            <w:proofErr w:type="spellStart"/>
            <w:r w:rsidRPr="001573B8">
              <w:rPr>
                <w:rFonts w:ascii="Times New Roman" w:hAnsi="Times New Roman"/>
                <w:sz w:val="18"/>
                <w:szCs w:val="18"/>
              </w:rPr>
              <w:t>aukštos</w:t>
            </w:r>
            <w:proofErr w:type="spellEnd"/>
            <w:r w:rsidRPr="001573B8">
              <w:rPr>
                <w:rFonts w:ascii="Times New Roman" w:hAnsi="Times New Roman"/>
                <w:sz w:val="18"/>
                <w:szCs w:val="18"/>
              </w:rPr>
              <w:t xml:space="preserve"> </w:t>
            </w:r>
            <w:proofErr w:type="spellStart"/>
            <w:r w:rsidRPr="001573B8">
              <w:rPr>
                <w:rFonts w:ascii="Times New Roman" w:hAnsi="Times New Roman"/>
                <w:sz w:val="18"/>
                <w:szCs w:val="18"/>
              </w:rPr>
              <w:t>įtampos</w:t>
            </w:r>
            <w:proofErr w:type="spellEnd"/>
            <w:r w:rsidRPr="001573B8">
              <w:rPr>
                <w:rFonts w:ascii="Times New Roman" w:hAnsi="Times New Roman"/>
                <w:sz w:val="18"/>
                <w:szCs w:val="18"/>
              </w:rPr>
              <w:t xml:space="preserve"> 330 </w:t>
            </w:r>
            <w:r w:rsidR="00415008" w:rsidRPr="001573B8">
              <w:rPr>
                <w:rFonts w:ascii="Times New Roman" w:hAnsi="Times New Roman"/>
                <w:sz w:val="18"/>
                <w:szCs w:val="18"/>
              </w:rPr>
              <w:t>kV</w:t>
            </w:r>
            <w:r w:rsidRPr="001573B8">
              <w:rPr>
                <w:rFonts w:ascii="Times New Roman" w:hAnsi="Times New Roman"/>
                <w:sz w:val="18"/>
                <w:szCs w:val="18"/>
              </w:rPr>
              <w:t xml:space="preserve"> </w:t>
            </w:r>
            <w:proofErr w:type="spellStart"/>
            <w:r w:rsidRPr="001573B8">
              <w:rPr>
                <w:rFonts w:ascii="Times New Roman" w:hAnsi="Times New Roman"/>
                <w:sz w:val="18"/>
                <w:szCs w:val="18"/>
              </w:rPr>
              <w:t>elektros</w:t>
            </w:r>
            <w:proofErr w:type="spellEnd"/>
            <w:r w:rsidRPr="001573B8">
              <w:rPr>
                <w:rFonts w:ascii="Times New Roman" w:hAnsi="Times New Roman"/>
                <w:sz w:val="18"/>
                <w:szCs w:val="18"/>
              </w:rPr>
              <w:t xml:space="preserve"> </w:t>
            </w:r>
            <w:proofErr w:type="spellStart"/>
            <w:r w:rsidRPr="001573B8">
              <w:rPr>
                <w:rFonts w:ascii="Times New Roman" w:hAnsi="Times New Roman"/>
                <w:sz w:val="18"/>
                <w:szCs w:val="18"/>
              </w:rPr>
              <w:t>linijų</w:t>
            </w:r>
            <w:proofErr w:type="spellEnd"/>
            <w:r w:rsidRPr="001573B8">
              <w:rPr>
                <w:rFonts w:ascii="Times New Roman" w:hAnsi="Times New Roman"/>
                <w:sz w:val="18"/>
                <w:szCs w:val="18"/>
              </w:rPr>
              <w:t xml:space="preserve"> </w:t>
            </w:r>
            <w:proofErr w:type="spellStart"/>
            <w:r w:rsidRPr="001573B8">
              <w:rPr>
                <w:rFonts w:ascii="Times New Roman" w:hAnsi="Times New Roman"/>
                <w:sz w:val="18"/>
                <w:szCs w:val="18"/>
              </w:rPr>
              <w:t>išardymo</w:t>
            </w:r>
            <w:proofErr w:type="spellEnd"/>
            <w:r w:rsidRPr="001573B8">
              <w:rPr>
                <w:rFonts w:ascii="Times New Roman" w:hAnsi="Times New Roman"/>
                <w:sz w:val="18"/>
                <w:szCs w:val="18"/>
              </w:rPr>
              <w:t xml:space="preserve"> </w:t>
            </w:r>
            <w:proofErr w:type="spellStart"/>
            <w:r w:rsidRPr="001573B8">
              <w:rPr>
                <w:rFonts w:ascii="Times New Roman" w:hAnsi="Times New Roman"/>
                <w:sz w:val="18"/>
                <w:szCs w:val="18"/>
              </w:rPr>
              <w:t>paslaugoms</w:t>
            </w:r>
            <w:proofErr w:type="spellEnd"/>
            <w:r w:rsidRPr="001573B8">
              <w:rPr>
                <w:rFonts w:ascii="Times New Roman" w:hAnsi="Times New Roman"/>
                <w:sz w:val="18"/>
                <w:szCs w:val="18"/>
              </w:rPr>
              <w:t xml:space="preserve"> </w:t>
            </w:r>
            <w:proofErr w:type="spellStart"/>
            <w:r w:rsidRPr="001573B8">
              <w:rPr>
                <w:rFonts w:ascii="Times New Roman" w:hAnsi="Times New Roman"/>
                <w:sz w:val="18"/>
                <w:szCs w:val="18"/>
              </w:rPr>
              <w:t>pirkti</w:t>
            </w:r>
            <w:proofErr w:type="spellEnd"/>
          </w:p>
          <w:p w14:paraId="580DD739" w14:textId="7EB4CF4F" w:rsidR="00A1334B" w:rsidRPr="001573B8" w:rsidRDefault="00A1334B" w:rsidP="00D3191E">
            <w:pPr>
              <w:pStyle w:val="ListParagraph"/>
              <w:numPr>
                <w:ilvl w:val="0"/>
                <w:numId w:val="36"/>
              </w:numPr>
              <w:tabs>
                <w:tab w:val="left" w:pos="351"/>
              </w:tabs>
              <w:spacing w:after="0" w:line="240" w:lineRule="auto"/>
              <w:ind w:left="351" w:hanging="294"/>
              <w:jc w:val="both"/>
              <w:rPr>
                <w:rFonts w:ascii="Times New Roman" w:hAnsi="Times New Roman"/>
                <w:sz w:val="18"/>
                <w:szCs w:val="18"/>
              </w:rPr>
            </w:pPr>
            <w:r w:rsidRPr="001573B8">
              <w:rPr>
                <w:rFonts w:ascii="Times New Roman" w:hAnsi="Times New Roman"/>
                <w:sz w:val="18"/>
                <w:szCs w:val="18"/>
                <w:lang w:val="lt-LT"/>
              </w:rPr>
              <w:t>IAE 161, 161/1 pastatų griovimo projekto parengimas</w:t>
            </w:r>
          </w:p>
          <w:p w14:paraId="26067907" w14:textId="7982015B" w:rsidR="00A1334B" w:rsidRPr="001573B8" w:rsidRDefault="00A1334B" w:rsidP="00D3191E">
            <w:pPr>
              <w:pStyle w:val="ListParagraph"/>
              <w:numPr>
                <w:ilvl w:val="0"/>
                <w:numId w:val="36"/>
              </w:numPr>
              <w:tabs>
                <w:tab w:val="left" w:pos="351"/>
              </w:tabs>
              <w:spacing w:after="0" w:line="240" w:lineRule="auto"/>
              <w:ind w:left="351" w:hanging="294"/>
              <w:jc w:val="both"/>
              <w:rPr>
                <w:rFonts w:ascii="Times New Roman" w:hAnsi="Times New Roman"/>
                <w:sz w:val="18"/>
                <w:szCs w:val="18"/>
              </w:rPr>
            </w:pPr>
            <w:r w:rsidRPr="001573B8">
              <w:rPr>
                <w:rFonts w:ascii="Times New Roman" w:hAnsi="Times New Roman"/>
                <w:sz w:val="18"/>
                <w:szCs w:val="18"/>
                <w:lang w:val="lt-LT"/>
              </w:rPr>
              <w:t>161 pastato nugriovimas ir teritorijos sutvarkymas</w:t>
            </w:r>
          </w:p>
          <w:p w14:paraId="3967D7B2" w14:textId="0B7B0369" w:rsidR="00A1334B" w:rsidRPr="001573B8" w:rsidRDefault="00A1334B" w:rsidP="00D3191E">
            <w:pPr>
              <w:pStyle w:val="ListParagraph"/>
              <w:numPr>
                <w:ilvl w:val="0"/>
                <w:numId w:val="36"/>
              </w:numPr>
              <w:tabs>
                <w:tab w:val="left" w:pos="351"/>
              </w:tabs>
              <w:spacing w:after="0" w:line="240" w:lineRule="auto"/>
              <w:ind w:left="351" w:hanging="294"/>
              <w:jc w:val="both"/>
              <w:rPr>
                <w:rFonts w:ascii="Times New Roman" w:hAnsi="Times New Roman"/>
                <w:sz w:val="18"/>
                <w:szCs w:val="18"/>
              </w:rPr>
            </w:pPr>
            <w:r w:rsidRPr="001573B8">
              <w:rPr>
                <w:rFonts w:ascii="Times New Roman" w:hAnsi="Times New Roman"/>
                <w:sz w:val="18"/>
                <w:szCs w:val="18"/>
                <w:lang w:val="lt-LT"/>
              </w:rPr>
              <w:t>161/1 pastato nugriovimas ir teritorijos sutvarkymas</w:t>
            </w:r>
          </w:p>
          <w:p w14:paraId="6A49B032" w14:textId="23A4E022" w:rsidR="00A1334B" w:rsidRPr="00C71AD5" w:rsidRDefault="00A1334B" w:rsidP="00A1334B">
            <w:pPr>
              <w:spacing w:after="0" w:line="240" w:lineRule="auto"/>
              <w:rPr>
                <w:rFonts w:ascii="Arial" w:hAnsi="Arial" w:cs="Arial"/>
                <w:sz w:val="16"/>
                <w:szCs w:val="18"/>
              </w:rPr>
            </w:pPr>
          </w:p>
        </w:tc>
      </w:tr>
      <w:tr w:rsidR="00A1334B" w:rsidRPr="001B6158" w14:paraId="6FCAA2D7" w14:textId="77777777" w:rsidTr="006A5A80">
        <w:trPr>
          <w:cantSplit/>
          <w:trHeight w:val="544"/>
        </w:trPr>
        <w:tc>
          <w:tcPr>
            <w:tcW w:w="1270" w:type="dxa"/>
            <w:gridSpan w:val="2"/>
            <w:vAlign w:val="center"/>
          </w:tcPr>
          <w:p w14:paraId="2C3A85F2" w14:textId="2C013128" w:rsidR="00A1334B" w:rsidRPr="001573B8" w:rsidRDefault="00A1334B" w:rsidP="00A1334B">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t>P.2.3.2305</w:t>
            </w:r>
          </w:p>
        </w:tc>
        <w:tc>
          <w:tcPr>
            <w:tcW w:w="1843" w:type="dxa"/>
            <w:vAlign w:val="center"/>
          </w:tcPr>
          <w:p w14:paraId="5C3170C6" w14:textId="44C79543" w:rsidR="00A1334B" w:rsidRPr="001573B8" w:rsidRDefault="00A1334B" w:rsidP="00A1334B">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t>Statinių nugriovimas už stebimosios zonos ribų</w:t>
            </w:r>
          </w:p>
        </w:tc>
        <w:tc>
          <w:tcPr>
            <w:tcW w:w="6380" w:type="dxa"/>
            <w:vAlign w:val="center"/>
          </w:tcPr>
          <w:p w14:paraId="048F4D79" w14:textId="412677C2" w:rsidR="00A1334B" w:rsidRPr="001573B8" w:rsidRDefault="00377AA3" w:rsidP="00A1334B">
            <w:pPr>
              <w:pStyle w:val="table"/>
              <w:rPr>
                <w:rFonts w:ascii="Times New Roman" w:hAnsi="Times New Roman" w:cs="Times New Roman"/>
              </w:rPr>
            </w:pPr>
            <w:r w:rsidRPr="001573B8">
              <w:rPr>
                <w:rFonts w:ascii="Times New Roman" w:hAnsi="Times New Roman" w:cs="Times New Roman"/>
              </w:rPr>
              <w:t xml:space="preserve">1-ojo </w:t>
            </w:r>
            <w:r w:rsidR="00A1334B" w:rsidRPr="001573B8">
              <w:rPr>
                <w:rFonts w:ascii="Times New Roman" w:hAnsi="Times New Roman" w:cs="Times New Roman"/>
              </w:rPr>
              <w:t>IAE pastatų griovimo etapo metu, iki 2026 m</w:t>
            </w:r>
            <w:r w:rsidR="00912945">
              <w:rPr>
                <w:rFonts w:ascii="Times New Roman" w:hAnsi="Times New Roman" w:cs="Times New Roman"/>
              </w:rPr>
              <w:t>etų</w:t>
            </w:r>
            <w:r w:rsidR="00A1334B" w:rsidRPr="001573B8">
              <w:rPr>
                <w:rFonts w:ascii="Times New Roman" w:hAnsi="Times New Roman" w:cs="Times New Roman"/>
              </w:rPr>
              <w:t xml:space="preserve"> pabaigos, turi būti nugriautas 51 objektas 33 grupėse (iš 150 IAE identifikuojamų pastatų ir statinių). Iš jų, iki 2026 m</w:t>
            </w:r>
            <w:r w:rsidR="00912945">
              <w:rPr>
                <w:rFonts w:ascii="Times New Roman" w:hAnsi="Times New Roman" w:cs="Times New Roman"/>
              </w:rPr>
              <w:t>etų</w:t>
            </w:r>
            <w:r w:rsidR="00A1334B" w:rsidRPr="001573B8">
              <w:rPr>
                <w:rFonts w:ascii="Times New Roman" w:hAnsi="Times New Roman" w:cs="Times New Roman"/>
              </w:rPr>
              <w:t xml:space="preserve"> pabaigos pagal šį projektą bus nugriauta 20 nebenaudojamų pastatų / statinių. Turi būti atlikti šie darbai:</w:t>
            </w:r>
          </w:p>
          <w:p w14:paraId="089BD6AE" w14:textId="7BCD2750" w:rsidR="00A1334B" w:rsidRPr="001573B8" w:rsidRDefault="00A1334B" w:rsidP="00D3191E">
            <w:pPr>
              <w:numPr>
                <w:ilvl w:val="0"/>
                <w:numId w:val="18"/>
              </w:numPr>
              <w:spacing w:after="0" w:line="240" w:lineRule="auto"/>
              <w:ind w:left="417"/>
              <w:jc w:val="both"/>
              <w:rPr>
                <w:rFonts w:ascii="Times New Roman" w:eastAsia="Times New Roman" w:hAnsi="Times New Roman"/>
                <w:sz w:val="18"/>
                <w:szCs w:val="18"/>
                <w:lang w:eastAsia="ru-RU"/>
              </w:rPr>
            </w:pPr>
            <w:r w:rsidRPr="001573B8">
              <w:rPr>
                <w:rFonts w:ascii="Times New Roman" w:eastAsia="Times New Roman" w:hAnsi="Times New Roman"/>
                <w:sz w:val="18"/>
                <w:szCs w:val="18"/>
                <w:lang w:val="lt-LT" w:eastAsia="ru-RU"/>
              </w:rPr>
              <w:t>Projektinės dokumentacijos parengimas</w:t>
            </w:r>
          </w:p>
          <w:p w14:paraId="5D87896D" w14:textId="086A201A" w:rsidR="00A1334B" w:rsidRPr="001573B8" w:rsidRDefault="00A1334B" w:rsidP="00D3191E">
            <w:pPr>
              <w:numPr>
                <w:ilvl w:val="0"/>
                <w:numId w:val="18"/>
              </w:numPr>
              <w:tabs>
                <w:tab w:val="left" w:pos="459"/>
              </w:tabs>
              <w:autoSpaceDE w:val="0"/>
              <w:autoSpaceDN w:val="0"/>
              <w:spacing w:after="0" w:line="240" w:lineRule="auto"/>
              <w:ind w:left="417"/>
              <w:jc w:val="both"/>
              <w:rPr>
                <w:rFonts w:ascii="Times New Roman" w:hAnsi="Times New Roman"/>
                <w:sz w:val="18"/>
                <w:szCs w:val="18"/>
                <w:lang w:val="fr-FR"/>
              </w:rPr>
            </w:pPr>
            <w:r w:rsidRPr="001573B8">
              <w:rPr>
                <w:rFonts w:ascii="Times New Roman" w:eastAsia="Times New Roman" w:hAnsi="Times New Roman"/>
                <w:sz w:val="18"/>
                <w:szCs w:val="18"/>
                <w:lang w:val="lt-LT" w:eastAsia="ru-RU"/>
              </w:rPr>
              <w:t>Projektinės dokumentacijos suderinimas su valstybės institucijomis</w:t>
            </w:r>
          </w:p>
          <w:p w14:paraId="33AFF56E" w14:textId="6A5E389E" w:rsidR="00A1334B" w:rsidRPr="001573B8" w:rsidRDefault="00A1334B" w:rsidP="00D3191E">
            <w:pPr>
              <w:pStyle w:val="ListParagraph"/>
              <w:numPr>
                <w:ilvl w:val="0"/>
                <w:numId w:val="18"/>
              </w:numPr>
              <w:tabs>
                <w:tab w:val="left" w:pos="459"/>
              </w:tabs>
              <w:autoSpaceDE w:val="0"/>
              <w:autoSpaceDN w:val="0"/>
              <w:spacing w:after="0" w:line="240" w:lineRule="auto"/>
              <w:ind w:left="417"/>
              <w:contextualSpacing w:val="0"/>
              <w:jc w:val="both"/>
              <w:rPr>
                <w:rFonts w:ascii="Times New Roman" w:hAnsi="Times New Roman"/>
                <w:sz w:val="18"/>
                <w:szCs w:val="18"/>
                <w:lang w:val="fr-FR"/>
              </w:rPr>
            </w:pPr>
            <w:r w:rsidRPr="001573B8">
              <w:rPr>
                <w:rFonts w:ascii="Times New Roman" w:hAnsi="Times New Roman"/>
                <w:sz w:val="18"/>
                <w:szCs w:val="18"/>
                <w:lang w:val="lt-LT"/>
              </w:rPr>
              <w:t>Statinių nugriovimas už stebimosios zonos ribų pagal projektinius sprendinius</w:t>
            </w:r>
          </w:p>
          <w:p w14:paraId="006754A2" w14:textId="3BAF07ED" w:rsidR="00A1334B" w:rsidRPr="001573B8" w:rsidRDefault="00A1334B" w:rsidP="00D3191E">
            <w:pPr>
              <w:pStyle w:val="ListParagraph"/>
              <w:numPr>
                <w:ilvl w:val="0"/>
                <w:numId w:val="18"/>
              </w:numPr>
              <w:tabs>
                <w:tab w:val="left" w:pos="459"/>
              </w:tabs>
              <w:autoSpaceDE w:val="0"/>
              <w:autoSpaceDN w:val="0"/>
              <w:spacing w:after="0" w:line="240" w:lineRule="auto"/>
              <w:ind w:left="417"/>
              <w:contextualSpacing w:val="0"/>
              <w:jc w:val="both"/>
              <w:rPr>
                <w:rFonts w:ascii="Times New Roman" w:hAnsi="Times New Roman"/>
                <w:sz w:val="18"/>
                <w:szCs w:val="18"/>
                <w:lang w:val="fr-FR"/>
              </w:rPr>
            </w:pPr>
            <w:r w:rsidRPr="001573B8">
              <w:rPr>
                <w:rFonts w:ascii="Times New Roman" w:hAnsi="Times New Roman"/>
                <w:sz w:val="18"/>
                <w:szCs w:val="18"/>
                <w:lang w:val="lt-LT"/>
              </w:rPr>
              <w:t>Visų atliekų pašalinimas, užtikrinant tinkamą jų apdorojimą</w:t>
            </w:r>
          </w:p>
          <w:p w14:paraId="17266BE6" w14:textId="44CFD29C" w:rsidR="00A1334B" w:rsidRPr="001573B8" w:rsidRDefault="00A1334B" w:rsidP="00D3191E">
            <w:pPr>
              <w:pStyle w:val="ListParagraph"/>
              <w:numPr>
                <w:ilvl w:val="0"/>
                <w:numId w:val="18"/>
              </w:numPr>
              <w:tabs>
                <w:tab w:val="left" w:pos="459"/>
              </w:tabs>
              <w:autoSpaceDE w:val="0"/>
              <w:autoSpaceDN w:val="0"/>
              <w:spacing w:after="60" w:line="240" w:lineRule="auto"/>
              <w:ind w:left="417"/>
              <w:contextualSpacing w:val="0"/>
              <w:jc w:val="both"/>
              <w:rPr>
                <w:rFonts w:ascii="Times New Roman" w:hAnsi="Times New Roman"/>
                <w:sz w:val="18"/>
                <w:szCs w:val="18"/>
              </w:rPr>
            </w:pPr>
            <w:r w:rsidRPr="001573B8">
              <w:rPr>
                <w:rFonts w:ascii="Times New Roman" w:hAnsi="Times New Roman"/>
                <w:sz w:val="18"/>
                <w:szCs w:val="18"/>
                <w:lang w:val="lt-LT"/>
              </w:rPr>
              <w:t>Baigiamieji darbai</w:t>
            </w:r>
          </w:p>
          <w:p w14:paraId="6FC0504A" w14:textId="77777777" w:rsidR="00A1334B" w:rsidRPr="003A6F58" w:rsidRDefault="00A1334B" w:rsidP="00A1334B">
            <w:pPr>
              <w:pStyle w:val="table"/>
            </w:pPr>
          </w:p>
        </w:tc>
        <w:tc>
          <w:tcPr>
            <w:tcW w:w="4677" w:type="dxa"/>
          </w:tcPr>
          <w:tbl>
            <w:tblPr>
              <w:tblStyle w:val="TableGrid"/>
              <w:tblpPr w:leftFromText="181" w:rightFromText="181" w:topFromText="113" w:bottomFromText="113" w:vertAnchor="text" w:horzAnchor="margin" w:tblpY="-105"/>
              <w:tblOverlap w:val="never"/>
              <w:tblW w:w="0" w:type="auto"/>
              <w:tblLayout w:type="fixed"/>
              <w:tblLook w:val="04A0" w:firstRow="1" w:lastRow="0" w:firstColumn="1" w:lastColumn="0" w:noHBand="0" w:noVBand="1"/>
            </w:tblPr>
            <w:tblGrid>
              <w:gridCol w:w="348"/>
              <w:gridCol w:w="4042"/>
            </w:tblGrid>
            <w:tr w:rsidR="00B669EF" w:rsidRPr="00C71AD5" w14:paraId="1AD87851" w14:textId="77777777" w:rsidTr="0053248C">
              <w:trPr>
                <w:trHeight w:val="104"/>
              </w:trPr>
              <w:tc>
                <w:tcPr>
                  <w:tcW w:w="348" w:type="dxa"/>
                  <w:tcMar>
                    <w:top w:w="28" w:type="dxa"/>
                    <w:bottom w:w="28" w:type="dxa"/>
                  </w:tcMar>
                  <w:vAlign w:val="center"/>
                </w:tcPr>
                <w:p w14:paraId="1E616AC5" w14:textId="77777777" w:rsidR="00B669EF" w:rsidRPr="00C71AD5" w:rsidRDefault="00B669EF" w:rsidP="00B669EF">
                  <w:pPr>
                    <w:spacing w:after="0" w:line="240" w:lineRule="auto"/>
                    <w:rPr>
                      <w:rFonts w:ascii="Arial" w:hAnsi="Arial" w:cs="Arial"/>
                      <w:sz w:val="16"/>
                      <w:szCs w:val="18"/>
                    </w:rPr>
                  </w:pPr>
                  <w:r w:rsidRPr="00C71AD5">
                    <w:rPr>
                      <w:rFonts w:ascii="Arial" w:hAnsi="Arial" w:cs="Arial"/>
                      <w:sz w:val="16"/>
                      <w:szCs w:val="18"/>
                    </w:rPr>
                    <w:sym w:font="Wingdings" w:char="F0FC"/>
                  </w:r>
                </w:p>
              </w:tc>
              <w:tc>
                <w:tcPr>
                  <w:tcW w:w="4042" w:type="dxa"/>
                  <w:tcMar>
                    <w:top w:w="28" w:type="dxa"/>
                    <w:bottom w:w="28" w:type="dxa"/>
                  </w:tcMar>
                  <w:vAlign w:val="center"/>
                </w:tcPr>
                <w:p w14:paraId="1A49C35D" w14:textId="77777777" w:rsidR="00B669EF" w:rsidRPr="001573B8" w:rsidRDefault="00B669EF" w:rsidP="00B669EF">
                  <w:pPr>
                    <w:spacing w:after="0" w:line="240" w:lineRule="auto"/>
                    <w:rPr>
                      <w:rFonts w:ascii="Times New Roman" w:hAnsi="Times New Roman"/>
                      <w:sz w:val="16"/>
                      <w:szCs w:val="18"/>
                    </w:rPr>
                  </w:pPr>
                  <w:r w:rsidRPr="001573B8">
                    <w:rPr>
                      <w:rFonts w:ascii="Times New Roman" w:hAnsi="Times New Roman"/>
                      <w:sz w:val="16"/>
                      <w:szCs w:val="18"/>
                    </w:rPr>
                    <w:t xml:space="preserve">IAE </w:t>
                  </w:r>
                  <w:proofErr w:type="spellStart"/>
                  <w:r w:rsidRPr="001573B8">
                    <w:rPr>
                      <w:rFonts w:ascii="Times New Roman" w:hAnsi="Times New Roman"/>
                      <w:sz w:val="16"/>
                      <w:szCs w:val="18"/>
                    </w:rPr>
                    <w:t>vidaus</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veikla</w:t>
                  </w:r>
                  <w:proofErr w:type="spellEnd"/>
                </w:p>
              </w:tc>
            </w:tr>
            <w:tr w:rsidR="00B669EF" w:rsidRPr="00C71AD5" w14:paraId="0F64D1B7" w14:textId="77777777" w:rsidTr="0053248C">
              <w:tc>
                <w:tcPr>
                  <w:tcW w:w="348" w:type="dxa"/>
                  <w:tcMar>
                    <w:top w:w="28" w:type="dxa"/>
                    <w:bottom w:w="28" w:type="dxa"/>
                  </w:tcMar>
                  <w:vAlign w:val="center"/>
                </w:tcPr>
                <w:p w14:paraId="7D8C715F" w14:textId="77777777" w:rsidR="00B669EF" w:rsidRPr="00C71AD5" w:rsidRDefault="00B669EF" w:rsidP="00B669EF">
                  <w:pPr>
                    <w:spacing w:after="0" w:line="240" w:lineRule="auto"/>
                    <w:rPr>
                      <w:rFonts w:ascii="Arial" w:hAnsi="Arial" w:cs="Arial"/>
                      <w:sz w:val="16"/>
                      <w:szCs w:val="18"/>
                    </w:rPr>
                  </w:pPr>
                  <w:r w:rsidRPr="00C71AD5">
                    <w:rPr>
                      <w:rFonts w:ascii="Arial" w:hAnsi="Arial" w:cs="Arial"/>
                      <w:sz w:val="16"/>
                      <w:szCs w:val="18"/>
                    </w:rPr>
                    <w:sym w:font="Wingdings" w:char="F0FC"/>
                  </w:r>
                </w:p>
              </w:tc>
              <w:tc>
                <w:tcPr>
                  <w:tcW w:w="4042" w:type="dxa"/>
                  <w:tcMar>
                    <w:top w:w="28" w:type="dxa"/>
                    <w:bottom w:w="28" w:type="dxa"/>
                  </w:tcMar>
                  <w:vAlign w:val="center"/>
                </w:tcPr>
                <w:p w14:paraId="0FE64153" w14:textId="77777777" w:rsidR="00B669EF" w:rsidRPr="001573B8" w:rsidRDefault="00B669EF" w:rsidP="00B669EF">
                  <w:pPr>
                    <w:spacing w:after="0" w:line="240" w:lineRule="auto"/>
                    <w:rPr>
                      <w:rFonts w:ascii="Times New Roman" w:hAnsi="Times New Roman"/>
                      <w:sz w:val="16"/>
                      <w:szCs w:val="18"/>
                    </w:rPr>
                  </w:pPr>
                  <w:proofErr w:type="spellStart"/>
                  <w:r w:rsidRPr="001573B8">
                    <w:rPr>
                      <w:rFonts w:ascii="Times New Roman" w:hAnsi="Times New Roman"/>
                      <w:sz w:val="16"/>
                      <w:szCs w:val="18"/>
                    </w:rPr>
                    <w:t>Technin</w:t>
                  </w:r>
                  <w:proofErr w:type="spellEnd"/>
                  <w:r w:rsidRPr="001573B8">
                    <w:rPr>
                      <w:rFonts w:ascii="Times New Roman" w:hAnsi="Times New Roman"/>
                      <w:sz w:val="16"/>
                      <w:szCs w:val="18"/>
                      <w:lang w:val="lt-LT"/>
                    </w:rPr>
                    <w:t>ės priežiūros ir projektavimo paslaugų pirkimas</w:t>
                  </w:r>
                </w:p>
              </w:tc>
            </w:tr>
            <w:tr w:rsidR="006A5A80" w:rsidRPr="00C71AD5" w14:paraId="4BA4E96E" w14:textId="77777777" w:rsidTr="0053248C">
              <w:tc>
                <w:tcPr>
                  <w:tcW w:w="348" w:type="dxa"/>
                  <w:tcMar>
                    <w:top w:w="28" w:type="dxa"/>
                    <w:bottom w:w="28" w:type="dxa"/>
                  </w:tcMar>
                  <w:vAlign w:val="center"/>
                </w:tcPr>
                <w:p w14:paraId="7981458B" w14:textId="44163DCE" w:rsidR="006A5A80" w:rsidRPr="00C71AD5" w:rsidRDefault="006A5A80" w:rsidP="00B669EF">
                  <w:pPr>
                    <w:spacing w:after="0" w:line="240" w:lineRule="auto"/>
                    <w:rPr>
                      <w:rFonts w:ascii="Arial" w:hAnsi="Arial" w:cs="Arial"/>
                      <w:sz w:val="16"/>
                      <w:szCs w:val="18"/>
                    </w:rPr>
                  </w:pPr>
                  <w:r w:rsidRPr="00C71AD5">
                    <w:rPr>
                      <w:rFonts w:ascii="Arial" w:hAnsi="Arial" w:cs="Arial"/>
                      <w:sz w:val="16"/>
                      <w:szCs w:val="18"/>
                    </w:rPr>
                    <w:sym w:font="Wingdings" w:char="F0FC"/>
                  </w:r>
                </w:p>
              </w:tc>
              <w:tc>
                <w:tcPr>
                  <w:tcW w:w="4042" w:type="dxa"/>
                  <w:tcMar>
                    <w:top w:w="28" w:type="dxa"/>
                    <w:bottom w:w="28" w:type="dxa"/>
                  </w:tcMar>
                  <w:vAlign w:val="center"/>
                </w:tcPr>
                <w:p w14:paraId="6F55DA4F" w14:textId="73CF7765" w:rsidR="006A5A80" w:rsidRPr="001573B8" w:rsidRDefault="006A5A80" w:rsidP="00B669EF">
                  <w:pPr>
                    <w:spacing w:after="0" w:line="240" w:lineRule="auto"/>
                    <w:rPr>
                      <w:rFonts w:ascii="Times New Roman" w:hAnsi="Times New Roman"/>
                      <w:sz w:val="16"/>
                      <w:szCs w:val="18"/>
                    </w:rPr>
                  </w:pPr>
                  <w:proofErr w:type="spellStart"/>
                  <w:r w:rsidRPr="001573B8">
                    <w:rPr>
                      <w:rFonts w:ascii="Times New Roman" w:hAnsi="Times New Roman"/>
                      <w:sz w:val="16"/>
                      <w:szCs w:val="18"/>
                    </w:rPr>
                    <w:t>Fizinio</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įgyvendinimo</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darbų</w:t>
                  </w:r>
                  <w:proofErr w:type="spellEnd"/>
                  <w:r w:rsidRPr="001573B8">
                    <w:rPr>
                      <w:rFonts w:ascii="Times New Roman" w:hAnsi="Times New Roman"/>
                      <w:sz w:val="16"/>
                      <w:szCs w:val="18"/>
                    </w:rPr>
                    <w:t xml:space="preserve"> </w:t>
                  </w:r>
                  <w:r w:rsidR="00942175" w:rsidRPr="001573B8">
                    <w:rPr>
                      <w:rFonts w:ascii="Times New Roman" w:hAnsi="Times New Roman"/>
                      <w:sz w:val="16"/>
                      <w:szCs w:val="18"/>
                    </w:rPr>
                    <w:t>/</w:t>
                  </w:r>
                  <w:r w:rsidRPr="001573B8">
                    <w:rPr>
                      <w:rFonts w:ascii="Times New Roman" w:hAnsi="Times New Roman"/>
                      <w:sz w:val="16"/>
                      <w:szCs w:val="18"/>
                    </w:rPr>
                    <w:t xml:space="preserve"> </w:t>
                  </w:r>
                  <w:proofErr w:type="spellStart"/>
                  <w:r w:rsidRPr="001573B8">
                    <w:rPr>
                      <w:rFonts w:ascii="Times New Roman" w:hAnsi="Times New Roman"/>
                      <w:sz w:val="16"/>
                      <w:szCs w:val="18"/>
                    </w:rPr>
                    <w:t>paslaugų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pirkimas</w:t>
                  </w:r>
                  <w:proofErr w:type="spellEnd"/>
                </w:p>
              </w:tc>
            </w:tr>
          </w:tbl>
          <w:p w14:paraId="074CCB30" w14:textId="79245DE4" w:rsidR="00B669EF" w:rsidRPr="001573B8" w:rsidRDefault="00B669EF" w:rsidP="00B669EF">
            <w:pPr>
              <w:pStyle w:val="ListParagraph"/>
              <w:spacing w:before="120" w:after="0" w:line="240" w:lineRule="auto"/>
              <w:ind w:left="0"/>
              <w:jc w:val="both"/>
              <w:rPr>
                <w:rFonts w:ascii="Times New Roman" w:hAnsi="Times New Roman"/>
                <w:sz w:val="18"/>
                <w:szCs w:val="18"/>
              </w:rPr>
            </w:pPr>
            <w:r w:rsidRPr="001573B8">
              <w:rPr>
                <w:rFonts w:ascii="Times New Roman" w:hAnsi="Times New Roman"/>
                <w:sz w:val="18"/>
                <w:szCs w:val="18"/>
                <w:lang w:val="lt-LT"/>
              </w:rPr>
              <w:t>Tolesni veiksmai (2021–2022 m</w:t>
            </w:r>
            <w:r w:rsidR="004B6D4B">
              <w:rPr>
                <w:rFonts w:ascii="Times New Roman" w:hAnsi="Times New Roman"/>
                <w:sz w:val="18"/>
                <w:szCs w:val="18"/>
                <w:lang w:val="lt-LT"/>
              </w:rPr>
              <w:t>etai</w:t>
            </w:r>
            <w:r w:rsidRPr="001573B8">
              <w:rPr>
                <w:rFonts w:ascii="Times New Roman" w:hAnsi="Times New Roman"/>
                <w:sz w:val="18"/>
                <w:szCs w:val="18"/>
                <w:lang w:val="lt-LT"/>
              </w:rPr>
              <w:t>):</w:t>
            </w:r>
          </w:p>
          <w:p w14:paraId="281BAC15" w14:textId="0332EBF1" w:rsidR="00B669EF" w:rsidRPr="001573B8" w:rsidRDefault="00B669EF" w:rsidP="00D3191E">
            <w:pPr>
              <w:pStyle w:val="ListParagraph"/>
              <w:numPr>
                <w:ilvl w:val="0"/>
                <w:numId w:val="35"/>
              </w:numPr>
              <w:spacing w:after="0" w:line="240" w:lineRule="auto"/>
              <w:ind w:left="417"/>
              <w:jc w:val="both"/>
              <w:rPr>
                <w:rFonts w:ascii="Times New Roman" w:hAnsi="Times New Roman"/>
                <w:sz w:val="18"/>
                <w:szCs w:val="18"/>
              </w:rPr>
            </w:pPr>
            <w:r w:rsidRPr="001573B8">
              <w:rPr>
                <w:rFonts w:ascii="Times New Roman" w:hAnsi="Times New Roman"/>
                <w:sz w:val="18"/>
                <w:szCs w:val="18"/>
                <w:lang w:val="lt-LT"/>
              </w:rPr>
              <w:t>3, 4, 4а, 5, 6, 6а, 7 ir 13 pastatų griovimo projekto parengimas</w:t>
            </w:r>
          </w:p>
          <w:p w14:paraId="48A56B95" w14:textId="5392369F" w:rsidR="00B669EF" w:rsidRPr="001573B8" w:rsidRDefault="00B669EF" w:rsidP="00D3191E">
            <w:pPr>
              <w:pStyle w:val="ListParagraph"/>
              <w:numPr>
                <w:ilvl w:val="0"/>
                <w:numId w:val="35"/>
              </w:numPr>
              <w:spacing w:after="0" w:line="240" w:lineRule="auto"/>
              <w:ind w:left="417"/>
              <w:jc w:val="both"/>
              <w:rPr>
                <w:rFonts w:ascii="Times New Roman" w:hAnsi="Times New Roman"/>
                <w:sz w:val="18"/>
                <w:szCs w:val="18"/>
              </w:rPr>
            </w:pPr>
            <w:r w:rsidRPr="001573B8">
              <w:rPr>
                <w:rFonts w:ascii="Times New Roman" w:hAnsi="Times New Roman"/>
                <w:sz w:val="18"/>
                <w:szCs w:val="18"/>
                <w:lang w:val="lt-LT"/>
              </w:rPr>
              <w:t>75 ir 75a pastatų griovimo projekto parengimas</w:t>
            </w:r>
          </w:p>
          <w:p w14:paraId="0D1D17B0" w14:textId="2B4642D7" w:rsidR="00B669EF" w:rsidRPr="001573B8" w:rsidRDefault="00B669EF" w:rsidP="00D3191E">
            <w:pPr>
              <w:pStyle w:val="ListParagraph"/>
              <w:numPr>
                <w:ilvl w:val="0"/>
                <w:numId w:val="35"/>
              </w:numPr>
              <w:spacing w:after="0" w:line="240" w:lineRule="auto"/>
              <w:ind w:left="417"/>
              <w:jc w:val="both"/>
              <w:rPr>
                <w:rFonts w:ascii="Times New Roman" w:hAnsi="Times New Roman"/>
                <w:sz w:val="18"/>
                <w:szCs w:val="18"/>
              </w:rPr>
            </w:pPr>
            <w:r w:rsidRPr="001573B8">
              <w:rPr>
                <w:rFonts w:ascii="Times New Roman" w:hAnsi="Times New Roman"/>
                <w:sz w:val="18"/>
                <w:szCs w:val="18"/>
                <w:lang w:val="lt-LT"/>
              </w:rPr>
              <w:t>3, 4, 4а, 5, 6, 6а, 7, 13 pastatų griovimas ir teritorijos sutvarkymas</w:t>
            </w:r>
          </w:p>
          <w:p w14:paraId="71E90970" w14:textId="417EEAC0" w:rsidR="00B669EF" w:rsidRPr="001573B8" w:rsidRDefault="00B669EF" w:rsidP="00D3191E">
            <w:pPr>
              <w:pStyle w:val="ListParagraph"/>
              <w:numPr>
                <w:ilvl w:val="0"/>
                <w:numId w:val="35"/>
              </w:numPr>
              <w:spacing w:after="0" w:line="240" w:lineRule="auto"/>
              <w:ind w:left="417"/>
              <w:jc w:val="both"/>
              <w:rPr>
                <w:rFonts w:ascii="Times New Roman" w:hAnsi="Times New Roman"/>
                <w:sz w:val="18"/>
                <w:szCs w:val="18"/>
              </w:rPr>
            </w:pPr>
            <w:r w:rsidRPr="001573B8">
              <w:rPr>
                <w:rFonts w:ascii="Times New Roman" w:hAnsi="Times New Roman"/>
                <w:sz w:val="18"/>
                <w:szCs w:val="18"/>
                <w:lang w:val="lt-LT"/>
              </w:rPr>
              <w:t>75, 75a pastatų griovimas ir teritorijos sutvarkymas</w:t>
            </w:r>
          </w:p>
          <w:p w14:paraId="3FD52A75" w14:textId="62A13188" w:rsidR="00A1334B" w:rsidRPr="00C71AD5" w:rsidRDefault="00A1334B" w:rsidP="00B669EF">
            <w:pPr>
              <w:spacing w:after="0" w:line="240" w:lineRule="auto"/>
              <w:rPr>
                <w:rFonts w:ascii="Arial" w:hAnsi="Arial" w:cs="Arial"/>
                <w:sz w:val="16"/>
                <w:szCs w:val="18"/>
              </w:rPr>
            </w:pPr>
          </w:p>
        </w:tc>
      </w:tr>
      <w:tr w:rsidR="00A1334B" w:rsidRPr="001B6158" w14:paraId="592CB9CB" w14:textId="77777777" w:rsidTr="006A5A80">
        <w:trPr>
          <w:cantSplit/>
          <w:trHeight w:val="544"/>
        </w:trPr>
        <w:tc>
          <w:tcPr>
            <w:tcW w:w="1270" w:type="dxa"/>
            <w:gridSpan w:val="2"/>
            <w:vAlign w:val="center"/>
          </w:tcPr>
          <w:p w14:paraId="1717E07F" w14:textId="7986C1D9" w:rsidR="00A1334B" w:rsidRPr="001573B8" w:rsidRDefault="00A1334B" w:rsidP="00A1334B">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t>P.2.3.2306</w:t>
            </w:r>
          </w:p>
        </w:tc>
        <w:tc>
          <w:tcPr>
            <w:tcW w:w="1843" w:type="dxa"/>
            <w:vAlign w:val="center"/>
          </w:tcPr>
          <w:p w14:paraId="0A0C1446" w14:textId="41C78B7B" w:rsidR="00A1334B" w:rsidRPr="001573B8" w:rsidRDefault="00A1334B" w:rsidP="00A1334B">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t>129 pastato nugriovimas</w:t>
            </w:r>
          </w:p>
        </w:tc>
        <w:tc>
          <w:tcPr>
            <w:tcW w:w="6380" w:type="dxa"/>
            <w:vAlign w:val="center"/>
          </w:tcPr>
          <w:p w14:paraId="0C727462" w14:textId="3D00ADE1" w:rsidR="006A5A80" w:rsidRPr="001573B8" w:rsidRDefault="006A5A80" w:rsidP="006A5A80">
            <w:pPr>
              <w:pStyle w:val="table"/>
              <w:rPr>
                <w:rFonts w:ascii="Times New Roman" w:hAnsi="Times New Roman" w:cs="Times New Roman"/>
              </w:rPr>
            </w:pPr>
            <w:r w:rsidRPr="001573B8">
              <w:rPr>
                <w:rFonts w:ascii="Times New Roman" w:hAnsi="Times New Roman" w:cs="Times New Roman"/>
                <w:lang w:eastAsia="ru-RU"/>
              </w:rPr>
              <w:t xml:space="preserve">Parengiamieji darbai, įskaitant 174V galerijos rekonstravimo darbus, ir 129 pastato </w:t>
            </w:r>
            <w:r w:rsidR="00377AA3" w:rsidRPr="001573B8">
              <w:rPr>
                <w:rFonts w:ascii="Times New Roman" w:hAnsi="Times New Roman" w:cs="Times New Roman"/>
                <w:lang w:eastAsia="ru-RU"/>
              </w:rPr>
              <w:t>nu</w:t>
            </w:r>
            <w:r w:rsidRPr="001573B8">
              <w:rPr>
                <w:rFonts w:ascii="Times New Roman" w:hAnsi="Times New Roman" w:cs="Times New Roman"/>
                <w:lang w:eastAsia="ru-RU"/>
              </w:rPr>
              <w:t>griovimas</w:t>
            </w:r>
          </w:p>
        </w:tc>
        <w:tc>
          <w:tcPr>
            <w:tcW w:w="4677" w:type="dxa"/>
          </w:tcPr>
          <w:tbl>
            <w:tblPr>
              <w:tblStyle w:val="TableGrid"/>
              <w:tblpPr w:leftFromText="181" w:rightFromText="181" w:topFromText="113" w:bottomFromText="113" w:vertAnchor="text" w:horzAnchor="margin" w:tblpY="-105"/>
              <w:tblOverlap w:val="never"/>
              <w:tblW w:w="0" w:type="auto"/>
              <w:tblLayout w:type="fixed"/>
              <w:tblLook w:val="04A0" w:firstRow="1" w:lastRow="0" w:firstColumn="1" w:lastColumn="0" w:noHBand="0" w:noVBand="1"/>
            </w:tblPr>
            <w:tblGrid>
              <w:gridCol w:w="348"/>
              <w:gridCol w:w="4042"/>
            </w:tblGrid>
            <w:tr w:rsidR="006A5A80" w:rsidRPr="004B6D4B" w14:paraId="092A021A" w14:textId="77777777" w:rsidTr="0053248C">
              <w:trPr>
                <w:trHeight w:val="104"/>
              </w:trPr>
              <w:tc>
                <w:tcPr>
                  <w:tcW w:w="348" w:type="dxa"/>
                  <w:tcMar>
                    <w:top w:w="28" w:type="dxa"/>
                    <w:bottom w:w="28" w:type="dxa"/>
                  </w:tcMar>
                  <w:vAlign w:val="center"/>
                </w:tcPr>
                <w:p w14:paraId="26CC0A60" w14:textId="77777777" w:rsidR="006A5A80" w:rsidRPr="001573B8" w:rsidRDefault="006A5A80" w:rsidP="006A5A80">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7CB6BAD2" w14:textId="77777777" w:rsidR="006A5A80" w:rsidRPr="001573B8" w:rsidRDefault="006A5A80" w:rsidP="006A5A80">
                  <w:pPr>
                    <w:spacing w:after="0" w:line="240" w:lineRule="auto"/>
                    <w:rPr>
                      <w:rFonts w:ascii="Times New Roman" w:hAnsi="Times New Roman"/>
                      <w:sz w:val="16"/>
                      <w:szCs w:val="18"/>
                    </w:rPr>
                  </w:pPr>
                  <w:r w:rsidRPr="001573B8">
                    <w:rPr>
                      <w:rFonts w:ascii="Times New Roman" w:hAnsi="Times New Roman"/>
                      <w:sz w:val="16"/>
                      <w:szCs w:val="18"/>
                    </w:rPr>
                    <w:t xml:space="preserve">IAE </w:t>
                  </w:r>
                  <w:proofErr w:type="spellStart"/>
                  <w:r w:rsidRPr="001573B8">
                    <w:rPr>
                      <w:rFonts w:ascii="Times New Roman" w:hAnsi="Times New Roman"/>
                      <w:sz w:val="16"/>
                      <w:szCs w:val="18"/>
                    </w:rPr>
                    <w:t>vidaus</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veikla</w:t>
                  </w:r>
                  <w:proofErr w:type="spellEnd"/>
                </w:p>
              </w:tc>
            </w:tr>
            <w:tr w:rsidR="006A5A80" w:rsidRPr="004B6D4B" w14:paraId="66EF333D" w14:textId="77777777" w:rsidTr="0053248C">
              <w:tc>
                <w:tcPr>
                  <w:tcW w:w="348" w:type="dxa"/>
                  <w:tcMar>
                    <w:top w:w="28" w:type="dxa"/>
                    <w:bottom w:w="28" w:type="dxa"/>
                  </w:tcMar>
                  <w:vAlign w:val="center"/>
                </w:tcPr>
                <w:p w14:paraId="2B9F6402" w14:textId="77777777" w:rsidR="006A5A80" w:rsidRPr="001573B8" w:rsidRDefault="006A5A80" w:rsidP="006A5A80">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1CCC5BEC" w14:textId="5E1B5A51" w:rsidR="006A5A80" w:rsidRPr="001573B8" w:rsidRDefault="006A5A80" w:rsidP="006A5A80">
                  <w:pPr>
                    <w:spacing w:after="0" w:line="240" w:lineRule="auto"/>
                    <w:rPr>
                      <w:rFonts w:ascii="Times New Roman" w:hAnsi="Times New Roman"/>
                      <w:sz w:val="16"/>
                      <w:szCs w:val="18"/>
                    </w:rPr>
                  </w:pPr>
                  <w:proofErr w:type="spellStart"/>
                  <w:r w:rsidRPr="001573B8">
                    <w:rPr>
                      <w:rFonts w:ascii="Times New Roman" w:hAnsi="Times New Roman"/>
                      <w:sz w:val="16"/>
                      <w:szCs w:val="18"/>
                    </w:rPr>
                    <w:t>Fizinio</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įgyvendinimo</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darbų</w:t>
                  </w:r>
                  <w:proofErr w:type="spellEnd"/>
                  <w:r w:rsidRPr="001573B8">
                    <w:rPr>
                      <w:rFonts w:ascii="Times New Roman" w:hAnsi="Times New Roman"/>
                      <w:sz w:val="16"/>
                      <w:szCs w:val="18"/>
                    </w:rPr>
                    <w:t xml:space="preserve"> </w:t>
                  </w:r>
                  <w:r w:rsidR="00942175" w:rsidRPr="001573B8">
                    <w:rPr>
                      <w:rFonts w:ascii="Times New Roman" w:hAnsi="Times New Roman"/>
                      <w:sz w:val="16"/>
                      <w:szCs w:val="18"/>
                    </w:rPr>
                    <w:t>/</w:t>
                  </w:r>
                  <w:r w:rsidRPr="001573B8">
                    <w:rPr>
                      <w:rFonts w:ascii="Times New Roman" w:hAnsi="Times New Roman"/>
                      <w:sz w:val="16"/>
                      <w:szCs w:val="18"/>
                    </w:rPr>
                    <w:t xml:space="preserve"> </w:t>
                  </w:r>
                  <w:proofErr w:type="spellStart"/>
                  <w:r w:rsidRPr="001573B8">
                    <w:rPr>
                      <w:rFonts w:ascii="Times New Roman" w:hAnsi="Times New Roman"/>
                      <w:sz w:val="16"/>
                      <w:szCs w:val="18"/>
                    </w:rPr>
                    <w:t>paslaugų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pirkimas</w:t>
                  </w:r>
                  <w:proofErr w:type="spellEnd"/>
                </w:p>
              </w:tc>
            </w:tr>
          </w:tbl>
          <w:p w14:paraId="0B4E2578" w14:textId="5A64BD80" w:rsidR="006A5A80" w:rsidRPr="001573B8" w:rsidRDefault="006A5A80" w:rsidP="006A5A80">
            <w:pPr>
              <w:pStyle w:val="ListParagraph"/>
              <w:spacing w:before="60" w:after="0" w:line="240" w:lineRule="auto"/>
              <w:ind w:left="0"/>
              <w:jc w:val="both"/>
              <w:rPr>
                <w:rFonts w:ascii="Times New Roman" w:hAnsi="Times New Roman"/>
                <w:sz w:val="18"/>
                <w:szCs w:val="18"/>
              </w:rPr>
            </w:pPr>
            <w:r w:rsidRPr="001573B8">
              <w:rPr>
                <w:rFonts w:ascii="Times New Roman" w:hAnsi="Times New Roman"/>
                <w:sz w:val="18"/>
                <w:szCs w:val="18"/>
                <w:lang w:val="lt-LT"/>
              </w:rPr>
              <w:t>Tolesni veiksmai (2021–2022 m</w:t>
            </w:r>
            <w:r w:rsidR="004B6D4B">
              <w:rPr>
                <w:rFonts w:ascii="Times New Roman" w:hAnsi="Times New Roman"/>
                <w:sz w:val="18"/>
                <w:szCs w:val="18"/>
                <w:lang w:val="lt-LT"/>
              </w:rPr>
              <w:t>etai</w:t>
            </w:r>
            <w:r w:rsidRPr="001573B8">
              <w:rPr>
                <w:rFonts w:ascii="Times New Roman" w:hAnsi="Times New Roman"/>
                <w:sz w:val="18"/>
                <w:szCs w:val="18"/>
                <w:lang w:val="lt-LT"/>
              </w:rPr>
              <w:t>):</w:t>
            </w:r>
          </w:p>
          <w:p w14:paraId="50002A1C" w14:textId="65C6BCCD" w:rsidR="006A5A80" w:rsidRPr="001573B8" w:rsidRDefault="006A5A80" w:rsidP="00D3191E">
            <w:pPr>
              <w:pStyle w:val="ListParagraph"/>
              <w:numPr>
                <w:ilvl w:val="0"/>
                <w:numId w:val="24"/>
              </w:numPr>
              <w:spacing w:after="0" w:line="240" w:lineRule="auto"/>
              <w:ind w:left="267" w:hanging="210"/>
              <w:jc w:val="both"/>
              <w:rPr>
                <w:rFonts w:ascii="Times New Roman" w:hAnsi="Times New Roman"/>
                <w:sz w:val="18"/>
                <w:szCs w:val="18"/>
              </w:rPr>
            </w:pPr>
            <w:r w:rsidRPr="001573B8">
              <w:rPr>
                <w:rFonts w:ascii="Times New Roman" w:hAnsi="Times New Roman"/>
                <w:sz w:val="18"/>
                <w:szCs w:val="18"/>
                <w:lang w:val="lt-LT"/>
              </w:rPr>
              <w:t>Atlikti 130/2 pastato rekonstravimo darbus</w:t>
            </w:r>
          </w:p>
          <w:p w14:paraId="315C52E2" w14:textId="1445F47E" w:rsidR="006A5A80" w:rsidRPr="001573B8" w:rsidRDefault="006A5A80" w:rsidP="00D3191E">
            <w:pPr>
              <w:pStyle w:val="ListParagraph"/>
              <w:numPr>
                <w:ilvl w:val="0"/>
                <w:numId w:val="24"/>
              </w:numPr>
              <w:spacing w:after="0" w:line="240" w:lineRule="auto"/>
              <w:ind w:left="267" w:hanging="210"/>
              <w:jc w:val="both"/>
              <w:rPr>
                <w:rFonts w:ascii="Times New Roman" w:hAnsi="Times New Roman"/>
                <w:sz w:val="18"/>
                <w:szCs w:val="18"/>
              </w:rPr>
            </w:pPr>
            <w:r w:rsidRPr="001573B8">
              <w:rPr>
                <w:rFonts w:ascii="Times New Roman" w:hAnsi="Times New Roman"/>
                <w:sz w:val="18"/>
                <w:szCs w:val="18"/>
                <w:lang w:val="lt-LT"/>
              </w:rPr>
              <w:t>Atlikti IAE saugomos teritorijos apsauginio aptvėrimo rekonstravimo darbus</w:t>
            </w:r>
          </w:p>
          <w:p w14:paraId="67CE498B" w14:textId="5AC14E74" w:rsidR="006A5A80" w:rsidRPr="001573B8" w:rsidRDefault="006A5A80" w:rsidP="00D3191E">
            <w:pPr>
              <w:pStyle w:val="ListParagraph"/>
              <w:numPr>
                <w:ilvl w:val="0"/>
                <w:numId w:val="24"/>
              </w:numPr>
              <w:spacing w:after="0" w:line="240" w:lineRule="auto"/>
              <w:ind w:left="267" w:hanging="210"/>
              <w:jc w:val="both"/>
              <w:rPr>
                <w:rFonts w:ascii="Times New Roman" w:hAnsi="Times New Roman"/>
                <w:sz w:val="18"/>
                <w:szCs w:val="18"/>
              </w:rPr>
            </w:pPr>
            <w:r w:rsidRPr="001573B8">
              <w:rPr>
                <w:rFonts w:ascii="Times New Roman" w:hAnsi="Times New Roman"/>
                <w:sz w:val="18"/>
                <w:szCs w:val="18"/>
                <w:lang w:val="lt-LT"/>
              </w:rPr>
              <w:t>Atlikti IAE saugomos teritorijos fizinės saugos sistemos rekonstravimo darbus</w:t>
            </w:r>
          </w:p>
          <w:p w14:paraId="1DE79ADC" w14:textId="4B584352" w:rsidR="00A1334B" w:rsidRPr="00C71AD5" w:rsidRDefault="00A1334B" w:rsidP="006A5A80">
            <w:pPr>
              <w:spacing w:after="0" w:line="240" w:lineRule="auto"/>
              <w:rPr>
                <w:rFonts w:ascii="Arial" w:hAnsi="Arial" w:cs="Arial"/>
                <w:sz w:val="16"/>
                <w:szCs w:val="18"/>
              </w:rPr>
            </w:pPr>
          </w:p>
        </w:tc>
      </w:tr>
      <w:tr w:rsidR="006A5A80" w:rsidRPr="00F70C70" w14:paraId="1171AC94" w14:textId="77777777" w:rsidTr="00377AA3">
        <w:trPr>
          <w:cantSplit/>
          <w:trHeight w:val="544"/>
        </w:trPr>
        <w:tc>
          <w:tcPr>
            <w:tcW w:w="1270" w:type="dxa"/>
            <w:gridSpan w:val="2"/>
            <w:vAlign w:val="center"/>
          </w:tcPr>
          <w:p w14:paraId="08BABDC4" w14:textId="47C6894A" w:rsidR="006A5A80" w:rsidRPr="00F70C70" w:rsidRDefault="006A5A80" w:rsidP="007F6E92">
            <w:pPr>
              <w:spacing w:before="60" w:after="60" w:line="240" w:lineRule="auto"/>
              <w:rPr>
                <w:rFonts w:ascii="Arial" w:hAnsi="Arial" w:cs="Arial"/>
                <w:b/>
                <w:sz w:val="18"/>
                <w:szCs w:val="18"/>
                <w:lang w:val="lt-LT"/>
              </w:rPr>
            </w:pPr>
            <w:r>
              <w:rPr>
                <w:rFonts w:ascii="Arial" w:hAnsi="Arial" w:cs="Arial"/>
                <w:b/>
                <w:sz w:val="18"/>
                <w:szCs w:val="18"/>
                <w:lang w:val="lt-LT"/>
              </w:rPr>
              <w:t>P.3</w:t>
            </w:r>
          </w:p>
        </w:tc>
        <w:tc>
          <w:tcPr>
            <w:tcW w:w="12900" w:type="dxa"/>
            <w:gridSpan w:val="3"/>
            <w:vAlign w:val="center"/>
          </w:tcPr>
          <w:p w14:paraId="7134CB8C" w14:textId="23670596" w:rsidR="006A5A80" w:rsidRPr="001573B8" w:rsidRDefault="006A5A80" w:rsidP="007F6E92">
            <w:pPr>
              <w:spacing w:after="0" w:line="240" w:lineRule="auto"/>
              <w:rPr>
                <w:rFonts w:ascii="Times New Roman" w:hAnsi="Times New Roman"/>
                <w:sz w:val="16"/>
                <w:szCs w:val="18"/>
                <w:lang w:val="lt-LT"/>
              </w:rPr>
            </w:pPr>
            <w:r w:rsidRPr="001573B8">
              <w:rPr>
                <w:rFonts w:ascii="Times New Roman" w:hAnsi="Times New Roman"/>
                <w:b/>
                <w:sz w:val="18"/>
                <w:szCs w:val="18"/>
                <w:lang w:val="lt-LT"/>
              </w:rPr>
              <w:t>Panaudoto branduolinio kuro tvarkymo programa</w:t>
            </w:r>
          </w:p>
        </w:tc>
      </w:tr>
      <w:tr w:rsidR="006A5A80" w:rsidRPr="00803C11" w14:paraId="35448152" w14:textId="77777777" w:rsidTr="00942175">
        <w:trPr>
          <w:cantSplit/>
          <w:trHeight w:val="544"/>
        </w:trPr>
        <w:tc>
          <w:tcPr>
            <w:tcW w:w="1270" w:type="dxa"/>
            <w:gridSpan w:val="2"/>
            <w:vAlign w:val="center"/>
          </w:tcPr>
          <w:p w14:paraId="4F1498E4" w14:textId="570CEBD7" w:rsidR="006A5A80" w:rsidRPr="001573B8" w:rsidRDefault="006A5A80" w:rsidP="006A5A80">
            <w:pPr>
              <w:spacing w:before="60" w:after="60" w:line="240" w:lineRule="auto"/>
              <w:rPr>
                <w:rFonts w:ascii="Times New Roman" w:hAnsi="Times New Roman"/>
                <w:b/>
                <w:sz w:val="18"/>
                <w:szCs w:val="18"/>
                <w:lang w:val="lt-LT"/>
              </w:rPr>
            </w:pPr>
            <w:r w:rsidRPr="001573B8">
              <w:rPr>
                <w:rFonts w:ascii="Times New Roman" w:hAnsi="Times New Roman"/>
                <w:sz w:val="18"/>
                <w:szCs w:val="18"/>
                <w:lang w:val="lt-LT"/>
              </w:rPr>
              <w:lastRenderedPageBreak/>
              <w:t>P.3.1.3101</w:t>
            </w:r>
          </w:p>
        </w:tc>
        <w:tc>
          <w:tcPr>
            <w:tcW w:w="1843" w:type="dxa"/>
            <w:vAlign w:val="center"/>
          </w:tcPr>
          <w:p w14:paraId="643A3C11" w14:textId="25C078BD" w:rsidR="006A5A80" w:rsidRPr="001573B8" w:rsidRDefault="006A5A80" w:rsidP="006A5A80">
            <w:pPr>
              <w:spacing w:before="60" w:after="60" w:line="240" w:lineRule="auto"/>
              <w:rPr>
                <w:rFonts w:ascii="Times New Roman" w:hAnsi="Times New Roman"/>
                <w:b/>
                <w:sz w:val="18"/>
                <w:szCs w:val="18"/>
                <w:lang w:val="lt-LT"/>
              </w:rPr>
            </w:pPr>
            <w:r w:rsidRPr="001573B8">
              <w:rPr>
                <w:rFonts w:ascii="Times New Roman" w:hAnsi="Times New Roman"/>
                <w:sz w:val="18"/>
                <w:szCs w:val="18"/>
                <w:lang w:val="lt-LT"/>
              </w:rPr>
              <w:t>1-ojo bloko panaudoto branduolinio kuro tvarkymas</w:t>
            </w:r>
          </w:p>
        </w:tc>
        <w:tc>
          <w:tcPr>
            <w:tcW w:w="6380" w:type="dxa"/>
            <w:vAlign w:val="center"/>
          </w:tcPr>
          <w:p w14:paraId="291F3ED4" w14:textId="44EB9953" w:rsidR="006A5A80" w:rsidRPr="001573B8" w:rsidRDefault="006A5A80" w:rsidP="00942175">
            <w:pPr>
              <w:pStyle w:val="table"/>
              <w:rPr>
                <w:rFonts w:ascii="Times New Roman" w:hAnsi="Times New Roman" w:cs="Times New Roman"/>
                <w:b/>
              </w:rPr>
            </w:pPr>
            <w:r w:rsidRPr="001573B8">
              <w:rPr>
                <w:rFonts w:ascii="Times New Roman" w:hAnsi="Times New Roman" w:cs="Times New Roman"/>
                <w:color w:val="222222"/>
              </w:rPr>
              <w:t>Saugus panaudoto branduolinio kuro</w:t>
            </w:r>
            <w:r w:rsidRPr="001573B8">
              <w:rPr>
                <w:rFonts w:ascii="Times New Roman" w:hAnsi="Times New Roman" w:cs="Times New Roman"/>
              </w:rPr>
              <w:t xml:space="preserve"> transportavimas ir tvarkymas; </w:t>
            </w:r>
            <w:r w:rsidR="00377AA3" w:rsidRPr="001573B8">
              <w:rPr>
                <w:rFonts w:ascii="Times New Roman" w:hAnsi="Times New Roman" w:cs="Times New Roman"/>
              </w:rPr>
              <w:t xml:space="preserve">pažeisto </w:t>
            </w:r>
            <w:r w:rsidRPr="001573B8">
              <w:rPr>
                <w:rFonts w:ascii="Times New Roman" w:hAnsi="Times New Roman" w:cs="Times New Roman"/>
              </w:rPr>
              <w:t xml:space="preserve">panaudoto branduolinio kuro </w:t>
            </w:r>
            <w:r w:rsidRPr="001573B8">
              <w:rPr>
                <w:rStyle w:val="shorttext"/>
                <w:rFonts w:ascii="Times New Roman" w:hAnsi="Times New Roman"/>
                <w:color w:val="222222"/>
              </w:rPr>
              <w:t xml:space="preserve">klasifikavimas; </w:t>
            </w:r>
            <w:r w:rsidRPr="001573B8">
              <w:rPr>
                <w:rFonts w:ascii="Times New Roman" w:hAnsi="Times New Roman" w:cs="Times New Roman"/>
              </w:rPr>
              <w:t>parengiamieji darbai</w:t>
            </w:r>
            <w:r w:rsidRPr="001573B8">
              <w:rPr>
                <w:rStyle w:val="shorttext"/>
                <w:rFonts w:ascii="Times New Roman" w:hAnsi="Times New Roman"/>
                <w:color w:val="222222"/>
              </w:rPr>
              <w:t xml:space="preserve"> prieš pakraunant panaudotą branduolinį kurą į konteinerius, </w:t>
            </w:r>
            <w:r w:rsidRPr="001573B8">
              <w:rPr>
                <w:rFonts w:ascii="Times New Roman" w:hAnsi="Times New Roman" w:cs="Times New Roman"/>
              </w:rPr>
              <w:t xml:space="preserve">skirtus transportuoti į LPBKS; atsarginių dalių ir medžiagų pirkimas </w:t>
            </w:r>
          </w:p>
        </w:tc>
        <w:tc>
          <w:tcPr>
            <w:tcW w:w="4677" w:type="dxa"/>
          </w:tcPr>
          <w:tbl>
            <w:tblPr>
              <w:tblStyle w:val="TableGrid"/>
              <w:tblpPr w:leftFromText="181" w:rightFromText="181" w:topFromText="113" w:bottomFromText="113" w:vertAnchor="text" w:horzAnchor="margin" w:tblpY="-105"/>
              <w:tblOverlap w:val="never"/>
              <w:tblW w:w="0" w:type="auto"/>
              <w:tblLayout w:type="fixed"/>
              <w:tblLook w:val="04A0" w:firstRow="1" w:lastRow="0" w:firstColumn="1" w:lastColumn="0" w:noHBand="0" w:noVBand="1"/>
            </w:tblPr>
            <w:tblGrid>
              <w:gridCol w:w="348"/>
              <w:gridCol w:w="4042"/>
            </w:tblGrid>
            <w:tr w:rsidR="00942175" w:rsidRPr="004B6D4B" w14:paraId="54774C65" w14:textId="77777777" w:rsidTr="0053248C">
              <w:trPr>
                <w:trHeight w:val="104"/>
              </w:trPr>
              <w:tc>
                <w:tcPr>
                  <w:tcW w:w="348" w:type="dxa"/>
                  <w:tcMar>
                    <w:top w:w="28" w:type="dxa"/>
                    <w:bottom w:w="28" w:type="dxa"/>
                  </w:tcMar>
                  <w:vAlign w:val="center"/>
                </w:tcPr>
                <w:p w14:paraId="0960A1A4" w14:textId="77777777" w:rsidR="00942175" w:rsidRPr="001573B8" w:rsidRDefault="00942175" w:rsidP="00942175">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5B25CEB1" w14:textId="77777777" w:rsidR="00942175" w:rsidRPr="001573B8" w:rsidRDefault="00942175" w:rsidP="00942175">
                  <w:pPr>
                    <w:spacing w:after="0" w:line="240" w:lineRule="auto"/>
                    <w:rPr>
                      <w:rFonts w:ascii="Times New Roman" w:hAnsi="Times New Roman"/>
                      <w:sz w:val="16"/>
                      <w:szCs w:val="18"/>
                    </w:rPr>
                  </w:pPr>
                  <w:r w:rsidRPr="001573B8">
                    <w:rPr>
                      <w:rFonts w:ascii="Times New Roman" w:hAnsi="Times New Roman"/>
                      <w:sz w:val="16"/>
                      <w:szCs w:val="18"/>
                    </w:rPr>
                    <w:t xml:space="preserve">IAE </w:t>
                  </w:r>
                  <w:proofErr w:type="spellStart"/>
                  <w:r w:rsidRPr="001573B8">
                    <w:rPr>
                      <w:rFonts w:ascii="Times New Roman" w:hAnsi="Times New Roman"/>
                      <w:sz w:val="16"/>
                      <w:szCs w:val="18"/>
                    </w:rPr>
                    <w:t>vidaus</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veikla</w:t>
                  </w:r>
                  <w:proofErr w:type="spellEnd"/>
                </w:p>
              </w:tc>
            </w:tr>
            <w:tr w:rsidR="00942175" w:rsidRPr="004B6D4B" w14:paraId="420276AD" w14:textId="77777777" w:rsidTr="0053248C">
              <w:tc>
                <w:tcPr>
                  <w:tcW w:w="348" w:type="dxa"/>
                  <w:tcMar>
                    <w:top w:w="28" w:type="dxa"/>
                    <w:bottom w:w="28" w:type="dxa"/>
                  </w:tcMar>
                  <w:vAlign w:val="center"/>
                </w:tcPr>
                <w:p w14:paraId="7FBA8E56" w14:textId="77777777" w:rsidR="00942175" w:rsidRPr="001573B8" w:rsidRDefault="00942175" w:rsidP="00942175">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32F37CAB" w14:textId="7AB0ECC1" w:rsidR="00942175" w:rsidRPr="001573B8" w:rsidRDefault="00942175" w:rsidP="00942175">
                  <w:pPr>
                    <w:spacing w:after="0" w:line="240" w:lineRule="auto"/>
                    <w:rPr>
                      <w:rFonts w:ascii="Times New Roman" w:hAnsi="Times New Roman"/>
                      <w:sz w:val="16"/>
                      <w:szCs w:val="18"/>
                    </w:rPr>
                  </w:pPr>
                  <w:proofErr w:type="spellStart"/>
                  <w:r w:rsidRPr="001573B8">
                    <w:rPr>
                      <w:rFonts w:ascii="Times New Roman" w:hAnsi="Times New Roman"/>
                      <w:sz w:val="16"/>
                      <w:szCs w:val="18"/>
                    </w:rPr>
                    <w:t>Prekių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pirkimas</w:t>
                  </w:r>
                  <w:proofErr w:type="spellEnd"/>
                </w:p>
              </w:tc>
            </w:tr>
          </w:tbl>
          <w:p w14:paraId="4A5A79A5" w14:textId="1D65CF2F" w:rsidR="00942175" w:rsidRPr="001573B8" w:rsidRDefault="00942175" w:rsidP="00942175">
            <w:pPr>
              <w:spacing w:before="60" w:after="0" w:line="240" w:lineRule="auto"/>
              <w:jc w:val="both"/>
              <w:rPr>
                <w:rFonts w:ascii="Times New Roman" w:hAnsi="Times New Roman"/>
                <w:sz w:val="18"/>
                <w:szCs w:val="18"/>
                <w:lang w:val="lt-LT"/>
              </w:rPr>
            </w:pPr>
            <w:r w:rsidRPr="001573B8">
              <w:rPr>
                <w:rFonts w:ascii="Times New Roman" w:hAnsi="Times New Roman"/>
                <w:sz w:val="18"/>
                <w:szCs w:val="18"/>
                <w:lang w:val="lt-LT"/>
              </w:rPr>
              <w:t>Tolesni veiksmai (2021 m</w:t>
            </w:r>
            <w:r w:rsidR="004B6D4B">
              <w:rPr>
                <w:rFonts w:ascii="Times New Roman" w:hAnsi="Times New Roman"/>
                <w:sz w:val="18"/>
                <w:szCs w:val="18"/>
                <w:lang w:val="lt-LT"/>
              </w:rPr>
              <w:t>etai</w:t>
            </w:r>
            <w:r w:rsidRPr="001573B8">
              <w:rPr>
                <w:rFonts w:ascii="Times New Roman" w:hAnsi="Times New Roman"/>
                <w:sz w:val="18"/>
                <w:szCs w:val="18"/>
                <w:lang w:val="lt-LT"/>
              </w:rPr>
              <w:t>):</w:t>
            </w:r>
          </w:p>
          <w:p w14:paraId="2EBA1F03" w14:textId="11EAE160" w:rsidR="006A5A80" w:rsidRPr="001573B8" w:rsidRDefault="00942175" w:rsidP="00942175">
            <w:pPr>
              <w:spacing w:after="0" w:line="240" w:lineRule="auto"/>
              <w:rPr>
                <w:rFonts w:ascii="Times New Roman" w:hAnsi="Times New Roman"/>
                <w:sz w:val="16"/>
                <w:szCs w:val="18"/>
                <w:lang w:val="lt-LT"/>
              </w:rPr>
            </w:pPr>
            <w:r w:rsidRPr="001573B8">
              <w:rPr>
                <w:rFonts w:ascii="Times New Roman" w:hAnsi="Times New Roman"/>
                <w:sz w:val="18"/>
                <w:szCs w:val="18"/>
                <w:lang w:val="lt-LT"/>
              </w:rPr>
              <w:t>1. 2021 m</w:t>
            </w:r>
            <w:r w:rsidR="004B6D4B">
              <w:rPr>
                <w:rFonts w:ascii="Times New Roman" w:hAnsi="Times New Roman"/>
                <w:sz w:val="18"/>
                <w:szCs w:val="18"/>
                <w:lang w:val="lt-LT"/>
              </w:rPr>
              <w:t>etais</w:t>
            </w:r>
            <w:r w:rsidRPr="001573B8">
              <w:rPr>
                <w:rFonts w:ascii="Times New Roman" w:hAnsi="Times New Roman"/>
                <w:sz w:val="18"/>
                <w:szCs w:val="18"/>
                <w:lang w:val="lt-LT"/>
              </w:rPr>
              <w:t xml:space="preserve"> iškrauti 109 pažeistas PBKR iš 1-ojo bloko KIB (užbaigimas)</w:t>
            </w:r>
          </w:p>
        </w:tc>
      </w:tr>
      <w:tr w:rsidR="00942175" w:rsidRPr="00803C11" w14:paraId="5C93124C" w14:textId="77777777" w:rsidTr="0053248C">
        <w:trPr>
          <w:cantSplit/>
          <w:trHeight w:val="544"/>
        </w:trPr>
        <w:tc>
          <w:tcPr>
            <w:tcW w:w="1270" w:type="dxa"/>
            <w:gridSpan w:val="2"/>
            <w:vAlign w:val="center"/>
          </w:tcPr>
          <w:p w14:paraId="406C3BA4" w14:textId="4F8F6DCF" w:rsidR="00942175" w:rsidRPr="001573B8" w:rsidRDefault="00942175" w:rsidP="00942175">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t>P.3.1.3102</w:t>
            </w:r>
          </w:p>
        </w:tc>
        <w:tc>
          <w:tcPr>
            <w:tcW w:w="1843" w:type="dxa"/>
            <w:vAlign w:val="center"/>
          </w:tcPr>
          <w:p w14:paraId="1338DCA5" w14:textId="4C74823A" w:rsidR="00942175" w:rsidRPr="001573B8" w:rsidRDefault="00942175" w:rsidP="00942175">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t>2-ojo bloko panaudoto branduolinio kuro tvarkymas</w:t>
            </w:r>
          </w:p>
        </w:tc>
        <w:tc>
          <w:tcPr>
            <w:tcW w:w="6380" w:type="dxa"/>
            <w:vAlign w:val="center"/>
          </w:tcPr>
          <w:p w14:paraId="07756629" w14:textId="2BF557DE" w:rsidR="00942175" w:rsidRPr="001573B8" w:rsidRDefault="00942175" w:rsidP="00942175">
            <w:pPr>
              <w:pStyle w:val="table"/>
              <w:rPr>
                <w:rFonts w:ascii="Times New Roman" w:hAnsi="Times New Roman" w:cs="Times New Roman"/>
                <w:color w:val="222222"/>
              </w:rPr>
            </w:pPr>
            <w:r w:rsidRPr="001573B8">
              <w:rPr>
                <w:rFonts w:ascii="Times New Roman" w:hAnsi="Times New Roman" w:cs="Times New Roman"/>
              </w:rPr>
              <w:t>Saugus panaudoto</w:t>
            </w:r>
            <w:r w:rsidR="00182A33" w:rsidRPr="001573B8">
              <w:rPr>
                <w:rFonts w:ascii="Times New Roman" w:hAnsi="Times New Roman" w:cs="Times New Roman"/>
              </w:rPr>
              <w:t xml:space="preserve"> ir likusio nepanaudoto</w:t>
            </w:r>
            <w:r w:rsidRPr="001573B8">
              <w:rPr>
                <w:rFonts w:ascii="Times New Roman" w:hAnsi="Times New Roman" w:cs="Times New Roman"/>
              </w:rPr>
              <w:t xml:space="preserve"> branduolinio kuro transportavimas ir tvarkymas; sandaraus panaudoto branduolinio kuro klasifikavimas; parengiamieji darbai prieš pakraunant panaudotą branduolinį kurą į apsauginius konteinerius, skirtus transportuoti į LPBKS; atsarginių dalių ir medžiagų pirkimas</w:t>
            </w:r>
          </w:p>
        </w:tc>
        <w:tc>
          <w:tcPr>
            <w:tcW w:w="4677" w:type="dxa"/>
          </w:tcPr>
          <w:tbl>
            <w:tblPr>
              <w:tblStyle w:val="TableGrid"/>
              <w:tblpPr w:leftFromText="181" w:rightFromText="181" w:topFromText="113" w:bottomFromText="113" w:vertAnchor="text" w:horzAnchor="margin" w:tblpY="-105"/>
              <w:tblOverlap w:val="never"/>
              <w:tblW w:w="0" w:type="auto"/>
              <w:tblLayout w:type="fixed"/>
              <w:tblLook w:val="04A0" w:firstRow="1" w:lastRow="0" w:firstColumn="1" w:lastColumn="0" w:noHBand="0" w:noVBand="1"/>
            </w:tblPr>
            <w:tblGrid>
              <w:gridCol w:w="348"/>
              <w:gridCol w:w="4042"/>
            </w:tblGrid>
            <w:tr w:rsidR="00942175" w:rsidRPr="004B6D4B" w14:paraId="7750F9D3" w14:textId="77777777" w:rsidTr="0053248C">
              <w:trPr>
                <w:trHeight w:val="104"/>
              </w:trPr>
              <w:tc>
                <w:tcPr>
                  <w:tcW w:w="348" w:type="dxa"/>
                  <w:tcMar>
                    <w:top w:w="28" w:type="dxa"/>
                    <w:bottom w:w="28" w:type="dxa"/>
                  </w:tcMar>
                  <w:vAlign w:val="center"/>
                </w:tcPr>
                <w:p w14:paraId="1F08F832" w14:textId="77777777" w:rsidR="00942175" w:rsidRPr="001573B8" w:rsidRDefault="00942175" w:rsidP="00942175">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36265328" w14:textId="77777777" w:rsidR="00942175" w:rsidRPr="001573B8" w:rsidRDefault="00942175" w:rsidP="00942175">
                  <w:pPr>
                    <w:spacing w:after="0" w:line="240" w:lineRule="auto"/>
                    <w:rPr>
                      <w:rFonts w:ascii="Times New Roman" w:hAnsi="Times New Roman"/>
                      <w:sz w:val="16"/>
                      <w:szCs w:val="18"/>
                    </w:rPr>
                  </w:pPr>
                  <w:r w:rsidRPr="001573B8">
                    <w:rPr>
                      <w:rFonts w:ascii="Times New Roman" w:hAnsi="Times New Roman"/>
                      <w:sz w:val="16"/>
                      <w:szCs w:val="18"/>
                    </w:rPr>
                    <w:t xml:space="preserve">IAE </w:t>
                  </w:r>
                  <w:proofErr w:type="spellStart"/>
                  <w:r w:rsidRPr="001573B8">
                    <w:rPr>
                      <w:rFonts w:ascii="Times New Roman" w:hAnsi="Times New Roman"/>
                      <w:sz w:val="16"/>
                      <w:szCs w:val="18"/>
                    </w:rPr>
                    <w:t>vidaus</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veikla</w:t>
                  </w:r>
                  <w:proofErr w:type="spellEnd"/>
                </w:p>
              </w:tc>
            </w:tr>
            <w:tr w:rsidR="00942175" w:rsidRPr="004B6D4B" w14:paraId="6D824186" w14:textId="77777777" w:rsidTr="0053248C">
              <w:tc>
                <w:tcPr>
                  <w:tcW w:w="348" w:type="dxa"/>
                  <w:tcMar>
                    <w:top w:w="28" w:type="dxa"/>
                    <w:bottom w:w="28" w:type="dxa"/>
                  </w:tcMar>
                  <w:vAlign w:val="center"/>
                </w:tcPr>
                <w:p w14:paraId="788CFAC0" w14:textId="77777777" w:rsidR="00942175" w:rsidRPr="001573B8" w:rsidRDefault="00942175" w:rsidP="00942175">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537C958E" w14:textId="77777777" w:rsidR="00942175" w:rsidRPr="001573B8" w:rsidRDefault="00942175" w:rsidP="00942175">
                  <w:pPr>
                    <w:spacing w:after="0" w:line="240" w:lineRule="auto"/>
                    <w:rPr>
                      <w:rFonts w:ascii="Times New Roman" w:hAnsi="Times New Roman"/>
                      <w:sz w:val="16"/>
                      <w:szCs w:val="18"/>
                    </w:rPr>
                  </w:pPr>
                  <w:proofErr w:type="spellStart"/>
                  <w:r w:rsidRPr="001573B8">
                    <w:rPr>
                      <w:rFonts w:ascii="Times New Roman" w:hAnsi="Times New Roman"/>
                      <w:sz w:val="16"/>
                      <w:szCs w:val="18"/>
                    </w:rPr>
                    <w:t>Prekių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pirkimas</w:t>
                  </w:r>
                  <w:proofErr w:type="spellEnd"/>
                </w:p>
              </w:tc>
            </w:tr>
          </w:tbl>
          <w:p w14:paraId="3989200B" w14:textId="7AD4EBC6" w:rsidR="00942175" w:rsidRPr="001573B8" w:rsidRDefault="00942175" w:rsidP="00942175">
            <w:pPr>
              <w:spacing w:before="60" w:after="0" w:line="240" w:lineRule="auto"/>
              <w:jc w:val="both"/>
              <w:rPr>
                <w:rFonts w:ascii="Times New Roman" w:hAnsi="Times New Roman"/>
                <w:sz w:val="18"/>
                <w:szCs w:val="18"/>
                <w:lang w:val="lt-LT"/>
              </w:rPr>
            </w:pPr>
            <w:r w:rsidRPr="001573B8">
              <w:rPr>
                <w:rFonts w:ascii="Times New Roman" w:hAnsi="Times New Roman"/>
                <w:sz w:val="18"/>
                <w:szCs w:val="18"/>
                <w:lang w:val="lt-LT"/>
              </w:rPr>
              <w:t>Tolesni veiksmai (2021–2022 m</w:t>
            </w:r>
            <w:r w:rsidR="004B6D4B">
              <w:rPr>
                <w:rFonts w:ascii="Times New Roman" w:hAnsi="Times New Roman"/>
                <w:sz w:val="18"/>
                <w:szCs w:val="18"/>
                <w:lang w:val="lt-LT"/>
              </w:rPr>
              <w:t>etai</w:t>
            </w:r>
            <w:r w:rsidRPr="001573B8">
              <w:rPr>
                <w:rFonts w:ascii="Times New Roman" w:hAnsi="Times New Roman"/>
                <w:sz w:val="18"/>
                <w:szCs w:val="18"/>
                <w:lang w:val="lt-LT"/>
              </w:rPr>
              <w:t>):</w:t>
            </w:r>
          </w:p>
          <w:p w14:paraId="5C9F090E" w14:textId="46C8C8E5" w:rsidR="00942175" w:rsidRPr="001573B8" w:rsidRDefault="00942175" w:rsidP="00942175">
            <w:pPr>
              <w:pStyle w:val="TableText"/>
              <w:keepNext w:val="0"/>
              <w:tabs>
                <w:tab w:val="clear" w:pos="284"/>
                <w:tab w:val="left" w:pos="57"/>
                <w:tab w:val="left" w:pos="313"/>
              </w:tabs>
              <w:ind w:left="29"/>
              <w:jc w:val="both"/>
              <w:rPr>
                <w:sz w:val="18"/>
                <w:szCs w:val="18"/>
                <w:lang w:val="lt-LT"/>
              </w:rPr>
            </w:pPr>
            <w:r w:rsidRPr="001573B8">
              <w:rPr>
                <w:sz w:val="18"/>
                <w:szCs w:val="18"/>
                <w:lang w:val="lt-LT"/>
              </w:rPr>
              <w:t>1.</w:t>
            </w:r>
            <w:r w:rsidRPr="001573B8">
              <w:rPr>
                <w:sz w:val="18"/>
                <w:szCs w:val="18"/>
                <w:lang w:val="lt-LT"/>
              </w:rPr>
              <w:tab/>
              <w:t>2021 m</w:t>
            </w:r>
            <w:r w:rsidR="004B6D4B">
              <w:rPr>
                <w:sz w:val="18"/>
                <w:szCs w:val="18"/>
                <w:lang w:val="lt-LT"/>
              </w:rPr>
              <w:t>etais</w:t>
            </w:r>
            <w:r w:rsidRPr="001573B8">
              <w:rPr>
                <w:sz w:val="18"/>
                <w:szCs w:val="18"/>
                <w:lang w:val="lt-LT"/>
              </w:rPr>
              <w:t xml:space="preserve"> iškrauti 252 PBKR (įskaitant likusias nepažeistas PBKR) iš 2-ojo bloko KIB</w:t>
            </w:r>
          </w:p>
          <w:p w14:paraId="3DDCD98F" w14:textId="02305379" w:rsidR="00942175" w:rsidRPr="001573B8" w:rsidRDefault="00942175" w:rsidP="00942175">
            <w:pPr>
              <w:tabs>
                <w:tab w:val="left" w:pos="57"/>
                <w:tab w:val="left" w:pos="313"/>
              </w:tabs>
              <w:spacing w:after="0" w:line="240" w:lineRule="auto"/>
              <w:ind w:left="29"/>
              <w:rPr>
                <w:rFonts w:ascii="Times New Roman" w:hAnsi="Times New Roman"/>
                <w:sz w:val="16"/>
                <w:szCs w:val="18"/>
                <w:lang w:val="lt-LT"/>
              </w:rPr>
            </w:pPr>
            <w:r w:rsidRPr="001573B8">
              <w:rPr>
                <w:rFonts w:ascii="Times New Roman" w:hAnsi="Times New Roman"/>
                <w:sz w:val="18"/>
                <w:szCs w:val="18"/>
                <w:lang w:val="lt-LT"/>
              </w:rPr>
              <w:t>2.</w:t>
            </w:r>
            <w:r w:rsidRPr="001573B8">
              <w:rPr>
                <w:rFonts w:ascii="Times New Roman" w:hAnsi="Times New Roman"/>
                <w:sz w:val="18"/>
                <w:szCs w:val="18"/>
                <w:lang w:val="lt-LT"/>
              </w:rPr>
              <w:tab/>
              <w:t>2022 m</w:t>
            </w:r>
            <w:r w:rsidR="004B6D4B">
              <w:rPr>
                <w:rFonts w:ascii="Times New Roman" w:hAnsi="Times New Roman"/>
                <w:sz w:val="18"/>
                <w:szCs w:val="18"/>
                <w:lang w:val="lt-LT"/>
              </w:rPr>
              <w:t>etais</w:t>
            </w:r>
            <w:r w:rsidRPr="001573B8">
              <w:rPr>
                <w:rFonts w:ascii="Times New Roman" w:hAnsi="Times New Roman"/>
                <w:sz w:val="18"/>
                <w:szCs w:val="18"/>
                <w:lang w:val="lt-LT"/>
              </w:rPr>
              <w:t xml:space="preserve"> iškrauti 151 pažeistą PBKR iš 2-ojo bloko KIB (užbaigimas)</w:t>
            </w:r>
          </w:p>
        </w:tc>
      </w:tr>
      <w:tr w:rsidR="0053248C" w:rsidRPr="004B6D4B" w14:paraId="3ADF048D" w14:textId="77777777" w:rsidTr="0053248C">
        <w:trPr>
          <w:cantSplit/>
          <w:trHeight w:val="544"/>
        </w:trPr>
        <w:tc>
          <w:tcPr>
            <w:tcW w:w="1270" w:type="dxa"/>
            <w:gridSpan w:val="2"/>
            <w:vAlign w:val="center"/>
          </w:tcPr>
          <w:p w14:paraId="762A15A8" w14:textId="03F7A809" w:rsidR="0053248C" w:rsidRPr="001573B8" w:rsidRDefault="0053248C" w:rsidP="0053248C">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t>P.3.2.3103</w:t>
            </w:r>
          </w:p>
        </w:tc>
        <w:tc>
          <w:tcPr>
            <w:tcW w:w="1843" w:type="dxa"/>
            <w:vAlign w:val="center"/>
          </w:tcPr>
          <w:p w14:paraId="478DCB3C" w14:textId="4EF60263" w:rsidR="0053248C" w:rsidRPr="001573B8" w:rsidRDefault="0053248C" w:rsidP="0053248C">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t>Branduolinio kuro nuolaužų surinkimas ir pašalinimas nuo 1-ojo ir 2-ojo blokų KIB dugno</w:t>
            </w:r>
          </w:p>
        </w:tc>
        <w:tc>
          <w:tcPr>
            <w:tcW w:w="6380" w:type="dxa"/>
            <w:vAlign w:val="center"/>
          </w:tcPr>
          <w:p w14:paraId="25BAAAB8" w14:textId="58837E64" w:rsidR="0053248C" w:rsidRPr="001573B8" w:rsidRDefault="00057D5C" w:rsidP="00057D5C">
            <w:pPr>
              <w:pStyle w:val="table"/>
              <w:rPr>
                <w:rFonts w:ascii="Times New Roman" w:hAnsi="Times New Roman" w:cs="Times New Roman"/>
              </w:rPr>
            </w:pPr>
            <w:r w:rsidRPr="001573B8">
              <w:rPr>
                <w:rFonts w:ascii="Times New Roman" w:hAnsi="Times New Roman" w:cs="Times New Roman"/>
              </w:rPr>
              <w:t xml:space="preserve">Naujos įrangos projektavimas, gamyba, bandymai, pristatymas į IAE ir </w:t>
            </w:r>
            <w:r w:rsidR="004B6D4B">
              <w:rPr>
                <w:rFonts w:ascii="Times New Roman" w:hAnsi="Times New Roman" w:cs="Times New Roman"/>
              </w:rPr>
              <w:t>(</w:t>
            </w:r>
            <w:r w:rsidRPr="001573B8">
              <w:rPr>
                <w:rFonts w:ascii="Times New Roman" w:hAnsi="Times New Roman" w:cs="Times New Roman"/>
              </w:rPr>
              <w:t>arba</w:t>
            </w:r>
            <w:r w:rsidR="004B6D4B">
              <w:rPr>
                <w:rFonts w:ascii="Times New Roman" w:hAnsi="Times New Roman" w:cs="Times New Roman"/>
              </w:rPr>
              <w:t>)</w:t>
            </w:r>
            <w:r w:rsidRPr="001573B8">
              <w:rPr>
                <w:rFonts w:ascii="Times New Roman" w:hAnsi="Times New Roman" w:cs="Times New Roman"/>
              </w:rPr>
              <w:t xml:space="preserve"> esamos įrangos modifikavimas: i) dumblo / korozijos nuosėdų pašalinimui nuo KIB dugno ir ii) baseinų vandens filtravimui abiejų blokų KIB. Povandeninės įrangos, skirtos KIB povandeniniams tyrimams atlikti, projektavimas, gamyba, bandymai ir pristatymas, siekiant identifikuoti ir užfiksuoti kuro strypų ir granulių / nuolaužų padėtį abiejų blokų KIB. Papildomos naujos įrangos, reikalingos nuolaužoms ir kuro strypų vamzdeliams bei kuro strypų ir granulių dalims pašalinti nuo 1-ojo ir 2-ojo blokų KIB dugno, projektavimas, pirkimas, gamyba, inspektavimas, bandymai, tiekimas. IAE konteinerių duomenų bazės modifikavimas, siekiant atlikti stipriai pažeisto kuro, įskaitant kuro nuolaužas, apskaitą. Panaudoto branduolinio kuro nuolaužų patikrinimas ir pašalinimas iš 1-ojo ir 2-ojo blokų KIB, pakrovimas į konteinerius ir transportavimas į saugyklas</w:t>
            </w:r>
          </w:p>
        </w:tc>
        <w:tc>
          <w:tcPr>
            <w:tcW w:w="4677" w:type="dxa"/>
          </w:tcPr>
          <w:tbl>
            <w:tblPr>
              <w:tblStyle w:val="TableGrid"/>
              <w:tblpPr w:leftFromText="181" w:rightFromText="181" w:topFromText="113" w:bottomFromText="113" w:vertAnchor="text" w:horzAnchor="margin" w:tblpY="-105"/>
              <w:tblOverlap w:val="never"/>
              <w:tblW w:w="0" w:type="auto"/>
              <w:tblLayout w:type="fixed"/>
              <w:tblLook w:val="04A0" w:firstRow="1" w:lastRow="0" w:firstColumn="1" w:lastColumn="0" w:noHBand="0" w:noVBand="1"/>
            </w:tblPr>
            <w:tblGrid>
              <w:gridCol w:w="348"/>
              <w:gridCol w:w="4042"/>
            </w:tblGrid>
            <w:tr w:rsidR="00057D5C" w:rsidRPr="004B6D4B" w14:paraId="77A42BA3" w14:textId="77777777" w:rsidTr="006C24E1">
              <w:trPr>
                <w:trHeight w:val="104"/>
              </w:trPr>
              <w:tc>
                <w:tcPr>
                  <w:tcW w:w="348" w:type="dxa"/>
                  <w:tcMar>
                    <w:top w:w="28" w:type="dxa"/>
                    <w:bottom w:w="28" w:type="dxa"/>
                  </w:tcMar>
                  <w:vAlign w:val="center"/>
                </w:tcPr>
                <w:p w14:paraId="55D90DA8" w14:textId="77777777" w:rsidR="00057D5C" w:rsidRPr="001573B8" w:rsidRDefault="00057D5C" w:rsidP="00057D5C">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02EDCB7D" w14:textId="77777777" w:rsidR="00057D5C" w:rsidRPr="001573B8" w:rsidRDefault="00057D5C" w:rsidP="00057D5C">
                  <w:pPr>
                    <w:spacing w:after="0" w:line="240" w:lineRule="auto"/>
                    <w:rPr>
                      <w:rFonts w:ascii="Times New Roman" w:hAnsi="Times New Roman"/>
                      <w:sz w:val="16"/>
                      <w:szCs w:val="18"/>
                    </w:rPr>
                  </w:pPr>
                  <w:r w:rsidRPr="001573B8">
                    <w:rPr>
                      <w:rFonts w:ascii="Times New Roman" w:hAnsi="Times New Roman"/>
                      <w:sz w:val="16"/>
                      <w:szCs w:val="18"/>
                    </w:rPr>
                    <w:t xml:space="preserve">IAE </w:t>
                  </w:r>
                  <w:proofErr w:type="spellStart"/>
                  <w:r w:rsidRPr="001573B8">
                    <w:rPr>
                      <w:rFonts w:ascii="Times New Roman" w:hAnsi="Times New Roman"/>
                      <w:sz w:val="16"/>
                      <w:szCs w:val="18"/>
                    </w:rPr>
                    <w:t>vidaus</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veikla</w:t>
                  </w:r>
                  <w:proofErr w:type="spellEnd"/>
                </w:p>
              </w:tc>
            </w:tr>
            <w:tr w:rsidR="00057D5C" w:rsidRPr="004B6D4B" w14:paraId="0B73DCA3" w14:textId="77777777" w:rsidTr="006C24E1">
              <w:tc>
                <w:tcPr>
                  <w:tcW w:w="348" w:type="dxa"/>
                  <w:tcMar>
                    <w:top w:w="28" w:type="dxa"/>
                    <w:bottom w:w="28" w:type="dxa"/>
                  </w:tcMar>
                  <w:vAlign w:val="center"/>
                </w:tcPr>
                <w:p w14:paraId="37952326" w14:textId="77777777" w:rsidR="00057D5C" w:rsidRPr="001573B8" w:rsidRDefault="00057D5C" w:rsidP="00057D5C">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6F72354E" w14:textId="77777777" w:rsidR="00057D5C" w:rsidRPr="001573B8" w:rsidRDefault="00057D5C" w:rsidP="00057D5C">
                  <w:pPr>
                    <w:spacing w:after="0" w:line="240" w:lineRule="auto"/>
                    <w:rPr>
                      <w:rFonts w:ascii="Times New Roman" w:hAnsi="Times New Roman"/>
                      <w:sz w:val="16"/>
                      <w:szCs w:val="18"/>
                    </w:rPr>
                  </w:pPr>
                  <w:proofErr w:type="spellStart"/>
                  <w:r w:rsidRPr="001573B8">
                    <w:rPr>
                      <w:rFonts w:ascii="Times New Roman" w:hAnsi="Times New Roman"/>
                      <w:sz w:val="16"/>
                      <w:szCs w:val="18"/>
                    </w:rPr>
                    <w:t>Pagrindinių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įrenginiių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pirkimas</w:t>
                  </w:r>
                  <w:proofErr w:type="spellEnd"/>
                  <w:r w:rsidRPr="001573B8">
                    <w:rPr>
                      <w:rFonts w:ascii="Times New Roman" w:hAnsi="Times New Roman"/>
                      <w:sz w:val="16"/>
                      <w:szCs w:val="18"/>
                    </w:rPr>
                    <w:t xml:space="preserve"> / </w:t>
                  </w:r>
                  <w:proofErr w:type="spellStart"/>
                  <w:r w:rsidRPr="001573B8">
                    <w:rPr>
                      <w:rFonts w:ascii="Times New Roman" w:hAnsi="Times New Roman"/>
                      <w:sz w:val="16"/>
                      <w:szCs w:val="18"/>
                    </w:rPr>
                    <w:t>instaliavimas</w:t>
                  </w:r>
                  <w:proofErr w:type="spellEnd"/>
                </w:p>
              </w:tc>
            </w:tr>
            <w:tr w:rsidR="00057D5C" w:rsidRPr="004B6D4B" w14:paraId="18B75AE0" w14:textId="77777777" w:rsidTr="006C24E1">
              <w:tc>
                <w:tcPr>
                  <w:tcW w:w="348" w:type="dxa"/>
                  <w:tcMar>
                    <w:top w:w="28" w:type="dxa"/>
                    <w:bottom w:w="28" w:type="dxa"/>
                  </w:tcMar>
                  <w:vAlign w:val="center"/>
                </w:tcPr>
                <w:p w14:paraId="76E410E2" w14:textId="77777777" w:rsidR="00057D5C" w:rsidRPr="001573B8" w:rsidRDefault="00057D5C" w:rsidP="00057D5C">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2668ACBB" w14:textId="479495B9" w:rsidR="00057D5C" w:rsidRPr="001573B8" w:rsidRDefault="00057D5C" w:rsidP="00057D5C">
                  <w:pPr>
                    <w:spacing w:after="0" w:line="240" w:lineRule="auto"/>
                    <w:rPr>
                      <w:rFonts w:ascii="Times New Roman" w:hAnsi="Times New Roman"/>
                      <w:sz w:val="16"/>
                      <w:szCs w:val="18"/>
                    </w:rPr>
                  </w:pPr>
                  <w:proofErr w:type="spellStart"/>
                  <w:r w:rsidRPr="001573B8">
                    <w:rPr>
                      <w:rFonts w:ascii="Times New Roman" w:hAnsi="Times New Roman"/>
                      <w:sz w:val="16"/>
                      <w:szCs w:val="18"/>
                    </w:rPr>
                    <w:t>Fizinio</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įgyvendinimo</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darbų</w:t>
                  </w:r>
                  <w:proofErr w:type="spellEnd"/>
                  <w:r w:rsidRPr="001573B8">
                    <w:rPr>
                      <w:rFonts w:ascii="Times New Roman" w:hAnsi="Times New Roman"/>
                      <w:sz w:val="16"/>
                      <w:szCs w:val="18"/>
                    </w:rPr>
                    <w:t xml:space="preserve"> / </w:t>
                  </w:r>
                  <w:proofErr w:type="spellStart"/>
                  <w:r w:rsidRPr="001573B8">
                    <w:rPr>
                      <w:rFonts w:ascii="Times New Roman" w:hAnsi="Times New Roman"/>
                      <w:sz w:val="16"/>
                      <w:szCs w:val="18"/>
                    </w:rPr>
                    <w:t>paslaugų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pirkimas</w:t>
                  </w:r>
                  <w:proofErr w:type="spellEnd"/>
                </w:p>
              </w:tc>
            </w:tr>
          </w:tbl>
          <w:p w14:paraId="3D1CB520" w14:textId="2A40BA6B" w:rsidR="00057D5C" w:rsidRPr="001573B8" w:rsidRDefault="00057D5C" w:rsidP="00057D5C">
            <w:pPr>
              <w:spacing w:before="60" w:after="0" w:line="240" w:lineRule="auto"/>
              <w:jc w:val="both"/>
              <w:rPr>
                <w:rFonts w:ascii="Times New Roman" w:hAnsi="Times New Roman"/>
                <w:sz w:val="18"/>
                <w:szCs w:val="18"/>
              </w:rPr>
            </w:pPr>
            <w:r w:rsidRPr="001573B8">
              <w:rPr>
                <w:rFonts w:ascii="Times New Roman" w:hAnsi="Times New Roman"/>
                <w:sz w:val="18"/>
                <w:szCs w:val="18"/>
                <w:lang w:val="lt-LT"/>
              </w:rPr>
              <w:t>Tolesni veiksmai (2021–2022 m</w:t>
            </w:r>
            <w:r w:rsidR="004B6D4B">
              <w:rPr>
                <w:rFonts w:ascii="Times New Roman" w:hAnsi="Times New Roman"/>
                <w:sz w:val="18"/>
                <w:szCs w:val="18"/>
                <w:lang w:val="lt-LT"/>
              </w:rPr>
              <w:t>etai</w:t>
            </w:r>
            <w:r w:rsidRPr="001573B8">
              <w:rPr>
                <w:rFonts w:ascii="Times New Roman" w:hAnsi="Times New Roman"/>
                <w:sz w:val="18"/>
                <w:szCs w:val="18"/>
                <w:lang w:val="lt-LT"/>
              </w:rPr>
              <w:t>):</w:t>
            </w:r>
          </w:p>
          <w:p w14:paraId="115D58E8" w14:textId="759A8B07" w:rsidR="00057D5C" w:rsidRPr="001573B8" w:rsidRDefault="00057D5C" w:rsidP="00D3191E">
            <w:pPr>
              <w:pStyle w:val="TableText"/>
              <w:keepNext w:val="0"/>
              <w:numPr>
                <w:ilvl w:val="1"/>
                <w:numId w:val="18"/>
              </w:numPr>
              <w:tabs>
                <w:tab w:val="clear" w:pos="1440"/>
                <w:tab w:val="num" w:pos="210"/>
              </w:tabs>
              <w:ind w:left="57" w:firstLine="0"/>
              <w:jc w:val="both"/>
              <w:rPr>
                <w:bCs/>
                <w:sz w:val="18"/>
                <w:szCs w:val="18"/>
              </w:rPr>
            </w:pPr>
            <w:r w:rsidRPr="001573B8">
              <w:rPr>
                <w:sz w:val="18"/>
                <w:szCs w:val="18"/>
                <w:lang w:val="lt-LT"/>
              </w:rPr>
              <w:tab/>
              <w:t>2021 m</w:t>
            </w:r>
            <w:r w:rsidR="004B6D4B">
              <w:rPr>
                <w:sz w:val="18"/>
                <w:szCs w:val="18"/>
                <w:lang w:val="lt-LT"/>
              </w:rPr>
              <w:t>etais</w:t>
            </w:r>
            <w:r w:rsidRPr="001573B8">
              <w:rPr>
                <w:sz w:val="18"/>
                <w:szCs w:val="18"/>
                <w:lang w:val="lt-LT"/>
              </w:rPr>
              <w:t xml:space="preserve"> </w:t>
            </w:r>
            <w:r w:rsidR="004B6D4B">
              <w:rPr>
                <w:sz w:val="18"/>
                <w:szCs w:val="18"/>
                <w:lang w:val="lt-LT"/>
              </w:rPr>
              <w:t xml:space="preserve">pašalinti </w:t>
            </w:r>
            <w:r w:rsidRPr="001573B8">
              <w:rPr>
                <w:sz w:val="18"/>
                <w:szCs w:val="18"/>
                <w:lang w:val="lt-LT"/>
              </w:rPr>
              <w:t>nuolauž</w:t>
            </w:r>
            <w:r w:rsidR="004B6D4B">
              <w:rPr>
                <w:sz w:val="18"/>
                <w:szCs w:val="18"/>
                <w:lang w:val="lt-LT"/>
              </w:rPr>
              <w:t>as</w:t>
            </w:r>
            <w:r w:rsidRPr="001573B8">
              <w:rPr>
                <w:sz w:val="18"/>
                <w:szCs w:val="18"/>
                <w:lang w:val="lt-LT"/>
              </w:rPr>
              <w:t xml:space="preserve"> nuo 1-ojo bloko KIB dugno</w:t>
            </w:r>
          </w:p>
          <w:p w14:paraId="582D7F39" w14:textId="1AF3824A" w:rsidR="00057D5C" w:rsidRPr="001573B8" w:rsidRDefault="00057D5C" w:rsidP="00D3191E">
            <w:pPr>
              <w:pStyle w:val="TableText"/>
              <w:keepNext w:val="0"/>
              <w:numPr>
                <w:ilvl w:val="1"/>
                <w:numId w:val="18"/>
              </w:numPr>
              <w:tabs>
                <w:tab w:val="clear" w:pos="1440"/>
                <w:tab w:val="num" w:pos="210"/>
              </w:tabs>
              <w:ind w:left="57" w:firstLine="0"/>
              <w:jc w:val="both"/>
              <w:rPr>
                <w:bCs/>
                <w:sz w:val="18"/>
                <w:szCs w:val="18"/>
              </w:rPr>
            </w:pPr>
            <w:r w:rsidRPr="001573B8">
              <w:rPr>
                <w:bCs/>
                <w:sz w:val="18"/>
                <w:szCs w:val="18"/>
              </w:rPr>
              <w:t xml:space="preserve"> </w:t>
            </w:r>
            <w:r w:rsidRPr="001573B8">
              <w:rPr>
                <w:sz w:val="18"/>
                <w:szCs w:val="18"/>
                <w:lang w:val="lt-LT"/>
              </w:rPr>
              <w:t>2022 m</w:t>
            </w:r>
            <w:r w:rsidR="004B6D4B">
              <w:rPr>
                <w:sz w:val="18"/>
                <w:szCs w:val="18"/>
                <w:lang w:val="lt-LT"/>
              </w:rPr>
              <w:t>etais</w:t>
            </w:r>
            <w:r w:rsidRPr="001573B8">
              <w:rPr>
                <w:sz w:val="18"/>
                <w:szCs w:val="18"/>
                <w:lang w:val="lt-LT"/>
              </w:rPr>
              <w:t xml:space="preserve"> – </w:t>
            </w:r>
            <w:r w:rsidR="004B6D4B">
              <w:rPr>
                <w:sz w:val="18"/>
                <w:szCs w:val="18"/>
                <w:lang w:val="lt-LT"/>
              </w:rPr>
              <w:t xml:space="preserve">pašalinti </w:t>
            </w:r>
            <w:r w:rsidRPr="001573B8">
              <w:rPr>
                <w:sz w:val="18"/>
                <w:szCs w:val="18"/>
                <w:lang w:val="lt-LT"/>
              </w:rPr>
              <w:t>nuolauž</w:t>
            </w:r>
            <w:r w:rsidR="004B6D4B">
              <w:rPr>
                <w:sz w:val="18"/>
                <w:szCs w:val="18"/>
                <w:lang w:val="lt-LT"/>
              </w:rPr>
              <w:t>as</w:t>
            </w:r>
            <w:r w:rsidRPr="001573B8">
              <w:rPr>
                <w:sz w:val="18"/>
                <w:szCs w:val="18"/>
                <w:lang w:val="lt-LT"/>
              </w:rPr>
              <w:t xml:space="preserve"> nuo 2-ojo bloko KIB dugno</w:t>
            </w:r>
          </w:p>
          <w:p w14:paraId="05341A3B" w14:textId="548F589C" w:rsidR="0053248C" w:rsidRPr="001573B8" w:rsidRDefault="0053248C" w:rsidP="00057D5C">
            <w:pPr>
              <w:spacing w:after="0" w:line="240" w:lineRule="auto"/>
              <w:rPr>
                <w:rFonts w:ascii="Times New Roman" w:hAnsi="Times New Roman"/>
                <w:sz w:val="16"/>
                <w:szCs w:val="18"/>
                <w:lang w:val="lt-LT"/>
              </w:rPr>
            </w:pPr>
          </w:p>
        </w:tc>
      </w:tr>
      <w:tr w:rsidR="0043161B" w:rsidRPr="004B6D4B" w14:paraId="4BDF7336" w14:textId="77777777" w:rsidTr="0053248C">
        <w:trPr>
          <w:cantSplit/>
          <w:trHeight w:val="544"/>
        </w:trPr>
        <w:tc>
          <w:tcPr>
            <w:tcW w:w="1270" w:type="dxa"/>
            <w:gridSpan w:val="2"/>
            <w:vAlign w:val="center"/>
          </w:tcPr>
          <w:p w14:paraId="6223F34F" w14:textId="1B565138" w:rsidR="0043161B" w:rsidRPr="001573B8" w:rsidRDefault="0043161B" w:rsidP="0043161B">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t>P.3.2.3200</w:t>
            </w:r>
          </w:p>
        </w:tc>
        <w:tc>
          <w:tcPr>
            <w:tcW w:w="1843" w:type="dxa"/>
            <w:vAlign w:val="center"/>
          </w:tcPr>
          <w:p w14:paraId="183A15D0" w14:textId="59769228" w:rsidR="0043161B" w:rsidRPr="001573B8" w:rsidRDefault="0043161B" w:rsidP="0043161B">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t>Panaudoto branduolinio kuro transportavimas į saugojimo vietą</w:t>
            </w:r>
          </w:p>
        </w:tc>
        <w:tc>
          <w:tcPr>
            <w:tcW w:w="6380" w:type="dxa"/>
            <w:vAlign w:val="center"/>
          </w:tcPr>
          <w:p w14:paraId="07638690" w14:textId="4B5813E4" w:rsidR="0043161B" w:rsidRPr="001573B8" w:rsidRDefault="0043161B" w:rsidP="0043161B">
            <w:pPr>
              <w:pStyle w:val="table"/>
              <w:rPr>
                <w:rFonts w:ascii="Times New Roman" w:hAnsi="Times New Roman" w:cs="Times New Roman"/>
              </w:rPr>
            </w:pPr>
            <w:r w:rsidRPr="001573B8">
              <w:rPr>
                <w:rFonts w:ascii="Times New Roman" w:hAnsi="Times New Roman" w:cs="Times New Roman"/>
              </w:rPr>
              <w:t>Panaudoto branduolinio kuro pašalinimas ir transportavimas į saugyklas. Viso panaudoto branduolinio kuro pašalinimą iš 1-ojo bloko (pradžia – 2016 m. spalio mėn</w:t>
            </w:r>
            <w:r w:rsidR="004B6D4B">
              <w:rPr>
                <w:rFonts w:ascii="Times New Roman" w:hAnsi="Times New Roman" w:cs="Times New Roman"/>
              </w:rPr>
              <w:t>esį</w:t>
            </w:r>
            <w:r w:rsidRPr="001573B8">
              <w:rPr>
                <w:rFonts w:ascii="Times New Roman" w:hAnsi="Times New Roman" w:cs="Times New Roman"/>
              </w:rPr>
              <w:t>) pagal grafiką numatyta baigti 2021 m. rugpjūčio mėn</w:t>
            </w:r>
            <w:r w:rsidR="004B6D4B">
              <w:rPr>
                <w:rFonts w:ascii="Times New Roman" w:hAnsi="Times New Roman" w:cs="Times New Roman"/>
              </w:rPr>
              <w:t>esį.</w:t>
            </w:r>
            <w:r w:rsidRPr="001573B8">
              <w:rPr>
                <w:rFonts w:ascii="Times New Roman" w:hAnsi="Times New Roman" w:cs="Times New Roman"/>
              </w:rPr>
              <w:t xml:space="preserve"> Viso panaudoto branduolinio kuro pašalinimą iš 2-ojo bloko (pradžia – 2016 m. spalio mėn</w:t>
            </w:r>
            <w:r w:rsidR="004B6D4B">
              <w:rPr>
                <w:rFonts w:ascii="Times New Roman" w:hAnsi="Times New Roman" w:cs="Times New Roman"/>
              </w:rPr>
              <w:t>esį</w:t>
            </w:r>
            <w:r w:rsidRPr="001573B8">
              <w:rPr>
                <w:rFonts w:ascii="Times New Roman" w:hAnsi="Times New Roman" w:cs="Times New Roman"/>
              </w:rPr>
              <w:t>, pagal grafiką numatyta baigti 2022 m. spalio mėn</w:t>
            </w:r>
            <w:r w:rsidR="004B6D4B">
              <w:rPr>
                <w:rFonts w:ascii="Times New Roman" w:hAnsi="Times New Roman" w:cs="Times New Roman"/>
              </w:rPr>
              <w:t>esį</w:t>
            </w:r>
            <w:r w:rsidRPr="001573B8">
              <w:rPr>
                <w:rFonts w:ascii="Times New Roman" w:hAnsi="Times New Roman" w:cs="Times New Roman"/>
              </w:rPr>
              <w:t>)</w:t>
            </w:r>
          </w:p>
        </w:tc>
        <w:tc>
          <w:tcPr>
            <w:tcW w:w="4677" w:type="dxa"/>
          </w:tcPr>
          <w:tbl>
            <w:tblPr>
              <w:tblStyle w:val="TableGrid"/>
              <w:tblpPr w:leftFromText="181" w:rightFromText="181" w:topFromText="113" w:bottomFromText="113" w:vertAnchor="text" w:horzAnchor="margin" w:tblpY="-105"/>
              <w:tblOverlap w:val="never"/>
              <w:tblW w:w="0" w:type="auto"/>
              <w:tblLayout w:type="fixed"/>
              <w:tblLook w:val="04A0" w:firstRow="1" w:lastRow="0" w:firstColumn="1" w:lastColumn="0" w:noHBand="0" w:noVBand="1"/>
            </w:tblPr>
            <w:tblGrid>
              <w:gridCol w:w="348"/>
              <w:gridCol w:w="4042"/>
            </w:tblGrid>
            <w:tr w:rsidR="00EB1056" w:rsidRPr="004B6D4B" w14:paraId="2F1FB7B5" w14:textId="77777777" w:rsidTr="006C24E1">
              <w:trPr>
                <w:trHeight w:val="104"/>
              </w:trPr>
              <w:tc>
                <w:tcPr>
                  <w:tcW w:w="348" w:type="dxa"/>
                  <w:tcMar>
                    <w:top w:w="28" w:type="dxa"/>
                    <w:bottom w:w="28" w:type="dxa"/>
                  </w:tcMar>
                  <w:vAlign w:val="center"/>
                </w:tcPr>
                <w:p w14:paraId="3CDE1FF2" w14:textId="77777777" w:rsidR="00EB1056" w:rsidRPr="001573B8" w:rsidRDefault="00EB1056" w:rsidP="00EB1056">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307C6447" w14:textId="77777777" w:rsidR="00EB1056" w:rsidRPr="001573B8" w:rsidRDefault="00EB1056" w:rsidP="00EB1056">
                  <w:pPr>
                    <w:spacing w:after="0" w:line="240" w:lineRule="auto"/>
                    <w:rPr>
                      <w:rFonts w:ascii="Times New Roman" w:hAnsi="Times New Roman"/>
                      <w:sz w:val="16"/>
                      <w:szCs w:val="18"/>
                    </w:rPr>
                  </w:pPr>
                  <w:r w:rsidRPr="001573B8">
                    <w:rPr>
                      <w:rFonts w:ascii="Times New Roman" w:hAnsi="Times New Roman"/>
                      <w:sz w:val="16"/>
                      <w:szCs w:val="18"/>
                    </w:rPr>
                    <w:t xml:space="preserve">IAE </w:t>
                  </w:r>
                  <w:proofErr w:type="spellStart"/>
                  <w:r w:rsidRPr="001573B8">
                    <w:rPr>
                      <w:rFonts w:ascii="Times New Roman" w:hAnsi="Times New Roman"/>
                      <w:sz w:val="16"/>
                      <w:szCs w:val="18"/>
                    </w:rPr>
                    <w:t>vidaus</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veikla</w:t>
                  </w:r>
                  <w:proofErr w:type="spellEnd"/>
                </w:p>
              </w:tc>
            </w:tr>
            <w:tr w:rsidR="00EB1056" w:rsidRPr="004B6D4B" w14:paraId="08F47DB0" w14:textId="77777777" w:rsidTr="006C24E1">
              <w:tc>
                <w:tcPr>
                  <w:tcW w:w="348" w:type="dxa"/>
                  <w:tcMar>
                    <w:top w:w="28" w:type="dxa"/>
                    <w:bottom w:w="28" w:type="dxa"/>
                  </w:tcMar>
                  <w:vAlign w:val="center"/>
                </w:tcPr>
                <w:p w14:paraId="6ED77245" w14:textId="77777777" w:rsidR="00EB1056" w:rsidRPr="001573B8" w:rsidRDefault="00EB1056" w:rsidP="00EB1056">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5A47A0E6" w14:textId="77777777" w:rsidR="00EB1056" w:rsidRPr="001573B8" w:rsidRDefault="00EB1056" w:rsidP="00EB1056">
                  <w:pPr>
                    <w:spacing w:after="0" w:line="240" w:lineRule="auto"/>
                    <w:rPr>
                      <w:rFonts w:ascii="Times New Roman" w:hAnsi="Times New Roman"/>
                      <w:sz w:val="16"/>
                      <w:szCs w:val="18"/>
                    </w:rPr>
                  </w:pPr>
                  <w:proofErr w:type="spellStart"/>
                  <w:r w:rsidRPr="001573B8">
                    <w:rPr>
                      <w:rFonts w:ascii="Times New Roman" w:hAnsi="Times New Roman"/>
                      <w:sz w:val="16"/>
                      <w:szCs w:val="18"/>
                    </w:rPr>
                    <w:t>Prekių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pirkimas</w:t>
                  </w:r>
                  <w:proofErr w:type="spellEnd"/>
                </w:p>
              </w:tc>
            </w:tr>
          </w:tbl>
          <w:p w14:paraId="5FAE7DAB" w14:textId="0CFFDDBC" w:rsidR="00EB1056" w:rsidRPr="001573B8" w:rsidRDefault="00EB1056" w:rsidP="00EB1056">
            <w:pPr>
              <w:spacing w:before="60" w:after="0" w:line="240" w:lineRule="auto"/>
              <w:jc w:val="both"/>
              <w:rPr>
                <w:rFonts w:ascii="Times New Roman" w:hAnsi="Times New Roman"/>
                <w:sz w:val="18"/>
                <w:szCs w:val="18"/>
              </w:rPr>
            </w:pPr>
            <w:r w:rsidRPr="001573B8">
              <w:rPr>
                <w:rFonts w:ascii="Times New Roman" w:hAnsi="Times New Roman"/>
                <w:sz w:val="18"/>
                <w:szCs w:val="18"/>
                <w:lang w:val="lt-LT"/>
              </w:rPr>
              <w:t>Tolesni veiksmai (2021–2022 m</w:t>
            </w:r>
            <w:r w:rsidR="006A4260">
              <w:rPr>
                <w:rFonts w:ascii="Times New Roman" w:hAnsi="Times New Roman"/>
                <w:sz w:val="18"/>
                <w:szCs w:val="18"/>
                <w:lang w:val="lt-LT"/>
              </w:rPr>
              <w:t>etai</w:t>
            </w:r>
            <w:r w:rsidRPr="001573B8">
              <w:rPr>
                <w:rFonts w:ascii="Times New Roman" w:hAnsi="Times New Roman"/>
                <w:sz w:val="18"/>
                <w:szCs w:val="18"/>
                <w:lang w:val="lt-LT"/>
              </w:rPr>
              <w:t>):</w:t>
            </w:r>
          </w:p>
          <w:p w14:paraId="4417F82A" w14:textId="082DE57A" w:rsidR="00EB1056" w:rsidRPr="001573B8" w:rsidRDefault="00EB1056" w:rsidP="00D3191E">
            <w:pPr>
              <w:pStyle w:val="TableText"/>
              <w:keepNext w:val="0"/>
              <w:numPr>
                <w:ilvl w:val="0"/>
                <w:numId w:val="26"/>
              </w:numPr>
              <w:tabs>
                <w:tab w:val="clear" w:pos="284"/>
                <w:tab w:val="left" w:pos="57"/>
                <w:tab w:val="left" w:pos="313"/>
              </w:tabs>
              <w:ind w:left="0" w:firstLine="103"/>
              <w:jc w:val="both"/>
              <w:rPr>
                <w:sz w:val="18"/>
                <w:szCs w:val="18"/>
                <w:lang w:eastAsia="ru-RU"/>
              </w:rPr>
            </w:pPr>
            <w:r w:rsidRPr="001573B8">
              <w:rPr>
                <w:sz w:val="18"/>
                <w:szCs w:val="18"/>
                <w:lang w:val="lt-LT"/>
              </w:rPr>
              <w:t>2021 m</w:t>
            </w:r>
            <w:r w:rsidR="004B6D4B">
              <w:rPr>
                <w:sz w:val="18"/>
                <w:szCs w:val="18"/>
                <w:lang w:val="lt-LT"/>
              </w:rPr>
              <w:t>etais</w:t>
            </w:r>
            <w:r w:rsidRPr="001573B8">
              <w:rPr>
                <w:sz w:val="18"/>
                <w:szCs w:val="18"/>
                <w:lang w:val="lt-LT"/>
              </w:rPr>
              <w:t xml:space="preserve"> iš 1-ojo ir 2-ojo blokų į LPBKS turi būti išvežta 12 konteinerių</w:t>
            </w:r>
          </w:p>
          <w:p w14:paraId="121383CA" w14:textId="371907AC" w:rsidR="00EB1056" w:rsidRPr="001573B8" w:rsidRDefault="00EB1056" w:rsidP="00D3191E">
            <w:pPr>
              <w:pStyle w:val="TableText"/>
              <w:keepNext w:val="0"/>
              <w:numPr>
                <w:ilvl w:val="0"/>
                <w:numId w:val="26"/>
              </w:numPr>
              <w:tabs>
                <w:tab w:val="clear" w:pos="284"/>
                <w:tab w:val="left" w:pos="57"/>
                <w:tab w:val="left" w:pos="313"/>
              </w:tabs>
              <w:ind w:left="0" w:firstLine="103"/>
              <w:jc w:val="both"/>
              <w:rPr>
                <w:sz w:val="18"/>
                <w:szCs w:val="18"/>
                <w:lang w:eastAsia="ru-RU"/>
              </w:rPr>
            </w:pPr>
            <w:r w:rsidRPr="001573B8">
              <w:rPr>
                <w:sz w:val="18"/>
                <w:szCs w:val="18"/>
                <w:lang w:val="lt-LT" w:eastAsia="ru-RU"/>
              </w:rPr>
              <w:t>2022 m</w:t>
            </w:r>
            <w:r w:rsidR="004B6D4B">
              <w:rPr>
                <w:sz w:val="18"/>
                <w:szCs w:val="18"/>
                <w:lang w:val="lt-LT" w:eastAsia="ru-RU"/>
              </w:rPr>
              <w:t>etais</w:t>
            </w:r>
            <w:r w:rsidRPr="001573B8">
              <w:rPr>
                <w:sz w:val="18"/>
                <w:szCs w:val="18"/>
                <w:lang w:val="lt-LT" w:eastAsia="ru-RU"/>
              </w:rPr>
              <w:t xml:space="preserve"> iš 2-ojo bloko į LPBKS turi būti išvežti 9 konteineriai (užbaigimas)</w:t>
            </w:r>
          </w:p>
          <w:p w14:paraId="102DE60E" w14:textId="2D902F07" w:rsidR="0043161B" w:rsidRPr="001573B8" w:rsidRDefault="0043161B" w:rsidP="00EB1056">
            <w:pPr>
              <w:spacing w:after="0" w:line="240" w:lineRule="auto"/>
              <w:rPr>
                <w:rFonts w:ascii="Times New Roman" w:hAnsi="Times New Roman"/>
                <w:sz w:val="16"/>
                <w:szCs w:val="18"/>
                <w:lang w:val="lt-LT"/>
              </w:rPr>
            </w:pPr>
          </w:p>
        </w:tc>
      </w:tr>
      <w:tr w:rsidR="00EB1056" w:rsidRPr="004B6D4B" w14:paraId="0F89D113" w14:textId="77777777" w:rsidTr="0053248C">
        <w:trPr>
          <w:cantSplit/>
          <w:trHeight w:val="544"/>
        </w:trPr>
        <w:tc>
          <w:tcPr>
            <w:tcW w:w="1270" w:type="dxa"/>
            <w:gridSpan w:val="2"/>
            <w:vAlign w:val="center"/>
          </w:tcPr>
          <w:p w14:paraId="2ABD9796" w14:textId="55D76841" w:rsidR="00EB1056" w:rsidRPr="001573B8" w:rsidRDefault="00EB1056" w:rsidP="00EB1056">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lastRenderedPageBreak/>
              <w:t>P.3.3.3300</w:t>
            </w:r>
          </w:p>
        </w:tc>
        <w:tc>
          <w:tcPr>
            <w:tcW w:w="1843" w:type="dxa"/>
            <w:vAlign w:val="center"/>
          </w:tcPr>
          <w:p w14:paraId="466D2FA1" w14:textId="43C762F9" w:rsidR="00EB1056" w:rsidRPr="001573B8" w:rsidRDefault="00EB1056" w:rsidP="00EB1056">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t>Panaudoto branduolinio kuro tvarkymas saugojimo vietose</w:t>
            </w:r>
          </w:p>
        </w:tc>
        <w:tc>
          <w:tcPr>
            <w:tcW w:w="6380" w:type="dxa"/>
            <w:vAlign w:val="center"/>
          </w:tcPr>
          <w:p w14:paraId="65C92108" w14:textId="564819B7" w:rsidR="00EB1056" w:rsidRPr="001573B8" w:rsidRDefault="001B2775" w:rsidP="00EB1056">
            <w:pPr>
              <w:pStyle w:val="table"/>
              <w:rPr>
                <w:rFonts w:ascii="Times New Roman" w:hAnsi="Times New Roman" w:cs="Times New Roman"/>
              </w:rPr>
            </w:pPr>
            <w:r w:rsidRPr="001573B8">
              <w:rPr>
                <w:rFonts w:ascii="Times New Roman" w:hAnsi="Times New Roman" w:cs="Times New Roman"/>
              </w:rPr>
              <w:t xml:space="preserve">Sandarių </w:t>
            </w:r>
            <w:r w:rsidR="00EB1056" w:rsidRPr="001573B8">
              <w:rPr>
                <w:rFonts w:ascii="Times New Roman" w:hAnsi="Times New Roman" w:cs="Times New Roman"/>
              </w:rPr>
              <w:t xml:space="preserve">konteinerių saugojimas ir tvarkymas panaudoto branduolinio kuro sausojo tipo saugykloje ir laikinojoje panaudoto branduolinio kuro saugykloje (LPBKS) saugaus eksploatavimo sąlygomis; periodinė </w:t>
            </w:r>
            <w:r w:rsidR="00EB1056" w:rsidRPr="001573B8">
              <w:rPr>
                <w:rFonts w:ascii="Times New Roman" w:hAnsi="Times New Roman" w:cs="Times New Roman"/>
                <w:color w:val="222222"/>
              </w:rPr>
              <w:t xml:space="preserve">CASTOR-RBMK </w:t>
            </w:r>
            <w:r w:rsidR="00EB1056" w:rsidRPr="001573B8">
              <w:rPr>
                <w:rFonts w:ascii="Times New Roman" w:hAnsi="Times New Roman" w:cs="Times New Roman"/>
              </w:rPr>
              <w:t xml:space="preserve">konteinerių sandarumo kontrolė; </w:t>
            </w:r>
            <w:r w:rsidR="00EB1056" w:rsidRPr="001573B8">
              <w:rPr>
                <w:rFonts w:ascii="Times New Roman" w:hAnsi="Times New Roman" w:cs="Times New Roman"/>
                <w:color w:val="222222"/>
              </w:rPr>
              <w:t>panaudoto branduolinio kuro sausojo saugojimo sistemų ir įrangos radiacinės saugos ir poveikio aplinkai kontrolė ir stebėsena</w:t>
            </w:r>
            <w:r w:rsidR="00EB1056" w:rsidRPr="001573B8">
              <w:rPr>
                <w:rFonts w:ascii="Times New Roman" w:hAnsi="Times New Roman" w:cs="Times New Roman"/>
              </w:rPr>
              <w:t>; atsarginių</w:t>
            </w:r>
            <w:r w:rsidR="00EB1056" w:rsidRPr="001573B8">
              <w:rPr>
                <w:rStyle w:val="shorttext"/>
                <w:rFonts w:ascii="Times New Roman" w:hAnsi="Times New Roman"/>
                <w:color w:val="222222"/>
              </w:rPr>
              <w:t xml:space="preserve"> dalių ir medžiagų pirkimai</w:t>
            </w:r>
          </w:p>
        </w:tc>
        <w:tc>
          <w:tcPr>
            <w:tcW w:w="4677" w:type="dxa"/>
          </w:tcPr>
          <w:tbl>
            <w:tblPr>
              <w:tblStyle w:val="TableGrid"/>
              <w:tblpPr w:leftFromText="181" w:rightFromText="181" w:topFromText="113" w:bottomFromText="113" w:vertAnchor="text" w:horzAnchor="margin" w:tblpY="-105"/>
              <w:tblOverlap w:val="never"/>
              <w:tblW w:w="0" w:type="auto"/>
              <w:tblLayout w:type="fixed"/>
              <w:tblLook w:val="04A0" w:firstRow="1" w:lastRow="0" w:firstColumn="1" w:lastColumn="0" w:noHBand="0" w:noVBand="1"/>
            </w:tblPr>
            <w:tblGrid>
              <w:gridCol w:w="348"/>
              <w:gridCol w:w="4042"/>
            </w:tblGrid>
            <w:tr w:rsidR="00EB1056" w:rsidRPr="004B6D4B" w14:paraId="29474139" w14:textId="77777777" w:rsidTr="006C24E1">
              <w:trPr>
                <w:trHeight w:val="104"/>
              </w:trPr>
              <w:tc>
                <w:tcPr>
                  <w:tcW w:w="348" w:type="dxa"/>
                  <w:tcMar>
                    <w:top w:w="28" w:type="dxa"/>
                    <w:bottom w:w="28" w:type="dxa"/>
                  </w:tcMar>
                  <w:vAlign w:val="center"/>
                </w:tcPr>
                <w:p w14:paraId="164AB71C" w14:textId="77777777" w:rsidR="00EB1056" w:rsidRPr="001573B8" w:rsidRDefault="00EB1056" w:rsidP="00EB1056">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4B5F7CE5" w14:textId="77777777" w:rsidR="00EB1056" w:rsidRPr="001573B8" w:rsidRDefault="00EB1056" w:rsidP="00EB1056">
                  <w:pPr>
                    <w:spacing w:after="0" w:line="240" w:lineRule="auto"/>
                    <w:rPr>
                      <w:rFonts w:ascii="Times New Roman" w:hAnsi="Times New Roman"/>
                      <w:sz w:val="16"/>
                      <w:szCs w:val="18"/>
                    </w:rPr>
                  </w:pPr>
                  <w:r w:rsidRPr="001573B8">
                    <w:rPr>
                      <w:rFonts w:ascii="Times New Roman" w:hAnsi="Times New Roman"/>
                      <w:sz w:val="16"/>
                      <w:szCs w:val="18"/>
                    </w:rPr>
                    <w:t xml:space="preserve">IAE </w:t>
                  </w:r>
                  <w:proofErr w:type="spellStart"/>
                  <w:r w:rsidRPr="001573B8">
                    <w:rPr>
                      <w:rFonts w:ascii="Times New Roman" w:hAnsi="Times New Roman"/>
                      <w:sz w:val="16"/>
                      <w:szCs w:val="18"/>
                    </w:rPr>
                    <w:t>vidaus</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veikla</w:t>
                  </w:r>
                  <w:proofErr w:type="spellEnd"/>
                </w:p>
              </w:tc>
            </w:tr>
            <w:tr w:rsidR="00EB1056" w:rsidRPr="004B6D4B" w14:paraId="43B22A55" w14:textId="77777777" w:rsidTr="006C24E1">
              <w:tc>
                <w:tcPr>
                  <w:tcW w:w="348" w:type="dxa"/>
                  <w:tcMar>
                    <w:top w:w="28" w:type="dxa"/>
                    <w:bottom w:w="28" w:type="dxa"/>
                  </w:tcMar>
                  <w:vAlign w:val="center"/>
                </w:tcPr>
                <w:p w14:paraId="2D9DEDFE" w14:textId="77777777" w:rsidR="00EB1056" w:rsidRPr="001573B8" w:rsidRDefault="00EB1056" w:rsidP="00EB1056">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1EBFEB4A" w14:textId="1C1CBDF5" w:rsidR="00EB1056" w:rsidRPr="001573B8" w:rsidRDefault="00EB1056" w:rsidP="00EB1056">
                  <w:pPr>
                    <w:spacing w:after="0" w:line="240" w:lineRule="auto"/>
                    <w:rPr>
                      <w:rFonts w:ascii="Times New Roman" w:hAnsi="Times New Roman"/>
                      <w:sz w:val="16"/>
                      <w:szCs w:val="18"/>
                    </w:rPr>
                  </w:pPr>
                  <w:proofErr w:type="spellStart"/>
                  <w:r w:rsidRPr="001573B8">
                    <w:rPr>
                      <w:rFonts w:ascii="Times New Roman" w:hAnsi="Times New Roman"/>
                      <w:sz w:val="16"/>
                      <w:szCs w:val="18"/>
                    </w:rPr>
                    <w:t>Prekių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pirkimas</w:t>
                  </w:r>
                  <w:proofErr w:type="spellEnd"/>
                </w:p>
              </w:tc>
            </w:tr>
            <w:tr w:rsidR="00EB1056" w:rsidRPr="004B6D4B" w14:paraId="6AABFD08" w14:textId="77777777" w:rsidTr="006C24E1">
              <w:tc>
                <w:tcPr>
                  <w:tcW w:w="348" w:type="dxa"/>
                  <w:tcMar>
                    <w:top w:w="28" w:type="dxa"/>
                    <w:bottom w:w="28" w:type="dxa"/>
                  </w:tcMar>
                  <w:vAlign w:val="center"/>
                </w:tcPr>
                <w:p w14:paraId="250EDE6A" w14:textId="77777777" w:rsidR="00EB1056" w:rsidRPr="001573B8" w:rsidRDefault="00EB1056" w:rsidP="00EB1056">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467752B0" w14:textId="270F5F38" w:rsidR="00EB1056" w:rsidRPr="001573B8" w:rsidRDefault="00EB1056" w:rsidP="00EB1056">
                  <w:pPr>
                    <w:spacing w:after="0" w:line="240" w:lineRule="auto"/>
                    <w:rPr>
                      <w:rFonts w:ascii="Times New Roman" w:hAnsi="Times New Roman"/>
                      <w:sz w:val="16"/>
                      <w:szCs w:val="18"/>
                    </w:rPr>
                  </w:pPr>
                  <w:proofErr w:type="spellStart"/>
                  <w:r w:rsidRPr="001573B8">
                    <w:rPr>
                      <w:rFonts w:ascii="Times New Roman" w:hAnsi="Times New Roman"/>
                      <w:sz w:val="16"/>
                      <w:szCs w:val="18"/>
                    </w:rPr>
                    <w:t>Fizinio</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įgyvendinimo</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darbų</w:t>
                  </w:r>
                  <w:proofErr w:type="spellEnd"/>
                  <w:r w:rsidRPr="001573B8">
                    <w:rPr>
                      <w:rFonts w:ascii="Times New Roman" w:hAnsi="Times New Roman"/>
                      <w:sz w:val="16"/>
                      <w:szCs w:val="18"/>
                    </w:rPr>
                    <w:t xml:space="preserve"> / </w:t>
                  </w:r>
                  <w:proofErr w:type="spellStart"/>
                  <w:r w:rsidRPr="001573B8">
                    <w:rPr>
                      <w:rFonts w:ascii="Times New Roman" w:hAnsi="Times New Roman"/>
                      <w:sz w:val="16"/>
                      <w:szCs w:val="18"/>
                    </w:rPr>
                    <w:t>paslaugų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pirkimas</w:t>
                  </w:r>
                  <w:proofErr w:type="spellEnd"/>
                </w:p>
              </w:tc>
            </w:tr>
          </w:tbl>
          <w:p w14:paraId="18E1720F" w14:textId="13C4A3BD" w:rsidR="00EB1056" w:rsidRPr="001573B8" w:rsidRDefault="00EB1056" w:rsidP="00EB1056">
            <w:pPr>
              <w:pStyle w:val="ListParagraph"/>
              <w:spacing w:before="60" w:after="0" w:line="240" w:lineRule="auto"/>
              <w:ind w:left="0"/>
              <w:jc w:val="both"/>
              <w:rPr>
                <w:rFonts w:ascii="Times New Roman" w:hAnsi="Times New Roman"/>
                <w:sz w:val="18"/>
                <w:szCs w:val="18"/>
              </w:rPr>
            </w:pPr>
            <w:r w:rsidRPr="001573B8">
              <w:rPr>
                <w:rFonts w:ascii="Times New Roman" w:hAnsi="Times New Roman"/>
                <w:sz w:val="18"/>
                <w:szCs w:val="18"/>
                <w:lang w:val="lt-LT"/>
              </w:rPr>
              <w:t>Tolesni veiksmai (2021–2022 m</w:t>
            </w:r>
            <w:r w:rsidR="006A4260">
              <w:rPr>
                <w:rFonts w:ascii="Times New Roman" w:hAnsi="Times New Roman"/>
                <w:sz w:val="18"/>
                <w:szCs w:val="18"/>
                <w:lang w:val="lt-LT"/>
              </w:rPr>
              <w:t>etai</w:t>
            </w:r>
            <w:r w:rsidRPr="001573B8">
              <w:rPr>
                <w:rFonts w:ascii="Times New Roman" w:hAnsi="Times New Roman"/>
                <w:sz w:val="18"/>
                <w:szCs w:val="18"/>
                <w:lang w:val="lt-LT"/>
              </w:rPr>
              <w:t>):</w:t>
            </w:r>
          </w:p>
          <w:p w14:paraId="1BE171E8" w14:textId="79CA4C91" w:rsidR="00EB1056" w:rsidRPr="001573B8" w:rsidRDefault="00EB1056" w:rsidP="001B2775">
            <w:pPr>
              <w:pStyle w:val="ListParagraph"/>
              <w:numPr>
                <w:ilvl w:val="0"/>
                <w:numId w:val="14"/>
              </w:numPr>
              <w:tabs>
                <w:tab w:val="left" w:pos="57"/>
                <w:tab w:val="left" w:pos="455"/>
                <w:tab w:val="left" w:pos="1022"/>
              </w:tabs>
              <w:spacing w:after="0" w:line="240" w:lineRule="auto"/>
              <w:ind w:left="29" w:firstLine="142"/>
              <w:jc w:val="both"/>
              <w:rPr>
                <w:rFonts w:ascii="Times New Roman" w:eastAsia="Times New Roman" w:hAnsi="Times New Roman"/>
                <w:color w:val="000000"/>
                <w:sz w:val="18"/>
                <w:szCs w:val="18"/>
                <w:lang w:eastAsia="ru-RU"/>
              </w:rPr>
            </w:pPr>
            <w:r w:rsidRPr="001573B8">
              <w:rPr>
                <w:rFonts w:ascii="Times New Roman" w:eastAsia="Times New Roman" w:hAnsi="Times New Roman"/>
                <w:color w:val="000000"/>
                <w:sz w:val="18"/>
                <w:szCs w:val="18"/>
                <w:lang w:val="lt-LT" w:eastAsia="ru-RU"/>
              </w:rPr>
              <w:t xml:space="preserve">Užtikrinti saugų panaudoto branduolinio kuro konteinerių, patalpintų </w:t>
            </w:r>
            <w:r w:rsidR="001B2775" w:rsidRPr="001573B8">
              <w:rPr>
                <w:rFonts w:ascii="Times New Roman" w:eastAsia="Times New Roman" w:hAnsi="Times New Roman"/>
                <w:color w:val="000000"/>
                <w:sz w:val="18"/>
                <w:szCs w:val="18"/>
                <w:lang w:val="lt-LT" w:eastAsia="ru-RU"/>
              </w:rPr>
              <w:t>p</w:t>
            </w:r>
            <w:r w:rsidRPr="001573B8">
              <w:rPr>
                <w:rFonts w:ascii="Times New Roman" w:eastAsia="Times New Roman" w:hAnsi="Times New Roman"/>
                <w:color w:val="000000"/>
                <w:sz w:val="18"/>
                <w:szCs w:val="18"/>
                <w:lang w:val="lt-LT" w:eastAsia="ru-RU"/>
              </w:rPr>
              <w:t xml:space="preserve">anaudoto branduolinio kuro sausojo tipo saugykloje ir LPBKS, saugojimą </w:t>
            </w:r>
          </w:p>
          <w:p w14:paraId="40FBED01" w14:textId="60E85EBE" w:rsidR="00EB1056" w:rsidRPr="001573B8" w:rsidRDefault="00EB1056" w:rsidP="00F7548E">
            <w:pPr>
              <w:pStyle w:val="ListParagraph"/>
              <w:numPr>
                <w:ilvl w:val="0"/>
                <w:numId w:val="14"/>
              </w:numPr>
              <w:tabs>
                <w:tab w:val="left" w:pos="57"/>
                <w:tab w:val="left" w:pos="455"/>
              </w:tabs>
              <w:spacing w:after="0" w:line="240" w:lineRule="auto"/>
              <w:ind w:left="29" w:firstLine="142"/>
              <w:jc w:val="both"/>
              <w:rPr>
                <w:rFonts w:ascii="Times New Roman" w:eastAsia="Times New Roman" w:hAnsi="Times New Roman"/>
                <w:color w:val="000000"/>
                <w:sz w:val="18"/>
                <w:szCs w:val="18"/>
                <w:lang w:eastAsia="ru-RU"/>
              </w:rPr>
            </w:pPr>
            <w:r w:rsidRPr="001573B8">
              <w:rPr>
                <w:rFonts w:ascii="Times New Roman" w:eastAsia="Times New Roman" w:hAnsi="Times New Roman"/>
                <w:color w:val="000000"/>
                <w:sz w:val="18"/>
                <w:szCs w:val="18"/>
                <w:lang w:val="lt-LT" w:eastAsia="ru-RU"/>
              </w:rPr>
              <w:t xml:space="preserve">Užtikrinti saugos sąlygų </w:t>
            </w:r>
            <w:r w:rsidR="001B2775" w:rsidRPr="001573B8">
              <w:rPr>
                <w:rFonts w:ascii="Times New Roman" w:eastAsia="Times New Roman" w:hAnsi="Times New Roman"/>
                <w:color w:val="000000"/>
                <w:sz w:val="18"/>
                <w:szCs w:val="18"/>
                <w:lang w:val="lt-LT" w:eastAsia="ru-RU"/>
              </w:rPr>
              <w:t>laikym</w:t>
            </w:r>
            <w:r w:rsidR="00F7548E" w:rsidRPr="001573B8">
              <w:rPr>
                <w:rFonts w:ascii="Times New Roman" w:eastAsia="Times New Roman" w:hAnsi="Times New Roman"/>
                <w:color w:val="000000"/>
                <w:sz w:val="18"/>
                <w:szCs w:val="18"/>
                <w:lang w:val="lt-LT" w:eastAsia="ru-RU"/>
              </w:rPr>
              <w:t>ą</w:t>
            </w:r>
            <w:r w:rsidR="001B2775" w:rsidRPr="001573B8">
              <w:rPr>
                <w:rFonts w:ascii="Times New Roman" w:eastAsia="Times New Roman" w:hAnsi="Times New Roman"/>
                <w:color w:val="000000"/>
                <w:sz w:val="18"/>
                <w:szCs w:val="18"/>
                <w:lang w:val="lt-LT" w:eastAsia="ru-RU"/>
              </w:rPr>
              <w:t>si</w:t>
            </w:r>
          </w:p>
          <w:p w14:paraId="70051F2C" w14:textId="47AC1183" w:rsidR="00EB1056" w:rsidRPr="001573B8" w:rsidRDefault="00EB1056" w:rsidP="00EB1056">
            <w:pPr>
              <w:spacing w:after="0" w:line="240" w:lineRule="auto"/>
              <w:rPr>
                <w:rFonts w:ascii="Times New Roman" w:hAnsi="Times New Roman"/>
                <w:sz w:val="16"/>
                <w:szCs w:val="18"/>
              </w:rPr>
            </w:pPr>
          </w:p>
        </w:tc>
      </w:tr>
      <w:tr w:rsidR="00F7548E" w:rsidRPr="00803C11" w14:paraId="33B42052" w14:textId="77777777" w:rsidTr="006C24E1">
        <w:trPr>
          <w:cantSplit/>
          <w:trHeight w:val="544"/>
        </w:trPr>
        <w:tc>
          <w:tcPr>
            <w:tcW w:w="1270" w:type="dxa"/>
            <w:gridSpan w:val="2"/>
            <w:vAlign w:val="center"/>
          </w:tcPr>
          <w:p w14:paraId="29AEEFCE" w14:textId="46135611" w:rsidR="00F7548E" w:rsidRPr="001573B8" w:rsidRDefault="00F7548E" w:rsidP="00EB1056">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t>P.4</w:t>
            </w:r>
          </w:p>
        </w:tc>
        <w:tc>
          <w:tcPr>
            <w:tcW w:w="12900" w:type="dxa"/>
            <w:gridSpan w:val="3"/>
            <w:vAlign w:val="center"/>
          </w:tcPr>
          <w:p w14:paraId="195D8496" w14:textId="688B7A60" w:rsidR="00F7548E" w:rsidRPr="001573B8" w:rsidRDefault="00F7548E" w:rsidP="00EB1056">
            <w:pPr>
              <w:spacing w:after="0" w:line="240" w:lineRule="auto"/>
              <w:rPr>
                <w:rFonts w:ascii="Times New Roman" w:hAnsi="Times New Roman"/>
                <w:sz w:val="16"/>
                <w:szCs w:val="18"/>
                <w:lang w:val="lt-LT"/>
              </w:rPr>
            </w:pPr>
            <w:r w:rsidRPr="001573B8">
              <w:rPr>
                <w:rFonts w:ascii="Times New Roman" w:hAnsi="Times New Roman"/>
                <w:b/>
                <w:sz w:val="18"/>
                <w:szCs w:val="18"/>
                <w:lang w:val="lt-LT"/>
              </w:rPr>
              <w:t>Atliekų tvarkymo programa (išskyrus pirminį kietųjų radioaktyviųjų atliekų apdorojimą)</w:t>
            </w:r>
          </w:p>
        </w:tc>
      </w:tr>
      <w:tr w:rsidR="00F7548E" w:rsidRPr="004B6D4B" w14:paraId="20B50520" w14:textId="77777777" w:rsidTr="0053248C">
        <w:trPr>
          <w:cantSplit/>
          <w:trHeight w:val="544"/>
        </w:trPr>
        <w:tc>
          <w:tcPr>
            <w:tcW w:w="1270" w:type="dxa"/>
            <w:gridSpan w:val="2"/>
            <w:vAlign w:val="center"/>
          </w:tcPr>
          <w:p w14:paraId="7695911A" w14:textId="1333D942" w:rsidR="00F7548E" w:rsidRPr="001573B8" w:rsidRDefault="00F7548E" w:rsidP="00F7548E">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t>P.4.1.4100</w:t>
            </w:r>
          </w:p>
        </w:tc>
        <w:tc>
          <w:tcPr>
            <w:tcW w:w="1843" w:type="dxa"/>
            <w:vAlign w:val="center"/>
          </w:tcPr>
          <w:p w14:paraId="62EC8FE0" w14:textId="472284A7" w:rsidR="00F7548E" w:rsidRPr="001573B8" w:rsidRDefault="00F7548E" w:rsidP="00F7548E">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t>Neradioaktyviųjų atliekų tvarkymas</w:t>
            </w:r>
          </w:p>
        </w:tc>
        <w:tc>
          <w:tcPr>
            <w:tcW w:w="6380" w:type="dxa"/>
            <w:vAlign w:val="center"/>
          </w:tcPr>
          <w:p w14:paraId="285860EA" w14:textId="4D8799D5" w:rsidR="00F7548E" w:rsidRPr="001573B8" w:rsidRDefault="00F7548E" w:rsidP="00F7548E">
            <w:pPr>
              <w:pStyle w:val="table"/>
              <w:rPr>
                <w:rFonts w:ascii="Times New Roman" w:hAnsi="Times New Roman" w:cs="Times New Roman"/>
                <w:b/>
              </w:rPr>
            </w:pPr>
            <w:r w:rsidRPr="001573B8">
              <w:rPr>
                <w:rFonts w:ascii="Times New Roman" w:hAnsi="Times New Roman" w:cs="Times New Roman"/>
              </w:rPr>
              <w:t>Atliekų surinkimas ir rūšiavimas, inventorizavimas ir apibūdinimas, apdorojimas</w:t>
            </w:r>
          </w:p>
        </w:tc>
        <w:tc>
          <w:tcPr>
            <w:tcW w:w="4677" w:type="dxa"/>
          </w:tcPr>
          <w:tbl>
            <w:tblPr>
              <w:tblStyle w:val="TableGrid"/>
              <w:tblpPr w:leftFromText="181" w:rightFromText="181" w:topFromText="113" w:bottomFromText="113" w:vertAnchor="text" w:horzAnchor="margin" w:tblpY="-105"/>
              <w:tblOverlap w:val="never"/>
              <w:tblW w:w="0" w:type="auto"/>
              <w:tblLayout w:type="fixed"/>
              <w:tblLook w:val="04A0" w:firstRow="1" w:lastRow="0" w:firstColumn="1" w:lastColumn="0" w:noHBand="0" w:noVBand="1"/>
            </w:tblPr>
            <w:tblGrid>
              <w:gridCol w:w="348"/>
              <w:gridCol w:w="4042"/>
            </w:tblGrid>
            <w:tr w:rsidR="00F7548E" w:rsidRPr="004B6D4B" w14:paraId="28BA4945" w14:textId="77777777" w:rsidTr="006C24E1">
              <w:trPr>
                <w:trHeight w:val="104"/>
              </w:trPr>
              <w:tc>
                <w:tcPr>
                  <w:tcW w:w="348" w:type="dxa"/>
                  <w:tcMar>
                    <w:top w:w="28" w:type="dxa"/>
                    <w:bottom w:w="28" w:type="dxa"/>
                  </w:tcMar>
                  <w:vAlign w:val="center"/>
                </w:tcPr>
                <w:p w14:paraId="04A1CA2F" w14:textId="77777777" w:rsidR="00F7548E" w:rsidRPr="001573B8" w:rsidRDefault="00F7548E" w:rsidP="00F7548E">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4DD61396" w14:textId="77777777" w:rsidR="00F7548E" w:rsidRPr="001573B8" w:rsidRDefault="00F7548E" w:rsidP="00F7548E">
                  <w:pPr>
                    <w:spacing w:after="0" w:line="240" w:lineRule="auto"/>
                    <w:rPr>
                      <w:rFonts w:ascii="Times New Roman" w:hAnsi="Times New Roman"/>
                      <w:sz w:val="16"/>
                      <w:szCs w:val="18"/>
                    </w:rPr>
                  </w:pPr>
                  <w:r w:rsidRPr="001573B8">
                    <w:rPr>
                      <w:rFonts w:ascii="Times New Roman" w:hAnsi="Times New Roman"/>
                      <w:sz w:val="16"/>
                      <w:szCs w:val="18"/>
                    </w:rPr>
                    <w:t xml:space="preserve">IAE </w:t>
                  </w:r>
                  <w:proofErr w:type="spellStart"/>
                  <w:r w:rsidRPr="001573B8">
                    <w:rPr>
                      <w:rFonts w:ascii="Times New Roman" w:hAnsi="Times New Roman"/>
                      <w:sz w:val="16"/>
                      <w:szCs w:val="18"/>
                    </w:rPr>
                    <w:t>vidaus</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veikla</w:t>
                  </w:r>
                  <w:proofErr w:type="spellEnd"/>
                </w:p>
              </w:tc>
            </w:tr>
            <w:tr w:rsidR="00F7548E" w:rsidRPr="004B6D4B" w14:paraId="68AC11F9" w14:textId="77777777" w:rsidTr="006C24E1">
              <w:tc>
                <w:tcPr>
                  <w:tcW w:w="348" w:type="dxa"/>
                  <w:tcMar>
                    <w:top w:w="28" w:type="dxa"/>
                    <w:bottom w:w="28" w:type="dxa"/>
                  </w:tcMar>
                  <w:vAlign w:val="center"/>
                </w:tcPr>
                <w:p w14:paraId="0D99A580" w14:textId="77777777" w:rsidR="00F7548E" w:rsidRPr="001573B8" w:rsidRDefault="00F7548E" w:rsidP="00F7548E">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5A6ED346" w14:textId="27961DCC" w:rsidR="00F7548E" w:rsidRPr="001573B8" w:rsidRDefault="00F7548E" w:rsidP="00F7548E">
                  <w:pPr>
                    <w:spacing w:after="0" w:line="240" w:lineRule="auto"/>
                    <w:rPr>
                      <w:rFonts w:ascii="Times New Roman" w:hAnsi="Times New Roman"/>
                      <w:sz w:val="16"/>
                      <w:szCs w:val="18"/>
                    </w:rPr>
                  </w:pPr>
                  <w:proofErr w:type="spellStart"/>
                  <w:r w:rsidRPr="001573B8">
                    <w:rPr>
                      <w:rFonts w:ascii="Times New Roman" w:hAnsi="Times New Roman"/>
                      <w:sz w:val="16"/>
                      <w:szCs w:val="18"/>
                    </w:rPr>
                    <w:t>Technin</w:t>
                  </w:r>
                  <w:proofErr w:type="spellEnd"/>
                  <w:r w:rsidRPr="001573B8">
                    <w:rPr>
                      <w:rFonts w:ascii="Times New Roman" w:hAnsi="Times New Roman"/>
                      <w:sz w:val="16"/>
                      <w:szCs w:val="18"/>
                      <w:lang w:val="lt-LT"/>
                    </w:rPr>
                    <w:t>ės priežiūros ir projektavimo paslaugų pirkimas</w:t>
                  </w:r>
                </w:p>
              </w:tc>
            </w:tr>
            <w:tr w:rsidR="00F7548E" w:rsidRPr="004B6D4B" w14:paraId="72748046" w14:textId="77777777" w:rsidTr="006C24E1">
              <w:tc>
                <w:tcPr>
                  <w:tcW w:w="348" w:type="dxa"/>
                  <w:tcMar>
                    <w:top w:w="28" w:type="dxa"/>
                    <w:bottom w:w="28" w:type="dxa"/>
                  </w:tcMar>
                  <w:vAlign w:val="center"/>
                </w:tcPr>
                <w:p w14:paraId="2C3A6CBA" w14:textId="77777777" w:rsidR="00F7548E" w:rsidRPr="001573B8" w:rsidRDefault="00F7548E" w:rsidP="00F7548E">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5869EB4B" w14:textId="66254F0D" w:rsidR="00F7548E" w:rsidRPr="001573B8" w:rsidRDefault="00F7548E" w:rsidP="00F7548E">
                  <w:pPr>
                    <w:spacing w:after="0" w:line="240" w:lineRule="auto"/>
                    <w:rPr>
                      <w:rFonts w:ascii="Times New Roman" w:hAnsi="Times New Roman"/>
                      <w:sz w:val="16"/>
                      <w:szCs w:val="18"/>
                    </w:rPr>
                  </w:pPr>
                  <w:proofErr w:type="spellStart"/>
                  <w:r w:rsidRPr="001573B8">
                    <w:rPr>
                      <w:rFonts w:ascii="Times New Roman" w:hAnsi="Times New Roman"/>
                      <w:sz w:val="16"/>
                      <w:szCs w:val="18"/>
                    </w:rPr>
                    <w:t>Fizinio</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įgyvendinimo</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darbų</w:t>
                  </w:r>
                  <w:proofErr w:type="spellEnd"/>
                  <w:r w:rsidRPr="001573B8">
                    <w:rPr>
                      <w:rFonts w:ascii="Times New Roman" w:hAnsi="Times New Roman"/>
                      <w:sz w:val="16"/>
                      <w:szCs w:val="18"/>
                    </w:rPr>
                    <w:t xml:space="preserve"> / </w:t>
                  </w:r>
                  <w:proofErr w:type="spellStart"/>
                  <w:r w:rsidRPr="001573B8">
                    <w:rPr>
                      <w:rFonts w:ascii="Times New Roman" w:hAnsi="Times New Roman"/>
                      <w:sz w:val="16"/>
                      <w:szCs w:val="18"/>
                    </w:rPr>
                    <w:t>paslaugų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pirkimas</w:t>
                  </w:r>
                  <w:proofErr w:type="spellEnd"/>
                </w:p>
              </w:tc>
            </w:tr>
          </w:tbl>
          <w:p w14:paraId="36AFE1EF" w14:textId="40569B49" w:rsidR="00F7548E" w:rsidRPr="001573B8" w:rsidRDefault="00F7548E" w:rsidP="00F7548E">
            <w:pPr>
              <w:pStyle w:val="ListParagraph"/>
              <w:spacing w:before="60" w:after="0" w:line="240" w:lineRule="auto"/>
              <w:ind w:left="0"/>
              <w:jc w:val="both"/>
              <w:rPr>
                <w:rFonts w:ascii="Times New Roman" w:hAnsi="Times New Roman"/>
                <w:sz w:val="18"/>
                <w:szCs w:val="18"/>
              </w:rPr>
            </w:pPr>
            <w:r w:rsidRPr="001573B8">
              <w:rPr>
                <w:rFonts w:ascii="Times New Roman" w:hAnsi="Times New Roman"/>
                <w:sz w:val="18"/>
                <w:szCs w:val="18"/>
                <w:lang w:val="lt-LT"/>
              </w:rPr>
              <w:t>Tolesni veiksmai (2021–2022 m</w:t>
            </w:r>
            <w:r w:rsidR="006A4260">
              <w:rPr>
                <w:rFonts w:ascii="Times New Roman" w:hAnsi="Times New Roman"/>
                <w:sz w:val="18"/>
                <w:szCs w:val="18"/>
                <w:lang w:val="lt-LT"/>
              </w:rPr>
              <w:t>etai</w:t>
            </w:r>
            <w:r w:rsidRPr="001573B8">
              <w:rPr>
                <w:rFonts w:ascii="Times New Roman" w:hAnsi="Times New Roman"/>
                <w:sz w:val="18"/>
                <w:szCs w:val="18"/>
                <w:lang w:val="lt-LT"/>
              </w:rPr>
              <w:t>):</w:t>
            </w:r>
          </w:p>
          <w:p w14:paraId="147B6FFC" w14:textId="1421107C" w:rsidR="00F7548E" w:rsidRPr="001573B8" w:rsidRDefault="00F7548E" w:rsidP="00F7548E">
            <w:pPr>
              <w:pStyle w:val="TableText"/>
              <w:keepNext w:val="0"/>
              <w:numPr>
                <w:ilvl w:val="0"/>
                <w:numId w:val="12"/>
              </w:numPr>
              <w:tabs>
                <w:tab w:val="clear" w:pos="284"/>
                <w:tab w:val="left" w:pos="175"/>
              </w:tabs>
              <w:ind w:left="340" w:hanging="283"/>
              <w:jc w:val="both"/>
              <w:rPr>
                <w:sz w:val="18"/>
                <w:szCs w:val="18"/>
                <w:lang w:eastAsia="lt-LT"/>
              </w:rPr>
            </w:pPr>
            <w:r w:rsidRPr="001573B8">
              <w:rPr>
                <w:sz w:val="18"/>
                <w:szCs w:val="18"/>
                <w:lang w:val="lt-LT"/>
              </w:rPr>
              <w:t>2021 m</w:t>
            </w:r>
            <w:r w:rsidR="006A4260">
              <w:rPr>
                <w:sz w:val="18"/>
                <w:szCs w:val="18"/>
                <w:lang w:val="lt-LT"/>
              </w:rPr>
              <w:t>etais</w:t>
            </w:r>
            <w:r w:rsidRPr="001573B8">
              <w:rPr>
                <w:sz w:val="18"/>
                <w:szCs w:val="18"/>
                <w:lang w:val="lt-LT"/>
              </w:rPr>
              <w:t xml:space="preserve"> iš IAE teritorijos turi būti išgabenta 4 191 m</w:t>
            </w:r>
            <w:r w:rsidRPr="001573B8">
              <w:rPr>
                <w:sz w:val="18"/>
                <w:szCs w:val="18"/>
                <w:vertAlign w:val="superscript"/>
                <w:lang w:val="lt-LT" w:eastAsia="lt-LT"/>
              </w:rPr>
              <w:t xml:space="preserve">3 </w:t>
            </w:r>
            <w:r w:rsidRPr="001573B8">
              <w:rPr>
                <w:sz w:val="18"/>
                <w:szCs w:val="18"/>
                <w:lang w:val="lt-LT"/>
              </w:rPr>
              <w:t>0 klasės, nebekontroliuojamų lygių KRA</w:t>
            </w:r>
          </w:p>
          <w:p w14:paraId="5E83C813" w14:textId="42BCA9CA" w:rsidR="00F7548E" w:rsidRPr="001573B8" w:rsidRDefault="00F7548E" w:rsidP="00F7548E">
            <w:pPr>
              <w:pStyle w:val="TableText"/>
              <w:keepNext w:val="0"/>
              <w:numPr>
                <w:ilvl w:val="0"/>
                <w:numId w:val="12"/>
              </w:numPr>
              <w:tabs>
                <w:tab w:val="clear" w:pos="284"/>
                <w:tab w:val="left" w:pos="175"/>
              </w:tabs>
              <w:ind w:left="340" w:hanging="283"/>
              <w:jc w:val="both"/>
              <w:rPr>
                <w:sz w:val="18"/>
                <w:szCs w:val="18"/>
                <w:lang w:eastAsia="lt-LT"/>
              </w:rPr>
            </w:pPr>
            <w:r w:rsidRPr="001573B8">
              <w:rPr>
                <w:sz w:val="18"/>
                <w:szCs w:val="18"/>
                <w:lang w:val="lt-LT" w:eastAsia="lt-LT"/>
              </w:rPr>
              <w:t>2022 m</w:t>
            </w:r>
            <w:r w:rsidR="006A4260">
              <w:rPr>
                <w:sz w:val="18"/>
                <w:szCs w:val="18"/>
                <w:lang w:val="lt-LT" w:eastAsia="lt-LT"/>
              </w:rPr>
              <w:t xml:space="preserve">etais </w:t>
            </w:r>
            <w:r w:rsidRPr="001573B8">
              <w:rPr>
                <w:sz w:val="18"/>
                <w:szCs w:val="18"/>
                <w:lang w:val="lt-LT" w:eastAsia="lt-LT"/>
              </w:rPr>
              <w:t>iš IAE teritorijos turi būti išgabenta 7 586 m</w:t>
            </w:r>
            <w:r w:rsidRPr="001573B8">
              <w:rPr>
                <w:sz w:val="18"/>
                <w:szCs w:val="18"/>
                <w:vertAlign w:val="superscript"/>
                <w:lang w:val="lt-LT" w:eastAsia="lt-LT"/>
              </w:rPr>
              <w:t>3</w:t>
            </w:r>
            <w:r w:rsidRPr="001573B8">
              <w:rPr>
                <w:sz w:val="18"/>
                <w:szCs w:val="18"/>
                <w:lang w:val="lt-LT" w:eastAsia="lt-LT"/>
              </w:rPr>
              <w:t xml:space="preserve"> 0 klasės, nebekontroliuojamų lygių KRA</w:t>
            </w:r>
          </w:p>
          <w:p w14:paraId="19C6B873" w14:textId="5ACA80B3" w:rsidR="00F7548E" w:rsidRPr="001573B8" w:rsidRDefault="00F7548E" w:rsidP="00F7548E">
            <w:pPr>
              <w:pStyle w:val="TableText"/>
              <w:keepNext w:val="0"/>
              <w:numPr>
                <w:ilvl w:val="0"/>
                <w:numId w:val="12"/>
              </w:numPr>
              <w:tabs>
                <w:tab w:val="clear" w:pos="284"/>
                <w:tab w:val="left" w:pos="175"/>
              </w:tabs>
              <w:ind w:left="340" w:hanging="283"/>
              <w:jc w:val="both"/>
              <w:rPr>
                <w:sz w:val="18"/>
                <w:szCs w:val="18"/>
                <w:lang w:eastAsia="lt-LT"/>
              </w:rPr>
            </w:pPr>
            <w:r w:rsidRPr="001573B8">
              <w:rPr>
                <w:sz w:val="18"/>
                <w:szCs w:val="18"/>
                <w:lang w:val="lt-LT" w:eastAsia="ru-RU"/>
              </w:rPr>
              <w:t>Saugi B10 įrenginių ir 159B past</w:t>
            </w:r>
            <w:r w:rsidR="006A4260">
              <w:rPr>
                <w:sz w:val="18"/>
                <w:szCs w:val="18"/>
                <w:lang w:val="lt-LT" w:eastAsia="ru-RU"/>
              </w:rPr>
              <w:t>ato</w:t>
            </w:r>
            <w:r w:rsidRPr="001573B8">
              <w:rPr>
                <w:sz w:val="18"/>
                <w:szCs w:val="18"/>
                <w:lang w:val="lt-LT" w:eastAsia="ru-RU"/>
              </w:rPr>
              <w:t xml:space="preserve"> priežiūra.</w:t>
            </w:r>
          </w:p>
          <w:p w14:paraId="618AB0FF" w14:textId="0E34D222" w:rsidR="00F7548E" w:rsidRPr="001573B8" w:rsidRDefault="00F7548E" w:rsidP="00F7548E">
            <w:pPr>
              <w:spacing w:after="0" w:line="240" w:lineRule="auto"/>
              <w:rPr>
                <w:rFonts w:ascii="Times New Roman" w:hAnsi="Times New Roman"/>
                <w:sz w:val="16"/>
                <w:szCs w:val="18"/>
              </w:rPr>
            </w:pPr>
          </w:p>
        </w:tc>
      </w:tr>
      <w:tr w:rsidR="00F7548E" w:rsidRPr="004B6D4B" w14:paraId="221E2D26" w14:textId="77777777" w:rsidTr="0053248C">
        <w:trPr>
          <w:cantSplit/>
          <w:trHeight w:val="544"/>
        </w:trPr>
        <w:tc>
          <w:tcPr>
            <w:tcW w:w="1270" w:type="dxa"/>
            <w:gridSpan w:val="2"/>
            <w:vAlign w:val="center"/>
          </w:tcPr>
          <w:p w14:paraId="37F28AED" w14:textId="1492DECB" w:rsidR="00F7548E" w:rsidRPr="001573B8" w:rsidRDefault="00F7548E" w:rsidP="00F7548E">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t>P.4.2.4202</w:t>
            </w:r>
          </w:p>
        </w:tc>
        <w:tc>
          <w:tcPr>
            <w:tcW w:w="1843" w:type="dxa"/>
            <w:vAlign w:val="center"/>
          </w:tcPr>
          <w:p w14:paraId="6EC881D8" w14:textId="6179BE8D" w:rsidR="00F7548E" w:rsidRPr="001573B8" w:rsidRDefault="00F7548E" w:rsidP="00F7548E">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t>Kietųjų radioaktyviųjų atliekų tvarkymas</w:t>
            </w:r>
          </w:p>
        </w:tc>
        <w:tc>
          <w:tcPr>
            <w:tcW w:w="6380" w:type="dxa"/>
            <w:vAlign w:val="center"/>
          </w:tcPr>
          <w:p w14:paraId="1D2A389A" w14:textId="25B83676" w:rsidR="00F7548E" w:rsidRPr="001573B8" w:rsidRDefault="00F7548E" w:rsidP="00F7548E">
            <w:pPr>
              <w:pStyle w:val="table"/>
              <w:rPr>
                <w:rFonts w:ascii="Times New Roman" w:hAnsi="Times New Roman" w:cs="Times New Roman"/>
              </w:rPr>
            </w:pPr>
            <w:r w:rsidRPr="001573B8">
              <w:rPr>
                <w:rFonts w:ascii="Times New Roman" w:hAnsi="Times New Roman" w:cs="Times New Roman"/>
              </w:rPr>
              <w:t>KRA surinkimas ir rūšiavimas, inventorizavimas ir apibūdinimas, apdorojimas, saugojimo sąlygas atitinkančių atliekų laikinas saugojimas</w:t>
            </w:r>
          </w:p>
        </w:tc>
        <w:tc>
          <w:tcPr>
            <w:tcW w:w="4677" w:type="dxa"/>
          </w:tcPr>
          <w:tbl>
            <w:tblPr>
              <w:tblStyle w:val="TableGrid"/>
              <w:tblpPr w:leftFromText="181" w:rightFromText="181" w:topFromText="113" w:bottomFromText="113" w:vertAnchor="text" w:horzAnchor="margin" w:tblpY="-105"/>
              <w:tblOverlap w:val="never"/>
              <w:tblW w:w="0" w:type="auto"/>
              <w:tblLayout w:type="fixed"/>
              <w:tblLook w:val="04A0" w:firstRow="1" w:lastRow="0" w:firstColumn="1" w:lastColumn="0" w:noHBand="0" w:noVBand="1"/>
            </w:tblPr>
            <w:tblGrid>
              <w:gridCol w:w="348"/>
              <w:gridCol w:w="4042"/>
            </w:tblGrid>
            <w:tr w:rsidR="00F7548E" w:rsidRPr="004B6D4B" w14:paraId="4155FF54" w14:textId="77777777" w:rsidTr="006C24E1">
              <w:trPr>
                <w:trHeight w:val="104"/>
              </w:trPr>
              <w:tc>
                <w:tcPr>
                  <w:tcW w:w="348" w:type="dxa"/>
                  <w:tcMar>
                    <w:top w:w="28" w:type="dxa"/>
                    <w:bottom w:w="28" w:type="dxa"/>
                  </w:tcMar>
                  <w:vAlign w:val="center"/>
                </w:tcPr>
                <w:p w14:paraId="4CA4CC96" w14:textId="77777777" w:rsidR="00F7548E" w:rsidRPr="001573B8" w:rsidRDefault="00F7548E" w:rsidP="00F7548E">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69496FE1" w14:textId="77777777" w:rsidR="00F7548E" w:rsidRPr="001573B8" w:rsidRDefault="00F7548E" w:rsidP="00F7548E">
                  <w:pPr>
                    <w:spacing w:after="0" w:line="240" w:lineRule="auto"/>
                    <w:rPr>
                      <w:rFonts w:ascii="Times New Roman" w:hAnsi="Times New Roman"/>
                      <w:sz w:val="16"/>
                      <w:szCs w:val="18"/>
                    </w:rPr>
                  </w:pPr>
                  <w:r w:rsidRPr="001573B8">
                    <w:rPr>
                      <w:rFonts w:ascii="Times New Roman" w:hAnsi="Times New Roman"/>
                      <w:sz w:val="16"/>
                      <w:szCs w:val="18"/>
                    </w:rPr>
                    <w:t xml:space="preserve">IAE </w:t>
                  </w:r>
                  <w:proofErr w:type="spellStart"/>
                  <w:r w:rsidRPr="001573B8">
                    <w:rPr>
                      <w:rFonts w:ascii="Times New Roman" w:hAnsi="Times New Roman"/>
                      <w:sz w:val="16"/>
                      <w:szCs w:val="18"/>
                    </w:rPr>
                    <w:t>vidaus</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veikla</w:t>
                  </w:r>
                  <w:proofErr w:type="spellEnd"/>
                </w:p>
              </w:tc>
            </w:tr>
            <w:tr w:rsidR="00F7548E" w:rsidRPr="004B6D4B" w14:paraId="26D62AE1" w14:textId="77777777" w:rsidTr="006C24E1">
              <w:tc>
                <w:tcPr>
                  <w:tcW w:w="348" w:type="dxa"/>
                  <w:tcMar>
                    <w:top w:w="28" w:type="dxa"/>
                    <w:bottom w:w="28" w:type="dxa"/>
                  </w:tcMar>
                  <w:vAlign w:val="center"/>
                </w:tcPr>
                <w:p w14:paraId="1B310545" w14:textId="77777777" w:rsidR="00F7548E" w:rsidRPr="001573B8" w:rsidRDefault="00F7548E" w:rsidP="00F7548E">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42A3F40B" w14:textId="77777777" w:rsidR="00F7548E" w:rsidRPr="001573B8" w:rsidRDefault="00F7548E" w:rsidP="00F7548E">
                  <w:pPr>
                    <w:spacing w:after="0" w:line="240" w:lineRule="auto"/>
                    <w:rPr>
                      <w:rFonts w:ascii="Times New Roman" w:hAnsi="Times New Roman"/>
                      <w:sz w:val="16"/>
                      <w:szCs w:val="18"/>
                    </w:rPr>
                  </w:pPr>
                  <w:proofErr w:type="spellStart"/>
                  <w:r w:rsidRPr="001573B8">
                    <w:rPr>
                      <w:rFonts w:ascii="Times New Roman" w:hAnsi="Times New Roman"/>
                      <w:sz w:val="16"/>
                      <w:szCs w:val="18"/>
                    </w:rPr>
                    <w:t>Prekių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pirkimas</w:t>
                  </w:r>
                  <w:proofErr w:type="spellEnd"/>
                </w:p>
              </w:tc>
            </w:tr>
            <w:tr w:rsidR="00F7548E" w:rsidRPr="004B6D4B" w14:paraId="2BC291D8" w14:textId="77777777" w:rsidTr="006C24E1">
              <w:tc>
                <w:tcPr>
                  <w:tcW w:w="348" w:type="dxa"/>
                  <w:tcMar>
                    <w:top w:w="28" w:type="dxa"/>
                    <w:bottom w:w="28" w:type="dxa"/>
                  </w:tcMar>
                  <w:vAlign w:val="center"/>
                </w:tcPr>
                <w:p w14:paraId="0137CE43" w14:textId="77777777" w:rsidR="00F7548E" w:rsidRPr="001573B8" w:rsidRDefault="00F7548E" w:rsidP="00F7548E">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54F08F9E" w14:textId="270E01C5" w:rsidR="00F7548E" w:rsidRPr="001573B8" w:rsidRDefault="00F7548E" w:rsidP="00F7548E">
                  <w:pPr>
                    <w:spacing w:after="0" w:line="240" w:lineRule="auto"/>
                    <w:rPr>
                      <w:rFonts w:ascii="Times New Roman" w:hAnsi="Times New Roman"/>
                      <w:sz w:val="16"/>
                      <w:szCs w:val="18"/>
                    </w:rPr>
                  </w:pPr>
                  <w:proofErr w:type="spellStart"/>
                  <w:r w:rsidRPr="001573B8">
                    <w:rPr>
                      <w:rFonts w:ascii="Times New Roman" w:hAnsi="Times New Roman"/>
                      <w:sz w:val="16"/>
                      <w:szCs w:val="18"/>
                    </w:rPr>
                    <w:t>Fizinio</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įgyvendinimo</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darbų</w:t>
                  </w:r>
                  <w:proofErr w:type="spellEnd"/>
                  <w:r w:rsidRPr="001573B8">
                    <w:rPr>
                      <w:rFonts w:ascii="Times New Roman" w:hAnsi="Times New Roman"/>
                      <w:sz w:val="16"/>
                      <w:szCs w:val="18"/>
                    </w:rPr>
                    <w:t xml:space="preserve"> / </w:t>
                  </w:r>
                  <w:proofErr w:type="spellStart"/>
                  <w:r w:rsidRPr="001573B8">
                    <w:rPr>
                      <w:rFonts w:ascii="Times New Roman" w:hAnsi="Times New Roman"/>
                      <w:sz w:val="16"/>
                      <w:szCs w:val="18"/>
                    </w:rPr>
                    <w:t>paslaugų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pirkimas</w:t>
                  </w:r>
                  <w:proofErr w:type="spellEnd"/>
                </w:p>
              </w:tc>
            </w:tr>
          </w:tbl>
          <w:p w14:paraId="7A4C1938" w14:textId="5F669F2F" w:rsidR="00F7548E" w:rsidRPr="001573B8" w:rsidRDefault="00F7548E" w:rsidP="00F7548E">
            <w:pPr>
              <w:pStyle w:val="ListParagraph"/>
              <w:spacing w:before="60" w:after="0" w:line="240" w:lineRule="auto"/>
              <w:ind w:left="0"/>
              <w:jc w:val="both"/>
              <w:rPr>
                <w:rFonts w:ascii="Times New Roman" w:hAnsi="Times New Roman"/>
                <w:sz w:val="18"/>
                <w:szCs w:val="18"/>
              </w:rPr>
            </w:pPr>
            <w:r w:rsidRPr="001573B8">
              <w:rPr>
                <w:rFonts w:ascii="Times New Roman" w:hAnsi="Times New Roman"/>
                <w:sz w:val="18"/>
                <w:szCs w:val="18"/>
                <w:lang w:val="lt-LT"/>
              </w:rPr>
              <w:t>Tolesni veiksmai (2021–2022 m</w:t>
            </w:r>
            <w:r w:rsidR="006A4260">
              <w:rPr>
                <w:rFonts w:ascii="Times New Roman" w:hAnsi="Times New Roman"/>
                <w:sz w:val="18"/>
                <w:szCs w:val="18"/>
                <w:lang w:val="lt-LT"/>
              </w:rPr>
              <w:t>etai</w:t>
            </w:r>
            <w:r w:rsidRPr="001573B8">
              <w:rPr>
                <w:rFonts w:ascii="Times New Roman" w:hAnsi="Times New Roman"/>
                <w:sz w:val="18"/>
                <w:szCs w:val="18"/>
                <w:lang w:val="lt-LT"/>
              </w:rPr>
              <w:t>):</w:t>
            </w:r>
          </w:p>
          <w:p w14:paraId="547065B0" w14:textId="30E9F12C" w:rsidR="00F7548E" w:rsidRPr="001573B8" w:rsidRDefault="00F7548E" w:rsidP="00D3191E">
            <w:pPr>
              <w:pStyle w:val="TableText"/>
              <w:keepNext w:val="0"/>
              <w:numPr>
                <w:ilvl w:val="0"/>
                <w:numId w:val="19"/>
              </w:numPr>
              <w:tabs>
                <w:tab w:val="clear" w:pos="284"/>
                <w:tab w:val="left" w:pos="459"/>
              </w:tabs>
              <w:ind w:left="341" w:hanging="284"/>
              <w:jc w:val="both"/>
              <w:rPr>
                <w:sz w:val="18"/>
                <w:szCs w:val="18"/>
                <w:lang w:eastAsia="lt-LT"/>
              </w:rPr>
            </w:pPr>
            <w:r w:rsidRPr="001573B8">
              <w:rPr>
                <w:sz w:val="18"/>
                <w:szCs w:val="18"/>
                <w:lang w:val="lt-LT" w:eastAsia="ru-RU"/>
              </w:rPr>
              <w:t>2021 m</w:t>
            </w:r>
            <w:r w:rsidR="006A4260">
              <w:rPr>
                <w:sz w:val="18"/>
                <w:szCs w:val="18"/>
                <w:lang w:val="lt-LT" w:eastAsia="ru-RU"/>
              </w:rPr>
              <w:t>etais</w:t>
            </w:r>
            <w:r w:rsidRPr="001573B8">
              <w:rPr>
                <w:sz w:val="18"/>
                <w:szCs w:val="18"/>
                <w:lang w:val="lt-LT" w:eastAsia="ru-RU"/>
              </w:rPr>
              <w:t xml:space="preserve"> sutvarkyti 1 787 </w:t>
            </w:r>
            <w:r w:rsidRPr="001573B8">
              <w:rPr>
                <w:color w:val="000000"/>
                <w:sz w:val="18"/>
                <w:szCs w:val="18"/>
                <w:lang w:val="lt-LT" w:eastAsia="ru-RU"/>
              </w:rPr>
              <w:t>m</w:t>
            </w:r>
            <w:r w:rsidRPr="001573B8">
              <w:rPr>
                <w:color w:val="000000"/>
                <w:sz w:val="18"/>
                <w:szCs w:val="18"/>
                <w:vertAlign w:val="superscript"/>
                <w:lang w:val="lt-LT" w:eastAsia="ru-RU"/>
              </w:rPr>
              <w:t xml:space="preserve">3 </w:t>
            </w:r>
            <w:r w:rsidRPr="001573B8">
              <w:rPr>
                <w:sz w:val="18"/>
                <w:szCs w:val="18"/>
                <w:lang w:val="lt-LT" w:eastAsia="ru-RU"/>
              </w:rPr>
              <w:t>A klasės KRA, 129 m</w:t>
            </w:r>
            <w:r w:rsidRPr="001573B8">
              <w:rPr>
                <w:sz w:val="18"/>
                <w:szCs w:val="18"/>
                <w:vertAlign w:val="superscript"/>
                <w:lang w:val="lt-LT" w:eastAsia="ru-RU"/>
              </w:rPr>
              <w:t xml:space="preserve">3 </w:t>
            </w:r>
            <w:r w:rsidRPr="001573B8">
              <w:rPr>
                <w:sz w:val="18"/>
                <w:szCs w:val="18"/>
                <w:lang w:val="lt-LT" w:eastAsia="ru-RU"/>
              </w:rPr>
              <w:t>B ir C klasių KRA, 100 m</w:t>
            </w:r>
            <w:r w:rsidRPr="001573B8">
              <w:rPr>
                <w:sz w:val="18"/>
                <w:szCs w:val="18"/>
                <w:vertAlign w:val="superscript"/>
                <w:lang w:val="lt-LT" w:eastAsia="ru-RU"/>
              </w:rPr>
              <w:t xml:space="preserve">3 </w:t>
            </w:r>
            <w:r w:rsidRPr="001573B8">
              <w:rPr>
                <w:sz w:val="18"/>
                <w:szCs w:val="18"/>
                <w:lang w:val="lt-LT" w:eastAsia="ru-RU"/>
              </w:rPr>
              <w:t>D ir E klasių KRA</w:t>
            </w:r>
          </w:p>
          <w:p w14:paraId="76FA03F3" w14:textId="40FCBD91" w:rsidR="00F7548E" w:rsidRPr="001573B8" w:rsidRDefault="00F7548E" w:rsidP="00D3191E">
            <w:pPr>
              <w:pStyle w:val="TableText"/>
              <w:keepNext w:val="0"/>
              <w:numPr>
                <w:ilvl w:val="0"/>
                <w:numId w:val="19"/>
              </w:numPr>
              <w:tabs>
                <w:tab w:val="clear" w:pos="284"/>
                <w:tab w:val="left" w:pos="459"/>
              </w:tabs>
              <w:ind w:left="341" w:hanging="284"/>
              <w:jc w:val="both"/>
              <w:rPr>
                <w:sz w:val="18"/>
                <w:szCs w:val="18"/>
                <w:lang w:eastAsia="lt-LT"/>
              </w:rPr>
            </w:pPr>
            <w:r w:rsidRPr="001573B8">
              <w:rPr>
                <w:sz w:val="18"/>
                <w:szCs w:val="18"/>
                <w:lang w:val="lt-LT" w:eastAsia="ru-RU"/>
              </w:rPr>
              <w:t>2022 m</w:t>
            </w:r>
            <w:r w:rsidR="002F2828">
              <w:rPr>
                <w:sz w:val="18"/>
                <w:szCs w:val="18"/>
                <w:lang w:val="lt-LT" w:eastAsia="ru-RU"/>
              </w:rPr>
              <w:t>etais</w:t>
            </w:r>
            <w:r w:rsidRPr="001573B8">
              <w:rPr>
                <w:sz w:val="18"/>
                <w:szCs w:val="18"/>
                <w:lang w:val="lt-LT" w:eastAsia="ru-RU"/>
              </w:rPr>
              <w:t xml:space="preserve"> sutvarkyti 2 124 </w:t>
            </w:r>
            <w:r w:rsidRPr="001573B8">
              <w:rPr>
                <w:color w:val="000000"/>
                <w:sz w:val="18"/>
                <w:szCs w:val="18"/>
                <w:lang w:val="lt-LT" w:eastAsia="ru-RU"/>
              </w:rPr>
              <w:t>m</w:t>
            </w:r>
            <w:r w:rsidRPr="001573B8">
              <w:rPr>
                <w:color w:val="000000"/>
                <w:sz w:val="18"/>
                <w:szCs w:val="18"/>
                <w:vertAlign w:val="superscript"/>
                <w:lang w:val="lt-LT" w:eastAsia="ru-RU"/>
              </w:rPr>
              <w:t xml:space="preserve">3 </w:t>
            </w:r>
            <w:r w:rsidRPr="001573B8">
              <w:rPr>
                <w:sz w:val="18"/>
                <w:szCs w:val="18"/>
                <w:lang w:val="lt-LT" w:eastAsia="ru-RU"/>
              </w:rPr>
              <w:t>A klasės KRA, 144 m</w:t>
            </w:r>
            <w:r w:rsidRPr="001573B8">
              <w:rPr>
                <w:sz w:val="18"/>
                <w:szCs w:val="18"/>
                <w:vertAlign w:val="superscript"/>
                <w:lang w:val="lt-LT" w:eastAsia="ru-RU"/>
              </w:rPr>
              <w:t xml:space="preserve">3 </w:t>
            </w:r>
            <w:r w:rsidRPr="001573B8">
              <w:rPr>
                <w:sz w:val="18"/>
                <w:szCs w:val="18"/>
                <w:lang w:val="lt-LT" w:eastAsia="ru-RU"/>
              </w:rPr>
              <w:t>B ir C klasių KRA, 117 m</w:t>
            </w:r>
            <w:r w:rsidRPr="001573B8">
              <w:rPr>
                <w:sz w:val="18"/>
                <w:szCs w:val="18"/>
                <w:vertAlign w:val="superscript"/>
                <w:lang w:val="lt-LT" w:eastAsia="ru-RU"/>
              </w:rPr>
              <w:t xml:space="preserve">3 </w:t>
            </w:r>
            <w:r w:rsidRPr="001573B8">
              <w:rPr>
                <w:sz w:val="18"/>
                <w:szCs w:val="18"/>
                <w:lang w:val="lt-LT" w:eastAsia="ru-RU"/>
              </w:rPr>
              <w:t>D ir E klasių KRA</w:t>
            </w:r>
          </w:p>
          <w:p w14:paraId="12AE4D70" w14:textId="3B013DAA" w:rsidR="00F7548E" w:rsidRPr="001573B8" w:rsidRDefault="00F7548E" w:rsidP="00D3191E">
            <w:pPr>
              <w:pStyle w:val="TableText"/>
              <w:keepNext w:val="0"/>
              <w:numPr>
                <w:ilvl w:val="0"/>
                <w:numId w:val="19"/>
              </w:numPr>
              <w:tabs>
                <w:tab w:val="clear" w:pos="284"/>
                <w:tab w:val="left" w:pos="459"/>
              </w:tabs>
              <w:ind w:left="341" w:hanging="284"/>
              <w:jc w:val="both"/>
              <w:rPr>
                <w:sz w:val="18"/>
                <w:szCs w:val="18"/>
                <w:lang w:eastAsia="lt-LT"/>
              </w:rPr>
            </w:pPr>
            <w:r w:rsidRPr="001573B8">
              <w:rPr>
                <w:sz w:val="18"/>
                <w:szCs w:val="18"/>
                <w:lang w:val="lt-LT" w:eastAsia="ru-RU"/>
              </w:rPr>
              <w:t>Saugi B2,</w:t>
            </w:r>
            <w:r w:rsidR="002F2828">
              <w:rPr>
                <w:sz w:val="18"/>
                <w:szCs w:val="18"/>
                <w:lang w:val="lt-LT" w:eastAsia="ru-RU"/>
              </w:rPr>
              <w:t xml:space="preserve"> </w:t>
            </w:r>
            <w:r w:rsidRPr="001573B8">
              <w:rPr>
                <w:sz w:val="18"/>
                <w:szCs w:val="18"/>
                <w:lang w:val="lt-LT" w:eastAsia="ru-RU"/>
              </w:rPr>
              <w:t>3,</w:t>
            </w:r>
            <w:r w:rsidR="002F2828">
              <w:rPr>
                <w:sz w:val="18"/>
                <w:szCs w:val="18"/>
                <w:lang w:val="lt-LT" w:eastAsia="ru-RU"/>
              </w:rPr>
              <w:t xml:space="preserve"> </w:t>
            </w:r>
            <w:r w:rsidRPr="001573B8">
              <w:rPr>
                <w:sz w:val="18"/>
                <w:szCs w:val="18"/>
                <w:lang w:val="lt-LT" w:eastAsia="ru-RU"/>
              </w:rPr>
              <w:t>4, B19-1 kompleksų, 155, 155/1, 157, 157А, 157/1 pastatų, įrenginių 155/2-4 pastate ir kitų įrenginių priežiūra</w:t>
            </w:r>
          </w:p>
          <w:p w14:paraId="77CA2C9B" w14:textId="4609B096" w:rsidR="00F7548E" w:rsidRPr="001573B8" w:rsidRDefault="00F7548E" w:rsidP="00F7548E">
            <w:pPr>
              <w:spacing w:after="0" w:line="240" w:lineRule="auto"/>
              <w:rPr>
                <w:rFonts w:ascii="Times New Roman" w:hAnsi="Times New Roman"/>
                <w:sz w:val="16"/>
                <w:szCs w:val="18"/>
              </w:rPr>
            </w:pPr>
          </w:p>
        </w:tc>
      </w:tr>
      <w:tr w:rsidR="00F7548E" w:rsidRPr="004B6D4B" w14:paraId="24956832" w14:textId="77777777" w:rsidTr="0053248C">
        <w:trPr>
          <w:cantSplit/>
          <w:trHeight w:val="544"/>
        </w:trPr>
        <w:tc>
          <w:tcPr>
            <w:tcW w:w="1270" w:type="dxa"/>
            <w:gridSpan w:val="2"/>
            <w:vAlign w:val="center"/>
          </w:tcPr>
          <w:p w14:paraId="594838B0" w14:textId="42C88054" w:rsidR="00F7548E" w:rsidRPr="001573B8" w:rsidRDefault="00F7548E" w:rsidP="00F7548E">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lastRenderedPageBreak/>
              <w:t>P.4.3.4204</w:t>
            </w:r>
          </w:p>
        </w:tc>
        <w:tc>
          <w:tcPr>
            <w:tcW w:w="1843" w:type="dxa"/>
            <w:vAlign w:val="center"/>
          </w:tcPr>
          <w:p w14:paraId="42B3960C" w14:textId="20EFEEDC" w:rsidR="00F7548E" w:rsidRPr="001573B8" w:rsidRDefault="00F7548E" w:rsidP="00F7548E">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t xml:space="preserve">Radioaktyviųjų atliekų dėjimas į </w:t>
            </w:r>
            <w:proofErr w:type="spellStart"/>
            <w:r w:rsidRPr="001573B8">
              <w:rPr>
                <w:rFonts w:ascii="Times New Roman" w:hAnsi="Times New Roman"/>
                <w:sz w:val="18"/>
                <w:szCs w:val="18"/>
                <w:lang w:val="lt-LT"/>
              </w:rPr>
              <w:t>atliekyną</w:t>
            </w:r>
            <w:proofErr w:type="spellEnd"/>
          </w:p>
        </w:tc>
        <w:tc>
          <w:tcPr>
            <w:tcW w:w="6380" w:type="dxa"/>
            <w:vAlign w:val="center"/>
          </w:tcPr>
          <w:p w14:paraId="7E902997" w14:textId="6A41214B" w:rsidR="00F7548E" w:rsidRPr="001573B8" w:rsidRDefault="00F7548E" w:rsidP="0058745B">
            <w:pPr>
              <w:pStyle w:val="table"/>
              <w:rPr>
                <w:rFonts w:ascii="Times New Roman" w:hAnsi="Times New Roman" w:cs="Times New Roman"/>
              </w:rPr>
            </w:pPr>
            <w:r w:rsidRPr="001573B8">
              <w:rPr>
                <w:rFonts w:ascii="Times New Roman" w:hAnsi="Times New Roman" w:cs="Times New Roman"/>
              </w:rPr>
              <w:t>Radioaktyviųjų atliekų transportavimas ir saugus jų</w:t>
            </w:r>
            <w:r w:rsidR="002F2828">
              <w:rPr>
                <w:rFonts w:ascii="Times New Roman" w:hAnsi="Times New Roman" w:cs="Times New Roman"/>
              </w:rPr>
              <w:t xml:space="preserve"> dėjimas į</w:t>
            </w:r>
            <w:r w:rsidRPr="001573B8">
              <w:rPr>
                <w:rFonts w:ascii="Times New Roman" w:hAnsi="Times New Roman" w:cs="Times New Roman"/>
              </w:rPr>
              <w:t xml:space="preserve"> saugykl</w:t>
            </w:r>
            <w:r w:rsidR="002F2828">
              <w:rPr>
                <w:rFonts w:ascii="Times New Roman" w:hAnsi="Times New Roman" w:cs="Times New Roman"/>
              </w:rPr>
              <w:t>as</w:t>
            </w:r>
          </w:p>
        </w:tc>
        <w:tc>
          <w:tcPr>
            <w:tcW w:w="4677" w:type="dxa"/>
          </w:tcPr>
          <w:tbl>
            <w:tblPr>
              <w:tblStyle w:val="TableGrid"/>
              <w:tblpPr w:leftFromText="181" w:rightFromText="181" w:topFromText="113" w:bottomFromText="113" w:vertAnchor="text" w:horzAnchor="margin" w:tblpY="-105"/>
              <w:tblOverlap w:val="never"/>
              <w:tblW w:w="0" w:type="auto"/>
              <w:tblLayout w:type="fixed"/>
              <w:tblLook w:val="04A0" w:firstRow="1" w:lastRow="0" w:firstColumn="1" w:lastColumn="0" w:noHBand="0" w:noVBand="1"/>
            </w:tblPr>
            <w:tblGrid>
              <w:gridCol w:w="348"/>
              <w:gridCol w:w="4042"/>
            </w:tblGrid>
            <w:tr w:rsidR="0058745B" w:rsidRPr="004B6D4B" w14:paraId="44DB6B01" w14:textId="77777777" w:rsidTr="006C24E1">
              <w:trPr>
                <w:trHeight w:val="104"/>
              </w:trPr>
              <w:tc>
                <w:tcPr>
                  <w:tcW w:w="348" w:type="dxa"/>
                  <w:tcMar>
                    <w:top w:w="28" w:type="dxa"/>
                    <w:bottom w:w="28" w:type="dxa"/>
                  </w:tcMar>
                  <w:vAlign w:val="center"/>
                </w:tcPr>
                <w:p w14:paraId="3C34C136" w14:textId="77777777" w:rsidR="0058745B" w:rsidRPr="001573B8" w:rsidRDefault="0058745B" w:rsidP="0058745B">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4EE51174" w14:textId="77777777" w:rsidR="0058745B" w:rsidRPr="001573B8" w:rsidRDefault="0058745B" w:rsidP="0058745B">
                  <w:pPr>
                    <w:spacing w:after="0" w:line="240" w:lineRule="auto"/>
                    <w:rPr>
                      <w:rFonts w:ascii="Times New Roman" w:hAnsi="Times New Roman"/>
                      <w:sz w:val="16"/>
                      <w:szCs w:val="18"/>
                    </w:rPr>
                  </w:pPr>
                  <w:r w:rsidRPr="001573B8">
                    <w:rPr>
                      <w:rFonts w:ascii="Times New Roman" w:hAnsi="Times New Roman"/>
                      <w:sz w:val="16"/>
                      <w:szCs w:val="18"/>
                    </w:rPr>
                    <w:t xml:space="preserve">IAE </w:t>
                  </w:r>
                  <w:proofErr w:type="spellStart"/>
                  <w:r w:rsidRPr="001573B8">
                    <w:rPr>
                      <w:rFonts w:ascii="Times New Roman" w:hAnsi="Times New Roman"/>
                      <w:sz w:val="16"/>
                      <w:szCs w:val="18"/>
                    </w:rPr>
                    <w:t>vidaus</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veikla</w:t>
                  </w:r>
                  <w:proofErr w:type="spellEnd"/>
                </w:p>
              </w:tc>
            </w:tr>
            <w:tr w:rsidR="0058745B" w:rsidRPr="004B6D4B" w14:paraId="3C67D5FA" w14:textId="77777777" w:rsidTr="006C24E1">
              <w:tc>
                <w:tcPr>
                  <w:tcW w:w="348" w:type="dxa"/>
                  <w:tcMar>
                    <w:top w:w="28" w:type="dxa"/>
                    <w:bottom w:w="28" w:type="dxa"/>
                  </w:tcMar>
                  <w:vAlign w:val="center"/>
                </w:tcPr>
                <w:p w14:paraId="30A4D35D" w14:textId="77777777" w:rsidR="0058745B" w:rsidRPr="001573B8" w:rsidRDefault="0058745B" w:rsidP="0058745B">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3E4D73FF" w14:textId="77777777" w:rsidR="0058745B" w:rsidRPr="001573B8" w:rsidRDefault="0058745B" w:rsidP="0058745B">
                  <w:pPr>
                    <w:spacing w:after="0" w:line="240" w:lineRule="auto"/>
                    <w:rPr>
                      <w:rFonts w:ascii="Times New Roman" w:hAnsi="Times New Roman"/>
                      <w:sz w:val="16"/>
                      <w:szCs w:val="18"/>
                    </w:rPr>
                  </w:pPr>
                  <w:proofErr w:type="spellStart"/>
                  <w:r w:rsidRPr="001573B8">
                    <w:rPr>
                      <w:rFonts w:ascii="Times New Roman" w:hAnsi="Times New Roman"/>
                      <w:sz w:val="16"/>
                      <w:szCs w:val="18"/>
                    </w:rPr>
                    <w:t>Prekių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pirkimas</w:t>
                  </w:r>
                  <w:proofErr w:type="spellEnd"/>
                </w:p>
              </w:tc>
            </w:tr>
          </w:tbl>
          <w:p w14:paraId="08BF0C68" w14:textId="5FA72F95" w:rsidR="0058745B" w:rsidRPr="001573B8" w:rsidRDefault="0058745B" w:rsidP="0058745B">
            <w:pPr>
              <w:spacing w:before="60" w:after="0" w:line="240" w:lineRule="auto"/>
              <w:jc w:val="both"/>
              <w:rPr>
                <w:rFonts w:ascii="Times New Roman" w:hAnsi="Times New Roman"/>
                <w:sz w:val="18"/>
                <w:szCs w:val="18"/>
              </w:rPr>
            </w:pPr>
            <w:r w:rsidRPr="001573B8">
              <w:rPr>
                <w:rFonts w:ascii="Times New Roman" w:hAnsi="Times New Roman"/>
                <w:sz w:val="18"/>
                <w:szCs w:val="18"/>
                <w:lang w:val="lt-LT"/>
              </w:rPr>
              <w:t>Tolesni veiksmai (2021–2022 m</w:t>
            </w:r>
            <w:r w:rsidR="002F2828">
              <w:rPr>
                <w:rFonts w:ascii="Times New Roman" w:hAnsi="Times New Roman"/>
                <w:sz w:val="18"/>
                <w:szCs w:val="18"/>
                <w:lang w:val="lt-LT"/>
              </w:rPr>
              <w:t>etai</w:t>
            </w:r>
            <w:r w:rsidRPr="001573B8">
              <w:rPr>
                <w:rFonts w:ascii="Times New Roman" w:hAnsi="Times New Roman"/>
                <w:sz w:val="18"/>
                <w:szCs w:val="18"/>
                <w:lang w:val="lt-LT"/>
              </w:rPr>
              <w:t>):</w:t>
            </w:r>
          </w:p>
          <w:p w14:paraId="244B9706" w14:textId="4B335E05" w:rsidR="0058745B" w:rsidRPr="001573B8" w:rsidRDefault="0058745B" w:rsidP="00D3191E">
            <w:pPr>
              <w:pStyle w:val="ListParagraph"/>
              <w:numPr>
                <w:ilvl w:val="0"/>
                <w:numId w:val="25"/>
              </w:numPr>
              <w:spacing w:after="120" w:line="240" w:lineRule="auto"/>
              <w:ind w:left="340" w:hanging="283"/>
              <w:jc w:val="both"/>
              <w:rPr>
                <w:rFonts w:ascii="Times New Roman" w:hAnsi="Times New Roman"/>
                <w:color w:val="000000"/>
                <w:sz w:val="18"/>
                <w:szCs w:val="18"/>
                <w:lang w:eastAsia="ru-RU"/>
              </w:rPr>
            </w:pPr>
            <w:r w:rsidRPr="001573B8">
              <w:rPr>
                <w:rFonts w:ascii="Times New Roman" w:hAnsi="Times New Roman"/>
                <w:color w:val="000000"/>
                <w:sz w:val="18"/>
                <w:szCs w:val="18"/>
                <w:lang w:val="lt-LT" w:eastAsia="ru-RU"/>
              </w:rPr>
              <w:t>2021 m</w:t>
            </w:r>
            <w:r w:rsidR="002F2828">
              <w:rPr>
                <w:rFonts w:ascii="Times New Roman" w:hAnsi="Times New Roman"/>
                <w:color w:val="000000"/>
                <w:sz w:val="18"/>
                <w:szCs w:val="18"/>
                <w:lang w:val="lt-LT" w:eastAsia="ru-RU"/>
              </w:rPr>
              <w:t>etais</w:t>
            </w:r>
            <w:r w:rsidRPr="001573B8">
              <w:rPr>
                <w:rFonts w:ascii="Times New Roman" w:hAnsi="Times New Roman"/>
                <w:color w:val="000000"/>
                <w:sz w:val="18"/>
                <w:szCs w:val="18"/>
                <w:lang w:val="lt-LT" w:eastAsia="ru-RU"/>
              </w:rPr>
              <w:t xml:space="preserve"> sudėti į B19-2 </w:t>
            </w:r>
            <w:proofErr w:type="spellStart"/>
            <w:r w:rsidRPr="001573B8">
              <w:rPr>
                <w:rFonts w:ascii="Times New Roman" w:hAnsi="Times New Roman"/>
                <w:color w:val="000000"/>
                <w:sz w:val="18"/>
                <w:szCs w:val="18"/>
                <w:lang w:val="lt-LT" w:eastAsia="ru-RU"/>
              </w:rPr>
              <w:t>atliekyną</w:t>
            </w:r>
            <w:proofErr w:type="spellEnd"/>
            <w:r w:rsidRPr="001573B8">
              <w:rPr>
                <w:rFonts w:ascii="Times New Roman" w:hAnsi="Times New Roman"/>
                <w:color w:val="000000"/>
                <w:sz w:val="18"/>
                <w:szCs w:val="18"/>
                <w:lang w:val="lt-LT" w:eastAsia="ru-RU"/>
              </w:rPr>
              <w:t xml:space="preserve"> 3 500 m </w:t>
            </w:r>
            <w:r w:rsidRPr="001573B8">
              <w:rPr>
                <w:rFonts w:ascii="Times New Roman" w:hAnsi="Times New Roman"/>
                <w:color w:val="000000"/>
                <w:sz w:val="18"/>
                <w:szCs w:val="18"/>
                <w:vertAlign w:val="superscript"/>
                <w:lang w:val="lt-LT" w:eastAsia="ru-RU"/>
              </w:rPr>
              <w:t>3</w:t>
            </w:r>
            <w:r w:rsidRPr="001573B8">
              <w:rPr>
                <w:rFonts w:ascii="Times New Roman" w:hAnsi="Times New Roman"/>
                <w:color w:val="000000"/>
                <w:sz w:val="18"/>
                <w:szCs w:val="18"/>
                <w:lang w:val="lt-LT" w:eastAsia="ru-RU"/>
              </w:rPr>
              <w:t xml:space="preserve"> </w:t>
            </w:r>
            <w:r w:rsidRPr="001573B8">
              <w:rPr>
                <w:rFonts w:ascii="Times New Roman" w:hAnsi="Times New Roman"/>
                <w:sz w:val="18"/>
                <w:szCs w:val="18"/>
                <w:lang w:val="lt-LT" w:eastAsia="ru-RU"/>
              </w:rPr>
              <w:t>A klasės</w:t>
            </w:r>
            <w:r w:rsidRPr="001573B8">
              <w:rPr>
                <w:rFonts w:ascii="Times New Roman" w:hAnsi="Times New Roman"/>
                <w:color w:val="000000"/>
                <w:sz w:val="18"/>
                <w:szCs w:val="18"/>
                <w:lang w:val="lt-LT" w:eastAsia="ru-RU"/>
              </w:rPr>
              <w:t xml:space="preserve"> KRA</w:t>
            </w:r>
          </w:p>
          <w:p w14:paraId="02ED7F39" w14:textId="0F254F15" w:rsidR="0058745B" w:rsidRPr="001573B8" w:rsidRDefault="0058745B" w:rsidP="00D3191E">
            <w:pPr>
              <w:pStyle w:val="ListParagraph"/>
              <w:numPr>
                <w:ilvl w:val="0"/>
                <w:numId w:val="25"/>
              </w:numPr>
              <w:spacing w:before="60" w:after="120" w:line="240" w:lineRule="auto"/>
              <w:ind w:left="340" w:hanging="283"/>
              <w:jc w:val="both"/>
              <w:rPr>
                <w:rFonts w:ascii="Times New Roman" w:hAnsi="Times New Roman"/>
                <w:color w:val="000000"/>
                <w:sz w:val="18"/>
                <w:szCs w:val="18"/>
                <w:lang w:eastAsia="ru-RU"/>
              </w:rPr>
            </w:pPr>
            <w:r w:rsidRPr="001573B8">
              <w:rPr>
                <w:rFonts w:ascii="Times New Roman" w:hAnsi="Times New Roman"/>
                <w:color w:val="000000"/>
                <w:sz w:val="18"/>
                <w:szCs w:val="18"/>
                <w:lang w:val="lt-LT" w:eastAsia="ru-RU"/>
              </w:rPr>
              <w:t>2022 m</w:t>
            </w:r>
            <w:r w:rsidR="002F2828">
              <w:rPr>
                <w:rFonts w:ascii="Times New Roman" w:hAnsi="Times New Roman"/>
                <w:color w:val="000000"/>
                <w:sz w:val="18"/>
                <w:szCs w:val="18"/>
                <w:lang w:val="lt-LT" w:eastAsia="ru-RU"/>
              </w:rPr>
              <w:t>etais</w:t>
            </w:r>
            <w:r w:rsidRPr="001573B8">
              <w:rPr>
                <w:rFonts w:ascii="Times New Roman" w:hAnsi="Times New Roman"/>
                <w:color w:val="000000"/>
                <w:sz w:val="18"/>
                <w:szCs w:val="18"/>
                <w:lang w:val="lt-LT" w:eastAsia="ru-RU"/>
              </w:rPr>
              <w:t xml:space="preserve"> sudėti į B19-2 </w:t>
            </w:r>
            <w:proofErr w:type="spellStart"/>
            <w:r w:rsidRPr="001573B8">
              <w:rPr>
                <w:rFonts w:ascii="Times New Roman" w:hAnsi="Times New Roman"/>
                <w:color w:val="000000"/>
                <w:sz w:val="18"/>
                <w:szCs w:val="18"/>
                <w:lang w:val="lt-LT" w:eastAsia="ru-RU"/>
              </w:rPr>
              <w:t>atliekyną</w:t>
            </w:r>
            <w:proofErr w:type="spellEnd"/>
            <w:r w:rsidRPr="001573B8">
              <w:rPr>
                <w:rFonts w:ascii="Times New Roman" w:hAnsi="Times New Roman"/>
                <w:color w:val="000000"/>
                <w:sz w:val="18"/>
                <w:szCs w:val="18"/>
                <w:lang w:val="lt-LT" w:eastAsia="ru-RU"/>
              </w:rPr>
              <w:t xml:space="preserve"> 4 000 m</w:t>
            </w:r>
            <w:r w:rsidRPr="001573B8">
              <w:rPr>
                <w:rFonts w:ascii="Times New Roman" w:hAnsi="Times New Roman"/>
                <w:color w:val="000000"/>
                <w:sz w:val="18"/>
                <w:szCs w:val="18"/>
                <w:vertAlign w:val="superscript"/>
                <w:lang w:val="lt-LT" w:eastAsia="ru-RU"/>
              </w:rPr>
              <w:t xml:space="preserve">3 </w:t>
            </w:r>
            <w:r w:rsidRPr="001573B8">
              <w:rPr>
                <w:rFonts w:ascii="Times New Roman" w:hAnsi="Times New Roman"/>
                <w:sz w:val="18"/>
                <w:szCs w:val="18"/>
                <w:lang w:val="lt-LT" w:eastAsia="ru-RU"/>
              </w:rPr>
              <w:t xml:space="preserve">A klasės </w:t>
            </w:r>
            <w:r w:rsidRPr="001573B8">
              <w:rPr>
                <w:rFonts w:ascii="Times New Roman" w:hAnsi="Times New Roman"/>
                <w:color w:val="000000"/>
                <w:sz w:val="18"/>
                <w:szCs w:val="18"/>
                <w:lang w:val="lt-LT" w:eastAsia="ru-RU"/>
              </w:rPr>
              <w:t>KRA</w:t>
            </w:r>
          </w:p>
          <w:p w14:paraId="6C367077" w14:textId="21E46611" w:rsidR="0058745B" w:rsidRPr="001573B8" w:rsidRDefault="0058745B" w:rsidP="00D3191E">
            <w:pPr>
              <w:pStyle w:val="ListParagraph"/>
              <w:numPr>
                <w:ilvl w:val="0"/>
                <w:numId w:val="25"/>
              </w:numPr>
              <w:tabs>
                <w:tab w:val="left" w:pos="459"/>
              </w:tabs>
              <w:spacing w:after="0" w:line="240" w:lineRule="auto"/>
              <w:ind w:left="340" w:hanging="283"/>
              <w:jc w:val="both"/>
              <w:rPr>
                <w:rFonts w:ascii="Times New Roman" w:hAnsi="Times New Roman"/>
                <w:sz w:val="18"/>
                <w:szCs w:val="18"/>
              </w:rPr>
            </w:pPr>
            <w:r w:rsidRPr="001573B8">
              <w:rPr>
                <w:rFonts w:ascii="Times New Roman" w:hAnsi="Times New Roman"/>
                <w:sz w:val="18"/>
                <w:szCs w:val="18"/>
                <w:lang w:val="lt-LT"/>
              </w:rPr>
              <w:t>2021 m</w:t>
            </w:r>
            <w:r w:rsidR="002F2828">
              <w:rPr>
                <w:rFonts w:ascii="Times New Roman" w:hAnsi="Times New Roman"/>
                <w:sz w:val="18"/>
                <w:szCs w:val="18"/>
                <w:lang w:val="lt-LT"/>
              </w:rPr>
              <w:t>etais padėti į</w:t>
            </w:r>
            <w:r w:rsidRPr="001573B8">
              <w:rPr>
                <w:rFonts w:ascii="Times New Roman" w:hAnsi="Times New Roman"/>
                <w:sz w:val="18"/>
                <w:szCs w:val="18"/>
                <w:lang w:val="lt-LT"/>
              </w:rPr>
              <w:t xml:space="preserve"> B4 saugykl</w:t>
            </w:r>
            <w:r w:rsidR="002F2828">
              <w:rPr>
                <w:rFonts w:ascii="Times New Roman" w:hAnsi="Times New Roman"/>
                <w:sz w:val="18"/>
                <w:szCs w:val="18"/>
                <w:lang w:val="lt-LT"/>
              </w:rPr>
              <w:t>ą</w:t>
            </w:r>
            <w:r w:rsidRPr="001573B8">
              <w:rPr>
                <w:rFonts w:ascii="Times New Roman" w:hAnsi="Times New Roman"/>
                <w:sz w:val="18"/>
                <w:szCs w:val="18"/>
                <w:lang w:val="lt-LT"/>
              </w:rPr>
              <w:t xml:space="preserve"> 264 </w:t>
            </w:r>
            <w:r w:rsidRPr="001573B8">
              <w:rPr>
                <w:rFonts w:ascii="Times New Roman" w:hAnsi="Times New Roman"/>
                <w:color w:val="000000"/>
                <w:sz w:val="18"/>
                <w:szCs w:val="18"/>
                <w:lang w:val="lt-LT" w:eastAsia="ru-RU"/>
              </w:rPr>
              <w:t>m</w:t>
            </w:r>
            <w:r w:rsidRPr="001573B8">
              <w:rPr>
                <w:rFonts w:ascii="Times New Roman" w:hAnsi="Times New Roman"/>
                <w:color w:val="000000"/>
                <w:sz w:val="18"/>
                <w:szCs w:val="18"/>
                <w:vertAlign w:val="superscript"/>
                <w:lang w:val="lt-LT" w:eastAsia="ru-RU"/>
              </w:rPr>
              <w:t xml:space="preserve">3 </w:t>
            </w:r>
            <w:r w:rsidRPr="001573B8">
              <w:rPr>
                <w:rFonts w:ascii="Times New Roman" w:hAnsi="Times New Roman"/>
                <w:sz w:val="18"/>
                <w:szCs w:val="18"/>
                <w:lang w:val="lt-LT"/>
              </w:rPr>
              <w:t>B ir C klasių KRA</w:t>
            </w:r>
          </w:p>
          <w:p w14:paraId="612C1B20" w14:textId="53BD4E92" w:rsidR="0058745B" w:rsidRPr="001573B8" w:rsidRDefault="0058745B" w:rsidP="00D3191E">
            <w:pPr>
              <w:pStyle w:val="ListParagraph"/>
              <w:numPr>
                <w:ilvl w:val="0"/>
                <w:numId w:val="25"/>
              </w:numPr>
              <w:tabs>
                <w:tab w:val="left" w:pos="459"/>
              </w:tabs>
              <w:spacing w:after="0" w:line="240" w:lineRule="auto"/>
              <w:ind w:left="340" w:hanging="283"/>
              <w:jc w:val="both"/>
              <w:rPr>
                <w:rFonts w:ascii="Times New Roman" w:hAnsi="Times New Roman"/>
                <w:sz w:val="18"/>
                <w:szCs w:val="18"/>
              </w:rPr>
            </w:pPr>
            <w:r w:rsidRPr="001573B8">
              <w:rPr>
                <w:rFonts w:ascii="Times New Roman" w:hAnsi="Times New Roman"/>
                <w:sz w:val="18"/>
                <w:szCs w:val="18"/>
                <w:lang w:val="lt-LT"/>
              </w:rPr>
              <w:t>2022 m</w:t>
            </w:r>
            <w:r w:rsidR="002F2828">
              <w:rPr>
                <w:rFonts w:ascii="Times New Roman" w:hAnsi="Times New Roman"/>
                <w:sz w:val="18"/>
                <w:szCs w:val="18"/>
                <w:lang w:val="lt-LT"/>
              </w:rPr>
              <w:t>etais</w:t>
            </w:r>
            <w:r w:rsidRPr="001573B8">
              <w:rPr>
                <w:rFonts w:ascii="Times New Roman" w:hAnsi="Times New Roman"/>
                <w:sz w:val="18"/>
                <w:szCs w:val="18"/>
                <w:lang w:val="lt-LT"/>
              </w:rPr>
              <w:t xml:space="preserve"> </w:t>
            </w:r>
            <w:r w:rsidR="002F2828">
              <w:rPr>
                <w:rFonts w:ascii="Times New Roman" w:hAnsi="Times New Roman"/>
                <w:sz w:val="18"/>
                <w:szCs w:val="18"/>
                <w:lang w:val="lt-LT"/>
              </w:rPr>
              <w:t>padėti į</w:t>
            </w:r>
            <w:r w:rsidRPr="001573B8">
              <w:rPr>
                <w:rFonts w:ascii="Times New Roman" w:hAnsi="Times New Roman"/>
                <w:sz w:val="18"/>
                <w:szCs w:val="18"/>
                <w:lang w:val="lt-LT"/>
              </w:rPr>
              <w:t xml:space="preserve"> B4 saugykl</w:t>
            </w:r>
            <w:r w:rsidR="002F2828">
              <w:rPr>
                <w:rFonts w:ascii="Times New Roman" w:hAnsi="Times New Roman"/>
                <w:sz w:val="18"/>
                <w:szCs w:val="18"/>
                <w:lang w:val="lt-LT"/>
              </w:rPr>
              <w:t>ą</w:t>
            </w:r>
            <w:r w:rsidRPr="001573B8">
              <w:rPr>
                <w:rFonts w:ascii="Times New Roman" w:hAnsi="Times New Roman"/>
                <w:sz w:val="18"/>
                <w:szCs w:val="18"/>
                <w:lang w:val="lt-LT"/>
              </w:rPr>
              <w:t xml:space="preserve"> 297 </w:t>
            </w:r>
            <w:r w:rsidRPr="001573B8">
              <w:rPr>
                <w:rFonts w:ascii="Times New Roman" w:hAnsi="Times New Roman"/>
                <w:color w:val="000000"/>
                <w:sz w:val="18"/>
                <w:szCs w:val="18"/>
                <w:lang w:val="lt-LT" w:eastAsia="ru-RU"/>
              </w:rPr>
              <w:t>m</w:t>
            </w:r>
            <w:r w:rsidRPr="001573B8">
              <w:rPr>
                <w:rFonts w:ascii="Times New Roman" w:hAnsi="Times New Roman"/>
                <w:sz w:val="18"/>
                <w:szCs w:val="18"/>
                <w:lang w:val="lt-LT"/>
              </w:rPr>
              <w:t xml:space="preserve"> </w:t>
            </w:r>
            <w:r w:rsidRPr="001573B8">
              <w:rPr>
                <w:rFonts w:ascii="Times New Roman" w:hAnsi="Times New Roman"/>
                <w:color w:val="000000"/>
                <w:sz w:val="18"/>
                <w:szCs w:val="18"/>
                <w:vertAlign w:val="superscript"/>
                <w:lang w:val="lt-LT" w:eastAsia="ru-RU"/>
              </w:rPr>
              <w:t>3</w:t>
            </w:r>
            <w:r w:rsidRPr="001573B8">
              <w:rPr>
                <w:rFonts w:ascii="Times New Roman" w:hAnsi="Times New Roman"/>
                <w:sz w:val="18"/>
                <w:szCs w:val="18"/>
                <w:lang w:val="lt-LT"/>
              </w:rPr>
              <w:t xml:space="preserve"> B ir C klasių KRA</w:t>
            </w:r>
          </w:p>
          <w:p w14:paraId="7B9880E2" w14:textId="7363BFF4" w:rsidR="00F7548E" w:rsidRPr="001573B8" w:rsidRDefault="00F7548E" w:rsidP="0058745B">
            <w:pPr>
              <w:spacing w:after="0" w:line="240" w:lineRule="auto"/>
              <w:rPr>
                <w:rFonts w:ascii="Times New Roman" w:hAnsi="Times New Roman"/>
                <w:sz w:val="16"/>
                <w:szCs w:val="18"/>
                <w:lang w:val="lt-LT"/>
              </w:rPr>
            </w:pPr>
          </w:p>
        </w:tc>
      </w:tr>
      <w:tr w:rsidR="00F7548E" w:rsidRPr="004B6D4B" w14:paraId="2036B10D" w14:textId="77777777" w:rsidTr="0053248C">
        <w:trPr>
          <w:cantSplit/>
          <w:trHeight w:val="544"/>
        </w:trPr>
        <w:tc>
          <w:tcPr>
            <w:tcW w:w="1270" w:type="dxa"/>
            <w:gridSpan w:val="2"/>
            <w:vAlign w:val="center"/>
          </w:tcPr>
          <w:p w14:paraId="7C117768" w14:textId="392BFF6E" w:rsidR="00F7548E" w:rsidRPr="001573B8" w:rsidRDefault="00F7548E" w:rsidP="00F7548E">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t>P.4.3.4300</w:t>
            </w:r>
          </w:p>
        </w:tc>
        <w:tc>
          <w:tcPr>
            <w:tcW w:w="1843" w:type="dxa"/>
            <w:vAlign w:val="center"/>
          </w:tcPr>
          <w:p w14:paraId="451EC1B3" w14:textId="207C1E5E" w:rsidR="00F7548E" w:rsidRPr="001573B8" w:rsidRDefault="008442D7" w:rsidP="00F7548E">
            <w:pPr>
              <w:spacing w:before="60" w:after="60" w:line="240" w:lineRule="auto"/>
              <w:rPr>
                <w:rFonts w:ascii="Times New Roman" w:hAnsi="Times New Roman"/>
                <w:sz w:val="18"/>
                <w:szCs w:val="18"/>
                <w:lang w:val="lt-LT"/>
              </w:rPr>
            </w:pPr>
            <w:r>
              <w:rPr>
                <w:rFonts w:ascii="Times New Roman" w:hAnsi="Times New Roman"/>
                <w:sz w:val="18"/>
                <w:szCs w:val="18"/>
                <w:lang w:val="lt-LT"/>
              </w:rPr>
              <w:t>SRA</w:t>
            </w:r>
            <w:r w:rsidR="00F7548E" w:rsidRPr="001573B8">
              <w:rPr>
                <w:rFonts w:ascii="Times New Roman" w:hAnsi="Times New Roman"/>
                <w:sz w:val="18"/>
                <w:szCs w:val="18"/>
                <w:lang w:val="lt-LT"/>
              </w:rPr>
              <w:t xml:space="preserve"> tvarkymas</w:t>
            </w:r>
          </w:p>
        </w:tc>
        <w:tc>
          <w:tcPr>
            <w:tcW w:w="6380" w:type="dxa"/>
            <w:vAlign w:val="center"/>
          </w:tcPr>
          <w:p w14:paraId="47F9BFAD" w14:textId="77CD2B10" w:rsidR="00F7548E" w:rsidRPr="001573B8" w:rsidRDefault="008442D7" w:rsidP="0058745B">
            <w:pPr>
              <w:pStyle w:val="table"/>
              <w:rPr>
                <w:rFonts w:ascii="Times New Roman" w:hAnsi="Times New Roman" w:cs="Times New Roman"/>
              </w:rPr>
            </w:pPr>
            <w:r>
              <w:rPr>
                <w:rFonts w:ascii="Times New Roman" w:hAnsi="Times New Roman" w:cs="Times New Roman"/>
              </w:rPr>
              <w:t>SRA</w:t>
            </w:r>
            <w:r w:rsidR="00F7548E" w:rsidRPr="001573B8">
              <w:rPr>
                <w:rFonts w:ascii="Times New Roman" w:hAnsi="Times New Roman" w:cs="Times New Roman"/>
              </w:rPr>
              <w:t xml:space="preserve"> surinkimas ir rūšiavimas, inventorizavimas ir apibūdinimas, apdorojimas, saugojimo sąlygas atitinkančių atliekų laikinas saugojimas</w:t>
            </w:r>
          </w:p>
        </w:tc>
        <w:tc>
          <w:tcPr>
            <w:tcW w:w="4677" w:type="dxa"/>
          </w:tcPr>
          <w:tbl>
            <w:tblPr>
              <w:tblStyle w:val="TableGrid"/>
              <w:tblpPr w:leftFromText="181" w:rightFromText="181" w:topFromText="113" w:bottomFromText="113" w:vertAnchor="text" w:horzAnchor="margin" w:tblpY="-105"/>
              <w:tblOverlap w:val="never"/>
              <w:tblW w:w="0" w:type="auto"/>
              <w:tblLayout w:type="fixed"/>
              <w:tblLook w:val="04A0" w:firstRow="1" w:lastRow="0" w:firstColumn="1" w:lastColumn="0" w:noHBand="0" w:noVBand="1"/>
            </w:tblPr>
            <w:tblGrid>
              <w:gridCol w:w="348"/>
              <w:gridCol w:w="4042"/>
            </w:tblGrid>
            <w:tr w:rsidR="0058745B" w:rsidRPr="004B6D4B" w14:paraId="267C79E0" w14:textId="77777777" w:rsidTr="006C24E1">
              <w:trPr>
                <w:trHeight w:val="104"/>
              </w:trPr>
              <w:tc>
                <w:tcPr>
                  <w:tcW w:w="348" w:type="dxa"/>
                  <w:tcMar>
                    <w:top w:w="28" w:type="dxa"/>
                    <w:bottom w:w="28" w:type="dxa"/>
                  </w:tcMar>
                  <w:vAlign w:val="center"/>
                </w:tcPr>
                <w:p w14:paraId="25301157" w14:textId="77777777" w:rsidR="0058745B" w:rsidRPr="001573B8" w:rsidRDefault="0058745B" w:rsidP="0058745B">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4015FC4A" w14:textId="77777777" w:rsidR="0058745B" w:rsidRPr="001573B8" w:rsidRDefault="0058745B" w:rsidP="0058745B">
                  <w:pPr>
                    <w:spacing w:after="0" w:line="240" w:lineRule="auto"/>
                    <w:rPr>
                      <w:rFonts w:ascii="Times New Roman" w:hAnsi="Times New Roman"/>
                      <w:sz w:val="16"/>
                      <w:szCs w:val="18"/>
                    </w:rPr>
                  </w:pPr>
                  <w:r w:rsidRPr="001573B8">
                    <w:rPr>
                      <w:rFonts w:ascii="Times New Roman" w:hAnsi="Times New Roman"/>
                      <w:sz w:val="16"/>
                      <w:szCs w:val="18"/>
                    </w:rPr>
                    <w:t xml:space="preserve">IAE </w:t>
                  </w:r>
                  <w:proofErr w:type="spellStart"/>
                  <w:r w:rsidRPr="001573B8">
                    <w:rPr>
                      <w:rFonts w:ascii="Times New Roman" w:hAnsi="Times New Roman"/>
                      <w:sz w:val="16"/>
                      <w:szCs w:val="18"/>
                    </w:rPr>
                    <w:t>vidaus</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veikla</w:t>
                  </w:r>
                  <w:proofErr w:type="spellEnd"/>
                </w:p>
              </w:tc>
            </w:tr>
            <w:tr w:rsidR="0058745B" w:rsidRPr="004B6D4B" w14:paraId="53334B82" w14:textId="77777777" w:rsidTr="006C24E1">
              <w:tc>
                <w:tcPr>
                  <w:tcW w:w="348" w:type="dxa"/>
                  <w:tcMar>
                    <w:top w:w="28" w:type="dxa"/>
                    <w:bottom w:w="28" w:type="dxa"/>
                  </w:tcMar>
                  <w:vAlign w:val="center"/>
                </w:tcPr>
                <w:p w14:paraId="105C5BCC" w14:textId="77777777" w:rsidR="0058745B" w:rsidRPr="001573B8" w:rsidRDefault="0058745B" w:rsidP="0058745B">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423A5748" w14:textId="20CD6295" w:rsidR="0058745B" w:rsidRPr="001573B8" w:rsidRDefault="0058745B" w:rsidP="0058745B">
                  <w:pPr>
                    <w:spacing w:after="0" w:line="240" w:lineRule="auto"/>
                    <w:rPr>
                      <w:rFonts w:ascii="Times New Roman" w:hAnsi="Times New Roman"/>
                      <w:sz w:val="16"/>
                      <w:szCs w:val="18"/>
                    </w:rPr>
                  </w:pPr>
                  <w:proofErr w:type="spellStart"/>
                  <w:r w:rsidRPr="001573B8">
                    <w:rPr>
                      <w:rFonts w:ascii="Times New Roman" w:hAnsi="Times New Roman"/>
                      <w:sz w:val="16"/>
                      <w:szCs w:val="18"/>
                    </w:rPr>
                    <w:t>Konteinerių</w:t>
                  </w:r>
                  <w:proofErr w:type="spellEnd"/>
                  <w:r w:rsidRPr="001573B8">
                    <w:rPr>
                      <w:rFonts w:ascii="Times New Roman" w:hAnsi="Times New Roman"/>
                      <w:sz w:val="16"/>
                      <w:szCs w:val="18"/>
                    </w:rPr>
                    <w:t xml:space="preserve"> ir </w:t>
                  </w:r>
                  <w:proofErr w:type="spellStart"/>
                  <w:r w:rsidRPr="001573B8">
                    <w:rPr>
                      <w:rFonts w:ascii="Times New Roman" w:hAnsi="Times New Roman"/>
                      <w:sz w:val="16"/>
                      <w:szCs w:val="18"/>
                    </w:rPr>
                    <w:t>statinių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pirkimas</w:t>
                  </w:r>
                  <w:proofErr w:type="spellEnd"/>
                </w:p>
              </w:tc>
            </w:tr>
          </w:tbl>
          <w:p w14:paraId="323F5D7C" w14:textId="14FA05C4" w:rsidR="0058745B" w:rsidRPr="001573B8" w:rsidRDefault="0058745B" w:rsidP="0058745B">
            <w:pPr>
              <w:pStyle w:val="ListParagraph"/>
              <w:spacing w:before="60" w:after="0" w:line="240" w:lineRule="auto"/>
              <w:ind w:left="0"/>
              <w:jc w:val="both"/>
              <w:rPr>
                <w:rFonts w:ascii="Times New Roman" w:hAnsi="Times New Roman"/>
                <w:sz w:val="18"/>
                <w:szCs w:val="18"/>
              </w:rPr>
            </w:pPr>
            <w:r w:rsidRPr="001573B8">
              <w:rPr>
                <w:rFonts w:ascii="Times New Roman" w:hAnsi="Times New Roman"/>
                <w:sz w:val="18"/>
                <w:szCs w:val="18"/>
                <w:lang w:val="lt-LT"/>
              </w:rPr>
              <w:t>Tolesni veiksmai (2021–2022 m</w:t>
            </w:r>
            <w:r w:rsidR="002F2828">
              <w:rPr>
                <w:rFonts w:ascii="Times New Roman" w:hAnsi="Times New Roman"/>
                <w:sz w:val="18"/>
                <w:szCs w:val="18"/>
                <w:lang w:val="lt-LT"/>
              </w:rPr>
              <w:t>etai</w:t>
            </w:r>
            <w:r w:rsidRPr="001573B8">
              <w:rPr>
                <w:rFonts w:ascii="Times New Roman" w:hAnsi="Times New Roman"/>
                <w:sz w:val="18"/>
                <w:szCs w:val="18"/>
                <w:lang w:val="lt-LT"/>
              </w:rPr>
              <w:t>):</w:t>
            </w:r>
          </w:p>
          <w:p w14:paraId="43F2271A" w14:textId="049573CC" w:rsidR="0058745B" w:rsidRPr="001573B8" w:rsidRDefault="0058745B" w:rsidP="00D3191E">
            <w:pPr>
              <w:pStyle w:val="ListParagraph"/>
              <w:numPr>
                <w:ilvl w:val="0"/>
                <w:numId w:val="20"/>
              </w:numPr>
              <w:spacing w:after="0" w:line="240" w:lineRule="auto"/>
              <w:ind w:left="341" w:hanging="284"/>
              <w:jc w:val="both"/>
              <w:rPr>
                <w:rFonts w:ascii="Times New Roman" w:hAnsi="Times New Roman"/>
                <w:color w:val="000000"/>
                <w:sz w:val="18"/>
                <w:szCs w:val="18"/>
                <w:lang w:eastAsia="ru-RU"/>
              </w:rPr>
            </w:pPr>
            <w:r w:rsidRPr="001573B8">
              <w:rPr>
                <w:rFonts w:ascii="Times New Roman" w:hAnsi="Times New Roman"/>
                <w:color w:val="000000"/>
                <w:sz w:val="18"/>
                <w:szCs w:val="18"/>
                <w:lang w:val="lt-LT" w:eastAsia="ru-RU"/>
              </w:rPr>
              <w:t>2021 m</w:t>
            </w:r>
            <w:r w:rsidR="002F2828">
              <w:rPr>
                <w:rFonts w:ascii="Times New Roman" w:hAnsi="Times New Roman"/>
                <w:color w:val="000000"/>
                <w:sz w:val="18"/>
                <w:szCs w:val="18"/>
                <w:lang w:val="lt-LT" w:eastAsia="ru-RU"/>
              </w:rPr>
              <w:t>etais</w:t>
            </w:r>
            <w:r w:rsidRPr="001573B8">
              <w:rPr>
                <w:rFonts w:ascii="Times New Roman" w:hAnsi="Times New Roman"/>
                <w:color w:val="000000"/>
                <w:sz w:val="18"/>
                <w:szCs w:val="18"/>
                <w:lang w:val="lt-LT" w:eastAsia="ru-RU"/>
              </w:rPr>
              <w:t xml:space="preserve"> sucementuoti </w:t>
            </w:r>
            <w:r w:rsidRPr="001573B8">
              <w:rPr>
                <w:rFonts w:ascii="Times New Roman" w:hAnsi="Times New Roman"/>
                <w:sz w:val="18"/>
                <w:szCs w:val="18"/>
                <w:lang w:val="lt-LT" w:eastAsia="ru-RU"/>
              </w:rPr>
              <w:t>250 m</w:t>
            </w:r>
            <w:r w:rsidRPr="001573B8">
              <w:rPr>
                <w:rFonts w:ascii="Times New Roman" w:hAnsi="Times New Roman"/>
                <w:sz w:val="18"/>
                <w:szCs w:val="18"/>
                <w:vertAlign w:val="superscript"/>
                <w:lang w:val="lt-LT" w:eastAsia="en-GB"/>
              </w:rPr>
              <w:t>3</w:t>
            </w:r>
            <w:r w:rsidRPr="001573B8">
              <w:rPr>
                <w:rFonts w:ascii="Times New Roman" w:hAnsi="Times New Roman"/>
                <w:color w:val="000000"/>
                <w:sz w:val="18"/>
                <w:szCs w:val="18"/>
                <w:lang w:val="lt-LT" w:eastAsia="ru-RU"/>
              </w:rPr>
              <w:t xml:space="preserve"> SRA</w:t>
            </w:r>
          </w:p>
          <w:p w14:paraId="3BD2EE1B" w14:textId="208BBCDC" w:rsidR="0058745B" w:rsidRPr="001573B8" w:rsidRDefault="0058745B" w:rsidP="00D3191E">
            <w:pPr>
              <w:pStyle w:val="ListParagraph"/>
              <w:numPr>
                <w:ilvl w:val="0"/>
                <w:numId w:val="20"/>
              </w:numPr>
              <w:spacing w:after="0" w:line="240" w:lineRule="auto"/>
              <w:ind w:left="341" w:hanging="284"/>
              <w:jc w:val="both"/>
              <w:rPr>
                <w:rFonts w:ascii="Times New Roman" w:hAnsi="Times New Roman"/>
                <w:color w:val="000000"/>
                <w:sz w:val="18"/>
                <w:szCs w:val="18"/>
                <w:lang w:eastAsia="ru-RU"/>
              </w:rPr>
            </w:pPr>
            <w:r w:rsidRPr="001573B8">
              <w:rPr>
                <w:rFonts w:ascii="Times New Roman" w:hAnsi="Times New Roman"/>
                <w:color w:val="000000"/>
                <w:sz w:val="18"/>
                <w:szCs w:val="18"/>
                <w:lang w:val="lt-LT" w:eastAsia="ru-RU"/>
              </w:rPr>
              <w:t>2022 m</w:t>
            </w:r>
            <w:r w:rsidR="002F2828">
              <w:rPr>
                <w:rFonts w:ascii="Times New Roman" w:hAnsi="Times New Roman"/>
                <w:color w:val="000000"/>
                <w:sz w:val="18"/>
                <w:szCs w:val="18"/>
                <w:lang w:val="lt-LT" w:eastAsia="ru-RU"/>
              </w:rPr>
              <w:t>etais</w:t>
            </w:r>
            <w:r w:rsidRPr="001573B8">
              <w:rPr>
                <w:rFonts w:ascii="Times New Roman" w:hAnsi="Times New Roman"/>
                <w:color w:val="000000"/>
                <w:sz w:val="18"/>
                <w:szCs w:val="18"/>
                <w:lang w:val="lt-LT" w:eastAsia="ru-RU"/>
              </w:rPr>
              <w:t xml:space="preserve"> sucementuoti </w:t>
            </w:r>
            <w:r w:rsidRPr="001573B8">
              <w:rPr>
                <w:rFonts w:ascii="Times New Roman" w:hAnsi="Times New Roman"/>
                <w:sz w:val="18"/>
                <w:szCs w:val="18"/>
                <w:lang w:val="lt-LT" w:eastAsia="ru-RU"/>
              </w:rPr>
              <w:t>250 m</w:t>
            </w:r>
            <w:r w:rsidRPr="001573B8">
              <w:rPr>
                <w:rFonts w:ascii="Times New Roman" w:hAnsi="Times New Roman"/>
                <w:sz w:val="18"/>
                <w:szCs w:val="18"/>
                <w:vertAlign w:val="superscript"/>
                <w:lang w:val="lt-LT" w:eastAsia="en-GB"/>
              </w:rPr>
              <w:t>3</w:t>
            </w:r>
            <w:r w:rsidRPr="001573B8">
              <w:rPr>
                <w:rFonts w:ascii="Times New Roman" w:hAnsi="Times New Roman"/>
                <w:color w:val="000000"/>
                <w:sz w:val="18"/>
                <w:szCs w:val="18"/>
                <w:lang w:val="lt-LT" w:eastAsia="ru-RU"/>
              </w:rPr>
              <w:t xml:space="preserve"> SRA</w:t>
            </w:r>
          </w:p>
          <w:p w14:paraId="26055D99" w14:textId="498DB8EB" w:rsidR="0058745B" w:rsidRPr="001573B8" w:rsidRDefault="0058745B" w:rsidP="00D3191E">
            <w:pPr>
              <w:pStyle w:val="ListParagraph"/>
              <w:numPr>
                <w:ilvl w:val="0"/>
                <w:numId w:val="20"/>
              </w:numPr>
              <w:spacing w:after="120" w:line="240" w:lineRule="auto"/>
              <w:ind w:left="341" w:hanging="284"/>
              <w:jc w:val="both"/>
              <w:rPr>
                <w:rFonts w:ascii="Times New Roman" w:hAnsi="Times New Roman"/>
                <w:bCs/>
                <w:sz w:val="18"/>
                <w:szCs w:val="18"/>
              </w:rPr>
            </w:pPr>
            <w:r w:rsidRPr="001573B8">
              <w:rPr>
                <w:rFonts w:ascii="Times New Roman" w:hAnsi="Times New Roman"/>
                <w:color w:val="000000"/>
                <w:sz w:val="18"/>
                <w:szCs w:val="18"/>
                <w:lang w:val="lt-LT" w:eastAsia="ru-RU"/>
              </w:rPr>
              <w:t>2021 m</w:t>
            </w:r>
            <w:r w:rsidR="002F2828">
              <w:rPr>
                <w:rFonts w:ascii="Times New Roman" w:hAnsi="Times New Roman"/>
                <w:color w:val="000000"/>
                <w:sz w:val="18"/>
                <w:szCs w:val="18"/>
                <w:lang w:val="lt-LT" w:eastAsia="ru-RU"/>
              </w:rPr>
              <w:t>etais</w:t>
            </w:r>
            <w:r w:rsidRPr="001573B8">
              <w:rPr>
                <w:rFonts w:ascii="Times New Roman" w:hAnsi="Times New Roman"/>
                <w:color w:val="000000"/>
                <w:sz w:val="18"/>
                <w:szCs w:val="18"/>
                <w:lang w:val="lt-LT" w:eastAsia="ru-RU"/>
              </w:rPr>
              <w:t xml:space="preserve"> pa</w:t>
            </w:r>
            <w:r w:rsidR="002F2828">
              <w:rPr>
                <w:rFonts w:ascii="Times New Roman" w:hAnsi="Times New Roman"/>
                <w:color w:val="000000"/>
                <w:sz w:val="18"/>
                <w:szCs w:val="18"/>
                <w:lang w:val="lt-LT" w:eastAsia="ru-RU"/>
              </w:rPr>
              <w:t>dėti į</w:t>
            </w:r>
            <w:r w:rsidRPr="001573B8">
              <w:rPr>
                <w:rFonts w:ascii="Times New Roman" w:hAnsi="Times New Roman"/>
                <w:color w:val="000000"/>
                <w:sz w:val="18"/>
                <w:szCs w:val="18"/>
                <w:lang w:val="lt-LT" w:eastAsia="ru-RU"/>
              </w:rPr>
              <w:t xml:space="preserve"> laikin</w:t>
            </w:r>
            <w:r w:rsidR="002F2828">
              <w:rPr>
                <w:rFonts w:ascii="Times New Roman" w:hAnsi="Times New Roman"/>
                <w:color w:val="000000"/>
                <w:sz w:val="18"/>
                <w:szCs w:val="18"/>
                <w:lang w:val="lt-LT" w:eastAsia="ru-RU"/>
              </w:rPr>
              <w:t>ąją</w:t>
            </w:r>
            <w:r w:rsidRPr="001573B8">
              <w:rPr>
                <w:rFonts w:ascii="Times New Roman" w:hAnsi="Times New Roman"/>
                <w:color w:val="000000"/>
                <w:sz w:val="18"/>
                <w:szCs w:val="18"/>
                <w:lang w:val="lt-LT" w:eastAsia="ru-RU"/>
              </w:rPr>
              <w:t xml:space="preserve"> saugykl</w:t>
            </w:r>
            <w:r w:rsidR="002F2828">
              <w:rPr>
                <w:rFonts w:ascii="Times New Roman" w:hAnsi="Times New Roman"/>
                <w:color w:val="000000"/>
                <w:sz w:val="18"/>
                <w:szCs w:val="18"/>
                <w:lang w:val="lt-LT" w:eastAsia="ru-RU"/>
              </w:rPr>
              <w:t>ą</w:t>
            </w:r>
            <w:r w:rsidRPr="001573B8">
              <w:rPr>
                <w:rFonts w:ascii="Times New Roman" w:hAnsi="Times New Roman"/>
                <w:color w:val="000000"/>
                <w:sz w:val="18"/>
                <w:szCs w:val="18"/>
                <w:lang w:val="lt-LT" w:eastAsia="ru-RU"/>
              </w:rPr>
              <w:t xml:space="preserve"> 1 450 m</w:t>
            </w:r>
            <w:r w:rsidRPr="001573B8">
              <w:rPr>
                <w:rFonts w:ascii="Times New Roman" w:hAnsi="Times New Roman"/>
                <w:color w:val="000000"/>
                <w:sz w:val="18"/>
                <w:szCs w:val="18"/>
                <w:vertAlign w:val="superscript"/>
                <w:lang w:val="lt-LT" w:eastAsia="ru-RU"/>
              </w:rPr>
              <w:t>3</w:t>
            </w:r>
            <w:r w:rsidRPr="001573B8">
              <w:rPr>
                <w:rFonts w:ascii="Times New Roman" w:hAnsi="Times New Roman"/>
                <w:color w:val="000000"/>
                <w:sz w:val="18"/>
                <w:szCs w:val="18"/>
                <w:lang w:val="lt-LT" w:eastAsia="ru-RU"/>
              </w:rPr>
              <w:t xml:space="preserve"> B ir C klasių </w:t>
            </w:r>
            <w:r w:rsidRPr="001573B8">
              <w:rPr>
                <w:rFonts w:ascii="Times New Roman" w:hAnsi="Times New Roman"/>
                <w:sz w:val="18"/>
                <w:szCs w:val="18"/>
                <w:lang w:val="lt-LT" w:eastAsia="ru-RU"/>
              </w:rPr>
              <w:t>SRA</w:t>
            </w:r>
          </w:p>
          <w:p w14:paraId="6B73DB1D" w14:textId="30D32D38" w:rsidR="0058745B" w:rsidRPr="001573B8" w:rsidRDefault="0058745B" w:rsidP="00D3191E">
            <w:pPr>
              <w:pStyle w:val="ListParagraph"/>
              <w:numPr>
                <w:ilvl w:val="0"/>
                <w:numId w:val="20"/>
              </w:numPr>
              <w:spacing w:after="120" w:line="240" w:lineRule="auto"/>
              <w:ind w:left="341" w:hanging="284"/>
              <w:jc w:val="both"/>
              <w:rPr>
                <w:rFonts w:ascii="Times New Roman" w:hAnsi="Times New Roman"/>
                <w:bCs/>
                <w:sz w:val="18"/>
                <w:szCs w:val="18"/>
              </w:rPr>
            </w:pPr>
            <w:r w:rsidRPr="001573B8">
              <w:rPr>
                <w:rFonts w:ascii="Times New Roman" w:hAnsi="Times New Roman"/>
                <w:color w:val="000000"/>
                <w:sz w:val="18"/>
                <w:szCs w:val="18"/>
                <w:lang w:val="lt-LT" w:eastAsia="ru-RU"/>
              </w:rPr>
              <w:t>2022 m</w:t>
            </w:r>
            <w:r w:rsidR="002F2828">
              <w:rPr>
                <w:rFonts w:ascii="Times New Roman" w:hAnsi="Times New Roman"/>
                <w:color w:val="000000"/>
                <w:sz w:val="18"/>
                <w:szCs w:val="18"/>
                <w:lang w:val="lt-LT" w:eastAsia="ru-RU"/>
              </w:rPr>
              <w:t>etais</w:t>
            </w:r>
            <w:r w:rsidRPr="001573B8">
              <w:rPr>
                <w:rFonts w:ascii="Times New Roman" w:hAnsi="Times New Roman"/>
                <w:color w:val="000000"/>
                <w:sz w:val="18"/>
                <w:szCs w:val="18"/>
                <w:lang w:val="lt-LT" w:eastAsia="ru-RU"/>
              </w:rPr>
              <w:t xml:space="preserve"> pa</w:t>
            </w:r>
            <w:r w:rsidR="002F2828">
              <w:rPr>
                <w:rFonts w:ascii="Times New Roman" w:hAnsi="Times New Roman"/>
                <w:color w:val="000000"/>
                <w:sz w:val="18"/>
                <w:szCs w:val="18"/>
                <w:lang w:val="lt-LT" w:eastAsia="ru-RU"/>
              </w:rPr>
              <w:t xml:space="preserve">dėti į </w:t>
            </w:r>
            <w:r w:rsidRPr="001573B8">
              <w:rPr>
                <w:rFonts w:ascii="Times New Roman" w:hAnsi="Times New Roman"/>
                <w:color w:val="000000"/>
                <w:sz w:val="18"/>
                <w:szCs w:val="18"/>
                <w:lang w:val="lt-LT" w:eastAsia="ru-RU"/>
              </w:rPr>
              <w:t xml:space="preserve"> laikin</w:t>
            </w:r>
            <w:r w:rsidR="002F2828">
              <w:rPr>
                <w:rFonts w:ascii="Times New Roman" w:hAnsi="Times New Roman"/>
                <w:color w:val="000000"/>
                <w:sz w:val="18"/>
                <w:szCs w:val="18"/>
                <w:lang w:val="lt-LT" w:eastAsia="ru-RU"/>
              </w:rPr>
              <w:t>ąją</w:t>
            </w:r>
            <w:r w:rsidRPr="001573B8">
              <w:rPr>
                <w:rFonts w:ascii="Times New Roman" w:hAnsi="Times New Roman"/>
                <w:color w:val="000000"/>
                <w:sz w:val="18"/>
                <w:szCs w:val="18"/>
                <w:lang w:val="lt-LT" w:eastAsia="ru-RU"/>
              </w:rPr>
              <w:t xml:space="preserve"> saugykl</w:t>
            </w:r>
            <w:r w:rsidR="002F2828">
              <w:rPr>
                <w:rFonts w:ascii="Times New Roman" w:hAnsi="Times New Roman"/>
                <w:color w:val="000000"/>
                <w:sz w:val="18"/>
                <w:szCs w:val="18"/>
                <w:lang w:val="lt-LT" w:eastAsia="ru-RU"/>
              </w:rPr>
              <w:t>ą</w:t>
            </w:r>
            <w:r w:rsidRPr="001573B8">
              <w:rPr>
                <w:rFonts w:ascii="Times New Roman" w:hAnsi="Times New Roman"/>
                <w:color w:val="000000"/>
                <w:sz w:val="18"/>
                <w:szCs w:val="18"/>
                <w:lang w:val="lt-LT" w:eastAsia="ru-RU"/>
              </w:rPr>
              <w:t xml:space="preserve"> 1 450 m</w:t>
            </w:r>
            <w:r w:rsidRPr="001573B8">
              <w:rPr>
                <w:rFonts w:ascii="Times New Roman" w:hAnsi="Times New Roman"/>
                <w:color w:val="000000"/>
                <w:sz w:val="18"/>
                <w:szCs w:val="18"/>
                <w:vertAlign w:val="superscript"/>
                <w:lang w:val="lt-LT" w:eastAsia="ru-RU"/>
              </w:rPr>
              <w:t>3</w:t>
            </w:r>
            <w:r w:rsidRPr="001573B8">
              <w:rPr>
                <w:rFonts w:ascii="Times New Roman" w:hAnsi="Times New Roman"/>
                <w:color w:val="000000"/>
                <w:sz w:val="18"/>
                <w:szCs w:val="18"/>
                <w:lang w:val="lt-LT" w:eastAsia="ru-RU"/>
              </w:rPr>
              <w:t xml:space="preserve"> B ir C klasių </w:t>
            </w:r>
            <w:r w:rsidRPr="001573B8">
              <w:rPr>
                <w:rFonts w:ascii="Times New Roman" w:hAnsi="Times New Roman"/>
                <w:sz w:val="18"/>
                <w:szCs w:val="18"/>
                <w:lang w:val="lt-LT" w:eastAsia="ru-RU"/>
              </w:rPr>
              <w:t>SRA</w:t>
            </w:r>
          </w:p>
          <w:p w14:paraId="533B2CE8" w14:textId="0759FEA9" w:rsidR="00F7548E" w:rsidRPr="001573B8" w:rsidRDefault="00F7548E" w:rsidP="0058745B">
            <w:pPr>
              <w:spacing w:after="0" w:line="240" w:lineRule="auto"/>
              <w:rPr>
                <w:rFonts w:ascii="Times New Roman" w:hAnsi="Times New Roman"/>
                <w:sz w:val="16"/>
                <w:szCs w:val="18"/>
                <w:lang w:val="lt-LT"/>
              </w:rPr>
            </w:pPr>
          </w:p>
        </w:tc>
      </w:tr>
      <w:tr w:rsidR="0058745B" w:rsidRPr="004B6D4B" w14:paraId="59848AA4" w14:textId="77777777" w:rsidTr="006C24E1">
        <w:trPr>
          <w:cantSplit/>
          <w:trHeight w:val="544"/>
        </w:trPr>
        <w:tc>
          <w:tcPr>
            <w:tcW w:w="1270" w:type="dxa"/>
            <w:gridSpan w:val="2"/>
            <w:vAlign w:val="center"/>
          </w:tcPr>
          <w:p w14:paraId="343D9431" w14:textId="7C42D468" w:rsidR="0058745B" w:rsidRPr="001573B8" w:rsidRDefault="0058745B" w:rsidP="00F7548E">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t>P.5</w:t>
            </w:r>
          </w:p>
        </w:tc>
        <w:tc>
          <w:tcPr>
            <w:tcW w:w="12900" w:type="dxa"/>
            <w:gridSpan w:val="3"/>
            <w:vAlign w:val="center"/>
          </w:tcPr>
          <w:p w14:paraId="635F491B" w14:textId="26AEC01A" w:rsidR="0058745B" w:rsidRPr="001573B8" w:rsidRDefault="0058745B" w:rsidP="0058745B">
            <w:pPr>
              <w:spacing w:after="0" w:line="240" w:lineRule="auto"/>
              <w:rPr>
                <w:rFonts w:ascii="Times New Roman" w:hAnsi="Times New Roman"/>
                <w:sz w:val="16"/>
                <w:szCs w:val="18"/>
              </w:rPr>
            </w:pPr>
            <w:proofErr w:type="spellStart"/>
            <w:r w:rsidRPr="001573B8">
              <w:rPr>
                <w:rFonts w:ascii="Times New Roman" w:hAnsi="Times New Roman"/>
                <w:b/>
                <w:sz w:val="18"/>
                <w:szCs w:val="18"/>
                <w:lang w:val="lt-LT"/>
              </w:rPr>
              <w:t>Poeksploatacinė</w:t>
            </w:r>
            <w:proofErr w:type="spellEnd"/>
            <w:r w:rsidRPr="001573B8">
              <w:rPr>
                <w:rFonts w:ascii="Times New Roman" w:hAnsi="Times New Roman"/>
                <w:b/>
                <w:sz w:val="18"/>
                <w:szCs w:val="18"/>
                <w:lang w:val="lt-LT"/>
              </w:rPr>
              <w:t xml:space="preserve"> programa</w:t>
            </w:r>
          </w:p>
        </w:tc>
      </w:tr>
      <w:tr w:rsidR="0058745B" w:rsidRPr="004B6D4B" w14:paraId="6C8575C5" w14:textId="77777777" w:rsidTr="0053248C">
        <w:trPr>
          <w:cantSplit/>
          <w:trHeight w:val="544"/>
        </w:trPr>
        <w:tc>
          <w:tcPr>
            <w:tcW w:w="1270" w:type="dxa"/>
            <w:gridSpan w:val="2"/>
            <w:vAlign w:val="center"/>
          </w:tcPr>
          <w:p w14:paraId="3127E205" w14:textId="0506276C" w:rsidR="0058745B" w:rsidRPr="001573B8" w:rsidRDefault="0058745B" w:rsidP="0058745B">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t>P.5.1</w:t>
            </w:r>
          </w:p>
        </w:tc>
        <w:tc>
          <w:tcPr>
            <w:tcW w:w="1843" w:type="dxa"/>
            <w:vAlign w:val="center"/>
          </w:tcPr>
          <w:p w14:paraId="6216B0A8" w14:textId="582316ED" w:rsidR="0058745B" w:rsidRPr="001573B8" w:rsidRDefault="0058745B" w:rsidP="0058745B">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t>Objektų, liekančių visam eksploatavimo nutraukimo laikotarpiui, eksploatavimas</w:t>
            </w:r>
          </w:p>
        </w:tc>
        <w:tc>
          <w:tcPr>
            <w:tcW w:w="6380" w:type="dxa"/>
            <w:vAlign w:val="center"/>
          </w:tcPr>
          <w:p w14:paraId="1B840AE1" w14:textId="307A923D" w:rsidR="0058745B" w:rsidRPr="001573B8" w:rsidRDefault="0058745B" w:rsidP="0058745B">
            <w:pPr>
              <w:pStyle w:val="table"/>
              <w:rPr>
                <w:rFonts w:ascii="Times New Roman" w:hAnsi="Times New Roman" w:cs="Times New Roman"/>
                <w:b/>
              </w:rPr>
            </w:pPr>
            <w:r w:rsidRPr="001573B8">
              <w:rPr>
                <w:rFonts w:ascii="Times New Roman" w:hAnsi="Times New Roman" w:cs="Times New Roman"/>
              </w:rPr>
              <w:t>Esamų įrenginių, sistemų ir įrangos, liekanči</w:t>
            </w:r>
            <w:r w:rsidR="00F71483" w:rsidRPr="001573B8">
              <w:rPr>
                <w:rFonts w:ascii="Times New Roman" w:hAnsi="Times New Roman" w:cs="Times New Roman"/>
              </w:rPr>
              <w:t>ų</w:t>
            </w:r>
            <w:r w:rsidRPr="001573B8">
              <w:rPr>
                <w:rFonts w:ascii="Times New Roman" w:hAnsi="Times New Roman" w:cs="Times New Roman"/>
              </w:rPr>
              <w:t xml:space="preserve"> visam eksploatavimo nutraukimo laikotarpiui, eksploatavimas ir priežiūra</w:t>
            </w:r>
          </w:p>
        </w:tc>
        <w:tc>
          <w:tcPr>
            <w:tcW w:w="4677" w:type="dxa"/>
          </w:tcPr>
          <w:tbl>
            <w:tblPr>
              <w:tblStyle w:val="TableGrid"/>
              <w:tblpPr w:leftFromText="181" w:rightFromText="181" w:topFromText="113" w:bottomFromText="113" w:vertAnchor="text" w:horzAnchor="margin" w:tblpY="-105"/>
              <w:tblOverlap w:val="never"/>
              <w:tblW w:w="0" w:type="auto"/>
              <w:tblLayout w:type="fixed"/>
              <w:tblLook w:val="04A0" w:firstRow="1" w:lastRow="0" w:firstColumn="1" w:lastColumn="0" w:noHBand="0" w:noVBand="1"/>
            </w:tblPr>
            <w:tblGrid>
              <w:gridCol w:w="348"/>
              <w:gridCol w:w="4042"/>
            </w:tblGrid>
            <w:tr w:rsidR="0058745B" w:rsidRPr="004B6D4B" w14:paraId="2FD26D82" w14:textId="77777777" w:rsidTr="006C24E1">
              <w:trPr>
                <w:trHeight w:val="104"/>
              </w:trPr>
              <w:tc>
                <w:tcPr>
                  <w:tcW w:w="348" w:type="dxa"/>
                  <w:tcMar>
                    <w:top w:w="28" w:type="dxa"/>
                    <w:bottom w:w="28" w:type="dxa"/>
                  </w:tcMar>
                  <w:vAlign w:val="center"/>
                </w:tcPr>
                <w:p w14:paraId="23163F3E" w14:textId="77777777" w:rsidR="0058745B" w:rsidRPr="001573B8" w:rsidRDefault="0058745B" w:rsidP="0058745B">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2784E1AD" w14:textId="77777777" w:rsidR="0058745B" w:rsidRPr="001573B8" w:rsidRDefault="0058745B" w:rsidP="0058745B">
                  <w:pPr>
                    <w:spacing w:after="0" w:line="240" w:lineRule="auto"/>
                    <w:rPr>
                      <w:rFonts w:ascii="Times New Roman" w:hAnsi="Times New Roman"/>
                      <w:sz w:val="16"/>
                      <w:szCs w:val="18"/>
                    </w:rPr>
                  </w:pPr>
                  <w:r w:rsidRPr="001573B8">
                    <w:rPr>
                      <w:rFonts w:ascii="Times New Roman" w:hAnsi="Times New Roman"/>
                      <w:sz w:val="16"/>
                      <w:szCs w:val="18"/>
                    </w:rPr>
                    <w:t xml:space="preserve">IAE </w:t>
                  </w:r>
                  <w:proofErr w:type="spellStart"/>
                  <w:r w:rsidRPr="001573B8">
                    <w:rPr>
                      <w:rFonts w:ascii="Times New Roman" w:hAnsi="Times New Roman"/>
                      <w:sz w:val="16"/>
                      <w:szCs w:val="18"/>
                    </w:rPr>
                    <w:t>vidaus</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veikla</w:t>
                  </w:r>
                  <w:proofErr w:type="spellEnd"/>
                </w:p>
              </w:tc>
            </w:tr>
            <w:tr w:rsidR="0058745B" w:rsidRPr="004B6D4B" w14:paraId="3CD2B6B7" w14:textId="77777777" w:rsidTr="006C24E1">
              <w:tc>
                <w:tcPr>
                  <w:tcW w:w="348" w:type="dxa"/>
                  <w:tcMar>
                    <w:top w:w="28" w:type="dxa"/>
                    <w:bottom w:w="28" w:type="dxa"/>
                  </w:tcMar>
                  <w:vAlign w:val="center"/>
                </w:tcPr>
                <w:p w14:paraId="02349C2B" w14:textId="77777777" w:rsidR="0058745B" w:rsidRPr="001573B8" w:rsidRDefault="0058745B" w:rsidP="0058745B">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3757C2A3" w14:textId="69490048" w:rsidR="0058745B" w:rsidRPr="001573B8" w:rsidRDefault="0058745B" w:rsidP="0058745B">
                  <w:pPr>
                    <w:spacing w:after="0" w:line="240" w:lineRule="auto"/>
                    <w:rPr>
                      <w:rFonts w:ascii="Times New Roman" w:hAnsi="Times New Roman"/>
                      <w:sz w:val="16"/>
                      <w:szCs w:val="18"/>
                    </w:rPr>
                  </w:pPr>
                  <w:proofErr w:type="spellStart"/>
                  <w:r w:rsidRPr="001573B8">
                    <w:rPr>
                      <w:rFonts w:ascii="Times New Roman" w:hAnsi="Times New Roman"/>
                      <w:sz w:val="16"/>
                      <w:szCs w:val="18"/>
                    </w:rPr>
                    <w:t>Fizinio</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įgyvendinimo</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darbų</w:t>
                  </w:r>
                  <w:proofErr w:type="spellEnd"/>
                  <w:r w:rsidRPr="001573B8">
                    <w:rPr>
                      <w:rFonts w:ascii="Times New Roman" w:hAnsi="Times New Roman"/>
                      <w:sz w:val="16"/>
                      <w:szCs w:val="18"/>
                    </w:rPr>
                    <w:t xml:space="preserve"> / </w:t>
                  </w:r>
                  <w:proofErr w:type="spellStart"/>
                  <w:r w:rsidRPr="001573B8">
                    <w:rPr>
                      <w:rFonts w:ascii="Times New Roman" w:hAnsi="Times New Roman"/>
                      <w:sz w:val="16"/>
                      <w:szCs w:val="18"/>
                    </w:rPr>
                    <w:t>paslaugų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pirkimas</w:t>
                  </w:r>
                  <w:proofErr w:type="spellEnd"/>
                </w:p>
              </w:tc>
            </w:tr>
          </w:tbl>
          <w:p w14:paraId="6B8EF5CC" w14:textId="309CA6FE" w:rsidR="0058745B" w:rsidRPr="001573B8" w:rsidRDefault="0058745B" w:rsidP="0058745B">
            <w:pPr>
              <w:pStyle w:val="ListParagraph"/>
              <w:spacing w:before="60" w:after="0" w:line="240" w:lineRule="auto"/>
              <w:ind w:left="0"/>
              <w:jc w:val="both"/>
              <w:rPr>
                <w:rFonts w:ascii="Times New Roman" w:hAnsi="Times New Roman"/>
                <w:sz w:val="18"/>
                <w:szCs w:val="18"/>
                <w:lang w:val="lt-LT"/>
              </w:rPr>
            </w:pPr>
            <w:r w:rsidRPr="001573B8">
              <w:rPr>
                <w:rFonts w:ascii="Times New Roman" w:hAnsi="Times New Roman"/>
                <w:sz w:val="18"/>
                <w:szCs w:val="18"/>
                <w:lang w:val="lt-LT"/>
              </w:rPr>
              <w:t>Tolesni veiksmai (2021–2022 m</w:t>
            </w:r>
            <w:r w:rsidR="00CD495A">
              <w:rPr>
                <w:rFonts w:ascii="Times New Roman" w:hAnsi="Times New Roman"/>
                <w:sz w:val="18"/>
                <w:szCs w:val="18"/>
                <w:lang w:val="lt-LT"/>
              </w:rPr>
              <w:t>etai</w:t>
            </w:r>
            <w:r w:rsidRPr="001573B8">
              <w:rPr>
                <w:rFonts w:ascii="Times New Roman" w:hAnsi="Times New Roman"/>
                <w:sz w:val="18"/>
                <w:szCs w:val="18"/>
                <w:lang w:val="lt-LT"/>
              </w:rPr>
              <w:t>):</w:t>
            </w:r>
          </w:p>
          <w:p w14:paraId="33A21828" w14:textId="667879C2" w:rsidR="0058745B" w:rsidRPr="001573B8" w:rsidRDefault="0058745B" w:rsidP="0058745B">
            <w:pPr>
              <w:spacing w:after="0" w:line="240" w:lineRule="auto"/>
              <w:rPr>
                <w:rFonts w:ascii="Times New Roman" w:hAnsi="Times New Roman"/>
                <w:sz w:val="16"/>
                <w:szCs w:val="18"/>
              </w:rPr>
            </w:pPr>
            <w:r w:rsidRPr="001573B8">
              <w:rPr>
                <w:rFonts w:ascii="Times New Roman" w:hAnsi="Times New Roman"/>
                <w:sz w:val="18"/>
                <w:szCs w:val="18"/>
                <w:lang w:val="lt-LT"/>
              </w:rPr>
              <w:t>Saugus IAE sistemų ir įrenginių eksploatavimas.</w:t>
            </w:r>
          </w:p>
        </w:tc>
      </w:tr>
      <w:tr w:rsidR="0058745B" w:rsidRPr="004B6D4B" w14:paraId="3FA19AB4" w14:textId="77777777" w:rsidTr="0053248C">
        <w:trPr>
          <w:cantSplit/>
          <w:trHeight w:val="544"/>
        </w:trPr>
        <w:tc>
          <w:tcPr>
            <w:tcW w:w="1270" w:type="dxa"/>
            <w:gridSpan w:val="2"/>
            <w:vAlign w:val="center"/>
          </w:tcPr>
          <w:p w14:paraId="04B773FE" w14:textId="4F226620" w:rsidR="0058745B" w:rsidRPr="001573B8" w:rsidRDefault="0058745B" w:rsidP="0058745B">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t>P.5.2</w:t>
            </w:r>
          </w:p>
        </w:tc>
        <w:tc>
          <w:tcPr>
            <w:tcW w:w="1843" w:type="dxa"/>
            <w:vAlign w:val="center"/>
          </w:tcPr>
          <w:p w14:paraId="0CE99206" w14:textId="75B4C0CC" w:rsidR="0058745B" w:rsidRPr="001573B8" w:rsidRDefault="0058745B" w:rsidP="0058745B">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t>Objektų, skirtų eksploatavimo nutraukimui, priežiūra iki jų išmontavimo / nugriovimo</w:t>
            </w:r>
          </w:p>
        </w:tc>
        <w:tc>
          <w:tcPr>
            <w:tcW w:w="6380" w:type="dxa"/>
            <w:vAlign w:val="center"/>
          </w:tcPr>
          <w:p w14:paraId="7793985F" w14:textId="04BF3A24" w:rsidR="0058745B" w:rsidRPr="001573B8" w:rsidRDefault="0058745B" w:rsidP="0058745B">
            <w:pPr>
              <w:pStyle w:val="table"/>
              <w:rPr>
                <w:rFonts w:ascii="Times New Roman" w:hAnsi="Times New Roman" w:cs="Times New Roman"/>
                <w:b/>
              </w:rPr>
            </w:pPr>
            <w:r w:rsidRPr="001573B8">
              <w:rPr>
                <w:rFonts w:ascii="Times New Roman" w:hAnsi="Times New Roman" w:cs="Times New Roman"/>
              </w:rPr>
              <w:t>Įrangos, kurios eksploatavimo nutraukimas numatytas ENP, priežiūra ir projektinių charakteristikų užtikrinimo kontrolė</w:t>
            </w:r>
          </w:p>
        </w:tc>
        <w:tc>
          <w:tcPr>
            <w:tcW w:w="4677" w:type="dxa"/>
          </w:tcPr>
          <w:tbl>
            <w:tblPr>
              <w:tblStyle w:val="TableGrid"/>
              <w:tblpPr w:leftFromText="181" w:rightFromText="181" w:topFromText="113" w:bottomFromText="113" w:vertAnchor="text" w:horzAnchor="margin" w:tblpY="-105"/>
              <w:tblOverlap w:val="never"/>
              <w:tblW w:w="0" w:type="auto"/>
              <w:tblLayout w:type="fixed"/>
              <w:tblLook w:val="04A0" w:firstRow="1" w:lastRow="0" w:firstColumn="1" w:lastColumn="0" w:noHBand="0" w:noVBand="1"/>
            </w:tblPr>
            <w:tblGrid>
              <w:gridCol w:w="348"/>
              <w:gridCol w:w="4042"/>
            </w:tblGrid>
            <w:tr w:rsidR="0058745B" w:rsidRPr="004B6D4B" w14:paraId="0E90405B" w14:textId="77777777" w:rsidTr="006C24E1">
              <w:trPr>
                <w:trHeight w:val="104"/>
              </w:trPr>
              <w:tc>
                <w:tcPr>
                  <w:tcW w:w="348" w:type="dxa"/>
                  <w:tcMar>
                    <w:top w:w="28" w:type="dxa"/>
                    <w:bottom w:w="28" w:type="dxa"/>
                  </w:tcMar>
                  <w:vAlign w:val="center"/>
                </w:tcPr>
                <w:p w14:paraId="6CE4C273" w14:textId="77777777" w:rsidR="0058745B" w:rsidRPr="001573B8" w:rsidRDefault="0058745B" w:rsidP="0058745B">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1F0499E2" w14:textId="77777777" w:rsidR="0058745B" w:rsidRPr="001573B8" w:rsidRDefault="0058745B" w:rsidP="0058745B">
                  <w:pPr>
                    <w:spacing w:after="0" w:line="240" w:lineRule="auto"/>
                    <w:rPr>
                      <w:rFonts w:ascii="Times New Roman" w:hAnsi="Times New Roman"/>
                      <w:sz w:val="16"/>
                      <w:szCs w:val="18"/>
                    </w:rPr>
                  </w:pPr>
                  <w:r w:rsidRPr="001573B8">
                    <w:rPr>
                      <w:rFonts w:ascii="Times New Roman" w:hAnsi="Times New Roman"/>
                      <w:sz w:val="16"/>
                      <w:szCs w:val="18"/>
                    </w:rPr>
                    <w:t xml:space="preserve">IAE </w:t>
                  </w:r>
                  <w:proofErr w:type="spellStart"/>
                  <w:r w:rsidRPr="001573B8">
                    <w:rPr>
                      <w:rFonts w:ascii="Times New Roman" w:hAnsi="Times New Roman"/>
                      <w:sz w:val="16"/>
                      <w:szCs w:val="18"/>
                    </w:rPr>
                    <w:t>vidaus</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veikla</w:t>
                  </w:r>
                  <w:proofErr w:type="spellEnd"/>
                </w:p>
              </w:tc>
            </w:tr>
            <w:tr w:rsidR="0058745B" w:rsidRPr="004B6D4B" w14:paraId="67A9623E" w14:textId="77777777" w:rsidTr="006C24E1">
              <w:tc>
                <w:tcPr>
                  <w:tcW w:w="348" w:type="dxa"/>
                  <w:tcMar>
                    <w:top w:w="28" w:type="dxa"/>
                    <w:bottom w:w="28" w:type="dxa"/>
                  </w:tcMar>
                  <w:vAlign w:val="center"/>
                </w:tcPr>
                <w:p w14:paraId="4F01A0F3" w14:textId="77777777" w:rsidR="0058745B" w:rsidRPr="001573B8" w:rsidRDefault="0058745B" w:rsidP="0058745B">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0C886578" w14:textId="37261EB7" w:rsidR="0058745B" w:rsidRPr="001573B8" w:rsidRDefault="0058745B" w:rsidP="0058745B">
                  <w:pPr>
                    <w:spacing w:after="0" w:line="240" w:lineRule="auto"/>
                    <w:rPr>
                      <w:rFonts w:ascii="Times New Roman" w:hAnsi="Times New Roman"/>
                      <w:sz w:val="16"/>
                      <w:szCs w:val="18"/>
                    </w:rPr>
                  </w:pPr>
                  <w:proofErr w:type="spellStart"/>
                  <w:r w:rsidRPr="001573B8">
                    <w:rPr>
                      <w:rFonts w:ascii="Times New Roman" w:hAnsi="Times New Roman"/>
                      <w:sz w:val="16"/>
                      <w:szCs w:val="18"/>
                    </w:rPr>
                    <w:t>Fizinio</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įgyvendinimo</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darbų</w:t>
                  </w:r>
                  <w:proofErr w:type="spellEnd"/>
                  <w:r w:rsidRPr="001573B8">
                    <w:rPr>
                      <w:rFonts w:ascii="Times New Roman" w:hAnsi="Times New Roman"/>
                      <w:sz w:val="16"/>
                      <w:szCs w:val="18"/>
                    </w:rPr>
                    <w:t xml:space="preserve"> / </w:t>
                  </w:r>
                  <w:proofErr w:type="spellStart"/>
                  <w:r w:rsidRPr="001573B8">
                    <w:rPr>
                      <w:rFonts w:ascii="Times New Roman" w:hAnsi="Times New Roman"/>
                      <w:sz w:val="16"/>
                      <w:szCs w:val="18"/>
                    </w:rPr>
                    <w:t>paslaugų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pirkimas</w:t>
                  </w:r>
                  <w:proofErr w:type="spellEnd"/>
                </w:p>
              </w:tc>
            </w:tr>
          </w:tbl>
          <w:p w14:paraId="48934C1D" w14:textId="4C752FB1" w:rsidR="0058745B" w:rsidRPr="001573B8" w:rsidRDefault="0058745B" w:rsidP="0058745B">
            <w:pPr>
              <w:pStyle w:val="ListParagraph"/>
              <w:spacing w:before="60" w:after="0" w:line="240" w:lineRule="auto"/>
              <w:ind w:left="0"/>
              <w:jc w:val="both"/>
              <w:rPr>
                <w:rFonts w:ascii="Times New Roman" w:hAnsi="Times New Roman"/>
                <w:sz w:val="18"/>
                <w:szCs w:val="18"/>
                <w:lang w:val="lt-LT"/>
              </w:rPr>
            </w:pPr>
            <w:r w:rsidRPr="001573B8">
              <w:rPr>
                <w:rFonts w:ascii="Times New Roman" w:hAnsi="Times New Roman"/>
                <w:sz w:val="18"/>
                <w:szCs w:val="18"/>
                <w:lang w:val="lt-LT"/>
              </w:rPr>
              <w:t>Tolesni veiksmai (2021–2022 m</w:t>
            </w:r>
            <w:r w:rsidR="00CD495A">
              <w:rPr>
                <w:rFonts w:ascii="Times New Roman" w:hAnsi="Times New Roman"/>
                <w:sz w:val="18"/>
                <w:szCs w:val="18"/>
                <w:lang w:val="lt-LT"/>
              </w:rPr>
              <w:t>etai</w:t>
            </w:r>
            <w:r w:rsidRPr="001573B8">
              <w:rPr>
                <w:rFonts w:ascii="Times New Roman" w:hAnsi="Times New Roman"/>
                <w:sz w:val="18"/>
                <w:szCs w:val="18"/>
                <w:lang w:val="lt-LT"/>
              </w:rPr>
              <w:t>):</w:t>
            </w:r>
          </w:p>
          <w:p w14:paraId="74496B2D" w14:textId="46B371A4" w:rsidR="0058745B" w:rsidRPr="001573B8" w:rsidRDefault="0058745B" w:rsidP="0058745B">
            <w:pPr>
              <w:spacing w:after="0" w:line="240" w:lineRule="auto"/>
              <w:rPr>
                <w:rFonts w:ascii="Times New Roman" w:hAnsi="Times New Roman"/>
                <w:sz w:val="16"/>
                <w:szCs w:val="18"/>
              </w:rPr>
            </w:pPr>
            <w:r w:rsidRPr="001573B8">
              <w:rPr>
                <w:rFonts w:ascii="Times New Roman" w:hAnsi="Times New Roman"/>
                <w:sz w:val="18"/>
                <w:szCs w:val="18"/>
                <w:lang w:val="lt-LT"/>
              </w:rPr>
              <w:t>63 272 IAE sistemų ir įrenginių elementų</w:t>
            </w:r>
            <w:r w:rsidRPr="001573B8">
              <w:rPr>
                <w:rStyle w:val="FootnoteReference"/>
                <w:rFonts w:ascii="Times New Roman" w:hAnsi="Times New Roman"/>
                <w:sz w:val="18"/>
                <w:szCs w:val="18"/>
              </w:rPr>
              <w:footnoteReference w:id="3"/>
            </w:r>
            <w:r w:rsidRPr="001573B8">
              <w:rPr>
                <w:rFonts w:ascii="Times New Roman" w:hAnsi="Times New Roman"/>
                <w:sz w:val="18"/>
                <w:szCs w:val="18"/>
                <w:lang w:val="lt-LT"/>
              </w:rPr>
              <w:t xml:space="preserve"> priežiūra 2021 m</w:t>
            </w:r>
            <w:r w:rsidR="00CD495A">
              <w:rPr>
                <w:rFonts w:ascii="Times New Roman" w:hAnsi="Times New Roman"/>
                <w:sz w:val="18"/>
                <w:szCs w:val="18"/>
                <w:lang w:val="lt-LT"/>
              </w:rPr>
              <w:t>etais</w:t>
            </w:r>
          </w:p>
        </w:tc>
      </w:tr>
      <w:tr w:rsidR="0058745B" w:rsidRPr="004B6D4B" w14:paraId="2F19CA68" w14:textId="77777777" w:rsidTr="0053248C">
        <w:trPr>
          <w:cantSplit/>
          <w:trHeight w:val="544"/>
        </w:trPr>
        <w:tc>
          <w:tcPr>
            <w:tcW w:w="1270" w:type="dxa"/>
            <w:gridSpan w:val="2"/>
            <w:vAlign w:val="center"/>
          </w:tcPr>
          <w:p w14:paraId="126E0386" w14:textId="7EFBBA9D" w:rsidR="0058745B" w:rsidRPr="001573B8" w:rsidRDefault="0058745B" w:rsidP="0058745B">
            <w:pPr>
              <w:spacing w:before="60" w:after="60" w:line="240" w:lineRule="auto"/>
              <w:rPr>
                <w:rFonts w:ascii="Times New Roman" w:hAnsi="Times New Roman"/>
                <w:sz w:val="18"/>
                <w:szCs w:val="18"/>
                <w:lang w:val="lt-LT"/>
              </w:rPr>
            </w:pPr>
            <w:r w:rsidRPr="001573B8">
              <w:rPr>
                <w:rFonts w:ascii="Times New Roman" w:hAnsi="Times New Roman"/>
                <w:sz w:val="18"/>
                <w:szCs w:val="18"/>
                <w:lang w:val="lt-LT"/>
              </w:rPr>
              <w:lastRenderedPageBreak/>
              <w:t>P.5.3.</w:t>
            </w:r>
          </w:p>
        </w:tc>
        <w:tc>
          <w:tcPr>
            <w:tcW w:w="1843" w:type="dxa"/>
            <w:vAlign w:val="center"/>
          </w:tcPr>
          <w:p w14:paraId="2189DA5D" w14:textId="1A3315CB" w:rsidR="0058745B" w:rsidRPr="001573B8" w:rsidRDefault="0058745B" w:rsidP="0058745B">
            <w:pPr>
              <w:spacing w:before="60" w:after="60" w:line="240" w:lineRule="auto"/>
              <w:rPr>
                <w:rFonts w:ascii="Times New Roman" w:hAnsi="Times New Roman"/>
                <w:sz w:val="18"/>
                <w:szCs w:val="18"/>
                <w:lang w:val="lt-LT"/>
              </w:rPr>
            </w:pPr>
            <w:r w:rsidRPr="001573B8">
              <w:rPr>
                <w:rStyle w:val="hps"/>
                <w:rFonts w:ascii="Times New Roman" w:hAnsi="Times New Roman"/>
                <w:color w:val="222222"/>
                <w:sz w:val="18"/>
                <w:szCs w:val="18"/>
                <w:lang w:val="lt-LT"/>
              </w:rPr>
              <w:t>Energijos taupymas</w:t>
            </w:r>
          </w:p>
        </w:tc>
        <w:tc>
          <w:tcPr>
            <w:tcW w:w="6380" w:type="dxa"/>
            <w:vAlign w:val="center"/>
          </w:tcPr>
          <w:p w14:paraId="408ADB7B" w14:textId="6D1B8056" w:rsidR="0058745B" w:rsidRPr="001573B8" w:rsidRDefault="0058745B" w:rsidP="0058745B">
            <w:pPr>
              <w:pStyle w:val="table"/>
              <w:rPr>
                <w:rFonts w:ascii="Times New Roman" w:hAnsi="Times New Roman" w:cs="Times New Roman"/>
                <w:b/>
              </w:rPr>
            </w:pPr>
            <w:r w:rsidRPr="001573B8">
              <w:rPr>
                <w:rFonts w:ascii="Times New Roman" w:hAnsi="Times New Roman" w:cs="Times New Roman"/>
              </w:rPr>
              <w:t>Energetinių ir kitų išteklių vartojimo optimizavimas ir taupymas</w:t>
            </w:r>
          </w:p>
        </w:tc>
        <w:tc>
          <w:tcPr>
            <w:tcW w:w="4677" w:type="dxa"/>
          </w:tcPr>
          <w:tbl>
            <w:tblPr>
              <w:tblStyle w:val="TableGrid"/>
              <w:tblpPr w:leftFromText="181" w:rightFromText="181" w:topFromText="113" w:bottomFromText="113" w:vertAnchor="text" w:horzAnchor="margin" w:tblpY="-105"/>
              <w:tblOverlap w:val="never"/>
              <w:tblW w:w="0" w:type="auto"/>
              <w:tblLayout w:type="fixed"/>
              <w:tblLook w:val="04A0" w:firstRow="1" w:lastRow="0" w:firstColumn="1" w:lastColumn="0" w:noHBand="0" w:noVBand="1"/>
            </w:tblPr>
            <w:tblGrid>
              <w:gridCol w:w="348"/>
              <w:gridCol w:w="4042"/>
            </w:tblGrid>
            <w:tr w:rsidR="0058745B" w:rsidRPr="004B6D4B" w14:paraId="5F339C81" w14:textId="77777777" w:rsidTr="006C24E1">
              <w:trPr>
                <w:trHeight w:val="104"/>
              </w:trPr>
              <w:tc>
                <w:tcPr>
                  <w:tcW w:w="348" w:type="dxa"/>
                  <w:tcMar>
                    <w:top w:w="28" w:type="dxa"/>
                    <w:bottom w:w="28" w:type="dxa"/>
                  </w:tcMar>
                  <w:vAlign w:val="center"/>
                </w:tcPr>
                <w:p w14:paraId="7706DCD8" w14:textId="77777777" w:rsidR="0058745B" w:rsidRPr="001573B8" w:rsidRDefault="0058745B" w:rsidP="0058745B">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5D534965" w14:textId="77777777" w:rsidR="0058745B" w:rsidRPr="001573B8" w:rsidRDefault="0058745B" w:rsidP="0058745B">
                  <w:pPr>
                    <w:spacing w:after="0" w:line="240" w:lineRule="auto"/>
                    <w:rPr>
                      <w:rFonts w:ascii="Times New Roman" w:hAnsi="Times New Roman"/>
                      <w:sz w:val="16"/>
                      <w:szCs w:val="18"/>
                    </w:rPr>
                  </w:pPr>
                  <w:r w:rsidRPr="001573B8">
                    <w:rPr>
                      <w:rFonts w:ascii="Times New Roman" w:hAnsi="Times New Roman"/>
                      <w:sz w:val="16"/>
                      <w:szCs w:val="18"/>
                    </w:rPr>
                    <w:t xml:space="preserve">IAE </w:t>
                  </w:r>
                  <w:proofErr w:type="spellStart"/>
                  <w:r w:rsidRPr="001573B8">
                    <w:rPr>
                      <w:rFonts w:ascii="Times New Roman" w:hAnsi="Times New Roman"/>
                      <w:sz w:val="16"/>
                      <w:szCs w:val="18"/>
                    </w:rPr>
                    <w:t>vidaus</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veikla</w:t>
                  </w:r>
                  <w:proofErr w:type="spellEnd"/>
                </w:p>
              </w:tc>
            </w:tr>
            <w:tr w:rsidR="0058745B" w:rsidRPr="004B6D4B" w14:paraId="35C9CC41" w14:textId="77777777" w:rsidTr="006C24E1">
              <w:tc>
                <w:tcPr>
                  <w:tcW w:w="348" w:type="dxa"/>
                  <w:tcMar>
                    <w:top w:w="28" w:type="dxa"/>
                    <w:bottom w:w="28" w:type="dxa"/>
                  </w:tcMar>
                  <w:vAlign w:val="center"/>
                </w:tcPr>
                <w:p w14:paraId="5A07E185" w14:textId="77777777" w:rsidR="0058745B" w:rsidRPr="001573B8" w:rsidRDefault="0058745B" w:rsidP="0058745B">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7B63914A" w14:textId="77777777" w:rsidR="0058745B" w:rsidRPr="001573B8" w:rsidRDefault="0058745B" w:rsidP="0058745B">
                  <w:pPr>
                    <w:spacing w:after="0" w:line="240" w:lineRule="auto"/>
                    <w:rPr>
                      <w:rFonts w:ascii="Times New Roman" w:hAnsi="Times New Roman"/>
                      <w:sz w:val="16"/>
                      <w:szCs w:val="18"/>
                    </w:rPr>
                  </w:pPr>
                  <w:proofErr w:type="spellStart"/>
                  <w:r w:rsidRPr="001573B8">
                    <w:rPr>
                      <w:rFonts w:ascii="Times New Roman" w:hAnsi="Times New Roman"/>
                      <w:sz w:val="16"/>
                      <w:szCs w:val="18"/>
                    </w:rPr>
                    <w:t>Technin</w:t>
                  </w:r>
                  <w:proofErr w:type="spellEnd"/>
                  <w:r w:rsidRPr="001573B8">
                    <w:rPr>
                      <w:rFonts w:ascii="Times New Roman" w:hAnsi="Times New Roman"/>
                      <w:sz w:val="16"/>
                      <w:szCs w:val="18"/>
                      <w:lang w:val="lt-LT"/>
                    </w:rPr>
                    <w:t>ės priežiūros ir projektavimo paslaugų pirkimas</w:t>
                  </w:r>
                </w:p>
              </w:tc>
            </w:tr>
            <w:tr w:rsidR="0058745B" w:rsidRPr="004B6D4B" w14:paraId="11EF6622" w14:textId="77777777" w:rsidTr="006C24E1">
              <w:tc>
                <w:tcPr>
                  <w:tcW w:w="348" w:type="dxa"/>
                  <w:tcMar>
                    <w:top w:w="28" w:type="dxa"/>
                    <w:bottom w:w="28" w:type="dxa"/>
                  </w:tcMar>
                  <w:vAlign w:val="center"/>
                </w:tcPr>
                <w:p w14:paraId="19ADA392" w14:textId="77777777" w:rsidR="0058745B" w:rsidRPr="001573B8" w:rsidRDefault="0058745B" w:rsidP="0058745B">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3568D63B" w14:textId="77777777" w:rsidR="0058745B" w:rsidRPr="001573B8" w:rsidRDefault="0058745B" w:rsidP="0058745B">
                  <w:pPr>
                    <w:spacing w:after="0" w:line="240" w:lineRule="auto"/>
                    <w:rPr>
                      <w:rFonts w:ascii="Times New Roman" w:hAnsi="Times New Roman"/>
                      <w:sz w:val="16"/>
                      <w:szCs w:val="18"/>
                    </w:rPr>
                  </w:pPr>
                  <w:proofErr w:type="spellStart"/>
                  <w:r w:rsidRPr="001573B8">
                    <w:rPr>
                      <w:rFonts w:ascii="Times New Roman" w:hAnsi="Times New Roman"/>
                      <w:sz w:val="16"/>
                      <w:szCs w:val="18"/>
                    </w:rPr>
                    <w:t>Pagrindinių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įrenginiių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pirkimas</w:t>
                  </w:r>
                  <w:proofErr w:type="spellEnd"/>
                  <w:r w:rsidRPr="001573B8">
                    <w:rPr>
                      <w:rFonts w:ascii="Times New Roman" w:hAnsi="Times New Roman"/>
                      <w:sz w:val="16"/>
                      <w:szCs w:val="18"/>
                    </w:rPr>
                    <w:t xml:space="preserve"> / </w:t>
                  </w:r>
                  <w:proofErr w:type="spellStart"/>
                  <w:r w:rsidRPr="001573B8">
                    <w:rPr>
                      <w:rFonts w:ascii="Times New Roman" w:hAnsi="Times New Roman"/>
                      <w:sz w:val="16"/>
                      <w:szCs w:val="18"/>
                    </w:rPr>
                    <w:t>instaliavimas</w:t>
                  </w:r>
                  <w:proofErr w:type="spellEnd"/>
                </w:p>
              </w:tc>
            </w:tr>
            <w:tr w:rsidR="0058745B" w:rsidRPr="004B6D4B" w14:paraId="2B1CDF3B" w14:textId="77777777" w:rsidTr="006C24E1">
              <w:tc>
                <w:tcPr>
                  <w:tcW w:w="348" w:type="dxa"/>
                  <w:tcMar>
                    <w:top w:w="28" w:type="dxa"/>
                    <w:bottom w:w="28" w:type="dxa"/>
                  </w:tcMar>
                  <w:vAlign w:val="center"/>
                </w:tcPr>
                <w:p w14:paraId="282DF1E2" w14:textId="77777777" w:rsidR="0058745B" w:rsidRPr="001573B8" w:rsidRDefault="0058745B" w:rsidP="0058745B">
                  <w:pPr>
                    <w:spacing w:after="0" w:line="240" w:lineRule="auto"/>
                    <w:rPr>
                      <w:rFonts w:ascii="Times New Roman" w:hAnsi="Times New Roman"/>
                      <w:sz w:val="16"/>
                      <w:szCs w:val="18"/>
                    </w:rPr>
                  </w:pPr>
                  <w:r w:rsidRPr="001573B8">
                    <w:rPr>
                      <w:rFonts w:ascii="Times New Roman" w:hAnsi="Times New Roman"/>
                      <w:sz w:val="16"/>
                      <w:szCs w:val="18"/>
                    </w:rPr>
                    <w:sym w:font="Wingdings" w:char="F0FC"/>
                  </w:r>
                </w:p>
              </w:tc>
              <w:tc>
                <w:tcPr>
                  <w:tcW w:w="4042" w:type="dxa"/>
                  <w:tcMar>
                    <w:top w:w="28" w:type="dxa"/>
                    <w:bottom w:w="28" w:type="dxa"/>
                  </w:tcMar>
                  <w:vAlign w:val="center"/>
                </w:tcPr>
                <w:p w14:paraId="05A5222E" w14:textId="53174253" w:rsidR="0058745B" w:rsidRPr="001573B8" w:rsidRDefault="0058745B" w:rsidP="0058745B">
                  <w:pPr>
                    <w:spacing w:after="0" w:line="240" w:lineRule="auto"/>
                    <w:rPr>
                      <w:rFonts w:ascii="Times New Roman" w:hAnsi="Times New Roman"/>
                      <w:sz w:val="16"/>
                      <w:szCs w:val="18"/>
                    </w:rPr>
                  </w:pPr>
                  <w:proofErr w:type="spellStart"/>
                  <w:r w:rsidRPr="001573B8">
                    <w:rPr>
                      <w:rFonts w:ascii="Times New Roman" w:hAnsi="Times New Roman"/>
                      <w:sz w:val="16"/>
                      <w:szCs w:val="18"/>
                    </w:rPr>
                    <w:t>Fizinio</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įgyvendinimo</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darbų</w:t>
                  </w:r>
                  <w:proofErr w:type="spellEnd"/>
                  <w:r w:rsidRPr="001573B8">
                    <w:rPr>
                      <w:rFonts w:ascii="Times New Roman" w:hAnsi="Times New Roman"/>
                      <w:sz w:val="16"/>
                      <w:szCs w:val="18"/>
                    </w:rPr>
                    <w:t xml:space="preserve"> / </w:t>
                  </w:r>
                  <w:proofErr w:type="spellStart"/>
                  <w:r w:rsidRPr="001573B8">
                    <w:rPr>
                      <w:rFonts w:ascii="Times New Roman" w:hAnsi="Times New Roman"/>
                      <w:sz w:val="16"/>
                      <w:szCs w:val="18"/>
                    </w:rPr>
                    <w:t>paslaugų</w:t>
                  </w:r>
                  <w:proofErr w:type="spellEnd"/>
                  <w:r w:rsidRPr="001573B8">
                    <w:rPr>
                      <w:rFonts w:ascii="Times New Roman" w:hAnsi="Times New Roman"/>
                      <w:sz w:val="16"/>
                      <w:szCs w:val="18"/>
                    </w:rPr>
                    <w:t xml:space="preserve"> </w:t>
                  </w:r>
                  <w:proofErr w:type="spellStart"/>
                  <w:r w:rsidRPr="001573B8">
                    <w:rPr>
                      <w:rFonts w:ascii="Times New Roman" w:hAnsi="Times New Roman"/>
                      <w:sz w:val="16"/>
                      <w:szCs w:val="18"/>
                    </w:rPr>
                    <w:t>pirkimas</w:t>
                  </w:r>
                  <w:proofErr w:type="spellEnd"/>
                </w:p>
              </w:tc>
            </w:tr>
          </w:tbl>
          <w:p w14:paraId="5B4BB92F" w14:textId="3E585753" w:rsidR="0058745B" w:rsidRPr="001573B8" w:rsidRDefault="0058745B" w:rsidP="0058745B">
            <w:pPr>
              <w:pStyle w:val="ListParagraph"/>
              <w:spacing w:after="0" w:line="240" w:lineRule="auto"/>
              <w:ind w:left="0"/>
              <w:contextualSpacing w:val="0"/>
              <w:jc w:val="both"/>
              <w:rPr>
                <w:rFonts w:ascii="Times New Roman" w:hAnsi="Times New Roman"/>
                <w:sz w:val="18"/>
                <w:szCs w:val="18"/>
                <w:lang w:val="lt-LT"/>
              </w:rPr>
            </w:pPr>
            <w:r w:rsidRPr="001573B8">
              <w:rPr>
                <w:rFonts w:ascii="Times New Roman" w:hAnsi="Times New Roman"/>
                <w:sz w:val="18"/>
                <w:szCs w:val="18"/>
                <w:lang w:val="lt-LT"/>
              </w:rPr>
              <w:t>Tolesni veiksmai (2021–2022 m</w:t>
            </w:r>
            <w:r w:rsidR="00CD495A">
              <w:rPr>
                <w:rFonts w:ascii="Times New Roman" w:hAnsi="Times New Roman"/>
                <w:sz w:val="18"/>
                <w:szCs w:val="18"/>
                <w:lang w:val="lt-LT"/>
              </w:rPr>
              <w:t>etai</w:t>
            </w:r>
            <w:r w:rsidRPr="001573B8">
              <w:rPr>
                <w:rFonts w:ascii="Times New Roman" w:hAnsi="Times New Roman"/>
                <w:sz w:val="18"/>
                <w:szCs w:val="18"/>
                <w:lang w:val="lt-LT"/>
              </w:rPr>
              <w:t>):</w:t>
            </w:r>
          </w:p>
          <w:p w14:paraId="030C2F32" w14:textId="3F8FB3E7" w:rsidR="0058745B" w:rsidRPr="001573B8" w:rsidRDefault="0058745B" w:rsidP="00F71483">
            <w:pPr>
              <w:pStyle w:val="ListParagraph"/>
              <w:numPr>
                <w:ilvl w:val="0"/>
                <w:numId w:val="7"/>
              </w:numPr>
              <w:tabs>
                <w:tab w:val="left" w:pos="313"/>
              </w:tabs>
              <w:spacing w:after="0" w:line="240" w:lineRule="auto"/>
              <w:ind w:left="-112" w:firstLine="141"/>
              <w:contextualSpacing w:val="0"/>
              <w:rPr>
                <w:rFonts w:ascii="Times New Roman" w:hAnsi="Times New Roman"/>
                <w:bCs/>
                <w:sz w:val="18"/>
                <w:szCs w:val="18"/>
                <w:lang w:val="lt-LT"/>
              </w:rPr>
            </w:pPr>
            <w:r w:rsidRPr="001573B8">
              <w:rPr>
                <w:rFonts w:ascii="Times New Roman" w:hAnsi="Times New Roman"/>
                <w:sz w:val="18"/>
                <w:szCs w:val="18"/>
                <w:lang w:val="lt-LT"/>
              </w:rPr>
              <w:t>Energijos išteklių taupymas (2021 m</w:t>
            </w:r>
            <w:r w:rsidR="00CD495A">
              <w:rPr>
                <w:rFonts w:ascii="Times New Roman" w:hAnsi="Times New Roman"/>
                <w:sz w:val="18"/>
                <w:szCs w:val="18"/>
                <w:lang w:val="lt-LT"/>
              </w:rPr>
              <w:t>etais</w:t>
            </w:r>
            <w:r w:rsidRPr="001573B8">
              <w:rPr>
                <w:rFonts w:ascii="Times New Roman" w:hAnsi="Times New Roman"/>
                <w:sz w:val="18"/>
                <w:szCs w:val="18"/>
                <w:lang w:val="lt-LT"/>
              </w:rPr>
              <w:t xml:space="preserve">): 79,4 </w:t>
            </w:r>
            <w:r w:rsidR="00415008" w:rsidRPr="001573B8">
              <w:rPr>
                <w:rFonts w:ascii="Times New Roman" w:hAnsi="Times New Roman"/>
                <w:sz w:val="18"/>
                <w:szCs w:val="18"/>
                <w:lang w:val="lt-LT"/>
              </w:rPr>
              <w:t>proc</w:t>
            </w:r>
            <w:r w:rsidR="00CD495A">
              <w:rPr>
                <w:rFonts w:ascii="Times New Roman" w:hAnsi="Times New Roman"/>
                <w:sz w:val="18"/>
                <w:szCs w:val="18"/>
                <w:lang w:val="lt-LT"/>
              </w:rPr>
              <w:t>ento,</w:t>
            </w:r>
            <w:r w:rsidR="00415008" w:rsidRPr="001573B8">
              <w:rPr>
                <w:rFonts w:ascii="Times New Roman" w:hAnsi="Times New Roman"/>
                <w:sz w:val="18"/>
                <w:szCs w:val="18"/>
                <w:lang w:val="lt-LT"/>
              </w:rPr>
              <w:t xml:space="preserve"> </w:t>
            </w:r>
            <w:r w:rsidR="00CD495A" w:rsidRPr="001573B8">
              <w:rPr>
                <w:rFonts w:ascii="Times New Roman" w:hAnsi="Times New Roman"/>
                <w:sz w:val="18"/>
                <w:szCs w:val="18"/>
                <w:lang w:val="lt-LT"/>
              </w:rPr>
              <w:t>palygin</w:t>
            </w:r>
            <w:r w:rsidR="00CD495A">
              <w:rPr>
                <w:rFonts w:ascii="Times New Roman" w:hAnsi="Times New Roman"/>
                <w:sz w:val="18"/>
                <w:szCs w:val="18"/>
                <w:lang w:val="lt-LT"/>
              </w:rPr>
              <w:t>ti</w:t>
            </w:r>
            <w:r w:rsidR="00CD495A" w:rsidRPr="001573B8">
              <w:rPr>
                <w:rFonts w:ascii="Times New Roman" w:hAnsi="Times New Roman"/>
                <w:sz w:val="18"/>
                <w:szCs w:val="18"/>
                <w:lang w:val="lt-LT"/>
              </w:rPr>
              <w:t xml:space="preserve"> </w:t>
            </w:r>
            <w:r w:rsidRPr="001573B8">
              <w:rPr>
                <w:rFonts w:ascii="Times New Roman" w:hAnsi="Times New Roman"/>
                <w:sz w:val="18"/>
                <w:szCs w:val="18"/>
                <w:lang w:val="lt-LT"/>
              </w:rPr>
              <w:t>su 2016 m</w:t>
            </w:r>
            <w:r w:rsidR="00CD495A">
              <w:rPr>
                <w:rFonts w:ascii="Times New Roman" w:hAnsi="Times New Roman"/>
                <w:sz w:val="18"/>
                <w:szCs w:val="18"/>
                <w:lang w:val="lt-LT"/>
              </w:rPr>
              <w:t>etais</w:t>
            </w:r>
          </w:p>
          <w:p w14:paraId="057B52F4" w14:textId="77777777" w:rsidR="0058745B" w:rsidRPr="001573B8" w:rsidRDefault="0058745B" w:rsidP="0058745B">
            <w:pPr>
              <w:pStyle w:val="ListParagraph"/>
              <w:numPr>
                <w:ilvl w:val="0"/>
                <w:numId w:val="7"/>
              </w:numPr>
              <w:spacing w:after="0" w:line="240" w:lineRule="auto"/>
              <w:ind w:left="341" w:hanging="284"/>
              <w:contextualSpacing w:val="0"/>
              <w:rPr>
                <w:rStyle w:val="hps"/>
                <w:rFonts w:ascii="Times New Roman" w:hAnsi="Times New Roman"/>
                <w:bCs/>
                <w:sz w:val="18"/>
                <w:szCs w:val="18"/>
                <w:lang w:val="lt-LT"/>
              </w:rPr>
            </w:pPr>
            <w:r w:rsidRPr="001573B8">
              <w:rPr>
                <w:rStyle w:val="hps"/>
                <w:rFonts w:ascii="Times New Roman" w:hAnsi="Times New Roman"/>
                <w:bCs/>
                <w:sz w:val="18"/>
                <w:szCs w:val="18"/>
                <w:lang w:val="lt-LT"/>
              </w:rPr>
              <w:t>Garo katilinės modernizavimas:</w:t>
            </w:r>
          </w:p>
          <w:p w14:paraId="672A208D" w14:textId="06F56968" w:rsidR="0058745B" w:rsidRPr="001573B8" w:rsidRDefault="00415008" w:rsidP="00D3191E">
            <w:pPr>
              <w:pStyle w:val="ListParagraph"/>
              <w:numPr>
                <w:ilvl w:val="0"/>
                <w:numId w:val="18"/>
              </w:numPr>
              <w:tabs>
                <w:tab w:val="left" w:pos="635"/>
              </w:tabs>
              <w:autoSpaceDE w:val="0"/>
              <w:autoSpaceDN w:val="0"/>
              <w:spacing w:after="0" w:line="240" w:lineRule="auto"/>
              <w:ind w:left="635"/>
              <w:contextualSpacing w:val="0"/>
              <w:jc w:val="both"/>
              <w:rPr>
                <w:rFonts w:ascii="Times New Roman" w:hAnsi="Times New Roman"/>
                <w:sz w:val="18"/>
                <w:szCs w:val="18"/>
                <w:lang w:val="lt-LT"/>
              </w:rPr>
            </w:pPr>
            <w:r w:rsidRPr="001573B8">
              <w:rPr>
                <w:rStyle w:val="hps"/>
                <w:rFonts w:ascii="Times New Roman" w:hAnsi="Times New Roman"/>
                <w:bCs/>
                <w:sz w:val="18"/>
                <w:szCs w:val="18"/>
                <w:lang w:val="lt-LT"/>
              </w:rPr>
              <w:t>g</w:t>
            </w:r>
            <w:r w:rsidR="0058745B" w:rsidRPr="001573B8">
              <w:rPr>
                <w:rStyle w:val="hps"/>
                <w:rFonts w:ascii="Times New Roman" w:hAnsi="Times New Roman"/>
                <w:bCs/>
                <w:sz w:val="18"/>
                <w:szCs w:val="18"/>
                <w:lang w:val="lt-LT"/>
              </w:rPr>
              <w:t>aro kat</w:t>
            </w:r>
            <w:r w:rsidR="0058745B" w:rsidRPr="001573B8">
              <w:rPr>
                <w:rFonts w:ascii="Times New Roman" w:hAnsi="Times New Roman"/>
                <w:sz w:val="18"/>
                <w:szCs w:val="18"/>
                <w:lang w:val="lt-LT"/>
              </w:rPr>
              <w:t>ilinės modernizavimo TP parengimas</w:t>
            </w:r>
          </w:p>
          <w:p w14:paraId="562F9DC0" w14:textId="0FD96F02" w:rsidR="0058745B" w:rsidRPr="001573B8" w:rsidRDefault="00415008" w:rsidP="00D3191E">
            <w:pPr>
              <w:pStyle w:val="ListParagraph"/>
              <w:numPr>
                <w:ilvl w:val="0"/>
                <w:numId w:val="18"/>
              </w:numPr>
              <w:tabs>
                <w:tab w:val="left" w:pos="635"/>
              </w:tabs>
              <w:autoSpaceDE w:val="0"/>
              <w:autoSpaceDN w:val="0"/>
              <w:spacing w:after="0" w:line="240" w:lineRule="auto"/>
              <w:ind w:left="635"/>
              <w:contextualSpacing w:val="0"/>
              <w:jc w:val="both"/>
              <w:rPr>
                <w:rFonts w:ascii="Times New Roman" w:hAnsi="Times New Roman"/>
                <w:sz w:val="18"/>
                <w:szCs w:val="18"/>
                <w:lang w:val="lt-LT"/>
              </w:rPr>
            </w:pPr>
            <w:r w:rsidRPr="001573B8">
              <w:rPr>
                <w:rFonts w:ascii="Times New Roman" w:hAnsi="Times New Roman"/>
                <w:sz w:val="18"/>
                <w:szCs w:val="18"/>
                <w:lang w:val="lt-LT"/>
              </w:rPr>
              <w:t>l</w:t>
            </w:r>
            <w:r w:rsidR="0058745B" w:rsidRPr="001573B8">
              <w:rPr>
                <w:rFonts w:ascii="Times New Roman" w:hAnsi="Times New Roman"/>
                <w:sz w:val="18"/>
                <w:szCs w:val="18"/>
                <w:lang w:val="lt-LT"/>
              </w:rPr>
              <w:t>eidimo statyti garo katilinę gavimas</w:t>
            </w:r>
          </w:p>
          <w:p w14:paraId="7BC3A5D0" w14:textId="23846A5B" w:rsidR="0058745B" w:rsidRPr="001573B8" w:rsidRDefault="0058745B" w:rsidP="00D3191E">
            <w:pPr>
              <w:pStyle w:val="ListParagraph"/>
              <w:numPr>
                <w:ilvl w:val="0"/>
                <w:numId w:val="18"/>
              </w:numPr>
              <w:tabs>
                <w:tab w:val="left" w:pos="635"/>
              </w:tabs>
              <w:autoSpaceDE w:val="0"/>
              <w:autoSpaceDN w:val="0"/>
              <w:spacing w:after="0" w:line="240" w:lineRule="auto"/>
              <w:ind w:left="635"/>
              <w:contextualSpacing w:val="0"/>
              <w:jc w:val="both"/>
              <w:rPr>
                <w:rFonts w:ascii="Times New Roman" w:hAnsi="Times New Roman"/>
                <w:sz w:val="18"/>
                <w:szCs w:val="18"/>
                <w:lang w:val="lt-LT"/>
              </w:rPr>
            </w:pPr>
            <w:r w:rsidRPr="001573B8">
              <w:rPr>
                <w:rFonts w:ascii="Times New Roman" w:hAnsi="Times New Roman"/>
                <w:sz w:val="18"/>
                <w:szCs w:val="18"/>
                <w:lang w:val="lt-LT"/>
              </w:rPr>
              <w:t>DP parengimo ir garo katilinės statybos sutarties pasirašymas</w:t>
            </w:r>
          </w:p>
          <w:p w14:paraId="1BBD1F51" w14:textId="29F0FB9A" w:rsidR="0058745B" w:rsidRPr="001573B8" w:rsidRDefault="00415008" w:rsidP="00D3191E">
            <w:pPr>
              <w:pStyle w:val="ListParagraph"/>
              <w:numPr>
                <w:ilvl w:val="0"/>
                <w:numId w:val="18"/>
              </w:numPr>
              <w:tabs>
                <w:tab w:val="left" w:pos="635"/>
              </w:tabs>
              <w:autoSpaceDE w:val="0"/>
              <w:autoSpaceDN w:val="0"/>
              <w:spacing w:after="0" w:line="240" w:lineRule="auto"/>
              <w:ind w:left="635"/>
              <w:contextualSpacing w:val="0"/>
              <w:jc w:val="both"/>
              <w:rPr>
                <w:rStyle w:val="hps"/>
                <w:rFonts w:ascii="Times New Roman" w:hAnsi="Times New Roman"/>
                <w:bCs/>
                <w:sz w:val="18"/>
                <w:szCs w:val="18"/>
                <w:lang w:val="lt-LT"/>
              </w:rPr>
            </w:pPr>
            <w:r w:rsidRPr="001573B8">
              <w:rPr>
                <w:rFonts w:ascii="Times New Roman" w:hAnsi="Times New Roman"/>
                <w:sz w:val="18"/>
                <w:szCs w:val="18"/>
                <w:lang w:val="lt-LT"/>
              </w:rPr>
              <w:t>g</w:t>
            </w:r>
            <w:r w:rsidR="0058745B" w:rsidRPr="001573B8">
              <w:rPr>
                <w:rFonts w:ascii="Times New Roman" w:hAnsi="Times New Roman"/>
                <w:sz w:val="18"/>
                <w:szCs w:val="18"/>
                <w:lang w:val="lt-LT"/>
              </w:rPr>
              <w:t>aro katilin</w:t>
            </w:r>
            <w:r w:rsidR="0058745B" w:rsidRPr="001573B8">
              <w:rPr>
                <w:rStyle w:val="hps"/>
                <w:rFonts w:ascii="Times New Roman" w:hAnsi="Times New Roman"/>
                <w:bCs/>
                <w:sz w:val="18"/>
                <w:szCs w:val="18"/>
                <w:lang w:val="lt-LT"/>
              </w:rPr>
              <w:t>ės DP parengimas ir DP konstrukcinės dalies ekspertizės atlikimas</w:t>
            </w:r>
          </w:p>
          <w:p w14:paraId="4167188E" w14:textId="116F00A6" w:rsidR="0058745B" w:rsidRPr="001573B8" w:rsidRDefault="0058745B" w:rsidP="0058745B">
            <w:pPr>
              <w:pStyle w:val="ListParagraph"/>
              <w:numPr>
                <w:ilvl w:val="0"/>
                <w:numId w:val="7"/>
              </w:numPr>
              <w:spacing w:after="0" w:line="240" w:lineRule="auto"/>
              <w:ind w:left="341" w:hanging="284"/>
              <w:contextualSpacing w:val="0"/>
              <w:rPr>
                <w:rStyle w:val="hps"/>
                <w:rFonts w:ascii="Times New Roman" w:hAnsi="Times New Roman"/>
                <w:bCs/>
                <w:sz w:val="18"/>
                <w:szCs w:val="18"/>
                <w:lang w:val="lt-LT"/>
              </w:rPr>
            </w:pPr>
            <w:r w:rsidRPr="001573B8">
              <w:rPr>
                <w:rStyle w:val="hps"/>
                <w:rFonts w:ascii="Times New Roman" w:hAnsi="Times New Roman"/>
                <w:bCs/>
                <w:sz w:val="18"/>
                <w:szCs w:val="18"/>
                <w:lang w:val="lt-LT"/>
              </w:rPr>
              <w:t>Modulinės dujinės katilinės, skirtos B1 ir B3</w:t>
            </w:r>
            <w:r w:rsidR="00415008" w:rsidRPr="001573B8">
              <w:rPr>
                <w:rStyle w:val="hps"/>
                <w:rFonts w:ascii="Times New Roman" w:hAnsi="Times New Roman"/>
                <w:bCs/>
                <w:sz w:val="18"/>
                <w:szCs w:val="18"/>
                <w:lang w:val="lt-LT"/>
              </w:rPr>
              <w:t>/</w:t>
            </w:r>
            <w:r w:rsidRPr="001573B8">
              <w:rPr>
                <w:rStyle w:val="hps"/>
                <w:rFonts w:ascii="Times New Roman" w:hAnsi="Times New Roman"/>
                <w:bCs/>
                <w:sz w:val="18"/>
                <w:szCs w:val="18"/>
                <w:lang w:val="lt-LT"/>
              </w:rPr>
              <w:t>4 kompleksų šildymui, įrengimas:</w:t>
            </w:r>
          </w:p>
          <w:p w14:paraId="2B25C6EB" w14:textId="1CF114EB" w:rsidR="0058745B" w:rsidRPr="001573B8" w:rsidRDefault="00415008" w:rsidP="00D3191E">
            <w:pPr>
              <w:pStyle w:val="ListParagraph"/>
              <w:numPr>
                <w:ilvl w:val="0"/>
                <w:numId w:val="18"/>
              </w:numPr>
              <w:tabs>
                <w:tab w:val="left" w:pos="635"/>
              </w:tabs>
              <w:autoSpaceDE w:val="0"/>
              <w:autoSpaceDN w:val="0"/>
              <w:spacing w:after="0" w:line="240" w:lineRule="auto"/>
              <w:ind w:left="635"/>
              <w:contextualSpacing w:val="0"/>
              <w:jc w:val="both"/>
              <w:rPr>
                <w:rStyle w:val="hps"/>
                <w:rFonts w:ascii="Times New Roman" w:hAnsi="Times New Roman"/>
                <w:bCs/>
                <w:sz w:val="18"/>
                <w:szCs w:val="18"/>
                <w:lang w:val="lt-LT"/>
              </w:rPr>
            </w:pPr>
            <w:r w:rsidRPr="001573B8">
              <w:rPr>
                <w:rStyle w:val="hps"/>
                <w:rFonts w:ascii="Times New Roman" w:hAnsi="Times New Roman"/>
                <w:bCs/>
                <w:sz w:val="18"/>
                <w:szCs w:val="18"/>
                <w:lang w:val="lt-LT"/>
              </w:rPr>
              <w:t>p</w:t>
            </w:r>
            <w:r w:rsidR="0058745B" w:rsidRPr="001573B8">
              <w:rPr>
                <w:rStyle w:val="hps"/>
                <w:rFonts w:ascii="Times New Roman" w:hAnsi="Times New Roman"/>
                <w:bCs/>
                <w:sz w:val="18"/>
                <w:szCs w:val="18"/>
                <w:lang w:val="lt-LT"/>
              </w:rPr>
              <w:t>rojektavimo paslaugų pirkimo sutarties pasirašymas</w:t>
            </w:r>
          </w:p>
          <w:p w14:paraId="634CFC36" w14:textId="02F8A88B" w:rsidR="0058745B" w:rsidRPr="001573B8" w:rsidRDefault="00415008" w:rsidP="00D3191E">
            <w:pPr>
              <w:pStyle w:val="ListParagraph"/>
              <w:numPr>
                <w:ilvl w:val="0"/>
                <w:numId w:val="18"/>
              </w:numPr>
              <w:tabs>
                <w:tab w:val="left" w:pos="635"/>
              </w:tabs>
              <w:autoSpaceDE w:val="0"/>
              <w:autoSpaceDN w:val="0"/>
              <w:spacing w:after="0" w:line="240" w:lineRule="auto"/>
              <w:ind w:left="635"/>
              <w:contextualSpacing w:val="0"/>
              <w:jc w:val="both"/>
              <w:rPr>
                <w:rStyle w:val="hps"/>
                <w:rFonts w:ascii="Times New Roman" w:hAnsi="Times New Roman"/>
                <w:bCs/>
                <w:sz w:val="18"/>
                <w:szCs w:val="18"/>
                <w:lang w:val="lt-LT"/>
              </w:rPr>
            </w:pPr>
            <w:r w:rsidRPr="001573B8">
              <w:rPr>
                <w:rStyle w:val="hps"/>
                <w:rFonts w:ascii="Times New Roman" w:hAnsi="Times New Roman"/>
                <w:bCs/>
                <w:sz w:val="18"/>
                <w:szCs w:val="18"/>
                <w:lang w:val="lt-LT"/>
              </w:rPr>
              <w:t>m</w:t>
            </w:r>
            <w:r w:rsidR="0058745B" w:rsidRPr="001573B8">
              <w:rPr>
                <w:rStyle w:val="hps"/>
                <w:rFonts w:ascii="Times New Roman" w:hAnsi="Times New Roman"/>
                <w:bCs/>
                <w:sz w:val="18"/>
                <w:szCs w:val="18"/>
                <w:lang w:val="lt-LT"/>
              </w:rPr>
              <w:t>odulinės dujinės katilinės, skirtos B1 ir B3,4 kompleksų šildymui, TP parengimas:</w:t>
            </w:r>
          </w:p>
          <w:p w14:paraId="1B749177" w14:textId="67BC4A45" w:rsidR="0058745B" w:rsidRPr="001573B8" w:rsidRDefault="00415008" w:rsidP="00D3191E">
            <w:pPr>
              <w:pStyle w:val="ListParagraph"/>
              <w:numPr>
                <w:ilvl w:val="0"/>
                <w:numId w:val="18"/>
              </w:numPr>
              <w:tabs>
                <w:tab w:val="left" w:pos="635"/>
              </w:tabs>
              <w:autoSpaceDE w:val="0"/>
              <w:autoSpaceDN w:val="0"/>
              <w:spacing w:after="0" w:line="240" w:lineRule="auto"/>
              <w:ind w:left="635"/>
              <w:contextualSpacing w:val="0"/>
              <w:jc w:val="both"/>
              <w:rPr>
                <w:rStyle w:val="hps"/>
                <w:rFonts w:ascii="Times New Roman" w:hAnsi="Times New Roman"/>
                <w:bCs/>
                <w:sz w:val="18"/>
                <w:szCs w:val="18"/>
                <w:lang w:val="lt-LT"/>
              </w:rPr>
            </w:pPr>
            <w:r w:rsidRPr="001573B8">
              <w:rPr>
                <w:rStyle w:val="hps"/>
                <w:rFonts w:ascii="Times New Roman" w:hAnsi="Times New Roman"/>
                <w:bCs/>
                <w:sz w:val="18"/>
                <w:szCs w:val="18"/>
                <w:lang w:val="lt-LT"/>
              </w:rPr>
              <w:t>į</w:t>
            </w:r>
            <w:r w:rsidR="0058745B" w:rsidRPr="001573B8">
              <w:rPr>
                <w:rStyle w:val="hps"/>
                <w:rFonts w:ascii="Times New Roman" w:hAnsi="Times New Roman"/>
                <w:bCs/>
                <w:sz w:val="18"/>
                <w:szCs w:val="18"/>
                <w:lang w:val="lt-LT"/>
              </w:rPr>
              <w:t>rangos, elektros tiekimo ir vamzdynų (dujų, šilumos, vandens) pristatymo ir montavimo sutarties pasirašymas</w:t>
            </w:r>
          </w:p>
          <w:p w14:paraId="61FD40A5" w14:textId="573F70B3" w:rsidR="0058745B" w:rsidRPr="001573B8" w:rsidRDefault="0058745B" w:rsidP="00F71483">
            <w:pPr>
              <w:pStyle w:val="ListParagraph"/>
              <w:numPr>
                <w:ilvl w:val="0"/>
                <w:numId w:val="7"/>
              </w:numPr>
              <w:tabs>
                <w:tab w:val="left" w:pos="455"/>
              </w:tabs>
              <w:spacing w:after="0" w:line="240" w:lineRule="auto"/>
              <w:ind w:left="-112" w:firstLine="171"/>
              <w:contextualSpacing w:val="0"/>
              <w:rPr>
                <w:rStyle w:val="hps"/>
                <w:rFonts w:ascii="Times New Roman" w:hAnsi="Times New Roman"/>
                <w:bCs/>
                <w:sz w:val="18"/>
                <w:szCs w:val="18"/>
                <w:lang w:val="lt-LT"/>
              </w:rPr>
            </w:pPr>
            <w:r w:rsidRPr="001573B8">
              <w:rPr>
                <w:rStyle w:val="hps"/>
                <w:rFonts w:ascii="Times New Roman" w:hAnsi="Times New Roman"/>
                <w:color w:val="222222"/>
                <w:sz w:val="18"/>
                <w:szCs w:val="18"/>
                <w:lang w:val="lt-LT"/>
              </w:rPr>
              <w:t>Įvykdytų priemonių, susijusių su vėdinimo sistemų optimizavimu ir šilumos suvartojimu 101/1,2 pastate, įvertinimas.</w:t>
            </w:r>
          </w:p>
          <w:p w14:paraId="37D35EF7" w14:textId="3D7A1D2C" w:rsidR="0058745B" w:rsidRPr="001573B8" w:rsidRDefault="0058745B" w:rsidP="00F71483">
            <w:pPr>
              <w:pStyle w:val="ListParagraph"/>
              <w:numPr>
                <w:ilvl w:val="0"/>
                <w:numId w:val="7"/>
              </w:numPr>
              <w:tabs>
                <w:tab w:val="left" w:pos="455"/>
              </w:tabs>
              <w:spacing w:after="0" w:line="240" w:lineRule="auto"/>
              <w:ind w:left="-112" w:firstLine="171"/>
              <w:contextualSpacing w:val="0"/>
              <w:rPr>
                <w:rFonts w:ascii="Times New Roman" w:hAnsi="Times New Roman"/>
                <w:bCs/>
                <w:sz w:val="18"/>
                <w:szCs w:val="18"/>
                <w:lang w:val="lt-LT"/>
              </w:rPr>
            </w:pPr>
            <w:r w:rsidRPr="001573B8">
              <w:rPr>
                <w:rFonts w:ascii="Times New Roman" w:hAnsi="Times New Roman"/>
                <w:sz w:val="18"/>
                <w:szCs w:val="18"/>
                <w:lang w:val="lt-LT"/>
              </w:rPr>
              <w:t>Techninio vandens tiekimo sistemos, skirtos 130/1-2, 156 ir 159 past</w:t>
            </w:r>
            <w:r w:rsidR="00CD495A">
              <w:rPr>
                <w:rFonts w:ascii="Times New Roman" w:hAnsi="Times New Roman"/>
                <w:sz w:val="18"/>
                <w:szCs w:val="18"/>
                <w:lang w:val="lt-LT"/>
              </w:rPr>
              <w:t>atų</w:t>
            </w:r>
            <w:r w:rsidRPr="001573B8">
              <w:rPr>
                <w:rFonts w:ascii="Times New Roman" w:hAnsi="Times New Roman"/>
                <w:sz w:val="18"/>
                <w:szCs w:val="18"/>
                <w:lang w:val="lt-LT"/>
              </w:rPr>
              <w:t xml:space="preserve"> vartotojams, modernizavimas.</w:t>
            </w:r>
          </w:p>
          <w:p w14:paraId="2A12D248" w14:textId="5D2E419D" w:rsidR="0058745B" w:rsidRPr="001573B8" w:rsidRDefault="0058745B" w:rsidP="0058745B">
            <w:pPr>
              <w:spacing w:after="0" w:line="240" w:lineRule="auto"/>
              <w:rPr>
                <w:rFonts w:ascii="Times New Roman" w:hAnsi="Times New Roman"/>
                <w:sz w:val="16"/>
                <w:szCs w:val="18"/>
              </w:rPr>
            </w:pPr>
          </w:p>
        </w:tc>
      </w:tr>
    </w:tbl>
    <w:p w14:paraId="17A22F1B" w14:textId="43F5D655" w:rsidR="00DB2C8A" w:rsidRPr="001573B8" w:rsidRDefault="00DB2C8A" w:rsidP="00A673AE">
      <w:pPr>
        <w:pStyle w:val="0-text"/>
        <w:rPr>
          <w:rFonts w:ascii="Times New Roman" w:hAnsi="Times New Roman" w:cs="Times New Roman"/>
        </w:rPr>
      </w:pPr>
    </w:p>
    <w:p w14:paraId="55FF931B" w14:textId="380FB30F" w:rsidR="007A04C0" w:rsidRPr="001573B8" w:rsidRDefault="007A04C0" w:rsidP="003A6F58">
      <w:pPr>
        <w:spacing w:after="0" w:line="240" w:lineRule="auto"/>
        <w:rPr>
          <w:rFonts w:ascii="Times New Roman" w:hAnsi="Times New Roman"/>
        </w:rPr>
      </w:pPr>
    </w:p>
    <w:p w14:paraId="4D551E57" w14:textId="77777777" w:rsidR="00F53244" w:rsidRPr="001573B8" w:rsidRDefault="00F53244" w:rsidP="003A6F58">
      <w:pPr>
        <w:spacing w:after="0" w:line="240" w:lineRule="auto"/>
        <w:rPr>
          <w:rFonts w:ascii="Times New Roman" w:hAnsi="Times New Roman"/>
        </w:rPr>
      </w:pPr>
    </w:p>
    <w:p w14:paraId="48BB4E12" w14:textId="77777777" w:rsidR="00E2796D" w:rsidRPr="001573B8" w:rsidRDefault="00E2796D" w:rsidP="003A6F58">
      <w:pPr>
        <w:pStyle w:val="Heading3"/>
        <w:keepNext w:val="0"/>
        <w:keepLines w:val="0"/>
        <w:rPr>
          <w:rFonts w:ascii="Times New Roman" w:hAnsi="Times New Roman"/>
        </w:rPr>
        <w:sectPr w:rsidR="00E2796D" w:rsidRPr="001573B8" w:rsidSect="00EF13C4">
          <w:pgSz w:w="16839" w:h="11907" w:orient="landscape" w:code="9"/>
          <w:pgMar w:top="1276" w:right="1134" w:bottom="567" w:left="1134" w:header="709" w:footer="709" w:gutter="0"/>
          <w:cols w:space="708"/>
          <w:docGrid w:linePitch="360"/>
        </w:sectPr>
      </w:pPr>
    </w:p>
    <w:p w14:paraId="54AEEB85" w14:textId="6C533291" w:rsidR="004A06A4" w:rsidRPr="001573B8" w:rsidRDefault="00F66EAE" w:rsidP="00B457CA">
      <w:pPr>
        <w:pStyle w:val="Heading1"/>
        <w:rPr>
          <w:rFonts w:ascii="Times New Roman" w:hAnsi="Times New Roman"/>
        </w:rPr>
      </w:pPr>
      <w:bookmarkStart w:id="9" w:name="_Toc58847748"/>
      <w:r w:rsidRPr="001573B8">
        <w:rPr>
          <w:rFonts w:ascii="Times New Roman" w:hAnsi="Times New Roman"/>
        </w:rPr>
        <w:lastRenderedPageBreak/>
        <w:t xml:space="preserve">ŽINIŲ </w:t>
      </w:r>
      <w:bookmarkEnd w:id="9"/>
      <w:r w:rsidR="008D0493" w:rsidRPr="001573B8">
        <w:rPr>
          <w:rFonts w:ascii="Times New Roman" w:hAnsi="Times New Roman"/>
        </w:rPr>
        <w:t xml:space="preserve">SKLAIDA </w:t>
      </w:r>
    </w:p>
    <w:p w14:paraId="558E2522" w14:textId="6448CD03" w:rsidR="009A2DAC" w:rsidRPr="001573B8" w:rsidRDefault="00F66EAE" w:rsidP="00B457CA">
      <w:pPr>
        <w:pStyle w:val="0-text"/>
        <w:rPr>
          <w:rFonts w:ascii="Times New Roman" w:hAnsi="Times New Roman" w:cs="Times New Roman"/>
        </w:rPr>
      </w:pPr>
      <w:r w:rsidRPr="001573B8">
        <w:rPr>
          <w:rFonts w:ascii="Times New Roman" w:hAnsi="Times New Roman" w:cs="Times New Roman"/>
        </w:rPr>
        <w:t>IAE veikl</w:t>
      </w:r>
      <w:r w:rsidR="004F1F8C">
        <w:rPr>
          <w:rFonts w:ascii="Times New Roman" w:hAnsi="Times New Roman" w:cs="Times New Roman"/>
        </w:rPr>
        <w:t>a</w:t>
      </w:r>
      <w:r w:rsidRPr="001573B8">
        <w:rPr>
          <w:rFonts w:ascii="Times New Roman" w:hAnsi="Times New Roman" w:cs="Times New Roman"/>
        </w:rPr>
        <w:t xml:space="preserve"> pagrįsta kvalifikuoto personalo žiniomis ir priklauso nuo jų. IAE dirbantis personalas turi didelę patirtį branduolinės energetikos objektų statybos ir eksploatavimo srityse, todėl svarbu, kad šios žinios, taip pat ir eksploatavimo nutraukimo metu įgytos žinios būtų išsaugotos ir tinkamai panaudotos. Šiuo tikslu diegiama žinių kaupimo ir išsaugojimo sistema ir imamasi veiksmų kritinėms darbuotojų žinioms išsaugoti</w:t>
      </w:r>
      <w:r w:rsidR="004F1F8C">
        <w:rPr>
          <w:rFonts w:ascii="Times New Roman" w:hAnsi="Times New Roman" w:cs="Times New Roman"/>
        </w:rPr>
        <w:t xml:space="preserve"> ir perduoti</w:t>
      </w:r>
      <w:r w:rsidRPr="001573B8">
        <w:rPr>
          <w:rFonts w:ascii="Times New Roman" w:hAnsi="Times New Roman" w:cs="Times New Roman"/>
        </w:rPr>
        <w:t xml:space="preserve">, </w:t>
      </w:r>
      <w:r w:rsidR="00016C82" w:rsidRPr="001573B8">
        <w:rPr>
          <w:rFonts w:ascii="Times New Roman" w:hAnsi="Times New Roman" w:cs="Times New Roman"/>
        </w:rPr>
        <w:t>identifikuojat</w:t>
      </w:r>
      <w:r w:rsidRPr="001573B8">
        <w:rPr>
          <w:rFonts w:ascii="Times New Roman" w:hAnsi="Times New Roman" w:cs="Times New Roman"/>
        </w:rPr>
        <w:t xml:space="preserve"> konkrečius darbuotojus, kurie turi kritin</w:t>
      </w:r>
      <w:r w:rsidR="00177F4E">
        <w:rPr>
          <w:rFonts w:ascii="Times New Roman" w:hAnsi="Times New Roman" w:cs="Times New Roman"/>
        </w:rPr>
        <w:t>ių</w:t>
      </w:r>
      <w:r w:rsidRPr="001573B8">
        <w:rPr>
          <w:rFonts w:ascii="Times New Roman" w:hAnsi="Times New Roman" w:cs="Times New Roman"/>
        </w:rPr>
        <w:t xml:space="preserve"> (unikali</w:t>
      </w:r>
      <w:r w:rsidR="00177F4E">
        <w:rPr>
          <w:rFonts w:ascii="Times New Roman" w:hAnsi="Times New Roman" w:cs="Times New Roman"/>
        </w:rPr>
        <w:t>ų</w:t>
      </w:r>
      <w:r w:rsidRPr="001573B8">
        <w:rPr>
          <w:rFonts w:ascii="Times New Roman" w:hAnsi="Times New Roman" w:cs="Times New Roman"/>
        </w:rPr>
        <w:t>) žini</w:t>
      </w:r>
      <w:r w:rsidR="00177F4E">
        <w:rPr>
          <w:rFonts w:ascii="Times New Roman" w:hAnsi="Times New Roman" w:cs="Times New Roman"/>
        </w:rPr>
        <w:t>ų</w:t>
      </w:r>
      <w:r w:rsidRPr="001573B8">
        <w:rPr>
          <w:rFonts w:ascii="Times New Roman" w:hAnsi="Times New Roman" w:cs="Times New Roman"/>
        </w:rPr>
        <w:t>, svarbi</w:t>
      </w:r>
      <w:r w:rsidR="00177F4E">
        <w:rPr>
          <w:rFonts w:ascii="Times New Roman" w:hAnsi="Times New Roman" w:cs="Times New Roman"/>
        </w:rPr>
        <w:t>ų</w:t>
      </w:r>
      <w:r w:rsidRPr="001573B8">
        <w:rPr>
          <w:rFonts w:ascii="Times New Roman" w:hAnsi="Times New Roman" w:cs="Times New Roman"/>
        </w:rPr>
        <w:t xml:space="preserve"> IAE veiklai. Buvo sukurta metodika, pagal kurią galima nustatyti darbuotojus, turinčius kritinių žinių ir įgūdžių, </w:t>
      </w:r>
      <w:r w:rsidR="004F1F8C">
        <w:rPr>
          <w:rFonts w:ascii="Times New Roman" w:hAnsi="Times New Roman" w:cs="Times New Roman"/>
        </w:rPr>
        <w:t xml:space="preserve">ir </w:t>
      </w:r>
      <w:r w:rsidRPr="001573B8">
        <w:rPr>
          <w:rFonts w:ascii="Times New Roman" w:hAnsi="Times New Roman" w:cs="Times New Roman"/>
        </w:rPr>
        <w:t>įvertinti šių žinių apimtį ir kritiškumą. Siekiant išsaugoti nustatytų kritinių darbuotojų žinias /</w:t>
      </w:r>
      <w:r w:rsidR="00990D83" w:rsidRPr="001573B8">
        <w:rPr>
          <w:rFonts w:ascii="Times New Roman" w:hAnsi="Times New Roman" w:cs="Times New Roman"/>
        </w:rPr>
        <w:t xml:space="preserve"> </w:t>
      </w:r>
      <w:r w:rsidRPr="001573B8">
        <w:rPr>
          <w:rFonts w:ascii="Times New Roman" w:hAnsi="Times New Roman" w:cs="Times New Roman"/>
        </w:rPr>
        <w:t>įgūdžius, rengiami ir įgyvendinami individualūs veiksmų planai pagal IAE žinių kaupimo ir išsaugojimo programą.</w:t>
      </w:r>
    </w:p>
    <w:p w14:paraId="49335EB2" w14:textId="57EDD1C5" w:rsidR="009A2DAC" w:rsidRPr="001573B8" w:rsidRDefault="00F66EAE" w:rsidP="00990D83">
      <w:pPr>
        <w:pStyle w:val="0-text"/>
        <w:spacing w:after="0"/>
        <w:rPr>
          <w:rFonts w:ascii="Times New Roman" w:hAnsi="Times New Roman" w:cs="Times New Roman"/>
        </w:rPr>
      </w:pPr>
      <w:r w:rsidRPr="001573B8">
        <w:rPr>
          <w:rFonts w:ascii="Times New Roman" w:hAnsi="Times New Roman" w:cs="Times New Roman"/>
        </w:rPr>
        <w:t>Tęsiant IAE darbuotojų kritinių žinių išsaugojimo veiklą, 2021–2022 m</w:t>
      </w:r>
      <w:r w:rsidR="002A010F">
        <w:rPr>
          <w:rFonts w:ascii="Times New Roman" w:hAnsi="Times New Roman" w:cs="Times New Roman"/>
        </w:rPr>
        <w:t>etais</w:t>
      </w:r>
      <w:r w:rsidRPr="001573B8">
        <w:rPr>
          <w:rFonts w:ascii="Times New Roman" w:hAnsi="Times New Roman" w:cs="Times New Roman"/>
        </w:rPr>
        <w:t xml:space="preserve"> planuojami šie veiksmai:</w:t>
      </w:r>
    </w:p>
    <w:p w14:paraId="76DFAF58" w14:textId="799A8BD6" w:rsidR="002A010F" w:rsidRPr="001573B8" w:rsidRDefault="00F66EAE" w:rsidP="00806A83">
      <w:pPr>
        <w:pStyle w:val="ListParagraph"/>
        <w:numPr>
          <w:ilvl w:val="0"/>
          <w:numId w:val="38"/>
        </w:numPr>
        <w:tabs>
          <w:tab w:val="left" w:pos="426"/>
        </w:tabs>
        <w:spacing w:after="0"/>
        <w:ind w:left="426" w:hanging="426"/>
        <w:jc w:val="both"/>
        <w:rPr>
          <w:rFonts w:ascii="Times New Roman" w:hAnsi="Times New Roman"/>
          <w:sz w:val="20"/>
          <w:szCs w:val="20"/>
          <w:lang w:val="lt-LT"/>
        </w:rPr>
      </w:pPr>
      <w:r w:rsidRPr="001573B8">
        <w:rPr>
          <w:rFonts w:ascii="Times New Roman" w:hAnsi="Times New Roman"/>
          <w:sz w:val="20"/>
          <w:szCs w:val="20"/>
          <w:lang w:val="lt-LT"/>
        </w:rPr>
        <w:t>vykdyti priemones pagal 2019–2020 m</w:t>
      </w:r>
      <w:r w:rsidR="002A010F" w:rsidRPr="002A010F">
        <w:rPr>
          <w:rFonts w:ascii="Times New Roman" w:hAnsi="Times New Roman"/>
          <w:sz w:val="20"/>
          <w:szCs w:val="20"/>
          <w:lang w:val="lt-LT"/>
        </w:rPr>
        <w:t>etų</w:t>
      </w:r>
      <w:r w:rsidRPr="001573B8">
        <w:rPr>
          <w:rFonts w:ascii="Times New Roman" w:hAnsi="Times New Roman"/>
          <w:sz w:val="20"/>
          <w:szCs w:val="20"/>
          <w:lang w:val="lt-LT"/>
        </w:rPr>
        <w:t xml:space="preserve"> patvirtintus planus, siekiant išsaugoti IAE darbuotojų kritines žinias / įgūdžius individualiuose veiksmų planuose nurodytais terminais</w:t>
      </w:r>
      <w:r w:rsidR="002A010F">
        <w:rPr>
          <w:rFonts w:ascii="Times New Roman" w:hAnsi="Times New Roman"/>
          <w:sz w:val="20"/>
          <w:szCs w:val="20"/>
          <w:lang w:val="lt-LT"/>
        </w:rPr>
        <w:t>;</w:t>
      </w:r>
    </w:p>
    <w:p w14:paraId="5D76C9E8" w14:textId="087B024C" w:rsidR="003C7E21" w:rsidRPr="001573B8" w:rsidRDefault="00F66EAE" w:rsidP="002A010F">
      <w:pPr>
        <w:pStyle w:val="ListParagraph"/>
        <w:numPr>
          <w:ilvl w:val="0"/>
          <w:numId w:val="38"/>
        </w:numPr>
        <w:tabs>
          <w:tab w:val="left" w:pos="426"/>
        </w:tabs>
        <w:spacing w:after="0"/>
        <w:ind w:left="426" w:hanging="426"/>
        <w:jc w:val="both"/>
        <w:rPr>
          <w:rFonts w:ascii="Times New Roman" w:hAnsi="Times New Roman"/>
          <w:sz w:val="20"/>
          <w:szCs w:val="20"/>
          <w:lang w:val="lt-LT"/>
        </w:rPr>
      </w:pPr>
      <w:r w:rsidRPr="001573B8">
        <w:rPr>
          <w:rFonts w:ascii="Times New Roman" w:hAnsi="Times New Roman"/>
          <w:sz w:val="20"/>
          <w:szCs w:val="20"/>
          <w:lang w:val="lt-LT"/>
        </w:rPr>
        <w:t>parengti individualius šių darbuotojų kritinių žinių / įgūdžių išsaugojimo ir perdavimo planus pagal 2020 m</w:t>
      </w:r>
      <w:r w:rsidR="002A010F">
        <w:rPr>
          <w:rFonts w:ascii="Times New Roman" w:hAnsi="Times New Roman"/>
          <w:sz w:val="20"/>
          <w:szCs w:val="20"/>
          <w:lang w:val="lt-LT"/>
        </w:rPr>
        <w:t>etų</w:t>
      </w:r>
      <w:r w:rsidRPr="001573B8">
        <w:rPr>
          <w:rFonts w:ascii="Times New Roman" w:hAnsi="Times New Roman"/>
          <w:sz w:val="20"/>
          <w:szCs w:val="20"/>
          <w:lang w:val="lt-LT"/>
        </w:rPr>
        <w:t xml:space="preserve"> patvirtintą IAE </w:t>
      </w:r>
      <w:r w:rsidR="00404E4A" w:rsidRPr="001573B8">
        <w:rPr>
          <w:rFonts w:ascii="Times New Roman" w:hAnsi="Times New Roman"/>
          <w:sz w:val="20"/>
          <w:szCs w:val="20"/>
          <w:lang w:val="lt-LT"/>
        </w:rPr>
        <w:t>k</w:t>
      </w:r>
      <w:r w:rsidRPr="001573B8">
        <w:rPr>
          <w:rFonts w:ascii="Times New Roman" w:hAnsi="Times New Roman"/>
          <w:sz w:val="20"/>
          <w:szCs w:val="20"/>
          <w:lang w:val="lt-LT"/>
        </w:rPr>
        <w:t>ritini</w:t>
      </w:r>
      <w:r w:rsidR="00016C82" w:rsidRPr="001573B8">
        <w:rPr>
          <w:rFonts w:ascii="Times New Roman" w:hAnsi="Times New Roman"/>
          <w:sz w:val="20"/>
          <w:szCs w:val="20"/>
          <w:lang w:val="lt-LT"/>
        </w:rPr>
        <w:t>ų</w:t>
      </w:r>
      <w:r w:rsidRPr="001573B8">
        <w:rPr>
          <w:rFonts w:ascii="Times New Roman" w:hAnsi="Times New Roman"/>
          <w:sz w:val="20"/>
          <w:szCs w:val="20"/>
          <w:lang w:val="lt-LT"/>
        </w:rPr>
        <w:t xml:space="preserve"> </w:t>
      </w:r>
      <w:r w:rsidR="00016C82" w:rsidRPr="001573B8">
        <w:rPr>
          <w:rFonts w:ascii="Times New Roman" w:hAnsi="Times New Roman"/>
          <w:sz w:val="20"/>
          <w:szCs w:val="20"/>
          <w:lang w:val="lt-LT"/>
        </w:rPr>
        <w:t>darbuotojų</w:t>
      </w:r>
      <w:r w:rsidRPr="001573B8">
        <w:rPr>
          <w:rFonts w:ascii="Times New Roman" w:hAnsi="Times New Roman"/>
          <w:sz w:val="20"/>
          <w:szCs w:val="20"/>
          <w:lang w:val="lt-LT"/>
        </w:rPr>
        <w:t xml:space="preserve"> sąrašą ir inicijuoti jų įgyvendinimą</w:t>
      </w:r>
      <w:r w:rsidR="002A010F">
        <w:rPr>
          <w:rFonts w:ascii="Times New Roman" w:hAnsi="Times New Roman"/>
          <w:sz w:val="20"/>
          <w:szCs w:val="20"/>
          <w:lang w:val="lt-LT"/>
        </w:rPr>
        <w:t>;</w:t>
      </w:r>
    </w:p>
    <w:p w14:paraId="312CA764" w14:textId="7213E4DD" w:rsidR="00A33B6D" w:rsidRPr="001573B8" w:rsidRDefault="00F66EAE" w:rsidP="00D3191E">
      <w:pPr>
        <w:pStyle w:val="ListParagraph"/>
        <w:numPr>
          <w:ilvl w:val="0"/>
          <w:numId w:val="38"/>
        </w:numPr>
        <w:tabs>
          <w:tab w:val="left" w:pos="426"/>
        </w:tabs>
        <w:spacing w:after="120"/>
        <w:ind w:left="426" w:hanging="426"/>
        <w:jc w:val="both"/>
        <w:rPr>
          <w:rFonts w:ascii="Times New Roman" w:hAnsi="Times New Roman"/>
          <w:sz w:val="20"/>
          <w:szCs w:val="20"/>
          <w:lang w:val="lt-LT"/>
        </w:rPr>
      </w:pPr>
      <w:r w:rsidRPr="001573B8">
        <w:rPr>
          <w:rFonts w:ascii="Times New Roman" w:hAnsi="Times New Roman"/>
          <w:sz w:val="20"/>
          <w:szCs w:val="20"/>
          <w:lang w:val="lt-LT"/>
        </w:rPr>
        <w:t>įgyvendinus 2021 m</w:t>
      </w:r>
      <w:r w:rsidR="002A010F">
        <w:rPr>
          <w:rFonts w:ascii="Times New Roman" w:hAnsi="Times New Roman"/>
          <w:sz w:val="20"/>
          <w:szCs w:val="20"/>
          <w:lang w:val="lt-LT"/>
        </w:rPr>
        <w:t>etams</w:t>
      </w:r>
      <w:r w:rsidRPr="001573B8">
        <w:rPr>
          <w:rFonts w:ascii="Times New Roman" w:hAnsi="Times New Roman"/>
          <w:sz w:val="20"/>
          <w:szCs w:val="20"/>
          <w:lang w:val="lt-LT"/>
        </w:rPr>
        <w:t xml:space="preserve"> suplanuotas priemones, atnaujinti IAE </w:t>
      </w:r>
      <w:r w:rsidR="00404E4A" w:rsidRPr="001573B8">
        <w:rPr>
          <w:rFonts w:ascii="Times New Roman" w:hAnsi="Times New Roman"/>
          <w:sz w:val="20"/>
          <w:szCs w:val="20"/>
          <w:lang w:val="lt-LT"/>
        </w:rPr>
        <w:t>k</w:t>
      </w:r>
      <w:r w:rsidRPr="001573B8">
        <w:rPr>
          <w:rFonts w:ascii="Times New Roman" w:hAnsi="Times New Roman"/>
          <w:sz w:val="20"/>
          <w:szCs w:val="20"/>
          <w:lang w:val="lt-LT"/>
        </w:rPr>
        <w:t>ritini</w:t>
      </w:r>
      <w:r w:rsidR="00016C82" w:rsidRPr="001573B8">
        <w:rPr>
          <w:rFonts w:ascii="Times New Roman" w:hAnsi="Times New Roman"/>
          <w:sz w:val="20"/>
          <w:szCs w:val="20"/>
          <w:lang w:val="lt-LT"/>
        </w:rPr>
        <w:t>ų</w:t>
      </w:r>
      <w:r w:rsidRPr="001573B8">
        <w:rPr>
          <w:rFonts w:ascii="Times New Roman" w:hAnsi="Times New Roman"/>
          <w:sz w:val="20"/>
          <w:szCs w:val="20"/>
          <w:lang w:val="lt-LT"/>
        </w:rPr>
        <w:t xml:space="preserve"> </w:t>
      </w:r>
      <w:r w:rsidR="00016C82" w:rsidRPr="001573B8">
        <w:rPr>
          <w:rFonts w:ascii="Times New Roman" w:hAnsi="Times New Roman"/>
          <w:sz w:val="20"/>
          <w:szCs w:val="20"/>
          <w:lang w:val="lt-LT"/>
        </w:rPr>
        <w:t>darbuotojų</w:t>
      </w:r>
      <w:r w:rsidRPr="001573B8">
        <w:rPr>
          <w:rFonts w:ascii="Times New Roman" w:hAnsi="Times New Roman"/>
          <w:sz w:val="20"/>
          <w:szCs w:val="20"/>
          <w:lang w:val="lt-LT"/>
        </w:rPr>
        <w:t xml:space="preserve"> sąrašą.</w:t>
      </w:r>
    </w:p>
    <w:p w14:paraId="191E8691" w14:textId="003FE887" w:rsidR="00D0762A" w:rsidRPr="001573B8" w:rsidRDefault="009C7515" w:rsidP="000B51EA">
      <w:pPr>
        <w:pStyle w:val="0-text"/>
        <w:rPr>
          <w:rFonts w:ascii="Times New Roman" w:hAnsi="Times New Roman" w:cs="Times New Roman"/>
        </w:rPr>
      </w:pPr>
      <w:r w:rsidRPr="001573B8">
        <w:rPr>
          <w:rFonts w:ascii="Times New Roman" w:hAnsi="Times New Roman" w:cs="Times New Roman"/>
        </w:rPr>
        <w:t>Ž</w:t>
      </w:r>
      <w:r w:rsidR="00F66EAE" w:rsidRPr="001573B8">
        <w:rPr>
          <w:rFonts w:ascii="Times New Roman" w:hAnsi="Times New Roman" w:cs="Times New Roman"/>
        </w:rPr>
        <w:t>inių sklaida ES lygiu įgyvendinama IAE darbuotojams dalyvaujant TATENA renginiuose (techniniuose susitikimuose, seminaruose, konferencijose ir kt.), techniniuose vizituose, kuriuose dali</w:t>
      </w:r>
      <w:r w:rsidR="002A010F">
        <w:rPr>
          <w:rFonts w:ascii="Times New Roman" w:hAnsi="Times New Roman" w:cs="Times New Roman"/>
        </w:rPr>
        <w:t>j</w:t>
      </w:r>
      <w:r w:rsidR="00F66EAE" w:rsidRPr="001573B8">
        <w:rPr>
          <w:rFonts w:ascii="Times New Roman" w:hAnsi="Times New Roman" w:cs="Times New Roman"/>
        </w:rPr>
        <w:t>amasi patirtimi su kitų branduolinės energetikos objektų kolegomis.</w:t>
      </w:r>
    </w:p>
    <w:p w14:paraId="32105814" w14:textId="77777777" w:rsidR="00F53244" w:rsidRPr="001573B8" w:rsidRDefault="00F53244" w:rsidP="000B51EA">
      <w:pPr>
        <w:pStyle w:val="0-text"/>
        <w:rPr>
          <w:rFonts w:ascii="Times New Roman" w:hAnsi="Times New Roman" w:cs="Times New Roman"/>
        </w:rPr>
      </w:pPr>
    </w:p>
    <w:p w14:paraId="431D16FB" w14:textId="2BE91D60" w:rsidR="00365519" w:rsidRPr="003A6F58" w:rsidRDefault="00365519" w:rsidP="003A6F58">
      <w:pPr>
        <w:spacing w:after="0" w:line="240" w:lineRule="auto"/>
        <w:rPr>
          <w:rFonts w:ascii="Arial" w:hAnsi="Arial" w:cs="Arial"/>
          <w:sz w:val="20"/>
          <w:szCs w:val="20"/>
          <w:lang w:val="lt-LT"/>
        </w:rPr>
        <w:sectPr w:rsidR="00365519" w:rsidRPr="003A6F58" w:rsidSect="00F53244">
          <w:pgSz w:w="11907" w:h="16840" w:code="9"/>
          <w:pgMar w:top="1134" w:right="567" w:bottom="1134" w:left="1276" w:header="709" w:footer="709" w:gutter="0"/>
          <w:cols w:space="708"/>
          <w:docGrid w:linePitch="360"/>
        </w:sectPr>
      </w:pPr>
    </w:p>
    <w:p w14:paraId="4E077EC3" w14:textId="24783ADF" w:rsidR="00C83E20" w:rsidRPr="003A6F58" w:rsidRDefault="007D12F3" w:rsidP="006A589A">
      <w:pPr>
        <w:pStyle w:val="Heading1"/>
        <w:rPr>
          <w:lang w:val="en-GB"/>
        </w:rPr>
      </w:pPr>
      <w:bookmarkStart w:id="10" w:name="_Toc58847749"/>
      <w:r>
        <w:lastRenderedPageBreak/>
        <w:t xml:space="preserve">ENP </w:t>
      </w:r>
      <w:r w:rsidR="00F66EAE" w:rsidRPr="003A6F58">
        <w:t>ĮGYVENDINIM</w:t>
      </w:r>
      <w:r>
        <w:t>O FINANSAVIMAS</w:t>
      </w:r>
      <w:bookmarkEnd w:id="10"/>
    </w:p>
    <w:p w14:paraId="1096E80B" w14:textId="011D88B4" w:rsidR="00C83E20" w:rsidRPr="009E7ED7" w:rsidRDefault="00F66EAE" w:rsidP="00DD3FB4">
      <w:pPr>
        <w:spacing w:after="0"/>
        <w:rPr>
          <w:rFonts w:ascii="Times New Roman" w:hAnsi="Times New Roman"/>
        </w:rPr>
      </w:pPr>
      <w:bookmarkStart w:id="11" w:name="_Toc17202082"/>
      <w:bookmarkStart w:id="12" w:name="_Toc16493550"/>
      <w:bookmarkStart w:id="13" w:name="_Toc16676320"/>
      <w:bookmarkStart w:id="14" w:name="_Toc16683779"/>
      <w:r w:rsidRPr="009E7ED7">
        <w:rPr>
          <w:rStyle w:val="Marker"/>
          <w:rFonts w:ascii="Times New Roman" w:hAnsi="Times New Roman"/>
          <w:color w:val="000000" w:themeColor="text1"/>
          <w:lang w:val="lt-LT"/>
        </w:rPr>
        <w:t xml:space="preserve">Šiame skyriuje pateikiamas </w:t>
      </w:r>
      <w:r w:rsidR="004A0269" w:rsidRPr="009E7ED7">
        <w:rPr>
          <w:rStyle w:val="Marker"/>
          <w:rFonts w:ascii="Times New Roman" w:hAnsi="Times New Roman"/>
          <w:color w:val="000000" w:themeColor="text1"/>
          <w:lang w:val="lt-LT"/>
        </w:rPr>
        <w:t>ENP</w:t>
      </w:r>
      <w:r w:rsidRPr="009E7ED7">
        <w:rPr>
          <w:rStyle w:val="Marker"/>
          <w:rFonts w:ascii="Times New Roman" w:hAnsi="Times New Roman"/>
          <w:color w:val="000000" w:themeColor="text1"/>
          <w:lang w:val="lt-LT"/>
        </w:rPr>
        <w:t xml:space="preserve"> įgyvendinimo finansavimas</w:t>
      </w:r>
      <w:r w:rsidRPr="009E7ED7">
        <w:rPr>
          <w:rStyle w:val="FootnoteReference"/>
          <w:rFonts w:ascii="Times New Roman" w:hAnsi="Times New Roman"/>
          <w:color w:val="000000" w:themeColor="text1"/>
        </w:rPr>
        <w:footnoteReference w:id="4"/>
      </w:r>
      <w:r w:rsidRPr="009E7ED7">
        <w:rPr>
          <w:rStyle w:val="Marker"/>
          <w:rFonts w:ascii="Times New Roman" w:hAnsi="Times New Roman"/>
          <w:color w:val="000000" w:themeColor="text1"/>
          <w:lang w:val="lt-LT"/>
        </w:rPr>
        <w:t>.</w:t>
      </w:r>
      <w:bookmarkEnd w:id="11"/>
      <w:bookmarkEnd w:id="12"/>
      <w:bookmarkEnd w:id="13"/>
      <w:bookmarkEnd w:id="14"/>
    </w:p>
    <w:p w14:paraId="1871EF14" w14:textId="2A340A44" w:rsidR="0092417E" w:rsidRPr="009E7ED7" w:rsidRDefault="00F66EAE" w:rsidP="003A6F58">
      <w:pPr>
        <w:rPr>
          <w:rFonts w:ascii="Times New Roman" w:hAnsi="Times New Roman"/>
          <w:sz w:val="20"/>
          <w:szCs w:val="20"/>
          <w:lang w:val="lt-LT"/>
        </w:rPr>
      </w:pPr>
      <w:r w:rsidRPr="009E7ED7">
        <w:rPr>
          <w:rFonts w:ascii="Times New Roman" w:hAnsi="Times New Roman"/>
          <w:b/>
          <w:sz w:val="20"/>
          <w:szCs w:val="20"/>
          <w:lang w:val="lt-LT"/>
        </w:rPr>
        <w:t>Faktiniai įsipareigojimai arba mokėjimai</w:t>
      </w:r>
      <w:r w:rsidR="006F0C0B" w:rsidRPr="009E7ED7">
        <w:rPr>
          <w:rFonts w:ascii="Times New Roman" w:hAnsi="Times New Roman"/>
          <w:sz w:val="20"/>
          <w:szCs w:val="20"/>
          <w:lang w:val="lt-LT"/>
        </w:rPr>
        <w:t xml:space="preserve"> </w:t>
      </w:r>
      <w:r w:rsidR="00380ACF" w:rsidRPr="009E7ED7">
        <w:rPr>
          <w:rFonts w:ascii="Times New Roman" w:hAnsi="Times New Roman"/>
          <w:sz w:val="20"/>
          <w:szCs w:val="20"/>
          <w:lang w:val="lt-LT"/>
        </w:rPr>
        <w:t xml:space="preserve">– </w:t>
      </w:r>
      <w:r w:rsidRPr="009E7ED7">
        <w:rPr>
          <w:rFonts w:ascii="Times New Roman" w:hAnsi="Times New Roman"/>
          <w:sz w:val="20"/>
          <w:szCs w:val="20"/>
          <w:lang w:val="lt-LT"/>
        </w:rPr>
        <w:t xml:space="preserve">faktiniais finansavimo sutarties pasirašymo metais, nurodant faktiškai panaudotą įvykdytų sutarčių sumą, taip pat sumą, skirtą vykdomoms sutartims ir </w:t>
      </w:r>
      <w:r w:rsidRPr="009E7ED7">
        <w:rPr>
          <w:rFonts w:ascii="Times New Roman" w:hAnsi="Times New Roman"/>
          <w:b/>
          <w:sz w:val="20"/>
          <w:szCs w:val="20"/>
          <w:lang w:val="lt-LT"/>
        </w:rPr>
        <w:t>einamųjų metų sutartims</w:t>
      </w:r>
      <w:r w:rsidRPr="009E7ED7">
        <w:rPr>
          <w:rFonts w:ascii="Times New Roman" w:hAnsi="Times New Roman"/>
          <w:sz w:val="20"/>
          <w:szCs w:val="20"/>
          <w:lang w:val="lt-LT"/>
        </w:rPr>
        <w:t>: jau pasirašytoms finansavimo sutartims, ir planuojamoms pasirašyti iki metų pabaigos.</w:t>
      </w:r>
    </w:p>
    <w:tbl>
      <w:tblPr>
        <w:tblpPr w:leftFromText="180" w:rightFromText="180" w:vertAnchor="text" w:tblpX="108"/>
        <w:tblW w:w="18699" w:type="dxa"/>
        <w:tblLayout w:type="fixed"/>
        <w:tblCellMar>
          <w:left w:w="0" w:type="dxa"/>
          <w:right w:w="0" w:type="dxa"/>
        </w:tblCellMar>
        <w:tblLook w:val="04A0" w:firstRow="1" w:lastRow="0" w:firstColumn="1" w:lastColumn="0" w:noHBand="0" w:noVBand="1"/>
      </w:tblPr>
      <w:tblGrid>
        <w:gridCol w:w="2400"/>
        <w:gridCol w:w="1418"/>
        <w:gridCol w:w="1417"/>
        <w:gridCol w:w="1418"/>
        <w:gridCol w:w="1559"/>
        <w:gridCol w:w="1276"/>
        <w:gridCol w:w="1417"/>
        <w:gridCol w:w="1418"/>
        <w:gridCol w:w="1417"/>
        <w:gridCol w:w="1559"/>
        <w:gridCol w:w="1560"/>
        <w:gridCol w:w="1840"/>
      </w:tblGrid>
      <w:tr w:rsidR="00E36A68" w:rsidRPr="009D267B" w14:paraId="3A23542B" w14:textId="77777777" w:rsidTr="00F16F5A">
        <w:trPr>
          <w:trHeight w:val="397"/>
          <w:tblHeader/>
        </w:trPr>
        <w:tc>
          <w:tcPr>
            <w:tcW w:w="2400" w:type="dxa"/>
            <w:tcBorders>
              <w:top w:val="single" w:sz="8" w:space="0" w:color="auto"/>
              <w:left w:val="single" w:sz="8" w:space="0" w:color="auto"/>
              <w:bottom w:val="single" w:sz="4" w:space="0" w:color="auto"/>
              <w:right w:val="single" w:sz="8" w:space="0" w:color="auto"/>
            </w:tcBorders>
            <w:noWrap/>
            <w:tcMar>
              <w:top w:w="0" w:type="dxa"/>
              <w:left w:w="57" w:type="dxa"/>
              <w:bottom w:w="0" w:type="dxa"/>
              <w:right w:w="57" w:type="dxa"/>
            </w:tcMar>
            <w:vAlign w:val="center"/>
            <w:hideMark/>
          </w:tcPr>
          <w:p w14:paraId="521BCB49" w14:textId="0E236B0B" w:rsidR="00E36A68" w:rsidRPr="009E7ED7" w:rsidRDefault="00E36A68" w:rsidP="00E36A68">
            <w:pPr>
              <w:spacing w:after="0" w:line="240" w:lineRule="auto"/>
              <w:contextualSpacing/>
              <w:jc w:val="center"/>
              <w:rPr>
                <w:rFonts w:ascii="Times New Roman" w:hAnsi="Times New Roman"/>
                <w:bCs/>
                <w:sz w:val="18"/>
                <w:szCs w:val="18"/>
              </w:rPr>
            </w:pPr>
            <w:r w:rsidRPr="009E7ED7">
              <w:rPr>
                <w:rFonts w:ascii="Times New Roman" w:hAnsi="Times New Roman"/>
                <w:bCs/>
                <w:sz w:val="18"/>
                <w:szCs w:val="18"/>
                <w:lang w:val="lt-LT"/>
              </w:rPr>
              <w:t>Įsipareigojimai</w:t>
            </w:r>
          </w:p>
        </w:tc>
        <w:tc>
          <w:tcPr>
            <w:tcW w:w="1418" w:type="dxa"/>
            <w:tcBorders>
              <w:top w:val="single" w:sz="8" w:space="0" w:color="auto"/>
              <w:left w:val="nil"/>
              <w:bottom w:val="single" w:sz="8" w:space="0" w:color="auto"/>
              <w:right w:val="single" w:sz="4" w:space="0" w:color="auto"/>
            </w:tcBorders>
            <w:noWrap/>
            <w:tcMar>
              <w:top w:w="0" w:type="dxa"/>
              <w:left w:w="57" w:type="dxa"/>
              <w:bottom w:w="0" w:type="dxa"/>
              <w:right w:w="57" w:type="dxa"/>
            </w:tcMar>
            <w:vAlign w:val="center"/>
            <w:hideMark/>
          </w:tcPr>
          <w:p w14:paraId="0F52811F" w14:textId="1D43A966" w:rsidR="00E36A68" w:rsidRPr="009E7ED7" w:rsidRDefault="001D17AA" w:rsidP="00E36A68">
            <w:pPr>
              <w:spacing w:after="0"/>
              <w:contextualSpacing/>
              <w:jc w:val="center"/>
              <w:rPr>
                <w:rFonts w:ascii="Times New Roman" w:hAnsi="Times New Roman"/>
                <w:bCs/>
                <w:sz w:val="18"/>
                <w:szCs w:val="18"/>
              </w:rPr>
            </w:pPr>
            <w:r w:rsidRPr="009E7ED7">
              <w:rPr>
                <w:rFonts w:ascii="Times New Roman" w:hAnsi="Times New Roman"/>
                <w:bCs/>
                <w:sz w:val="18"/>
                <w:szCs w:val="18"/>
                <w:lang w:val="lt-LT"/>
              </w:rPr>
              <w:t>Faktiniai įsipareigojimai ar mokėjimai (mln. Eur)</w:t>
            </w:r>
          </w:p>
        </w:tc>
        <w:tc>
          <w:tcPr>
            <w:tcW w:w="13041" w:type="dxa"/>
            <w:gridSpan w:val="9"/>
            <w:tcBorders>
              <w:top w:val="single" w:sz="8" w:space="0" w:color="auto"/>
              <w:left w:val="nil"/>
              <w:bottom w:val="single" w:sz="8" w:space="0" w:color="auto"/>
              <w:right w:val="single" w:sz="8" w:space="0" w:color="auto"/>
            </w:tcBorders>
            <w:vAlign w:val="center"/>
          </w:tcPr>
          <w:p w14:paraId="6B302E51" w14:textId="0D1572C1" w:rsidR="00E36A68" w:rsidRPr="009E7ED7" w:rsidRDefault="001D17AA" w:rsidP="00E36A68">
            <w:pPr>
              <w:spacing w:before="60" w:after="0" w:line="240" w:lineRule="auto"/>
              <w:jc w:val="center"/>
              <w:rPr>
                <w:rFonts w:ascii="Times New Roman" w:hAnsi="Times New Roman"/>
                <w:bCs/>
                <w:sz w:val="18"/>
                <w:szCs w:val="18"/>
              </w:rPr>
            </w:pPr>
            <w:r w:rsidRPr="009E7ED7">
              <w:rPr>
                <w:rFonts w:ascii="Times New Roman" w:hAnsi="Times New Roman"/>
                <w:bCs/>
                <w:sz w:val="18"/>
                <w:szCs w:val="18"/>
                <w:lang w:val="lt-LT"/>
              </w:rPr>
              <w:t xml:space="preserve">Planuojami įsipareigojimai ar mokėjimai </w:t>
            </w:r>
            <w:r w:rsidR="006235BE" w:rsidRPr="009E7ED7">
              <w:rPr>
                <w:rFonts w:ascii="Times New Roman" w:hAnsi="Times New Roman"/>
                <w:bCs/>
                <w:sz w:val="18"/>
                <w:szCs w:val="18"/>
                <w:lang w:val="lt-LT"/>
              </w:rPr>
              <w:t>(mln.</w:t>
            </w:r>
            <w:r w:rsidR="0024339E">
              <w:rPr>
                <w:rFonts w:ascii="Times New Roman" w:hAnsi="Times New Roman"/>
                <w:bCs/>
                <w:sz w:val="18"/>
                <w:szCs w:val="18"/>
                <w:lang w:val="lt-LT"/>
              </w:rPr>
              <w:t xml:space="preserve"> </w:t>
            </w:r>
            <w:r w:rsidR="006235BE" w:rsidRPr="009E7ED7">
              <w:rPr>
                <w:rFonts w:ascii="Times New Roman" w:hAnsi="Times New Roman"/>
                <w:bCs/>
                <w:sz w:val="18"/>
                <w:szCs w:val="18"/>
                <w:lang w:val="lt-LT"/>
              </w:rPr>
              <w:t>Eur)</w:t>
            </w:r>
          </w:p>
        </w:tc>
        <w:tc>
          <w:tcPr>
            <w:tcW w:w="1840" w:type="dxa"/>
            <w:tcBorders>
              <w:top w:val="single" w:sz="8" w:space="0" w:color="auto"/>
              <w:left w:val="single" w:sz="8" w:space="0" w:color="auto"/>
              <w:bottom w:val="single" w:sz="8" w:space="0" w:color="auto"/>
              <w:right w:val="single" w:sz="4" w:space="0" w:color="auto"/>
            </w:tcBorders>
            <w:noWrap/>
            <w:tcMar>
              <w:left w:w="57" w:type="dxa"/>
              <w:right w:w="57" w:type="dxa"/>
            </w:tcMar>
          </w:tcPr>
          <w:p w14:paraId="326DD223" w14:textId="01089534" w:rsidR="00E36A68" w:rsidRPr="009D267B" w:rsidDel="0068600A" w:rsidRDefault="006235BE" w:rsidP="00E36A68">
            <w:pPr>
              <w:spacing w:before="60" w:after="0" w:line="240" w:lineRule="auto"/>
              <w:jc w:val="center"/>
              <w:rPr>
                <w:rFonts w:ascii="Arial" w:hAnsi="Arial" w:cs="Arial"/>
                <w:bCs/>
                <w:sz w:val="20"/>
                <w:szCs w:val="20"/>
              </w:rPr>
            </w:pPr>
            <w:proofErr w:type="spellStart"/>
            <w:r>
              <w:rPr>
                <w:rFonts w:ascii="Arial" w:hAnsi="Arial" w:cs="Arial"/>
                <w:bCs/>
                <w:sz w:val="20"/>
                <w:szCs w:val="20"/>
              </w:rPr>
              <w:t>Viso</w:t>
            </w:r>
            <w:proofErr w:type="spellEnd"/>
            <w:r>
              <w:rPr>
                <w:rFonts w:ascii="Arial" w:hAnsi="Arial" w:cs="Arial"/>
                <w:bCs/>
                <w:sz w:val="20"/>
                <w:szCs w:val="20"/>
              </w:rPr>
              <w:t xml:space="preserve"> (</w:t>
            </w:r>
            <w:proofErr w:type="spellStart"/>
            <w:r>
              <w:rPr>
                <w:rFonts w:ascii="Arial" w:hAnsi="Arial" w:cs="Arial"/>
                <w:bCs/>
                <w:sz w:val="20"/>
                <w:szCs w:val="20"/>
              </w:rPr>
              <w:t>mln</w:t>
            </w:r>
            <w:proofErr w:type="spellEnd"/>
            <w:r>
              <w:rPr>
                <w:rFonts w:ascii="Arial" w:hAnsi="Arial" w:cs="Arial"/>
                <w:bCs/>
                <w:sz w:val="20"/>
                <w:szCs w:val="20"/>
              </w:rPr>
              <w:t>. Eur)</w:t>
            </w:r>
          </w:p>
        </w:tc>
      </w:tr>
      <w:tr w:rsidR="006D17DC" w:rsidRPr="009D267B" w14:paraId="2CB2408C" w14:textId="77777777" w:rsidTr="00F16F5A">
        <w:trPr>
          <w:trHeight w:val="397"/>
          <w:tblHeader/>
        </w:trPr>
        <w:tc>
          <w:tcPr>
            <w:tcW w:w="2400" w:type="dxa"/>
            <w:tcBorders>
              <w:top w:val="single" w:sz="4" w:space="0" w:color="auto"/>
              <w:left w:val="single" w:sz="8" w:space="0" w:color="auto"/>
              <w:bottom w:val="single" w:sz="8" w:space="0" w:color="auto"/>
              <w:right w:val="single" w:sz="8" w:space="0" w:color="auto"/>
            </w:tcBorders>
            <w:noWrap/>
            <w:tcMar>
              <w:left w:w="57" w:type="dxa"/>
              <w:right w:w="57" w:type="dxa"/>
            </w:tcMar>
            <w:vAlign w:val="center"/>
            <w:hideMark/>
          </w:tcPr>
          <w:p w14:paraId="7860CC16" w14:textId="24CC71F8" w:rsidR="00E36A68" w:rsidRPr="004F15A3" w:rsidRDefault="00E36A68" w:rsidP="00E36A68">
            <w:pPr>
              <w:spacing w:after="0"/>
              <w:contextualSpacing/>
              <w:jc w:val="center"/>
              <w:rPr>
                <w:rFonts w:ascii="Arial" w:hAnsi="Arial" w:cs="Arial"/>
                <w:bCs/>
                <w:sz w:val="18"/>
                <w:szCs w:val="18"/>
              </w:rPr>
            </w:pPr>
            <w:r w:rsidRPr="003A6F58">
              <w:rPr>
                <w:rFonts w:ascii="Arial" w:hAnsi="Arial" w:cs="Arial"/>
                <w:bCs/>
                <w:sz w:val="18"/>
                <w:szCs w:val="18"/>
                <w:lang w:val="lt-LT"/>
              </w:rPr>
              <w:t>Finansavimo šaltinis</w:t>
            </w:r>
          </w:p>
        </w:tc>
        <w:tc>
          <w:tcPr>
            <w:tcW w:w="1418" w:type="dxa"/>
            <w:tcBorders>
              <w:top w:val="nil"/>
              <w:left w:val="nil"/>
              <w:bottom w:val="single" w:sz="8" w:space="0" w:color="auto"/>
              <w:right w:val="single" w:sz="4" w:space="0" w:color="auto"/>
            </w:tcBorders>
            <w:noWrap/>
            <w:tcMar>
              <w:top w:w="0" w:type="dxa"/>
              <w:left w:w="57" w:type="dxa"/>
              <w:bottom w:w="0" w:type="dxa"/>
              <w:right w:w="57" w:type="dxa"/>
            </w:tcMar>
            <w:vAlign w:val="center"/>
            <w:hideMark/>
          </w:tcPr>
          <w:p w14:paraId="3482595C" w14:textId="7F013186" w:rsidR="00E36A68" w:rsidRPr="004F15A3" w:rsidRDefault="001D17AA" w:rsidP="00E36A68">
            <w:pPr>
              <w:keepNext/>
              <w:spacing w:after="0" w:line="240" w:lineRule="auto"/>
              <w:contextualSpacing/>
              <w:jc w:val="center"/>
              <w:rPr>
                <w:rFonts w:ascii="Arial" w:hAnsi="Arial" w:cs="Arial"/>
                <w:bCs/>
                <w:sz w:val="18"/>
                <w:szCs w:val="18"/>
              </w:rPr>
            </w:pPr>
            <w:proofErr w:type="spellStart"/>
            <w:r>
              <w:rPr>
                <w:rFonts w:ascii="Arial" w:hAnsi="Arial" w:cs="Arial"/>
                <w:bCs/>
                <w:sz w:val="18"/>
                <w:szCs w:val="18"/>
              </w:rPr>
              <w:t>Iki</w:t>
            </w:r>
            <w:proofErr w:type="spellEnd"/>
            <w:r w:rsidR="00E36A68">
              <w:rPr>
                <w:rFonts w:ascii="Arial" w:hAnsi="Arial" w:cs="Arial"/>
                <w:bCs/>
                <w:sz w:val="18"/>
                <w:szCs w:val="18"/>
              </w:rPr>
              <w:t xml:space="preserve"> 2020</w:t>
            </w:r>
          </w:p>
        </w:tc>
        <w:tc>
          <w:tcPr>
            <w:tcW w:w="1417" w:type="dxa"/>
            <w:tcBorders>
              <w:top w:val="nil"/>
              <w:left w:val="single" w:sz="4" w:space="0" w:color="auto"/>
              <w:bottom w:val="single" w:sz="8" w:space="0" w:color="auto"/>
              <w:right w:val="single" w:sz="6" w:space="0" w:color="auto"/>
            </w:tcBorders>
            <w:noWrap/>
            <w:tcMar>
              <w:left w:w="57" w:type="dxa"/>
              <w:right w:w="57" w:type="dxa"/>
            </w:tcMar>
            <w:vAlign w:val="center"/>
            <w:hideMark/>
          </w:tcPr>
          <w:p w14:paraId="07AAF185" w14:textId="77777777" w:rsidR="00E36A68" w:rsidRPr="004F15A3" w:rsidRDefault="00E36A68" w:rsidP="00E36A68">
            <w:pPr>
              <w:keepNext/>
              <w:spacing w:after="0"/>
              <w:contextualSpacing/>
              <w:jc w:val="center"/>
              <w:rPr>
                <w:rFonts w:ascii="Arial" w:hAnsi="Arial" w:cs="Arial"/>
                <w:bCs/>
                <w:sz w:val="18"/>
                <w:szCs w:val="18"/>
              </w:rPr>
            </w:pPr>
            <w:r w:rsidRPr="004F15A3">
              <w:rPr>
                <w:rFonts w:ascii="Arial" w:hAnsi="Arial" w:cs="Arial"/>
                <w:bCs/>
                <w:sz w:val="18"/>
                <w:szCs w:val="18"/>
              </w:rPr>
              <w:t>20</w:t>
            </w:r>
            <w:r>
              <w:rPr>
                <w:rFonts w:ascii="Arial" w:hAnsi="Arial" w:cs="Arial"/>
                <w:bCs/>
                <w:sz w:val="18"/>
                <w:szCs w:val="18"/>
              </w:rPr>
              <w:t>20</w:t>
            </w:r>
          </w:p>
        </w:tc>
        <w:tc>
          <w:tcPr>
            <w:tcW w:w="1418" w:type="dxa"/>
            <w:tcBorders>
              <w:top w:val="nil"/>
              <w:left w:val="single" w:sz="6" w:space="0" w:color="auto"/>
              <w:bottom w:val="single" w:sz="8" w:space="0" w:color="auto"/>
              <w:right w:val="single" w:sz="6" w:space="0" w:color="auto"/>
            </w:tcBorders>
            <w:noWrap/>
            <w:tcMar>
              <w:top w:w="0" w:type="dxa"/>
              <w:left w:w="57" w:type="dxa"/>
              <w:bottom w:w="0" w:type="dxa"/>
              <w:right w:w="57" w:type="dxa"/>
            </w:tcMar>
            <w:vAlign w:val="center"/>
            <w:hideMark/>
          </w:tcPr>
          <w:p w14:paraId="44003FA7" w14:textId="77777777" w:rsidR="00E36A68" w:rsidRPr="004F15A3" w:rsidRDefault="00E36A68" w:rsidP="00E36A68">
            <w:pPr>
              <w:keepNext/>
              <w:spacing w:after="0" w:line="240" w:lineRule="auto"/>
              <w:contextualSpacing/>
              <w:jc w:val="center"/>
              <w:rPr>
                <w:rFonts w:ascii="Arial" w:hAnsi="Arial" w:cs="Arial"/>
                <w:bCs/>
                <w:sz w:val="18"/>
                <w:szCs w:val="18"/>
              </w:rPr>
            </w:pPr>
            <w:r w:rsidRPr="004F15A3">
              <w:rPr>
                <w:rFonts w:ascii="Arial" w:hAnsi="Arial" w:cs="Arial"/>
                <w:bCs/>
                <w:sz w:val="18"/>
                <w:szCs w:val="18"/>
              </w:rPr>
              <w:t>20</w:t>
            </w:r>
            <w:r>
              <w:rPr>
                <w:rFonts w:ascii="Arial" w:hAnsi="Arial" w:cs="Arial"/>
                <w:bCs/>
                <w:sz w:val="18"/>
                <w:szCs w:val="18"/>
              </w:rPr>
              <w:t>21</w:t>
            </w:r>
          </w:p>
        </w:tc>
        <w:tc>
          <w:tcPr>
            <w:tcW w:w="1559" w:type="dxa"/>
            <w:tcBorders>
              <w:top w:val="nil"/>
              <w:left w:val="single" w:sz="6" w:space="0" w:color="auto"/>
              <w:bottom w:val="single" w:sz="8" w:space="0" w:color="auto"/>
              <w:right w:val="single" w:sz="4" w:space="0" w:color="auto"/>
            </w:tcBorders>
            <w:noWrap/>
            <w:tcMar>
              <w:top w:w="0" w:type="dxa"/>
              <w:left w:w="57" w:type="dxa"/>
              <w:bottom w:w="0" w:type="dxa"/>
              <w:right w:w="57" w:type="dxa"/>
            </w:tcMar>
            <w:vAlign w:val="center"/>
            <w:hideMark/>
          </w:tcPr>
          <w:p w14:paraId="5896B652" w14:textId="77777777" w:rsidR="00E36A68" w:rsidRPr="004F15A3" w:rsidRDefault="00E36A68" w:rsidP="00E36A68">
            <w:pPr>
              <w:keepNext/>
              <w:spacing w:after="0" w:line="240" w:lineRule="auto"/>
              <w:contextualSpacing/>
              <w:jc w:val="center"/>
              <w:rPr>
                <w:rFonts w:ascii="Arial" w:hAnsi="Arial" w:cs="Arial"/>
                <w:bCs/>
                <w:sz w:val="18"/>
                <w:szCs w:val="18"/>
              </w:rPr>
            </w:pPr>
            <w:r w:rsidRPr="004F15A3">
              <w:rPr>
                <w:rFonts w:ascii="Arial" w:hAnsi="Arial" w:cs="Arial"/>
                <w:bCs/>
                <w:sz w:val="18"/>
                <w:szCs w:val="18"/>
              </w:rPr>
              <w:t>20</w:t>
            </w:r>
            <w:r>
              <w:rPr>
                <w:rFonts w:ascii="Arial" w:hAnsi="Arial" w:cs="Arial"/>
                <w:bCs/>
                <w:sz w:val="18"/>
                <w:szCs w:val="18"/>
              </w:rPr>
              <w:t>22</w:t>
            </w:r>
          </w:p>
        </w:tc>
        <w:tc>
          <w:tcPr>
            <w:tcW w:w="1276" w:type="dxa"/>
            <w:tcBorders>
              <w:top w:val="nil"/>
              <w:left w:val="single" w:sz="4" w:space="0" w:color="auto"/>
              <w:bottom w:val="single" w:sz="8" w:space="0" w:color="auto"/>
              <w:right w:val="single" w:sz="4" w:space="0" w:color="auto"/>
            </w:tcBorders>
            <w:noWrap/>
            <w:tcMar>
              <w:top w:w="0" w:type="dxa"/>
              <w:left w:w="57" w:type="dxa"/>
              <w:bottom w:w="0" w:type="dxa"/>
              <w:right w:w="57" w:type="dxa"/>
            </w:tcMar>
            <w:vAlign w:val="center"/>
            <w:hideMark/>
          </w:tcPr>
          <w:p w14:paraId="28DD3AA9" w14:textId="77777777" w:rsidR="00E36A68" w:rsidRPr="004F15A3" w:rsidRDefault="00E36A68" w:rsidP="00E36A68">
            <w:pPr>
              <w:keepNext/>
              <w:spacing w:after="0" w:line="240" w:lineRule="auto"/>
              <w:contextualSpacing/>
              <w:jc w:val="center"/>
              <w:rPr>
                <w:rFonts w:ascii="Arial" w:hAnsi="Arial" w:cs="Arial"/>
                <w:bCs/>
                <w:sz w:val="18"/>
                <w:szCs w:val="18"/>
              </w:rPr>
            </w:pPr>
            <w:r w:rsidRPr="004F15A3">
              <w:rPr>
                <w:rFonts w:ascii="Arial" w:hAnsi="Arial" w:cs="Arial"/>
                <w:bCs/>
                <w:sz w:val="18"/>
                <w:szCs w:val="18"/>
              </w:rPr>
              <w:t>20</w:t>
            </w:r>
            <w:r>
              <w:rPr>
                <w:rFonts w:ascii="Arial" w:hAnsi="Arial" w:cs="Arial"/>
                <w:bCs/>
                <w:sz w:val="18"/>
                <w:szCs w:val="18"/>
              </w:rPr>
              <w:t>23</w:t>
            </w:r>
          </w:p>
        </w:tc>
        <w:tc>
          <w:tcPr>
            <w:tcW w:w="1417" w:type="dxa"/>
            <w:tcBorders>
              <w:top w:val="nil"/>
              <w:left w:val="single" w:sz="4" w:space="0" w:color="auto"/>
              <w:bottom w:val="single" w:sz="8" w:space="0" w:color="auto"/>
              <w:right w:val="single" w:sz="4" w:space="0" w:color="auto"/>
            </w:tcBorders>
            <w:noWrap/>
            <w:tcMar>
              <w:top w:w="0" w:type="dxa"/>
              <w:left w:w="57" w:type="dxa"/>
              <w:bottom w:w="0" w:type="dxa"/>
              <w:right w:w="57" w:type="dxa"/>
            </w:tcMar>
            <w:vAlign w:val="center"/>
            <w:hideMark/>
          </w:tcPr>
          <w:p w14:paraId="4A203B30" w14:textId="77777777" w:rsidR="00E36A68" w:rsidRPr="004F15A3" w:rsidRDefault="00E36A68" w:rsidP="00E36A68">
            <w:pPr>
              <w:spacing w:after="0" w:line="240" w:lineRule="auto"/>
              <w:contextualSpacing/>
              <w:jc w:val="center"/>
              <w:rPr>
                <w:rFonts w:ascii="Arial" w:hAnsi="Arial" w:cs="Arial"/>
                <w:bCs/>
                <w:sz w:val="18"/>
                <w:szCs w:val="18"/>
              </w:rPr>
            </w:pPr>
            <w:r w:rsidRPr="004F15A3">
              <w:rPr>
                <w:rFonts w:ascii="Arial" w:hAnsi="Arial" w:cs="Arial"/>
                <w:bCs/>
                <w:sz w:val="18"/>
                <w:szCs w:val="18"/>
              </w:rPr>
              <w:t>20</w:t>
            </w:r>
            <w:r>
              <w:rPr>
                <w:rFonts w:ascii="Arial" w:hAnsi="Arial" w:cs="Arial"/>
                <w:bCs/>
                <w:sz w:val="18"/>
                <w:szCs w:val="18"/>
              </w:rPr>
              <w:t>24</w:t>
            </w:r>
          </w:p>
        </w:tc>
        <w:tc>
          <w:tcPr>
            <w:tcW w:w="1418" w:type="dxa"/>
            <w:tcBorders>
              <w:top w:val="nil"/>
              <w:left w:val="single" w:sz="4" w:space="0" w:color="auto"/>
              <w:bottom w:val="single" w:sz="8" w:space="0" w:color="auto"/>
              <w:right w:val="single" w:sz="8" w:space="0" w:color="auto"/>
            </w:tcBorders>
            <w:vAlign w:val="center"/>
          </w:tcPr>
          <w:p w14:paraId="518B7974" w14:textId="77777777" w:rsidR="00E36A68" w:rsidRPr="004F15A3" w:rsidRDefault="00E36A68" w:rsidP="00E36A68">
            <w:pPr>
              <w:spacing w:after="0" w:line="240" w:lineRule="auto"/>
              <w:contextualSpacing/>
              <w:jc w:val="center"/>
              <w:rPr>
                <w:rFonts w:ascii="Arial" w:hAnsi="Arial" w:cs="Arial"/>
                <w:bCs/>
                <w:sz w:val="18"/>
                <w:szCs w:val="18"/>
              </w:rPr>
            </w:pPr>
            <w:r w:rsidRPr="004F15A3">
              <w:rPr>
                <w:rFonts w:ascii="Arial" w:hAnsi="Arial" w:cs="Arial"/>
                <w:bCs/>
                <w:sz w:val="18"/>
                <w:szCs w:val="18"/>
              </w:rPr>
              <w:t>20</w:t>
            </w:r>
            <w:r>
              <w:rPr>
                <w:rFonts w:ascii="Arial" w:hAnsi="Arial" w:cs="Arial"/>
                <w:bCs/>
                <w:sz w:val="18"/>
                <w:szCs w:val="18"/>
              </w:rPr>
              <w:t>25</w:t>
            </w:r>
          </w:p>
        </w:tc>
        <w:tc>
          <w:tcPr>
            <w:tcW w:w="1417" w:type="dxa"/>
            <w:tcBorders>
              <w:top w:val="nil"/>
              <w:left w:val="single" w:sz="8" w:space="0" w:color="auto"/>
              <w:bottom w:val="single" w:sz="8" w:space="0" w:color="auto"/>
              <w:right w:val="single" w:sz="4" w:space="0" w:color="auto"/>
            </w:tcBorders>
            <w:noWrap/>
            <w:tcMar>
              <w:left w:w="57" w:type="dxa"/>
              <w:right w:w="57" w:type="dxa"/>
            </w:tcMar>
            <w:vAlign w:val="center"/>
          </w:tcPr>
          <w:p w14:paraId="6EBF28E3" w14:textId="77777777" w:rsidR="00E36A68" w:rsidRPr="009D267B" w:rsidRDefault="00E36A68" w:rsidP="00E36A68">
            <w:pPr>
              <w:spacing w:after="0" w:line="240" w:lineRule="auto"/>
              <w:contextualSpacing/>
              <w:jc w:val="center"/>
              <w:rPr>
                <w:rFonts w:ascii="Arial" w:hAnsi="Arial" w:cs="Arial"/>
                <w:bCs/>
                <w:sz w:val="18"/>
                <w:szCs w:val="18"/>
              </w:rPr>
            </w:pPr>
            <w:r w:rsidRPr="009D267B">
              <w:rPr>
                <w:rFonts w:ascii="Arial" w:hAnsi="Arial" w:cs="Arial"/>
                <w:bCs/>
                <w:sz w:val="18"/>
                <w:szCs w:val="18"/>
              </w:rPr>
              <w:t>202</w:t>
            </w:r>
            <w:r>
              <w:rPr>
                <w:rFonts w:ascii="Arial" w:hAnsi="Arial" w:cs="Arial"/>
                <w:bCs/>
                <w:sz w:val="18"/>
                <w:szCs w:val="18"/>
              </w:rPr>
              <w:t>6</w:t>
            </w:r>
          </w:p>
        </w:tc>
        <w:tc>
          <w:tcPr>
            <w:tcW w:w="1559" w:type="dxa"/>
            <w:tcBorders>
              <w:top w:val="nil"/>
              <w:left w:val="single" w:sz="4" w:space="0" w:color="auto"/>
              <w:bottom w:val="single" w:sz="8" w:space="0" w:color="auto"/>
              <w:right w:val="single" w:sz="6" w:space="0" w:color="auto"/>
            </w:tcBorders>
            <w:noWrap/>
            <w:tcMar>
              <w:left w:w="57" w:type="dxa"/>
              <w:right w:w="57" w:type="dxa"/>
            </w:tcMar>
            <w:vAlign w:val="center"/>
            <w:hideMark/>
          </w:tcPr>
          <w:p w14:paraId="36906CD3" w14:textId="77777777" w:rsidR="00E36A68" w:rsidRPr="009D267B" w:rsidRDefault="00E36A68" w:rsidP="00E36A68">
            <w:pPr>
              <w:spacing w:after="0" w:line="240" w:lineRule="auto"/>
              <w:contextualSpacing/>
              <w:jc w:val="center"/>
              <w:rPr>
                <w:rFonts w:ascii="Arial" w:hAnsi="Arial" w:cs="Arial"/>
                <w:bCs/>
                <w:sz w:val="18"/>
                <w:szCs w:val="18"/>
              </w:rPr>
            </w:pPr>
            <w:r w:rsidRPr="009D267B">
              <w:rPr>
                <w:rFonts w:ascii="Arial" w:hAnsi="Arial" w:cs="Arial"/>
                <w:bCs/>
                <w:sz w:val="18"/>
                <w:szCs w:val="18"/>
              </w:rPr>
              <w:t>202</w:t>
            </w:r>
            <w:r>
              <w:rPr>
                <w:rFonts w:ascii="Arial" w:hAnsi="Arial" w:cs="Arial"/>
                <w:bCs/>
                <w:sz w:val="18"/>
                <w:szCs w:val="18"/>
              </w:rPr>
              <w:t>7</w:t>
            </w:r>
          </w:p>
        </w:tc>
        <w:tc>
          <w:tcPr>
            <w:tcW w:w="1560" w:type="dxa"/>
            <w:tcBorders>
              <w:top w:val="nil"/>
              <w:left w:val="single" w:sz="6" w:space="0" w:color="auto"/>
              <w:bottom w:val="single" w:sz="8" w:space="0" w:color="auto"/>
              <w:right w:val="single" w:sz="6" w:space="0" w:color="auto"/>
            </w:tcBorders>
            <w:noWrap/>
            <w:tcMar>
              <w:left w:w="57" w:type="dxa"/>
              <w:right w:w="57" w:type="dxa"/>
            </w:tcMar>
          </w:tcPr>
          <w:p w14:paraId="5DABA4E8" w14:textId="77777777" w:rsidR="00E36A68" w:rsidRPr="009D267B" w:rsidRDefault="00E36A68" w:rsidP="00E36A68">
            <w:pPr>
              <w:spacing w:before="80" w:after="0" w:line="240" w:lineRule="auto"/>
              <w:jc w:val="center"/>
              <w:rPr>
                <w:rFonts w:ascii="Arial" w:hAnsi="Arial" w:cs="Arial"/>
                <w:bCs/>
                <w:sz w:val="18"/>
                <w:szCs w:val="18"/>
              </w:rPr>
            </w:pPr>
            <w:r w:rsidRPr="009D267B">
              <w:rPr>
                <w:rFonts w:ascii="Arial" w:hAnsi="Arial" w:cs="Arial"/>
                <w:bCs/>
                <w:sz w:val="18"/>
                <w:szCs w:val="18"/>
              </w:rPr>
              <w:t>202</w:t>
            </w:r>
            <w:r>
              <w:rPr>
                <w:rFonts w:ascii="Arial" w:hAnsi="Arial" w:cs="Arial"/>
                <w:bCs/>
                <w:sz w:val="18"/>
                <w:szCs w:val="18"/>
              </w:rPr>
              <w:t>8-2038</w:t>
            </w:r>
          </w:p>
        </w:tc>
        <w:tc>
          <w:tcPr>
            <w:tcW w:w="1840" w:type="dxa"/>
            <w:tcBorders>
              <w:top w:val="nil"/>
              <w:left w:val="single" w:sz="8" w:space="0" w:color="auto"/>
              <w:bottom w:val="single" w:sz="8" w:space="0" w:color="auto"/>
              <w:right w:val="single" w:sz="4" w:space="0" w:color="auto"/>
            </w:tcBorders>
            <w:noWrap/>
            <w:tcMar>
              <w:left w:w="57" w:type="dxa"/>
              <w:right w:w="57" w:type="dxa"/>
            </w:tcMar>
          </w:tcPr>
          <w:p w14:paraId="1CE23259" w14:textId="77777777" w:rsidR="00E36A68" w:rsidRPr="009D267B" w:rsidRDefault="00E36A68" w:rsidP="00E36A68">
            <w:pPr>
              <w:spacing w:after="0" w:line="240" w:lineRule="auto"/>
              <w:contextualSpacing/>
              <w:jc w:val="right"/>
              <w:rPr>
                <w:rFonts w:ascii="Arial" w:hAnsi="Arial" w:cs="Arial"/>
                <w:bCs/>
                <w:sz w:val="18"/>
                <w:szCs w:val="18"/>
              </w:rPr>
            </w:pPr>
          </w:p>
        </w:tc>
      </w:tr>
      <w:tr w:rsidR="006D17DC" w:rsidRPr="004F5D9E" w14:paraId="729A1CD5" w14:textId="77777777" w:rsidTr="00F16F5A">
        <w:trPr>
          <w:trHeight w:val="342"/>
        </w:trPr>
        <w:tc>
          <w:tcPr>
            <w:tcW w:w="2400" w:type="dxa"/>
            <w:tcBorders>
              <w:top w:val="single" w:sz="8" w:space="0" w:color="auto"/>
              <w:left w:val="single" w:sz="8" w:space="0" w:color="auto"/>
              <w:bottom w:val="single" w:sz="4" w:space="0" w:color="auto"/>
              <w:right w:val="single" w:sz="8" w:space="0" w:color="auto"/>
            </w:tcBorders>
            <w:shd w:val="pct10" w:color="auto" w:fill="auto"/>
            <w:noWrap/>
            <w:tcMar>
              <w:top w:w="0" w:type="dxa"/>
              <w:left w:w="57" w:type="dxa"/>
              <w:bottom w:w="0" w:type="dxa"/>
              <w:right w:w="170" w:type="dxa"/>
            </w:tcMar>
            <w:vAlign w:val="center"/>
            <w:hideMark/>
          </w:tcPr>
          <w:p w14:paraId="4D6307E3" w14:textId="2632E279" w:rsidR="001D17AA" w:rsidRPr="009E7ED7" w:rsidRDefault="001D17AA" w:rsidP="001D17AA">
            <w:pPr>
              <w:spacing w:after="0" w:line="240" w:lineRule="auto"/>
              <w:contextualSpacing/>
              <w:jc w:val="both"/>
              <w:rPr>
                <w:rFonts w:ascii="Times New Roman" w:hAnsi="Times New Roman"/>
                <w:bCs/>
                <w:sz w:val="18"/>
                <w:szCs w:val="18"/>
              </w:rPr>
            </w:pPr>
            <w:r w:rsidRPr="009E7ED7">
              <w:rPr>
                <w:rFonts w:ascii="Times New Roman" w:hAnsi="Times New Roman"/>
                <w:bCs/>
                <w:sz w:val="18"/>
                <w:szCs w:val="18"/>
                <w:lang w:val="lt-LT"/>
              </w:rPr>
              <w:t>KOM  TIENRF</w:t>
            </w:r>
          </w:p>
        </w:tc>
        <w:tc>
          <w:tcPr>
            <w:tcW w:w="1418" w:type="dxa"/>
            <w:tcBorders>
              <w:top w:val="single" w:sz="8" w:space="0" w:color="auto"/>
              <w:left w:val="nil"/>
              <w:bottom w:val="single" w:sz="8" w:space="0" w:color="auto"/>
              <w:right w:val="single" w:sz="4" w:space="0" w:color="auto"/>
            </w:tcBorders>
            <w:shd w:val="pct10" w:color="auto" w:fill="auto"/>
            <w:noWrap/>
            <w:tcMar>
              <w:top w:w="0" w:type="dxa"/>
              <w:left w:w="57" w:type="dxa"/>
              <w:bottom w:w="0" w:type="dxa"/>
              <w:right w:w="170" w:type="dxa"/>
            </w:tcMar>
            <w:vAlign w:val="center"/>
          </w:tcPr>
          <w:p w14:paraId="6B325ED0" w14:textId="655D4095" w:rsidR="001D17AA" w:rsidRPr="009D267B" w:rsidRDefault="001D17AA" w:rsidP="001D17AA">
            <w:pPr>
              <w:spacing w:after="0" w:line="240" w:lineRule="auto"/>
              <w:contextualSpacing/>
              <w:jc w:val="right"/>
              <w:rPr>
                <w:rFonts w:ascii="Arial" w:hAnsi="Arial" w:cs="Arial"/>
                <w:bCs/>
                <w:sz w:val="18"/>
                <w:szCs w:val="18"/>
                <w:lang w:eastAsia="ru-RU"/>
              </w:rPr>
            </w:pPr>
            <w:r w:rsidRPr="009D267B">
              <w:rPr>
                <w:rFonts w:ascii="Arial" w:hAnsi="Arial" w:cs="Arial"/>
                <w:bCs/>
                <w:sz w:val="18"/>
                <w:szCs w:val="18"/>
                <w:lang w:eastAsia="ru-RU"/>
              </w:rPr>
              <w:t>7</w:t>
            </w:r>
            <w:r>
              <w:rPr>
                <w:rFonts w:ascii="Arial" w:hAnsi="Arial" w:cs="Arial"/>
                <w:bCs/>
                <w:sz w:val="18"/>
                <w:szCs w:val="18"/>
                <w:lang w:eastAsia="ru-RU"/>
              </w:rPr>
              <w:t>47</w:t>
            </w:r>
            <w:r w:rsidR="000A7885">
              <w:rPr>
                <w:rFonts w:ascii="Arial" w:hAnsi="Arial" w:cs="Arial"/>
                <w:bCs/>
                <w:sz w:val="18"/>
                <w:szCs w:val="18"/>
                <w:lang w:eastAsia="ru-RU"/>
              </w:rPr>
              <w:t>,</w:t>
            </w:r>
            <w:r>
              <w:rPr>
                <w:rFonts w:ascii="Arial" w:hAnsi="Arial" w:cs="Arial"/>
                <w:bCs/>
                <w:sz w:val="18"/>
                <w:szCs w:val="18"/>
                <w:lang w:eastAsia="ru-RU"/>
              </w:rPr>
              <w:t>300</w:t>
            </w:r>
          </w:p>
        </w:tc>
        <w:tc>
          <w:tcPr>
            <w:tcW w:w="1417" w:type="dxa"/>
            <w:tcBorders>
              <w:top w:val="single" w:sz="8" w:space="0" w:color="auto"/>
              <w:left w:val="single" w:sz="4" w:space="0" w:color="auto"/>
              <w:bottom w:val="single" w:sz="8" w:space="0" w:color="auto"/>
              <w:right w:val="single" w:sz="6" w:space="0" w:color="auto"/>
            </w:tcBorders>
            <w:shd w:val="pct10" w:color="auto" w:fill="auto"/>
            <w:noWrap/>
            <w:tcMar>
              <w:left w:w="57" w:type="dxa"/>
              <w:right w:w="170" w:type="dxa"/>
            </w:tcMar>
            <w:vAlign w:val="center"/>
          </w:tcPr>
          <w:p w14:paraId="066C391E" w14:textId="458388CB" w:rsidR="001D17AA" w:rsidRPr="009D267B" w:rsidRDefault="001D17AA" w:rsidP="001D17AA">
            <w:pPr>
              <w:spacing w:after="0" w:line="240" w:lineRule="auto"/>
              <w:contextualSpacing/>
              <w:jc w:val="right"/>
              <w:rPr>
                <w:rFonts w:ascii="Arial" w:hAnsi="Arial" w:cs="Arial"/>
                <w:bCs/>
                <w:sz w:val="18"/>
                <w:szCs w:val="18"/>
              </w:rPr>
            </w:pPr>
            <w:r>
              <w:rPr>
                <w:rFonts w:ascii="Arial" w:hAnsi="Arial" w:cs="Arial"/>
                <w:bCs/>
                <w:sz w:val="18"/>
                <w:szCs w:val="18"/>
              </w:rPr>
              <w:t>2</w:t>
            </w:r>
            <w:r w:rsidR="00182A33">
              <w:rPr>
                <w:rFonts w:ascii="Arial" w:hAnsi="Arial" w:cs="Arial"/>
                <w:bCs/>
                <w:sz w:val="18"/>
                <w:szCs w:val="18"/>
              </w:rPr>
              <w:t>,</w:t>
            </w:r>
            <w:r>
              <w:rPr>
                <w:rFonts w:ascii="Arial" w:hAnsi="Arial" w:cs="Arial"/>
                <w:bCs/>
                <w:sz w:val="18"/>
                <w:szCs w:val="18"/>
              </w:rPr>
              <w:t>000</w:t>
            </w:r>
          </w:p>
        </w:tc>
        <w:tc>
          <w:tcPr>
            <w:tcW w:w="1418"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00D7E894" w14:textId="6EFFD6FD" w:rsidR="001D17AA" w:rsidRPr="00891F00" w:rsidRDefault="00D048BD" w:rsidP="001D17AA">
            <w:pPr>
              <w:spacing w:after="0" w:line="240" w:lineRule="auto"/>
              <w:contextualSpacing/>
              <w:jc w:val="right"/>
              <w:rPr>
                <w:rFonts w:ascii="Arial" w:hAnsi="Arial" w:cs="Arial"/>
                <w:bCs/>
                <w:sz w:val="20"/>
                <w:szCs w:val="20"/>
                <w:lang w:eastAsia="ru-RU"/>
              </w:rPr>
            </w:pPr>
            <w:r>
              <w:rPr>
                <w:rFonts w:ascii="Arial" w:hAnsi="Arial" w:cs="Arial"/>
                <w:bCs/>
                <w:sz w:val="18"/>
                <w:szCs w:val="18"/>
                <w:lang w:eastAsia="ru-RU"/>
              </w:rPr>
              <w:t>50</w:t>
            </w:r>
            <w:r w:rsidR="003E6414">
              <w:rPr>
                <w:rFonts w:ascii="Arial" w:hAnsi="Arial" w:cs="Arial"/>
                <w:bCs/>
                <w:sz w:val="18"/>
                <w:szCs w:val="18"/>
                <w:lang w:eastAsia="ru-RU"/>
              </w:rPr>
              <w:t>,000</w:t>
            </w:r>
            <w:r w:rsidR="00C763CD" w:rsidRPr="005C6E27">
              <w:rPr>
                <w:rFonts w:ascii="Arial" w:hAnsi="Arial" w:cs="Arial"/>
                <w:bCs/>
                <w:sz w:val="20"/>
                <w:szCs w:val="20"/>
                <w:vertAlign w:val="superscript"/>
                <w:lang w:eastAsia="ru-RU"/>
              </w:rPr>
              <w:t>4</w:t>
            </w:r>
          </w:p>
        </w:tc>
        <w:tc>
          <w:tcPr>
            <w:tcW w:w="1559"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76021D7A" w14:textId="77777777" w:rsidR="001D17AA" w:rsidRPr="009D267B" w:rsidRDefault="001D17AA" w:rsidP="001D17AA">
            <w:pPr>
              <w:spacing w:after="0" w:line="240" w:lineRule="auto"/>
              <w:contextualSpacing/>
              <w:jc w:val="right"/>
              <w:rPr>
                <w:rFonts w:ascii="Arial" w:hAnsi="Arial" w:cs="Arial"/>
                <w:bCs/>
                <w:sz w:val="18"/>
                <w:szCs w:val="18"/>
              </w:rPr>
            </w:pPr>
          </w:p>
        </w:tc>
        <w:tc>
          <w:tcPr>
            <w:tcW w:w="1276" w:type="dxa"/>
            <w:tcBorders>
              <w:top w:val="single" w:sz="8" w:space="0" w:color="auto"/>
              <w:left w:val="single" w:sz="6" w:space="0" w:color="auto"/>
              <w:bottom w:val="single" w:sz="8" w:space="0" w:color="auto"/>
              <w:right w:val="single" w:sz="4" w:space="0" w:color="auto"/>
            </w:tcBorders>
            <w:shd w:val="pct10" w:color="auto" w:fill="auto"/>
            <w:noWrap/>
            <w:tcMar>
              <w:top w:w="0" w:type="dxa"/>
              <w:left w:w="57" w:type="dxa"/>
              <w:bottom w:w="0" w:type="dxa"/>
              <w:right w:w="170" w:type="dxa"/>
            </w:tcMar>
            <w:vAlign w:val="center"/>
          </w:tcPr>
          <w:p w14:paraId="4A31B580" w14:textId="77777777" w:rsidR="001D17AA" w:rsidRPr="009D267B" w:rsidRDefault="001D17AA" w:rsidP="001D17AA">
            <w:pPr>
              <w:spacing w:after="0" w:line="240" w:lineRule="auto"/>
              <w:contextualSpacing/>
              <w:jc w:val="right"/>
              <w:rPr>
                <w:rFonts w:ascii="Arial" w:hAnsi="Arial" w:cs="Arial"/>
                <w:bCs/>
                <w:sz w:val="18"/>
                <w:szCs w:val="18"/>
              </w:rPr>
            </w:pPr>
          </w:p>
        </w:tc>
        <w:tc>
          <w:tcPr>
            <w:tcW w:w="1417" w:type="dxa"/>
            <w:tcBorders>
              <w:top w:val="single" w:sz="8" w:space="0" w:color="auto"/>
              <w:left w:val="single" w:sz="4" w:space="0" w:color="auto"/>
              <w:bottom w:val="single" w:sz="8" w:space="0" w:color="auto"/>
              <w:right w:val="single" w:sz="4" w:space="0" w:color="auto"/>
            </w:tcBorders>
            <w:shd w:val="pct10" w:color="auto" w:fill="auto"/>
            <w:noWrap/>
            <w:tcMar>
              <w:top w:w="0" w:type="dxa"/>
              <w:left w:w="57" w:type="dxa"/>
              <w:bottom w:w="0" w:type="dxa"/>
              <w:right w:w="170" w:type="dxa"/>
            </w:tcMar>
            <w:vAlign w:val="center"/>
          </w:tcPr>
          <w:p w14:paraId="700CCF55" w14:textId="77777777" w:rsidR="001D17AA" w:rsidRPr="009D267B" w:rsidRDefault="001D17AA" w:rsidP="001D17AA">
            <w:pPr>
              <w:spacing w:after="0" w:line="240" w:lineRule="auto"/>
              <w:contextualSpacing/>
              <w:jc w:val="right"/>
              <w:rPr>
                <w:rFonts w:ascii="Arial" w:hAnsi="Arial" w:cs="Arial"/>
                <w:bCs/>
                <w:sz w:val="18"/>
                <w:szCs w:val="18"/>
              </w:rPr>
            </w:pPr>
          </w:p>
        </w:tc>
        <w:tc>
          <w:tcPr>
            <w:tcW w:w="1418" w:type="dxa"/>
            <w:tcBorders>
              <w:top w:val="single" w:sz="8" w:space="0" w:color="auto"/>
              <w:left w:val="single" w:sz="4" w:space="0" w:color="auto"/>
              <w:bottom w:val="single" w:sz="8" w:space="0" w:color="auto"/>
              <w:right w:val="single" w:sz="8" w:space="0" w:color="auto"/>
            </w:tcBorders>
            <w:shd w:val="pct10" w:color="auto" w:fill="auto"/>
            <w:vAlign w:val="center"/>
          </w:tcPr>
          <w:p w14:paraId="367AD5EF" w14:textId="77777777" w:rsidR="001D17AA" w:rsidRPr="004F5D9E" w:rsidRDefault="001D17AA" w:rsidP="001D17AA">
            <w:pPr>
              <w:spacing w:after="0" w:line="240" w:lineRule="auto"/>
              <w:contextualSpacing/>
              <w:jc w:val="right"/>
              <w:rPr>
                <w:rFonts w:ascii="Arial" w:hAnsi="Arial" w:cs="Arial"/>
                <w:bCs/>
                <w:sz w:val="18"/>
                <w:szCs w:val="18"/>
              </w:rPr>
            </w:pPr>
          </w:p>
        </w:tc>
        <w:tc>
          <w:tcPr>
            <w:tcW w:w="1417" w:type="dxa"/>
            <w:tcBorders>
              <w:top w:val="single" w:sz="8" w:space="0" w:color="auto"/>
              <w:left w:val="single" w:sz="8" w:space="0" w:color="auto"/>
              <w:bottom w:val="single" w:sz="8" w:space="0" w:color="auto"/>
              <w:right w:val="single" w:sz="4" w:space="0" w:color="auto"/>
            </w:tcBorders>
            <w:shd w:val="pct10" w:color="auto" w:fill="auto"/>
            <w:noWrap/>
            <w:tcMar>
              <w:left w:w="57" w:type="dxa"/>
              <w:right w:w="170" w:type="dxa"/>
            </w:tcMar>
            <w:vAlign w:val="center"/>
          </w:tcPr>
          <w:p w14:paraId="216DF496" w14:textId="77777777" w:rsidR="001D17AA" w:rsidRPr="004F5D9E" w:rsidRDefault="001D17AA" w:rsidP="001D17AA">
            <w:pPr>
              <w:spacing w:after="0" w:line="240" w:lineRule="auto"/>
              <w:contextualSpacing/>
              <w:jc w:val="right"/>
              <w:rPr>
                <w:rFonts w:ascii="Arial" w:hAnsi="Arial" w:cs="Arial"/>
                <w:bCs/>
                <w:sz w:val="18"/>
                <w:szCs w:val="18"/>
              </w:rPr>
            </w:pPr>
          </w:p>
        </w:tc>
        <w:tc>
          <w:tcPr>
            <w:tcW w:w="1559" w:type="dxa"/>
            <w:tcBorders>
              <w:top w:val="single" w:sz="8" w:space="0" w:color="auto"/>
              <w:left w:val="single" w:sz="4" w:space="0" w:color="auto"/>
              <w:bottom w:val="single" w:sz="8" w:space="0" w:color="auto"/>
              <w:right w:val="single" w:sz="6" w:space="0" w:color="auto"/>
            </w:tcBorders>
            <w:shd w:val="pct10" w:color="auto" w:fill="auto"/>
            <w:noWrap/>
            <w:tcMar>
              <w:left w:w="57" w:type="dxa"/>
              <w:right w:w="170" w:type="dxa"/>
            </w:tcMar>
            <w:vAlign w:val="center"/>
          </w:tcPr>
          <w:p w14:paraId="124CF244" w14:textId="77777777" w:rsidR="001D17AA" w:rsidRPr="004F5D9E" w:rsidRDefault="001D17AA" w:rsidP="001D17AA">
            <w:pPr>
              <w:spacing w:after="0" w:line="240" w:lineRule="auto"/>
              <w:contextualSpacing/>
              <w:jc w:val="right"/>
              <w:rPr>
                <w:rFonts w:ascii="Arial" w:hAnsi="Arial" w:cs="Arial"/>
                <w:bCs/>
                <w:sz w:val="18"/>
                <w:szCs w:val="18"/>
              </w:rPr>
            </w:pPr>
          </w:p>
        </w:tc>
        <w:tc>
          <w:tcPr>
            <w:tcW w:w="1560" w:type="dxa"/>
            <w:tcBorders>
              <w:top w:val="single" w:sz="8" w:space="0" w:color="auto"/>
              <w:left w:val="single" w:sz="6" w:space="0" w:color="auto"/>
              <w:bottom w:val="single" w:sz="8" w:space="0" w:color="auto"/>
              <w:right w:val="single" w:sz="6" w:space="0" w:color="auto"/>
            </w:tcBorders>
            <w:shd w:val="pct10" w:color="auto" w:fill="auto"/>
            <w:noWrap/>
            <w:tcMar>
              <w:left w:w="57" w:type="dxa"/>
              <w:right w:w="170" w:type="dxa"/>
            </w:tcMar>
            <w:vAlign w:val="center"/>
          </w:tcPr>
          <w:p w14:paraId="2CF6D107" w14:textId="77777777" w:rsidR="001D17AA" w:rsidRPr="004F5D9E" w:rsidRDefault="001D17AA" w:rsidP="001D17AA">
            <w:pPr>
              <w:spacing w:after="0" w:line="240" w:lineRule="auto"/>
              <w:contextualSpacing/>
              <w:jc w:val="right"/>
              <w:rPr>
                <w:rFonts w:ascii="Arial" w:hAnsi="Arial" w:cs="Arial"/>
                <w:bCs/>
                <w:sz w:val="18"/>
                <w:szCs w:val="18"/>
              </w:rPr>
            </w:pPr>
          </w:p>
        </w:tc>
        <w:tc>
          <w:tcPr>
            <w:tcW w:w="1840" w:type="dxa"/>
            <w:tcBorders>
              <w:top w:val="single" w:sz="8" w:space="0" w:color="auto"/>
              <w:left w:val="single" w:sz="8" w:space="0" w:color="auto"/>
              <w:bottom w:val="single" w:sz="8" w:space="0" w:color="auto"/>
              <w:right w:val="single" w:sz="4" w:space="0" w:color="auto"/>
            </w:tcBorders>
            <w:shd w:val="pct10" w:color="auto" w:fill="auto"/>
            <w:noWrap/>
            <w:tcMar>
              <w:left w:w="57" w:type="dxa"/>
              <w:right w:w="170" w:type="dxa"/>
            </w:tcMar>
            <w:vAlign w:val="center"/>
          </w:tcPr>
          <w:p w14:paraId="13BDC779" w14:textId="6BB78D4A" w:rsidR="001D17AA" w:rsidRPr="004F5D9E" w:rsidRDefault="001D17AA" w:rsidP="001D17AA">
            <w:pPr>
              <w:spacing w:after="0" w:line="240" w:lineRule="auto"/>
              <w:contextualSpacing/>
              <w:jc w:val="right"/>
              <w:rPr>
                <w:rFonts w:ascii="Arial" w:hAnsi="Arial" w:cs="Arial"/>
                <w:bCs/>
                <w:sz w:val="18"/>
                <w:szCs w:val="18"/>
              </w:rPr>
            </w:pPr>
            <w:r w:rsidRPr="004F5D9E">
              <w:rPr>
                <w:rFonts w:ascii="Arial" w:hAnsi="Arial" w:cs="Arial"/>
                <w:bCs/>
                <w:sz w:val="18"/>
                <w:szCs w:val="18"/>
              </w:rPr>
              <w:t>7</w:t>
            </w:r>
            <w:r w:rsidR="00650353">
              <w:rPr>
                <w:rFonts w:ascii="Arial" w:hAnsi="Arial" w:cs="Arial"/>
                <w:bCs/>
                <w:sz w:val="18"/>
                <w:szCs w:val="18"/>
              </w:rPr>
              <w:t>99</w:t>
            </w:r>
            <w:r w:rsidR="00F16F5A">
              <w:rPr>
                <w:rFonts w:ascii="Arial" w:hAnsi="Arial" w:cs="Arial"/>
                <w:bCs/>
                <w:sz w:val="18"/>
                <w:szCs w:val="18"/>
              </w:rPr>
              <w:t>,</w:t>
            </w:r>
            <w:r w:rsidRPr="004F5D9E">
              <w:rPr>
                <w:rFonts w:ascii="Arial" w:hAnsi="Arial" w:cs="Arial"/>
                <w:bCs/>
                <w:sz w:val="18"/>
                <w:szCs w:val="18"/>
              </w:rPr>
              <w:t>300</w:t>
            </w:r>
          </w:p>
        </w:tc>
      </w:tr>
      <w:tr w:rsidR="006D17DC" w:rsidRPr="004F5D9E" w14:paraId="6AB8DB61" w14:textId="77777777" w:rsidTr="00F16F5A">
        <w:trPr>
          <w:trHeight w:val="347"/>
        </w:trPr>
        <w:tc>
          <w:tcPr>
            <w:tcW w:w="2400" w:type="dxa"/>
            <w:tcBorders>
              <w:top w:val="single" w:sz="4" w:space="0" w:color="auto"/>
              <w:left w:val="single" w:sz="8" w:space="0" w:color="auto"/>
              <w:bottom w:val="single" w:sz="8" w:space="0" w:color="auto"/>
              <w:right w:val="single" w:sz="8" w:space="0" w:color="auto"/>
            </w:tcBorders>
            <w:shd w:val="pct10" w:color="auto" w:fill="auto"/>
            <w:noWrap/>
            <w:tcMar>
              <w:left w:w="57" w:type="dxa"/>
              <w:right w:w="170" w:type="dxa"/>
            </w:tcMar>
            <w:vAlign w:val="center"/>
          </w:tcPr>
          <w:p w14:paraId="1D511A35" w14:textId="0926F3A2" w:rsidR="001D17AA" w:rsidRPr="009E7ED7" w:rsidRDefault="001D17AA" w:rsidP="001D17AA">
            <w:pPr>
              <w:spacing w:after="0" w:line="240" w:lineRule="auto"/>
              <w:contextualSpacing/>
              <w:jc w:val="both"/>
              <w:rPr>
                <w:rFonts w:ascii="Times New Roman" w:hAnsi="Times New Roman"/>
                <w:bCs/>
                <w:sz w:val="18"/>
                <w:szCs w:val="18"/>
              </w:rPr>
            </w:pPr>
            <w:r w:rsidRPr="009E7ED7">
              <w:rPr>
                <w:rFonts w:ascii="Times New Roman" w:hAnsi="Times New Roman"/>
                <w:bCs/>
                <w:sz w:val="18"/>
                <w:szCs w:val="18"/>
                <w:lang w:val="lt-LT"/>
              </w:rPr>
              <w:t>Kiti  TIENRF</w:t>
            </w:r>
          </w:p>
        </w:tc>
        <w:tc>
          <w:tcPr>
            <w:tcW w:w="1418" w:type="dxa"/>
            <w:tcBorders>
              <w:top w:val="nil"/>
              <w:left w:val="nil"/>
              <w:bottom w:val="single" w:sz="8" w:space="0" w:color="auto"/>
              <w:right w:val="single" w:sz="4" w:space="0" w:color="auto"/>
            </w:tcBorders>
            <w:shd w:val="pct10" w:color="auto" w:fill="auto"/>
            <w:noWrap/>
            <w:tcMar>
              <w:top w:w="0" w:type="dxa"/>
              <w:left w:w="57" w:type="dxa"/>
              <w:bottom w:w="0" w:type="dxa"/>
              <w:right w:w="170" w:type="dxa"/>
            </w:tcMar>
            <w:vAlign w:val="center"/>
          </w:tcPr>
          <w:p w14:paraId="4B671C6C" w14:textId="2CDBAD51" w:rsidR="001D17AA" w:rsidRPr="009D267B" w:rsidRDefault="001D17AA" w:rsidP="001D17AA">
            <w:pPr>
              <w:spacing w:after="0" w:line="240" w:lineRule="auto"/>
              <w:contextualSpacing/>
              <w:jc w:val="right"/>
              <w:rPr>
                <w:rFonts w:ascii="Arial" w:hAnsi="Arial" w:cs="Arial"/>
                <w:bCs/>
                <w:sz w:val="18"/>
                <w:szCs w:val="18"/>
              </w:rPr>
            </w:pPr>
            <w:r>
              <w:rPr>
                <w:rFonts w:ascii="Arial" w:hAnsi="Arial" w:cs="Arial"/>
                <w:bCs/>
                <w:sz w:val="18"/>
                <w:szCs w:val="18"/>
              </w:rPr>
              <w:t>86</w:t>
            </w:r>
            <w:r w:rsidR="000A7885">
              <w:rPr>
                <w:rFonts w:ascii="Arial" w:hAnsi="Arial" w:cs="Arial"/>
                <w:bCs/>
                <w:sz w:val="18"/>
                <w:szCs w:val="18"/>
              </w:rPr>
              <w:t>,</w:t>
            </w:r>
            <w:r>
              <w:rPr>
                <w:rFonts w:ascii="Arial" w:hAnsi="Arial" w:cs="Arial"/>
                <w:bCs/>
                <w:sz w:val="18"/>
                <w:szCs w:val="18"/>
              </w:rPr>
              <w:t>014</w:t>
            </w:r>
          </w:p>
        </w:tc>
        <w:tc>
          <w:tcPr>
            <w:tcW w:w="1417" w:type="dxa"/>
            <w:tcBorders>
              <w:top w:val="nil"/>
              <w:left w:val="single" w:sz="4" w:space="0" w:color="auto"/>
              <w:bottom w:val="single" w:sz="8" w:space="0" w:color="auto"/>
              <w:right w:val="single" w:sz="6" w:space="0" w:color="auto"/>
            </w:tcBorders>
            <w:shd w:val="pct10" w:color="auto" w:fill="auto"/>
            <w:noWrap/>
            <w:tcMar>
              <w:left w:w="57" w:type="dxa"/>
              <w:right w:w="170" w:type="dxa"/>
            </w:tcMar>
            <w:vAlign w:val="center"/>
          </w:tcPr>
          <w:p w14:paraId="4DBA4BC7" w14:textId="77777777" w:rsidR="001D17AA" w:rsidRPr="009D267B" w:rsidRDefault="001D17AA" w:rsidP="001D17AA">
            <w:pPr>
              <w:spacing w:after="0" w:line="240" w:lineRule="auto"/>
              <w:contextualSpacing/>
              <w:jc w:val="right"/>
              <w:rPr>
                <w:rFonts w:ascii="Arial" w:hAnsi="Arial" w:cs="Arial"/>
                <w:bCs/>
                <w:sz w:val="18"/>
                <w:szCs w:val="18"/>
              </w:rPr>
            </w:pPr>
          </w:p>
        </w:tc>
        <w:tc>
          <w:tcPr>
            <w:tcW w:w="1418"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7EF9E463" w14:textId="77777777" w:rsidR="001D17AA" w:rsidRPr="009D267B" w:rsidRDefault="001D17AA" w:rsidP="001D17AA">
            <w:pPr>
              <w:spacing w:after="0" w:line="240" w:lineRule="auto"/>
              <w:contextualSpacing/>
              <w:jc w:val="right"/>
              <w:rPr>
                <w:rFonts w:ascii="Arial" w:hAnsi="Arial" w:cs="Arial"/>
                <w:bCs/>
                <w:sz w:val="18"/>
                <w:szCs w:val="18"/>
              </w:rPr>
            </w:pPr>
          </w:p>
        </w:tc>
        <w:tc>
          <w:tcPr>
            <w:tcW w:w="1559"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53BB94A9" w14:textId="77777777" w:rsidR="001D17AA" w:rsidRPr="009D267B" w:rsidRDefault="001D17AA" w:rsidP="001D17AA">
            <w:pPr>
              <w:spacing w:after="0" w:line="240" w:lineRule="auto"/>
              <w:contextualSpacing/>
              <w:jc w:val="right"/>
              <w:rPr>
                <w:rFonts w:ascii="Arial" w:hAnsi="Arial" w:cs="Arial"/>
                <w:bCs/>
                <w:sz w:val="18"/>
                <w:szCs w:val="18"/>
              </w:rPr>
            </w:pPr>
          </w:p>
        </w:tc>
        <w:tc>
          <w:tcPr>
            <w:tcW w:w="1276"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5E430A68" w14:textId="77777777" w:rsidR="001D17AA" w:rsidRPr="009D267B" w:rsidRDefault="001D17AA" w:rsidP="001D17AA">
            <w:pPr>
              <w:spacing w:after="0" w:line="240" w:lineRule="auto"/>
              <w:contextualSpacing/>
              <w:jc w:val="right"/>
              <w:rPr>
                <w:rFonts w:ascii="Arial" w:hAnsi="Arial" w:cs="Arial"/>
                <w:bCs/>
                <w:sz w:val="18"/>
                <w:szCs w:val="18"/>
              </w:rPr>
            </w:pPr>
          </w:p>
        </w:tc>
        <w:tc>
          <w:tcPr>
            <w:tcW w:w="1417" w:type="dxa"/>
            <w:tcBorders>
              <w:top w:val="nil"/>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4CF33104" w14:textId="77777777" w:rsidR="001D17AA" w:rsidRPr="009D267B" w:rsidRDefault="001D17AA" w:rsidP="001D17AA">
            <w:pPr>
              <w:spacing w:after="0" w:line="240" w:lineRule="auto"/>
              <w:contextualSpacing/>
              <w:jc w:val="right"/>
              <w:rPr>
                <w:rFonts w:ascii="Arial" w:hAnsi="Arial" w:cs="Arial"/>
                <w:bCs/>
                <w:sz w:val="18"/>
                <w:szCs w:val="18"/>
              </w:rPr>
            </w:pPr>
          </w:p>
        </w:tc>
        <w:tc>
          <w:tcPr>
            <w:tcW w:w="1418" w:type="dxa"/>
            <w:tcBorders>
              <w:top w:val="single" w:sz="8" w:space="0" w:color="auto"/>
              <w:left w:val="single" w:sz="6" w:space="0" w:color="auto"/>
              <w:bottom w:val="single" w:sz="8" w:space="0" w:color="auto"/>
              <w:right w:val="single" w:sz="8" w:space="0" w:color="auto"/>
            </w:tcBorders>
            <w:shd w:val="pct10" w:color="auto" w:fill="auto"/>
            <w:vAlign w:val="center"/>
          </w:tcPr>
          <w:p w14:paraId="28AC3C3F" w14:textId="77777777" w:rsidR="001D17AA" w:rsidRPr="004F5D9E" w:rsidRDefault="001D17AA" w:rsidP="001D17AA">
            <w:pPr>
              <w:spacing w:after="0" w:line="240" w:lineRule="auto"/>
              <w:contextualSpacing/>
              <w:jc w:val="right"/>
              <w:rPr>
                <w:rFonts w:ascii="Arial" w:hAnsi="Arial" w:cs="Arial"/>
                <w:bCs/>
                <w:sz w:val="18"/>
                <w:szCs w:val="18"/>
              </w:rPr>
            </w:pPr>
          </w:p>
        </w:tc>
        <w:tc>
          <w:tcPr>
            <w:tcW w:w="1417" w:type="dxa"/>
            <w:tcBorders>
              <w:top w:val="single" w:sz="8" w:space="0" w:color="auto"/>
              <w:left w:val="single" w:sz="8" w:space="0" w:color="auto"/>
              <w:bottom w:val="single" w:sz="8" w:space="0" w:color="auto"/>
              <w:right w:val="single" w:sz="4" w:space="0" w:color="auto"/>
            </w:tcBorders>
            <w:shd w:val="pct10" w:color="auto" w:fill="auto"/>
            <w:noWrap/>
            <w:tcMar>
              <w:left w:w="57" w:type="dxa"/>
              <w:right w:w="170" w:type="dxa"/>
            </w:tcMar>
            <w:vAlign w:val="center"/>
          </w:tcPr>
          <w:p w14:paraId="729015E6" w14:textId="77777777" w:rsidR="001D17AA" w:rsidRPr="00130EF8" w:rsidRDefault="001D17AA" w:rsidP="001D17AA">
            <w:pPr>
              <w:spacing w:after="0" w:line="240" w:lineRule="auto"/>
              <w:contextualSpacing/>
              <w:jc w:val="right"/>
              <w:rPr>
                <w:rFonts w:ascii="Arial" w:hAnsi="Arial" w:cs="Arial"/>
                <w:bCs/>
                <w:sz w:val="18"/>
                <w:szCs w:val="18"/>
              </w:rPr>
            </w:pPr>
          </w:p>
        </w:tc>
        <w:tc>
          <w:tcPr>
            <w:tcW w:w="1559" w:type="dxa"/>
            <w:tcBorders>
              <w:top w:val="nil"/>
              <w:left w:val="single" w:sz="4" w:space="0" w:color="auto"/>
              <w:bottom w:val="single" w:sz="8" w:space="0" w:color="auto"/>
              <w:right w:val="single" w:sz="6" w:space="0" w:color="auto"/>
            </w:tcBorders>
            <w:shd w:val="pct10" w:color="auto" w:fill="auto"/>
            <w:noWrap/>
            <w:tcMar>
              <w:left w:w="57" w:type="dxa"/>
              <w:right w:w="170" w:type="dxa"/>
            </w:tcMar>
            <w:vAlign w:val="center"/>
          </w:tcPr>
          <w:p w14:paraId="1CA510AB" w14:textId="77777777" w:rsidR="001D17AA" w:rsidRPr="00130EF8" w:rsidRDefault="001D17AA" w:rsidP="001D17AA">
            <w:pPr>
              <w:spacing w:after="0" w:line="240" w:lineRule="auto"/>
              <w:contextualSpacing/>
              <w:jc w:val="right"/>
              <w:rPr>
                <w:rFonts w:ascii="Arial" w:hAnsi="Arial" w:cs="Arial"/>
                <w:bCs/>
                <w:sz w:val="18"/>
                <w:szCs w:val="18"/>
              </w:rPr>
            </w:pPr>
          </w:p>
        </w:tc>
        <w:tc>
          <w:tcPr>
            <w:tcW w:w="1560" w:type="dxa"/>
            <w:tcBorders>
              <w:top w:val="single" w:sz="8" w:space="0" w:color="auto"/>
              <w:left w:val="single" w:sz="6" w:space="0" w:color="auto"/>
              <w:bottom w:val="single" w:sz="8" w:space="0" w:color="auto"/>
              <w:right w:val="single" w:sz="6" w:space="0" w:color="auto"/>
            </w:tcBorders>
            <w:shd w:val="pct10" w:color="auto" w:fill="auto"/>
            <w:noWrap/>
            <w:tcMar>
              <w:left w:w="57" w:type="dxa"/>
              <w:right w:w="170" w:type="dxa"/>
            </w:tcMar>
            <w:vAlign w:val="center"/>
          </w:tcPr>
          <w:p w14:paraId="037D2A32" w14:textId="77777777" w:rsidR="001D17AA" w:rsidRPr="00130EF8" w:rsidRDefault="001D17AA" w:rsidP="001D17AA">
            <w:pPr>
              <w:spacing w:after="0" w:line="240" w:lineRule="auto"/>
              <w:contextualSpacing/>
              <w:jc w:val="right"/>
              <w:rPr>
                <w:rFonts w:ascii="Arial" w:hAnsi="Arial" w:cs="Arial"/>
                <w:bCs/>
                <w:sz w:val="18"/>
                <w:szCs w:val="18"/>
              </w:rPr>
            </w:pPr>
          </w:p>
        </w:tc>
        <w:tc>
          <w:tcPr>
            <w:tcW w:w="1840" w:type="dxa"/>
            <w:tcBorders>
              <w:top w:val="nil"/>
              <w:left w:val="single" w:sz="8" w:space="0" w:color="auto"/>
              <w:bottom w:val="single" w:sz="8" w:space="0" w:color="auto"/>
              <w:right w:val="single" w:sz="4" w:space="0" w:color="auto"/>
            </w:tcBorders>
            <w:shd w:val="pct10" w:color="auto" w:fill="auto"/>
            <w:noWrap/>
            <w:tcMar>
              <w:left w:w="57" w:type="dxa"/>
              <w:right w:w="170" w:type="dxa"/>
            </w:tcMar>
            <w:vAlign w:val="center"/>
          </w:tcPr>
          <w:p w14:paraId="73C86ADF" w14:textId="0294B66D" w:rsidR="001D17AA" w:rsidRPr="004F5D9E" w:rsidRDefault="001D17AA" w:rsidP="001D17AA">
            <w:pPr>
              <w:spacing w:after="0" w:line="240" w:lineRule="auto"/>
              <w:contextualSpacing/>
              <w:jc w:val="right"/>
              <w:rPr>
                <w:rFonts w:ascii="Arial" w:hAnsi="Arial" w:cs="Arial"/>
                <w:bCs/>
                <w:sz w:val="18"/>
                <w:szCs w:val="18"/>
              </w:rPr>
            </w:pPr>
            <w:r w:rsidRPr="004F5D9E">
              <w:rPr>
                <w:rFonts w:ascii="Arial" w:hAnsi="Arial" w:cs="Arial"/>
                <w:bCs/>
                <w:sz w:val="18"/>
                <w:szCs w:val="18"/>
              </w:rPr>
              <w:t>86</w:t>
            </w:r>
            <w:r w:rsidR="00F16F5A">
              <w:rPr>
                <w:rFonts w:ascii="Arial" w:hAnsi="Arial" w:cs="Arial"/>
                <w:bCs/>
                <w:sz w:val="18"/>
                <w:szCs w:val="18"/>
              </w:rPr>
              <w:t>,</w:t>
            </w:r>
            <w:r w:rsidRPr="004F5D9E">
              <w:rPr>
                <w:rFonts w:ascii="Arial" w:hAnsi="Arial" w:cs="Arial"/>
                <w:bCs/>
                <w:sz w:val="18"/>
                <w:szCs w:val="18"/>
              </w:rPr>
              <w:t>014</w:t>
            </w:r>
          </w:p>
        </w:tc>
      </w:tr>
      <w:tr w:rsidR="006D17DC" w:rsidRPr="004F5D9E" w14:paraId="4D9673E6" w14:textId="77777777" w:rsidTr="00F16F5A">
        <w:trPr>
          <w:trHeight w:val="268"/>
        </w:trPr>
        <w:tc>
          <w:tcPr>
            <w:tcW w:w="2400" w:type="dxa"/>
            <w:tcBorders>
              <w:top w:val="single" w:sz="4" w:space="0" w:color="auto"/>
              <w:left w:val="single" w:sz="8" w:space="0" w:color="auto"/>
              <w:bottom w:val="single" w:sz="8" w:space="0" w:color="auto"/>
              <w:right w:val="single" w:sz="8" w:space="0" w:color="auto"/>
            </w:tcBorders>
            <w:noWrap/>
            <w:tcMar>
              <w:left w:w="57" w:type="dxa"/>
              <w:right w:w="170" w:type="dxa"/>
            </w:tcMar>
            <w:vAlign w:val="center"/>
            <w:hideMark/>
          </w:tcPr>
          <w:p w14:paraId="50C50782" w14:textId="365D3FC1" w:rsidR="001D17AA" w:rsidRPr="009E7ED7" w:rsidRDefault="001D17AA" w:rsidP="001D17AA">
            <w:pPr>
              <w:spacing w:after="0" w:line="240" w:lineRule="auto"/>
              <w:contextualSpacing/>
              <w:jc w:val="both"/>
              <w:rPr>
                <w:rFonts w:ascii="Times New Roman" w:hAnsi="Times New Roman"/>
                <w:bCs/>
                <w:sz w:val="18"/>
                <w:szCs w:val="18"/>
              </w:rPr>
            </w:pPr>
            <w:r w:rsidRPr="009E7ED7">
              <w:rPr>
                <w:rFonts w:ascii="Times New Roman" w:hAnsi="Times New Roman"/>
                <w:bCs/>
                <w:sz w:val="18"/>
                <w:szCs w:val="18"/>
                <w:lang w:val="lt-LT"/>
              </w:rPr>
              <w:t>KOM  CPVA</w:t>
            </w:r>
          </w:p>
        </w:tc>
        <w:tc>
          <w:tcPr>
            <w:tcW w:w="1418" w:type="dxa"/>
            <w:tcBorders>
              <w:top w:val="nil"/>
              <w:left w:val="nil"/>
              <w:bottom w:val="single" w:sz="8" w:space="0" w:color="auto"/>
              <w:right w:val="single" w:sz="4" w:space="0" w:color="auto"/>
            </w:tcBorders>
            <w:noWrap/>
            <w:tcMar>
              <w:top w:w="0" w:type="dxa"/>
              <w:left w:w="57" w:type="dxa"/>
              <w:bottom w:w="0" w:type="dxa"/>
              <w:right w:w="170" w:type="dxa"/>
            </w:tcMar>
            <w:vAlign w:val="center"/>
          </w:tcPr>
          <w:p w14:paraId="31BDD5F4" w14:textId="5CB730BC" w:rsidR="001D17AA" w:rsidRPr="009D267B" w:rsidRDefault="001D17AA" w:rsidP="001D17AA">
            <w:pPr>
              <w:spacing w:after="0" w:line="240" w:lineRule="auto"/>
              <w:contextualSpacing/>
              <w:jc w:val="right"/>
              <w:rPr>
                <w:rFonts w:ascii="Arial" w:hAnsi="Arial" w:cs="Arial"/>
                <w:bCs/>
                <w:sz w:val="18"/>
                <w:szCs w:val="18"/>
                <w:lang w:eastAsia="ru-RU"/>
              </w:rPr>
            </w:pPr>
            <w:r>
              <w:rPr>
                <w:rFonts w:ascii="Arial" w:hAnsi="Arial" w:cs="Arial"/>
                <w:bCs/>
                <w:sz w:val="18"/>
                <w:szCs w:val="18"/>
                <w:lang w:eastAsia="ru-RU"/>
              </w:rPr>
              <w:t>1</w:t>
            </w:r>
            <w:r w:rsidR="000A7885">
              <w:rPr>
                <w:rFonts w:ascii="Arial" w:hAnsi="Arial" w:cs="Arial"/>
                <w:bCs/>
                <w:sz w:val="18"/>
                <w:szCs w:val="18"/>
                <w:lang w:eastAsia="ru-RU"/>
              </w:rPr>
              <w:t xml:space="preserve"> </w:t>
            </w:r>
            <w:r>
              <w:rPr>
                <w:rFonts w:ascii="Arial" w:hAnsi="Arial" w:cs="Arial"/>
                <w:bCs/>
                <w:sz w:val="18"/>
                <w:szCs w:val="18"/>
                <w:lang w:eastAsia="ru-RU"/>
              </w:rPr>
              <w:t>000</w:t>
            </w:r>
            <w:r w:rsidR="000A7885">
              <w:rPr>
                <w:rFonts w:ascii="Arial" w:hAnsi="Arial" w:cs="Arial"/>
                <w:bCs/>
                <w:sz w:val="18"/>
                <w:szCs w:val="18"/>
                <w:lang w:eastAsia="ru-RU"/>
              </w:rPr>
              <w:t>,</w:t>
            </w:r>
            <w:r>
              <w:rPr>
                <w:rFonts w:ascii="Arial" w:hAnsi="Arial" w:cs="Arial"/>
                <w:bCs/>
                <w:sz w:val="18"/>
                <w:szCs w:val="18"/>
                <w:lang w:eastAsia="ru-RU"/>
              </w:rPr>
              <w:t>768</w:t>
            </w:r>
          </w:p>
        </w:tc>
        <w:tc>
          <w:tcPr>
            <w:tcW w:w="1417" w:type="dxa"/>
            <w:tcBorders>
              <w:top w:val="nil"/>
              <w:left w:val="single" w:sz="4" w:space="0" w:color="auto"/>
              <w:bottom w:val="single" w:sz="8" w:space="0" w:color="auto"/>
              <w:right w:val="single" w:sz="6" w:space="0" w:color="auto"/>
            </w:tcBorders>
            <w:noWrap/>
            <w:tcMar>
              <w:left w:w="57" w:type="dxa"/>
              <w:right w:w="170" w:type="dxa"/>
            </w:tcMar>
            <w:vAlign w:val="center"/>
          </w:tcPr>
          <w:p w14:paraId="5AC5AF4E" w14:textId="7AD57BC1" w:rsidR="001D17AA" w:rsidRPr="009D267B" w:rsidRDefault="001D17AA" w:rsidP="001D17AA">
            <w:pPr>
              <w:spacing w:after="0" w:line="240" w:lineRule="auto"/>
              <w:contextualSpacing/>
              <w:jc w:val="right"/>
              <w:rPr>
                <w:rFonts w:ascii="Arial" w:hAnsi="Arial" w:cs="Arial"/>
                <w:bCs/>
                <w:sz w:val="18"/>
                <w:szCs w:val="18"/>
              </w:rPr>
            </w:pPr>
            <w:r>
              <w:rPr>
                <w:rFonts w:ascii="Arial" w:hAnsi="Arial" w:cs="Arial"/>
                <w:bCs/>
                <w:sz w:val="18"/>
                <w:szCs w:val="18"/>
              </w:rPr>
              <w:t>66</w:t>
            </w:r>
            <w:r w:rsidR="000A7885">
              <w:rPr>
                <w:rFonts w:ascii="Arial" w:hAnsi="Arial" w:cs="Arial"/>
                <w:bCs/>
                <w:sz w:val="18"/>
                <w:szCs w:val="18"/>
              </w:rPr>
              <w:t>,</w:t>
            </w:r>
            <w:r>
              <w:rPr>
                <w:rFonts w:ascii="Arial" w:hAnsi="Arial" w:cs="Arial"/>
                <w:bCs/>
                <w:sz w:val="18"/>
                <w:szCs w:val="18"/>
              </w:rPr>
              <w:t>050</w:t>
            </w:r>
          </w:p>
        </w:tc>
        <w:tc>
          <w:tcPr>
            <w:tcW w:w="1418"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6CE32FFB" w14:textId="49073D92" w:rsidR="001D17AA" w:rsidRPr="009D267B" w:rsidRDefault="00F5074C" w:rsidP="001D17AA">
            <w:pPr>
              <w:spacing w:after="0" w:line="240" w:lineRule="auto"/>
              <w:contextualSpacing/>
              <w:jc w:val="right"/>
              <w:rPr>
                <w:rFonts w:ascii="Arial" w:hAnsi="Arial" w:cs="Arial"/>
                <w:bCs/>
                <w:sz w:val="18"/>
                <w:szCs w:val="18"/>
                <w:lang w:eastAsia="ru-RU"/>
              </w:rPr>
            </w:pPr>
            <w:r>
              <w:rPr>
                <w:rFonts w:ascii="Arial" w:hAnsi="Arial" w:cs="Arial"/>
                <w:bCs/>
                <w:sz w:val="18"/>
                <w:szCs w:val="18"/>
                <w:lang w:eastAsia="ru-RU"/>
              </w:rPr>
              <w:t>22,507</w:t>
            </w:r>
            <w:r w:rsidR="001D17AA">
              <w:rPr>
                <w:rStyle w:val="FootnoteReference"/>
                <w:rFonts w:ascii="Arial" w:hAnsi="Arial"/>
                <w:bCs/>
                <w:sz w:val="18"/>
                <w:szCs w:val="18"/>
                <w:lang w:eastAsia="ru-RU"/>
              </w:rPr>
              <w:footnoteReference w:id="5"/>
            </w:r>
          </w:p>
        </w:tc>
        <w:tc>
          <w:tcPr>
            <w:tcW w:w="1559"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62B4988F" w14:textId="2E69FF04" w:rsidR="001D17AA" w:rsidRPr="009D267B" w:rsidRDefault="001D17AA" w:rsidP="001D17AA">
            <w:pPr>
              <w:spacing w:after="0" w:line="240" w:lineRule="auto"/>
              <w:contextualSpacing/>
              <w:jc w:val="right"/>
              <w:rPr>
                <w:rFonts w:ascii="Arial" w:hAnsi="Arial" w:cs="Arial"/>
                <w:bCs/>
                <w:sz w:val="18"/>
                <w:szCs w:val="18"/>
              </w:rPr>
            </w:pPr>
            <w:r>
              <w:rPr>
                <w:rFonts w:ascii="Arial" w:hAnsi="Arial" w:cs="Arial"/>
                <w:bCs/>
                <w:sz w:val="18"/>
                <w:szCs w:val="18"/>
              </w:rPr>
              <w:t>71</w:t>
            </w:r>
            <w:r w:rsidR="000A7885">
              <w:rPr>
                <w:rFonts w:ascii="Arial" w:hAnsi="Arial" w:cs="Arial"/>
                <w:bCs/>
                <w:sz w:val="18"/>
                <w:szCs w:val="18"/>
              </w:rPr>
              <w:t>,</w:t>
            </w:r>
            <w:r>
              <w:rPr>
                <w:rFonts w:ascii="Arial" w:hAnsi="Arial" w:cs="Arial"/>
                <w:bCs/>
                <w:sz w:val="18"/>
                <w:szCs w:val="18"/>
              </w:rPr>
              <w:t>348</w:t>
            </w:r>
          </w:p>
        </w:tc>
        <w:tc>
          <w:tcPr>
            <w:tcW w:w="1276"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454D80D6" w14:textId="7ADB416F" w:rsidR="001D17AA" w:rsidRPr="009D267B" w:rsidRDefault="001D17AA" w:rsidP="001D17AA">
            <w:pPr>
              <w:spacing w:after="0" w:line="240" w:lineRule="auto"/>
              <w:contextualSpacing/>
              <w:jc w:val="right"/>
              <w:rPr>
                <w:rFonts w:ascii="Arial" w:hAnsi="Arial" w:cs="Arial"/>
                <w:bCs/>
                <w:sz w:val="18"/>
                <w:szCs w:val="18"/>
              </w:rPr>
            </w:pPr>
            <w:r>
              <w:rPr>
                <w:rFonts w:ascii="Arial" w:hAnsi="Arial" w:cs="Arial"/>
                <w:bCs/>
                <w:sz w:val="18"/>
                <w:szCs w:val="18"/>
              </w:rPr>
              <w:t>78</w:t>
            </w:r>
            <w:r w:rsidR="000A7885">
              <w:rPr>
                <w:rFonts w:ascii="Arial" w:hAnsi="Arial" w:cs="Arial"/>
                <w:bCs/>
                <w:sz w:val="18"/>
                <w:szCs w:val="18"/>
              </w:rPr>
              <w:t>,</w:t>
            </w:r>
            <w:r>
              <w:rPr>
                <w:rFonts w:ascii="Arial" w:hAnsi="Arial" w:cs="Arial"/>
                <w:bCs/>
                <w:sz w:val="18"/>
                <w:szCs w:val="18"/>
              </w:rPr>
              <w:t>236</w:t>
            </w:r>
          </w:p>
        </w:tc>
        <w:tc>
          <w:tcPr>
            <w:tcW w:w="1417" w:type="dxa"/>
            <w:tcBorders>
              <w:top w:val="nil"/>
              <w:left w:val="single" w:sz="6" w:space="0" w:color="auto"/>
              <w:bottom w:val="single" w:sz="8" w:space="0" w:color="auto"/>
              <w:right w:val="single" w:sz="6" w:space="0" w:color="auto"/>
            </w:tcBorders>
            <w:noWrap/>
            <w:tcMar>
              <w:top w:w="0" w:type="dxa"/>
              <w:left w:w="57" w:type="dxa"/>
              <w:bottom w:w="0" w:type="dxa"/>
              <w:right w:w="170" w:type="dxa"/>
            </w:tcMar>
            <w:vAlign w:val="center"/>
          </w:tcPr>
          <w:p w14:paraId="4954783E" w14:textId="486A38B6" w:rsidR="001D17AA" w:rsidRPr="009D267B" w:rsidRDefault="001D17AA" w:rsidP="001D17AA">
            <w:pPr>
              <w:spacing w:after="0" w:line="240" w:lineRule="auto"/>
              <w:contextualSpacing/>
              <w:jc w:val="right"/>
              <w:rPr>
                <w:rFonts w:ascii="Arial" w:hAnsi="Arial" w:cs="Arial"/>
                <w:bCs/>
                <w:sz w:val="18"/>
                <w:szCs w:val="18"/>
              </w:rPr>
            </w:pPr>
            <w:r>
              <w:rPr>
                <w:rFonts w:ascii="Arial" w:hAnsi="Arial" w:cs="Arial"/>
                <w:bCs/>
                <w:sz w:val="18"/>
                <w:szCs w:val="18"/>
              </w:rPr>
              <w:t>83</w:t>
            </w:r>
            <w:r w:rsidR="000A7885">
              <w:rPr>
                <w:rFonts w:ascii="Arial" w:hAnsi="Arial" w:cs="Arial"/>
                <w:bCs/>
                <w:sz w:val="18"/>
                <w:szCs w:val="18"/>
              </w:rPr>
              <w:t>,</w:t>
            </w:r>
            <w:r>
              <w:rPr>
                <w:rFonts w:ascii="Arial" w:hAnsi="Arial" w:cs="Arial"/>
                <w:bCs/>
                <w:sz w:val="18"/>
                <w:szCs w:val="18"/>
              </w:rPr>
              <w:t>519</w:t>
            </w:r>
          </w:p>
        </w:tc>
        <w:tc>
          <w:tcPr>
            <w:tcW w:w="1418" w:type="dxa"/>
            <w:tcBorders>
              <w:top w:val="single" w:sz="8" w:space="0" w:color="auto"/>
              <w:left w:val="single" w:sz="6" w:space="0" w:color="auto"/>
              <w:bottom w:val="single" w:sz="8" w:space="0" w:color="auto"/>
              <w:right w:val="single" w:sz="8" w:space="0" w:color="auto"/>
            </w:tcBorders>
            <w:vAlign w:val="center"/>
          </w:tcPr>
          <w:p w14:paraId="4895CEF2" w14:textId="2E0E6706" w:rsidR="001D17AA" w:rsidRPr="004F5D9E" w:rsidRDefault="001D17AA" w:rsidP="001D17AA">
            <w:pPr>
              <w:spacing w:after="0" w:line="240" w:lineRule="auto"/>
              <w:contextualSpacing/>
              <w:jc w:val="right"/>
              <w:rPr>
                <w:rFonts w:ascii="Arial" w:hAnsi="Arial" w:cs="Arial"/>
                <w:bCs/>
                <w:sz w:val="18"/>
                <w:szCs w:val="18"/>
              </w:rPr>
            </w:pPr>
            <w:r>
              <w:rPr>
                <w:rFonts w:ascii="Arial" w:hAnsi="Arial" w:cs="Arial"/>
                <w:bCs/>
                <w:sz w:val="18"/>
                <w:szCs w:val="18"/>
              </w:rPr>
              <w:t>83</w:t>
            </w:r>
            <w:r w:rsidR="000A7885">
              <w:rPr>
                <w:rFonts w:ascii="Arial" w:hAnsi="Arial" w:cs="Arial"/>
                <w:bCs/>
                <w:sz w:val="18"/>
                <w:szCs w:val="18"/>
              </w:rPr>
              <w:t>,</w:t>
            </w:r>
            <w:r>
              <w:rPr>
                <w:rFonts w:ascii="Arial" w:hAnsi="Arial" w:cs="Arial"/>
                <w:bCs/>
                <w:sz w:val="18"/>
                <w:szCs w:val="18"/>
              </w:rPr>
              <w:t>614</w:t>
            </w:r>
            <w:r>
              <w:rPr>
                <w:rFonts w:ascii="Arial" w:hAnsi="Arial" w:cs="Arial"/>
                <w:bCs/>
                <w:sz w:val="18"/>
                <w:szCs w:val="18"/>
                <w:vertAlign w:val="superscript"/>
              </w:rPr>
              <w:t xml:space="preserve"> </w:t>
            </w:r>
            <w:r>
              <w:rPr>
                <w:rFonts w:ascii="Arial" w:hAnsi="Arial" w:cs="Arial"/>
                <w:bCs/>
                <w:sz w:val="18"/>
                <w:szCs w:val="18"/>
              </w:rPr>
              <w:t xml:space="preserve"> </w:t>
            </w:r>
            <w:r>
              <w:rPr>
                <w:rFonts w:ascii="Arial" w:hAnsi="Arial" w:cs="Arial"/>
                <w:bCs/>
                <w:sz w:val="18"/>
                <w:szCs w:val="18"/>
                <w:vertAlign w:val="superscript"/>
              </w:rPr>
              <w:t xml:space="preserve">    </w:t>
            </w:r>
          </w:p>
        </w:tc>
        <w:tc>
          <w:tcPr>
            <w:tcW w:w="1417" w:type="dxa"/>
            <w:tcBorders>
              <w:top w:val="single" w:sz="8" w:space="0" w:color="auto"/>
              <w:left w:val="single" w:sz="8" w:space="0" w:color="auto"/>
              <w:bottom w:val="single" w:sz="8" w:space="0" w:color="auto"/>
              <w:right w:val="single" w:sz="4" w:space="0" w:color="auto"/>
            </w:tcBorders>
            <w:noWrap/>
            <w:tcMar>
              <w:left w:w="57" w:type="dxa"/>
              <w:right w:w="170" w:type="dxa"/>
            </w:tcMar>
            <w:vAlign w:val="center"/>
          </w:tcPr>
          <w:p w14:paraId="3630ED63" w14:textId="799320E6" w:rsidR="001D17AA" w:rsidRPr="004F5D9E" w:rsidRDefault="001D17AA" w:rsidP="001D17AA">
            <w:pPr>
              <w:spacing w:after="0" w:line="240" w:lineRule="auto"/>
              <w:contextualSpacing/>
              <w:jc w:val="right"/>
              <w:rPr>
                <w:rFonts w:ascii="Arial" w:hAnsi="Arial" w:cs="Arial"/>
                <w:bCs/>
                <w:color w:val="000000" w:themeColor="text1"/>
                <w:sz w:val="18"/>
                <w:szCs w:val="18"/>
              </w:rPr>
            </w:pPr>
            <w:r>
              <w:rPr>
                <w:rFonts w:ascii="Arial" w:hAnsi="Arial" w:cs="Arial"/>
                <w:bCs/>
                <w:color w:val="000000" w:themeColor="text1"/>
                <w:sz w:val="18"/>
                <w:szCs w:val="18"/>
              </w:rPr>
              <w:t>80</w:t>
            </w:r>
            <w:r w:rsidR="000A7885">
              <w:rPr>
                <w:rFonts w:ascii="Arial" w:hAnsi="Arial" w:cs="Arial"/>
                <w:bCs/>
                <w:color w:val="000000" w:themeColor="text1"/>
                <w:sz w:val="18"/>
                <w:szCs w:val="18"/>
              </w:rPr>
              <w:t>,</w:t>
            </w:r>
            <w:r>
              <w:rPr>
                <w:rFonts w:ascii="Arial" w:hAnsi="Arial" w:cs="Arial"/>
                <w:bCs/>
                <w:color w:val="000000" w:themeColor="text1"/>
                <w:sz w:val="18"/>
                <w:szCs w:val="18"/>
              </w:rPr>
              <w:t>108</w:t>
            </w:r>
          </w:p>
        </w:tc>
        <w:tc>
          <w:tcPr>
            <w:tcW w:w="1559" w:type="dxa"/>
            <w:tcBorders>
              <w:top w:val="nil"/>
              <w:left w:val="single" w:sz="4" w:space="0" w:color="auto"/>
              <w:bottom w:val="single" w:sz="8" w:space="0" w:color="auto"/>
              <w:right w:val="single" w:sz="6" w:space="0" w:color="auto"/>
            </w:tcBorders>
            <w:noWrap/>
            <w:tcMar>
              <w:left w:w="57" w:type="dxa"/>
              <w:right w:w="170" w:type="dxa"/>
            </w:tcMar>
            <w:vAlign w:val="center"/>
          </w:tcPr>
          <w:p w14:paraId="0E0FAFC8" w14:textId="1C6221F3" w:rsidR="001D17AA" w:rsidRPr="00656CE1" w:rsidRDefault="001D17AA" w:rsidP="001D17AA">
            <w:pPr>
              <w:spacing w:after="0" w:line="240" w:lineRule="auto"/>
              <w:contextualSpacing/>
              <w:jc w:val="right"/>
              <w:rPr>
                <w:rFonts w:ascii="Arial" w:hAnsi="Arial" w:cs="Arial"/>
                <w:bCs/>
                <w:color w:val="000000" w:themeColor="text1"/>
                <w:sz w:val="18"/>
                <w:szCs w:val="18"/>
                <w:highlight w:val="yellow"/>
              </w:rPr>
            </w:pPr>
            <w:r w:rsidRPr="00130EF8">
              <w:rPr>
                <w:rFonts w:ascii="Arial" w:hAnsi="Arial" w:cs="Arial"/>
                <w:bCs/>
                <w:color w:val="000000" w:themeColor="text1"/>
                <w:sz w:val="18"/>
                <w:szCs w:val="18"/>
              </w:rPr>
              <w:t>82</w:t>
            </w:r>
            <w:r w:rsidR="000A7885">
              <w:rPr>
                <w:rFonts w:ascii="Arial" w:hAnsi="Arial" w:cs="Arial"/>
                <w:bCs/>
                <w:color w:val="000000" w:themeColor="text1"/>
                <w:sz w:val="18"/>
                <w:szCs w:val="18"/>
              </w:rPr>
              <w:t>,</w:t>
            </w:r>
            <w:r w:rsidRPr="00130EF8">
              <w:rPr>
                <w:rFonts w:ascii="Arial" w:hAnsi="Arial" w:cs="Arial"/>
                <w:bCs/>
                <w:color w:val="000000" w:themeColor="text1"/>
                <w:sz w:val="18"/>
                <w:szCs w:val="18"/>
              </w:rPr>
              <w:t>408</w:t>
            </w:r>
          </w:p>
        </w:tc>
        <w:tc>
          <w:tcPr>
            <w:tcW w:w="1560" w:type="dxa"/>
            <w:tcBorders>
              <w:top w:val="single" w:sz="8" w:space="0" w:color="auto"/>
              <w:left w:val="single" w:sz="6" w:space="0" w:color="auto"/>
              <w:bottom w:val="single" w:sz="8" w:space="0" w:color="auto"/>
              <w:right w:val="single" w:sz="6" w:space="0" w:color="auto"/>
            </w:tcBorders>
            <w:noWrap/>
            <w:tcMar>
              <w:left w:w="57" w:type="dxa"/>
              <w:right w:w="170" w:type="dxa"/>
            </w:tcMar>
            <w:vAlign w:val="center"/>
          </w:tcPr>
          <w:p w14:paraId="0AD743B5" w14:textId="77777777" w:rsidR="001D17AA" w:rsidRPr="00656CE1" w:rsidRDefault="001D17AA" w:rsidP="001D17AA">
            <w:pPr>
              <w:spacing w:after="0" w:line="240" w:lineRule="auto"/>
              <w:contextualSpacing/>
              <w:jc w:val="right"/>
              <w:rPr>
                <w:rFonts w:ascii="Arial" w:hAnsi="Arial" w:cs="Arial"/>
                <w:bCs/>
                <w:sz w:val="18"/>
                <w:szCs w:val="18"/>
                <w:highlight w:val="yellow"/>
                <w:vertAlign w:val="superscript"/>
              </w:rPr>
            </w:pPr>
          </w:p>
        </w:tc>
        <w:tc>
          <w:tcPr>
            <w:tcW w:w="1840" w:type="dxa"/>
            <w:tcBorders>
              <w:top w:val="nil"/>
              <w:left w:val="single" w:sz="8" w:space="0" w:color="auto"/>
              <w:bottom w:val="single" w:sz="8" w:space="0" w:color="auto"/>
              <w:right w:val="single" w:sz="4" w:space="0" w:color="auto"/>
            </w:tcBorders>
            <w:noWrap/>
            <w:tcMar>
              <w:left w:w="57" w:type="dxa"/>
              <w:right w:w="170" w:type="dxa"/>
            </w:tcMar>
            <w:vAlign w:val="center"/>
          </w:tcPr>
          <w:p w14:paraId="7F4D2522" w14:textId="25D5CC1D" w:rsidR="001D17AA" w:rsidRPr="004F5D9E" w:rsidRDefault="001D17AA" w:rsidP="001D17AA">
            <w:pPr>
              <w:spacing w:after="0" w:line="240" w:lineRule="auto"/>
              <w:contextualSpacing/>
              <w:jc w:val="right"/>
              <w:rPr>
                <w:rFonts w:ascii="Arial" w:hAnsi="Arial" w:cs="Arial"/>
                <w:bCs/>
                <w:sz w:val="18"/>
                <w:szCs w:val="18"/>
              </w:rPr>
            </w:pPr>
            <w:r w:rsidRPr="004F5D9E">
              <w:rPr>
                <w:rFonts w:ascii="Arial" w:hAnsi="Arial" w:cs="Arial"/>
                <w:bCs/>
                <w:sz w:val="18"/>
                <w:szCs w:val="18"/>
              </w:rPr>
              <w:t>1</w:t>
            </w:r>
            <w:r w:rsidR="00F16F5A">
              <w:rPr>
                <w:rFonts w:ascii="Arial" w:hAnsi="Arial" w:cs="Arial"/>
                <w:bCs/>
                <w:sz w:val="18"/>
                <w:szCs w:val="18"/>
              </w:rPr>
              <w:t xml:space="preserve"> </w:t>
            </w:r>
            <w:r w:rsidR="00650353">
              <w:rPr>
                <w:rFonts w:ascii="Arial" w:hAnsi="Arial" w:cs="Arial"/>
                <w:bCs/>
                <w:sz w:val="18"/>
                <w:szCs w:val="18"/>
              </w:rPr>
              <w:t>568</w:t>
            </w:r>
            <w:r w:rsidR="00F16F5A">
              <w:rPr>
                <w:rFonts w:ascii="Arial" w:hAnsi="Arial" w:cs="Arial"/>
                <w:bCs/>
                <w:sz w:val="18"/>
                <w:szCs w:val="18"/>
              </w:rPr>
              <w:t>,</w:t>
            </w:r>
            <w:r w:rsidRPr="004F5D9E">
              <w:rPr>
                <w:rFonts w:ascii="Arial" w:hAnsi="Arial" w:cs="Arial"/>
                <w:bCs/>
                <w:sz w:val="18"/>
                <w:szCs w:val="18"/>
              </w:rPr>
              <w:t>576</w:t>
            </w:r>
          </w:p>
        </w:tc>
      </w:tr>
      <w:tr w:rsidR="006D17DC" w:rsidRPr="004F5D9E" w14:paraId="4B316B1C" w14:textId="77777777" w:rsidTr="00F16F5A">
        <w:trPr>
          <w:trHeight w:val="397"/>
        </w:trPr>
        <w:tc>
          <w:tcPr>
            <w:tcW w:w="2400" w:type="dxa"/>
            <w:tcBorders>
              <w:top w:val="single" w:sz="4" w:space="0" w:color="auto"/>
              <w:left w:val="single" w:sz="8" w:space="0" w:color="auto"/>
              <w:bottom w:val="single" w:sz="8" w:space="0" w:color="auto"/>
              <w:right w:val="single" w:sz="8" w:space="0" w:color="auto"/>
            </w:tcBorders>
            <w:noWrap/>
            <w:tcMar>
              <w:left w:w="57" w:type="dxa"/>
              <w:right w:w="170" w:type="dxa"/>
            </w:tcMar>
            <w:vAlign w:val="center"/>
          </w:tcPr>
          <w:p w14:paraId="1FE923C9" w14:textId="190A30AE" w:rsidR="001D17AA" w:rsidRPr="009E7ED7" w:rsidRDefault="001D17AA" w:rsidP="001D17AA">
            <w:pPr>
              <w:spacing w:after="0" w:line="240" w:lineRule="auto"/>
              <w:contextualSpacing/>
              <w:jc w:val="both"/>
              <w:rPr>
                <w:rFonts w:ascii="Times New Roman" w:hAnsi="Times New Roman"/>
                <w:bCs/>
                <w:sz w:val="18"/>
                <w:szCs w:val="18"/>
              </w:rPr>
            </w:pPr>
            <w:r w:rsidRPr="009E7ED7">
              <w:rPr>
                <w:rFonts w:ascii="Times New Roman" w:hAnsi="Times New Roman"/>
                <w:bCs/>
                <w:sz w:val="18"/>
                <w:szCs w:val="18"/>
                <w:lang w:val="lt-LT"/>
              </w:rPr>
              <w:t>KOM–tiesioginis valdymas</w:t>
            </w:r>
          </w:p>
        </w:tc>
        <w:tc>
          <w:tcPr>
            <w:tcW w:w="1418" w:type="dxa"/>
            <w:tcBorders>
              <w:top w:val="nil"/>
              <w:left w:val="nil"/>
              <w:bottom w:val="single" w:sz="8" w:space="0" w:color="auto"/>
              <w:right w:val="single" w:sz="4" w:space="0" w:color="auto"/>
            </w:tcBorders>
            <w:noWrap/>
            <w:tcMar>
              <w:top w:w="0" w:type="dxa"/>
              <w:left w:w="57" w:type="dxa"/>
              <w:bottom w:w="0" w:type="dxa"/>
              <w:right w:w="170" w:type="dxa"/>
            </w:tcMar>
            <w:vAlign w:val="center"/>
          </w:tcPr>
          <w:p w14:paraId="4E0E98B5" w14:textId="625E4801" w:rsidR="001D17AA" w:rsidRPr="009D267B" w:rsidRDefault="001D17AA" w:rsidP="001D17AA">
            <w:pPr>
              <w:spacing w:after="0" w:line="240" w:lineRule="auto"/>
              <w:contextualSpacing/>
              <w:jc w:val="right"/>
              <w:rPr>
                <w:rFonts w:ascii="Arial" w:hAnsi="Arial" w:cs="Arial"/>
                <w:bCs/>
                <w:sz w:val="18"/>
                <w:szCs w:val="18"/>
                <w:lang w:eastAsia="ru-RU"/>
              </w:rPr>
            </w:pPr>
            <w:r>
              <w:rPr>
                <w:rFonts w:ascii="Arial" w:hAnsi="Arial" w:cs="Arial"/>
                <w:bCs/>
                <w:sz w:val="18"/>
                <w:szCs w:val="18"/>
                <w:lang w:eastAsia="ru-RU"/>
              </w:rPr>
              <w:t>0</w:t>
            </w:r>
            <w:r w:rsidR="000A7885">
              <w:rPr>
                <w:rFonts w:ascii="Arial" w:hAnsi="Arial" w:cs="Arial"/>
                <w:bCs/>
                <w:sz w:val="18"/>
                <w:szCs w:val="18"/>
                <w:lang w:eastAsia="ru-RU"/>
              </w:rPr>
              <w:t>,</w:t>
            </w:r>
            <w:r>
              <w:rPr>
                <w:rFonts w:ascii="Arial" w:hAnsi="Arial" w:cs="Arial"/>
                <w:bCs/>
                <w:sz w:val="18"/>
                <w:szCs w:val="18"/>
                <w:lang w:eastAsia="ru-RU"/>
              </w:rPr>
              <w:t>127</w:t>
            </w:r>
          </w:p>
        </w:tc>
        <w:tc>
          <w:tcPr>
            <w:tcW w:w="1417" w:type="dxa"/>
            <w:tcBorders>
              <w:top w:val="nil"/>
              <w:left w:val="single" w:sz="4" w:space="0" w:color="auto"/>
              <w:bottom w:val="single" w:sz="8" w:space="0" w:color="auto"/>
              <w:right w:val="single" w:sz="6" w:space="0" w:color="auto"/>
            </w:tcBorders>
            <w:noWrap/>
            <w:tcMar>
              <w:left w:w="57" w:type="dxa"/>
              <w:right w:w="170" w:type="dxa"/>
            </w:tcMar>
            <w:vAlign w:val="center"/>
          </w:tcPr>
          <w:p w14:paraId="2105248F" w14:textId="55FD3C35" w:rsidR="001D17AA" w:rsidRPr="009D267B" w:rsidRDefault="001D17AA" w:rsidP="001D17AA">
            <w:pPr>
              <w:spacing w:after="0" w:line="240" w:lineRule="auto"/>
              <w:contextualSpacing/>
              <w:jc w:val="right"/>
              <w:rPr>
                <w:rFonts w:ascii="Arial" w:hAnsi="Arial" w:cs="Arial"/>
                <w:bCs/>
                <w:sz w:val="18"/>
                <w:szCs w:val="18"/>
              </w:rPr>
            </w:pPr>
            <w:r>
              <w:rPr>
                <w:rFonts w:ascii="Arial" w:hAnsi="Arial" w:cs="Arial"/>
                <w:bCs/>
                <w:sz w:val="18"/>
                <w:szCs w:val="18"/>
              </w:rPr>
              <w:t>0</w:t>
            </w:r>
            <w:r w:rsidR="000A7885">
              <w:rPr>
                <w:rFonts w:ascii="Arial" w:hAnsi="Arial" w:cs="Arial"/>
                <w:bCs/>
                <w:sz w:val="18"/>
                <w:szCs w:val="18"/>
              </w:rPr>
              <w:t>,</w:t>
            </w:r>
            <w:r>
              <w:rPr>
                <w:rFonts w:ascii="Arial" w:hAnsi="Arial" w:cs="Arial"/>
                <w:bCs/>
                <w:sz w:val="18"/>
                <w:szCs w:val="18"/>
              </w:rPr>
              <w:t>240</w:t>
            </w:r>
          </w:p>
        </w:tc>
        <w:tc>
          <w:tcPr>
            <w:tcW w:w="1418"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5D583C64" w14:textId="77777777" w:rsidR="001D17AA" w:rsidRPr="009D267B" w:rsidRDefault="001D17AA" w:rsidP="001D17AA">
            <w:pPr>
              <w:spacing w:after="0" w:line="240" w:lineRule="auto"/>
              <w:contextualSpacing/>
              <w:jc w:val="right"/>
              <w:rPr>
                <w:rFonts w:ascii="Arial" w:hAnsi="Arial" w:cs="Arial"/>
                <w:bCs/>
                <w:sz w:val="18"/>
                <w:szCs w:val="18"/>
                <w:lang w:eastAsia="ru-RU"/>
              </w:rPr>
            </w:pPr>
          </w:p>
        </w:tc>
        <w:tc>
          <w:tcPr>
            <w:tcW w:w="1559"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1D11BC3F" w14:textId="77777777" w:rsidR="001D17AA" w:rsidRPr="009D267B" w:rsidRDefault="001D17AA" w:rsidP="001D17AA">
            <w:pPr>
              <w:spacing w:after="0" w:line="240" w:lineRule="auto"/>
              <w:contextualSpacing/>
              <w:jc w:val="right"/>
              <w:rPr>
                <w:rFonts w:ascii="Arial" w:hAnsi="Arial" w:cs="Arial"/>
                <w:bCs/>
                <w:sz w:val="18"/>
                <w:szCs w:val="18"/>
              </w:rPr>
            </w:pPr>
          </w:p>
        </w:tc>
        <w:tc>
          <w:tcPr>
            <w:tcW w:w="1276"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4C6F7049" w14:textId="77777777" w:rsidR="001D17AA" w:rsidRPr="009D267B" w:rsidRDefault="001D17AA" w:rsidP="001D17AA">
            <w:pPr>
              <w:spacing w:after="0" w:line="240" w:lineRule="auto"/>
              <w:contextualSpacing/>
              <w:jc w:val="right"/>
              <w:rPr>
                <w:rFonts w:ascii="Arial" w:hAnsi="Arial" w:cs="Arial"/>
                <w:bCs/>
                <w:sz w:val="18"/>
                <w:szCs w:val="18"/>
              </w:rPr>
            </w:pPr>
          </w:p>
        </w:tc>
        <w:tc>
          <w:tcPr>
            <w:tcW w:w="1417" w:type="dxa"/>
            <w:tcBorders>
              <w:top w:val="nil"/>
              <w:left w:val="single" w:sz="6" w:space="0" w:color="auto"/>
              <w:bottom w:val="single" w:sz="8" w:space="0" w:color="auto"/>
              <w:right w:val="single" w:sz="6" w:space="0" w:color="auto"/>
            </w:tcBorders>
            <w:noWrap/>
            <w:tcMar>
              <w:top w:w="0" w:type="dxa"/>
              <w:left w:w="57" w:type="dxa"/>
              <w:bottom w:w="0" w:type="dxa"/>
              <w:right w:w="170" w:type="dxa"/>
            </w:tcMar>
            <w:vAlign w:val="center"/>
          </w:tcPr>
          <w:p w14:paraId="6A339196" w14:textId="77777777" w:rsidR="001D17AA" w:rsidRPr="009D267B" w:rsidRDefault="001D17AA" w:rsidP="001D17AA">
            <w:pPr>
              <w:spacing w:after="0" w:line="240" w:lineRule="auto"/>
              <w:contextualSpacing/>
              <w:jc w:val="right"/>
              <w:rPr>
                <w:rFonts w:ascii="Arial" w:hAnsi="Arial" w:cs="Arial"/>
                <w:bCs/>
                <w:sz w:val="18"/>
                <w:szCs w:val="18"/>
              </w:rPr>
            </w:pPr>
          </w:p>
        </w:tc>
        <w:tc>
          <w:tcPr>
            <w:tcW w:w="1418" w:type="dxa"/>
            <w:tcBorders>
              <w:top w:val="single" w:sz="8" w:space="0" w:color="auto"/>
              <w:left w:val="single" w:sz="6" w:space="0" w:color="auto"/>
              <w:bottom w:val="single" w:sz="8" w:space="0" w:color="auto"/>
              <w:right w:val="single" w:sz="8" w:space="0" w:color="auto"/>
            </w:tcBorders>
            <w:vAlign w:val="center"/>
          </w:tcPr>
          <w:p w14:paraId="57650500" w14:textId="77777777" w:rsidR="001D17AA" w:rsidRPr="004F5D9E" w:rsidRDefault="001D17AA" w:rsidP="001D17AA">
            <w:pPr>
              <w:spacing w:after="0" w:line="240" w:lineRule="auto"/>
              <w:contextualSpacing/>
              <w:jc w:val="right"/>
              <w:rPr>
                <w:rFonts w:ascii="Arial" w:hAnsi="Arial" w:cs="Arial"/>
                <w:bCs/>
                <w:sz w:val="18"/>
                <w:szCs w:val="18"/>
              </w:rPr>
            </w:pPr>
          </w:p>
        </w:tc>
        <w:tc>
          <w:tcPr>
            <w:tcW w:w="1417" w:type="dxa"/>
            <w:tcBorders>
              <w:top w:val="single" w:sz="8" w:space="0" w:color="auto"/>
              <w:left w:val="single" w:sz="8" w:space="0" w:color="auto"/>
              <w:bottom w:val="single" w:sz="8" w:space="0" w:color="auto"/>
              <w:right w:val="single" w:sz="4" w:space="0" w:color="auto"/>
            </w:tcBorders>
            <w:noWrap/>
            <w:tcMar>
              <w:left w:w="57" w:type="dxa"/>
              <w:right w:w="170" w:type="dxa"/>
            </w:tcMar>
            <w:vAlign w:val="center"/>
          </w:tcPr>
          <w:p w14:paraId="597DC536" w14:textId="77777777" w:rsidR="001D17AA" w:rsidRPr="004F5D9E" w:rsidRDefault="001D17AA" w:rsidP="001D17AA">
            <w:pPr>
              <w:spacing w:after="0" w:line="240" w:lineRule="auto"/>
              <w:contextualSpacing/>
              <w:jc w:val="right"/>
              <w:rPr>
                <w:rFonts w:ascii="Arial" w:hAnsi="Arial" w:cs="Arial"/>
                <w:bCs/>
                <w:color w:val="000000" w:themeColor="text1"/>
                <w:sz w:val="18"/>
                <w:szCs w:val="18"/>
              </w:rPr>
            </w:pPr>
          </w:p>
        </w:tc>
        <w:tc>
          <w:tcPr>
            <w:tcW w:w="1559" w:type="dxa"/>
            <w:tcBorders>
              <w:top w:val="nil"/>
              <w:left w:val="single" w:sz="4" w:space="0" w:color="auto"/>
              <w:bottom w:val="single" w:sz="8" w:space="0" w:color="auto"/>
              <w:right w:val="single" w:sz="6" w:space="0" w:color="auto"/>
            </w:tcBorders>
            <w:noWrap/>
            <w:tcMar>
              <w:left w:w="57" w:type="dxa"/>
              <w:right w:w="170" w:type="dxa"/>
            </w:tcMar>
            <w:vAlign w:val="center"/>
          </w:tcPr>
          <w:p w14:paraId="49039E41" w14:textId="77777777" w:rsidR="001D17AA" w:rsidRPr="004F5D9E" w:rsidRDefault="001D17AA" w:rsidP="001D17AA">
            <w:pPr>
              <w:spacing w:after="0" w:line="240" w:lineRule="auto"/>
              <w:contextualSpacing/>
              <w:jc w:val="right"/>
              <w:rPr>
                <w:rFonts w:ascii="Arial" w:hAnsi="Arial" w:cs="Arial"/>
                <w:bCs/>
                <w:color w:val="000000" w:themeColor="text1"/>
                <w:sz w:val="18"/>
                <w:szCs w:val="18"/>
              </w:rPr>
            </w:pPr>
          </w:p>
        </w:tc>
        <w:tc>
          <w:tcPr>
            <w:tcW w:w="1560" w:type="dxa"/>
            <w:tcBorders>
              <w:top w:val="single" w:sz="8" w:space="0" w:color="auto"/>
              <w:left w:val="single" w:sz="6" w:space="0" w:color="auto"/>
              <w:bottom w:val="single" w:sz="8" w:space="0" w:color="auto"/>
              <w:right w:val="single" w:sz="6" w:space="0" w:color="auto"/>
            </w:tcBorders>
            <w:noWrap/>
            <w:tcMar>
              <w:left w:w="57" w:type="dxa"/>
              <w:right w:w="170" w:type="dxa"/>
            </w:tcMar>
            <w:vAlign w:val="center"/>
          </w:tcPr>
          <w:p w14:paraId="2ADB0433" w14:textId="77777777" w:rsidR="001D17AA" w:rsidRPr="004F5D9E" w:rsidRDefault="001D17AA" w:rsidP="001D17AA">
            <w:pPr>
              <w:spacing w:after="0" w:line="240" w:lineRule="auto"/>
              <w:contextualSpacing/>
              <w:jc w:val="right"/>
              <w:rPr>
                <w:rFonts w:ascii="Arial" w:hAnsi="Arial" w:cs="Arial"/>
                <w:bCs/>
                <w:sz w:val="18"/>
                <w:szCs w:val="18"/>
              </w:rPr>
            </w:pPr>
          </w:p>
        </w:tc>
        <w:tc>
          <w:tcPr>
            <w:tcW w:w="1840" w:type="dxa"/>
            <w:tcBorders>
              <w:top w:val="nil"/>
              <w:left w:val="single" w:sz="8" w:space="0" w:color="auto"/>
              <w:bottom w:val="single" w:sz="8" w:space="0" w:color="auto"/>
              <w:right w:val="single" w:sz="4" w:space="0" w:color="auto"/>
            </w:tcBorders>
            <w:noWrap/>
            <w:tcMar>
              <w:left w:w="57" w:type="dxa"/>
              <w:right w:w="170" w:type="dxa"/>
            </w:tcMar>
            <w:vAlign w:val="center"/>
          </w:tcPr>
          <w:p w14:paraId="2F3CD12D" w14:textId="6EFBA208" w:rsidR="001D17AA" w:rsidRPr="004F5D9E" w:rsidRDefault="001D17AA" w:rsidP="001D17AA">
            <w:pPr>
              <w:spacing w:after="0" w:line="240" w:lineRule="auto"/>
              <w:contextualSpacing/>
              <w:jc w:val="right"/>
              <w:rPr>
                <w:rFonts w:ascii="Arial" w:hAnsi="Arial" w:cs="Arial"/>
                <w:bCs/>
                <w:sz w:val="18"/>
                <w:szCs w:val="18"/>
              </w:rPr>
            </w:pPr>
            <w:r>
              <w:rPr>
                <w:rFonts w:ascii="Arial" w:hAnsi="Arial" w:cs="Arial"/>
                <w:bCs/>
                <w:sz w:val="18"/>
                <w:szCs w:val="18"/>
              </w:rPr>
              <w:t>0</w:t>
            </w:r>
            <w:r w:rsidR="00F16F5A">
              <w:rPr>
                <w:rFonts w:ascii="Arial" w:hAnsi="Arial" w:cs="Arial"/>
                <w:bCs/>
                <w:sz w:val="18"/>
                <w:szCs w:val="18"/>
              </w:rPr>
              <w:t>,</w:t>
            </w:r>
            <w:r>
              <w:rPr>
                <w:rFonts w:ascii="Arial" w:hAnsi="Arial" w:cs="Arial"/>
                <w:bCs/>
                <w:sz w:val="18"/>
                <w:szCs w:val="18"/>
              </w:rPr>
              <w:t>367</w:t>
            </w:r>
          </w:p>
        </w:tc>
      </w:tr>
      <w:tr w:rsidR="00C43B7C" w:rsidRPr="004F5D9E" w14:paraId="3DF226FD" w14:textId="77777777" w:rsidTr="00F16F5A">
        <w:trPr>
          <w:trHeight w:val="397"/>
        </w:trPr>
        <w:tc>
          <w:tcPr>
            <w:tcW w:w="2400" w:type="dxa"/>
            <w:tcBorders>
              <w:top w:val="single" w:sz="8" w:space="0" w:color="auto"/>
              <w:left w:val="single" w:sz="8" w:space="0" w:color="auto"/>
              <w:bottom w:val="single" w:sz="8" w:space="0" w:color="auto"/>
              <w:right w:val="single" w:sz="8" w:space="0" w:color="auto"/>
            </w:tcBorders>
            <w:shd w:val="pct10" w:color="auto" w:fill="auto"/>
            <w:noWrap/>
            <w:tcMar>
              <w:top w:w="0" w:type="dxa"/>
              <w:left w:w="57" w:type="dxa"/>
              <w:bottom w:w="0" w:type="dxa"/>
              <w:right w:w="170" w:type="dxa"/>
            </w:tcMar>
            <w:vAlign w:val="center"/>
            <w:hideMark/>
          </w:tcPr>
          <w:p w14:paraId="41E7011D" w14:textId="2F3C7CD0" w:rsidR="00C43B7C" w:rsidRPr="009E7ED7" w:rsidRDefault="00C43B7C" w:rsidP="00C43B7C">
            <w:pPr>
              <w:spacing w:after="0" w:line="240" w:lineRule="auto"/>
              <w:contextualSpacing/>
              <w:jc w:val="both"/>
              <w:rPr>
                <w:rFonts w:ascii="Times New Roman" w:hAnsi="Times New Roman"/>
                <w:bCs/>
                <w:sz w:val="18"/>
                <w:szCs w:val="18"/>
              </w:rPr>
            </w:pPr>
            <w:r w:rsidRPr="009E7ED7">
              <w:rPr>
                <w:rFonts w:ascii="Times New Roman" w:hAnsi="Times New Roman"/>
                <w:bCs/>
                <w:sz w:val="18"/>
                <w:szCs w:val="18"/>
                <w:lang w:val="lt-LT"/>
              </w:rPr>
              <w:t xml:space="preserve">TIENRF </w:t>
            </w:r>
            <w:r w:rsidR="00816A6A">
              <w:rPr>
                <w:rFonts w:ascii="Times New Roman" w:hAnsi="Times New Roman"/>
                <w:bCs/>
                <w:sz w:val="18"/>
                <w:szCs w:val="18"/>
                <w:lang w:val="lt-LT"/>
              </w:rPr>
              <w:t>už</w:t>
            </w:r>
            <w:r w:rsidRPr="009E7ED7">
              <w:rPr>
                <w:rFonts w:ascii="Times New Roman" w:hAnsi="Times New Roman"/>
                <w:bCs/>
                <w:sz w:val="18"/>
                <w:szCs w:val="18"/>
                <w:lang w:val="lt-LT"/>
              </w:rPr>
              <w:t xml:space="preserve"> ENP, įsipareigojimai</w:t>
            </w:r>
          </w:p>
        </w:tc>
        <w:tc>
          <w:tcPr>
            <w:tcW w:w="1418" w:type="dxa"/>
            <w:tcBorders>
              <w:top w:val="single" w:sz="8" w:space="0" w:color="auto"/>
              <w:left w:val="nil"/>
              <w:bottom w:val="single" w:sz="8" w:space="0" w:color="auto"/>
              <w:right w:val="single" w:sz="4" w:space="0" w:color="auto"/>
            </w:tcBorders>
            <w:shd w:val="pct10" w:color="auto" w:fill="auto"/>
            <w:noWrap/>
            <w:tcMar>
              <w:top w:w="0" w:type="dxa"/>
              <w:left w:w="57" w:type="dxa"/>
              <w:bottom w:w="0" w:type="dxa"/>
              <w:right w:w="170" w:type="dxa"/>
            </w:tcMar>
            <w:vAlign w:val="center"/>
          </w:tcPr>
          <w:p w14:paraId="56229D9C" w14:textId="039A78E9" w:rsidR="00C43B7C" w:rsidRPr="009D267B" w:rsidRDefault="00C43B7C" w:rsidP="00C43B7C">
            <w:pPr>
              <w:spacing w:after="0" w:line="240" w:lineRule="auto"/>
              <w:jc w:val="right"/>
              <w:rPr>
                <w:rFonts w:ascii="Arial" w:hAnsi="Arial" w:cs="Arial"/>
                <w:bCs/>
                <w:color w:val="000000" w:themeColor="text1"/>
                <w:sz w:val="18"/>
                <w:szCs w:val="18"/>
              </w:rPr>
            </w:pPr>
            <w:r w:rsidRPr="009D267B">
              <w:rPr>
                <w:rFonts w:ascii="Arial" w:hAnsi="Arial" w:cs="Arial"/>
                <w:bCs/>
                <w:color w:val="000000" w:themeColor="text1"/>
                <w:sz w:val="18"/>
                <w:szCs w:val="18"/>
              </w:rPr>
              <w:t>2</w:t>
            </w:r>
            <w:r>
              <w:rPr>
                <w:rFonts w:ascii="Arial" w:hAnsi="Arial" w:cs="Arial"/>
                <w:bCs/>
                <w:color w:val="000000" w:themeColor="text1"/>
                <w:sz w:val="18"/>
                <w:szCs w:val="18"/>
              </w:rPr>
              <w:t>81,605</w:t>
            </w:r>
          </w:p>
        </w:tc>
        <w:tc>
          <w:tcPr>
            <w:tcW w:w="1417" w:type="dxa"/>
            <w:tcBorders>
              <w:top w:val="single" w:sz="8" w:space="0" w:color="auto"/>
              <w:left w:val="single" w:sz="4" w:space="0" w:color="auto"/>
              <w:bottom w:val="single" w:sz="8" w:space="0" w:color="auto"/>
              <w:right w:val="single" w:sz="6" w:space="0" w:color="auto"/>
            </w:tcBorders>
            <w:shd w:val="pct10" w:color="auto" w:fill="auto"/>
            <w:noWrap/>
            <w:tcMar>
              <w:left w:w="57" w:type="dxa"/>
              <w:right w:w="170" w:type="dxa"/>
            </w:tcMar>
            <w:vAlign w:val="center"/>
          </w:tcPr>
          <w:p w14:paraId="09054EFB" w14:textId="12DA2524" w:rsidR="00C43B7C" w:rsidRPr="009D267B" w:rsidRDefault="00C43B7C" w:rsidP="00C43B7C">
            <w:pPr>
              <w:spacing w:after="0" w:line="240" w:lineRule="auto"/>
              <w:contextualSpacing/>
              <w:jc w:val="right"/>
              <w:rPr>
                <w:rFonts w:ascii="Arial" w:hAnsi="Arial" w:cs="Arial"/>
                <w:bCs/>
                <w:color w:val="000000" w:themeColor="text1"/>
                <w:sz w:val="18"/>
                <w:szCs w:val="18"/>
                <w:lang w:eastAsia="ru-RU"/>
              </w:rPr>
            </w:pPr>
            <w:r>
              <w:rPr>
                <w:rFonts w:ascii="Arial" w:hAnsi="Arial" w:cs="Arial"/>
                <w:bCs/>
                <w:color w:val="000000" w:themeColor="text1"/>
                <w:sz w:val="18"/>
                <w:szCs w:val="18"/>
                <w:lang w:eastAsia="ru-RU"/>
              </w:rPr>
              <w:t>0,365</w:t>
            </w:r>
          </w:p>
        </w:tc>
        <w:tc>
          <w:tcPr>
            <w:tcW w:w="1418"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2BB3967A" w14:textId="15D9FE64" w:rsidR="00C43B7C" w:rsidRPr="009D267B" w:rsidRDefault="00C43B7C" w:rsidP="00C43B7C">
            <w:pPr>
              <w:spacing w:after="0" w:line="240" w:lineRule="auto"/>
              <w:contextualSpacing/>
              <w:jc w:val="right"/>
              <w:rPr>
                <w:rFonts w:ascii="Arial" w:hAnsi="Arial" w:cs="Arial"/>
                <w:bCs/>
                <w:color w:val="000000" w:themeColor="text1"/>
                <w:sz w:val="18"/>
                <w:szCs w:val="18"/>
                <w:lang w:eastAsia="ru-RU"/>
              </w:rPr>
            </w:pPr>
            <w:r>
              <w:rPr>
                <w:rFonts w:ascii="Arial" w:hAnsi="Arial" w:cs="Arial"/>
                <w:bCs/>
                <w:color w:val="000000" w:themeColor="text1"/>
                <w:sz w:val="18"/>
                <w:szCs w:val="18"/>
                <w:lang w:eastAsia="ru-RU"/>
              </w:rPr>
              <w:t>0,365</w:t>
            </w:r>
          </w:p>
        </w:tc>
        <w:tc>
          <w:tcPr>
            <w:tcW w:w="1559"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23A08F01" w14:textId="7FFBE7D4" w:rsidR="00C43B7C" w:rsidRPr="009D267B" w:rsidRDefault="00C43B7C" w:rsidP="00C43B7C">
            <w:pPr>
              <w:spacing w:after="0" w:line="240" w:lineRule="auto"/>
              <w:contextualSpacing/>
              <w:jc w:val="right"/>
              <w:rPr>
                <w:rFonts w:ascii="Arial" w:hAnsi="Arial" w:cs="Arial"/>
                <w:bCs/>
                <w:color w:val="000000" w:themeColor="text1"/>
                <w:sz w:val="18"/>
                <w:szCs w:val="18"/>
              </w:rPr>
            </w:pPr>
            <w:r>
              <w:rPr>
                <w:rFonts w:ascii="Arial" w:hAnsi="Arial" w:cs="Arial"/>
                <w:bCs/>
                <w:color w:val="000000" w:themeColor="text1"/>
                <w:sz w:val="18"/>
                <w:szCs w:val="18"/>
              </w:rPr>
              <w:t>0,365</w:t>
            </w:r>
          </w:p>
        </w:tc>
        <w:tc>
          <w:tcPr>
            <w:tcW w:w="1276"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619AD42E" w14:textId="457ABF89" w:rsidR="00C43B7C" w:rsidRPr="009D267B" w:rsidRDefault="00C43B7C" w:rsidP="00C43B7C">
            <w:pPr>
              <w:spacing w:after="0" w:line="240" w:lineRule="auto"/>
              <w:contextualSpacing/>
              <w:jc w:val="right"/>
              <w:rPr>
                <w:rFonts w:ascii="Arial" w:hAnsi="Arial" w:cs="Arial"/>
                <w:bCs/>
                <w:color w:val="000000" w:themeColor="text1"/>
                <w:sz w:val="18"/>
                <w:szCs w:val="18"/>
                <w:lang w:eastAsia="ru-RU"/>
              </w:rPr>
            </w:pPr>
          </w:p>
        </w:tc>
        <w:tc>
          <w:tcPr>
            <w:tcW w:w="1417"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0BCAD91B" w14:textId="77777777" w:rsidR="00C43B7C" w:rsidRPr="009D267B" w:rsidRDefault="00C43B7C" w:rsidP="00C43B7C">
            <w:pPr>
              <w:spacing w:after="0" w:line="240" w:lineRule="auto"/>
              <w:contextualSpacing/>
              <w:jc w:val="right"/>
              <w:rPr>
                <w:rFonts w:ascii="Arial" w:hAnsi="Arial" w:cs="Arial"/>
                <w:bCs/>
                <w:color w:val="000000" w:themeColor="text1"/>
                <w:sz w:val="18"/>
                <w:szCs w:val="18"/>
                <w:lang w:eastAsia="ru-RU"/>
              </w:rPr>
            </w:pPr>
          </w:p>
        </w:tc>
        <w:tc>
          <w:tcPr>
            <w:tcW w:w="1418" w:type="dxa"/>
            <w:tcBorders>
              <w:top w:val="single" w:sz="8" w:space="0" w:color="auto"/>
              <w:left w:val="single" w:sz="6" w:space="0" w:color="auto"/>
              <w:bottom w:val="single" w:sz="8" w:space="0" w:color="auto"/>
              <w:right w:val="single" w:sz="8" w:space="0" w:color="auto"/>
            </w:tcBorders>
            <w:shd w:val="pct10" w:color="auto" w:fill="auto"/>
            <w:vAlign w:val="center"/>
          </w:tcPr>
          <w:p w14:paraId="7FF7A5F7" w14:textId="77777777" w:rsidR="00C43B7C" w:rsidRPr="004F5D9E" w:rsidRDefault="00C43B7C" w:rsidP="00C43B7C">
            <w:pPr>
              <w:spacing w:after="0" w:line="240" w:lineRule="auto"/>
              <w:contextualSpacing/>
              <w:jc w:val="right"/>
              <w:rPr>
                <w:rFonts w:ascii="Arial" w:hAnsi="Arial" w:cs="Arial"/>
                <w:bCs/>
                <w:color w:val="000000" w:themeColor="text1"/>
                <w:sz w:val="18"/>
                <w:szCs w:val="18"/>
                <w:lang w:eastAsia="ru-RU"/>
              </w:rPr>
            </w:pPr>
          </w:p>
        </w:tc>
        <w:tc>
          <w:tcPr>
            <w:tcW w:w="1417" w:type="dxa"/>
            <w:tcBorders>
              <w:top w:val="single" w:sz="8" w:space="0" w:color="auto"/>
              <w:left w:val="single" w:sz="8" w:space="0" w:color="auto"/>
              <w:bottom w:val="single" w:sz="8" w:space="0" w:color="auto"/>
              <w:right w:val="single" w:sz="4" w:space="0" w:color="auto"/>
            </w:tcBorders>
            <w:shd w:val="pct10" w:color="auto" w:fill="auto"/>
            <w:noWrap/>
            <w:tcMar>
              <w:left w:w="57" w:type="dxa"/>
              <w:right w:w="170" w:type="dxa"/>
            </w:tcMar>
            <w:vAlign w:val="center"/>
          </w:tcPr>
          <w:p w14:paraId="5AA6E7AB" w14:textId="77777777" w:rsidR="00C43B7C" w:rsidRPr="004F5D9E" w:rsidRDefault="00C43B7C" w:rsidP="00C43B7C">
            <w:pPr>
              <w:spacing w:after="0" w:line="240" w:lineRule="auto"/>
              <w:contextualSpacing/>
              <w:jc w:val="right"/>
              <w:rPr>
                <w:rFonts w:ascii="Arial" w:hAnsi="Arial" w:cs="Arial"/>
                <w:bCs/>
                <w:color w:val="000000" w:themeColor="text1"/>
                <w:sz w:val="18"/>
                <w:szCs w:val="18"/>
                <w:lang w:eastAsia="ru-RU"/>
              </w:rPr>
            </w:pPr>
          </w:p>
        </w:tc>
        <w:tc>
          <w:tcPr>
            <w:tcW w:w="1559" w:type="dxa"/>
            <w:tcBorders>
              <w:top w:val="single" w:sz="8" w:space="0" w:color="auto"/>
              <w:left w:val="single" w:sz="4" w:space="0" w:color="auto"/>
              <w:bottom w:val="single" w:sz="8" w:space="0" w:color="auto"/>
              <w:right w:val="single" w:sz="6" w:space="0" w:color="auto"/>
            </w:tcBorders>
            <w:shd w:val="pct10" w:color="auto" w:fill="auto"/>
            <w:noWrap/>
            <w:tcMar>
              <w:left w:w="57" w:type="dxa"/>
              <w:right w:w="170" w:type="dxa"/>
            </w:tcMar>
            <w:vAlign w:val="center"/>
          </w:tcPr>
          <w:p w14:paraId="50127D89" w14:textId="77777777" w:rsidR="00C43B7C" w:rsidRPr="004F5D9E" w:rsidRDefault="00C43B7C" w:rsidP="00C43B7C">
            <w:pPr>
              <w:spacing w:after="0" w:line="240" w:lineRule="auto"/>
              <w:contextualSpacing/>
              <w:jc w:val="right"/>
              <w:rPr>
                <w:rFonts w:ascii="Arial" w:hAnsi="Arial" w:cs="Arial"/>
                <w:bCs/>
                <w:color w:val="000000" w:themeColor="text1"/>
                <w:sz w:val="18"/>
                <w:szCs w:val="18"/>
                <w:lang w:eastAsia="ru-RU"/>
              </w:rPr>
            </w:pPr>
          </w:p>
        </w:tc>
        <w:tc>
          <w:tcPr>
            <w:tcW w:w="1560" w:type="dxa"/>
            <w:tcBorders>
              <w:top w:val="single" w:sz="8" w:space="0" w:color="auto"/>
              <w:left w:val="single" w:sz="6" w:space="0" w:color="auto"/>
              <w:bottom w:val="single" w:sz="8" w:space="0" w:color="auto"/>
              <w:right w:val="single" w:sz="6" w:space="0" w:color="auto"/>
            </w:tcBorders>
            <w:shd w:val="pct10" w:color="auto" w:fill="auto"/>
            <w:noWrap/>
            <w:tcMar>
              <w:left w:w="57" w:type="dxa"/>
              <w:right w:w="170" w:type="dxa"/>
            </w:tcMar>
            <w:vAlign w:val="center"/>
          </w:tcPr>
          <w:p w14:paraId="7066D89E" w14:textId="77777777" w:rsidR="00C43B7C" w:rsidRPr="004F5D9E" w:rsidRDefault="00C43B7C" w:rsidP="00C43B7C">
            <w:pPr>
              <w:spacing w:after="0" w:line="240" w:lineRule="auto"/>
              <w:contextualSpacing/>
              <w:jc w:val="right"/>
              <w:rPr>
                <w:rFonts w:ascii="Arial" w:hAnsi="Arial" w:cs="Arial"/>
                <w:bCs/>
                <w:sz w:val="18"/>
                <w:szCs w:val="18"/>
                <w:lang w:eastAsia="ru-RU"/>
              </w:rPr>
            </w:pPr>
          </w:p>
        </w:tc>
        <w:tc>
          <w:tcPr>
            <w:tcW w:w="1840" w:type="dxa"/>
            <w:tcBorders>
              <w:top w:val="single" w:sz="8" w:space="0" w:color="auto"/>
              <w:left w:val="single" w:sz="8" w:space="0" w:color="auto"/>
              <w:bottom w:val="single" w:sz="8" w:space="0" w:color="auto"/>
              <w:right w:val="single" w:sz="4" w:space="0" w:color="auto"/>
            </w:tcBorders>
            <w:shd w:val="pct10" w:color="auto" w:fill="auto"/>
            <w:noWrap/>
            <w:tcMar>
              <w:left w:w="57" w:type="dxa"/>
              <w:right w:w="170" w:type="dxa"/>
            </w:tcMar>
            <w:vAlign w:val="center"/>
          </w:tcPr>
          <w:p w14:paraId="34911C29" w14:textId="7B4D19F7" w:rsidR="00C43B7C" w:rsidRPr="004F5D9E" w:rsidRDefault="00C43B7C" w:rsidP="00C43B7C">
            <w:pPr>
              <w:spacing w:after="0" w:line="240" w:lineRule="auto"/>
              <w:contextualSpacing/>
              <w:jc w:val="right"/>
              <w:rPr>
                <w:rFonts w:ascii="Arial" w:hAnsi="Arial" w:cs="Arial"/>
                <w:bCs/>
                <w:sz w:val="18"/>
                <w:szCs w:val="18"/>
                <w:lang w:eastAsia="ru-RU"/>
              </w:rPr>
            </w:pPr>
            <w:r w:rsidRPr="004F5D9E">
              <w:rPr>
                <w:rFonts w:ascii="Arial" w:hAnsi="Arial" w:cs="Arial"/>
                <w:bCs/>
                <w:sz w:val="18"/>
                <w:szCs w:val="18"/>
                <w:lang w:eastAsia="ru-RU"/>
              </w:rPr>
              <w:t>282</w:t>
            </w:r>
            <w:r>
              <w:rPr>
                <w:rFonts w:ascii="Arial" w:hAnsi="Arial" w:cs="Arial"/>
                <w:bCs/>
                <w:sz w:val="18"/>
                <w:szCs w:val="18"/>
                <w:lang w:eastAsia="ru-RU"/>
              </w:rPr>
              <w:t>,</w:t>
            </w:r>
            <w:r w:rsidRPr="004F5D9E">
              <w:rPr>
                <w:rFonts w:ascii="Arial" w:hAnsi="Arial" w:cs="Arial"/>
                <w:bCs/>
                <w:sz w:val="18"/>
                <w:szCs w:val="18"/>
                <w:lang w:eastAsia="ru-RU"/>
              </w:rPr>
              <w:t>700</w:t>
            </w:r>
          </w:p>
        </w:tc>
      </w:tr>
      <w:tr w:rsidR="00C43B7C" w:rsidRPr="004F5D9E" w14:paraId="1C960CC4" w14:textId="77777777" w:rsidTr="00F16F5A">
        <w:trPr>
          <w:trHeight w:val="397"/>
        </w:trPr>
        <w:tc>
          <w:tcPr>
            <w:tcW w:w="2400" w:type="dxa"/>
            <w:tcBorders>
              <w:top w:val="single" w:sz="8" w:space="0" w:color="auto"/>
              <w:left w:val="single" w:sz="8" w:space="0" w:color="auto"/>
              <w:bottom w:val="single" w:sz="8" w:space="0" w:color="auto"/>
              <w:right w:val="single" w:sz="8" w:space="0" w:color="auto"/>
            </w:tcBorders>
            <w:shd w:val="pct10" w:color="auto" w:fill="auto"/>
            <w:noWrap/>
            <w:tcMar>
              <w:top w:w="0" w:type="dxa"/>
              <w:left w:w="57" w:type="dxa"/>
              <w:bottom w:w="0" w:type="dxa"/>
              <w:right w:w="170" w:type="dxa"/>
            </w:tcMar>
            <w:vAlign w:val="center"/>
          </w:tcPr>
          <w:p w14:paraId="0DCE8670" w14:textId="32B8BFFF" w:rsidR="00C43B7C" w:rsidRPr="009E7ED7" w:rsidRDefault="00C43B7C" w:rsidP="00C43B7C">
            <w:pPr>
              <w:spacing w:after="0" w:line="240" w:lineRule="auto"/>
              <w:contextualSpacing/>
              <w:jc w:val="both"/>
              <w:rPr>
                <w:rFonts w:ascii="Times New Roman" w:hAnsi="Times New Roman"/>
                <w:bCs/>
                <w:sz w:val="18"/>
                <w:szCs w:val="18"/>
              </w:rPr>
            </w:pPr>
            <w:r w:rsidRPr="009E7ED7">
              <w:rPr>
                <w:rFonts w:ascii="Times New Roman" w:hAnsi="Times New Roman"/>
                <w:bCs/>
                <w:sz w:val="18"/>
                <w:szCs w:val="18"/>
                <w:lang w:val="lt-LT"/>
              </w:rPr>
              <w:t xml:space="preserve">TIENRF </w:t>
            </w:r>
            <w:r w:rsidR="00816A6A">
              <w:rPr>
                <w:rFonts w:ascii="Times New Roman" w:hAnsi="Times New Roman"/>
                <w:bCs/>
                <w:sz w:val="18"/>
                <w:szCs w:val="18"/>
                <w:lang w:val="lt-LT"/>
              </w:rPr>
              <w:t>už</w:t>
            </w:r>
            <w:r w:rsidRPr="009E7ED7">
              <w:rPr>
                <w:rFonts w:ascii="Times New Roman" w:hAnsi="Times New Roman"/>
                <w:bCs/>
                <w:sz w:val="18"/>
                <w:szCs w:val="18"/>
                <w:lang w:val="lt-LT"/>
              </w:rPr>
              <w:t xml:space="preserve"> ENP, mokėjimai</w:t>
            </w:r>
          </w:p>
        </w:tc>
        <w:tc>
          <w:tcPr>
            <w:tcW w:w="1418" w:type="dxa"/>
            <w:tcBorders>
              <w:top w:val="single" w:sz="8" w:space="0" w:color="auto"/>
              <w:left w:val="nil"/>
              <w:bottom w:val="single" w:sz="8" w:space="0" w:color="auto"/>
              <w:right w:val="single" w:sz="4" w:space="0" w:color="auto"/>
            </w:tcBorders>
            <w:shd w:val="pct10" w:color="auto" w:fill="auto"/>
            <w:noWrap/>
            <w:tcMar>
              <w:top w:w="0" w:type="dxa"/>
              <w:left w:w="57" w:type="dxa"/>
              <w:bottom w:w="0" w:type="dxa"/>
              <w:right w:w="170" w:type="dxa"/>
            </w:tcMar>
            <w:vAlign w:val="center"/>
          </w:tcPr>
          <w:p w14:paraId="470837F3" w14:textId="71F488FA" w:rsidR="00C43B7C" w:rsidRPr="009D267B" w:rsidRDefault="00C43B7C" w:rsidP="00C43B7C">
            <w:pPr>
              <w:spacing w:after="0" w:line="240" w:lineRule="auto"/>
              <w:jc w:val="right"/>
              <w:rPr>
                <w:rFonts w:ascii="Arial" w:hAnsi="Arial" w:cs="Arial"/>
                <w:bCs/>
                <w:color w:val="000000" w:themeColor="text1"/>
                <w:sz w:val="18"/>
                <w:szCs w:val="18"/>
              </w:rPr>
            </w:pPr>
            <w:r w:rsidRPr="009D267B">
              <w:rPr>
                <w:rFonts w:ascii="Arial" w:hAnsi="Arial" w:cs="Arial"/>
                <w:bCs/>
                <w:color w:val="000000" w:themeColor="text1"/>
                <w:sz w:val="18"/>
                <w:szCs w:val="18"/>
              </w:rPr>
              <w:t>2</w:t>
            </w:r>
            <w:r>
              <w:rPr>
                <w:rFonts w:ascii="Arial" w:hAnsi="Arial" w:cs="Arial"/>
                <w:bCs/>
                <w:color w:val="000000" w:themeColor="text1"/>
                <w:sz w:val="18"/>
                <w:szCs w:val="18"/>
              </w:rPr>
              <w:t>81,605</w:t>
            </w:r>
          </w:p>
        </w:tc>
        <w:tc>
          <w:tcPr>
            <w:tcW w:w="1417" w:type="dxa"/>
            <w:tcBorders>
              <w:top w:val="single" w:sz="8" w:space="0" w:color="auto"/>
              <w:left w:val="single" w:sz="4" w:space="0" w:color="auto"/>
              <w:bottom w:val="single" w:sz="8" w:space="0" w:color="auto"/>
              <w:right w:val="single" w:sz="6" w:space="0" w:color="auto"/>
            </w:tcBorders>
            <w:shd w:val="pct10" w:color="auto" w:fill="auto"/>
            <w:noWrap/>
            <w:tcMar>
              <w:left w:w="57" w:type="dxa"/>
              <w:right w:w="170" w:type="dxa"/>
            </w:tcMar>
            <w:vAlign w:val="center"/>
          </w:tcPr>
          <w:p w14:paraId="21574723" w14:textId="715FF2ED" w:rsidR="00C43B7C" w:rsidRPr="009D267B" w:rsidRDefault="00C43B7C" w:rsidP="00C43B7C">
            <w:pPr>
              <w:spacing w:after="0" w:line="240" w:lineRule="auto"/>
              <w:contextualSpacing/>
              <w:jc w:val="right"/>
              <w:rPr>
                <w:rFonts w:ascii="Arial" w:hAnsi="Arial" w:cs="Arial"/>
                <w:bCs/>
                <w:color w:val="000000" w:themeColor="text1"/>
                <w:sz w:val="18"/>
                <w:szCs w:val="18"/>
                <w:lang w:eastAsia="ru-RU"/>
              </w:rPr>
            </w:pPr>
            <w:r>
              <w:rPr>
                <w:rFonts w:ascii="Arial" w:hAnsi="Arial" w:cs="Arial"/>
                <w:bCs/>
                <w:color w:val="000000" w:themeColor="text1"/>
                <w:sz w:val="18"/>
                <w:szCs w:val="18"/>
                <w:lang w:eastAsia="ru-RU"/>
              </w:rPr>
              <w:t>0,365</w:t>
            </w:r>
          </w:p>
        </w:tc>
        <w:tc>
          <w:tcPr>
            <w:tcW w:w="1418"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2C50C5BC" w14:textId="7EAABA84" w:rsidR="00C43B7C" w:rsidRPr="009D267B" w:rsidRDefault="00C43B7C" w:rsidP="00C43B7C">
            <w:pPr>
              <w:spacing w:after="0" w:line="240" w:lineRule="auto"/>
              <w:contextualSpacing/>
              <w:jc w:val="center"/>
              <w:rPr>
                <w:rFonts w:ascii="Arial" w:hAnsi="Arial" w:cs="Arial"/>
                <w:bCs/>
                <w:color w:val="000000" w:themeColor="text1"/>
                <w:sz w:val="18"/>
                <w:szCs w:val="18"/>
                <w:lang w:eastAsia="ru-RU"/>
              </w:rPr>
            </w:pPr>
            <w:r>
              <w:rPr>
                <w:rFonts w:ascii="Arial" w:hAnsi="Arial" w:cs="Arial"/>
                <w:bCs/>
                <w:color w:val="000000" w:themeColor="text1"/>
                <w:sz w:val="18"/>
                <w:szCs w:val="18"/>
                <w:lang w:eastAsia="ru-RU"/>
              </w:rPr>
              <w:t xml:space="preserve">              0,365</w:t>
            </w:r>
          </w:p>
        </w:tc>
        <w:tc>
          <w:tcPr>
            <w:tcW w:w="1559"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31BE83BB" w14:textId="4D71BCA1" w:rsidR="00C43B7C" w:rsidRPr="00D97C09" w:rsidRDefault="00C43B7C" w:rsidP="00C43B7C">
            <w:pPr>
              <w:spacing w:after="0" w:line="240" w:lineRule="auto"/>
              <w:contextualSpacing/>
              <w:jc w:val="right"/>
              <w:rPr>
                <w:rFonts w:ascii="Arial" w:hAnsi="Arial" w:cs="Arial"/>
                <w:bCs/>
                <w:color w:val="000000" w:themeColor="text1"/>
                <w:sz w:val="18"/>
                <w:szCs w:val="18"/>
                <w:vertAlign w:val="superscript"/>
              </w:rPr>
            </w:pPr>
            <w:r>
              <w:rPr>
                <w:rFonts w:ascii="Arial" w:hAnsi="Arial" w:cs="Arial"/>
                <w:bCs/>
                <w:color w:val="000000" w:themeColor="text1"/>
                <w:sz w:val="18"/>
                <w:szCs w:val="18"/>
              </w:rPr>
              <w:t>0,365</w:t>
            </w:r>
          </w:p>
        </w:tc>
        <w:tc>
          <w:tcPr>
            <w:tcW w:w="1276"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74D06CE1" w14:textId="1112B7E0" w:rsidR="00C43B7C" w:rsidRPr="003D3A03" w:rsidRDefault="00C43B7C" w:rsidP="00C43B7C">
            <w:pPr>
              <w:spacing w:after="0" w:line="240" w:lineRule="auto"/>
              <w:contextualSpacing/>
              <w:jc w:val="right"/>
              <w:rPr>
                <w:rFonts w:ascii="Arial" w:hAnsi="Arial" w:cs="Arial"/>
                <w:bCs/>
                <w:color w:val="000000" w:themeColor="text1"/>
                <w:sz w:val="18"/>
                <w:szCs w:val="18"/>
                <w:vertAlign w:val="superscript"/>
                <w:lang w:val="lt-LT" w:eastAsia="ru-RU"/>
              </w:rPr>
            </w:pPr>
          </w:p>
        </w:tc>
        <w:tc>
          <w:tcPr>
            <w:tcW w:w="1417"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7AEDECAB" w14:textId="77777777" w:rsidR="00C43B7C" w:rsidRPr="009D267B" w:rsidRDefault="00C43B7C" w:rsidP="00C43B7C">
            <w:pPr>
              <w:spacing w:after="0" w:line="240" w:lineRule="auto"/>
              <w:contextualSpacing/>
              <w:jc w:val="right"/>
              <w:rPr>
                <w:rFonts w:ascii="Arial" w:hAnsi="Arial" w:cs="Arial"/>
                <w:bCs/>
                <w:color w:val="000000" w:themeColor="text1"/>
                <w:sz w:val="18"/>
                <w:szCs w:val="18"/>
                <w:lang w:eastAsia="ru-RU"/>
              </w:rPr>
            </w:pPr>
          </w:p>
        </w:tc>
        <w:tc>
          <w:tcPr>
            <w:tcW w:w="1418" w:type="dxa"/>
            <w:tcBorders>
              <w:top w:val="single" w:sz="8" w:space="0" w:color="auto"/>
              <w:left w:val="single" w:sz="6" w:space="0" w:color="auto"/>
              <w:bottom w:val="single" w:sz="8" w:space="0" w:color="auto"/>
              <w:right w:val="single" w:sz="8" w:space="0" w:color="auto"/>
            </w:tcBorders>
            <w:shd w:val="pct10" w:color="auto" w:fill="auto"/>
            <w:vAlign w:val="center"/>
          </w:tcPr>
          <w:p w14:paraId="149D62EC" w14:textId="77777777" w:rsidR="00C43B7C" w:rsidRPr="004F5D9E" w:rsidRDefault="00C43B7C" w:rsidP="00C43B7C">
            <w:pPr>
              <w:spacing w:after="0" w:line="240" w:lineRule="auto"/>
              <w:contextualSpacing/>
              <w:jc w:val="right"/>
              <w:rPr>
                <w:rFonts w:ascii="Arial" w:hAnsi="Arial" w:cs="Arial"/>
                <w:bCs/>
                <w:color w:val="000000" w:themeColor="text1"/>
                <w:sz w:val="18"/>
                <w:szCs w:val="18"/>
                <w:lang w:eastAsia="ru-RU"/>
              </w:rPr>
            </w:pPr>
          </w:p>
        </w:tc>
        <w:tc>
          <w:tcPr>
            <w:tcW w:w="1417" w:type="dxa"/>
            <w:tcBorders>
              <w:top w:val="single" w:sz="8" w:space="0" w:color="auto"/>
              <w:left w:val="single" w:sz="8" w:space="0" w:color="auto"/>
              <w:bottom w:val="single" w:sz="8" w:space="0" w:color="auto"/>
              <w:right w:val="single" w:sz="4" w:space="0" w:color="auto"/>
            </w:tcBorders>
            <w:shd w:val="pct10" w:color="auto" w:fill="auto"/>
            <w:noWrap/>
            <w:tcMar>
              <w:left w:w="57" w:type="dxa"/>
              <w:right w:w="170" w:type="dxa"/>
            </w:tcMar>
            <w:vAlign w:val="center"/>
          </w:tcPr>
          <w:p w14:paraId="74E8A284" w14:textId="77777777" w:rsidR="00C43B7C" w:rsidRPr="004F5D9E" w:rsidRDefault="00C43B7C" w:rsidP="00C43B7C">
            <w:pPr>
              <w:spacing w:after="0" w:line="240" w:lineRule="auto"/>
              <w:contextualSpacing/>
              <w:jc w:val="right"/>
              <w:rPr>
                <w:rFonts w:ascii="Arial" w:hAnsi="Arial" w:cs="Arial"/>
                <w:bCs/>
                <w:color w:val="000000" w:themeColor="text1"/>
                <w:sz w:val="18"/>
                <w:szCs w:val="18"/>
                <w:lang w:eastAsia="ru-RU"/>
              </w:rPr>
            </w:pPr>
          </w:p>
        </w:tc>
        <w:tc>
          <w:tcPr>
            <w:tcW w:w="1559" w:type="dxa"/>
            <w:tcBorders>
              <w:top w:val="single" w:sz="8" w:space="0" w:color="auto"/>
              <w:left w:val="single" w:sz="4" w:space="0" w:color="auto"/>
              <w:bottom w:val="single" w:sz="8" w:space="0" w:color="auto"/>
              <w:right w:val="single" w:sz="6" w:space="0" w:color="auto"/>
            </w:tcBorders>
            <w:shd w:val="pct10" w:color="auto" w:fill="auto"/>
            <w:noWrap/>
            <w:tcMar>
              <w:left w:w="57" w:type="dxa"/>
              <w:right w:w="170" w:type="dxa"/>
            </w:tcMar>
            <w:vAlign w:val="center"/>
          </w:tcPr>
          <w:p w14:paraId="1BAF974B" w14:textId="77777777" w:rsidR="00C43B7C" w:rsidRPr="004F5D9E" w:rsidRDefault="00C43B7C" w:rsidP="00C43B7C">
            <w:pPr>
              <w:spacing w:after="0" w:line="240" w:lineRule="auto"/>
              <w:contextualSpacing/>
              <w:jc w:val="right"/>
              <w:rPr>
                <w:rFonts w:ascii="Arial" w:hAnsi="Arial" w:cs="Arial"/>
                <w:bCs/>
                <w:color w:val="000000" w:themeColor="text1"/>
                <w:sz w:val="18"/>
                <w:szCs w:val="18"/>
                <w:lang w:eastAsia="ru-RU"/>
              </w:rPr>
            </w:pPr>
          </w:p>
        </w:tc>
        <w:tc>
          <w:tcPr>
            <w:tcW w:w="1560" w:type="dxa"/>
            <w:tcBorders>
              <w:top w:val="single" w:sz="8" w:space="0" w:color="auto"/>
              <w:left w:val="single" w:sz="6" w:space="0" w:color="auto"/>
              <w:bottom w:val="single" w:sz="8" w:space="0" w:color="auto"/>
              <w:right w:val="single" w:sz="6" w:space="0" w:color="auto"/>
            </w:tcBorders>
            <w:shd w:val="pct10" w:color="auto" w:fill="auto"/>
            <w:noWrap/>
            <w:tcMar>
              <w:left w:w="57" w:type="dxa"/>
              <w:right w:w="170" w:type="dxa"/>
            </w:tcMar>
            <w:vAlign w:val="center"/>
          </w:tcPr>
          <w:p w14:paraId="3A4BDD1B" w14:textId="77777777" w:rsidR="00C43B7C" w:rsidRPr="004F5D9E" w:rsidRDefault="00C43B7C" w:rsidP="00C43B7C">
            <w:pPr>
              <w:spacing w:after="0" w:line="240" w:lineRule="auto"/>
              <w:contextualSpacing/>
              <w:jc w:val="right"/>
              <w:rPr>
                <w:rFonts w:ascii="Arial" w:hAnsi="Arial" w:cs="Arial"/>
                <w:bCs/>
                <w:sz w:val="18"/>
                <w:szCs w:val="18"/>
                <w:lang w:eastAsia="ru-RU"/>
              </w:rPr>
            </w:pPr>
          </w:p>
        </w:tc>
        <w:tc>
          <w:tcPr>
            <w:tcW w:w="1840" w:type="dxa"/>
            <w:tcBorders>
              <w:top w:val="single" w:sz="8" w:space="0" w:color="auto"/>
              <w:left w:val="single" w:sz="8" w:space="0" w:color="auto"/>
              <w:bottom w:val="single" w:sz="8" w:space="0" w:color="auto"/>
              <w:right w:val="single" w:sz="4" w:space="0" w:color="auto"/>
            </w:tcBorders>
            <w:shd w:val="pct10" w:color="auto" w:fill="auto"/>
            <w:noWrap/>
            <w:tcMar>
              <w:left w:w="57" w:type="dxa"/>
              <w:right w:w="170" w:type="dxa"/>
            </w:tcMar>
            <w:vAlign w:val="center"/>
          </w:tcPr>
          <w:p w14:paraId="0B6E2BE1" w14:textId="48F3EFC8" w:rsidR="00C43B7C" w:rsidRPr="004F5D9E" w:rsidRDefault="00C43B7C" w:rsidP="00C43B7C">
            <w:pPr>
              <w:spacing w:after="0" w:line="240" w:lineRule="auto"/>
              <w:contextualSpacing/>
              <w:jc w:val="right"/>
              <w:rPr>
                <w:rFonts w:ascii="Arial" w:hAnsi="Arial" w:cs="Arial"/>
                <w:bCs/>
                <w:sz w:val="18"/>
                <w:szCs w:val="18"/>
                <w:lang w:eastAsia="ru-RU"/>
              </w:rPr>
            </w:pPr>
            <w:r w:rsidRPr="004F5D9E">
              <w:rPr>
                <w:rFonts w:ascii="Arial" w:hAnsi="Arial" w:cs="Arial"/>
                <w:bCs/>
                <w:sz w:val="18"/>
                <w:szCs w:val="18"/>
                <w:lang w:eastAsia="ru-RU"/>
              </w:rPr>
              <w:t>282</w:t>
            </w:r>
            <w:r>
              <w:rPr>
                <w:rFonts w:ascii="Arial" w:hAnsi="Arial" w:cs="Arial"/>
                <w:bCs/>
                <w:sz w:val="18"/>
                <w:szCs w:val="18"/>
                <w:lang w:eastAsia="ru-RU"/>
              </w:rPr>
              <w:t>,</w:t>
            </w:r>
            <w:r w:rsidRPr="004F5D9E">
              <w:rPr>
                <w:rFonts w:ascii="Arial" w:hAnsi="Arial" w:cs="Arial"/>
                <w:bCs/>
                <w:sz w:val="18"/>
                <w:szCs w:val="18"/>
                <w:lang w:eastAsia="ru-RU"/>
              </w:rPr>
              <w:t>700</w:t>
            </w:r>
          </w:p>
        </w:tc>
      </w:tr>
      <w:tr w:rsidR="000C3278" w:rsidRPr="004F5D9E" w14:paraId="0668D2B1" w14:textId="77777777" w:rsidTr="00F16F5A">
        <w:trPr>
          <w:trHeight w:val="397"/>
        </w:trPr>
        <w:tc>
          <w:tcPr>
            <w:tcW w:w="2400" w:type="dxa"/>
            <w:tcBorders>
              <w:top w:val="nil"/>
              <w:left w:val="single" w:sz="8" w:space="0" w:color="auto"/>
              <w:bottom w:val="single" w:sz="8" w:space="0" w:color="auto"/>
              <w:right w:val="single" w:sz="8" w:space="0" w:color="auto"/>
            </w:tcBorders>
            <w:noWrap/>
            <w:tcMar>
              <w:top w:w="0" w:type="dxa"/>
              <w:left w:w="57" w:type="dxa"/>
              <w:bottom w:w="0" w:type="dxa"/>
              <w:right w:w="170" w:type="dxa"/>
            </w:tcMar>
            <w:vAlign w:val="center"/>
            <w:hideMark/>
          </w:tcPr>
          <w:p w14:paraId="43746D41" w14:textId="4FDE8FE5" w:rsidR="000C3278" w:rsidRPr="009E7ED7" w:rsidRDefault="000C3278" w:rsidP="000C3278">
            <w:pPr>
              <w:spacing w:after="0" w:line="240" w:lineRule="auto"/>
              <w:contextualSpacing/>
              <w:jc w:val="both"/>
              <w:rPr>
                <w:rFonts w:ascii="Times New Roman" w:hAnsi="Times New Roman"/>
                <w:bCs/>
                <w:sz w:val="18"/>
                <w:szCs w:val="18"/>
              </w:rPr>
            </w:pPr>
            <w:r w:rsidRPr="009E7ED7">
              <w:rPr>
                <w:rFonts w:ascii="Times New Roman" w:hAnsi="Times New Roman"/>
                <w:bCs/>
                <w:sz w:val="18"/>
                <w:szCs w:val="18"/>
                <w:lang w:val="lt-LT"/>
              </w:rPr>
              <w:t xml:space="preserve">CPVA </w:t>
            </w:r>
            <w:r w:rsidR="00816A6A">
              <w:rPr>
                <w:rFonts w:ascii="Times New Roman" w:hAnsi="Times New Roman"/>
                <w:bCs/>
                <w:sz w:val="18"/>
                <w:szCs w:val="18"/>
                <w:lang w:val="lt-LT"/>
              </w:rPr>
              <w:t>už</w:t>
            </w:r>
            <w:r w:rsidRPr="009E7ED7">
              <w:rPr>
                <w:rFonts w:ascii="Times New Roman" w:hAnsi="Times New Roman"/>
                <w:bCs/>
                <w:sz w:val="18"/>
                <w:szCs w:val="18"/>
                <w:lang w:val="lt-LT"/>
              </w:rPr>
              <w:t xml:space="preserve"> ENP, įsipareigojimai</w:t>
            </w:r>
          </w:p>
        </w:tc>
        <w:tc>
          <w:tcPr>
            <w:tcW w:w="1418" w:type="dxa"/>
            <w:tcBorders>
              <w:top w:val="nil"/>
              <w:left w:val="nil"/>
              <w:bottom w:val="single" w:sz="8" w:space="0" w:color="auto"/>
              <w:right w:val="single" w:sz="4" w:space="0" w:color="auto"/>
            </w:tcBorders>
            <w:noWrap/>
            <w:tcMar>
              <w:top w:w="0" w:type="dxa"/>
              <w:left w:w="57" w:type="dxa"/>
              <w:bottom w:w="0" w:type="dxa"/>
              <w:right w:w="170" w:type="dxa"/>
            </w:tcMar>
            <w:vAlign w:val="center"/>
          </w:tcPr>
          <w:p w14:paraId="64903D57" w14:textId="49700531" w:rsidR="000C3278" w:rsidRPr="009D267B" w:rsidRDefault="000C3278" w:rsidP="000C3278">
            <w:pPr>
              <w:spacing w:after="0" w:line="240" w:lineRule="auto"/>
              <w:contextualSpacing/>
              <w:jc w:val="right"/>
              <w:rPr>
                <w:rFonts w:ascii="Arial" w:hAnsi="Arial" w:cs="Arial"/>
                <w:bCs/>
                <w:color w:val="000000" w:themeColor="text1"/>
                <w:sz w:val="18"/>
                <w:szCs w:val="18"/>
              </w:rPr>
            </w:pPr>
            <w:r w:rsidRPr="009D267B">
              <w:rPr>
                <w:rFonts w:ascii="Arial" w:hAnsi="Arial" w:cs="Arial"/>
                <w:bCs/>
                <w:color w:val="000000" w:themeColor="text1"/>
                <w:sz w:val="18"/>
                <w:szCs w:val="18"/>
              </w:rPr>
              <w:t>5</w:t>
            </w:r>
            <w:r>
              <w:rPr>
                <w:rFonts w:ascii="Arial" w:hAnsi="Arial" w:cs="Arial"/>
                <w:bCs/>
                <w:color w:val="000000" w:themeColor="text1"/>
                <w:sz w:val="18"/>
                <w:szCs w:val="18"/>
              </w:rPr>
              <w:t>2</w:t>
            </w:r>
            <w:r w:rsidR="001418A9">
              <w:rPr>
                <w:rFonts w:ascii="Arial" w:hAnsi="Arial" w:cs="Arial"/>
                <w:bCs/>
                <w:color w:val="000000" w:themeColor="text1"/>
                <w:sz w:val="18"/>
                <w:szCs w:val="18"/>
              </w:rPr>
              <w:t>,</w:t>
            </w:r>
            <w:r>
              <w:rPr>
                <w:rFonts w:ascii="Arial" w:hAnsi="Arial" w:cs="Arial"/>
                <w:bCs/>
                <w:color w:val="000000" w:themeColor="text1"/>
                <w:sz w:val="18"/>
                <w:szCs w:val="18"/>
              </w:rPr>
              <w:t>786</w:t>
            </w:r>
          </w:p>
        </w:tc>
        <w:tc>
          <w:tcPr>
            <w:tcW w:w="1417" w:type="dxa"/>
            <w:tcBorders>
              <w:top w:val="nil"/>
              <w:left w:val="single" w:sz="4" w:space="0" w:color="auto"/>
              <w:bottom w:val="single" w:sz="8" w:space="0" w:color="auto"/>
              <w:right w:val="single" w:sz="6" w:space="0" w:color="auto"/>
            </w:tcBorders>
            <w:noWrap/>
            <w:tcMar>
              <w:left w:w="57" w:type="dxa"/>
              <w:right w:w="170" w:type="dxa"/>
            </w:tcMar>
            <w:vAlign w:val="center"/>
          </w:tcPr>
          <w:p w14:paraId="0C8E0D92" w14:textId="44928457" w:rsidR="000C3278" w:rsidRPr="009D267B" w:rsidRDefault="000C3278" w:rsidP="000C3278">
            <w:pPr>
              <w:spacing w:after="0" w:line="240" w:lineRule="auto"/>
              <w:contextualSpacing/>
              <w:jc w:val="right"/>
              <w:rPr>
                <w:rFonts w:ascii="Arial" w:hAnsi="Arial" w:cs="Arial"/>
                <w:bCs/>
                <w:color w:val="000000" w:themeColor="text1"/>
                <w:sz w:val="18"/>
                <w:szCs w:val="18"/>
                <w:lang w:eastAsia="ru-RU"/>
              </w:rPr>
            </w:pPr>
            <w:r>
              <w:rPr>
                <w:rFonts w:ascii="Arial" w:hAnsi="Arial" w:cs="Arial"/>
                <w:bCs/>
                <w:color w:val="000000" w:themeColor="text1"/>
                <w:sz w:val="18"/>
                <w:szCs w:val="18"/>
                <w:lang w:eastAsia="ru-RU"/>
              </w:rPr>
              <w:t>1</w:t>
            </w:r>
            <w:r w:rsidR="001418A9">
              <w:rPr>
                <w:rFonts w:ascii="Arial" w:hAnsi="Arial" w:cs="Arial"/>
                <w:bCs/>
                <w:color w:val="000000" w:themeColor="text1"/>
                <w:sz w:val="18"/>
                <w:szCs w:val="18"/>
                <w:lang w:eastAsia="ru-RU"/>
              </w:rPr>
              <w:t>,</w:t>
            </w:r>
            <w:r>
              <w:rPr>
                <w:rFonts w:ascii="Arial" w:hAnsi="Arial" w:cs="Arial"/>
                <w:bCs/>
                <w:color w:val="000000" w:themeColor="text1"/>
                <w:sz w:val="18"/>
                <w:szCs w:val="18"/>
                <w:lang w:eastAsia="ru-RU"/>
              </w:rPr>
              <w:t>315</w:t>
            </w:r>
          </w:p>
        </w:tc>
        <w:tc>
          <w:tcPr>
            <w:tcW w:w="1418"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40AB6125" w14:textId="5AE9BAB5" w:rsidR="000C3278" w:rsidRPr="009D267B" w:rsidRDefault="000C3278" w:rsidP="000C3278">
            <w:pPr>
              <w:spacing w:after="0" w:line="240" w:lineRule="auto"/>
              <w:contextualSpacing/>
              <w:jc w:val="right"/>
              <w:rPr>
                <w:rFonts w:ascii="Arial" w:hAnsi="Arial" w:cs="Arial"/>
                <w:bCs/>
                <w:color w:val="000000" w:themeColor="text1"/>
                <w:sz w:val="18"/>
                <w:szCs w:val="18"/>
                <w:lang w:eastAsia="ru-RU"/>
              </w:rPr>
            </w:pPr>
            <w:r>
              <w:rPr>
                <w:rFonts w:ascii="Arial" w:hAnsi="Arial" w:cs="Arial"/>
                <w:bCs/>
                <w:color w:val="000000" w:themeColor="text1"/>
                <w:sz w:val="18"/>
                <w:szCs w:val="18"/>
                <w:lang w:eastAsia="ru-RU"/>
              </w:rPr>
              <w:t>1</w:t>
            </w:r>
            <w:r w:rsidR="001418A9">
              <w:rPr>
                <w:rFonts w:ascii="Arial" w:hAnsi="Arial" w:cs="Arial"/>
                <w:bCs/>
                <w:color w:val="000000" w:themeColor="text1"/>
                <w:sz w:val="18"/>
                <w:szCs w:val="18"/>
                <w:lang w:eastAsia="ru-RU"/>
              </w:rPr>
              <w:t>,</w:t>
            </w:r>
            <w:r>
              <w:rPr>
                <w:rFonts w:ascii="Arial" w:hAnsi="Arial" w:cs="Arial"/>
                <w:bCs/>
                <w:color w:val="000000" w:themeColor="text1"/>
                <w:sz w:val="18"/>
                <w:szCs w:val="18"/>
                <w:lang w:eastAsia="ru-RU"/>
              </w:rPr>
              <w:t>617</w:t>
            </w:r>
          </w:p>
        </w:tc>
        <w:tc>
          <w:tcPr>
            <w:tcW w:w="1559"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09BAB0BF" w14:textId="3171F30C" w:rsidR="000C3278" w:rsidRPr="009D267B" w:rsidRDefault="000C3278" w:rsidP="000C3278">
            <w:pPr>
              <w:spacing w:after="0" w:line="240" w:lineRule="auto"/>
              <w:contextualSpacing/>
              <w:jc w:val="right"/>
              <w:rPr>
                <w:rFonts w:ascii="Arial" w:hAnsi="Arial" w:cs="Arial"/>
                <w:bCs/>
                <w:color w:val="000000" w:themeColor="text1"/>
                <w:sz w:val="18"/>
                <w:szCs w:val="18"/>
              </w:rPr>
            </w:pPr>
            <w:r>
              <w:rPr>
                <w:rFonts w:ascii="Arial" w:hAnsi="Arial" w:cs="Arial"/>
                <w:bCs/>
                <w:color w:val="000000" w:themeColor="text1"/>
                <w:sz w:val="18"/>
                <w:szCs w:val="18"/>
              </w:rPr>
              <w:t>1</w:t>
            </w:r>
            <w:r w:rsidR="001418A9">
              <w:rPr>
                <w:rFonts w:ascii="Arial" w:hAnsi="Arial" w:cs="Arial"/>
                <w:bCs/>
                <w:color w:val="000000" w:themeColor="text1"/>
                <w:sz w:val="18"/>
                <w:szCs w:val="18"/>
              </w:rPr>
              <w:t>,</w:t>
            </w:r>
            <w:r>
              <w:rPr>
                <w:rFonts w:ascii="Arial" w:hAnsi="Arial" w:cs="Arial"/>
                <w:bCs/>
                <w:color w:val="000000" w:themeColor="text1"/>
                <w:sz w:val="18"/>
                <w:szCs w:val="18"/>
              </w:rPr>
              <w:t>617</w:t>
            </w:r>
          </w:p>
        </w:tc>
        <w:tc>
          <w:tcPr>
            <w:tcW w:w="1276"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5A1B3CDE" w14:textId="2600D8E7" w:rsidR="000C3278" w:rsidRPr="009D267B" w:rsidRDefault="000C3278" w:rsidP="000C3278">
            <w:pPr>
              <w:spacing w:after="0" w:line="240" w:lineRule="auto"/>
              <w:contextualSpacing/>
              <w:jc w:val="right"/>
              <w:rPr>
                <w:rFonts w:ascii="Arial" w:hAnsi="Arial" w:cs="Arial"/>
                <w:bCs/>
                <w:color w:val="000000" w:themeColor="text1"/>
                <w:sz w:val="18"/>
                <w:szCs w:val="18"/>
                <w:lang w:eastAsia="ru-RU"/>
              </w:rPr>
            </w:pPr>
            <w:r>
              <w:rPr>
                <w:rFonts w:ascii="Arial" w:hAnsi="Arial" w:cs="Arial"/>
                <w:bCs/>
                <w:color w:val="000000" w:themeColor="text1"/>
                <w:sz w:val="18"/>
                <w:szCs w:val="18"/>
                <w:lang w:eastAsia="ru-RU"/>
              </w:rPr>
              <w:t>1</w:t>
            </w:r>
            <w:r w:rsidR="001418A9">
              <w:rPr>
                <w:rFonts w:ascii="Arial" w:hAnsi="Arial" w:cs="Arial"/>
                <w:bCs/>
                <w:color w:val="000000" w:themeColor="text1"/>
                <w:sz w:val="18"/>
                <w:szCs w:val="18"/>
                <w:lang w:eastAsia="ru-RU"/>
              </w:rPr>
              <w:t>,</w:t>
            </w:r>
            <w:r>
              <w:rPr>
                <w:rFonts w:ascii="Arial" w:hAnsi="Arial" w:cs="Arial"/>
                <w:bCs/>
                <w:color w:val="000000" w:themeColor="text1"/>
                <w:sz w:val="18"/>
                <w:szCs w:val="18"/>
                <w:lang w:eastAsia="ru-RU"/>
              </w:rPr>
              <w:t>617</w:t>
            </w:r>
          </w:p>
        </w:tc>
        <w:tc>
          <w:tcPr>
            <w:tcW w:w="1417"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61FAF44D" w14:textId="502C48BA" w:rsidR="000C3278" w:rsidRPr="009D267B" w:rsidRDefault="000C3278" w:rsidP="000C3278">
            <w:pPr>
              <w:spacing w:after="0" w:line="240" w:lineRule="auto"/>
              <w:contextualSpacing/>
              <w:jc w:val="right"/>
              <w:rPr>
                <w:rFonts w:ascii="Arial" w:hAnsi="Arial" w:cs="Arial"/>
                <w:bCs/>
                <w:color w:val="000000" w:themeColor="text1"/>
                <w:sz w:val="18"/>
                <w:szCs w:val="18"/>
                <w:lang w:eastAsia="ru-RU"/>
              </w:rPr>
            </w:pPr>
            <w:r>
              <w:rPr>
                <w:rFonts w:ascii="Arial" w:hAnsi="Arial" w:cs="Arial"/>
                <w:bCs/>
                <w:color w:val="000000" w:themeColor="text1"/>
                <w:sz w:val="18"/>
                <w:szCs w:val="18"/>
                <w:lang w:eastAsia="ru-RU"/>
              </w:rPr>
              <w:t>1</w:t>
            </w:r>
            <w:r w:rsidR="001418A9">
              <w:rPr>
                <w:rFonts w:ascii="Arial" w:hAnsi="Arial" w:cs="Arial"/>
                <w:bCs/>
                <w:color w:val="000000" w:themeColor="text1"/>
                <w:sz w:val="18"/>
                <w:szCs w:val="18"/>
                <w:lang w:eastAsia="ru-RU"/>
              </w:rPr>
              <w:t>,</w:t>
            </w:r>
            <w:r>
              <w:rPr>
                <w:rFonts w:ascii="Arial" w:hAnsi="Arial" w:cs="Arial"/>
                <w:bCs/>
                <w:color w:val="000000" w:themeColor="text1"/>
                <w:sz w:val="18"/>
                <w:szCs w:val="18"/>
                <w:lang w:eastAsia="ru-RU"/>
              </w:rPr>
              <w:t>617</w:t>
            </w:r>
          </w:p>
        </w:tc>
        <w:tc>
          <w:tcPr>
            <w:tcW w:w="1418" w:type="dxa"/>
            <w:tcBorders>
              <w:top w:val="single" w:sz="8" w:space="0" w:color="auto"/>
              <w:left w:val="single" w:sz="6" w:space="0" w:color="auto"/>
              <w:bottom w:val="single" w:sz="8" w:space="0" w:color="auto"/>
              <w:right w:val="single" w:sz="8" w:space="0" w:color="auto"/>
            </w:tcBorders>
            <w:vAlign w:val="center"/>
          </w:tcPr>
          <w:p w14:paraId="737B1E23" w14:textId="560A74A8" w:rsidR="000C3278" w:rsidRPr="004F5D9E" w:rsidRDefault="000C3278" w:rsidP="000C3278">
            <w:pPr>
              <w:spacing w:after="0" w:line="240" w:lineRule="auto"/>
              <w:contextualSpacing/>
              <w:jc w:val="right"/>
              <w:rPr>
                <w:rFonts w:ascii="Arial" w:hAnsi="Arial" w:cs="Arial"/>
                <w:bCs/>
                <w:color w:val="000000" w:themeColor="text1"/>
                <w:sz w:val="18"/>
                <w:szCs w:val="18"/>
                <w:lang w:eastAsia="ru-RU"/>
              </w:rPr>
            </w:pPr>
            <w:r>
              <w:rPr>
                <w:rFonts w:ascii="Arial" w:hAnsi="Arial" w:cs="Arial"/>
                <w:bCs/>
                <w:color w:val="000000" w:themeColor="text1"/>
                <w:sz w:val="18"/>
                <w:szCs w:val="18"/>
                <w:lang w:eastAsia="ru-RU"/>
              </w:rPr>
              <w:t>1,617</w:t>
            </w:r>
          </w:p>
        </w:tc>
        <w:tc>
          <w:tcPr>
            <w:tcW w:w="1417" w:type="dxa"/>
            <w:tcBorders>
              <w:top w:val="single" w:sz="8" w:space="0" w:color="auto"/>
              <w:left w:val="single" w:sz="8" w:space="0" w:color="auto"/>
              <w:bottom w:val="single" w:sz="8" w:space="0" w:color="auto"/>
              <w:right w:val="single" w:sz="4" w:space="0" w:color="auto"/>
            </w:tcBorders>
            <w:noWrap/>
            <w:tcMar>
              <w:left w:w="57" w:type="dxa"/>
              <w:right w:w="170" w:type="dxa"/>
            </w:tcMar>
            <w:vAlign w:val="center"/>
          </w:tcPr>
          <w:p w14:paraId="554021B2" w14:textId="247F1B89" w:rsidR="000C3278" w:rsidRPr="004F5D9E" w:rsidRDefault="000C3278" w:rsidP="000C3278">
            <w:pPr>
              <w:spacing w:after="0" w:line="240" w:lineRule="auto"/>
              <w:contextualSpacing/>
              <w:jc w:val="right"/>
              <w:rPr>
                <w:rFonts w:ascii="Arial" w:hAnsi="Arial" w:cs="Arial"/>
                <w:bCs/>
                <w:color w:val="000000" w:themeColor="text1"/>
                <w:sz w:val="18"/>
                <w:szCs w:val="18"/>
                <w:lang w:eastAsia="ru-RU"/>
              </w:rPr>
            </w:pPr>
            <w:r>
              <w:rPr>
                <w:rFonts w:ascii="Arial" w:hAnsi="Arial" w:cs="Arial"/>
                <w:bCs/>
                <w:color w:val="000000" w:themeColor="text1"/>
                <w:sz w:val="18"/>
                <w:szCs w:val="18"/>
                <w:lang w:eastAsia="ru-RU"/>
              </w:rPr>
              <w:t>1,617</w:t>
            </w:r>
          </w:p>
        </w:tc>
        <w:tc>
          <w:tcPr>
            <w:tcW w:w="1559" w:type="dxa"/>
            <w:tcBorders>
              <w:top w:val="nil"/>
              <w:left w:val="single" w:sz="4" w:space="0" w:color="auto"/>
              <w:bottom w:val="single" w:sz="8" w:space="0" w:color="auto"/>
              <w:right w:val="single" w:sz="6" w:space="0" w:color="auto"/>
            </w:tcBorders>
            <w:noWrap/>
            <w:tcMar>
              <w:left w:w="57" w:type="dxa"/>
              <w:right w:w="170" w:type="dxa"/>
            </w:tcMar>
            <w:vAlign w:val="center"/>
          </w:tcPr>
          <w:p w14:paraId="1859829B" w14:textId="67F172D5" w:rsidR="000C3278" w:rsidRPr="004F5D9E" w:rsidRDefault="000C3278" w:rsidP="000C3278">
            <w:pPr>
              <w:spacing w:after="0" w:line="240" w:lineRule="auto"/>
              <w:contextualSpacing/>
              <w:jc w:val="right"/>
              <w:rPr>
                <w:rFonts w:ascii="Arial" w:hAnsi="Arial" w:cs="Arial"/>
                <w:bCs/>
                <w:color w:val="000000" w:themeColor="text1"/>
                <w:sz w:val="18"/>
                <w:szCs w:val="18"/>
                <w:lang w:eastAsia="ru-RU"/>
              </w:rPr>
            </w:pPr>
          </w:p>
        </w:tc>
        <w:tc>
          <w:tcPr>
            <w:tcW w:w="1560" w:type="dxa"/>
            <w:tcBorders>
              <w:top w:val="single" w:sz="8" w:space="0" w:color="auto"/>
              <w:left w:val="single" w:sz="6" w:space="0" w:color="auto"/>
              <w:bottom w:val="single" w:sz="8" w:space="0" w:color="auto"/>
              <w:right w:val="single" w:sz="6" w:space="0" w:color="auto"/>
            </w:tcBorders>
            <w:noWrap/>
            <w:tcMar>
              <w:left w:w="57" w:type="dxa"/>
              <w:right w:w="170" w:type="dxa"/>
            </w:tcMar>
            <w:vAlign w:val="center"/>
          </w:tcPr>
          <w:p w14:paraId="3CF43F16" w14:textId="5FE82572" w:rsidR="000C3278" w:rsidRPr="004F5D9E" w:rsidRDefault="000C3278" w:rsidP="000C3278">
            <w:pPr>
              <w:spacing w:after="0" w:line="240" w:lineRule="auto"/>
              <w:contextualSpacing/>
              <w:jc w:val="right"/>
              <w:rPr>
                <w:rFonts w:ascii="Arial" w:hAnsi="Arial" w:cs="Arial"/>
                <w:bCs/>
                <w:sz w:val="18"/>
                <w:szCs w:val="18"/>
                <w:lang w:eastAsia="ru-RU"/>
              </w:rPr>
            </w:pPr>
          </w:p>
        </w:tc>
        <w:tc>
          <w:tcPr>
            <w:tcW w:w="1840" w:type="dxa"/>
            <w:tcBorders>
              <w:top w:val="nil"/>
              <w:left w:val="single" w:sz="8" w:space="0" w:color="auto"/>
              <w:bottom w:val="single" w:sz="8" w:space="0" w:color="auto"/>
              <w:right w:val="single" w:sz="4" w:space="0" w:color="auto"/>
            </w:tcBorders>
            <w:noWrap/>
            <w:tcMar>
              <w:left w:w="57" w:type="dxa"/>
              <w:right w:w="170" w:type="dxa"/>
            </w:tcMar>
            <w:vAlign w:val="center"/>
          </w:tcPr>
          <w:p w14:paraId="0125137A" w14:textId="44CFC372" w:rsidR="000C3278" w:rsidRPr="004F5D9E" w:rsidRDefault="000C3278" w:rsidP="000C3278">
            <w:pPr>
              <w:spacing w:after="0" w:line="240" w:lineRule="auto"/>
              <w:contextualSpacing/>
              <w:jc w:val="right"/>
              <w:rPr>
                <w:rFonts w:ascii="Arial" w:hAnsi="Arial" w:cs="Arial"/>
                <w:bCs/>
                <w:sz w:val="18"/>
                <w:szCs w:val="18"/>
                <w:lang w:eastAsia="ru-RU"/>
              </w:rPr>
            </w:pPr>
            <w:r w:rsidRPr="004F5D9E">
              <w:rPr>
                <w:rFonts w:ascii="Arial" w:hAnsi="Arial" w:cs="Arial"/>
                <w:bCs/>
                <w:sz w:val="18"/>
                <w:szCs w:val="18"/>
                <w:lang w:eastAsia="ru-RU"/>
              </w:rPr>
              <w:t>63</w:t>
            </w:r>
            <w:r>
              <w:rPr>
                <w:rFonts w:ascii="Arial" w:hAnsi="Arial" w:cs="Arial"/>
                <w:bCs/>
                <w:sz w:val="18"/>
                <w:szCs w:val="18"/>
                <w:lang w:eastAsia="ru-RU"/>
              </w:rPr>
              <w:t>,</w:t>
            </w:r>
            <w:r w:rsidRPr="004F5D9E">
              <w:rPr>
                <w:rFonts w:ascii="Arial" w:hAnsi="Arial" w:cs="Arial"/>
                <w:bCs/>
                <w:sz w:val="18"/>
                <w:szCs w:val="18"/>
                <w:lang w:eastAsia="ru-RU"/>
              </w:rPr>
              <w:t>803</w:t>
            </w:r>
          </w:p>
        </w:tc>
      </w:tr>
      <w:tr w:rsidR="000C3278" w:rsidRPr="004F5D9E" w14:paraId="6820EA11" w14:textId="77777777" w:rsidTr="0052094D">
        <w:trPr>
          <w:trHeight w:val="397"/>
        </w:trPr>
        <w:tc>
          <w:tcPr>
            <w:tcW w:w="2400" w:type="dxa"/>
            <w:tcBorders>
              <w:top w:val="nil"/>
              <w:left w:val="single" w:sz="8" w:space="0" w:color="auto"/>
              <w:bottom w:val="single" w:sz="8" w:space="0" w:color="auto"/>
              <w:right w:val="single" w:sz="8" w:space="0" w:color="auto"/>
            </w:tcBorders>
            <w:noWrap/>
            <w:tcMar>
              <w:top w:w="0" w:type="dxa"/>
              <w:left w:w="57" w:type="dxa"/>
              <w:bottom w:w="0" w:type="dxa"/>
              <w:right w:w="170" w:type="dxa"/>
            </w:tcMar>
            <w:vAlign w:val="center"/>
          </w:tcPr>
          <w:p w14:paraId="7E677995" w14:textId="66FC2D4B" w:rsidR="000C3278" w:rsidRPr="009E7ED7" w:rsidRDefault="000C3278" w:rsidP="000C3278">
            <w:pPr>
              <w:spacing w:after="0" w:line="240" w:lineRule="auto"/>
              <w:contextualSpacing/>
              <w:jc w:val="both"/>
              <w:rPr>
                <w:rFonts w:ascii="Times New Roman" w:hAnsi="Times New Roman"/>
                <w:bCs/>
                <w:sz w:val="18"/>
                <w:szCs w:val="18"/>
              </w:rPr>
            </w:pPr>
            <w:r w:rsidRPr="009E7ED7">
              <w:rPr>
                <w:rFonts w:ascii="Times New Roman" w:hAnsi="Times New Roman"/>
                <w:bCs/>
                <w:sz w:val="18"/>
                <w:szCs w:val="18"/>
                <w:lang w:val="lt-LT"/>
              </w:rPr>
              <w:t xml:space="preserve">CPVA </w:t>
            </w:r>
            <w:r w:rsidR="00816A6A">
              <w:rPr>
                <w:rFonts w:ascii="Times New Roman" w:hAnsi="Times New Roman"/>
                <w:bCs/>
                <w:sz w:val="18"/>
                <w:szCs w:val="18"/>
                <w:lang w:val="lt-LT"/>
              </w:rPr>
              <w:t>už</w:t>
            </w:r>
            <w:r w:rsidRPr="009E7ED7">
              <w:rPr>
                <w:rFonts w:ascii="Times New Roman" w:hAnsi="Times New Roman"/>
                <w:bCs/>
                <w:sz w:val="18"/>
                <w:szCs w:val="18"/>
                <w:lang w:val="lt-LT"/>
              </w:rPr>
              <w:t xml:space="preserve"> ENP, mokėjimai</w:t>
            </w:r>
          </w:p>
        </w:tc>
        <w:tc>
          <w:tcPr>
            <w:tcW w:w="1418" w:type="dxa"/>
            <w:tcBorders>
              <w:top w:val="nil"/>
              <w:left w:val="nil"/>
              <w:bottom w:val="single" w:sz="8" w:space="0" w:color="auto"/>
              <w:right w:val="single" w:sz="4" w:space="0" w:color="auto"/>
            </w:tcBorders>
            <w:noWrap/>
            <w:tcMar>
              <w:top w:w="0" w:type="dxa"/>
              <w:left w:w="57" w:type="dxa"/>
              <w:bottom w:w="0" w:type="dxa"/>
              <w:right w:w="170" w:type="dxa"/>
            </w:tcMar>
            <w:vAlign w:val="center"/>
          </w:tcPr>
          <w:p w14:paraId="62B0580C" w14:textId="05E7FBF7" w:rsidR="000C3278" w:rsidRPr="009D267B" w:rsidRDefault="000C3278" w:rsidP="000C3278">
            <w:pPr>
              <w:spacing w:after="0" w:line="240" w:lineRule="auto"/>
              <w:contextualSpacing/>
              <w:jc w:val="right"/>
              <w:rPr>
                <w:rFonts w:ascii="Arial" w:hAnsi="Arial" w:cs="Arial"/>
                <w:bCs/>
                <w:color w:val="000000" w:themeColor="text1"/>
                <w:sz w:val="18"/>
                <w:szCs w:val="18"/>
              </w:rPr>
            </w:pPr>
            <w:r>
              <w:rPr>
                <w:rFonts w:ascii="Arial" w:hAnsi="Arial" w:cs="Arial"/>
                <w:bCs/>
                <w:color w:val="000000" w:themeColor="text1"/>
                <w:sz w:val="18"/>
                <w:szCs w:val="18"/>
              </w:rPr>
              <w:t>26</w:t>
            </w:r>
            <w:r w:rsidR="001418A9">
              <w:rPr>
                <w:rFonts w:ascii="Arial" w:hAnsi="Arial" w:cs="Arial"/>
                <w:bCs/>
                <w:color w:val="000000" w:themeColor="text1"/>
                <w:sz w:val="18"/>
                <w:szCs w:val="18"/>
              </w:rPr>
              <w:t>,</w:t>
            </w:r>
            <w:r>
              <w:rPr>
                <w:rFonts w:ascii="Arial" w:hAnsi="Arial" w:cs="Arial"/>
                <w:bCs/>
                <w:color w:val="000000" w:themeColor="text1"/>
                <w:sz w:val="18"/>
                <w:szCs w:val="18"/>
              </w:rPr>
              <w:t>859</w:t>
            </w:r>
          </w:p>
        </w:tc>
        <w:tc>
          <w:tcPr>
            <w:tcW w:w="1417" w:type="dxa"/>
            <w:tcBorders>
              <w:top w:val="nil"/>
              <w:left w:val="single" w:sz="4" w:space="0" w:color="auto"/>
              <w:bottom w:val="single" w:sz="8" w:space="0" w:color="auto"/>
              <w:right w:val="single" w:sz="6" w:space="0" w:color="auto"/>
            </w:tcBorders>
            <w:noWrap/>
            <w:tcMar>
              <w:left w:w="57" w:type="dxa"/>
              <w:right w:w="170" w:type="dxa"/>
            </w:tcMar>
            <w:vAlign w:val="center"/>
          </w:tcPr>
          <w:p w14:paraId="222EBC2C" w14:textId="15F30EC0" w:rsidR="000C3278" w:rsidRPr="009D267B" w:rsidRDefault="000C3278" w:rsidP="000C3278">
            <w:pPr>
              <w:spacing w:after="0" w:line="240" w:lineRule="auto"/>
              <w:contextualSpacing/>
              <w:jc w:val="right"/>
              <w:rPr>
                <w:rFonts w:ascii="Arial" w:hAnsi="Arial" w:cs="Arial"/>
                <w:bCs/>
                <w:color w:val="000000" w:themeColor="text1"/>
                <w:sz w:val="18"/>
                <w:szCs w:val="18"/>
                <w:lang w:eastAsia="ru-RU"/>
              </w:rPr>
            </w:pPr>
            <w:r>
              <w:rPr>
                <w:rFonts w:ascii="Arial" w:hAnsi="Arial" w:cs="Arial"/>
                <w:bCs/>
                <w:color w:val="000000" w:themeColor="text1"/>
                <w:sz w:val="18"/>
                <w:szCs w:val="18"/>
                <w:lang w:eastAsia="ru-RU"/>
              </w:rPr>
              <w:t>5</w:t>
            </w:r>
            <w:r w:rsidR="001418A9">
              <w:rPr>
                <w:rFonts w:ascii="Arial" w:hAnsi="Arial" w:cs="Arial"/>
                <w:bCs/>
                <w:color w:val="000000" w:themeColor="text1"/>
                <w:sz w:val="18"/>
                <w:szCs w:val="18"/>
                <w:lang w:eastAsia="ru-RU"/>
              </w:rPr>
              <w:t>,</w:t>
            </w:r>
            <w:r>
              <w:rPr>
                <w:rFonts w:ascii="Arial" w:hAnsi="Arial" w:cs="Arial"/>
                <w:bCs/>
                <w:color w:val="000000" w:themeColor="text1"/>
                <w:sz w:val="18"/>
                <w:szCs w:val="18"/>
                <w:lang w:eastAsia="ru-RU"/>
              </w:rPr>
              <w:t>141</w:t>
            </w:r>
          </w:p>
        </w:tc>
        <w:tc>
          <w:tcPr>
            <w:tcW w:w="1418"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75F5A877" w14:textId="209EB36C" w:rsidR="000C3278" w:rsidRPr="009D267B" w:rsidRDefault="000C3278" w:rsidP="000C3278">
            <w:pPr>
              <w:spacing w:after="0" w:line="240" w:lineRule="auto"/>
              <w:contextualSpacing/>
              <w:jc w:val="right"/>
              <w:rPr>
                <w:rFonts w:ascii="Arial" w:hAnsi="Arial" w:cs="Arial"/>
                <w:bCs/>
                <w:color w:val="000000" w:themeColor="text1"/>
                <w:sz w:val="18"/>
                <w:szCs w:val="18"/>
                <w:lang w:eastAsia="ru-RU"/>
              </w:rPr>
            </w:pPr>
            <w:r>
              <w:rPr>
                <w:rFonts w:ascii="Arial" w:hAnsi="Arial" w:cs="Arial"/>
                <w:bCs/>
                <w:color w:val="000000" w:themeColor="text1"/>
                <w:sz w:val="18"/>
                <w:szCs w:val="18"/>
                <w:lang w:eastAsia="ru-RU"/>
              </w:rPr>
              <w:t>4</w:t>
            </w:r>
            <w:r w:rsidR="001418A9">
              <w:rPr>
                <w:rFonts w:ascii="Arial" w:hAnsi="Arial" w:cs="Arial"/>
                <w:bCs/>
                <w:color w:val="000000" w:themeColor="text1"/>
                <w:sz w:val="18"/>
                <w:szCs w:val="18"/>
                <w:lang w:eastAsia="ru-RU"/>
              </w:rPr>
              <w:t>,</w:t>
            </w:r>
            <w:r>
              <w:rPr>
                <w:rFonts w:ascii="Arial" w:hAnsi="Arial" w:cs="Arial"/>
                <w:bCs/>
                <w:color w:val="000000" w:themeColor="text1"/>
                <w:sz w:val="18"/>
                <w:szCs w:val="18"/>
                <w:lang w:eastAsia="ru-RU"/>
              </w:rPr>
              <w:t>650</w:t>
            </w:r>
          </w:p>
        </w:tc>
        <w:tc>
          <w:tcPr>
            <w:tcW w:w="1559"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6C4CDE2E" w14:textId="7F647169" w:rsidR="000C3278" w:rsidRPr="009D267B" w:rsidRDefault="000C3278" w:rsidP="000C3278">
            <w:pPr>
              <w:spacing w:after="0" w:line="240" w:lineRule="auto"/>
              <w:contextualSpacing/>
              <w:jc w:val="right"/>
              <w:rPr>
                <w:rFonts w:ascii="Arial" w:hAnsi="Arial" w:cs="Arial"/>
                <w:bCs/>
                <w:color w:val="000000" w:themeColor="text1"/>
                <w:sz w:val="18"/>
                <w:szCs w:val="18"/>
              </w:rPr>
            </w:pPr>
            <w:r>
              <w:rPr>
                <w:rFonts w:ascii="Arial" w:hAnsi="Arial" w:cs="Arial"/>
                <w:bCs/>
                <w:color w:val="000000" w:themeColor="text1"/>
                <w:sz w:val="18"/>
                <w:szCs w:val="18"/>
              </w:rPr>
              <w:t>1</w:t>
            </w:r>
            <w:r w:rsidR="001418A9">
              <w:rPr>
                <w:rFonts w:ascii="Arial" w:hAnsi="Arial" w:cs="Arial"/>
                <w:bCs/>
                <w:color w:val="000000" w:themeColor="text1"/>
                <w:sz w:val="18"/>
                <w:szCs w:val="18"/>
              </w:rPr>
              <w:t>,</w:t>
            </w:r>
            <w:r>
              <w:rPr>
                <w:rFonts w:ascii="Arial" w:hAnsi="Arial" w:cs="Arial"/>
                <w:bCs/>
                <w:color w:val="000000" w:themeColor="text1"/>
                <w:sz w:val="18"/>
                <w:szCs w:val="18"/>
              </w:rPr>
              <w:t>617</w:t>
            </w:r>
          </w:p>
        </w:tc>
        <w:tc>
          <w:tcPr>
            <w:tcW w:w="1276"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5BF47BC7" w14:textId="220BFB7E" w:rsidR="000C3278" w:rsidRPr="009D267B" w:rsidRDefault="000C3278" w:rsidP="000C3278">
            <w:pPr>
              <w:spacing w:after="0" w:line="240" w:lineRule="auto"/>
              <w:contextualSpacing/>
              <w:jc w:val="right"/>
              <w:rPr>
                <w:rFonts w:ascii="Arial" w:hAnsi="Arial" w:cs="Arial"/>
                <w:bCs/>
                <w:color w:val="000000" w:themeColor="text1"/>
                <w:sz w:val="18"/>
                <w:szCs w:val="18"/>
                <w:lang w:eastAsia="ru-RU"/>
              </w:rPr>
            </w:pPr>
            <w:r>
              <w:rPr>
                <w:rFonts w:ascii="Arial" w:hAnsi="Arial" w:cs="Arial"/>
                <w:bCs/>
                <w:color w:val="000000" w:themeColor="text1"/>
                <w:sz w:val="18"/>
                <w:szCs w:val="18"/>
                <w:lang w:eastAsia="ru-RU"/>
              </w:rPr>
              <w:t>1</w:t>
            </w:r>
            <w:r w:rsidR="001418A9">
              <w:rPr>
                <w:rFonts w:ascii="Arial" w:hAnsi="Arial" w:cs="Arial"/>
                <w:bCs/>
                <w:color w:val="000000" w:themeColor="text1"/>
                <w:sz w:val="18"/>
                <w:szCs w:val="18"/>
                <w:lang w:eastAsia="ru-RU"/>
              </w:rPr>
              <w:t>,</w:t>
            </w:r>
            <w:r>
              <w:rPr>
                <w:rFonts w:ascii="Arial" w:hAnsi="Arial" w:cs="Arial"/>
                <w:bCs/>
                <w:color w:val="000000" w:themeColor="text1"/>
                <w:sz w:val="18"/>
                <w:szCs w:val="18"/>
                <w:lang w:eastAsia="ru-RU"/>
              </w:rPr>
              <w:t>617</w:t>
            </w:r>
          </w:p>
        </w:tc>
        <w:tc>
          <w:tcPr>
            <w:tcW w:w="1417"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0A52AE92" w14:textId="63BCC31D" w:rsidR="000C3278" w:rsidRPr="004F5D9E" w:rsidRDefault="000C3278" w:rsidP="000C3278">
            <w:pPr>
              <w:spacing w:after="0" w:line="240" w:lineRule="auto"/>
              <w:contextualSpacing/>
              <w:jc w:val="right"/>
              <w:rPr>
                <w:rFonts w:ascii="Arial" w:hAnsi="Arial" w:cs="Arial"/>
                <w:bCs/>
                <w:sz w:val="18"/>
                <w:szCs w:val="18"/>
                <w:lang w:eastAsia="ru-RU"/>
              </w:rPr>
            </w:pPr>
            <w:r>
              <w:rPr>
                <w:rFonts w:ascii="Arial" w:hAnsi="Arial" w:cs="Arial"/>
                <w:bCs/>
                <w:color w:val="000000" w:themeColor="text1"/>
                <w:sz w:val="18"/>
                <w:szCs w:val="18"/>
                <w:lang w:eastAsia="ru-RU"/>
              </w:rPr>
              <w:t>1</w:t>
            </w:r>
            <w:r w:rsidR="001418A9">
              <w:rPr>
                <w:rFonts w:ascii="Arial" w:hAnsi="Arial" w:cs="Arial"/>
                <w:bCs/>
                <w:color w:val="000000" w:themeColor="text1"/>
                <w:sz w:val="18"/>
                <w:szCs w:val="18"/>
                <w:lang w:eastAsia="ru-RU"/>
              </w:rPr>
              <w:t>,</w:t>
            </w:r>
            <w:r>
              <w:rPr>
                <w:rFonts w:ascii="Arial" w:hAnsi="Arial" w:cs="Arial"/>
                <w:bCs/>
                <w:color w:val="000000" w:themeColor="text1"/>
                <w:sz w:val="18"/>
                <w:szCs w:val="18"/>
                <w:lang w:eastAsia="ru-RU"/>
              </w:rPr>
              <w:t>617</w:t>
            </w:r>
          </w:p>
        </w:tc>
        <w:tc>
          <w:tcPr>
            <w:tcW w:w="1418" w:type="dxa"/>
            <w:tcBorders>
              <w:top w:val="single" w:sz="8" w:space="0" w:color="auto"/>
              <w:left w:val="single" w:sz="6" w:space="0" w:color="auto"/>
              <w:bottom w:val="single" w:sz="8" w:space="0" w:color="auto"/>
              <w:right w:val="single" w:sz="6" w:space="0" w:color="auto"/>
            </w:tcBorders>
            <w:vAlign w:val="center"/>
          </w:tcPr>
          <w:p w14:paraId="20FFBFBA" w14:textId="42720D6B" w:rsidR="000C3278" w:rsidRPr="004F5D9E" w:rsidRDefault="000C3278" w:rsidP="000C3278">
            <w:pPr>
              <w:spacing w:after="0" w:line="240" w:lineRule="auto"/>
              <w:contextualSpacing/>
              <w:jc w:val="right"/>
              <w:rPr>
                <w:rFonts w:ascii="Arial" w:hAnsi="Arial" w:cs="Arial"/>
                <w:bCs/>
                <w:sz w:val="18"/>
                <w:szCs w:val="18"/>
                <w:lang w:eastAsia="ru-RU"/>
              </w:rPr>
            </w:pPr>
            <w:r>
              <w:rPr>
                <w:rFonts w:ascii="Arial" w:hAnsi="Arial" w:cs="Arial"/>
                <w:bCs/>
                <w:color w:val="000000" w:themeColor="text1"/>
                <w:sz w:val="18"/>
                <w:szCs w:val="18"/>
                <w:lang w:eastAsia="ru-RU"/>
              </w:rPr>
              <w:t>1</w:t>
            </w:r>
            <w:r w:rsidR="001418A9">
              <w:rPr>
                <w:rFonts w:ascii="Arial" w:hAnsi="Arial" w:cs="Arial"/>
                <w:bCs/>
                <w:color w:val="000000" w:themeColor="text1"/>
                <w:sz w:val="18"/>
                <w:szCs w:val="18"/>
                <w:lang w:eastAsia="ru-RU"/>
              </w:rPr>
              <w:t>,</w:t>
            </w:r>
            <w:r>
              <w:rPr>
                <w:rFonts w:ascii="Arial" w:hAnsi="Arial" w:cs="Arial"/>
                <w:bCs/>
                <w:color w:val="000000" w:themeColor="text1"/>
                <w:sz w:val="18"/>
                <w:szCs w:val="18"/>
                <w:lang w:eastAsia="ru-RU"/>
              </w:rPr>
              <w:t>617</w:t>
            </w:r>
          </w:p>
        </w:tc>
        <w:tc>
          <w:tcPr>
            <w:tcW w:w="1417" w:type="dxa"/>
            <w:tcBorders>
              <w:top w:val="single" w:sz="8" w:space="0" w:color="auto"/>
              <w:left w:val="single" w:sz="6" w:space="0" w:color="auto"/>
              <w:bottom w:val="single" w:sz="8" w:space="0" w:color="auto"/>
              <w:right w:val="single" w:sz="6" w:space="0" w:color="auto"/>
            </w:tcBorders>
            <w:vAlign w:val="center"/>
          </w:tcPr>
          <w:p w14:paraId="0E6B0E40" w14:textId="0B2F8756" w:rsidR="000C3278" w:rsidRPr="004F5D9E" w:rsidRDefault="000C3278" w:rsidP="000C3278">
            <w:pPr>
              <w:spacing w:after="0" w:line="240" w:lineRule="auto"/>
              <w:contextualSpacing/>
              <w:jc w:val="right"/>
              <w:rPr>
                <w:rFonts w:ascii="Arial" w:hAnsi="Arial" w:cs="Arial"/>
                <w:bCs/>
                <w:sz w:val="18"/>
                <w:szCs w:val="18"/>
                <w:lang w:eastAsia="ru-RU"/>
              </w:rPr>
            </w:pPr>
            <w:r>
              <w:rPr>
                <w:rFonts w:ascii="Arial" w:hAnsi="Arial" w:cs="Arial"/>
                <w:bCs/>
                <w:color w:val="000000" w:themeColor="text1"/>
                <w:sz w:val="18"/>
                <w:szCs w:val="18"/>
                <w:lang w:eastAsia="ru-RU"/>
              </w:rPr>
              <w:t>1,617</w:t>
            </w:r>
          </w:p>
        </w:tc>
        <w:tc>
          <w:tcPr>
            <w:tcW w:w="1559" w:type="dxa"/>
            <w:tcBorders>
              <w:top w:val="single" w:sz="8" w:space="0" w:color="auto"/>
              <w:left w:val="single" w:sz="6" w:space="0" w:color="auto"/>
              <w:bottom w:val="single" w:sz="8" w:space="0" w:color="auto"/>
              <w:right w:val="single" w:sz="6" w:space="0" w:color="auto"/>
            </w:tcBorders>
            <w:vAlign w:val="center"/>
          </w:tcPr>
          <w:p w14:paraId="3C0E7242" w14:textId="77777777" w:rsidR="000C3278" w:rsidRPr="004F5D9E" w:rsidRDefault="000C3278" w:rsidP="000C3278">
            <w:pPr>
              <w:spacing w:after="0" w:line="240" w:lineRule="auto"/>
              <w:contextualSpacing/>
              <w:jc w:val="right"/>
              <w:rPr>
                <w:rFonts w:ascii="Arial" w:hAnsi="Arial" w:cs="Arial"/>
                <w:bCs/>
                <w:sz w:val="18"/>
                <w:szCs w:val="18"/>
                <w:lang w:eastAsia="ru-RU"/>
              </w:rPr>
            </w:pPr>
          </w:p>
        </w:tc>
        <w:tc>
          <w:tcPr>
            <w:tcW w:w="1560" w:type="dxa"/>
            <w:tcBorders>
              <w:top w:val="single" w:sz="8" w:space="0" w:color="auto"/>
              <w:left w:val="single" w:sz="6" w:space="0" w:color="auto"/>
              <w:bottom w:val="single" w:sz="8" w:space="0" w:color="auto"/>
              <w:right w:val="single" w:sz="6" w:space="0" w:color="auto"/>
            </w:tcBorders>
            <w:vAlign w:val="center"/>
          </w:tcPr>
          <w:p w14:paraId="4FC0740E" w14:textId="3D373756" w:rsidR="000C3278" w:rsidRPr="004F5D9E" w:rsidRDefault="000C3278" w:rsidP="000C3278">
            <w:pPr>
              <w:spacing w:after="0" w:line="240" w:lineRule="auto"/>
              <w:contextualSpacing/>
              <w:jc w:val="right"/>
              <w:rPr>
                <w:rFonts w:ascii="Arial" w:hAnsi="Arial" w:cs="Arial"/>
                <w:bCs/>
                <w:sz w:val="18"/>
                <w:szCs w:val="18"/>
                <w:lang w:eastAsia="ru-RU"/>
              </w:rPr>
            </w:pPr>
          </w:p>
        </w:tc>
        <w:tc>
          <w:tcPr>
            <w:tcW w:w="1840" w:type="dxa"/>
            <w:tcBorders>
              <w:top w:val="nil"/>
              <w:left w:val="single" w:sz="8" w:space="0" w:color="auto"/>
              <w:bottom w:val="single" w:sz="8" w:space="0" w:color="auto"/>
              <w:right w:val="single" w:sz="4" w:space="0" w:color="auto"/>
            </w:tcBorders>
            <w:noWrap/>
            <w:tcMar>
              <w:left w:w="57" w:type="dxa"/>
              <w:right w:w="170" w:type="dxa"/>
            </w:tcMar>
            <w:vAlign w:val="center"/>
          </w:tcPr>
          <w:p w14:paraId="25311C8C" w14:textId="4B59D660" w:rsidR="000C3278" w:rsidRPr="004F5D9E" w:rsidRDefault="000C3278" w:rsidP="000C3278">
            <w:pPr>
              <w:spacing w:after="0" w:line="240" w:lineRule="auto"/>
              <w:contextualSpacing/>
              <w:jc w:val="right"/>
              <w:rPr>
                <w:rFonts w:ascii="Arial" w:hAnsi="Arial" w:cs="Arial"/>
                <w:bCs/>
                <w:sz w:val="18"/>
                <w:szCs w:val="18"/>
                <w:lang w:eastAsia="ru-RU"/>
              </w:rPr>
            </w:pPr>
            <w:r w:rsidRPr="004F5D9E">
              <w:rPr>
                <w:rFonts w:ascii="Arial" w:hAnsi="Arial" w:cs="Arial"/>
                <w:bCs/>
                <w:sz w:val="18"/>
                <w:szCs w:val="18"/>
                <w:lang w:eastAsia="ru-RU"/>
              </w:rPr>
              <w:t>63</w:t>
            </w:r>
            <w:r>
              <w:rPr>
                <w:rFonts w:ascii="Arial" w:hAnsi="Arial" w:cs="Arial"/>
                <w:bCs/>
                <w:sz w:val="18"/>
                <w:szCs w:val="18"/>
                <w:lang w:eastAsia="ru-RU"/>
              </w:rPr>
              <w:t>,</w:t>
            </w:r>
            <w:r w:rsidRPr="004F5D9E">
              <w:rPr>
                <w:rFonts w:ascii="Arial" w:hAnsi="Arial" w:cs="Arial"/>
                <w:bCs/>
                <w:sz w:val="18"/>
                <w:szCs w:val="18"/>
                <w:lang w:eastAsia="ru-RU"/>
              </w:rPr>
              <w:t>803</w:t>
            </w:r>
          </w:p>
        </w:tc>
      </w:tr>
      <w:tr w:rsidR="004C1C8A" w:rsidRPr="004F5D9E" w14:paraId="0F3FAEA3" w14:textId="77777777" w:rsidTr="00F16F5A">
        <w:trPr>
          <w:trHeight w:val="397"/>
        </w:trPr>
        <w:tc>
          <w:tcPr>
            <w:tcW w:w="2400" w:type="dxa"/>
            <w:tcBorders>
              <w:top w:val="single" w:sz="8" w:space="0" w:color="auto"/>
              <w:left w:val="single" w:sz="8" w:space="0" w:color="auto"/>
              <w:bottom w:val="single" w:sz="8" w:space="0" w:color="auto"/>
              <w:right w:val="single" w:sz="8" w:space="0" w:color="auto"/>
            </w:tcBorders>
            <w:shd w:val="pct10" w:color="auto" w:fill="auto"/>
            <w:noWrap/>
            <w:tcMar>
              <w:top w:w="0" w:type="dxa"/>
              <w:left w:w="57" w:type="dxa"/>
              <w:bottom w:w="0" w:type="dxa"/>
              <w:right w:w="170" w:type="dxa"/>
            </w:tcMar>
            <w:vAlign w:val="center"/>
            <w:hideMark/>
          </w:tcPr>
          <w:p w14:paraId="51C08BC1" w14:textId="7362891C" w:rsidR="004C1C8A" w:rsidRPr="009E7ED7" w:rsidRDefault="004C1C8A" w:rsidP="004C1C8A">
            <w:pPr>
              <w:spacing w:after="0" w:line="240" w:lineRule="auto"/>
              <w:contextualSpacing/>
              <w:jc w:val="both"/>
              <w:rPr>
                <w:rFonts w:ascii="Times New Roman" w:hAnsi="Times New Roman"/>
                <w:bCs/>
                <w:sz w:val="18"/>
                <w:szCs w:val="18"/>
              </w:rPr>
            </w:pPr>
            <w:r w:rsidRPr="009E7ED7">
              <w:rPr>
                <w:rFonts w:ascii="Times New Roman" w:hAnsi="Times New Roman"/>
                <w:bCs/>
                <w:sz w:val="18"/>
                <w:szCs w:val="18"/>
                <w:lang w:val="lt-LT"/>
              </w:rPr>
              <w:t>TIENRF  IAE, įsipareigojimai</w:t>
            </w:r>
          </w:p>
        </w:tc>
        <w:tc>
          <w:tcPr>
            <w:tcW w:w="1418" w:type="dxa"/>
            <w:tcBorders>
              <w:top w:val="single" w:sz="8" w:space="0" w:color="auto"/>
              <w:left w:val="nil"/>
              <w:bottom w:val="single" w:sz="8" w:space="0" w:color="auto"/>
              <w:right w:val="single" w:sz="4" w:space="0" w:color="auto"/>
            </w:tcBorders>
            <w:shd w:val="pct10" w:color="auto" w:fill="auto"/>
            <w:noWrap/>
            <w:tcMar>
              <w:top w:w="0" w:type="dxa"/>
              <w:left w:w="57" w:type="dxa"/>
              <w:bottom w:w="0" w:type="dxa"/>
              <w:right w:w="170" w:type="dxa"/>
            </w:tcMar>
            <w:vAlign w:val="center"/>
          </w:tcPr>
          <w:p w14:paraId="62BE556F" w14:textId="74965524" w:rsidR="004C1C8A" w:rsidRPr="009D267B" w:rsidRDefault="004C1C8A" w:rsidP="004C1C8A">
            <w:pPr>
              <w:spacing w:after="0" w:line="240" w:lineRule="auto"/>
              <w:contextualSpacing/>
              <w:jc w:val="right"/>
              <w:rPr>
                <w:rFonts w:ascii="Arial" w:hAnsi="Arial" w:cs="Arial"/>
                <w:bCs/>
                <w:color w:val="000000" w:themeColor="text1"/>
                <w:sz w:val="18"/>
                <w:szCs w:val="18"/>
              </w:rPr>
            </w:pPr>
            <w:r w:rsidRPr="009D267B">
              <w:rPr>
                <w:rFonts w:ascii="Arial" w:hAnsi="Arial" w:cs="Arial"/>
                <w:bCs/>
                <w:color w:val="000000" w:themeColor="text1"/>
                <w:sz w:val="18"/>
                <w:szCs w:val="18"/>
              </w:rPr>
              <w:t>54</w:t>
            </w:r>
            <w:r>
              <w:rPr>
                <w:rFonts w:ascii="Arial" w:hAnsi="Arial" w:cs="Arial"/>
                <w:bCs/>
                <w:color w:val="000000" w:themeColor="text1"/>
                <w:sz w:val="18"/>
                <w:szCs w:val="18"/>
              </w:rPr>
              <w:t>8,753</w:t>
            </w:r>
          </w:p>
        </w:tc>
        <w:tc>
          <w:tcPr>
            <w:tcW w:w="1417" w:type="dxa"/>
            <w:tcBorders>
              <w:top w:val="single" w:sz="8" w:space="0" w:color="auto"/>
              <w:left w:val="single" w:sz="4" w:space="0" w:color="auto"/>
              <w:bottom w:val="single" w:sz="8" w:space="0" w:color="auto"/>
              <w:right w:val="single" w:sz="6" w:space="0" w:color="auto"/>
            </w:tcBorders>
            <w:shd w:val="pct10" w:color="auto" w:fill="auto"/>
            <w:noWrap/>
            <w:tcMar>
              <w:left w:w="57" w:type="dxa"/>
              <w:right w:w="170" w:type="dxa"/>
            </w:tcMar>
            <w:vAlign w:val="center"/>
          </w:tcPr>
          <w:p w14:paraId="3AE079DD" w14:textId="464D46E1" w:rsidR="004C1C8A" w:rsidRPr="009D267B" w:rsidRDefault="004C1C8A" w:rsidP="004C1C8A">
            <w:pPr>
              <w:spacing w:after="0" w:line="240" w:lineRule="auto"/>
              <w:contextualSpacing/>
              <w:jc w:val="right"/>
              <w:rPr>
                <w:rFonts w:ascii="Arial" w:hAnsi="Arial" w:cs="Arial"/>
                <w:bCs/>
                <w:color w:val="000000" w:themeColor="text1"/>
                <w:sz w:val="18"/>
                <w:szCs w:val="18"/>
                <w:lang w:eastAsia="ru-RU"/>
              </w:rPr>
            </w:pPr>
            <w:r>
              <w:rPr>
                <w:rFonts w:ascii="Arial" w:hAnsi="Arial" w:cs="Arial"/>
                <w:bCs/>
                <w:color w:val="000000" w:themeColor="text1"/>
                <w:sz w:val="18"/>
                <w:szCs w:val="18"/>
                <w:lang w:eastAsia="ru-RU"/>
              </w:rPr>
              <w:t>2,925</w:t>
            </w:r>
          </w:p>
        </w:tc>
        <w:tc>
          <w:tcPr>
            <w:tcW w:w="1418"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50AFD466" w14:textId="76E1A875" w:rsidR="004C1C8A" w:rsidRPr="00D50DC0" w:rsidRDefault="00D50DC0" w:rsidP="004C1C8A">
            <w:pPr>
              <w:spacing w:after="0" w:line="240" w:lineRule="auto"/>
              <w:contextualSpacing/>
              <w:jc w:val="right"/>
              <w:rPr>
                <w:rFonts w:ascii="Arial" w:hAnsi="Arial" w:cs="Arial"/>
                <w:bCs/>
                <w:color w:val="000000" w:themeColor="text1"/>
                <w:sz w:val="18"/>
                <w:szCs w:val="18"/>
                <w:vertAlign w:val="superscript"/>
                <w:lang w:eastAsia="ru-RU"/>
              </w:rPr>
            </w:pPr>
            <w:r>
              <w:rPr>
                <w:rFonts w:ascii="Arial" w:hAnsi="Arial" w:cs="Arial"/>
                <w:bCs/>
                <w:color w:val="000000" w:themeColor="text1"/>
                <w:sz w:val="18"/>
                <w:szCs w:val="18"/>
                <w:lang w:eastAsia="ru-RU"/>
              </w:rPr>
              <w:t>50,250</w:t>
            </w:r>
            <w:r>
              <w:rPr>
                <w:rFonts w:ascii="Arial" w:hAnsi="Arial" w:cs="Arial"/>
                <w:bCs/>
                <w:color w:val="000000" w:themeColor="text1"/>
                <w:sz w:val="18"/>
                <w:szCs w:val="18"/>
                <w:vertAlign w:val="superscript"/>
                <w:lang w:eastAsia="ru-RU"/>
              </w:rPr>
              <w:t>4</w:t>
            </w:r>
          </w:p>
        </w:tc>
        <w:tc>
          <w:tcPr>
            <w:tcW w:w="1559"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047420FA" w14:textId="76C0E471" w:rsidR="004C1C8A" w:rsidRPr="009D267B" w:rsidRDefault="004C1C8A" w:rsidP="004C1C8A">
            <w:pPr>
              <w:spacing w:after="0" w:line="240" w:lineRule="auto"/>
              <w:contextualSpacing/>
              <w:jc w:val="right"/>
              <w:rPr>
                <w:rFonts w:ascii="Arial" w:hAnsi="Arial" w:cs="Arial"/>
                <w:bCs/>
                <w:color w:val="000000" w:themeColor="text1"/>
                <w:sz w:val="18"/>
                <w:szCs w:val="18"/>
              </w:rPr>
            </w:pPr>
            <w:r>
              <w:rPr>
                <w:rFonts w:ascii="Arial" w:hAnsi="Arial" w:cs="Arial"/>
                <w:bCs/>
                <w:color w:val="000000" w:themeColor="text1"/>
                <w:sz w:val="18"/>
                <w:szCs w:val="18"/>
              </w:rPr>
              <w:t>0,647</w:t>
            </w:r>
            <w:r>
              <w:rPr>
                <w:rStyle w:val="FootnoteReference"/>
                <w:rFonts w:ascii="Arial" w:hAnsi="Arial"/>
                <w:bCs/>
                <w:color w:val="000000" w:themeColor="text1"/>
                <w:sz w:val="18"/>
                <w:szCs w:val="18"/>
              </w:rPr>
              <w:footnoteReference w:id="6"/>
            </w:r>
          </w:p>
        </w:tc>
        <w:tc>
          <w:tcPr>
            <w:tcW w:w="1276"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7621DB14" w14:textId="77777777" w:rsidR="004C1C8A" w:rsidRPr="009D267B" w:rsidRDefault="004C1C8A" w:rsidP="004C1C8A">
            <w:pPr>
              <w:spacing w:after="0" w:line="240" w:lineRule="auto"/>
              <w:contextualSpacing/>
              <w:jc w:val="right"/>
              <w:rPr>
                <w:rFonts w:ascii="Arial" w:hAnsi="Arial" w:cs="Arial"/>
                <w:bCs/>
                <w:color w:val="000000" w:themeColor="text1"/>
                <w:sz w:val="18"/>
                <w:szCs w:val="18"/>
                <w:lang w:eastAsia="ru-RU"/>
              </w:rPr>
            </w:pPr>
          </w:p>
        </w:tc>
        <w:tc>
          <w:tcPr>
            <w:tcW w:w="1417"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0BDE7A51" w14:textId="77777777" w:rsidR="004C1C8A" w:rsidRPr="009D267B" w:rsidRDefault="004C1C8A" w:rsidP="004C1C8A">
            <w:pPr>
              <w:spacing w:after="0" w:line="240" w:lineRule="auto"/>
              <w:contextualSpacing/>
              <w:jc w:val="right"/>
              <w:rPr>
                <w:rFonts w:ascii="Arial" w:hAnsi="Arial" w:cs="Arial"/>
                <w:bCs/>
                <w:color w:val="000000" w:themeColor="text1"/>
                <w:sz w:val="18"/>
                <w:szCs w:val="18"/>
                <w:lang w:eastAsia="ru-RU"/>
              </w:rPr>
            </w:pPr>
          </w:p>
        </w:tc>
        <w:tc>
          <w:tcPr>
            <w:tcW w:w="1418" w:type="dxa"/>
            <w:tcBorders>
              <w:top w:val="single" w:sz="8" w:space="0" w:color="auto"/>
              <w:left w:val="single" w:sz="6" w:space="0" w:color="auto"/>
              <w:bottom w:val="single" w:sz="8" w:space="0" w:color="auto"/>
              <w:right w:val="single" w:sz="8" w:space="0" w:color="auto"/>
            </w:tcBorders>
            <w:shd w:val="pct10" w:color="auto" w:fill="auto"/>
            <w:vAlign w:val="center"/>
          </w:tcPr>
          <w:p w14:paraId="71072634" w14:textId="77777777" w:rsidR="004C1C8A" w:rsidRPr="004F5D9E" w:rsidRDefault="004C1C8A" w:rsidP="004C1C8A">
            <w:pPr>
              <w:spacing w:after="0" w:line="240" w:lineRule="auto"/>
              <w:contextualSpacing/>
              <w:jc w:val="right"/>
              <w:rPr>
                <w:rFonts w:ascii="Arial" w:hAnsi="Arial" w:cs="Arial"/>
                <w:bCs/>
                <w:color w:val="000000" w:themeColor="text1"/>
                <w:sz w:val="18"/>
                <w:szCs w:val="18"/>
                <w:lang w:eastAsia="ru-RU"/>
              </w:rPr>
            </w:pPr>
          </w:p>
        </w:tc>
        <w:tc>
          <w:tcPr>
            <w:tcW w:w="1417" w:type="dxa"/>
            <w:tcBorders>
              <w:top w:val="single" w:sz="8" w:space="0" w:color="auto"/>
              <w:left w:val="single" w:sz="8" w:space="0" w:color="auto"/>
              <w:bottom w:val="single" w:sz="8" w:space="0" w:color="auto"/>
              <w:right w:val="single" w:sz="4" w:space="0" w:color="auto"/>
            </w:tcBorders>
            <w:shd w:val="pct10" w:color="auto" w:fill="auto"/>
            <w:noWrap/>
            <w:tcMar>
              <w:left w:w="57" w:type="dxa"/>
              <w:right w:w="170" w:type="dxa"/>
            </w:tcMar>
            <w:vAlign w:val="center"/>
          </w:tcPr>
          <w:p w14:paraId="3A517C3F" w14:textId="77777777" w:rsidR="004C1C8A" w:rsidRPr="00987539" w:rsidRDefault="004C1C8A" w:rsidP="004C1C8A">
            <w:pPr>
              <w:spacing w:after="0" w:line="240" w:lineRule="auto"/>
              <w:contextualSpacing/>
              <w:jc w:val="right"/>
              <w:rPr>
                <w:rFonts w:ascii="Arial" w:hAnsi="Arial" w:cs="Arial"/>
                <w:bCs/>
                <w:color w:val="000000" w:themeColor="text1"/>
                <w:sz w:val="18"/>
                <w:szCs w:val="18"/>
                <w:lang w:eastAsia="ru-RU"/>
              </w:rPr>
            </w:pPr>
          </w:p>
        </w:tc>
        <w:tc>
          <w:tcPr>
            <w:tcW w:w="1559" w:type="dxa"/>
            <w:tcBorders>
              <w:top w:val="single" w:sz="8" w:space="0" w:color="auto"/>
              <w:left w:val="single" w:sz="4" w:space="0" w:color="auto"/>
              <w:bottom w:val="single" w:sz="8" w:space="0" w:color="auto"/>
              <w:right w:val="single" w:sz="6" w:space="0" w:color="auto"/>
            </w:tcBorders>
            <w:shd w:val="pct10" w:color="auto" w:fill="auto"/>
            <w:noWrap/>
            <w:tcMar>
              <w:left w:w="57" w:type="dxa"/>
              <w:right w:w="170" w:type="dxa"/>
            </w:tcMar>
            <w:vAlign w:val="center"/>
          </w:tcPr>
          <w:p w14:paraId="63185154" w14:textId="77777777" w:rsidR="004C1C8A" w:rsidRPr="004F5D9E" w:rsidRDefault="004C1C8A" w:rsidP="004C1C8A">
            <w:pPr>
              <w:spacing w:after="0" w:line="240" w:lineRule="auto"/>
              <w:contextualSpacing/>
              <w:jc w:val="right"/>
              <w:rPr>
                <w:rFonts w:ascii="Arial" w:hAnsi="Arial" w:cs="Arial"/>
                <w:bCs/>
                <w:color w:val="000000" w:themeColor="text1"/>
                <w:sz w:val="18"/>
                <w:szCs w:val="18"/>
                <w:lang w:eastAsia="ru-RU"/>
              </w:rPr>
            </w:pPr>
          </w:p>
        </w:tc>
        <w:tc>
          <w:tcPr>
            <w:tcW w:w="1560" w:type="dxa"/>
            <w:tcBorders>
              <w:top w:val="single" w:sz="8" w:space="0" w:color="auto"/>
              <w:left w:val="single" w:sz="6" w:space="0" w:color="auto"/>
              <w:bottom w:val="single" w:sz="8" w:space="0" w:color="auto"/>
              <w:right w:val="single" w:sz="6" w:space="0" w:color="auto"/>
            </w:tcBorders>
            <w:shd w:val="pct10" w:color="auto" w:fill="auto"/>
            <w:noWrap/>
            <w:tcMar>
              <w:left w:w="57" w:type="dxa"/>
              <w:right w:w="170" w:type="dxa"/>
            </w:tcMar>
            <w:vAlign w:val="center"/>
          </w:tcPr>
          <w:p w14:paraId="36F4F88E" w14:textId="77777777" w:rsidR="004C1C8A" w:rsidRPr="004F5D9E" w:rsidRDefault="004C1C8A" w:rsidP="004C1C8A">
            <w:pPr>
              <w:spacing w:after="0" w:line="240" w:lineRule="auto"/>
              <w:contextualSpacing/>
              <w:jc w:val="right"/>
              <w:rPr>
                <w:rFonts w:ascii="Arial" w:hAnsi="Arial" w:cs="Arial"/>
                <w:bCs/>
                <w:sz w:val="18"/>
                <w:szCs w:val="18"/>
                <w:lang w:eastAsia="ru-RU"/>
              </w:rPr>
            </w:pPr>
          </w:p>
        </w:tc>
        <w:tc>
          <w:tcPr>
            <w:tcW w:w="1840" w:type="dxa"/>
            <w:tcBorders>
              <w:top w:val="single" w:sz="8" w:space="0" w:color="auto"/>
              <w:left w:val="single" w:sz="8" w:space="0" w:color="auto"/>
              <w:bottom w:val="single" w:sz="8" w:space="0" w:color="auto"/>
              <w:right w:val="single" w:sz="4" w:space="0" w:color="auto"/>
            </w:tcBorders>
            <w:shd w:val="pct10" w:color="auto" w:fill="auto"/>
            <w:noWrap/>
            <w:tcMar>
              <w:left w:w="57" w:type="dxa"/>
              <w:right w:w="170" w:type="dxa"/>
            </w:tcMar>
            <w:vAlign w:val="center"/>
          </w:tcPr>
          <w:p w14:paraId="6EF02EC8" w14:textId="30E76839" w:rsidR="004C1C8A" w:rsidRPr="004F5D9E" w:rsidRDefault="00287FB5" w:rsidP="004C1C8A">
            <w:pPr>
              <w:spacing w:after="0" w:line="240" w:lineRule="auto"/>
              <w:contextualSpacing/>
              <w:jc w:val="right"/>
              <w:rPr>
                <w:rFonts w:ascii="Arial" w:hAnsi="Arial" w:cs="Arial"/>
                <w:bCs/>
                <w:sz w:val="18"/>
                <w:szCs w:val="18"/>
                <w:lang w:eastAsia="ru-RU"/>
              </w:rPr>
            </w:pPr>
            <w:r>
              <w:rPr>
                <w:rFonts w:ascii="Arial" w:hAnsi="Arial" w:cs="Arial"/>
                <w:bCs/>
                <w:sz w:val="18"/>
                <w:szCs w:val="18"/>
                <w:lang w:eastAsia="ru-RU"/>
              </w:rPr>
              <w:t>602</w:t>
            </w:r>
            <w:r w:rsidR="004C1C8A">
              <w:rPr>
                <w:rFonts w:ascii="Arial" w:hAnsi="Arial" w:cs="Arial"/>
                <w:bCs/>
                <w:sz w:val="18"/>
                <w:szCs w:val="18"/>
                <w:lang w:eastAsia="ru-RU"/>
              </w:rPr>
              <w:t>,</w:t>
            </w:r>
            <w:r w:rsidR="004C1C8A" w:rsidRPr="004F5D9E">
              <w:rPr>
                <w:rFonts w:ascii="Arial" w:hAnsi="Arial" w:cs="Arial"/>
                <w:bCs/>
                <w:sz w:val="18"/>
                <w:szCs w:val="18"/>
                <w:lang w:eastAsia="ru-RU"/>
              </w:rPr>
              <w:t>575</w:t>
            </w:r>
          </w:p>
        </w:tc>
      </w:tr>
      <w:tr w:rsidR="004C1C8A" w:rsidRPr="004F5D9E" w14:paraId="5E2749A9" w14:textId="77777777" w:rsidTr="00F16F5A">
        <w:trPr>
          <w:trHeight w:val="397"/>
        </w:trPr>
        <w:tc>
          <w:tcPr>
            <w:tcW w:w="2400" w:type="dxa"/>
            <w:tcBorders>
              <w:top w:val="single" w:sz="8" w:space="0" w:color="auto"/>
              <w:left w:val="single" w:sz="8" w:space="0" w:color="auto"/>
              <w:bottom w:val="single" w:sz="8" w:space="0" w:color="auto"/>
              <w:right w:val="single" w:sz="8" w:space="0" w:color="auto"/>
            </w:tcBorders>
            <w:shd w:val="pct10" w:color="auto" w:fill="auto"/>
            <w:noWrap/>
            <w:tcMar>
              <w:top w:w="0" w:type="dxa"/>
              <w:left w:w="57" w:type="dxa"/>
              <w:bottom w:w="0" w:type="dxa"/>
              <w:right w:w="170" w:type="dxa"/>
            </w:tcMar>
            <w:vAlign w:val="center"/>
          </w:tcPr>
          <w:p w14:paraId="191B5FFC" w14:textId="3263A7E8" w:rsidR="004C1C8A" w:rsidRPr="009E7ED7" w:rsidRDefault="004C1C8A" w:rsidP="004C1C8A">
            <w:pPr>
              <w:spacing w:after="0" w:line="240" w:lineRule="auto"/>
              <w:contextualSpacing/>
              <w:jc w:val="both"/>
              <w:rPr>
                <w:rFonts w:ascii="Times New Roman" w:hAnsi="Times New Roman"/>
                <w:bCs/>
                <w:sz w:val="18"/>
                <w:szCs w:val="18"/>
              </w:rPr>
            </w:pPr>
            <w:r w:rsidRPr="009E7ED7">
              <w:rPr>
                <w:rFonts w:ascii="Times New Roman" w:hAnsi="Times New Roman"/>
                <w:bCs/>
                <w:sz w:val="18"/>
                <w:szCs w:val="18"/>
                <w:lang w:val="lt-LT"/>
              </w:rPr>
              <w:t>TIENRF  IAE, mokėjimai</w:t>
            </w:r>
          </w:p>
        </w:tc>
        <w:tc>
          <w:tcPr>
            <w:tcW w:w="1418" w:type="dxa"/>
            <w:tcBorders>
              <w:top w:val="single" w:sz="8" w:space="0" w:color="auto"/>
              <w:left w:val="nil"/>
              <w:bottom w:val="single" w:sz="8" w:space="0" w:color="auto"/>
              <w:right w:val="single" w:sz="4" w:space="0" w:color="auto"/>
            </w:tcBorders>
            <w:shd w:val="pct10" w:color="auto" w:fill="auto"/>
            <w:noWrap/>
            <w:tcMar>
              <w:top w:w="0" w:type="dxa"/>
              <w:left w:w="57" w:type="dxa"/>
              <w:bottom w:w="0" w:type="dxa"/>
              <w:right w:w="170" w:type="dxa"/>
            </w:tcMar>
            <w:vAlign w:val="center"/>
          </w:tcPr>
          <w:p w14:paraId="4A3E05F0" w14:textId="0204B2A3" w:rsidR="004C1C8A" w:rsidRPr="009D267B" w:rsidRDefault="004C1C8A" w:rsidP="004C1C8A">
            <w:pPr>
              <w:spacing w:after="0" w:line="240" w:lineRule="auto"/>
              <w:contextualSpacing/>
              <w:jc w:val="right"/>
              <w:rPr>
                <w:rFonts w:ascii="Arial" w:hAnsi="Arial" w:cs="Arial"/>
                <w:bCs/>
                <w:color w:val="000000" w:themeColor="text1"/>
                <w:sz w:val="18"/>
                <w:szCs w:val="18"/>
              </w:rPr>
            </w:pPr>
            <w:r>
              <w:rPr>
                <w:rFonts w:ascii="Arial" w:hAnsi="Arial" w:cs="Arial"/>
                <w:bCs/>
                <w:color w:val="000000" w:themeColor="text1"/>
                <w:sz w:val="18"/>
                <w:szCs w:val="18"/>
              </w:rPr>
              <w:t>543,155</w:t>
            </w:r>
          </w:p>
        </w:tc>
        <w:tc>
          <w:tcPr>
            <w:tcW w:w="1417" w:type="dxa"/>
            <w:tcBorders>
              <w:top w:val="single" w:sz="8" w:space="0" w:color="auto"/>
              <w:left w:val="single" w:sz="4" w:space="0" w:color="auto"/>
              <w:bottom w:val="single" w:sz="8" w:space="0" w:color="auto"/>
              <w:right w:val="single" w:sz="6" w:space="0" w:color="auto"/>
            </w:tcBorders>
            <w:shd w:val="pct10" w:color="auto" w:fill="auto"/>
            <w:noWrap/>
            <w:tcMar>
              <w:left w:w="57" w:type="dxa"/>
              <w:right w:w="170" w:type="dxa"/>
            </w:tcMar>
            <w:vAlign w:val="center"/>
          </w:tcPr>
          <w:p w14:paraId="4876954A" w14:textId="79F7C765" w:rsidR="004C1C8A" w:rsidRPr="009D267B" w:rsidRDefault="004C1C8A" w:rsidP="004C1C8A">
            <w:pPr>
              <w:spacing w:after="0" w:line="240" w:lineRule="auto"/>
              <w:contextualSpacing/>
              <w:jc w:val="right"/>
              <w:rPr>
                <w:rFonts w:ascii="Arial" w:hAnsi="Arial" w:cs="Arial"/>
                <w:bCs/>
                <w:color w:val="000000" w:themeColor="text1"/>
                <w:sz w:val="18"/>
                <w:szCs w:val="18"/>
                <w:lang w:eastAsia="ru-RU"/>
              </w:rPr>
            </w:pPr>
            <w:r>
              <w:rPr>
                <w:rFonts w:ascii="Arial" w:hAnsi="Arial" w:cs="Arial"/>
                <w:bCs/>
                <w:color w:val="000000" w:themeColor="text1"/>
                <w:sz w:val="18"/>
                <w:szCs w:val="18"/>
                <w:lang w:eastAsia="ru-RU"/>
              </w:rPr>
              <w:t>1,834</w:t>
            </w:r>
          </w:p>
        </w:tc>
        <w:tc>
          <w:tcPr>
            <w:tcW w:w="1418"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084A0E34" w14:textId="4B47C32F" w:rsidR="004C1C8A" w:rsidRPr="0087705D" w:rsidRDefault="004C1C8A" w:rsidP="004C1C8A">
            <w:pPr>
              <w:spacing w:after="0" w:line="240" w:lineRule="auto"/>
              <w:contextualSpacing/>
              <w:jc w:val="right"/>
              <w:rPr>
                <w:rFonts w:ascii="Arial" w:hAnsi="Arial" w:cs="Arial"/>
                <w:bCs/>
                <w:color w:val="000000" w:themeColor="text1"/>
                <w:sz w:val="18"/>
                <w:szCs w:val="18"/>
                <w:lang w:eastAsia="ru-RU"/>
              </w:rPr>
            </w:pPr>
            <w:r>
              <w:rPr>
                <w:rFonts w:ascii="Arial" w:hAnsi="Arial" w:cs="Arial"/>
                <w:bCs/>
                <w:color w:val="000000" w:themeColor="text1"/>
                <w:sz w:val="18"/>
                <w:szCs w:val="18"/>
                <w:lang w:eastAsia="ru-RU"/>
              </w:rPr>
              <w:t>4,028</w:t>
            </w:r>
          </w:p>
        </w:tc>
        <w:tc>
          <w:tcPr>
            <w:tcW w:w="1559"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1C0F9DF6" w14:textId="49CD2BD2" w:rsidR="004C1C8A" w:rsidRPr="00251BD4" w:rsidRDefault="00251BD4" w:rsidP="004C1C8A">
            <w:pPr>
              <w:spacing w:after="0" w:line="240" w:lineRule="auto"/>
              <w:contextualSpacing/>
              <w:jc w:val="right"/>
              <w:rPr>
                <w:rFonts w:ascii="Arial" w:hAnsi="Arial" w:cs="Arial"/>
                <w:bCs/>
                <w:color w:val="000000" w:themeColor="text1"/>
                <w:sz w:val="18"/>
                <w:szCs w:val="18"/>
                <w:vertAlign w:val="superscript"/>
              </w:rPr>
            </w:pPr>
            <w:r>
              <w:rPr>
                <w:rFonts w:ascii="Arial" w:hAnsi="Arial" w:cs="Arial"/>
                <w:bCs/>
                <w:color w:val="000000" w:themeColor="text1"/>
                <w:sz w:val="18"/>
                <w:szCs w:val="18"/>
              </w:rPr>
              <w:t>28,558</w:t>
            </w:r>
            <w:r>
              <w:rPr>
                <w:rFonts w:ascii="Arial" w:hAnsi="Arial" w:cs="Arial"/>
                <w:bCs/>
                <w:color w:val="000000" w:themeColor="text1"/>
                <w:sz w:val="18"/>
                <w:szCs w:val="18"/>
                <w:vertAlign w:val="superscript"/>
              </w:rPr>
              <w:t>4</w:t>
            </w:r>
          </w:p>
        </w:tc>
        <w:tc>
          <w:tcPr>
            <w:tcW w:w="1276"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1E2B9B45" w14:textId="177CDBE8" w:rsidR="004C1C8A" w:rsidRPr="00251BD4" w:rsidRDefault="00251BD4" w:rsidP="004C1C8A">
            <w:pPr>
              <w:spacing w:after="0" w:line="240" w:lineRule="auto"/>
              <w:contextualSpacing/>
              <w:jc w:val="center"/>
              <w:rPr>
                <w:rFonts w:ascii="Arial" w:hAnsi="Arial" w:cs="Arial"/>
                <w:bCs/>
                <w:color w:val="000000" w:themeColor="text1"/>
                <w:sz w:val="18"/>
                <w:szCs w:val="18"/>
                <w:vertAlign w:val="superscript"/>
                <w:lang w:eastAsia="ru-RU"/>
              </w:rPr>
            </w:pPr>
            <w:r>
              <w:rPr>
                <w:rFonts w:ascii="Arial" w:hAnsi="Arial" w:cs="Arial"/>
                <w:bCs/>
                <w:color w:val="000000" w:themeColor="text1"/>
                <w:sz w:val="18"/>
                <w:szCs w:val="18"/>
                <w:lang w:eastAsia="ru-RU"/>
              </w:rPr>
              <w:t>25,000</w:t>
            </w:r>
            <w:r>
              <w:rPr>
                <w:rFonts w:ascii="Arial" w:hAnsi="Arial" w:cs="Arial"/>
                <w:bCs/>
                <w:color w:val="000000" w:themeColor="text1"/>
                <w:sz w:val="18"/>
                <w:szCs w:val="18"/>
                <w:vertAlign w:val="superscript"/>
                <w:lang w:eastAsia="ru-RU"/>
              </w:rPr>
              <w:t>4</w:t>
            </w:r>
          </w:p>
        </w:tc>
        <w:tc>
          <w:tcPr>
            <w:tcW w:w="1417"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09F062B0" w14:textId="77777777" w:rsidR="004C1C8A" w:rsidRPr="009D267B" w:rsidRDefault="004C1C8A" w:rsidP="004C1C8A">
            <w:pPr>
              <w:spacing w:after="0" w:line="240" w:lineRule="auto"/>
              <w:contextualSpacing/>
              <w:jc w:val="right"/>
              <w:rPr>
                <w:rFonts w:ascii="Arial" w:hAnsi="Arial" w:cs="Arial"/>
                <w:bCs/>
                <w:color w:val="000000" w:themeColor="text1"/>
                <w:sz w:val="18"/>
                <w:szCs w:val="18"/>
                <w:lang w:eastAsia="ru-RU"/>
              </w:rPr>
            </w:pPr>
          </w:p>
        </w:tc>
        <w:tc>
          <w:tcPr>
            <w:tcW w:w="1418" w:type="dxa"/>
            <w:tcBorders>
              <w:top w:val="single" w:sz="8" w:space="0" w:color="auto"/>
              <w:left w:val="single" w:sz="6" w:space="0" w:color="auto"/>
              <w:bottom w:val="single" w:sz="8" w:space="0" w:color="auto"/>
              <w:right w:val="single" w:sz="8" w:space="0" w:color="auto"/>
            </w:tcBorders>
            <w:shd w:val="pct10" w:color="auto" w:fill="auto"/>
            <w:vAlign w:val="center"/>
          </w:tcPr>
          <w:p w14:paraId="6606AB63" w14:textId="77777777" w:rsidR="004C1C8A" w:rsidRPr="004F5D9E" w:rsidRDefault="004C1C8A" w:rsidP="004C1C8A">
            <w:pPr>
              <w:spacing w:after="0" w:line="240" w:lineRule="auto"/>
              <w:contextualSpacing/>
              <w:jc w:val="right"/>
              <w:rPr>
                <w:rFonts w:ascii="Arial" w:hAnsi="Arial" w:cs="Arial"/>
                <w:bCs/>
                <w:color w:val="000000" w:themeColor="text1"/>
                <w:sz w:val="18"/>
                <w:szCs w:val="18"/>
                <w:lang w:eastAsia="ru-RU"/>
              </w:rPr>
            </w:pPr>
          </w:p>
        </w:tc>
        <w:tc>
          <w:tcPr>
            <w:tcW w:w="1417" w:type="dxa"/>
            <w:tcBorders>
              <w:top w:val="single" w:sz="8" w:space="0" w:color="auto"/>
              <w:left w:val="single" w:sz="8" w:space="0" w:color="auto"/>
              <w:bottom w:val="single" w:sz="8" w:space="0" w:color="auto"/>
              <w:right w:val="single" w:sz="4" w:space="0" w:color="auto"/>
            </w:tcBorders>
            <w:shd w:val="pct10" w:color="auto" w:fill="auto"/>
            <w:noWrap/>
            <w:tcMar>
              <w:left w:w="57" w:type="dxa"/>
              <w:right w:w="170" w:type="dxa"/>
            </w:tcMar>
            <w:vAlign w:val="center"/>
          </w:tcPr>
          <w:p w14:paraId="28E9F0AC" w14:textId="77777777" w:rsidR="004C1C8A" w:rsidRPr="004F5D9E" w:rsidRDefault="004C1C8A" w:rsidP="004C1C8A">
            <w:pPr>
              <w:spacing w:after="0" w:line="240" w:lineRule="auto"/>
              <w:contextualSpacing/>
              <w:jc w:val="right"/>
              <w:rPr>
                <w:rFonts w:ascii="Arial" w:hAnsi="Arial" w:cs="Arial"/>
                <w:bCs/>
                <w:color w:val="000000" w:themeColor="text1"/>
                <w:sz w:val="18"/>
                <w:szCs w:val="18"/>
                <w:lang w:eastAsia="ru-RU"/>
              </w:rPr>
            </w:pPr>
          </w:p>
        </w:tc>
        <w:tc>
          <w:tcPr>
            <w:tcW w:w="1559" w:type="dxa"/>
            <w:tcBorders>
              <w:top w:val="single" w:sz="8" w:space="0" w:color="auto"/>
              <w:left w:val="single" w:sz="4" w:space="0" w:color="auto"/>
              <w:bottom w:val="single" w:sz="8" w:space="0" w:color="auto"/>
              <w:right w:val="single" w:sz="6" w:space="0" w:color="auto"/>
            </w:tcBorders>
            <w:shd w:val="pct10" w:color="auto" w:fill="auto"/>
            <w:noWrap/>
            <w:tcMar>
              <w:left w:w="57" w:type="dxa"/>
              <w:right w:w="170" w:type="dxa"/>
            </w:tcMar>
            <w:vAlign w:val="center"/>
          </w:tcPr>
          <w:p w14:paraId="31C2CC0E" w14:textId="77777777" w:rsidR="004C1C8A" w:rsidRPr="004F5D9E" w:rsidRDefault="004C1C8A" w:rsidP="004C1C8A">
            <w:pPr>
              <w:spacing w:after="0" w:line="240" w:lineRule="auto"/>
              <w:contextualSpacing/>
              <w:jc w:val="right"/>
              <w:rPr>
                <w:rFonts w:ascii="Arial" w:hAnsi="Arial" w:cs="Arial"/>
                <w:bCs/>
                <w:color w:val="000000" w:themeColor="text1"/>
                <w:sz w:val="18"/>
                <w:szCs w:val="18"/>
                <w:lang w:eastAsia="ru-RU"/>
              </w:rPr>
            </w:pPr>
          </w:p>
        </w:tc>
        <w:tc>
          <w:tcPr>
            <w:tcW w:w="1560" w:type="dxa"/>
            <w:tcBorders>
              <w:top w:val="single" w:sz="8" w:space="0" w:color="auto"/>
              <w:left w:val="single" w:sz="6" w:space="0" w:color="auto"/>
              <w:bottom w:val="single" w:sz="8" w:space="0" w:color="auto"/>
              <w:right w:val="single" w:sz="6" w:space="0" w:color="auto"/>
            </w:tcBorders>
            <w:shd w:val="pct10" w:color="auto" w:fill="auto"/>
            <w:noWrap/>
            <w:tcMar>
              <w:left w:w="57" w:type="dxa"/>
              <w:right w:w="170" w:type="dxa"/>
            </w:tcMar>
            <w:vAlign w:val="center"/>
          </w:tcPr>
          <w:p w14:paraId="191AF933" w14:textId="77777777" w:rsidR="004C1C8A" w:rsidRPr="004F5D9E" w:rsidRDefault="004C1C8A" w:rsidP="004C1C8A">
            <w:pPr>
              <w:spacing w:after="0" w:line="240" w:lineRule="auto"/>
              <w:contextualSpacing/>
              <w:jc w:val="right"/>
              <w:rPr>
                <w:rFonts w:ascii="Arial" w:hAnsi="Arial" w:cs="Arial"/>
                <w:bCs/>
                <w:sz w:val="18"/>
                <w:szCs w:val="18"/>
                <w:lang w:eastAsia="ru-RU"/>
              </w:rPr>
            </w:pPr>
          </w:p>
        </w:tc>
        <w:tc>
          <w:tcPr>
            <w:tcW w:w="1840" w:type="dxa"/>
            <w:tcBorders>
              <w:top w:val="single" w:sz="8" w:space="0" w:color="auto"/>
              <w:left w:val="single" w:sz="8" w:space="0" w:color="auto"/>
              <w:bottom w:val="single" w:sz="8" w:space="0" w:color="auto"/>
              <w:right w:val="single" w:sz="4" w:space="0" w:color="auto"/>
            </w:tcBorders>
            <w:shd w:val="pct10" w:color="auto" w:fill="auto"/>
            <w:noWrap/>
            <w:tcMar>
              <w:left w:w="57" w:type="dxa"/>
              <w:right w:w="170" w:type="dxa"/>
            </w:tcMar>
            <w:vAlign w:val="center"/>
          </w:tcPr>
          <w:p w14:paraId="3AD6D146" w14:textId="6D09B8A7" w:rsidR="004C1C8A" w:rsidRPr="004F5D9E" w:rsidRDefault="00287FB5" w:rsidP="004C1C8A">
            <w:pPr>
              <w:spacing w:after="0" w:line="240" w:lineRule="auto"/>
              <w:contextualSpacing/>
              <w:jc w:val="right"/>
              <w:rPr>
                <w:rFonts w:ascii="Arial" w:hAnsi="Arial" w:cs="Arial"/>
                <w:bCs/>
                <w:sz w:val="18"/>
                <w:szCs w:val="18"/>
                <w:lang w:eastAsia="ru-RU"/>
              </w:rPr>
            </w:pPr>
            <w:r>
              <w:rPr>
                <w:rFonts w:ascii="Arial" w:hAnsi="Arial" w:cs="Arial"/>
                <w:bCs/>
                <w:sz w:val="18"/>
                <w:szCs w:val="18"/>
                <w:lang w:eastAsia="ru-RU"/>
              </w:rPr>
              <w:t>602</w:t>
            </w:r>
            <w:r w:rsidR="004C1C8A">
              <w:rPr>
                <w:rFonts w:ascii="Arial" w:hAnsi="Arial" w:cs="Arial"/>
                <w:bCs/>
                <w:sz w:val="18"/>
                <w:szCs w:val="18"/>
                <w:lang w:eastAsia="ru-RU"/>
              </w:rPr>
              <w:t>,</w:t>
            </w:r>
            <w:r w:rsidR="004C1C8A" w:rsidRPr="004F5D9E">
              <w:rPr>
                <w:rFonts w:ascii="Arial" w:hAnsi="Arial" w:cs="Arial"/>
                <w:bCs/>
                <w:sz w:val="18"/>
                <w:szCs w:val="18"/>
                <w:lang w:eastAsia="ru-RU"/>
              </w:rPr>
              <w:t>575</w:t>
            </w:r>
          </w:p>
        </w:tc>
      </w:tr>
      <w:tr w:rsidR="004C1C8A" w:rsidRPr="004F5D9E" w14:paraId="3BD9C427" w14:textId="77777777" w:rsidTr="00F16F5A">
        <w:trPr>
          <w:trHeight w:val="397"/>
        </w:trPr>
        <w:tc>
          <w:tcPr>
            <w:tcW w:w="2400" w:type="dxa"/>
            <w:tcBorders>
              <w:top w:val="nil"/>
              <w:left w:val="single" w:sz="8" w:space="0" w:color="auto"/>
              <w:bottom w:val="single" w:sz="8" w:space="0" w:color="auto"/>
              <w:right w:val="single" w:sz="8" w:space="0" w:color="auto"/>
            </w:tcBorders>
            <w:noWrap/>
            <w:tcMar>
              <w:top w:w="0" w:type="dxa"/>
              <w:left w:w="57" w:type="dxa"/>
              <w:bottom w:w="0" w:type="dxa"/>
              <w:right w:w="170" w:type="dxa"/>
            </w:tcMar>
            <w:vAlign w:val="center"/>
            <w:hideMark/>
          </w:tcPr>
          <w:p w14:paraId="2441D36E" w14:textId="342D2C20" w:rsidR="004C1C8A" w:rsidRPr="009E7ED7" w:rsidRDefault="004C1C8A" w:rsidP="004C1C8A">
            <w:pPr>
              <w:spacing w:after="0" w:line="240" w:lineRule="auto"/>
              <w:contextualSpacing/>
              <w:jc w:val="both"/>
              <w:rPr>
                <w:rFonts w:ascii="Times New Roman" w:hAnsi="Times New Roman"/>
                <w:bCs/>
                <w:sz w:val="18"/>
                <w:szCs w:val="18"/>
              </w:rPr>
            </w:pPr>
            <w:r w:rsidRPr="009E7ED7">
              <w:rPr>
                <w:rFonts w:ascii="Times New Roman" w:hAnsi="Times New Roman"/>
                <w:bCs/>
                <w:sz w:val="18"/>
                <w:szCs w:val="18"/>
                <w:lang w:val="lt-LT"/>
              </w:rPr>
              <w:t>CPVA  IAE, įsipareigojimai</w:t>
            </w:r>
          </w:p>
        </w:tc>
        <w:tc>
          <w:tcPr>
            <w:tcW w:w="1418" w:type="dxa"/>
            <w:tcBorders>
              <w:top w:val="nil"/>
              <w:left w:val="nil"/>
              <w:bottom w:val="single" w:sz="8" w:space="0" w:color="auto"/>
              <w:right w:val="single" w:sz="4" w:space="0" w:color="auto"/>
            </w:tcBorders>
            <w:noWrap/>
            <w:tcMar>
              <w:top w:w="0" w:type="dxa"/>
              <w:left w:w="57" w:type="dxa"/>
              <w:bottom w:w="0" w:type="dxa"/>
              <w:right w:w="170" w:type="dxa"/>
            </w:tcMar>
            <w:vAlign w:val="center"/>
          </w:tcPr>
          <w:p w14:paraId="0C58E02E" w14:textId="0E8ECAC2" w:rsidR="004C1C8A" w:rsidRPr="009D267B" w:rsidRDefault="004C1C8A" w:rsidP="004C1C8A">
            <w:pPr>
              <w:spacing w:after="0" w:line="240" w:lineRule="auto"/>
              <w:contextualSpacing/>
              <w:jc w:val="right"/>
              <w:rPr>
                <w:rFonts w:ascii="Arial" w:hAnsi="Arial" w:cs="Arial"/>
                <w:bCs/>
                <w:color w:val="000000" w:themeColor="text1"/>
                <w:sz w:val="18"/>
                <w:szCs w:val="18"/>
              </w:rPr>
            </w:pPr>
            <w:r>
              <w:rPr>
                <w:rFonts w:ascii="Arial" w:hAnsi="Arial" w:cs="Arial"/>
                <w:bCs/>
                <w:color w:val="000000" w:themeColor="text1"/>
                <w:sz w:val="18"/>
                <w:szCs w:val="18"/>
              </w:rPr>
              <w:t>701,001</w:t>
            </w:r>
          </w:p>
        </w:tc>
        <w:tc>
          <w:tcPr>
            <w:tcW w:w="1417" w:type="dxa"/>
            <w:tcBorders>
              <w:top w:val="nil"/>
              <w:left w:val="single" w:sz="4" w:space="0" w:color="auto"/>
              <w:bottom w:val="single" w:sz="8" w:space="0" w:color="auto"/>
              <w:right w:val="single" w:sz="6" w:space="0" w:color="auto"/>
            </w:tcBorders>
            <w:noWrap/>
            <w:tcMar>
              <w:left w:w="57" w:type="dxa"/>
              <w:right w:w="170" w:type="dxa"/>
            </w:tcMar>
            <w:vAlign w:val="center"/>
          </w:tcPr>
          <w:p w14:paraId="489D078C" w14:textId="1CB15B6C" w:rsidR="004C1C8A" w:rsidRPr="009D267B" w:rsidRDefault="004C1C8A" w:rsidP="004C1C8A">
            <w:pPr>
              <w:spacing w:after="0" w:line="240" w:lineRule="auto"/>
              <w:contextualSpacing/>
              <w:jc w:val="right"/>
              <w:rPr>
                <w:rFonts w:ascii="Arial" w:hAnsi="Arial" w:cs="Arial"/>
                <w:bCs/>
                <w:color w:val="000000" w:themeColor="text1"/>
                <w:sz w:val="18"/>
                <w:szCs w:val="18"/>
                <w:lang w:eastAsia="ru-RU"/>
              </w:rPr>
            </w:pPr>
            <w:r>
              <w:rPr>
                <w:rFonts w:ascii="Arial" w:hAnsi="Arial" w:cs="Arial"/>
                <w:bCs/>
                <w:color w:val="000000" w:themeColor="text1"/>
                <w:sz w:val="18"/>
                <w:szCs w:val="18"/>
                <w:lang w:eastAsia="ru-RU"/>
              </w:rPr>
              <w:t>38,443</w:t>
            </w:r>
          </w:p>
        </w:tc>
        <w:tc>
          <w:tcPr>
            <w:tcW w:w="1418"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4B376099" w14:textId="14F3301D" w:rsidR="004C1C8A" w:rsidRPr="00B7518C" w:rsidRDefault="00B7518C" w:rsidP="004C1C8A">
            <w:pPr>
              <w:spacing w:after="0" w:line="240" w:lineRule="auto"/>
              <w:contextualSpacing/>
              <w:jc w:val="right"/>
              <w:rPr>
                <w:rFonts w:ascii="Arial" w:hAnsi="Arial" w:cs="Arial"/>
                <w:bCs/>
                <w:color w:val="000000" w:themeColor="text1"/>
                <w:sz w:val="18"/>
                <w:szCs w:val="18"/>
                <w:vertAlign w:val="superscript"/>
                <w:lang w:eastAsia="ru-RU"/>
              </w:rPr>
            </w:pPr>
            <w:r>
              <w:rPr>
                <w:rFonts w:ascii="Arial" w:hAnsi="Arial" w:cs="Arial"/>
                <w:bCs/>
                <w:color w:val="000000" w:themeColor="text1"/>
                <w:sz w:val="18"/>
                <w:szCs w:val="18"/>
                <w:lang w:eastAsia="ru-RU"/>
              </w:rPr>
              <w:t>53,367</w:t>
            </w:r>
            <w:r>
              <w:rPr>
                <w:rFonts w:ascii="Arial" w:hAnsi="Arial" w:cs="Arial"/>
                <w:bCs/>
                <w:color w:val="000000" w:themeColor="text1"/>
                <w:sz w:val="18"/>
                <w:szCs w:val="18"/>
                <w:vertAlign w:val="superscript"/>
                <w:lang w:eastAsia="ru-RU"/>
              </w:rPr>
              <w:t>4</w:t>
            </w:r>
          </w:p>
        </w:tc>
        <w:tc>
          <w:tcPr>
            <w:tcW w:w="1559"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2681A626" w14:textId="69F2566F" w:rsidR="004C1C8A" w:rsidRPr="0087705D" w:rsidRDefault="004C1C8A" w:rsidP="004C1C8A">
            <w:pPr>
              <w:spacing w:after="0" w:line="240" w:lineRule="auto"/>
              <w:contextualSpacing/>
              <w:jc w:val="right"/>
              <w:rPr>
                <w:rFonts w:ascii="Arial" w:hAnsi="Arial" w:cs="Arial"/>
                <w:bCs/>
                <w:color w:val="000000" w:themeColor="text1"/>
                <w:sz w:val="18"/>
                <w:szCs w:val="18"/>
              </w:rPr>
            </w:pPr>
            <w:r w:rsidRPr="0087705D">
              <w:rPr>
                <w:rFonts w:ascii="Arial" w:hAnsi="Arial" w:cs="Arial"/>
                <w:bCs/>
                <w:color w:val="000000" w:themeColor="text1"/>
                <w:sz w:val="18"/>
                <w:szCs w:val="18"/>
              </w:rPr>
              <w:t>71,324</w:t>
            </w:r>
          </w:p>
        </w:tc>
        <w:tc>
          <w:tcPr>
            <w:tcW w:w="1276"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56CFCE1B" w14:textId="10EAD18B" w:rsidR="004C1C8A" w:rsidRPr="0087705D" w:rsidRDefault="004C1C8A" w:rsidP="004C1C8A">
            <w:pPr>
              <w:spacing w:after="0" w:line="240" w:lineRule="auto"/>
              <w:contextualSpacing/>
              <w:jc w:val="right"/>
              <w:rPr>
                <w:rFonts w:ascii="Arial" w:hAnsi="Arial" w:cs="Arial"/>
                <w:bCs/>
                <w:color w:val="000000" w:themeColor="text1"/>
                <w:sz w:val="18"/>
                <w:szCs w:val="18"/>
                <w:lang w:eastAsia="ru-RU"/>
              </w:rPr>
            </w:pPr>
            <w:r w:rsidRPr="0087705D">
              <w:rPr>
                <w:rFonts w:ascii="Arial" w:hAnsi="Arial" w:cs="Arial"/>
                <w:bCs/>
                <w:color w:val="000000" w:themeColor="text1"/>
                <w:sz w:val="18"/>
                <w:szCs w:val="18"/>
                <w:lang w:eastAsia="ru-RU"/>
              </w:rPr>
              <w:t>85,364</w:t>
            </w:r>
          </w:p>
        </w:tc>
        <w:tc>
          <w:tcPr>
            <w:tcW w:w="1417"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7D22B487" w14:textId="49EC8ECA" w:rsidR="004C1C8A" w:rsidRPr="009D267B" w:rsidRDefault="004C1C8A" w:rsidP="004C1C8A">
            <w:pPr>
              <w:spacing w:after="0" w:line="240" w:lineRule="auto"/>
              <w:contextualSpacing/>
              <w:jc w:val="right"/>
              <w:rPr>
                <w:rFonts w:ascii="Arial" w:hAnsi="Arial" w:cs="Arial"/>
                <w:bCs/>
                <w:color w:val="000000" w:themeColor="text1"/>
                <w:sz w:val="18"/>
                <w:szCs w:val="18"/>
                <w:lang w:eastAsia="ru-RU"/>
              </w:rPr>
            </w:pPr>
            <w:r>
              <w:rPr>
                <w:rFonts w:ascii="Arial" w:hAnsi="Arial" w:cs="Arial"/>
                <w:bCs/>
                <w:color w:val="000000" w:themeColor="text1"/>
                <w:sz w:val="18"/>
                <w:szCs w:val="18"/>
                <w:lang w:eastAsia="ru-RU"/>
              </w:rPr>
              <w:t>85,280</w:t>
            </w:r>
          </w:p>
        </w:tc>
        <w:tc>
          <w:tcPr>
            <w:tcW w:w="1418" w:type="dxa"/>
            <w:tcBorders>
              <w:top w:val="single" w:sz="8" w:space="0" w:color="auto"/>
              <w:left w:val="single" w:sz="6" w:space="0" w:color="auto"/>
              <w:bottom w:val="single" w:sz="8" w:space="0" w:color="auto"/>
              <w:right w:val="single" w:sz="8" w:space="0" w:color="auto"/>
            </w:tcBorders>
            <w:vAlign w:val="center"/>
          </w:tcPr>
          <w:p w14:paraId="37748D43" w14:textId="06B8C7BE" w:rsidR="004C1C8A" w:rsidRPr="004F5D9E" w:rsidRDefault="004C1C8A" w:rsidP="004C1C8A">
            <w:pPr>
              <w:spacing w:after="0" w:line="240" w:lineRule="auto"/>
              <w:contextualSpacing/>
              <w:jc w:val="right"/>
              <w:rPr>
                <w:rFonts w:ascii="Arial" w:hAnsi="Arial" w:cs="Arial"/>
                <w:bCs/>
                <w:color w:val="000000" w:themeColor="text1"/>
                <w:sz w:val="18"/>
                <w:szCs w:val="18"/>
                <w:lang w:eastAsia="ru-RU"/>
              </w:rPr>
            </w:pPr>
            <w:r>
              <w:rPr>
                <w:rFonts w:ascii="Arial" w:hAnsi="Arial" w:cs="Arial"/>
                <w:bCs/>
                <w:color w:val="000000" w:themeColor="text1"/>
                <w:sz w:val="18"/>
                <w:szCs w:val="18"/>
                <w:lang w:eastAsia="ru-RU"/>
              </w:rPr>
              <w:t>181,490</w:t>
            </w:r>
          </w:p>
        </w:tc>
        <w:tc>
          <w:tcPr>
            <w:tcW w:w="1417" w:type="dxa"/>
            <w:tcBorders>
              <w:top w:val="single" w:sz="8" w:space="0" w:color="auto"/>
              <w:left w:val="single" w:sz="8" w:space="0" w:color="auto"/>
              <w:bottom w:val="single" w:sz="8" w:space="0" w:color="auto"/>
              <w:right w:val="single" w:sz="4" w:space="0" w:color="auto"/>
            </w:tcBorders>
            <w:noWrap/>
            <w:tcMar>
              <w:left w:w="57" w:type="dxa"/>
              <w:right w:w="170" w:type="dxa"/>
            </w:tcMar>
            <w:vAlign w:val="center"/>
          </w:tcPr>
          <w:p w14:paraId="0D5C24AD" w14:textId="012D65EB" w:rsidR="004C1C8A" w:rsidRPr="004F5D9E" w:rsidRDefault="004C1C8A" w:rsidP="004C1C8A">
            <w:pPr>
              <w:spacing w:after="0" w:line="240" w:lineRule="auto"/>
              <w:contextualSpacing/>
              <w:jc w:val="right"/>
              <w:rPr>
                <w:rFonts w:ascii="Arial" w:hAnsi="Arial" w:cs="Arial"/>
                <w:bCs/>
                <w:color w:val="000000" w:themeColor="text1"/>
                <w:sz w:val="18"/>
                <w:szCs w:val="18"/>
                <w:lang w:eastAsia="ru-RU"/>
              </w:rPr>
            </w:pPr>
            <w:r>
              <w:rPr>
                <w:rFonts w:ascii="Arial" w:hAnsi="Arial" w:cs="Arial"/>
                <w:bCs/>
                <w:color w:val="000000" w:themeColor="text1"/>
                <w:sz w:val="18"/>
                <w:szCs w:val="18"/>
                <w:lang w:eastAsia="ru-RU"/>
              </w:rPr>
              <w:t>80,945</w:t>
            </w:r>
          </w:p>
        </w:tc>
        <w:tc>
          <w:tcPr>
            <w:tcW w:w="1559" w:type="dxa"/>
            <w:tcBorders>
              <w:top w:val="nil"/>
              <w:left w:val="single" w:sz="4" w:space="0" w:color="auto"/>
              <w:bottom w:val="single" w:sz="8" w:space="0" w:color="auto"/>
              <w:right w:val="single" w:sz="6" w:space="0" w:color="auto"/>
            </w:tcBorders>
            <w:noWrap/>
            <w:tcMar>
              <w:left w:w="57" w:type="dxa"/>
              <w:right w:w="170" w:type="dxa"/>
            </w:tcMar>
            <w:vAlign w:val="center"/>
          </w:tcPr>
          <w:p w14:paraId="22F7B274" w14:textId="63F9A055" w:rsidR="004C1C8A" w:rsidRPr="004F5D9E" w:rsidRDefault="004C1C8A" w:rsidP="004C1C8A">
            <w:pPr>
              <w:spacing w:after="0" w:line="240" w:lineRule="auto"/>
              <w:contextualSpacing/>
              <w:jc w:val="right"/>
              <w:rPr>
                <w:rFonts w:ascii="Arial" w:hAnsi="Arial" w:cs="Arial"/>
                <w:bCs/>
                <w:color w:val="000000" w:themeColor="text1"/>
                <w:sz w:val="18"/>
                <w:szCs w:val="18"/>
                <w:lang w:eastAsia="ru-RU"/>
              </w:rPr>
            </w:pPr>
            <w:r>
              <w:rPr>
                <w:rFonts w:ascii="Arial" w:hAnsi="Arial" w:cs="Arial"/>
                <w:bCs/>
                <w:color w:val="000000" w:themeColor="text1"/>
                <w:sz w:val="18"/>
                <w:szCs w:val="18"/>
                <w:lang w:eastAsia="ru-RU"/>
              </w:rPr>
              <w:t>121,041</w:t>
            </w:r>
          </w:p>
        </w:tc>
        <w:tc>
          <w:tcPr>
            <w:tcW w:w="1560" w:type="dxa"/>
            <w:tcBorders>
              <w:top w:val="single" w:sz="8" w:space="0" w:color="auto"/>
              <w:left w:val="single" w:sz="6" w:space="0" w:color="auto"/>
              <w:bottom w:val="single" w:sz="8" w:space="0" w:color="auto"/>
              <w:right w:val="single" w:sz="6" w:space="0" w:color="auto"/>
            </w:tcBorders>
            <w:noWrap/>
            <w:tcMar>
              <w:left w:w="57" w:type="dxa"/>
              <w:right w:w="170" w:type="dxa"/>
            </w:tcMar>
            <w:vAlign w:val="center"/>
          </w:tcPr>
          <w:p w14:paraId="1385C90F" w14:textId="25887784" w:rsidR="004C1C8A" w:rsidRPr="00B810C3" w:rsidRDefault="00B810C3" w:rsidP="004C1C8A">
            <w:pPr>
              <w:spacing w:after="0" w:line="240" w:lineRule="auto"/>
              <w:contextualSpacing/>
              <w:jc w:val="right"/>
              <w:rPr>
                <w:rFonts w:ascii="Arial" w:hAnsi="Arial" w:cs="Arial"/>
                <w:bCs/>
                <w:sz w:val="18"/>
                <w:szCs w:val="18"/>
                <w:vertAlign w:val="superscript"/>
                <w:lang w:eastAsia="ru-RU"/>
              </w:rPr>
            </w:pPr>
            <w:r>
              <w:rPr>
                <w:rFonts w:ascii="Arial" w:hAnsi="Arial" w:cs="Arial"/>
                <w:bCs/>
                <w:sz w:val="18"/>
                <w:szCs w:val="18"/>
                <w:lang w:eastAsia="ru-RU"/>
              </w:rPr>
              <w:t>77,594</w:t>
            </w:r>
            <w:r>
              <w:rPr>
                <w:rFonts w:ascii="Arial" w:hAnsi="Arial" w:cs="Arial"/>
                <w:bCs/>
                <w:sz w:val="18"/>
                <w:szCs w:val="18"/>
                <w:vertAlign w:val="superscript"/>
                <w:lang w:eastAsia="ru-RU"/>
              </w:rPr>
              <w:t>4</w:t>
            </w:r>
          </w:p>
        </w:tc>
        <w:tc>
          <w:tcPr>
            <w:tcW w:w="1840" w:type="dxa"/>
            <w:tcBorders>
              <w:top w:val="nil"/>
              <w:left w:val="single" w:sz="8" w:space="0" w:color="auto"/>
              <w:bottom w:val="single" w:sz="8" w:space="0" w:color="auto"/>
              <w:right w:val="single" w:sz="4" w:space="0" w:color="auto"/>
            </w:tcBorders>
            <w:noWrap/>
            <w:tcMar>
              <w:left w:w="57" w:type="dxa"/>
              <w:right w:w="170" w:type="dxa"/>
            </w:tcMar>
            <w:vAlign w:val="center"/>
          </w:tcPr>
          <w:p w14:paraId="0E7F11C7" w14:textId="70DD6A4E" w:rsidR="004C1C8A" w:rsidRPr="004F5D9E" w:rsidRDefault="005279F8" w:rsidP="004C1C8A">
            <w:pPr>
              <w:spacing w:after="0" w:line="240" w:lineRule="auto"/>
              <w:contextualSpacing/>
              <w:jc w:val="right"/>
              <w:rPr>
                <w:rFonts w:ascii="Arial" w:hAnsi="Arial" w:cs="Arial"/>
                <w:bCs/>
                <w:sz w:val="18"/>
                <w:szCs w:val="18"/>
                <w:lang w:eastAsia="ru-RU"/>
              </w:rPr>
            </w:pPr>
            <w:r>
              <w:rPr>
                <w:rFonts w:ascii="Arial" w:hAnsi="Arial" w:cs="Arial"/>
                <w:bCs/>
                <w:sz w:val="18"/>
                <w:szCs w:val="18"/>
                <w:lang w:eastAsia="ru-RU"/>
              </w:rPr>
              <w:t>1 495,850</w:t>
            </w:r>
          </w:p>
        </w:tc>
      </w:tr>
      <w:tr w:rsidR="004C1C8A" w:rsidRPr="004F5D9E" w14:paraId="47F7E52A" w14:textId="77777777" w:rsidTr="00F16F5A">
        <w:trPr>
          <w:trHeight w:val="374"/>
        </w:trPr>
        <w:tc>
          <w:tcPr>
            <w:tcW w:w="2400" w:type="dxa"/>
            <w:tcBorders>
              <w:top w:val="nil"/>
              <w:left w:val="single" w:sz="8" w:space="0" w:color="auto"/>
              <w:bottom w:val="single" w:sz="8" w:space="0" w:color="auto"/>
              <w:right w:val="single" w:sz="8" w:space="0" w:color="auto"/>
            </w:tcBorders>
            <w:noWrap/>
            <w:tcMar>
              <w:top w:w="0" w:type="dxa"/>
              <w:left w:w="57" w:type="dxa"/>
              <w:bottom w:w="0" w:type="dxa"/>
              <w:right w:w="170" w:type="dxa"/>
            </w:tcMar>
            <w:vAlign w:val="center"/>
          </w:tcPr>
          <w:p w14:paraId="2C46E33C" w14:textId="44028DFC" w:rsidR="004C1C8A" w:rsidRPr="009E7ED7" w:rsidRDefault="004C1C8A" w:rsidP="004C1C8A">
            <w:pPr>
              <w:spacing w:after="0" w:line="240" w:lineRule="auto"/>
              <w:contextualSpacing/>
              <w:jc w:val="both"/>
              <w:rPr>
                <w:rFonts w:ascii="Times New Roman" w:hAnsi="Times New Roman"/>
                <w:bCs/>
                <w:sz w:val="18"/>
                <w:szCs w:val="18"/>
              </w:rPr>
            </w:pPr>
            <w:r w:rsidRPr="009E7ED7">
              <w:rPr>
                <w:rFonts w:ascii="Times New Roman" w:hAnsi="Times New Roman"/>
                <w:bCs/>
                <w:sz w:val="18"/>
                <w:szCs w:val="18"/>
                <w:lang w:val="lt-LT"/>
              </w:rPr>
              <w:t>CPVA  IAE, mokėjimai</w:t>
            </w:r>
          </w:p>
        </w:tc>
        <w:tc>
          <w:tcPr>
            <w:tcW w:w="1418" w:type="dxa"/>
            <w:tcBorders>
              <w:top w:val="nil"/>
              <w:left w:val="nil"/>
              <w:bottom w:val="single" w:sz="8" w:space="0" w:color="auto"/>
              <w:right w:val="single" w:sz="4" w:space="0" w:color="auto"/>
            </w:tcBorders>
            <w:noWrap/>
            <w:tcMar>
              <w:top w:w="0" w:type="dxa"/>
              <w:left w:w="57" w:type="dxa"/>
              <w:bottom w:w="0" w:type="dxa"/>
              <w:right w:w="170" w:type="dxa"/>
            </w:tcMar>
            <w:vAlign w:val="center"/>
          </w:tcPr>
          <w:p w14:paraId="3688512F" w14:textId="21DBA9F7" w:rsidR="004C1C8A" w:rsidRPr="009D267B" w:rsidRDefault="004C1C8A" w:rsidP="004C1C8A">
            <w:pPr>
              <w:spacing w:after="0" w:line="240" w:lineRule="auto"/>
              <w:contextualSpacing/>
              <w:jc w:val="right"/>
              <w:rPr>
                <w:rFonts w:ascii="Arial" w:hAnsi="Arial" w:cs="Arial"/>
                <w:bCs/>
                <w:color w:val="000000" w:themeColor="text1"/>
                <w:sz w:val="18"/>
                <w:szCs w:val="18"/>
              </w:rPr>
            </w:pPr>
            <w:r>
              <w:rPr>
                <w:rFonts w:ascii="Arial" w:hAnsi="Arial" w:cs="Arial"/>
                <w:bCs/>
                <w:color w:val="000000" w:themeColor="text1"/>
                <w:sz w:val="18"/>
                <w:szCs w:val="18"/>
              </w:rPr>
              <w:t>506,664</w:t>
            </w:r>
          </w:p>
        </w:tc>
        <w:tc>
          <w:tcPr>
            <w:tcW w:w="1417" w:type="dxa"/>
            <w:tcBorders>
              <w:top w:val="nil"/>
              <w:left w:val="single" w:sz="4" w:space="0" w:color="auto"/>
              <w:bottom w:val="single" w:sz="8" w:space="0" w:color="auto"/>
              <w:right w:val="single" w:sz="6" w:space="0" w:color="auto"/>
            </w:tcBorders>
            <w:noWrap/>
            <w:tcMar>
              <w:left w:w="57" w:type="dxa"/>
              <w:right w:w="170" w:type="dxa"/>
            </w:tcMar>
            <w:vAlign w:val="center"/>
          </w:tcPr>
          <w:p w14:paraId="269F507E" w14:textId="031436E2" w:rsidR="004C1C8A" w:rsidRPr="009D267B" w:rsidRDefault="004C1C8A" w:rsidP="004C1C8A">
            <w:pPr>
              <w:spacing w:after="0" w:line="240" w:lineRule="auto"/>
              <w:contextualSpacing/>
              <w:jc w:val="right"/>
              <w:rPr>
                <w:rFonts w:ascii="Arial" w:hAnsi="Arial" w:cs="Arial"/>
                <w:bCs/>
                <w:color w:val="000000" w:themeColor="text1"/>
                <w:sz w:val="18"/>
                <w:szCs w:val="18"/>
                <w:lang w:eastAsia="ru-RU"/>
              </w:rPr>
            </w:pPr>
            <w:r>
              <w:rPr>
                <w:rFonts w:ascii="Arial" w:hAnsi="Arial" w:cs="Arial"/>
                <w:bCs/>
                <w:color w:val="000000" w:themeColor="text1"/>
                <w:sz w:val="18"/>
                <w:szCs w:val="18"/>
                <w:lang w:eastAsia="ru-RU"/>
              </w:rPr>
              <w:t>58,599</w:t>
            </w:r>
          </w:p>
        </w:tc>
        <w:tc>
          <w:tcPr>
            <w:tcW w:w="1418"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48DFB223" w14:textId="398A40E3" w:rsidR="004C1C8A" w:rsidRPr="0087705D" w:rsidRDefault="004C1C8A" w:rsidP="004C1C8A">
            <w:pPr>
              <w:spacing w:after="0" w:line="240" w:lineRule="auto"/>
              <w:contextualSpacing/>
              <w:jc w:val="right"/>
              <w:rPr>
                <w:rFonts w:ascii="Arial" w:hAnsi="Arial" w:cs="Arial"/>
                <w:bCs/>
                <w:color w:val="000000" w:themeColor="text1"/>
                <w:sz w:val="18"/>
                <w:szCs w:val="18"/>
                <w:lang w:eastAsia="ru-RU"/>
              </w:rPr>
            </w:pPr>
            <w:r w:rsidRPr="0087705D">
              <w:rPr>
                <w:rFonts w:ascii="Arial" w:hAnsi="Arial" w:cs="Arial"/>
                <w:bCs/>
                <w:color w:val="000000" w:themeColor="text1"/>
                <w:sz w:val="18"/>
                <w:szCs w:val="18"/>
                <w:lang w:eastAsia="ru-RU"/>
              </w:rPr>
              <w:t>59,185</w:t>
            </w:r>
          </w:p>
        </w:tc>
        <w:tc>
          <w:tcPr>
            <w:tcW w:w="1559"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48C1C3AD" w14:textId="07E81492" w:rsidR="004C1C8A" w:rsidRPr="0087705D" w:rsidRDefault="004C1C8A" w:rsidP="004C1C8A">
            <w:pPr>
              <w:spacing w:after="0" w:line="240" w:lineRule="auto"/>
              <w:contextualSpacing/>
              <w:jc w:val="right"/>
              <w:rPr>
                <w:rFonts w:ascii="Arial" w:hAnsi="Arial" w:cs="Arial"/>
                <w:bCs/>
                <w:color w:val="000000" w:themeColor="text1"/>
                <w:sz w:val="18"/>
                <w:szCs w:val="18"/>
              </w:rPr>
            </w:pPr>
            <w:r w:rsidRPr="0087705D">
              <w:rPr>
                <w:rFonts w:ascii="Arial" w:hAnsi="Arial" w:cs="Arial"/>
                <w:bCs/>
                <w:color w:val="000000" w:themeColor="text1"/>
                <w:sz w:val="18"/>
                <w:szCs w:val="18"/>
              </w:rPr>
              <w:t>63,168</w:t>
            </w:r>
          </w:p>
        </w:tc>
        <w:tc>
          <w:tcPr>
            <w:tcW w:w="1276"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4C7CB151" w14:textId="6D69CFD2" w:rsidR="004C1C8A" w:rsidRPr="0087705D" w:rsidRDefault="004C1C8A" w:rsidP="004C1C8A">
            <w:pPr>
              <w:spacing w:after="0" w:line="240" w:lineRule="auto"/>
              <w:contextualSpacing/>
              <w:jc w:val="right"/>
              <w:rPr>
                <w:rFonts w:ascii="Arial" w:hAnsi="Arial" w:cs="Arial"/>
                <w:bCs/>
                <w:color w:val="000000" w:themeColor="text1"/>
                <w:sz w:val="18"/>
                <w:szCs w:val="18"/>
                <w:lang w:eastAsia="ru-RU"/>
              </w:rPr>
            </w:pPr>
            <w:r w:rsidRPr="0087705D">
              <w:rPr>
                <w:rFonts w:ascii="Arial" w:hAnsi="Arial" w:cs="Arial"/>
                <w:bCs/>
                <w:color w:val="000000" w:themeColor="text1"/>
                <w:sz w:val="18"/>
                <w:szCs w:val="18"/>
                <w:lang w:eastAsia="ru-RU"/>
              </w:rPr>
              <w:t>55,409</w:t>
            </w:r>
          </w:p>
        </w:tc>
        <w:tc>
          <w:tcPr>
            <w:tcW w:w="7371" w:type="dxa"/>
            <w:gridSpan w:val="5"/>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66AB58B9" w14:textId="1A0DE045" w:rsidR="004C1C8A" w:rsidRPr="00895172" w:rsidRDefault="00895172" w:rsidP="004C1C8A">
            <w:pPr>
              <w:spacing w:after="0" w:line="240" w:lineRule="auto"/>
              <w:contextualSpacing/>
              <w:jc w:val="center"/>
              <w:rPr>
                <w:rFonts w:ascii="Arial" w:hAnsi="Arial" w:cs="Arial"/>
                <w:bCs/>
                <w:sz w:val="18"/>
                <w:szCs w:val="18"/>
                <w:vertAlign w:val="superscript"/>
                <w:lang w:eastAsia="ru-RU"/>
              </w:rPr>
            </w:pPr>
            <w:r>
              <w:rPr>
                <w:rFonts w:ascii="Arial" w:hAnsi="Arial" w:cs="Arial"/>
                <w:bCs/>
                <w:color w:val="000000" w:themeColor="text1"/>
                <w:sz w:val="18"/>
                <w:szCs w:val="18"/>
                <w:lang w:eastAsia="ru-RU"/>
              </w:rPr>
              <w:t>752,825</w:t>
            </w:r>
            <w:r>
              <w:rPr>
                <w:rFonts w:ascii="Arial" w:hAnsi="Arial" w:cs="Arial"/>
                <w:bCs/>
                <w:color w:val="000000" w:themeColor="text1"/>
                <w:sz w:val="18"/>
                <w:szCs w:val="18"/>
                <w:vertAlign w:val="superscript"/>
                <w:lang w:eastAsia="ru-RU"/>
              </w:rPr>
              <w:t>4</w:t>
            </w:r>
          </w:p>
        </w:tc>
        <w:tc>
          <w:tcPr>
            <w:tcW w:w="1840" w:type="dxa"/>
            <w:tcBorders>
              <w:top w:val="nil"/>
              <w:left w:val="single" w:sz="8" w:space="0" w:color="auto"/>
              <w:bottom w:val="single" w:sz="8" w:space="0" w:color="auto"/>
              <w:right w:val="single" w:sz="4" w:space="0" w:color="auto"/>
            </w:tcBorders>
            <w:noWrap/>
            <w:tcMar>
              <w:left w:w="57" w:type="dxa"/>
              <w:right w:w="170" w:type="dxa"/>
            </w:tcMar>
            <w:vAlign w:val="center"/>
          </w:tcPr>
          <w:p w14:paraId="5677AB6A" w14:textId="29B24562" w:rsidR="004C1C8A" w:rsidRPr="004F5D9E" w:rsidRDefault="005279F8" w:rsidP="004C1C8A">
            <w:pPr>
              <w:spacing w:after="0" w:line="240" w:lineRule="auto"/>
              <w:contextualSpacing/>
              <w:jc w:val="right"/>
              <w:rPr>
                <w:rFonts w:ascii="Arial" w:hAnsi="Arial" w:cs="Arial"/>
                <w:bCs/>
                <w:sz w:val="18"/>
                <w:szCs w:val="18"/>
                <w:lang w:eastAsia="ru-RU"/>
              </w:rPr>
            </w:pPr>
            <w:r>
              <w:rPr>
                <w:rFonts w:ascii="Arial" w:hAnsi="Arial" w:cs="Arial"/>
                <w:bCs/>
                <w:sz w:val="18"/>
                <w:szCs w:val="18"/>
                <w:lang w:eastAsia="ru-RU"/>
              </w:rPr>
              <w:t>1 495,850</w:t>
            </w:r>
          </w:p>
        </w:tc>
      </w:tr>
      <w:tr w:rsidR="004C1C8A" w:rsidRPr="004F5D9E" w14:paraId="047E25C6" w14:textId="77777777" w:rsidTr="00F16F5A">
        <w:trPr>
          <w:trHeight w:val="397"/>
        </w:trPr>
        <w:tc>
          <w:tcPr>
            <w:tcW w:w="2400" w:type="dxa"/>
            <w:tcBorders>
              <w:top w:val="single" w:sz="8" w:space="0" w:color="auto"/>
              <w:left w:val="single" w:sz="8" w:space="0" w:color="auto"/>
              <w:bottom w:val="single" w:sz="8" w:space="0" w:color="auto"/>
              <w:right w:val="single" w:sz="8" w:space="0" w:color="auto"/>
            </w:tcBorders>
            <w:shd w:val="pct10" w:color="auto" w:fill="auto"/>
            <w:noWrap/>
            <w:tcMar>
              <w:top w:w="0" w:type="dxa"/>
              <w:left w:w="57" w:type="dxa"/>
              <w:bottom w:w="0" w:type="dxa"/>
              <w:right w:w="170" w:type="dxa"/>
            </w:tcMar>
            <w:vAlign w:val="center"/>
          </w:tcPr>
          <w:p w14:paraId="0C1F4611" w14:textId="310DC587" w:rsidR="004C1C8A" w:rsidRPr="009E7ED7" w:rsidRDefault="004C1C8A" w:rsidP="004C1C8A">
            <w:pPr>
              <w:spacing w:after="0" w:line="240" w:lineRule="auto"/>
              <w:contextualSpacing/>
              <w:jc w:val="both"/>
              <w:rPr>
                <w:rFonts w:ascii="Times New Roman" w:hAnsi="Times New Roman"/>
                <w:bCs/>
                <w:sz w:val="18"/>
                <w:szCs w:val="18"/>
              </w:rPr>
            </w:pPr>
            <w:r w:rsidRPr="009E7ED7">
              <w:rPr>
                <w:rFonts w:ascii="Times New Roman" w:hAnsi="Times New Roman"/>
                <w:bCs/>
                <w:sz w:val="18"/>
                <w:szCs w:val="18"/>
                <w:lang w:val="lt-LT"/>
              </w:rPr>
              <w:t>CPVA  REG, įsipareigojimai</w:t>
            </w:r>
          </w:p>
        </w:tc>
        <w:tc>
          <w:tcPr>
            <w:tcW w:w="1418" w:type="dxa"/>
            <w:tcBorders>
              <w:top w:val="single" w:sz="8" w:space="0" w:color="auto"/>
              <w:left w:val="nil"/>
              <w:bottom w:val="single" w:sz="8" w:space="0" w:color="auto"/>
              <w:right w:val="single" w:sz="4" w:space="0" w:color="auto"/>
            </w:tcBorders>
            <w:shd w:val="pct10" w:color="auto" w:fill="auto"/>
            <w:noWrap/>
            <w:tcMar>
              <w:top w:w="0" w:type="dxa"/>
              <w:left w:w="57" w:type="dxa"/>
              <w:bottom w:w="0" w:type="dxa"/>
              <w:right w:w="170" w:type="dxa"/>
            </w:tcMar>
            <w:vAlign w:val="center"/>
          </w:tcPr>
          <w:p w14:paraId="26CFAA6E" w14:textId="50A2FE66" w:rsidR="004C1C8A" w:rsidRPr="009D267B" w:rsidRDefault="004C1C8A" w:rsidP="004C1C8A">
            <w:pPr>
              <w:spacing w:after="0" w:line="240" w:lineRule="auto"/>
              <w:contextualSpacing/>
              <w:jc w:val="right"/>
              <w:rPr>
                <w:rFonts w:ascii="Arial" w:hAnsi="Arial" w:cs="Arial"/>
                <w:bCs/>
                <w:color w:val="000000" w:themeColor="text1"/>
                <w:sz w:val="18"/>
                <w:szCs w:val="18"/>
              </w:rPr>
            </w:pPr>
            <w:r>
              <w:rPr>
                <w:rFonts w:ascii="Arial" w:hAnsi="Arial" w:cs="Arial"/>
                <w:bCs/>
                <w:color w:val="000000" w:themeColor="text1"/>
                <w:sz w:val="18"/>
                <w:szCs w:val="18"/>
              </w:rPr>
              <w:t>7,923</w:t>
            </w:r>
          </w:p>
        </w:tc>
        <w:tc>
          <w:tcPr>
            <w:tcW w:w="1417" w:type="dxa"/>
            <w:tcBorders>
              <w:top w:val="single" w:sz="8" w:space="0" w:color="auto"/>
              <w:left w:val="single" w:sz="4" w:space="0" w:color="auto"/>
              <w:bottom w:val="single" w:sz="8" w:space="0" w:color="auto"/>
              <w:right w:val="single" w:sz="6" w:space="0" w:color="auto"/>
            </w:tcBorders>
            <w:shd w:val="pct10" w:color="auto" w:fill="auto"/>
            <w:noWrap/>
            <w:tcMar>
              <w:left w:w="57" w:type="dxa"/>
              <w:right w:w="170" w:type="dxa"/>
            </w:tcMar>
            <w:vAlign w:val="center"/>
          </w:tcPr>
          <w:p w14:paraId="07CA16E8" w14:textId="18066B72" w:rsidR="004C1C8A" w:rsidRPr="009D267B" w:rsidRDefault="004C1C8A" w:rsidP="004C1C8A">
            <w:pPr>
              <w:spacing w:after="0" w:line="240" w:lineRule="auto"/>
              <w:contextualSpacing/>
              <w:jc w:val="right"/>
              <w:rPr>
                <w:rFonts w:ascii="Arial" w:hAnsi="Arial" w:cs="Arial"/>
                <w:bCs/>
                <w:color w:val="000000" w:themeColor="text1"/>
                <w:sz w:val="18"/>
                <w:szCs w:val="18"/>
                <w:lang w:eastAsia="ru-RU"/>
              </w:rPr>
            </w:pPr>
            <w:r>
              <w:rPr>
                <w:rFonts w:ascii="Arial" w:hAnsi="Arial" w:cs="Arial"/>
                <w:bCs/>
                <w:color w:val="000000" w:themeColor="text1"/>
                <w:sz w:val="18"/>
                <w:szCs w:val="18"/>
                <w:lang w:eastAsia="ru-RU"/>
              </w:rPr>
              <w:t>1,000</w:t>
            </w:r>
          </w:p>
        </w:tc>
        <w:tc>
          <w:tcPr>
            <w:tcW w:w="1418"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6EDD66B2" w14:textId="77777777" w:rsidR="004C1C8A" w:rsidRPr="0087705D" w:rsidRDefault="004C1C8A" w:rsidP="004C1C8A">
            <w:pPr>
              <w:spacing w:after="0" w:line="240" w:lineRule="auto"/>
              <w:contextualSpacing/>
              <w:jc w:val="right"/>
              <w:rPr>
                <w:rFonts w:ascii="Arial" w:hAnsi="Arial" w:cs="Arial"/>
                <w:bCs/>
                <w:color w:val="000000" w:themeColor="text1"/>
                <w:sz w:val="18"/>
                <w:szCs w:val="18"/>
                <w:lang w:eastAsia="ru-RU"/>
              </w:rPr>
            </w:pPr>
          </w:p>
        </w:tc>
        <w:tc>
          <w:tcPr>
            <w:tcW w:w="1559"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3EB99F25" w14:textId="77777777" w:rsidR="004C1C8A" w:rsidRPr="0087705D" w:rsidRDefault="004C1C8A" w:rsidP="004C1C8A">
            <w:pPr>
              <w:spacing w:after="0" w:line="240" w:lineRule="auto"/>
              <w:contextualSpacing/>
              <w:jc w:val="right"/>
              <w:rPr>
                <w:rFonts w:ascii="Arial" w:hAnsi="Arial" w:cs="Arial"/>
                <w:bCs/>
                <w:color w:val="000000" w:themeColor="text1"/>
                <w:sz w:val="18"/>
                <w:szCs w:val="18"/>
              </w:rPr>
            </w:pPr>
          </w:p>
        </w:tc>
        <w:tc>
          <w:tcPr>
            <w:tcW w:w="1276"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721B183E" w14:textId="77777777" w:rsidR="004C1C8A" w:rsidRPr="0087705D" w:rsidRDefault="004C1C8A" w:rsidP="004C1C8A">
            <w:pPr>
              <w:spacing w:after="0" w:line="240" w:lineRule="auto"/>
              <w:contextualSpacing/>
              <w:jc w:val="right"/>
              <w:rPr>
                <w:rFonts w:ascii="Arial" w:hAnsi="Arial" w:cs="Arial"/>
                <w:bCs/>
                <w:color w:val="000000" w:themeColor="text1"/>
                <w:sz w:val="18"/>
                <w:szCs w:val="18"/>
                <w:lang w:eastAsia="ru-RU"/>
              </w:rPr>
            </w:pPr>
          </w:p>
        </w:tc>
        <w:tc>
          <w:tcPr>
            <w:tcW w:w="1417"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147DFF82" w14:textId="77777777" w:rsidR="004C1C8A" w:rsidRPr="009D267B" w:rsidRDefault="004C1C8A" w:rsidP="004C1C8A">
            <w:pPr>
              <w:spacing w:after="0" w:line="240" w:lineRule="auto"/>
              <w:contextualSpacing/>
              <w:jc w:val="right"/>
              <w:rPr>
                <w:rFonts w:ascii="Arial" w:hAnsi="Arial" w:cs="Arial"/>
                <w:bCs/>
                <w:color w:val="000000" w:themeColor="text1"/>
                <w:sz w:val="18"/>
                <w:szCs w:val="18"/>
                <w:lang w:eastAsia="ru-RU"/>
              </w:rPr>
            </w:pPr>
          </w:p>
        </w:tc>
        <w:tc>
          <w:tcPr>
            <w:tcW w:w="1418" w:type="dxa"/>
            <w:tcBorders>
              <w:top w:val="single" w:sz="8" w:space="0" w:color="auto"/>
              <w:left w:val="single" w:sz="6" w:space="0" w:color="auto"/>
              <w:bottom w:val="single" w:sz="8" w:space="0" w:color="auto"/>
              <w:right w:val="single" w:sz="8" w:space="0" w:color="auto"/>
            </w:tcBorders>
            <w:shd w:val="pct10" w:color="auto" w:fill="auto"/>
            <w:vAlign w:val="center"/>
          </w:tcPr>
          <w:p w14:paraId="40BFD0CE" w14:textId="77777777" w:rsidR="004C1C8A" w:rsidRPr="004F5D9E" w:rsidRDefault="004C1C8A" w:rsidP="004C1C8A">
            <w:pPr>
              <w:spacing w:after="0" w:line="240" w:lineRule="auto"/>
              <w:contextualSpacing/>
              <w:jc w:val="right"/>
              <w:rPr>
                <w:rFonts w:ascii="Arial" w:hAnsi="Arial" w:cs="Arial"/>
                <w:bCs/>
                <w:color w:val="000000" w:themeColor="text1"/>
                <w:sz w:val="18"/>
                <w:szCs w:val="18"/>
                <w:lang w:eastAsia="ru-RU"/>
              </w:rPr>
            </w:pPr>
          </w:p>
        </w:tc>
        <w:tc>
          <w:tcPr>
            <w:tcW w:w="1417" w:type="dxa"/>
            <w:tcBorders>
              <w:top w:val="single" w:sz="8" w:space="0" w:color="auto"/>
              <w:left w:val="single" w:sz="8" w:space="0" w:color="auto"/>
              <w:bottom w:val="single" w:sz="8" w:space="0" w:color="auto"/>
              <w:right w:val="single" w:sz="4" w:space="0" w:color="auto"/>
            </w:tcBorders>
            <w:shd w:val="pct10" w:color="auto" w:fill="auto"/>
            <w:noWrap/>
            <w:tcMar>
              <w:left w:w="57" w:type="dxa"/>
              <w:right w:w="170" w:type="dxa"/>
            </w:tcMar>
            <w:vAlign w:val="center"/>
          </w:tcPr>
          <w:p w14:paraId="19BA399E" w14:textId="77777777" w:rsidR="004C1C8A" w:rsidRPr="004F5D9E" w:rsidRDefault="004C1C8A" w:rsidP="004C1C8A">
            <w:pPr>
              <w:spacing w:after="0" w:line="240" w:lineRule="auto"/>
              <w:contextualSpacing/>
              <w:jc w:val="right"/>
              <w:rPr>
                <w:rFonts w:ascii="Arial" w:hAnsi="Arial" w:cs="Arial"/>
                <w:bCs/>
                <w:color w:val="000000" w:themeColor="text1"/>
                <w:sz w:val="18"/>
                <w:szCs w:val="18"/>
                <w:lang w:eastAsia="ru-RU"/>
              </w:rPr>
            </w:pPr>
          </w:p>
        </w:tc>
        <w:tc>
          <w:tcPr>
            <w:tcW w:w="1559" w:type="dxa"/>
            <w:tcBorders>
              <w:top w:val="single" w:sz="8" w:space="0" w:color="auto"/>
              <w:left w:val="single" w:sz="4" w:space="0" w:color="auto"/>
              <w:bottom w:val="single" w:sz="8" w:space="0" w:color="auto"/>
              <w:right w:val="single" w:sz="6" w:space="0" w:color="auto"/>
            </w:tcBorders>
            <w:shd w:val="pct10" w:color="auto" w:fill="auto"/>
            <w:noWrap/>
            <w:tcMar>
              <w:left w:w="57" w:type="dxa"/>
              <w:right w:w="170" w:type="dxa"/>
            </w:tcMar>
            <w:vAlign w:val="center"/>
          </w:tcPr>
          <w:p w14:paraId="18412084" w14:textId="77777777" w:rsidR="004C1C8A" w:rsidRPr="004F5D9E" w:rsidRDefault="004C1C8A" w:rsidP="004C1C8A">
            <w:pPr>
              <w:spacing w:after="0" w:line="240" w:lineRule="auto"/>
              <w:contextualSpacing/>
              <w:jc w:val="right"/>
              <w:rPr>
                <w:rFonts w:ascii="Arial" w:hAnsi="Arial" w:cs="Arial"/>
                <w:bCs/>
                <w:color w:val="000000" w:themeColor="text1"/>
                <w:sz w:val="18"/>
                <w:szCs w:val="18"/>
                <w:lang w:eastAsia="ru-RU"/>
              </w:rPr>
            </w:pPr>
          </w:p>
        </w:tc>
        <w:tc>
          <w:tcPr>
            <w:tcW w:w="1560" w:type="dxa"/>
            <w:tcBorders>
              <w:top w:val="single" w:sz="8" w:space="0" w:color="auto"/>
              <w:left w:val="single" w:sz="6" w:space="0" w:color="auto"/>
              <w:bottom w:val="single" w:sz="8" w:space="0" w:color="auto"/>
              <w:right w:val="single" w:sz="6" w:space="0" w:color="auto"/>
            </w:tcBorders>
            <w:shd w:val="pct10" w:color="auto" w:fill="auto"/>
            <w:noWrap/>
            <w:tcMar>
              <w:left w:w="57" w:type="dxa"/>
              <w:right w:w="170" w:type="dxa"/>
            </w:tcMar>
            <w:vAlign w:val="center"/>
          </w:tcPr>
          <w:p w14:paraId="158931AF" w14:textId="77777777" w:rsidR="004C1C8A" w:rsidRPr="004F5D9E" w:rsidRDefault="004C1C8A" w:rsidP="004C1C8A">
            <w:pPr>
              <w:spacing w:after="0" w:line="240" w:lineRule="auto"/>
              <w:contextualSpacing/>
              <w:jc w:val="right"/>
              <w:rPr>
                <w:rFonts w:ascii="Arial" w:hAnsi="Arial" w:cs="Arial"/>
                <w:bCs/>
                <w:sz w:val="18"/>
                <w:szCs w:val="18"/>
                <w:lang w:eastAsia="ru-RU"/>
              </w:rPr>
            </w:pPr>
          </w:p>
        </w:tc>
        <w:tc>
          <w:tcPr>
            <w:tcW w:w="1840" w:type="dxa"/>
            <w:tcBorders>
              <w:top w:val="single" w:sz="8" w:space="0" w:color="auto"/>
              <w:left w:val="single" w:sz="8" w:space="0" w:color="auto"/>
              <w:bottom w:val="single" w:sz="8" w:space="0" w:color="auto"/>
              <w:right w:val="single" w:sz="4" w:space="0" w:color="auto"/>
            </w:tcBorders>
            <w:shd w:val="pct10" w:color="auto" w:fill="auto"/>
            <w:noWrap/>
            <w:tcMar>
              <w:left w:w="57" w:type="dxa"/>
              <w:right w:w="170" w:type="dxa"/>
            </w:tcMar>
            <w:vAlign w:val="center"/>
          </w:tcPr>
          <w:p w14:paraId="4B43D639" w14:textId="4954A677" w:rsidR="004C1C8A" w:rsidRPr="004F5D9E" w:rsidRDefault="004C1C8A" w:rsidP="004C1C8A">
            <w:pPr>
              <w:spacing w:after="0" w:line="240" w:lineRule="auto"/>
              <w:contextualSpacing/>
              <w:jc w:val="right"/>
              <w:rPr>
                <w:rFonts w:ascii="Arial" w:hAnsi="Arial" w:cs="Arial"/>
                <w:bCs/>
                <w:sz w:val="18"/>
                <w:szCs w:val="18"/>
                <w:lang w:eastAsia="ru-RU"/>
              </w:rPr>
            </w:pPr>
            <w:r w:rsidRPr="004F5D9E">
              <w:rPr>
                <w:rFonts w:ascii="Arial" w:hAnsi="Arial" w:cs="Arial"/>
                <w:bCs/>
                <w:sz w:val="18"/>
                <w:szCs w:val="18"/>
                <w:lang w:eastAsia="ru-RU"/>
              </w:rPr>
              <w:t>8</w:t>
            </w:r>
            <w:r>
              <w:rPr>
                <w:rFonts w:ascii="Arial" w:hAnsi="Arial" w:cs="Arial"/>
                <w:bCs/>
                <w:sz w:val="18"/>
                <w:szCs w:val="18"/>
                <w:lang w:eastAsia="ru-RU"/>
              </w:rPr>
              <w:t>,</w:t>
            </w:r>
            <w:r w:rsidRPr="004F5D9E">
              <w:rPr>
                <w:rFonts w:ascii="Arial" w:hAnsi="Arial" w:cs="Arial"/>
                <w:bCs/>
                <w:sz w:val="18"/>
                <w:szCs w:val="18"/>
                <w:lang w:eastAsia="ru-RU"/>
              </w:rPr>
              <w:t>923</w:t>
            </w:r>
          </w:p>
        </w:tc>
      </w:tr>
      <w:tr w:rsidR="004C1C8A" w:rsidRPr="004F5D9E" w14:paraId="6339B202" w14:textId="77777777" w:rsidTr="006D17DC">
        <w:trPr>
          <w:trHeight w:val="244"/>
        </w:trPr>
        <w:tc>
          <w:tcPr>
            <w:tcW w:w="2400" w:type="dxa"/>
            <w:tcBorders>
              <w:top w:val="single" w:sz="8" w:space="0" w:color="auto"/>
              <w:left w:val="single" w:sz="8" w:space="0" w:color="auto"/>
              <w:bottom w:val="single" w:sz="8" w:space="0" w:color="auto"/>
              <w:right w:val="single" w:sz="8" w:space="0" w:color="auto"/>
            </w:tcBorders>
            <w:shd w:val="pct10" w:color="auto" w:fill="auto"/>
            <w:noWrap/>
            <w:tcMar>
              <w:top w:w="0" w:type="dxa"/>
              <w:left w:w="57" w:type="dxa"/>
              <w:bottom w:w="0" w:type="dxa"/>
              <w:right w:w="170" w:type="dxa"/>
            </w:tcMar>
            <w:vAlign w:val="center"/>
          </w:tcPr>
          <w:p w14:paraId="767BC0F8" w14:textId="785FA2BB" w:rsidR="004C1C8A" w:rsidRPr="009E7ED7" w:rsidRDefault="004C1C8A" w:rsidP="004C1C8A">
            <w:pPr>
              <w:spacing w:after="0" w:line="240" w:lineRule="auto"/>
              <w:contextualSpacing/>
              <w:jc w:val="both"/>
              <w:rPr>
                <w:rFonts w:ascii="Times New Roman" w:hAnsi="Times New Roman"/>
                <w:bCs/>
                <w:sz w:val="18"/>
                <w:szCs w:val="18"/>
              </w:rPr>
            </w:pPr>
            <w:r w:rsidRPr="009E7ED7">
              <w:rPr>
                <w:rFonts w:ascii="Times New Roman" w:hAnsi="Times New Roman"/>
                <w:bCs/>
                <w:sz w:val="18"/>
                <w:szCs w:val="18"/>
                <w:lang w:val="lt-LT"/>
              </w:rPr>
              <w:t>CPVA  REG, mokėjimai</w:t>
            </w:r>
          </w:p>
        </w:tc>
        <w:tc>
          <w:tcPr>
            <w:tcW w:w="1418" w:type="dxa"/>
            <w:tcBorders>
              <w:top w:val="single" w:sz="8" w:space="0" w:color="auto"/>
              <w:left w:val="nil"/>
              <w:bottom w:val="single" w:sz="8" w:space="0" w:color="auto"/>
              <w:right w:val="single" w:sz="4" w:space="0" w:color="auto"/>
            </w:tcBorders>
            <w:shd w:val="pct10" w:color="auto" w:fill="auto"/>
            <w:noWrap/>
            <w:tcMar>
              <w:top w:w="0" w:type="dxa"/>
              <w:left w:w="57" w:type="dxa"/>
              <w:bottom w:w="0" w:type="dxa"/>
              <w:right w:w="170" w:type="dxa"/>
            </w:tcMar>
            <w:vAlign w:val="center"/>
          </w:tcPr>
          <w:p w14:paraId="04A6D219" w14:textId="4837CD36" w:rsidR="004C1C8A" w:rsidRPr="009D267B" w:rsidRDefault="004C1C8A" w:rsidP="004C1C8A">
            <w:pPr>
              <w:spacing w:after="0" w:line="240" w:lineRule="auto"/>
              <w:contextualSpacing/>
              <w:jc w:val="right"/>
              <w:rPr>
                <w:rFonts w:ascii="Arial" w:hAnsi="Arial" w:cs="Arial"/>
                <w:bCs/>
                <w:color w:val="000000" w:themeColor="text1"/>
                <w:sz w:val="18"/>
                <w:szCs w:val="18"/>
              </w:rPr>
            </w:pPr>
            <w:r>
              <w:rPr>
                <w:rFonts w:ascii="Arial" w:hAnsi="Arial" w:cs="Arial"/>
                <w:bCs/>
                <w:color w:val="000000" w:themeColor="text1"/>
                <w:sz w:val="18"/>
                <w:szCs w:val="18"/>
              </w:rPr>
              <w:t>7,117</w:t>
            </w:r>
          </w:p>
        </w:tc>
        <w:tc>
          <w:tcPr>
            <w:tcW w:w="1417" w:type="dxa"/>
            <w:tcBorders>
              <w:top w:val="single" w:sz="8" w:space="0" w:color="auto"/>
              <w:left w:val="single" w:sz="4" w:space="0" w:color="auto"/>
              <w:bottom w:val="single" w:sz="8" w:space="0" w:color="auto"/>
              <w:right w:val="single" w:sz="6" w:space="0" w:color="auto"/>
            </w:tcBorders>
            <w:shd w:val="pct10" w:color="auto" w:fill="auto"/>
            <w:noWrap/>
            <w:tcMar>
              <w:left w:w="57" w:type="dxa"/>
              <w:right w:w="170" w:type="dxa"/>
            </w:tcMar>
            <w:vAlign w:val="center"/>
          </w:tcPr>
          <w:p w14:paraId="0ED6C10F" w14:textId="4F8309F5" w:rsidR="004C1C8A" w:rsidRPr="009D267B" w:rsidRDefault="004C1C8A" w:rsidP="004C1C8A">
            <w:pPr>
              <w:spacing w:after="0" w:line="240" w:lineRule="auto"/>
              <w:contextualSpacing/>
              <w:jc w:val="right"/>
              <w:rPr>
                <w:rFonts w:ascii="Arial" w:hAnsi="Arial" w:cs="Arial"/>
                <w:bCs/>
                <w:color w:val="000000" w:themeColor="text1"/>
                <w:sz w:val="18"/>
                <w:szCs w:val="18"/>
                <w:lang w:eastAsia="ru-RU"/>
              </w:rPr>
            </w:pPr>
            <w:r>
              <w:rPr>
                <w:rFonts w:ascii="Arial" w:hAnsi="Arial" w:cs="Arial"/>
                <w:bCs/>
                <w:color w:val="000000" w:themeColor="text1"/>
                <w:sz w:val="18"/>
                <w:szCs w:val="18"/>
                <w:lang w:eastAsia="ru-RU"/>
              </w:rPr>
              <w:t>0,028</w:t>
            </w:r>
          </w:p>
        </w:tc>
        <w:tc>
          <w:tcPr>
            <w:tcW w:w="1418"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5FB903DC" w14:textId="77777777" w:rsidR="004C1C8A" w:rsidRPr="0087705D" w:rsidRDefault="004C1C8A" w:rsidP="004C1C8A">
            <w:pPr>
              <w:spacing w:after="0" w:line="240" w:lineRule="auto"/>
              <w:contextualSpacing/>
              <w:jc w:val="right"/>
              <w:rPr>
                <w:rFonts w:ascii="Arial" w:hAnsi="Arial" w:cs="Arial"/>
                <w:bCs/>
                <w:color w:val="000000" w:themeColor="text1"/>
                <w:sz w:val="18"/>
                <w:szCs w:val="18"/>
                <w:lang w:eastAsia="ru-RU"/>
              </w:rPr>
            </w:pPr>
          </w:p>
        </w:tc>
        <w:tc>
          <w:tcPr>
            <w:tcW w:w="1559"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57D5FD97" w14:textId="77777777" w:rsidR="004C1C8A" w:rsidRPr="0087705D" w:rsidRDefault="004C1C8A" w:rsidP="004C1C8A">
            <w:pPr>
              <w:spacing w:after="0" w:line="240" w:lineRule="auto"/>
              <w:contextualSpacing/>
              <w:jc w:val="right"/>
              <w:rPr>
                <w:rFonts w:ascii="Arial" w:hAnsi="Arial" w:cs="Arial"/>
                <w:bCs/>
                <w:color w:val="000000" w:themeColor="text1"/>
                <w:sz w:val="18"/>
                <w:szCs w:val="18"/>
              </w:rPr>
            </w:pPr>
          </w:p>
        </w:tc>
        <w:tc>
          <w:tcPr>
            <w:tcW w:w="1276"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476E6E8F" w14:textId="7121D6F7" w:rsidR="004C1C8A" w:rsidRPr="0087705D" w:rsidRDefault="004C1C8A" w:rsidP="004C1C8A">
            <w:pPr>
              <w:spacing w:after="0" w:line="240" w:lineRule="auto"/>
              <w:contextualSpacing/>
              <w:jc w:val="right"/>
              <w:rPr>
                <w:rFonts w:ascii="Arial" w:hAnsi="Arial" w:cs="Arial"/>
                <w:bCs/>
                <w:color w:val="000000" w:themeColor="text1"/>
                <w:sz w:val="18"/>
                <w:szCs w:val="18"/>
                <w:lang w:eastAsia="ru-RU"/>
              </w:rPr>
            </w:pPr>
            <w:r w:rsidRPr="0087705D">
              <w:rPr>
                <w:rFonts w:ascii="Arial" w:hAnsi="Arial" w:cs="Arial"/>
                <w:bCs/>
                <w:color w:val="000000" w:themeColor="text1"/>
                <w:sz w:val="18"/>
                <w:szCs w:val="18"/>
                <w:lang w:eastAsia="ru-RU"/>
              </w:rPr>
              <w:t>0,670</w:t>
            </w:r>
          </w:p>
        </w:tc>
        <w:tc>
          <w:tcPr>
            <w:tcW w:w="5811" w:type="dxa"/>
            <w:gridSpan w:val="4"/>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3CCB37C7" w14:textId="3A40AF34" w:rsidR="004C1C8A" w:rsidRPr="004F5D9E" w:rsidRDefault="004C1C8A" w:rsidP="004C1C8A">
            <w:pPr>
              <w:spacing w:after="0"/>
              <w:contextualSpacing/>
              <w:jc w:val="center"/>
              <w:rPr>
                <w:rFonts w:ascii="Arial" w:hAnsi="Arial" w:cs="Arial"/>
                <w:bCs/>
                <w:color w:val="000000" w:themeColor="text1"/>
                <w:sz w:val="18"/>
                <w:szCs w:val="18"/>
                <w:lang w:eastAsia="ru-RU"/>
              </w:rPr>
            </w:pPr>
            <w:r>
              <w:rPr>
                <w:rFonts w:ascii="Arial" w:hAnsi="Arial" w:cs="Arial"/>
                <w:bCs/>
                <w:color w:val="000000" w:themeColor="text1"/>
                <w:sz w:val="18"/>
                <w:szCs w:val="18"/>
                <w:lang w:eastAsia="ru-RU"/>
              </w:rPr>
              <w:t xml:space="preserve">                       1,108</w:t>
            </w:r>
          </w:p>
        </w:tc>
        <w:tc>
          <w:tcPr>
            <w:tcW w:w="1560" w:type="dxa"/>
            <w:tcBorders>
              <w:top w:val="single" w:sz="8" w:space="0" w:color="auto"/>
              <w:left w:val="single" w:sz="6" w:space="0" w:color="auto"/>
              <w:bottom w:val="single" w:sz="8" w:space="0" w:color="auto"/>
              <w:right w:val="single" w:sz="6" w:space="0" w:color="auto"/>
            </w:tcBorders>
            <w:shd w:val="pct10" w:color="auto" w:fill="auto"/>
            <w:noWrap/>
            <w:tcMar>
              <w:left w:w="57" w:type="dxa"/>
              <w:right w:w="170" w:type="dxa"/>
            </w:tcMar>
            <w:vAlign w:val="center"/>
          </w:tcPr>
          <w:p w14:paraId="5B27ABA0" w14:textId="77777777" w:rsidR="004C1C8A" w:rsidRPr="004F5D9E" w:rsidRDefault="004C1C8A" w:rsidP="004C1C8A">
            <w:pPr>
              <w:spacing w:after="0" w:line="240" w:lineRule="auto"/>
              <w:contextualSpacing/>
              <w:jc w:val="right"/>
              <w:rPr>
                <w:rFonts w:ascii="Arial" w:hAnsi="Arial" w:cs="Arial"/>
                <w:bCs/>
                <w:sz w:val="18"/>
                <w:szCs w:val="18"/>
                <w:lang w:eastAsia="ru-RU"/>
              </w:rPr>
            </w:pPr>
          </w:p>
        </w:tc>
        <w:tc>
          <w:tcPr>
            <w:tcW w:w="1840" w:type="dxa"/>
            <w:tcBorders>
              <w:top w:val="single" w:sz="8" w:space="0" w:color="auto"/>
              <w:left w:val="single" w:sz="8" w:space="0" w:color="auto"/>
              <w:bottom w:val="single" w:sz="8" w:space="0" w:color="auto"/>
              <w:right w:val="single" w:sz="4" w:space="0" w:color="auto"/>
            </w:tcBorders>
            <w:shd w:val="pct10" w:color="auto" w:fill="auto"/>
            <w:noWrap/>
            <w:tcMar>
              <w:left w:w="57" w:type="dxa"/>
              <w:right w:w="170" w:type="dxa"/>
            </w:tcMar>
            <w:vAlign w:val="center"/>
          </w:tcPr>
          <w:p w14:paraId="1BF00D44" w14:textId="5E8E1FE7" w:rsidR="004C1C8A" w:rsidRPr="004F5D9E" w:rsidRDefault="004C1C8A" w:rsidP="004C1C8A">
            <w:pPr>
              <w:spacing w:after="0" w:line="240" w:lineRule="auto"/>
              <w:contextualSpacing/>
              <w:jc w:val="right"/>
              <w:rPr>
                <w:rFonts w:ascii="Arial" w:hAnsi="Arial" w:cs="Arial"/>
                <w:bCs/>
                <w:sz w:val="18"/>
                <w:szCs w:val="18"/>
                <w:lang w:eastAsia="ru-RU"/>
              </w:rPr>
            </w:pPr>
            <w:r w:rsidRPr="004F5D9E">
              <w:rPr>
                <w:rFonts w:ascii="Arial" w:hAnsi="Arial" w:cs="Arial"/>
                <w:bCs/>
                <w:sz w:val="18"/>
                <w:szCs w:val="18"/>
                <w:lang w:eastAsia="ru-RU"/>
              </w:rPr>
              <w:t>8</w:t>
            </w:r>
            <w:r>
              <w:rPr>
                <w:rFonts w:ascii="Arial" w:hAnsi="Arial" w:cs="Arial"/>
                <w:bCs/>
                <w:sz w:val="18"/>
                <w:szCs w:val="18"/>
                <w:lang w:eastAsia="ru-RU"/>
              </w:rPr>
              <w:t>,</w:t>
            </w:r>
            <w:r w:rsidRPr="004F5D9E">
              <w:rPr>
                <w:rFonts w:ascii="Arial" w:hAnsi="Arial" w:cs="Arial"/>
                <w:bCs/>
                <w:sz w:val="18"/>
                <w:szCs w:val="18"/>
                <w:lang w:eastAsia="ru-RU"/>
              </w:rPr>
              <w:t>923</w:t>
            </w:r>
          </w:p>
        </w:tc>
      </w:tr>
      <w:tr w:rsidR="004C1C8A" w:rsidRPr="004F5D9E" w14:paraId="052CA05D" w14:textId="77777777" w:rsidTr="006D17DC">
        <w:trPr>
          <w:trHeight w:val="397"/>
        </w:trPr>
        <w:tc>
          <w:tcPr>
            <w:tcW w:w="2400" w:type="dxa"/>
            <w:tcBorders>
              <w:top w:val="nil"/>
              <w:left w:val="single" w:sz="8" w:space="0" w:color="auto"/>
              <w:bottom w:val="single" w:sz="8" w:space="0" w:color="auto"/>
              <w:right w:val="single" w:sz="8" w:space="0" w:color="auto"/>
            </w:tcBorders>
            <w:noWrap/>
            <w:tcMar>
              <w:top w:w="0" w:type="dxa"/>
              <w:left w:w="57" w:type="dxa"/>
              <w:bottom w:w="0" w:type="dxa"/>
              <w:right w:w="170" w:type="dxa"/>
            </w:tcMar>
            <w:vAlign w:val="center"/>
            <w:hideMark/>
          </w:tcPr>
          <w:p w14:paraId="376EDB6E" w14:textId="07F2E635" w:rsidR="004C1C8A" w:rsidRPr="009E7ED7" w:rsidRDefault="004C1C8A" w:rsidP="004C1C8A">
            <w:pPr>
              <w:spacing w:after="0" w:line="240" w:lineRule="auto"/>
              <w:contextualSpacing/>
              <w:jc w:val="both"/>
              <w:rPr>
                <w:rFonts w:ascii="Times New Roman" w:hAnsi="Times New Roman"/>
                <w:bCs/>
                <w:sz w:val="18"/>
                <w:szCs w:val="18"/>
              </w:rPr>
            </w:pPr>
            <w:r w:rsidRPr="009E7ED7">
              <w:rPr>
                <w:rFonts w:ascii="Times New Roman" w:hAnsi="Times New Roman"/>
                <w:bCs/>
                <w:sz w:val="18"/>
                <w:szCs w:val="18"/>
                <w:lang w:val="lt-LT"/>
              </w:rPr>
              <w:t>VĮIAE ENF  IAE</w:t>
            </w:r>
          </w:p>
        </w:tc>
        <w:tc>
          <w:tcPr>
            <w:tcW w:w="1418" w:type="dxa"/>
            <w:tcBorders>
              <w:top w:val="nil"/>
              <w:left w:val="nil"/>
              <w:bottom w:val="single" w:sz="8" w:space="0" w:color="auto"/>
              <w:right w:val="single" w:sz="4" w:space="0" w:color="auto"/>
            </w:tcBorders>
            <w:noWrap/>
            <w:tcMar>
              <w:top w:w="0" w:type="dxa"/>
              <w:left w:w="57" w:type="dxa"/>
              <w:bottom w:w="0" w:type="dxa"/>
              <w:right w:w="170" w:type="dxa"/>
            </w:tcMar>
            <w:vAlign w:val="center"/>
          </w:tcPr>
          <w:p w14:paraId="32E4E999" w14:textId="0D6ABBBC" w:rsidR="004C1C8A" w:rsidRPr="009D267B" w:rsidRDefault="004C1C8A" w:rsidP="004C1C8A">
            <w:pPr>
              <w:spacing w:after="0" w:line="240" w:lineRule="auto"/>
              <w:contextualSpacing/>
              <w:jc w:val="right"/>
              <w:rPr>
                <w:rFonts w:ascii="Arial" w:hAnsi="Arial" w:cs="Arial"/>
                <w:bCs/>
                <w:color w:val="000000" w:themeColor="text1"/>
                <w:sz w:val="18"/>
                <w:szCs w:val="18"/>
              </w:rPr>
            </w:pPr>
            <w:r>
              <w:rPr>
                <w:rFonts w:ascii="Arial" w:hAnsi="Arial" w:cs="Arial"/>
                <w:bCs/>
                <w:color w:val="000000" w:themeColor="text1"/>
                <w:sz w:val="18"/>
                <w:szCs w:val="18"/>
              </w:rPr>
              <w:t>83,285</w:t>
            </w:r>
          </w:p>
        </w:tc>
        <w:tc>
          <w:tcPr>
            <w:tcW w:w="1417" w:type="dxa"/>
            <w:tcBorders>
              <w:top w:val="nil"/>
              <w:left w:val="single" w:sz="4" w:space="0" w:color="auto"/>
              <w:bottom w:val="single" w:sz="8" w:space="0" w:color="auto"/>
              <w:right w:val="single" w:sz="6" w:space="0" w:color="auto"/>
            </w:tcBorders>
            <w:noWrap/>
            <w:tcMar>
              <w:left w:w="57" w:type="dxa"/>
              <w:right w:w="170" w:type="dxa"/>
            </w:tcMar>
            <w:vAlign w:val="center"/>
          </w:tcPr>
          <w:p w14:paraId="12E255DF" w14:textId="52B0D477" w:rsidR="004C1C8A" w:rsidRPr="009D267B" w:rsidRDefault="004C1C8A" w:rsidP="004C1C8A">
            <w:pPr>
              <w:spacing w:after="0" w:line="240" w:lineRule="auto"/>
              <w:contextualSpacing/>
              <w:jc w:val="right"/>
              <w:rPr>
                <w:rFonts w:ascii="Arial" w:hAnsi="Arial" w:cs="Arial"/>
                <w:bCs/>
                <w:color w:val="000000" w:themeColor="text1"/>
                <w:sz w:val="18"/>
                <w:szCs w:val="18"/>
                <w:lang w:eastAsia="ru-RU"/>
              </w:rPr>
            </w:pPr>
            <w:r>
              <w:rPr>
                <w:rFonts w:ascii="Arial" w:hAnsi="Arial" w:cs="Arial"/>
                <w:bCs/>
                <w:color w:val="000000" w:themeColor="text1"/>
                <w:sz w:val="18"/>
                <w:szCs w:val="18"/>
                <w:lang w:eastAsia="ru-RU"/>
              </w:rPr>
              <w:t>-0,006</w:t>
            </w:r>
          </w:p>
        </w:tc>
        <w:tc>
          <w:tcPr>
            <w:tcW w:w="1418"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100503D6" w14:textId="77777777" w:rsidR="004C1C8A" w:rsidRPr="0087705D" w:rsidRDefault="004C1C8A" w:rsidP="004C1C8A">
            <w:pPr>
              <w:spacing w:after="0" w:line="240" w:lineRule="auto"/>
              <w:contextualSpacing/>
              <w:jc w:val="right"/>
              <w:rPr>
                <w:rFonts w:ascii="Arial" w:hAnsi="Arial" w:cs="Arial"/>
                <w:bCs/>
                <w:color w:val="000000" w:themeColor="text1"/>
                <w:sz w:val="18"/>
                <w:szCs w:val="18"/>
                <w:lang w:eastAsia="ru-RU"/>
              </w:rPr>
            </w:pPr>
          </w:p>
        </w:tc>
        <w:tc>
          <w:tcPr>
            <w:tcW w:w="1559"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2B70E895" w14:textId="77777777" w:rsidR="004C1C8A" w:rsidRPr="0087705D" w:rsidRDefault="004C1C8A" w:rsidP="004C1C8A">
            <w:pPr>
              <w:spacing w:after="0" w:line="240" w:lineRule="auto"/>
              <w:contextualSpacing/>
              <w:jc w:val="right"/>
              <w:rPr>
                <w:rFonts w:ascii="Arial" w:hAnsi="Arial" w:cs="Arial"/>
                <w:bCs/>
                <w:color w:val="000000" w:themeColor="text1"/>
                <w:sz w:val="18"/>
                <w:szCs w:val="18"/>
              </w:rPr>
            </w:pPr>
          </w:p>
        </w:tc>
        <w:tc>
          <w:tcPr>
            <w:tcW w:w="1276"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25976CAE" w14:textId="77777777" w:rsidR="004C1C8A" w:rsidRPr="0087705D" w:rsidRDefault="004C1C8A" w:rsidP="004C1C8A">
            <w:pPr>
              <w:spacing w:after="0" w:line="240" w:lineRule="auto"/>
              <w:contextualSpacing/>
              <w:jc w:val="right"/>
              <w:rPr>
                <w:rFonts w:ascii="Arial" w:hAnsi="Arial" w:cs="Arial"/>
                <w:bCs/>
                <w:color w:val="000000" w:themeColor="text1"/>
                <w:sz w:val="18"/>
                <w:szCs w:val="18"/>
                <w:lang w:eastAsia="ru-RU"/>
              </w:rPr>
            </w:pPr>
          </w:p>
        </w:tc>
        <w:tc>
          <w:tcPr>
            <w:tcW w:w="1417"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3D310CCD" w14:textId="77777777" w:rsidR="004C1C8A" w:rsidRPr="009D267B" w:rsidRDefault="004C1C8A" w:rsidP="004C1C8A">
            <w:pPr>
              <w:spacing w:after="0" w:line="240" w:lineRule="auto"/>
              <w:contextualSpacing/>
              <w:jc w:val="right"/>
              <w:rPr>
                <w:rFonts w:ascii="Arial" w:hAnsi="Arial" w:cs="Arial"/>
                <w:bCs/>
                <w:color w:val="000000" w:themeColor="text1"/>
                <w:sz w:val="18"/>
                <w:szCs w:val="18"/>
                <w:lang w:eastAsia="ru-RU"/>
              </w:rPr>
            </w:pPr>
          </w:p>
        </w:tc>
        <w:tc>
          <w:tcPr>
            <w:tcW w:w="1418" w:type="dxa"/>
            <w:tcBorders>
              <w:top w:val="single" w:sz="8" w:space="0" w:color="auto"/>
              <w:left w:val="single" w:sz="6" w:space="0" w:color="auto"/>
              <w:bottom w:val="single" w:sz="8" w:space="0" w:color="auto"/>
              <w:right w:val="single" w:sz="8" w:space="0" w:color="auto"/>
            </w:tcBorders>
            <w:vAlign w:val="center"/>
          </w:tcPr>
          <w:p w14:paraId="1DC4FA27" w14:textId="77777777" w:rsidR="004C1C8A" w:rsidRPr="004F5D9E" w:rsidRDefault="004C1C8A" w:rsidP="004C1C8A">
            <w:pPr>
              <w:spacing w:after="0" w:line="240" w:lineRule="auto"/>
              <w:contextualSpacing/>
              <w:jc w:val="right"/>
              <w:rPr>
                <w:rFonts w:ascii="Arial" w:hAnsi="Arial" w:cs="Arial"/>
                <w:bCs/>
                <w:color w:val="000000" w:themeColor="text1"/>
                <w:sz w:val="18"/>
                <w:szCs w:val="18"/>
                <w:lang w:eastAsia="ru-RU"/>
              </w:rPr>
            </w:pPr>
          </w:p>
        </w:tc>
        <w:tc>
          <w:tcPr>
            <w:tcW w:w="1417" w:type="dxa"/>
            <w:tcBorders>
              <w:top w:val="single" w:sz="8" w:space="0" w:color="auto"/>
              <w:left w:val="single" w:sz="8" w:space="0" w:color="auto"/>
              <w:bottom w:val="single" w:sz="8" w:space="0" w:color="auto"/>
              <w:right w:val="single" w:sz="4" w:space="0" w:color="auto"/>
            </w:tcBorders>
            <w:noWrap/>
            <w:tcMar>
              <w:left w:w="57" w:type="dxa"/>
              <w:right w:w="170" w:type="dxa"/>
            </w:tcMar>
            <w:vAlign w:val="center"/>
          </w:tcPr>
          <w:p w14:paraId="28BD704D" w14:textId="77777777" w:rsidR="004C1C8A" w:rsidRPr="004F5D9E" w:rsidRDefault="004C1C8A" w:rsidP="004C1C8A">
            <w:pPr>
              <w:spacing w:after="0" w:line="240" w:lineRule="auto"/>
              <w:contextualSpacing/>
              <w:jc w:val="right"/>
              <w:rPr>
                <w:rFonts w:ascii="Arial" w:hAnsi="Arial" w:cs="Arial"/>
                <w:bCs/>
                <w:color w:val="000000" w:themeColor="text1"/>
                <w:sz w:val="18"/>
                <w:szCs w:val="18"/>
                <w:lang w:eastAsia="ru-RU"/>
              </w:rPr>
            </w:pPr>
          </w:p>
        </w:tc>
        <w:tc>
          <w:tcPr>
            <w:tcW w:w="1559" w:type="dxa"/>
            <w:tcBorders>
              <w:top w:val="nil"/>
              <w:left w:val="single" w:sz="4" w:space="0" w:color="auto"/>
              <w:bottom w:val="single" w:sz="8" w:space="0" w:color="auto"/>
              <w:right w:val="single" w:sz="6" w:space="0" w:color="auto"/>
            </w:tcBorders>
            <w:noWrap/>
            <w:tcMar>
              <w:left w:w="57" w:type="dxa"/>
              <w:right w:w="170" w:type="dxa"/>
            </w:tcMar>
            <w:vAlign w:val="center"/>
          </w:tcPr>
          <w:p w14:paraId="068A146A" w14:textId="77777777" w:rsidR="004C1C8A" w:rsidRPr="004F5D9E" w:rsidRDefault="004C1C8A" w:rsidP="004C1C8A">
            <w:pPr>
              <w:spacing w:after="0" w:line="240" w:lineRule="auto"/>
              <w:contextualSpacing/>
              <w:jc w:val="right"/>
              <w:rPr>
                <w:rFonts w:ascii="Arial" w:hAnsi="Arial" w:cs="Arial"/>
                <w:bCs/>
                <w:color w:val="000000" w:themeColor="text1"/>
                <w:sz w:val="18"/>
                <w:szCs w:val="18"/>
                <w:lang w:eastAsia="ru-RU"/>
              </w:rPr>
            </w:pPr>
          </w:p>
        </w:tc>
        <w:tc>
          <w:tcPr>
            <w:tcW w:w="1560" w:type="dxa"/>
            <w:tcBorders>
              <w:top w:val="single" w:sz="8" w:space="0" w:color="auto"/>
              <w:left w:val="single" w:sz="6" w:space="0" w:color="auto"/>
              <w:bottom w:val="single" w:sz="8" w:space="0" w:color="auto"/>
              <w:right w:val="single" w:sz="6" w:space="0" w:color="auto"/>
            </w:tcBorders>
            <w:noWrap/>
            <w:tcMar>
              <w:left w:w="57" w:type="dxa"/>
              <w:right w:w="170" w:type="dxa"/>
            </w:tcMar>
            <w:vAlign w:val="center"/>
          </w:tcPr>
          <w:p w14:paraId="7A3DE332" w14:textId="77777777" w:rsidR="004C1C8A" w:rsidRPr="004F5D9E" w:rsidRDefault="004C1C8A" w:rsidP="004C1C8A">
            <w:pPr>
              <w:spacing w:after="0" w:line="240" w:lineRule="auto"/>
              <w:contextualSpacing/>
              <w:jc w:val="right"/>
              <w:rPr>
                <w:rFonts w:ascii="Arial" w:hAnsi="Arial" w:cs="Arial"/>
                <w:bCs/>
                <w:sz w:val="18"/>
                <w:szCs w:val="18"/>
                <w:lang w:eastAsia="ru-RU"/>
              </w:rPr>
            </w:pPr>
          </w:p>
        </w:tc>
        <w:tc>
          <w:tcPr>
            <w:tcW w:w="1840" w:type="dxa"/>
            <w:tcBorders>
              <w:top w:val="nil"/>
              <w:left w:val="single" w:sz="8" w:space="0" w:color="auto"/>
              <w:bottom w:val="single" w:sz="8" w:space="0" w:color="auto"/>
              <w:right w:val="single" w:sz="4" w:space="0" w:color="auto"/>
            </w:tcBorders>
            <w:noWrap/>
            <w:tcMar>
              <w:left w:w="57" w:type="dxa"/>
              <w:right w:w="170" w:type="dxa"/>
            </w:tcMar>
            <w:vAlign w:val="center"/>
          </w:tcPr>
          <w:p w14:paraId="3341FA50" w14:textId="64D3C9C5" w:rsidR="004C1C8A" w:rsidRPr="004F5D9E" w:rsidRDefault="004C1C8A" w:rsidP="004C1C8A">
            <w:pPr>
              <w:spacing w:after="0" w:line="240" w:lineRule="auto"/>
              <w:contextualSpacing/>
              <w:jc w:val="right"/>
              <w:rPr>
                <w:rFonts w:ascii="Arial" w:hAnsi="Arial" w:cs="Arial"/>
                <w:bCs/>
                <w:sz w:val="18"/>
                <w:szCs w:val="18"/>
                <w:lang w:eastAsia="ru-RU"/>
              </w:rPr>
            </w:pPr>
            <w:r w:rsidRPr="004F5D9E">
              <w:rPr>
                <w:rFonts w:ascii="Arial" w:hAnsi="Arial" w:cs="Arial"/>
                <w:bCs/>
                <w:sz w:val="18"/>
                <w:szCs w:val="18"/>
                <w:lang w:eastAsia="ru-RU"/>
              </w:rPr>
              <w:t>83</w:t>
            </w:r>
            <w:r>
              <w:rPr>
                <w:rFonts w:ascii="Arial" w:hAnsi="Arial" w:cs="Arial"/>
                <w:bCs/>
                <w:sz w:val="18"/>
                <w:szCs w:val="18"/>
                <w:lang w:eastAsia="ru-RU"/>
              </w:rPr>
              <w:t>,</w:t>
            </w:r>
            <w:r w:rsidRPr="004F5D9E">
              <w:rPr>
                <w:rFonts w:ascii="Arial" w:hAnsi="Arial" w:cs="Arial"/>
                <w:bCs/>
                <w:sz w:val="18"/>
                <w:szCs w:val="18"/>
                <w:lang w:eastAsia="ru-RU"/>
              </w:rPr>
              <w:t>279</w:t>
            </w:r>
          </w:p>
        </w:tc>
      </w:tr>
      <w:tr w:rsidR="004C1C8A" w:rsidRPr="004F5D9E" w14:paraId="383DCDE8" w14:textId="77777777" w:rsidTr="006D17DC">
        <w:trPr>
          <w:trHeight w:val="397"/>
        </w:trPr>
        <w:tc>
          <w:tcPr>
            <w:tcW w:w="2400" w:type="dxa"/>
            <w:tcBorders>
              <w:top w:val="nil"/>
              <w:left w:val="single" w:sz="8" w:space="0" w:color="auto"/>
              <w:bottom w:val="single" w:sz="8" w:space="0" w:color="auto"/>
              <w:right w:val="single" w:sz="8" w:space="0" w:color="auto"/>
            </w:tcBorders>
            <w:noWrap/>
            <w:tcMar>
              <w:top w:w="0" w:type="dxa"/>
              <w:left w:w="57" w:type="dxa"/>
              <w:bottom w:w="0" w:type="dxa"/>
              <w:right w:w="170" w:type="dxa"/>
            </w:tcMar>
            <w:vAlign w:val="center"/>
          </w:tcPr>
          <w:p w14:paraId="1C10C656" w14:textId="7E5ADF28" w:rsidR="004C1C8A" w:rsidRPr="009E7ED7" w:rsidRDefault="004C1C8A" w:rsidP="004C1C8A">
            <w:pPr>
              <w:spacing w:after="0" w:line="240" w:lineRule="auto"/>
              <w:contextualSpacing/>
              <w:jc w:val="both"/>
              <w:rPr>
                <w:rFonts w:ascii="Times New Roman" w:hAnsi="Times New Roman"/>
                <w:bCs/>
                <w:sz w:val="18"/>
                <w:szCs w:val="18"/>
              </w:rPr>
            </w:pPr>
            <w:r w:rsidRPr="009E7ED7">
              <w:rPr>
                <w:rFonts w:ascii="Times New Roman" w:hAnsi="Times New Roman"/>
                <w:bCs/>
                <w:sz w:val="18"/>
                <w:szCs w:val="18"/>
                <w:lang w:val="lt-LT"/>
              </w:rPr>
              <w:t>VĮIAE ENF kitiems EN subjektams</w:t>
            </w:r>
          </w:p>
        </w:tc>
        <w:tc>
          <w:tcPr>
            <w:tcW w:w="1418" w:type="dxa"/>
            <w:tcBorders>
              <w:top w:val="nil"/>
              <w:left w:val="nil"/>
              <w:bottom w:val="single" w:sz="8" w:space="0" w:color="auto"/>
              <w:right w:val="single" w:sz="4" w:space="0" w:color="auto"/>
            </w:tcBorders>
            <w:noWrap/>
            <w:tcMar>
              <w:top w:w="0" w:type="dxa"/>
              <w:left w:w="57" w:type="dxa"/>
              <w:bottom w:w="0" w:type="dxa"/>
              <w:right w:w="170" w:type="dxa"/>
            </w:tcMar>
            <w:vAlign w:val="center"/>
          </w:tcPr>
          <w:p w14:paraId="4A958DB6" w14:textId="1A29BAC7" w:rsidR="004C1C8A" w:rsidRPr="009D267B" w:rsidRDefault="004C1C8A" w:rsidP="004C1C8A">
            <w:pPr>
              <w:spacing w:after="0" w:line="240" w:lineRule="auto"/>
              <w:contextualSpacing/>
              <w:jc w:val="right"/>
              <w:rPr>
                <w:rFonts w:ascii="Arial" w:hAnsi="Arial" w:cs="Arial"/>
                <w:bCs/>
                <w:color w:val="000000" w:themeColor="text1"/>
                <w:sz w:val="18"/>
                <w:szCs w:val="18"/>
              </w:rPr>
            </w:pPr>
            <w:r>
              <w:rPr>
                <w:rFonts w:ascii="Arial" w:hAnsi="Arial" w:cs="Arial"/>
                <w:bCs/>
                <w:color w:val="000000" w:themeColor="text1"/>
                <w:sz w:val="18"/>
                <w:szCs w:val="18"/>
              </w:rPr>
              <w:t>3,999</w:t>
            </w:r>
          </w:p>
        </w:tc>
        <w:tc>
          <w:tcPr>
            <w:tcW w:w="1417" w:type="dxa"/>
            <w:tcBorders>
              <w:top w:val="nil"/>
              <w:left w:val="single" w:sz="4" w:space="0" w:color="auto"/>
              <w:bottom w:val="single" w:sz="8" w:space="0" w:color="auto"/>
              <w:right w:val="single" w:sz="6" w:space="0" w:color="auto"/>
            </w:tcBorders>
            <w:noWrap/>
            <w:tcMar>
              <w:left w:w="57" w:type="dxa"/>
              <w:right w:w="170" w:type="dxa"/>
            </w:tcMar>
            <w:vAlign w:val="center"/>
          </w:tcPr>
          <w:p w14:paraId="666A48FF" w14:textId="77777777" w:rsidR="004C1C8A" w:rsidRPr="009D267B" w:rsidRDefault="004C1C8A" w:rsidP="004C1C8A">
            <w:pPr>
              <w:spacing w:after="0" w:line="240" w:lineRule="auto"/>
              <w:contextualSpacing/>
              <w:jc w:val="right"/>
              <w:rPr>
                <w:rFonts w:ascii="Arial" w:hAnsi="Arial" w:cs="Arial"/>
                <w:bCs/>
                <w:color w:val="000000" w:themeColor="text1"/>
                <w:sz w:val="18"/>
                <w:szCs w:val="18"/>
                <w:lang w:eastAsia="ru-RU"/>
              </w:rPr>
            </w:pPr>
          </w:p>
        </w:tc>
        <w:tc>
          <w:tcPr>
            <w:tcW w:w="1418"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167F3C3A" w14:textId="77777777" w:rsidR="004C1C8A" w:rsidRPr="0087705D" w:rsidRDefault="004C1C8A" w:rsidP="004C1C8A">
            <w:pPr>
              <w:spacing w:after="0" w:line="240" w:lineRule="auto"/>
              <w:contextualSpacing/>
              <w:jc w:val="right"/>
              <w:rPr>
                <w:rFonts w:ascii="Arial" w:hAnsi="Arial" w:cs="Arial"/>
                <w:bCs/>
                <w:color w:val="000000" w:themeColor="text1"/>
                <w:sz w:val="18"/>
                <w:szCs w:val="18"/>
                <w:lang w:eastAsia="ru-RU"/>
              </w:rPr>
            </w:pPr>
          </w:p>
        </w:tc>
        <w:tc>
          <w:tcPr>
            <w:tcW w:w="1559"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2A362B87" w14:textId="77777777" w:rsidR="004C1C8A" w:rsidRPr="0087705D" w:rsidRDefault="004C1C8A" w:rsidP="004C1C8A">
            <w:pPr>
              <w:spacing w:after="0" w:line="240" w:lineRule="auto"/>
              <w:contextualSpacing/>
              <w:jc w:val="right"/>
              <w:rPr>
                <w:rFonts w:ascii="Arial" w:hAnsi="Arial" w:cs="Arial"/>
                <w:bCs/>
                <w:color w:val="000000" w:themeColor="text1"/>
                <w:sz w:val="18"/>
                <w:szCs w:val="18"/>
              </w:rPr>
            </w:pPr>
          </w:p>
        </w:tc>
        <w:tc>
          <w:tcPr>
            <w:tcW w:w="1276"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7B30A531" w14:textId="77777777" w:rsidR="004C1C8A" w:rsidRPr="0087705D" w:rsidRDefault="004C1C8A" w:rsidP="004C1C8A">
            <w:pPr>
              <w:spacing w:after="0" w:line="240" w:lineRule="auto"/>
              <w:contextualSpacing/>
              <w:jc w:val="right"/>
              <w:rPr>
                <w:rFonts w:ascii="Arial" w:hAnsi="Arial" w:cs="Arial"/>
                <w:bCs/>
                <w:color w:val="000000" w:themeColor="text1"/>
                <w:sz w:val="18"/>
                <w:szCs w:val="18"/>
                <w:lang w:eastAsia="ru-RU"/>
              </w:rPr>
            </w:pPr>
          </w:p>
        </w:tc>
        <w:tc>
          <w:tcPr>
            <w:tcW w:w="1417"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143E5020" w14:textId="77777777" w:rsidR="004C1C8A" w:rsidRPr="009D267B" w:rsidRDefault="004C1C8A" w:rsidP="004C1C8A">
            <w:pPr>
              <w:spacing w:after="0" w:line="240" w:lineRule="auto"/>
              <w:contextualSpacing/>
              <w:jc w:val="right"/>
              <w:rPr>
                <w:rFonts w:ascii="Arial" w:hAnsi="Arial" w:cs="Arial"/>
                <w:bCs/>
                <w:color w:val="000000" w:themeColor="text1"/>
                <w:sz w:val="18"/>
                <w:szCs w:val="18"/>
                <w:lang w:eastAsia="ru-RU"/>
              </w:rPr>
            </w:pPr>
          </w:p>
        </w:tc>
        <w:tc>
          <w:tcPr>
            <w:tcW w:w="1418" w:type="dxa"/>
            <w:tcBorders>
              <w:top w:val="single" w:sz="8" w:space="0" w:color="auto"/>
              <w:left w:val="single" w:sz="6" w:space="0" w:color="auto"/>
              <w:bottom w:val="single" w:sz="8" w:space="0" w:color="auto"/>
              <w:right w:val="single" w:sz="8" w:space="0" w:color="auto"/>
            </w:tcBorders>
            <w:vAlign w:val="center"/>
          </w:tcPr>
          <w:p w14:paraId="359490E6" w14:textId="77777777" w:rsidR="004C1C8A" w:rsidRPr="004F5D9E" w:rsidRDefault="004C1C8A" w:rsidP="004C1C8A">
            <w:pPr>
              <w:spacing w:after="0" w:line="240" w:lineRule="auto"/>
              <w:contextualSpacing/>
              <w:jc w:val="right"/>
              <w:rPr>
                <w:rFonts w:ascii="Arial" w:hAnsi="Arial" w:cs="Arial"/>
                <w:bCs/>
                <w:color w:val="000000" w:themeColor="text1"/>
                <w:sz w:val="18"/>
                <w:szCs w:val="18"/>
                <w:lang w:eastAsia="ru-RU"/>
              </w:rPr>
            </w:pPr>
          </w:p>
        </w:tc>
        <w:tc>
          <w:tcPr>
            <w:tcW w:w="1417" w:type="dxa"/>
            <w:tcBorders>
              <w:top w:val="single" w:sz="8" w:space="0" w:color="auto"/>
              <w:left w:val="single" w:sz="8" w:space="0" w:color="auto"/>
              <w:bottom w:val="single" w:sz="8" w:space="0" w:color="auto"/>
              <w:right w:val="single" w:sz="4" w:space="0" w:color="auto"/>
            </w:tcBorders>
            <w:noWrap/>
            <w:tcMar>
              <w:left w:w="57" w:type="dxa"/>
              <w:right w:w="170" w:type="dxa"/>
            </w:tcMar>
            <w:vAlign w:val="center"/>
          </w:tcPr>
          <w:p w14:paraId="1F87A704" w14:textId="77777777" w:rsidR="004C1C8A" w:rsidRPr="004F5D9E" w:rsidRDefault="004C1C8A" w:rsidP="004C1C8A">
            <w:pPr>
              <w:spacing w:after="0" w:line="240" w:lineRule="auto"/>
              <w:contextualSpacing/>
              <w:jc w:val="right"/>
              <w:rPr>
                <w:rFonts w:ascii="Arial" w:hAnsi="Arial" w:cs="Arial"/>
                <w:bCs/>
                <w:color w:val="000000" w:themeColor="text1"/>
                <w:sz w:val="18"/>
                <w:szCs w:val="18"/>
                <w:lang w:eastAsia="ru-RU"/>
              </w:rPr>
            </w:pPr>
          </w:p>
        </w:tc>
        <w:tc>
          <w:tcPr>
            <w:tcW w:w="1559" w:type="dxa"/>
            <w:tcBorders>
              <w:top w:val="nil"/>
              <w:left w:val="single" w:sz="4" w:space="0" w:color="auto"/>
              <w:bottom w:val="single" w:sz="8" w:space="0" w:color="auto"/>
              <w:right w:val="single" w:sz="6" w:space="0" w:color="auto"/>
            </w:tcBorders>
            <w:noWrap/>
            <w:tcMar>
              <w:left w:w="57" w:type="dxa"/>
              <w:right w:w="170" w:type="dxa"/>
            </w:tcMar>
            <w:vAlign w:val="center"/>
          </w:tcPr>
          <w:p w14:paraId="321F07AA" w14:textId="77777777" w:rsidR="004C1C8A" w:rsidRPr="004F5D9E" w:rsidRDefault="004C1C8A" w:rsidP="004C1C8A">
            <w:pPr>
              <w:spacing w:after="0" w:line="240" w:lineRule="auto"/>
              <w:contextualSpacing/>
              <w:jc w:val="right"/>
              <w:rPr>
                <w:rFonts w:ascii="Arial" w:hAnsi="Arial" w:cs="Arial"/>
                <w:bCs/>
                <w:color w:val="000000" w:themeColor="text1"/>
                <w:sz w:val="18"/>
                <w:szCs w:val="18"/>
                <w:lang w:eastAsia="ru-RU"/>
              </w:rPr>
            </w:pPr>
          </w:p>
        </w:tc>
        <w:tc>
          <w:tcPr>
            <w:tcW w:w="1560" w:type="dxa"/>
            <w:tcBorders>
              <w:top w:val="single" w:sz="8" w:space="0" w:color="auto"/>
              <w:left w:val="single" w:sz="6" w:space="0" w:color="auto"/>
              <w:bottom w:val="single" w:sz="8" w:space="0" w:color="auto"/>
              <w:right w:val="single" w:sz="6" w:space="0" w:color="auto"/>
            </w:tcBorders>
            <w:noWrap/>
            <w:tcMar>
              <w:left w:w="57" w:type="dxa"/>
              <w:right w:w="170" w:type="dxa"/>
            </w:tcMar>
            <w:vAlign w:val="center"/>
          </w:tcPr>
          <w:p w14:paraId="6B75DBF9" w14:textId="77777777" w:rsidR="004C1C8A" w:rsidRPr="004F5D9E" w:rsidRDefault="004C1C8A" w:rsidP="004C1C8A">
            <w:pPr>
              <w:spacing w:after="0" w:line="240" w:lineRule="auto"/>
              <w:contextualSpacing/>
              <w:jc w:val="right"/>
              <w:rPr>
                <w:rFonts w:ascii="Arial" w:hAnsi="Arial" w:cs="Arial"/>
                <w:bCs/>
                <w:sz w:val="18"/>
                <w:szCs w:val="18"/>
                <w:lang w:eastAsia="ru-RU"/>
              </w:rPr>
            </w:pPr>
          </w:p>
        </w:tc>
        <w:tc>
          <w:tcPr>
            <w:tcW w:w="1840" w:type="dxa"/>
            <w:tcBorders>
              <w:top w:val="nil"/>
              <w:left w:val="single" w:sz="8" w:space="0" w:color="auto"/>
              <w:bottom w:val="single" w:sz="8" w:space="0" w:color="auto"/>
              <w:right w:val="single" w:sz="4" w:space="0" w:color="auto"/>
            </w:tcBorders>
            <w:noWrap/>
            <w:tcMar>
              <w:left w:w="57" w:type="dxa"/>
              <w:right w:w="170" w:type="dxa"/>
            </w:tcMar>
            <w:vAlign w:val="center"/>
          </w:tcPr>
          <w:p w14:paraId="2384C9C8" w14:textId="4DEF2A47" w:rsidR="004C1C8A" w:rsidRPr="004F5D9E" w:rsidRDefault="004C1C8A" w:rsidP="004C1C8A">
            <w:pPr>
              <w:spacing w:after="0" w:line="240" w:lineRule="auto"/>
              <w:contextualSpacing/>
              <w:jc w:val="right"/>
              <w:rPr>
                <w:rFonts w:ascii="Arial" w:hAnsi="Arial" w:cs="Arial"/>
                <w:bCs/>
                <w:sz w:val="18"/>
                <w:szCs w:val="18"/>
                <w:lang w:eastAsia="ru-RU"/>
              </w:rPr>
            </w:pPr>
            <w:r w:rsidRPr="004F5D9E">
              <w:rPr>
                <w:rFonts w:ascii="Arial" w:hAnsi="Arial" w:cs="Arial"/>
                <w:bCs/>
                <w:sz w:val="18"/>
                <w:szCs w:val="18"/>
                <w:lang w:eastAsia="ru-RU"/>
              </w:rPr>
              <w:t>3</w:t>
            </w:r>
            <w:r>
              <w:rPr>
                <w:rFonts w:ascii="Arial" w:hAnsi="Arial" w:cs="Arial"/>
                <w:bCs/>
                <w:sz w:val="18"/>
                <w:szCs w:val="18"/>
                <w:lang w:eastAsia="ru-RU"/>
              </w:rPr>
              <w:t>,</w:t>
            </w:r>
            <w:r w:rsidRPr="004F5D9E">
              <w:rPr>
                <w:rFonts w:ascii="Arial" w:hAnsi="Arial" w:cs="Arial"/>
                <w:bCs/>
                <w:sz w:val="18"/>
                <w:szCs w:val="18"/>
                <w:lang w:eastAsia="ru-RU"/>
              </w:rPr>
              <w:t>999</w:t>
            </w:r>
          </w:p>
        </w:tc>
      </w:tr>
      <w:tr w:rsidR="004C1C8A" w:rsidRPr="004F5D9E" w14:paraId="5CA9FBF6" w14:textId="77777777" w:rsidTr="006D17DC">
        <w:trPr>
          <w:trHeight w:val="388"/>
        </w:trPr>
        <w:tc>
          <w:tcPr>
            <w:tcW w:w="2400" w:type="dxa"/>
            <w:tcBorders>
              <w:top w:val="single" w:sz="8" w:space="0" w:color="auto"/>
              <w:left w:val="single" w:sz="8" w:space="0" w:color="auto"/>
              <w:bottom w:val="single" w:sz="8" w:space="0" w:color="auto"/>
              <w:right w:val="single" w:sz="8" w:space="0" w:color="auto"/>
            </w:tcBorders>
            <w:shd w:val="pct10" w:color="auto" w:fill="auto"/>
            <w:noWrap/>
            <w:tcMar>
              <w:top w:w="0" w:type="dxa"/>
              <w:left w:w="57" w:type="dxa"/>
              <w:bottom w:w="0" w:type="dxa"/>
              <w:right w:w="170" w:type="dxa"/>
            </w:tcMar>
            <w:vAlign w:val="center"/>
            <w:hideMark/>
          </w:tcPr>
          <w:p w14:paraId="3611055D" w14:textId="0C7645EA" w:rsidR="004C1C8A" w:rsidRPr="009E7ED7" w:rsidRDefault="004C1C8A" w:rsidP="004C1C8A">
            <w:pPr>
              <w:spacing w:after="0" w:line="240" w:lineRule="auto"/>
              <w:contextualSpacing/>
              <w:jc w:val="both"/>
              <w:rPr>
                <w:rFonts w:ascii="Times New Roman" w:hAnsi="Times New Roman"/>
                <w:bCs/>
                <w:sz w:val="18"/>
                <w:szCs w:val="18"/>
              </w:rPr>
            </w:pPr>
            <w:r w:rsidRPr="009E7ED7">
              <w:rPr>
                <w:rFonts w:ascii="Times New Roman" w:hAnsi="Times New Roman"/>
                <w:bCs/>
                <w:sz w:val="18"/>
                <w:szCs w:val="18"/>
                <w:lang w:val="lt-LT"/>
              </w:rPr>
              <w:t>VB  IAE</w:t>
            </w:r>
          </w:p>
        </w:tc>
        <w:tc>
          <w:tcPr>
            <w:tcW w:w="1418" w:type="dxa"/>
            <w:tcBorders>
              <w:top w:val="single" w:sz="8" w:space="0" w:color="auto"/>
              <w:left w:val="nil"/>
              <w:bottom w:val="single" w:sz="8" w:space="0" w:color="auto"/>
              <w:right w:val="single" w:sz="4" w:space="0" w:color="auto"/>
            </w:tcBorders>
            <w:shd w:val="pct10" w:color="auto" w:fill="auto"/>
            <w:noWrap/>
            <w:tcMar>
              <w:top w:w="0" w:type="dxa"/>
              <w:left w:w="57" w:type="dxa"/>
              <w:bottom w:w="0" w:type="dxa"/>
              <w:right w:w="170" w:type="dxa"/>
            </w:tcMar>
            <w:vAlign w:val="center"/>
          </w:tcPr>
          <w:p w14:paraId="46079095" w14:textId="6B35B24B" w:rsidR="004C1C8A" w:rsidRPr="009D267B" w:rsidRDefault="004C1C8A" w:rsidP="004C1C8A">
            <w:pPr>
              <w:spacing w:after="0" w:line="240" w:lineRule="auto"/>
              <w:contextualSpacing/>
              <w:jc w:val="right"/>
              <w:rPr>
                <w:rFonts w:ascii="Arial" w:hAnsi="Arial" w:cs="Arial"/>
                <w:bCs/>
                <w:color w:val="000000" w:themeColor="text1"/>
                <w:sz w:val="18"/>
                <w:szCs w:val="18"/>
              </w:rPr>
            </w:pPr>
            <w:r>
              <w:rPr>
                <w:rFonts w:ascii="Arial" w:hAnsi="Arial" w:cs="Arial"/>
                <w:bCs/>
                <w:color w:val="000000" w:themeColor="text1"/>
                <w:sz w:val="18"/>
                <w:szCs w:val="18"/>
              </w:rPr>
              <w:t>76,045</w:t>
            </w:r>
          </w:p>
        </w:tc>
        <w:tc>
          <w:tcPr>
            <w:tcW w:w="1417" w:type="dxa"/>
            <w:tcBorders>
              <w:top w:val="single" w:sz="8" w:space="0" w:color="auto"/>
              <w:left w:val="single" w:sz="4" w:space="0" w:color="auto"/>
              <w:bottom w:val="single" w:sz="8" w:space="0" w:color="auto"/>
              <w:right w:val="single" w:sz="6" w:space="0" w:color="auto"/>
            </w:tcBorders>
            <w:shd w:val="pct10" w:color="auto" w:fill="auto"/>
            <w:noWrap/>
            <w:tcMar>
              <w:left w:w="57" w:type="dxa"/>
              <w:right w:w="170" w:type="dxa"/>
            </w:tcMar>
            <w:vAlign w:val="center"/>
          </w:tcPr>
          <w:p w14:paraId="2B428F21" w14:textId="0605D28C" w:rsidR="004C1C8A" w:rsidRPr="009D267B" w:rsidRDefault="004C1C8A" w:rsidP="004C1C8A">
            <w:pPr>
              <w:spacing w:after="0" w:line="240" w:lineRule="auto"/>
              <w:contextualSpacing/>
              <w:jc w:val="right"/>
              <w:rPr>
                <w:rFonts w:ascii="Arial" w:hAnsi="Arial" w:cs="Arial"/>
                <w:bCs/>
                <w:color w:val="000000" w:themeColor="text1"/>
                <w:sz w:val="18"/>
                <w:szCs w:val="18"/>
                <w:lang w:eastAsia="ru-RU"/>
              </w:rPr>
            </w:pPr>
            <w:r>
              <w:rPr>
                <w:rFonts w:ascii="Arial" w:hAnsi="Arial" w:cs="Arial"/>
                <w:bCs/>
                <w:color w:val="000000" w:themeColor="text1"/>
                <w:sz w:val="18"/>
                <w:szCs w:val="18"/>
                <w:lang w:eastAsia="ru-RU"/>
              </w:rPr>
              <w:t>7,442</w:t>
            </w:r>
          </w:p>
        </w:tc>
        <w:tc>
          <w:tcPr>
            <w:tcW w:w="1418"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3379A727" w14:textId="286AFC88" w:rsidR="004C1C8A" w:rsidRPr="0087705D" w:rsidRDefault="004C1C8A" w:rsidP="004C1C8A">
            <w:pPr>
              <w:spacing w:after="0" w:line="240" w:lineRule="auto"/>
              <w:contextualSpacing/>
              <w:jc w:val="right"/>
              <w:rPr>
                <w:rFonts w:ascii="Arial" w:hAnsi="Arial" w:cs="Arial"/>
                <w:bCs/>
                <w:color w:val="000000" w:themeColor="text1"/>
                <w:sz w:val="18"/>
                <w:szCs w:val="18"/>
                <w:lang w:eastAsia="ru-RU"/>
              </w:rPr>
            </w:pPr>
            <w:r w:rsidRPr="0087705D">
              <w:rPr>
                <w:rFonts w:ascii="Arial" w:hAnsi="Arial" w:cs="Arial"/>
                <w:bCs/>
                <w:color w:val="000000" w:themeColor="text1"/>
                <w:sz w:val="18"/>
                <w:szCs w:val="18"/>
                <w:lang w:eastAsia="ru-RU"/>
              </w:rPr>
              <w:t>7,913</w:t>
            </w:r>
          </w:p>
        </w:tc>
        <w:tc>
          <w:tcPr>
            <w:tcW w:w="1559"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5D0E458E" w14:textId="2B66C5AC" w:rsidR="004C1C8A" w:rsidRPr="0087705D" w:rsidRDefault="004C1C8A" w:rsidP="004C1C8A">
            <w:pPr>
              <w:spacing w:after="0" w:line="240" w:lineRule="auto"/>
              <w:contextualSpacing/>
              <w:jc w:val="right"/>
              <w:rPr>
                <w:rFonts w:ascii="Arial" w:hAnsi="Arial" w:cs="Arial"/>
                <w:bCs/>
                <w:color w:val="000000" w:themeColor="text1"/>
                <w:sz w:val="18"/>
                <w:szCs w:val="18"/>
                <w:lang w:eastAsia="ru-RU"/>
              </w:rPr>
            </w:pPr>
            <w:r w:rsidRPr="0087705D">
              <w:rPr>
                <w:rFonts w:ascii="Arial" w:hAnsi="Arial" w:cs="Arial"/>
                <w:bCs/>
                <w:color w:val="000000" w:themeColor="text1"/>
                <w:sz w:val="18"/>
                <w:szCs w:val="18"/>
                <w:lang w:eastAsia="ru-RU"/>
              </w:rPr>
              <w:t>7,908</w:t>
            </w:r>
          </w:p>
        </w:tc>
        <w:tc>
          <w:tcPr>
            <w:tcW w:w="1276"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078F2FE2" w14:textId="20BA3047" w:rsidR="004C1C8A" w:rsidRPr="0087705D" w:rsidRDefault="004C1C8A" w:rsidP="004C1C8A">
            <w:pPr>
              <w:spacing w:after="0" w:line="240" w:lineRule="auto"/>
              <w:contextualSpacing/>
              <w:jc w:val="right"/>
              <w:rPr>
                <w:rFonts w:ascii="Arial" w:hAnsi="Arial" w:cs="Arial"/>
                <w:bCs/>
                <w:color w:val="000000" w:themeColor="text1"/>
                <w:sz w:val="18"/>
                <w:szCs w:val="18"/>
                <w:lang w:eastAsia="ru-RU"/>
              </w:rPr>
            </w:pPr>
            <w:r w:rsidRPr="0087705D">
              <w:rPr>
                <w:rFonts w:ascii="Arial" w:hAnsi="Arial" w:cs="Arial"/>
                <w:bCs/>
                <w:color w:val="000000" w:themeColor="text1"/>
                <w:sz w:val="18"/>
                <w:szCs w:val="18"/>
                <w:lang w:eastAsia="ru-RU"/>
              </w:rPr>
              <w:t>7,900</w:t>
            </w:r>
          </w:p>
        </w:tc>
        <w:tc>
          <w:tcPr>
            <w:tcW w:w="1417"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1B2C95AB" w14:textId="77777777" w:rsidR="004C1C8A" w:rsidRPr="009D267B" w:rsidRDefault="004C1C8A" w:rsidP="004C1C8A">
            <w:pPr>
              <w:spacing w:after="0" w:line="240" w:lineRule="auto"/>
              <w:contextualSpacing/>
              <w:jc w:val="right"/>
              <w:rPr>
                <w:rFonts w:ascii="Arial" w:hAnsi="Arial" w:cs="Arial"/>
                <w:bCs/>
                <w:color w:val="000000" w:themeColor="text1"/>
                <w:sz w:val="18"/>
                <w:szCs w:val="18"/>
                <w:lang w:eastAsia="ru-RU"/>
              </w:rPr>
            </w:pPr>
          </w:p>
        </w:tc>
        <w:tc>
          <w:tcPr>
            <w:tcW w:w="1418" w:type="dxa"/>
            <w:tcBorders>
              <w:top w:val="single" w:sz="8" w:space="0" w:color="auto"/>
              <w:left w:val="single" w:sz="6" w:space="0" w:color="auto"/>
              <w:bottom w:val="single" w:sz="8" w:space="0" w:color="auto"/>
              <w:right w:val="single" w:sz="8" w:space="0" w:color="auto"/>
            </w:tcBorders>
            <w:shd w:val="pct10" w:color="auto" w:fill="auto"/>
            <w:vAlign w:val="center"/>
          </w:tcPr>
          <w:p w14:paraId="18768D2D" w14:textId="77777777" w:rsidR="004C1C8A" w:rsidRPr="004F5D9E" w:rsidRDefault="004C1C8A" w:rsidP="004C1C8A">
            <w:pPr>
              <w:spacing w:after="0" w:line="240" w:lineRule="auto"/>
              <w:contextualSpacing/>
              <w:jc w:val="right"/>
              <w:rPr>
                <w:rFonts w:ascii="Arial" w:hAnsi="Arial" w:cs="Arial"/>
                <w:bCs/>
                <w:color w:val="000000" w:themeColor="text1"/>
                <w:sz w:val="18"/>
                <w:szCs w:val="18"/>
                <w:lang w:eastAsia="ru-RU"/>
              </w:rPr>
            </w:pPr>
          </w:p>
        </w:tc>
        <w:tc>
          <w:tcPr>
            <w:tcW w:w="1417" w:type="dxa"/>
            <w:tcBorders>
              <w:top w:val="single" w:sz="8" w:space="0" w:color="auto"/>
              <w:left w:val="single" w:sz="8" w:space="0" w:color="auto"/>
              <w:bottom w:val="single" w:sz="8" w:space="0" w:color="auto"/>
              <w:right w:val="single" w:sz="4" w:space="0" w:color="auto"/>
            </w:tcBorders>
            <w:shd w:val="pct10" w:color="auto" w:fill="auto"/>
            <w:noWrap/>
            <w:tcMar>
              <w:left w:w="57" w:type="dxa"/>
              <w:right w:w="170" w:type="dxa"/>
            </w:tcMar>
            <w:vAlign w:val="center"/>
          </w:tcPr>
          <w:p w14:paraId="1712B8D6" w14:textId="77777777" w:rsidR="004C1C8A" w:rsidRPr="004F5D9E" w:rsidRDefault="004C1C8A" w:rsidP="004C1C8A">
            <w:pPr>
              <w:spacing w:after="0" w:line="240" w:lineRule="auto"/>
              <w:contextualSpacing/>
              <w:jc w:val="right"/>
              <w:rPr>
                <w:rFonts w:ascii="Arial" w:hAnsi="Arial" w:cs="Arial"/>
                <w:bCs/>
                <w:color w:val="000000" w:themeColor="text1"/>
                <w:sz w:val="18"/>
                <w:szCs w:val="18"/>
                <w:lang w:eastAsia="ru-RU"/>
              </w:rPr>
            </w:pPr>
          </w:p>
        </w:tc>
        <w:tc>
          <w:tcPr>
            <w:tcW w:w="1559" w:type="dxa"/>
            <w:tcBorders>
              <w:top w:val="single" w:sz="8" w:space="0" w:color="auto"/>
              <w:left w:val="single" w:sz="4" w:space="0" w:color="auto"/>
              <w:bottom w:val="single" w:sz="8" w:space="0" w:color="auto"/>
              <w:right w:val="single" w:sz="6" w:space="0" w:color="auto"/>
            </w:tcBorders>
            <w:shd w:val="pct10" w:color="auto" w:fill="auto"/>
            <w:noWrap/>
            <w:tcMar>
              <w:left w:w="57" w:type="dxa"/>
              <w:right w:w="170" w:type="dxa"/>
            </w:tcMar>
            <w:vAlign w:val="center"/>
          </w:tcPr>
          <w:p w14:paraId="4449BA24" w14:textId="77777777" w:rsidR="004C1C8A" w:rsidRPr="004F5D9E" w:rsidRDefault="004C1C8A" w:rsidP="004C1C8A">
            <w:pPr>
              <w:spacing w:after="0" w:line="240" w:lineRule="auto"/>
              <w:contextualSpacing/>
              <w:jc w:val="right"/>
              <w:rPr>
                <w:rFonts w:ascii="Arial" w:hAnsi="Arial" w:cs="Arial"/>
                <w:bCs/>
                <w:color w:val="000000" w:themeColor="text1"/>
                <w:sz w:val="18"/>
                <w:szCs w:val="18"/>
                <w:lang w:eastAsia="ru-RU"/>
              </w:rPr>
            </w:pPr>
          </w:p>
        </w:tc>
        <w:tc>
          <w:tcPr>
            <w:tcW w:w="1560" w:type="dxa"/>
            <w:tcBorders>
              <w:top w:val="single" w:sz="8" w:space="0" w:color="auto"/>
              <w:left w:val="single" w:sz="6" w:space="0" w:color="auto"/>
              <w:bottom w:val="single" w:sz="8" w:space="0" w:color="auto"/>
              <w:right w:val="single" w:sz="6" w:space="0" w:color="auto"/>
            </w:tcBorders>
            <w:shd w:val="pct10" w:color="auto" w:fill="auto"/>
            <w:noWrap/>
            <w:tcMar>
              <w:left w:w="57" w:type="dxa"/>
              <w:right w:w="170" w:type="dxa"/>
            </w:tcMar>
            <w:vAlign w:val="center"/>
          </w:tcPr>
          <w:p w14:paraId="5B76CD18" w14:textId="77777777" w:rsidR="004C1C8A" w:rsidRPr="004F5D9E" w:rsidRDefault="004C1C8A" w:rsidP="004C1C8A">
            <w:pPr>
              <w:spacing w:after="0" w:line="240" w:lineRule="auto"/>
              <w:contextualSpacing/>
              <w:jc w:val="right"/>
              <w:rPr>
                <w:rFonts w:ascii="Arial" w:hAnsi="Arial" w:cs="Arial"/>
                <w:bCs/>
                <w:sz w:val="18"/>
                <w:szCs w:val="18"/>
                <w:lang w:eastAsia="ru-RU"/>
              </w:rPr>
            </w:pPr>
          </w:p>
        </w:tc>
        <w:tc>
          <w:tcPr>
            <w:tcW w:w="1840" w:type="dxa"/>
            <w:tcBorders>
              <w:top w:val="single" w:sz="8" w:space="0" w:color="auto"/>
              <w:left w:val="single" w:sz="8" w:space="0" w:color="auto"/>
              <w:bottom w:val="single" w:sz="8" w:space="0" w:color="auto"/>
              <w:right w:val="single" w:sz="4" w:space="0" w:color="auto"/>
            </w:tcBorders>
            <w:shd w:val="pct10" w:color="auto" w:fill="auto"/>
            <w:noWrap/>
            <w:tcMar>
              <w:left w:w="57" w:type="dxa"/>
              <w:right w:w="170" w:type="dxa"/>
            </w:tcMar>
            <w:vAlign w:val="center"/>
          </w:tcPr>
          <w:p w14:paraId="77A6FFA3" w14:textId="21DAD0A3" w:rsidR="004C1C8A" w:rsidRPr="004F5D9E" w:rsidRDefault="004C1C8A" w:rsidP="004C1C8A">
            <w:pPr>
              <w:spacing w:after="0" w:line="240" w:lineRule="auto"/>
              <w:contextualSpacing/>
              <w:jc w:val="right"/>
              <w:rPr>
                <w:rFonts w:ascii="Arial" w:hAnsi="Arial" w:cs="Arial"/>
                <w:bCs/>
                <w:sz w:val="18"/>
                <w:szCs w:val="18"/>
                <w:lang w:eastAsia="ru-RU"/>
              </w:rPr>
            </w:pPr>
            <w:r w:rsidRPr="004F5D9E">
              <w:rPr>
                <w:rFonts w:ascii="Arial" w:hAnsi="Arial" w:cs="Arial"/>
                <w:bCs/>
                <w:sz w:val="18"/>
                <w:szCs w:val="18"/>
                <w:lang w:eastAsia="ru-RU"/>
              </w:rPr>
              <w:t>107</w:t>
            </w:r>
            <w:r>
              <w:rPr>
                <w:rFonts w:ascii="Arial" w:hAnsi="Arial" w:cs="Arial"/>
                <w:bCs/>
                <w:sz w:val="18"/>
                <w:szCs w:val="18"/>
                <w:lang w:eastAsia="ru-RU"/>
              </w:rPr>
              <w:t>,</w:t>
            </w:r>
            <w:r w:rsidRPr="004F5D9E">
              <w:rPr>
                <w:rFonts w:ascii="Arial" w:hAnsi="Arial" w:cs="Arial"/>
                <w:bCs/>
                <w:sz w:val="18"/>
                <w:szCs w:val="18"/>
                <w:lang w:eastAsia="ru-RU"/>
              </w:rPr>
              <w:t>20</w:t>
            </w:r>
            <w:r>
              <w:rPr>
                <w:rFonts w:ascii="Arial" w:hAnsi="Arial" w:cs="Arial"/>
                <w:bCs/>
                <w:sz w:val="18"/>
                <w:szCs w:val="18"/>
                <w:lang w:eastAsia="ru-RU"/>
              </w:rPr>
              <w:t>8</w:t>
            </w:r>
          </w:p>
        </w:tc>
      </w:tr>
      <w:tr w:rsidR="004C1C8A" w:rsidRPr="004F5D9E" w14:paraId="1876B994" w14:textId="77777777" w:rsidTr="006D17DC">
        <w:trPr>
          <w:trHeight w:val="397"/>
        </w:trPr>
        <w:tc>
          <w:tcPr>
            <w:tcW w:w="2400" w:type="dxa"/>
            <w:tcBorders>
              <w:top w:val="single" w:sz="8" w:space="0" w:color="auto"/>
              <w:left w:val="single" w:sz="8" w:space="0" w:color="auto"/>
              <w:bottom w:val="single" w:sz="8" w:space="0" w:color="auto"/>
              <w:right w:val="single" w:sz="8" w:space="0" w:color="auto"/>
            </w:tcBorders>
            <w:shd w:val="pct10" w:color="auto" w:fill="auto"/>
            <w:noWrap/>
            <w:tcMar>
              <w:top w:w="0" w:type="dxa"/>
              <w:left w:w="57" w:type="dxa"/>
              <w:bottom w:w="0" w:type="dxa"/>
              <w:right w:w="170" w:type="dxa"/>
            </w:tcMar>
            <w:vAlign w:val="center"/>
          </w:tcPr>
          <w:p w14:paraId="0033EE01" w14:textId="4E5A2386" w:rsidR="004C1C8A" w:rsidRPr="009E7ED7" w:rsidRDefault="004C1C8A" w:rsidP="004C1C8A">
            <w:pPr>
              <w:spacing w:after="0" w:line="240" w:lineRule="auto"/>
              <w:contextualSpacing/>
              <w:jc w:val="both"/>
              <w:rPr>
                <w:rFonts w:ascii="Times New Roman" w:hAnsi="Times New Roman"/>
                <w:bCs/>
                <w:sz w:val="18"/>
                <w:szCs w:val="18"/>
              </w:rPr>
            </w:pPr>
            <w:r w:rsidRPr="009E7ED7">
              <w:rPr>
                <w:rFonts w:ascii="Times New Roman" w:hAnsi="Times New Roman"/>
                <w:bCs/>
                <w:sz w:val="18"/>
                <w:szCs w:val="18"/>
                <w:lang w:val="lt-LT"/>
              </w:rPr>
              <w:t>VB kitiems EN subjektams</w:t>
            </w:r>
          </w:p>
        </w:tc>
        <w:tc>
          <w:tcPr>
            <w:tcW w:w="1418" w:type="dxa"/>
            <w:tcBorders>
              <w:top w:val="single" w:sz="8" w:space="0" w:color="auto"/>
              <w:left w:val="nil"/>
              <w:bottom w:val="single" w:sz="8" w:space="0" w:color="auto"/>
              <w:right w:val="single" w:sz="4" w:space="0" w:color="auto"/>
            </w:tcBorders>
            <w:shd w:val="pct10" w:color="auto" w:fill="auto"/>
            <w:noWrap/>
            <w:tcMar>
              <w:top w:w="0" w:type="dxa"/>
              <w:left w:w="57" w:type="dxa"/>
              <w:bottom w:w="0" w:type="dxa"/>
              <w:right w:w="170" w:type="dxa"/>
            </w:tcMar>
            <w:vAlign w:val="center"/>
          </w:tcPr>
          <w:p w14:paraId="633E4379" w14:textId="6282C392" w:rsidR="004C1C8A" w:rsidRPr="009D267B" w:rsidRDefault="004C1C8A" w:rsidP="004C1C8A">
            <w:pPr>
              <w:spacing w:after="0" w:line="240" w:lineRule="auto"/>
              <w:contextualSpacing/>
              <w:jc w:val="right"/>
              <w:rPr>
                <w:rFonts w:ascii="Arial" w:hAnsi="Arial" w:cs="Arial"/>
                <w:bCs/>
                <w:color w:val="000000" w:themeColor="text1"/>
                <w:sz w:val="18"/>
                <w:szCs w:val="18"/>
                <w:lang w:eastAsia="ru-RU"/>
              </w:rPr>
            </w:pPr>
            <w:r>
              <w:rPr>
                <w:rFonts w:ascii="Arial" w:hAnsi="Arial" w:cs="Arial"/>
                <w:bCs/>
                <w:color w:val="000000" w:themeColor="text1"/>
                <w:sz w:val="18"/>
                <w:szCs w:val="18"/>
                <w:lang w:eastAsia="ru-RU"/>
              </w:rPr>
              <w:t>28,992</w:t>
            </w:r>
          </w:p>
        </w:tc>
        <w:tc>
          <w:tcPr>
            <w:tcW w:w="1417" w:type="dxa"/>
            <w:tcBorders>
              <w:top w:val="single" w:sz="8" w:space="0" w:color="auto"/>
              <w:left w:val="single" w:sz="4" w:space="0" w:color="auto"/>
              <w:bottom w:val="single" w:sz="8" w:space="0" w:color="auto"/>
              <w:right w:val="single" w:sz="6" w:space="0" w:color="auto"/>
            </w:tcBorders>
            <w:shd w:val="pct10" w:color="auto" w:fill="auto"/>
            <w:noWrap/>
            <w:tcMar>
              <w:left w:w="57" w:type="dxa"/>
              <w:right w:w="170" w:type="dxa"/>
            </w:tcMar>
            <w:vAlign w:val="center"/>
          </w:tcPr>
          <w:p w14:paraId="66AF721E" w14:textId="7AE14BDD" w:rsidR="004C1C8A" w:rsidRPr="009D267B" w:rsidRDefault="004C1C8A" w:rsidP="004C1C8A">
            <w:pPr>
              <w:spacing w:after="0" w:line="240" w:lineRule="auto"/>
              <w:contextualSpacing/>
              <w:jc w:val="right"/>
              <w:rPr>
                <w:rFonts w:ascii="Arial" w:hAnsi="Arial" w:cs="Arial"/>
                <w:bCs/>
                <w:color w:val="000000" w:themeColor="text1"/>
                <w:sz w:val="18"/>
                <w:szCs w:val="18"/>
                <w:lang w:eastAsia="ru-RU"/>
              </w:rPr>
            </w:pPr>
            <w:r>
              <w:rPr>
                <w:rFonts w:ascii="Arial" w:hAnsi="Arial" w:cs="Arial"/>
                <w:bCs/>
                <w:color w:val="000000" w:themeColor="text1"/>
                <w:sz w:val="18"/>
                <w:szCs w:val="18"/>
                <w:lang w:eastAsia="ru-RU"/>
              </w:rPr>
              <w:t>5,624</w:t>
            </w:r>
          </w:p>
        </w:tc>
        <w:tc>
          <w:tcPr>
            <w:tcW w:w="1418"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73B9C61B" w14:textId="544FB9B2" w:rsidR="004C1C8A" w:rsidRPr="0087705D" w:rsidRDefault="004C1C8A" w:rsidP="004C1C8A">
            <w:pPr>
              <w:spacing w:after="0" w:line="240" w:lineRule="auto"/>
              <w:contextualSpacing/>
              <w:jc w:val="right"/>
              <w:rPr>
                <w:rFonts w:ascii="Arial" w:hAnsi="Arial" w:cs="Arial"/>
                <w:bCs/>
                <w:color w:val="000000" w:themeColor="text1"/>
                <w:sz w:val="18"/>
                <w:szCs w:val="18"/>
                <w:lang w:eastAsia="ru-RU"/>
              </w:rPr>
            </w:pPr>
            <w:r>
              <w:rPr>
                <w:rFonts w:ascii="Arial" w:hAnsi="Arial" w:cs="Arial"/>
                <w:bCs/>
                <w:color w:val="000000" w:themeColor="text1"/>
                <w:sz w:val="18"/>
                <w:szCs w:val="18"/>
                <w:lang w:eastAsia="ru-RU"/>
              </w:rPr>
              <w:t>5,969</w:t>
            </w:r>
          </w:p>
        </w:tc>
        <w:tc>
          <w:tcPr>
            <w:tcW w:w="1559"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38F1F883" w14:textId="23964F06" w:rsidR="004C1C8A" w:rsidRPr="0087705D" w:rsidRDefault="004C1C8A" w:rsidP="004C1C8A">
            <w:pPr>
              <w:spacing w:after="0" w:line="240" w:lineRule="auto"/>
              <w:contextualSpacing/>
              <w:jc w:val="right"/>
              <w:rPr>
                <w:rFonts w:ascii="Arial" w:hAnsi="Arial" w:cs="Arial"/>
                <w:bCs/>
                <w:color w:val="000000" w:themeColor="text1"/>
                <w:sz w:val="18"/>
                <w:szCs w:val="18"/>
              </w:rPr>
            </w:pPr>
            <w:r>
              <w:rPr>
                <w:rFonts w:ascii="Arial" w:hAnsi="Arial" w:cs="Arial"/>
                <w:bCs/>
                <w:color w:val="000000" w:themeColor="text1"/>
                <w:sz w:val="18"/>
                <w:szCs w:val="18"/>
                <w:lang w:eastAsia="ru-RU"/>
              </w:rPr>
              <w:t>5,969</w:t>
            </w:r>
          </w:p>
        </w:tc>
        <w:tc>
          <w:tcPr>
            <w:tcW w:w="1276"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35D7996D" w14:textId="7E58BADA" w:rsidR="004C1C8A" w:rsidRPr="0087705D" w:rsidRDefault="004C1C8A" w:rsidP="004C1C8A">
            <w:pPr>
              <w:spacing w:after="0" w:line="240" w:lineRule="auto"/>
              <w:contextualSpacing/>
              <w:jc w:val="right"/>
              <w:rPr>
                <w:rFonts w:ascii="Arial" w:hAnsi="Arial" w:cs="Arial"/>
                <w:bCs/>
                <w:color w:val="000000" w:themeColor="text1"/>
                <w:sz w:val="18"/>
                <w:szCs w:val="18"/>
              </w:rPr>
            </w:pPr>
            <w:r>
              <w:rPr>
                <w:rFonts w:ascii="Arial" w:hAnsi="Arial" w:cs="Arial"/>
                <w:bCs/>
                <w:color w:val="000000" w:themeColor="text1"/>
                <w:sz w:val="18"/>
                <w:szCs w:val="18"/>
                <w:lang w:eastAsia="ru-RU"/>
              </w:rPr>
              <w:t>5,969</w:t>
            </w:r>
          </w:p>
        </w:tc>
        <w:tc>
          <w:tcPr>
            <w:tcW w:w="1417"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2B25AA4A" w14:textId="77777777" w:rsidR="004C1C8A" w:rsidRPr="009D267B" w:rsidRDefault="004C1C8A" w:rsidP="004C1C8A">
            <w:pPr>
              <w:spacing w:after="0" w:line="240" w:lineRule="auto"/>
              <w:contextualSpacing/>
              <w:jc w:val="right"/>
              <w:rPr>
                <w:rFonts w:ascii="Arial" w:hAnsi="Arial" w:cs="Arial"/>
                <w:bCs/>
                <w:color w:val="000000" w:themeColor="text1"/>
                <w:sz w:val="18"/>
                <w:szCs w:val="18"/>
              </w:rPr>
            </w:pPr>
          </w:p>
        </w:tc>
        <w:tc>
          <w:tcPr>
            <w:tcW w:w="1418" w:type="dxa"/>
            <w:tcBorders>
              <w:top w:val="single" w:sz="8" w:space="0" w:color="auto"/>
              <w:left w:val="single" w:sz="6" w:space="0" w:color="auto"/>
              <w:bottom w:val="single" w:sz="8" w:space="0" w:color="auto"/>
              <w:right w:val="single" w:sz="8" w:space="0" w:color="auto"/>
            </w:tcBorders>
            <w:shd w:val="pct10" w:color="auto" w:fill="auto"/>
            <w:vAlign w:val="center"/>
          </w:tcPr>
          <w:p w14:paraId="5F029B7E" w14:textId="77777777" w:rsidR="004C1C8A" w:rsidRPr="004F5D9E" w:rsidRDefault="004C1C8A" w:rsidP="004C1C8A">
            <w:pPr>
              <w:spacing w:after="0" w:line="240" w:lineRule="auto"/>
              <w:contextualSpacing/>
              <w:jc w:val="right"/>
              <w:rPr>
                <w:rFonts w:ascii="Arial" w:hAnsi="Arial" w:cs="Arial"/>
                <w:bCs/>
                <w:color w:val="000000" w:themeColor="text1"/>
                <w:sz w:val="18"/>
                <w:szCs w:val="18"/>
                <w:lang w:eastAsia="ru-RU"/>
              </w:rPr>
            </w:pPr>
          </w:p>
        </w:tc>
        <w:tc>
          <w:tcPr>
            <w:tcW w:w="1417" w:type="dxa"/>
            <w:tcBorders>
              <w:top w:val="single" w:sz="8" w:space="0" w:color="auto"/>
              <w:left w:val="single" w:sz="8" w:space="0" w:color="auto"/>
              <w:bottom w:val="single" w:sz="8" w:space="0" w:color="auto"/>
              <w:right w:val="single" w:sz="4" w:space="0" w:color="auto"/>
            </w:tcBorders>
            <w:shd w:val="pct10" w:color="auto" w:fill="auto"/>
            <w:noWrap/>
            <w:tcMar>
              <w:left w:w="57" w:type="dxa"/>
              <w:right w:w="170" w:type="dxa"/>
            </w:tcMar>
            <w:vAlign w:val="center"/>
          </w:tcPr>
          <w:p w14:paraId="02141CF9" w14:textId="77777777" w:rsidR="004C1C8A" w:rsidRPr="004F5D9E" w:rsidRDefault="004C1C8A" w:rsidP="004C1C8A">
            <w:pPr>
              <w:spacing w:after="0" w:line="240" w:lineRule="auto"/>
              <w:contextualSpacing/>
              <w:jc w:val="right"/>
              <w:rPr>
                <w:rFonts w:ascii="Arial" w:hAnsi="Arial" w:cs="Arial"/>
                <w:bCs/>
                <w:color w:val="000000" w:themeColor="text1"/>
                <w:sz w:val="18"/>
                <w:szCs w:val="18"/>
                <w:lang w:eastAsia="ru-RU"/>
              </w:rPr>
            </w:pPr>
          </w:p>
        </w:tc>
        <w:tc>
          <w:tcPr>
            <w:tcW w:w="1559" w:type="dxa"/>
            <w:tcBorders>
              <w:top w:val="single" w:sz="8" w:space="0" w:color="auto"/>
              <w:left w:val="single" w:sz="4" w:space="0" w:color="auto"/>
              <w:bottom w:val="single" w:sz="8" w:space="0" w:color="auto"/>
              <w:right w:val="single" w:sz="6" w:space="0" w:color="auto"/>
            </w:tcBorders>
            <w:shd w:val="pct10" w:color="auto" w:fill="auto"/>
            <w:noWrap/>
            <w:tcMar>
              <w:left w:w="57" w:type="dxa"/>
              <w:right w:w="170" w:type="dxa"/>
            </w:tcMar>
            <w:vAlign w:val="center"/>
          </w:tcPr>
          <w:p w14:paraId="58A83B05" w14:textId="77777777" w:rsidR="004C1C8A" w:rsidRPr="004F5D9E" w:rsidRDefault="004C1C8A" w:rsidP="004C1C8A">
            <w:pPr>
              <w:spacing w:after="0" w:line="240" w:lineRule="auto"/>
              <w:contextualSpacing/>
              <w:jc w:val="right"/>
              <w:rPr>
                <w:rFonts w:ascii="Arial" w:hAnsi="Arial" w:cs="Arial"/>
                <w:bCs/>
                <w:color w:val="000000" w:themeColor="text1"/>
                <w:sz w:val="18"/>
                <w:szCs w:val="18"/>
                <w:lang w:eastAsia="ru-RU"/>
              </w:rPr>
            </w:pPr>
          </w:p>
        </w:tc>
        <w:tc>
          <w:tcPr>
            <w:tcW w:w="1560" w:type="dxa"/>
            <w:tcBorders>
              <w:top w:val="single" w:sz="8" w:space="0" w:color="auto"/>
              <w:left w:val="single" w:sz="6" w:space="0" w:color="auto"/>
              <w:bottom w:val="single" w:sz="8" w:space="0" w:color="auto"/>
              <w:right w:val="single" w:sz="6" w:space="0" w:color="auto"/>
            </w:tcBorders>
            <w:shd w:val="pct10" w:color="auto" w:fill="auto"/>
            <w:noWrap/>
            <w:tcMar>
              <w:left w:w="57" w:type="dxa"/>
              <w:right w:w="170" w:type="dxa"/>
            </w:tcMar>
            <w:vAlign w:val="center"/>
          </w:tcPr>
          <w:p w14:paraId="48ED225C" w14:textId="77777777" w:rsidR="004C1C8A" w:rsidRPr="004F5D9E" w:rsidRDefault="004C1C8A" w:rsidP="004C1C8A">
            <w:pPr>
              <w:spacing w:after="0" w:line="240" w:lineRule="auto"/>
              <w:contextualSpacing/>
              <w:jc w:val="right"/>
              <w:rPr>
                <w:rFonts w:ascii="Arial" w:hAnsi="Arial" w:cs="Arial"/>
                <w:bCs/>
                <w:sz w:val="18"/>
                <w:szCs w:val="18"/>
                <w:lang w:eastAsia="ru-RU"/>
              </w:rPr>
            </w:pPr>
          </w:p>
        </w:tc>
        <w:tc>
          <w:tcPr>
            <w:tcW w:w="1840" w:type="dxa"/>
            <w:tcBorders>
              <w:top w:val="single" w:sz="8" w:space="0" w:color="auto"/>
              <w:left w:val="single" w:sz="8" w:space="0" w:color="auto"/>
              <w:bottom w:val="single" w:sz="8" w:space="0" w:color="auto"/>
              <w:right w:val="single" w:sz="4" w:space="0" w:color="auto"/>
            </w:tcBorders>
            <w:shd w:val="pct10" w:color="auto" w:fill="auto"/>
            <w:noWrap/>
            <w:tcMar>
              <w:left w:w="57" w:type="dxa"/>
              <w:right w:w="170" w:type="dxa"/>
            </w:tcMar>
            <w:vAlign w:val="center"/>
          </w:tcPr>
          <w:p w14:paraId="4C4BF159" w14:textId="3351D29A" w:rsidR="004C1C8A" w:rsidRPr="004F5D9E" w:rsidRDefault="004C1C8A" w:rsidP="004C1C8A">
            <w:pPr>
              <w:spacing w:after="0" w:line="240" w:lineRule="auto"/>
              <w:contextualSpacing/>
              <w:jc w:val="right"/>
              <w:rPr>
                <w:rFonts w:ascii="Arial" w:hAnsi="Arial" w:cs="Arial"/>
                <w:bCs/>
                <w:sz w:val="18"/>
                <w:szCs w:val="18"/>
                <w:lang w:eastAsia="ru-RU"/>
              </w:rPr>
            </w:pPr>
            <w:r w:rsidRPr="004F5D9E">
              <w:rPr>
                <w:rFonts w:ascii="Arial" w:hAnsi="Arial" w:cs="Arial"/>
                <w:bCs/>
                <w:sz w:val="18"/>
                <w:szCs w:val="18"/>
                <w:lang w:eastAsia="ru-RU"/>
              </w:rPr>
              <w:t>5</w:t>
            </w:r>
            <w:r>
              <w:rPr>
                <w:rFonts w:ascii="Arial" w:hAnsi="Arial" w:cs="Arial"/>
                <w:bCs/>
                <w:sz w:val="18"/>
                <w:szCs w:val="18"/>
                <w:lang w:eastAsia="ru-RU"/>
              </w:rPr>
              <w:t>2,523</w:t>
            </w:r>
          </w:p>
        </w:tc>
      </w:tr>
      <w:tr w:rsidR="004C1C8A" w:rsidRPr="004F5D9E" w14:paraId="150263C0" w14:textId="77777777" w:rsidTr="006D17DC">
        <w:trPr>
          <w:trHeight w:val="397"/>
        </w:trPr>
        <w:tc>
          <w:tcPr>
            <w:tcW w:w="2400" w:type="dxa"/>
            <w:tcBorders>
              <w:top w:val="nil"/>
              <w:left w:val="single" w:sz="8" w:space="0" w:color="auto"/>
              <w:bottom w:val="single" w:sz="8" w:space="0" w:color="auto"/>
              <w:right w:val="single" w:sz="8" w:space="0" w:color="auto"/>
            </w:tcBorders>
            <w:noWrap/>
            <w:tcMar>
              <w:top w:w="0" w:type="dxa"/>
              <w:left w:w="57" w:type="dxa"/>
              <w:bottom w:w="0" w:type="dxa"/>
              <w:right w:w="170" w:type="dxa"/>
            </w:tcMar>
            <w:vAlign w:val="center"/>
            <w:hideMark/>
          </w:tcPr>
          <w:p w14:paraId="1DBA18DE" w14:textId="0541856D" w:rsidR="004C1C8A" w:rsidRPr="009E7ED7" w:rsidRDefault="004C1C8A" w:rsidP="004C1C8A">
            <w:pPr>
              <w:spacing w:after="0" w:line="240" w:lineRule="auto"/>
              <w:contextualSpacing/>
              <w:jc w:val="both"/>
              <w:rPr>
                <w:rFonts w:ascii="Times New Roman" w:hAnsi="Times New Roman"/>
                <w:bCs/>
                <w:sz w:val="18"/>
                <w:szCs w:val="18"/>
              </w:rPr>
            </w:pPr>
            <w:r w:rsidRPr="009E7ED7">
              <w:rPr>
                <w:rFonts w:ascii="Times New Roman" w:hAnsi="Times New Roman"/>
                <w:bCs/>
                <w:sz w:val="18"/>
                <w:szCs w:val="18"/>
                <w:lang w:val="lt-LT"/>
              </w:rPr>
              <w:t>IAE</w:t>
            </w:r>
          </w:p>
        </w:tc>
        <w:tc>
          <w:tcPr>
            <w:tcW w:w="1418" w:type="dxa"/>
            <w:tcBorders>
              <w:top w:val="nil"/>
              <w:left w:val="nil"/>
              <w:bottom w:val="single" w:sz="8" w:space="0" w:color="auto"/>
              <w:right w:val="single" w:sz="4" w:space="0" w:color="auto"/>
            </w:tcBorders>
            <w:noWrap/>
            <w:tcMar>
              <w:top w:w="0" w:type="dxa"/>
              <w:left w:w="57" w:type="dxa"/>
              <w:bottom w:w="0" w:type="dxa"/>
              <w:right w:w="170" w:type="dxa"/>
            </w:tcMar>
            <w:vAlign w:val="center"/>
          </w:tcPr>
          <w:p w14:paraId="0758B5AC" w14:textId="58136CCB" w:rsidR="004C1C8A" w:rsidRPr="009D267B" w:rsidRDefault="004C1C8A" w:rsidP="004C1C8A">
            <w:pPr>
              <w:spacing w:after="0" w:line="240" w:lineRule="auto"/>
              <w:contextualSpacing/>
              <w:jc w:val="right"/>
              <w:rPr>
                <w:rFonts w:ascii="Arial" w:hAnsi="Arial" w:cs="Arial"/>
                <w:bCs/>
                <w:color w:val="000000" w:themeColor="text1"/>
                <w:sz w:val="18"/>
                <w:szCs w:val="18"/>
                <w:lang w:eastAsia="ru-RU"/>
              </w:rPr>
            </w:pPr>
            <w:r>
              <w:rPr>
                <w:rFonts w:ascii="Arial" w:hAnsi="Arial" w:cs="Arial"/>
                <w:bCs/>
                <w:color w:val="000000" w:themeColor="text1"/>
                <w:sz w:val="18"/>
                <w:szCs w:val="18"/>
                <w:lang w:eastAsia="ru-RU"/>
              </w:rPr>
              <w:t>26,140</w:t>
            </w:r>
          </w:p>
        </w:tc>
        <w:tc>
          <w:tcPr>
            <w:tcW w:w="1417" w:type="dxa"/>
            <w:tcBorders>
              <w:top w:val="nil"/>
              <w:left w:val="single" w:sz="4" w:space="0" w:color="auto"/>
              <w:bottom w:val="single" w:sz="8" w:space="0" w:color="auto"/>
              <w:right w:val="single" w:sz="6" w:space="0" w:color="auto"/>
            </w:tcBorders>
            <w:noWrap/>
            <w:tcMar>
              <w:left w:w="57" w:type="dxa"/>
              <w:right w:w="170" w:type="dxa"/>
            </w:tcMar>
            <w:vAlign w:val="center"/>
          </w:tcPr>
          <w:p w14:paraId="713E43B9" w14:textId="26120409" w:rsidR="004C1C8A" w:rsidRPr="009D267B" w:rsidRDefault="004C1C8A" w:rsidP="004C1C8A">
            <w:pPr>
              <w:spacing w:after="0" w:line="240" w:lineRule="auto"/>
              <w:contextualSpacing/>
              <w:jc w:val="right"/>
              <w:rPr>
                <w:rFonts w:ascii="Arial" w:hAnsi="Arial" w:cs="Arial"/>
                <w:bCs/>
                <w:color w:val="000000" w:themeColor="text1"/>
                <w:sz w:val="18"/>
                <w:szCs w:val="18"/>
                <w:lang w:eastAsia="ru-RU"/>
              </w:rPr>
            </w:pPr>
            <w:r>
              <w:rPr>
                <w:rFonts w:ascii="Arial" w:hAnsi="Arial" w:cs="Arial"/>
                <w:bCs/>
                <w:color w:val="000000" w:themeColor="text1"/>
                <w:sz w:val="18"/>
                <w:szCs w:val="18"/>
                <w:lang w:eastAsia="ru-RU"/>
              </w:rPr>
              <w:t>8,666</w:t>
            </w:r>
          </w:p>
        </w:tc>
        <w:tc>
          <w:tcPr>
            <w:tcW w:w="1418"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7CB911E8" w14:textId="249173AD" w:rsidR="004C1C8A" w:rsidRPr="0087705D" w:rsidRDefault="004C1C8A" w:rsidP="004C1C8A">
            <w:pPr>
              <w:spacing w:after="0" w:line="240" w:lineRule="auto"/>
              <w:contextualSpacing/>
              <w:jc w:val="right"/>
              <w:rPr>
                <w:rFonts w:ascii="Arial" w:hAnsi="Arial" w:cs="Arial"/>
                <w:bCs/>
                <w:color w:val="000000" w:themeColor="text1"/>
                <w:sz w:val="18"/>
                <w:szCs w:val="18"/>
                <w:lang w:eastAsia="ru-RU"/>
              </w:rPr>
            </w:pPr>
            <w:r>
              <w:rPr>
                <w:rFonts w:ascii="Arial" w:hAnsi="Arial" w:cs="Arial"/>
                <w:bCs/>
                <w:color w:val="000000" w:themeColor="text1"/>
                <w:sz w:val="18"/>
                <w:szCs w:val="18"/>
                <w:lang w:eastAsia="ru-RU"/>
              </w:rPr>
              <w:t>8,862</w:t>
            </w:r>
          </w:p>
        </w:tc>
        <w:tc>
          <w:tcPr>
            <w:tcW w:w="1559"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62F0DB4E" w14:textId="27DC3E88" w:rsidR="004C1C8A" w:rsidRPr="0087705D" w:rsidRDefault="004C1C8A" w:rsidP="004C1C8A">
            <w:pPr>
              <w:spacing w:after="0" w:line="240" w:lineRule="auto"/>
              <w:contextualSpacing/>
              <w:jc w:val="right"/>
              <w:rPr>
                <w:rFonts w:ascii="Arial" w:hAnsi="Arial" w:cs="Arial"/>
                <w:bCs/>
                <w:color w:val="000000" w:themeColor="text1"/>
                <w:sz w:val="18"/>
                <w:szCs w:val="18"/>
              </w:rPr>
            </w:pPr>
            <w:r>
              <w:rPr>
                <w:rFonts w:ascii="Arial" w:hAnsi="Arial" w:cs="Arial"/>
                <w:bCs/>
                <w:color w:val="000000" w:themeColor="text1"/>
                <w:sz w:val="18"/>
                <w:szCs w:val="18"/>
              </w:rPr>
              <w:t>12,690</w:t>
            </w:r>
          </w:p>
        </w:tc>
        <w:tc>
          <w:tcPr>
            <w:tcW w:w="1276"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4D1A1A13" w14:textId="29411E71" w:rsidR="004C1C8A" w:rsidRPr="0087705D" w:rsidRDefault="004C1C8A" w:rsidP="004C1C8A">
            <w:pPr>
              <w:spacing w:after="0" w:line="240" w:lineRule="auto"/>
              <w:contextualSpacing/>
              <w:jc w:val="right"/>
              <w:rPr>
                <w:rFonts w:ascii="Arial" w:hAnsi="Arial" w:cs="Arial"/>
                <w:bCs/>
                <w:color w:val="000000" w:themeColor="text1"/>
                <w:sz w:val="18"/>
                <w:szCs w:val="18"/>
              </w:rPr>
            </w:pPr>
            <w:r>
              <w:rPr>
                <w:rFonts w:ascii="Arial" w:hAnsi="Arial" w:cs="Arial"/>
                <w:bCs/>
                <w:color w:val="000000" w:themeColor="text1"/>
                <w:sz w:val="18"/>
                <w:szCs w:val="18"/>
              </w:rPr>
              <w:t>7,500</w:t>
            </w:r>
          </w:p>
        </w:tc>
        <w:tc>
          <w:tcPr>
            <w:tcW w:w="1417"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7D672377" w14:textId="3986FF03" w:rsidR="004C1C8A" w:rsidRPr="009D267B" w:rsidRDefault="004C1C8A" w:rsidP="004C1C8A">
            <w:pPr>
              <w:spacing w:after="0" w:line="240" w:lineRule="auto"/>
              <w:contextualSpacing/>
              <w:jc w:val="right"/>
              <w:rPr>
                <w:rFonts w:ascii="Arial" w:hAnsi="Arial" w:cs="Arial"/>
                <w:bCs/>
                <w:color w:val="000000" w:themeColor="text1"/>
                <w:sz w:val="18"/>
                <w:szCs w:val="18"/>
              </w:rPr>
            </w:pPr>
            <w:r>
              <w:rPr>
                <w:rFonts w:ascii="Arial" w:hAnsi="Arial" w:cs="Arial"/>
                <w:bCs/>
                <w:color w:val="000000" w:themeColor="text1"/>
                <w:sz w:val="18"/>
                <w:szCs w:val="18"/>
              </w:rPr>
              <w:t>2,700</w:t>
            </w:r>
          </w:p>
        </w:tc>
        <w:tc>
          <w:tcPr>
            <w:tcW w:w="1418" w:type="dxa"/>
            <w:tcBorders>
              <w:top w:val="single" w:sz="8" w:space="0" w:color="auto"/>
              <w:left w:val="single" w:sz="6" w:space="0" w:color="auto"/>
              <w:bottom w:val="single" w:sz="8" w:space="0" w:color="auto"/>
              <w:right w:val="single" w:sz="8" w:space="0" w:color="auto"/>
            </w:tcBorders>
            <w:vAlign w:val="center"/>
          </w:tcPr>
          <w:p w14:paraId="78C880E4" w14:textId="68193AA6" w:rsidR="004C1C8A" w:rsidRPr="004F5D9E" w:rsidRDefault="004C1C8A" w:rsidP="004C1C8A">
            <w:pPr>
              <w:spacing w:after="0" w:line="240" w:lineRule="auto"/>
              <w:contextualSpacing/>
              <w:jc w:val="right"/>
              <w:rPr>
                <w:rFonts w:ascii="Arial" w:hAnsi="Arial" w:cs="Arial"/>
                <w:bCs/>
                <w:color w:val="000000" w:themeColor="text1"/>
                <w:sz w:val="18"/>
                <w:szCs w:val="18"/>
                <w:lang w:eastAsia="ru-RU"/>
              </w:rPr>
            </w:pPr>
            <w:r>
              <w:rPr>
                <w:rFonts w:ascii="Arial" w:hAnsi="Arial" w:cs="Arial"/>
                <w:bCs/>
                <w:color w:val="000000" w:themeColor="text1"/>
                <w:sz w:val="18"/>
                <w:szCs w:val="18"/>
                <w:lang w:eastAsia="ru-RU"/>
              </w:rPr>
              <w:t>2,000</w:t>
            </w:r>
          </w:p>
        </w:tc>
        <w:tc>
          <w:tcPr>
            <w:tcW w:w="1417" w:type="dxa"/>
            <w:tcBorders>
              <w:top w:val="single" w:sz="8" w:space="0" w:color="auto"/>
              <w:left w:val="single" w:sz="8" w:space="0" w:color="auto"/>
              <w:bottom w:val="single" w:sz="8" w:space="0" w:color="auto"/>
              <w:right w:val="single" w:sz="4" w:space="0" w:color="auto"/>
            </w:tcBorders>
            <w:noWrap/>
            <w:tcMar>
              <w:left w:w="57" w:type="dxa"/>
              <w:right w:w="170" w:type="dxa"/>
            </w:tcMar>
            <w:vAlign w:val="center"/>
          </w:tcPr>
          <w:p w14:paraId="3F05A3FD" w14:textId="4A2383E6" w:rsidR="004C1C8A" w:rsidRPr="004F5D9E" w:rsidRDefault="004C1C8A" w:rsidP="004C1C8A">
            <w:pPr>
              <w:spacing w:after="0" w:line="240" w:lineRule="auto"/>
              <w:contextualSpacing/>
              <w:jc w:val="right"/>
              <w:rPr>
                <w:rFonts w:ascii="Arial" w:hAnsi="Arial" w:cs="Arial"/>
                <w:bCs/>
                <w:color w:val="000000" w:themeColor="text1"/>
                <w:sz w:val="18"/>
                <w:szCs w:val="18"/>
                <w:lang w:eastAsia="ru-RU"/>
              </w:rPr>
            </w:pPr>
            <w:r>
              <w:rPr>
                <w:rFonts w:ascii="Arial" w:hAnsi="Arial" w:cs="Arial"/>
                <w:bCs/>
                <w:color w:val="000000" w:themeColor="text1"/>
                <w:sz w:val="18"/>
                <w:szCs w:val="18"/>
                <w:lang w:eastAsia="ru-RU"/>
              </w:rPr>
              <w:t>2,000</w:t>
            </w:r>
          </w:p>
        </w:tc>
        <w:tc>
          <w:tcPr>
            <w:tcW w:w="1559" w:type="dxa"/>
            <w:tcBorders>
              <w:top w:val="nil"/>
              <w:left w:val="single" w:sz="4" w:space="0" w:color="auto"/>
              <w:bottom w:val="single" w:sz="8" w:space="0" w:color="auto"/>
              <w:right w:val="single" w:sz="6" w:space="0" w:color="auto"/>
            </w:tcBorders>
            <w:noWrap/>
            <w:tcMar>
              <w:left w:w="57" w:type="dxa"/>
              <w:right w:w="170" w:type="dxa"/>
            </w:tcMar>
            <w:vAlign w:val="center"/>
          </w:tcPr>
          <w:p w14:paraId="5670EFCF" w14:textId="09DC3641" w:rsidR="004C1C8A" w:rsidRPr="004F5D9E" w:rsidRDefault="004C1C8A" w:rsidP="004C1C8A">
            <w:pPr>
              <w:spacing w:after="0" w:line="240" w:lineRule="auto"/>
              <w:contextualSpacing/>
              <w:jc w:val="right"/>
              <w:rPr>
                <w:rFonts w:ascii="Arial" w:hAnsi="Arial" w:cs="Arial"/>
                <w:bCs/>
                <w:color w:val="000000" w:themeColor="text1"/>
                <w:sz w:val="18"/>
                <w:szCs w:val="18"/>
                <w:lang w:eastAsia="ru-RU"/>
              </w:rPr>
            </w:pPr>
            <w:r>
              <w:rPr>
                <w:rFonts w:ascii="Arial" w:hAnsi="Arial" w:cs="Arial"/>
                <w:bCs/>
                <w:color w:val="000000" w:themeColor="text1"/>
                <w:sz w:val="18"/>
                <w:szCs w:val="18"/>
                <w:lang w:eastAsia="ru-RU"/>
              </w:rPr>
              <w:t>2,000</w:t>
            </w:r>
          </w:p>
        </w:tc>
        <w:tc>
          <w:tcPr>
            <w:tcW w:w="1560" w:type="dxa"/>
            <w:tcBorders>
              <w:top w:val="single" w:sz="8" w:space="0" w:color="auto"/>
              <w:left w:val="single" w:sz="6" w:space="0" w:color="auto"/>
              <w:bottom w:val="single" w:sz="8" w:space="0" w:color="auto"/>
              <w:right w:val="single" w:sz="6" w:space="0" w:color="auto"/>
            </w:tcBorders>
            <w:noWrap/>
            <w:tcMar>
              <w:left w:w="57" w:type="dxa"/>
              <w:right w:w="170" w:type="dxa"/>
            </w:tcMar>
            <w:vAlign w:val="center"/>
          </w:tcPr>
          <w:p w14:paraId="45ACBC4E" w14:textId="65A773E2" w:rsidR="004C1C8A" w:rsidRPr="0087705D" w:rsidRDefault="004C1C8A" w:rsidP="004C1C8A">
            <w:pPr>
              <w:spacing w:after="0" w:line="240" w:lineRule="auto"/>
              <w:contextualSpacing/>
              <w:jc w:val="right"/>
              <w:rPr>
                <w:rFonts w:ascii="Arial" w:hAnsi="Arial" w:cs="Arial"/>
                <w:bCs/>
                <w:sz w:val="18"/>
                <w:szCs w:val="18"/>
                <w:lang w:eastAsia="ru-RU"/>
              </w:rPr>
            </w:pPr>
            <w:r>
              <w:rPr>
                <w:rFonts w:ascii="Arial" w:hAnsi="Arial" w:cs="Arial"/>
                <w:bCs/>
                <w:sz w:val="18"/>
                <w:szCs w:val="18"/>
                <w:lang w:eastAsia="ru-RU"/>
              </w:rPr>
              <w:t>26,719</w:t>
            </w:r>
          </w:p>
        </w:tc>
        <w:tc>
          <w:tcPr>
            <w:tcW w:w="1840" w:type="dxa"/>
            <w:tcBorders>
              <w:top w:val="nil"/>
              <w:left w:val="single" w:sz="8" w:space="0" w:color="auto"/>
              <w:bottom w:val="single" w:sz="8" w:space="0" w:color="auto"/>
              <w:right w:val="single" w:sz="4" w:space="0" w:color="auto"/>
            </w:tcBorders>
            <w:noWrap/>
            <w:tcMar>
              <w:left w:w="57" w:type="dxa"/>
              <w:right w:w="170" w:type="dxa"/>
            </w:tcMar>
            <w:vAlign w:val="center"/>
          </w:tcPr>
          <w:p w14:paraId="0EC0C997" w14:textId="60205DDF" w:rsidR="004C1C8A" w:rsidRPr="0087705D" w:rsidRDefault="004C1C8A" w:rsidP="004C1C8A">
            <w:pPr>
              <w:spacing w:after="0" w:line="240" w:lineRule="auto"/>
              <w:contextualSpacing/>
              <w:jc w:val="right"/>
              <w:rPr>
                <w:rFonts w:ascii="Arial" w:hAnsi="Arial" w:cs="Arial"/>
                <w:bCs/>
                <w:sz w:val="18"/>
                <w:szCs w:val="18"/>
                <w:lang w:eastAsia="ru-RU"/>
              </w:rPr>
            </w:pPr>
            <w:r w:rsidRPr="0087705D">
              <w:rPr>
                <w:rFonts w:ascii="Arial" w:hAnsi="Arial" w:cs="Arial"/>
                <w:bCs/>
                <w:sz w:val="18"/>
                <w:szCs w:val="18"/>
                <w:lang w:eastAsia="ru-RU"/>
              </w:rPr>
              <w:t>99,277</w:t>
            </w:r>
          </w:p>
        </w:tc>
      </w:tr>
      <w:tr w:rsidR="004C1C8A" w:rsidRPr="004F5D9E" w14:paraId="5C8B775D" w14:textId="77777777" w:rsidTr="006D17DC">
        <w:trPr>
          <w:trHeight w:val="397"/>
        </w:trPr>
        <w:tc>
          <w:tcPr>
            <w:tcW w:w="2400" w:type="dxa"/>
            <w:tcBorders>
              <w:top w:val="single" w:sz="8" w:space="0" w:color="auto"/>
              <w:left w:val="single" w:sz="8" w:space="0" w:color="auto"/>
              <w:bottom w:val="single" w:sz="8" w:space="0" w:color="auto"/>
              <w:right w:val="single" w:sz="8" w:space="0" w:color="auto"/>
            </w:tcBorders>
            <w:shd w:val="pct10" w:color="auto" w:fill="auto"/>
            <w:noWrap/>
            <w:tcMar>
              <w:top w:w="0" w:type="dxa"/>
              <w:left w:w="57" w:type="dxa"/>
              <w:bottom w:w="0" w:type="dxa"/>
              <w:right w:w="170" w:type="dxa"/>
            </w:tcMar>
            <w:vAlign w:val="center"/>
            <w:hideMark/>
          </w:tcPr>
          <w:p w14:paraId="17B97194" w14:textId="15A58C30" w:rsidR="004C1C8A" w:rsidRPr="009E7ED7" w:rsidRDefault="004C1C8A" w:rsidP="004C1C8A">
            <w:pPr>
              <w:spacing w:after="0" w:line="240" w:lineRule="auto"/>
              <w:contextualSpacing/>
              <w:rPr>
                <w:rFonts w:ascii="Times New Roman" w:hAnsi="Times New Roman"/>
                <w:bCs/>
                <w:sz w:val="18"/>
                <w:szCs w:val="18"/>
              </w:rPr>
            </w:pPr>
            <w:r w:rsidRPr="009E7ED7">
              <w:rPr>
                <w:rFonts w:ascii="Times New Roman" w:hAnsi="Times New Roman"/>
                <w:bCs/>
                <w:sz w:val="18"/>
                <w:szCs w:val="18"/>
                <w:lang w:val="lt-LT"/>
              </w:rPr>
              <w:t>Bendra paskirstytų lėšų suma</w:t>
            </w:r>
          </w:p>
        </w:tc>
        <w:tc>
          <w:tcPr>
            <w:tcW w:w="1418" w:type="dxa"/>
            <w:tcBorders>
              <w:top w:val="single" w:sz="8" w:space="0" w:color="auto"/>
              <w:left w:val="single" w:sz="8" w:space="0" w:color="auto"/>
              <w:bottom w:val="single" w:sz="8" w:space="0" w:color="auto"/>
              <w:right w:val="single" w:sz="8" w:space="0" w:color="auto"/>
            </w:tcBorders>
            <w:shd w:val="pct10" w:color="auto" w:fill="auto"/>
            <w:noWrap/>
            <w:tcMar>
              <w:top w:w="0" w:type="dxa"/>
              <w:left w:w="57" w:type="dxa"/>
              <w:bottom w:w="0" w:type="dxa"/>
              <w:right w:w="170" w:type="dxa"/>
            </w:tcMar>
            <w:vAlign w:val="center"/>
          </w:tcPr>
          <w:p w14:paraId="4046F06A" w14:textId="2701034D" w:rsidR="004C1C8A" w:rsidRPr="009D267B" w:rsidRDefault="004C1C8A" w:rsidP="004C1C8A">
            <w:pPr>
              <w:spacing w:after="0" w:line="240" w:lineRule="auto"/>
              <w:contextualSpacing/>
              <w:jc w:val="right"/>
              <w:rPr>
                <w:rFonts w:ascii="Arial" w:hAnsi="Arial" w:cs="Arial"/>
                <w:bCs/>
                <w:sz w:val="18"/>
                <w:szCs w:val="18"/>
              </w:rPr>
            </w:pPr>
            <w:r>
              <w:rPr>
                <w:rFonts w:ascii="Arial" w:hAnsi="Arial" w:cs="Arial"/>
                <w:bCs/>
                <w:sz w:val="18"/>
                <w:szCs w:val="18"/>
              </w:rPr>
              <w:t>2</w:t>
            </w:r>
            <w:r w:rsidR="003A18CA">
              <w:rPr>
                <w:rFonts w:ascii="Arial" w:hAnsi="Arial" w:cs="Arial"/>
                <w:bCs/>
                <w:sz w:val="18"/>
                <w:szCs w:val="18"/>
              </w:rPr>
              <w:t> </w:t>
            </w:r>
            <w:r>
              <w:rPr>
                <w:rFonts w:ascii="Arial" w:hAnsi="Arial" w:cs="Arial"/>
                <w:bCs/>
                <w:sz w:val="18"/>
                <w:szCs w:val="18"/>
              </w:rPr>
              <w:t>052</w:t>
            </w:r>
            <w:r w:rsidR="003A18CA">
              <w:rPr>
                <w:rFonts w:ascii="Arial" w:hAnsi="Arial" w:cs="Arial"/>
                <w:bCs/>
                <w:sz w:val="18"/>
                <w:szCs w:val="18"/>
              </w:rPr>
              <w:t>,</w:t>
            </w:r>
            <w:r>
              <w:rPr>
                <w:rFonts w:ascii="Arial" w:hAnsi="Arial" w:cs="Arial"/>
                <w:bCs/>
                <w:sz w:val="18"/>
                <w:szCs w:val="18"/>
              </w:rPr>
              <w:t>688</w:t>
            </w:r>
          </w:p>
        </w:tc>
        <w:tc>
          <w:tcPr>
            <w:tcW w:w="1417" w:type="dxa"/>
            <w:tcBorders>
              <w:top w:val="single" w:sz="8" w:space="0" w:color="auto"/>
              <w:left w:val="single" w:sz="8" w:space="0" w:color="auto"/>
              <w:bottom w:val="single" w:sz="8" w:space="0" w:color="auto"/>
              <w:right w:val="single" w:sz="6" w:space="0" w:color="auto"/>
            </w:tcBorders>
            <w:shd w:val="pct10" w:color="auto" w:fill="auto"/>
            <w:noWrap/>
            <w:tcMar>
              <w:left w:w="57" w:type="dxa"/>
              <w:right w:w="170" w:type="dxa"/>
            </w:tcMar>
            <w:vAlign w:val="center"/>
          </w:tcPr>
          <w:p w14:paraId="7C81EE71" w14:textId="5223BE4D" w:rsidR="004C1C8A" w:rsidRPr="009D267B" w:rsidRDefault="004C1C8A" w:rsidP="004C1C8A">
            <w:pPr>
              <w:spacing w:after="0" w:line="240" w:lineRule="auto"/>
              <w:contextualSpacing/>
              <w:jc w:val="right"/>
              <w:rPr>
                <w:rFonts w:ascii="Arial" w:hAnsi="Arial" w:cs="Arial"/>
                <w:bCs/>
                <w:sz w:val="18"/>
                <w:szCs w:val="18"/>
              </w:rPr>
            </w:pPr>
            <w:r>
              <w:rPr>
                <w:rFonts w:ascii="Arial" w:hAnsi="Arial" w:cs="Arial"/>
                <w:bCs/>
                <w:sz w:val="18"/>
                <w:szCs w:val="18"/>
              </w:rPr>
              <w:t>90,016</w:t>
            </w:r>
          </w:p>
        </w:tc>
        <w:tc>
          <w:tcPr>
            <w:tcW w:w="1418"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1FA56063" w14:textId="3DEB8DFA" w:rsidR="004C1C8A" w:rsidRPr="0087705D" w:rsidRDefault="004C1C8A" w:rsidP="004C1C8A">
            <w:pPr>
              <w:spacing w:after="0" w:line="240" w:lineRule="auto"/>
              <w:contextualSpacing/>
              <w:jc w:val="right"/>
              <w:rPr>
                <w:rFonts w:ascii="Arial" w:hAnsi="Arial" w:cs="Arial"/>
                <w:bCs/>
                <w:sz w:val="18"/>
                <w:szCs w:val="18"/>
              </w:rPr>
            </w:pPr>
            <w:r w:rsidRPr="0087705D">
              <w:rPr>
                <w:rFonts w:ascii="Arial" w:hAnsi="Arial" w:cs="Arial"/>
                <w:bCs/>
                <w:sz w:val="18"/>
                <w:szCs w:val="18"/>
              </w:rPr>
              <w:t>9</w:t>
            </w:r>
            <w:r>
              <w:rPr>
                <w:rFonts w:ascii="Arial" w:hAnsi="Arial" w:cs="Arial"/>
                <w:bCs/>
                <w:sz w:val="18"/>
                <w:szCs w:val="18"/>
              </w:rPr>
              <w:t>5,</w:t>
            </w:r>
            <w:r w:rsidR="00780C9B">
              <w:rPr>
                <w:rFonts w:ascii="Arial" w:hAnsi="Arial" w:cs="Arial"/>
                <w:bCs/>
                <w:sz w:val="18"/>
                <w:szCs w:val="18"/>
              </w:rPr>
              <w:t>251</w:t>
            </w:r>
          </w:p>
        </w:tc>
        <w:tc>
          <w:tcPr>
            <w:tcW w:w="1559"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266F68D8" w14:textId="291714F1" w:rsidR="004C1C8A" w:rsidRPr="0087705D" w:rsidRDefault="004C1C8A" w:rsidP="004C1C8A">
            <w:pPr>
              <w:spacing w:after="0" w:line="240" w:lineRule="auto"/>
              <w:contextualSpacing/>
              <w:jc w:val="right"/>
              <w:rPr>
                <w:rFonts w:ascii="Arial" w:hAnsi="Arial" w:cs="Arial"/>
                <w:bCs/>
                <w:sz w:val="18"/>
                <w:szCs w:val="18"/>
              </w:rPr>
            </w:pPr>
            <w:r w:rsidRPr="0087705D">
              <w:rPr>
                <w:rFonts w:ascii="Arial" w:hAnsi="Arial" w:cs="Arial"/>
                <w:bCs/>
                <w:sz w:val="18"/>
                <w:szCs w:val="18"/>
              </w:rPr>
              <w:t>9</w:t>
            </w:r>
            <w:r w:rsidR="00206115">
              <w:rPr>
                <w:rFonts w:ascii="Arial" w:hAnsi="Arial" w:cs="Arial"/>
                <w:bCs/>
                <w:sz w:val="18"/>
                <w:szCs w:val="18"/>
              </w:rPr>
              <w:t>7,915</w:t>
            </w:r>
          </w:p>
        </w:tc>
        <w:tc>
          <w:tcPr>
            <w:tcW w:w="1276"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1B15E6C3" w14:textId="6E2C1D41" w:rsidR="004C1C8A" w:rsidRPr="0087705D" w:rsidRDefault="00FA2C74" w:rsidP="004C1C8A">
            <w:pPr>
              <w:spacing w:after="0" w:line="240" w:lineRule="auto"/>
              <w:contextualSpacing/>
              <w:jc w:val="right"/>
              <w:rPr>
                <w:rFonts w:ascii="Arial" w:hAnsi="Arial" w:cs="Arial"/>
                <w:bCs/>
                <w:sz w:val="18"/>
                <w:szCs w:val="18"/>
              </w:rPr>
            </w:pPr>
            <w:r>
              <w:rPr>
                <w:rFonts w:ascii="Arial" w:hAnsi="Arial" w:cs="Arial"/>
                <w:bCs/>
                <w:sz w:val="18"/>
                <w:szCs w:val="18"/>
              </w:rPr>
              <w:t>99,605</w:t>
            </w:r>
          </w:p>
        </w:tc>
        <w:tc>
          <w:tcPr>
            <w:tcW w:w="7371" w:type="dxa"/>
            <w:gridSpan w:val="5"/>
            <w:tcBorders>
              <w:top w:val="single" w:sz="8" w:space="0" w:color="auto"/>
              <w:left w:val="single" w:sz="6" w:space="0" w:color="auto"/>
              <w:bottom w:val="single" w:sz="8" w:space="0" w:color="auto"/>
              <w:right w:val="single" w:sz="8" w:space="0" w:color="auto"/>
            </w:tcBorders>
            <w:shd w:val="pct10" w:color="auto" w:fill="auto"/>
            <w:noWrap/>
            <w:tcMar>
              <w:top w:w="0" w:type="dxa"/>
              <w:left w:w="57" w:type="dxa"/>
              <w:bottom w:w="0" w:type="dxa"/>
              <w:right w:w="170" w:type="dxa"/>
            </w:tcMar>
            <w:vAlign w:val="center"/>
          </w:tcPr>
          <w:p w14:paraId="3A7B1130" w14:textId="43E3D05B" w:rsidR="004C1C8A" w:rsidRPr="004F5D9E" w:rsidRDefault="004C1C8A" w:rsidP="004C1C8A">
            <w:pPr>
              <w:spacing w:after="0" w:line="240" w:lineRule="auto"/>
              <w:contextualSpacing/>
              <w:jc w:val="center"/>
              <w:rPr>
                <w:rFonts w:ascii="Arial" w:hAnsi="Arial" w:cs="Arial"/>
                <w:bCs/>
                <w:sz w:val="18"/>
                <w:szCs w:val="18"/>
              </w:rPr>
            </w:pPr>
            <w:r>
              <w:rPr>
                <w:rFonts w:ascii="Arial" w:hAnsi="Arial" w:cs="Arial"/>
                <w:bCs/>
                <w:sz w:val="18"/>
                <w:szCs w:val="18"/>
                <w:lang w:eastAsia="ru-RU"/>
              </w:rPr>
              <w:t>365,068</w:t>
            </w:r>
          </w:p>
        </w:tc>
        <w:tc>
          <w:tcPr>
            <w:tcW w:w="1840" w:type="dxa"/>
            <w:tcBorders>
              <w:top w:val="single" w:sz="8" w:space="0" w:color="auto"/>
              <w:left w:val="single" w:sz="8" w:space="0" w:color="auto"/>
              <w:bottom w:val="single" w:sz="8" w:space="0" w:color="auto"/>
              <w:right w:val="single" w:sz="4" w:space="0" w:color="auto"/>
            </w:tcBorders>
            <w:shd w:val="pct10" w:color="auto" w:fill="auto"/>
            <w:noWrap/>
            <w:tcMar>
              <w:left w:w="57" w:type="dxa"/>
              <w:right w:w="170" w:type="dxa"/>
            </w:tcMar>
            <w:vAlign w:val="center"/>
          </w:tcPr>
          <w:p w14:paraId="1E4F2001" w14:textId="0F6FF78A" w:rsidR="004C1C8A" w:rsidRPr="004F5D9E" w:rsidRDefault="004C1C8A" w:rsidP="004C1C8A">
            <w:pPr>
              <w:spacing w:after="0" w:line="240" w:lineRule="auto"/>
              <w:contextualSpacing/>
              <w:jc w:val="right"/>
              <w:rPr>
                <w:rFonts w:ascii="Arial" w:hAnsi="Arial" w:cs="Arial"/>
                <w:bCs/>
                <w:sz w:val="18"/>
                <w:szCs w:val="18"/>
              </w:rPr>
            </w:pPr>
            <w:r w:rsidRPr="004F5D9E">
              <w:rPr>
                <w:rFonts w:ascii="Arial" w:hAnsi="Arial" w:cs="Arial"/>
                <w:bCs/>
                <w:sz w:val="18"/>
                <w:szCs w:val="18"/>
              </w:rPr>
              <w:t>2</w:t>
            </w:r>
            <w:r w:rsidR="001F1C2F">
              <w:rPr>
                <w:rFonts w:ascii="Arial" w:hAnsi="Arial" w:cs="Arial"/>
                <w:bCs/>
                <w:sz w:val="18"/>
                <w:szCs w:val="18"/>
              </w:rPr>
              <w:t> </w:t>
            </w:r>
            <w:r>
              <w:rPr>
                <w:rFonts w:ascii="Arial" w:hAnsi="Arial" w:cs="Arial"/>
                <w:bCs/>
                <w:sz w:val="18"/>
                <w:szCs w:val="18"/>
              </w:rPr>
              <w:t>80</w:t>
            </w:r>
            <w:r w:rsidR="005E20D6">
              <w:rPr>
                <w:rFonts w:ascii="Arial" w:hAnsi="Arial" w:cs="Arial"/>
                <w:bCs/>
                <w:sz w:val="18"/>
                <w:szCs w:val="18"/>
              </w:rPr>
              <w:t>0</w:t>
            </w:r>
            <w:r w:rsidR="001F1C2F">
              <w:rPr>
                <w:rFonts w:ascii="Arial" w:hAnsi="Arial" w:cs="Arial"/>
                <w:bCs/>
                <w:sz w:val="18"/>
                <w:szCs w:val="18"/>
              </w:rPr>
              <w:t>,</w:t>
            </w:r>
            <w:r w:rsidR="005E20D6">
              <w:rPr>
                <w:rFonts w:ascii="Arial" w:hAnsi="Arial" w:cs="Arial"/>
                <w:bCs/>
                <w:sz w:val="18"/>
                <w:szCs w:val="18"/>
              </w:rPr>
              <w:t>543</w:t>
            </w:r>
            <w:r>
              <w:rPr>
                <w:rStyle w:val="FootnoteReference"/>
                <w:rFonts w:ascii="Arial" w:hAnsi="Arial" w:cs="Arial"/>
                <w:bCs/>
                <w:sz w:val="18"/>
                <w:szCs w:val="18"/>
              </w:rPr>
              <w:footnoteReference w:id="7"/>
            </w:r>
          </w:p>
        </w:tc>
      </w:tr>
      <w:tr w:rsidR="004C1C8A" w:rsidRPr="004F5D9E" w14:paraId="3188DFD2" w14:textId="77777777" w:rsidTr="006D17DC">
        <w:trPr>
          <w:trHeight w:val="397"/>
        </w:trPr>
        <w:tc>
          <w:tcPr>
            <w:tcW w:w="2400" w:type="dxa"/>
            <w:tcBorders>
              <w:top w:val="single" w:sz="8" w:space="0" w:color="auto"/>
              <w:left w:val="single" w:sz="8" w:space="0" w:color="auto"/>
              <w:bottom w:val="single" w:sz="8" w:space="0" w:color="auto"/>
              <w:right w:val="single" w:sz="8" w:space="0" w:color="auto"/>
            </w:tcBorders>
            <w:shd w:val="pct10" w:color="auto" w:fill="auto"/>
            <w:noWrap/>
            <w:tcMar>
              <w:top w:w="0" w:type="dxa"/>
              <w:left w:w="57" w:type="dxa"/>
              <w:bottom w:w="0" w:type="dxa"/>
              <w:right w:w="170" w:type="dxa"/>
            </w:tcMar>
            <w:vAlign w:val="center"/>
          </w:tcPr>
          <w:p w14:paraId="6D6F230B" w14:textId="13A39FA3" w:rsidR="004C1C8A" w:rsidRPr="009E7ED7" w:rsidRDefault="004C1C8A" w:rsidP="004C1C8A">
            <w:pPr>
              <w:spacing w:after="0" w:line="240" w:lineRule="auto"/>
              <w:contextualSpacing/>
              <w:rPr>
                <w:rFonts w:ascii="Times New Roman" w:hAnsi="Times New Roman"/>
                <w:bCs/>
                <w:sz w:val="18"/>
                <w:szCs w:val="18"/>
              </w:rPr>
            </w:pPr>
            <w:r w:rsidRPr="009E7ED7">
              <w:rPr>
                <w:rFonts w:ascii="Times New Roman" w:hAnsi="Times New Roman"/>
                <w:bCs/>
                <w:sz w:val="18"/>
                <w:szCs w:val="18"/>
                <w:lang w:val="lt-LT"/>
              </w:rPr>
              <w:t>Bendra įsipareigojimų suma</w:t>
            </w:r>
          </w:p>
        </w:tc>
        <w:tc>
          <w:tcPr>
            <w:tcW w:w="1418" w:type="dxa"/>
            <w:tcBorders>
              <w:top w:val="single" w:sz="8" w:space="0" w:color="auto"/>
              <w:left w:val="single" w:sz="8" w:space="0" w:color="auto"/>
              <w:bottom w:val="single" w:sz="8" w:space="0" w:color="auto"/>
              <w:right w:val="single" w:sz="8" w:space="0" w:color="auto"/>
            </w:tcBorders>
            <w:shd w:val="pct10" w:color="auto" w:fill="auto"/>
            <w:noWrap/>
            <w:tcMar>
              <w:top w:w="0" w:type="dxa"/>
              <w:left w:w="57" w:type="dxa"/>
              <w:bottom w:w="0" w:type="dxa"/>
              <w:right w:w="170" w:type="dxa"/>
            </w:tcMar>
            <w:vAlign w:val="center"/>
          </w:tcPr>
          <w:p w14:paraId="5BA04B4A" w14:textId="37002B46" w:rsidR="004C1C8A" w:rsidRPr="009D267B" w:rsidRDefault="004C1C8A" w:rsidP="004C1C8A">
            <w:pPr>
              <w:spacing w:after="0" w:line="240" w:lineRule="auto"/>
              <w:contextualSpacing/>
              <w:jc w:val="right"/>
              <w:rPr>
                <w:rFonts w:ascii="Arial" w:hAnsi="Arial" w:cs="Arial"/>
                <w:bCs/>
                <w:sz w:val="18"/>
                <w:szCs w:val="18"/>
              </w:rPr>
            </w:pPr>
            <w:r>
              <w:rPr>
                <w:rFonts w:ascii="Arial" w:hAnsi="Arial" w:cs="Arial"/>
                <w:bCs/>
                <w:sz w:val="18"/>
                <w:szCs w:val="18"/>
              </w:rPr>
              <w:t>1 810,656</w:t>
            </w:r>
          </w:p>
        </w:tc>
        <w:tc>
          <w:tcPr>
            <w:tcW w:w="1417" w:type="dxa"/>
            <w:tcBorders>
              <w:top w:val="single" w:sz="8" w:space="0" w:color="auto"/>
              <w:left w:val="single" w:sz="8" w:space="0" w:color="auto"/>
              <w:bottom w:val="single" w:sz="8" w:space="0" w:color="auto"/>
              <w:right w:val="single" w:sz="6" w:space="0" w:color="auto"/>
            </w:tcBorders>
            <w:shd w:val="pct10" w:color="auto" w:fill="auto"/>
            <w:noWrap/>
            <w:tcMar>
              <w:left w:w="57" w:type="dxa"/>
              <w:right w:w="170" w:type="dxa"/>
            </w:tcMar>
            <w:vAlign w:val="center"/>
          </w:tcPr>
          <w:p w14:paraId="2F753E1C" w14:textId="09CCE748" w:rsidR="004C1C8A" w:rsidRPr="009D267B" w:rsidRDefault="004C1C8A" w:rsidP="004C1C8A">
            <w:pPr>
              <w:spacing w:after="0" w:line="240" w:lineRule="auto"/>
              <w:contextualSpacing/>
              <w:jc w:val="right"/>
              <w:rPr>
                <w:rFonts w:ascii="Arial" w:hAnsi="Arial" w:cs="Arial"/>
                <w:bCs/>
                <w:sz w:val="18"/>
                <w:szCs w:val="18"/>
              </w:rPr>
            </w:pPr>
            <w:r>
              <w:rPr>
                <w:rFonts w:ascii="Arial" w:hAnsi="Arial" w:cs="Arial"/>
                <w:bCs/>
                <w:sz w:val="18"/>
                <w:szCs w:val="18"/>
              </w:rPr>
              <w:t>66,014</w:t>
            </w:r>
          </w:p>
        </w:tc>
        <w:tc>
          <w:tcPr>
            <w:tcW w:w="1418"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3FDC850C" w14:textId="2177DC02" w:rsidR="004C1C8A" w:rsidRPr="0087705D" w:rsidRDefault="004C1C8A" w:rsidP="004C1C8A">
            <w:pPr>
              <w:spacing w:after="0" w:line="240" w:lineRule="auto"/>
              <w:contextualSpacing/>
              <w:jc w:val="right"/>
              <w:rPr>
                <w:rFonts w:ascii="Arial" w:hAnsi="Arial" w:cs="Arial"/>
                <w:bCs/>
                <w:sz w:val="18"/>
                <w:szCs w:val="18"/>
              </w:rPr>
            </w:pPr>
            <w:r w:rsidRPr="0087705D">
              <w:rPr>
                <w:rFonts w:ascii="Arial" w:hAnsi="Arial" w:cs="Arial"/>
                <w:bCs/>
                <w:sz w:val="18"/>
                <w:szCs w:val="18"/>
              </w:rPr>
              <w:t>1</w:t>
            </w:r>
            <w:r w:rsidR="00E267AA">
              <w:rPr>
                <w:rFonts w:ascii="Arial" w:hAnsi="Arial" w:cs="Arial"/>
                <w:bCs/>
                <w:sz w:val="18"/>
                <w:szCs w:val="18"/>
              </w:rPr>
              <w:t>28,</w:t>
            </w:r>
            <w:r w:rsidR="00206115">
              <w:rPr>
                <w:rFonts w:ascii="Arial" w:hAnsi="Arial" w:cs="Arial"/>
                <w:bCs/>
                <w:sz w:val="18"/>
                <w:szCs w:val="18"/>
              </w:rPr>
              <w:t>343</w:t>
            </w:r>
          </w:p>
        </w:tc>
        <w:tc>
          <w:tcPr>
            <w:tcW w:w="1559"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09E90524" w14:textId="7C6BBE2F" w:rsidR="004C1C8A" w:rsidRPr="0087705D" w:rsidRDefault="004C1C8A" w:rsidP="004C1C8A">
            <w:pPr>
              <w:spacing w:after="0" w:line="240" w:lineRule="auto"/>
              <w:contextualSpacing/>
              <w:jc w:val="right"/>
              <w:rPr>
                <w:rFonts w:ascii="Arial" w:hAnsi="Arial" w:cs="Arial"/>
                <w:bCs/>
                <w:sz w:val="18"/>
                <w:szCs w:val="18"/>
              </w:rPr>
            </w:pPr>
            <w:r w:rsidRPr="0087705D">
              <w:rPr>
                <w:rFonts w:ascii="Arial" w:hAnsi="Arial" w:cs="Arial"/>
                <w:bCs/>
                <w:sz w:val="18"/>
                <w:szCs w:val="18"/>
              </w:rPr>
              <w:t>1</w:t>
            </w:r>
            <w:r>
              <w:rPr>
                <w:rFonts w:ascii="Arial" w:hAnsi="Arial" w:cs="Arial"/>
                <w:bCs/>
                <w:sz w:val="18"/>
                <w:szCs w:val="18"/>
              </w:rPr>
              <w:t>0</w:t>
            </w:r>
            <w:r w:rsidR="00206115">
              <w:rPr>
                <w:rFonts w:ascii="Arial" w:hAnsi="Arial" w:cs="Arial"/>
                <w:bCs/>
                <w:sz w:val="18"/>
                <w:szCs w:val="18"/>
              </w:rPr>
              <w:t>0,520</w:t>
            </w:r>
          </w:p>
        </w:tc>
        <w:tc>
          <w:tcPr>
            <w:tcW w:w="1276"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4B76D925" w14:textId="2E9EBDB4" w:rsidR="004C1C8A" w:rsidRPr="0087705D" w:rsidRDefault="004C1C8A" w:rsidP="004C1C8A">
            <w:pPr>
              <w:spacing w:after="0" w:line="240" w:lineRule="auto"/>
              <w:contextualSpacing/>
              <w:jc w:val="right"/>
              <w:rPr>
                <w:rFonts w:ascii="Arial" w:hAnsi="Arial" w:cs="Arial"/>
                <w:bCs/>
                <w:sz w:val="18"/>
                <w:szCs w:val="18"/>
              </w:rPr>
            </w:pPr>
            <w:r w:rsidRPr="0087705D">
              <w:rPr>
                <w:rFonts w:ascii="Arial" w:hAnsi="Arial" w:cs="Arial"/>
                <w:bCs/>
                <w:sz w:val="18"/>
                <w:szCs w:val="18"/>
              </w:rPr>
              <w:t>10</w:t>
            </w:r>
            <w:r>
              <w:rPr>
                <w:rFonts w:ascii="Arial" w:hAnsi="Arial" w:cs="Arial"/>
                <w:bCs/>
                <w:sz w:val="18"/>
                <w:szCs w:val="18"/>
              </w:rPr>
              <w:t>8</w:t>
            </w:r>
            <w:r w:rsidR="00FA2C74">
              <w:rPr>
                <w:rFonts w:ascii="Arial" w:hAnsi="Arial" w:cs="Arial"/>
                <w:bCs/>
                <w:sz w:val="18"/>
                <w:szCs w:val="18"/>
              </w:rPr>
              <w:t>,351</w:t>
            </w:r>
          </w:p>
        </w:tc>
        <w:tc>
          <w:tcPr>
            <w:tcW w:w="7371" w:type="dxa"/>
            <w:gridSpan w:val="5"/>
            <w:tcBorders>
              <w:top w:val="single" w:sz="8" w:space="0" w:color="auto"/>
              <w:left w:val="single" w:sz="6" w:space="0" w:color="auto"/>
              <w:bottom w:val="single" w:sz="8" w:space="0" w:color="auto"/>
              <w:right w:val="single" w:sz="8" w:space="0" w:color="auto"/>
            </w:tcBorders>
            <w:shd w:val="pct10" w:color="auto" w:fill="auto"/>
            <w:noWrap/>
            <w:tcMar>
              <w:top w:w="0" w:type="dxa"/>
              <w:left w:w="57" w:type="dxa"/>
              <w:bottom w:w="0" w:type="dxa"/>
              <w:right w:w="170" w:type="dxa"/>
            </w:tcMar>
            <w:vAlign w:val="center"/>
          </w:tcPr>
          <w:p w14:paraId="11552D50" w14:textId="466AEB3A" w:rsidR="004C1C8A" w:rsidRPr="004F5D9E" w:rsidRDefault="00BF12F8" w:rsidP="004C1C8A">
            <w:pPr>
              <w:spacing w:after="0" w:line="240" w:lineRule="auto"/>
              <w:contextualSpacing/>
              <w:jc w:val="center"/>
              <w:rPr>
                <w:rFonts w:ascii="Arial" w:hAnsi="Arial" w:cs="Arial"/>
                <w:bCs/>
                <w:sz w:val="18"/>
                <w:szCs w:val="18"/>
              </w:rPr>
            </w:pPr>
            <w:r>
              <w:rPr>
                <w:rFonts w:ascii="Arial" w:hAnsi="Arial" w:cs="Arial"/>
                <w:bCs/>
                <w:sz w:val="18"/>
                <w:szCs w:val="18"/>
              </w:rPr>
              <w:t>586</w:t>
            </w:r>
            <w:r w:rsidR="001F1C2F">
              <w:rPr>
                <w:rFonts w:ascii="Arial" w:hAnsi="Arial" w:cs="Arial"/>
                <w:bCs/>
                <w:sz w:val="18"/>
                <w:szCs w:val="18"/>
              </w:rPr>
              <w:t>,620</w:t>
            </w:r>
          </w:p>
        </w:tc>
        <w:tc>
          <w:tcPr>
            <w:tcW w:w="1840" w:type="dxa"/>
            <w:tcBorders>
              <w:top w:val="single" w:sz="8" w:space="0" w:color="auto"/>
              <w:left w:val="single" w:sz="8" w:space="0" w:color="auto"/>
              <w:bottom w:val="single" w:sz="8" w:space="0" w:color="auto"/>
              <w:right w:val="single" w:sz="4" w:space="0" w:color="auto"/>
            </w:tcBorders>
            <w:shd w:val="pct10" w:color="auto" w:fill="auto"/>
            <w:noWrap/>
            <w:tcMar>
              <w:left w:w="57" w:type="dxa"/>
              <w:right w:w="170" w:type="dxa"/>
            </w:tcMar>
            <w:vAlign w:val="center"/>
          </w:tcPr>
          <w:p w14:paraId="0BB81EF9" w14:textId="63564E88" w:rsidR="004C1C8A" w:rsidRPr="004F5D9E" w:rsidRDefault="004C1C8A" w:rsidP="004C1C8A">
            <w:pPr>
              <w:spacing w:after="0" w:line="240" w:lineRule="auto"/>
              <w:contextualSpacing/>
              <w:jc w:val="right"/>
              <w:rPr>
                <w:rFonts w:ascii="Arial" w:hAnsi="Arial" w:cs="Arial"/>
                <w:bCs/>
                <w:sz w:val="18"/>
                <w:szCs w:val="18"/>
              </w:rPr>
            </w:pPr>
            <w:r w:rsidRPr="004F5D9E">
              <w:rPr>
                <w:rFonts w:ascii="Arial" w:hAnsi="Arial" w:cs="Arial"/>
                <w:bCs/>
                <w:sz w:val="18"/>
                <w:szCs w:val="18"/>
              </w:rPr>
              <w:t>2</w:t>
            </w:r>
            <w:r w:rsidR="00A606B6">
              <w:rPr>
                <w:rFonts w:ascii="Arial" w:hAnsi="Arial" w:cs="Arial"/>
                <w:bCs/>
                <w:sz w:val="18"/>
                <w:szCs w:val="18"/>
              </w:rPr>
              <w:t> </w:t>
            </w:r>
            <w:r>
              <w:rPr>
                <w:rFonts w:ascii="Arial" w:hAnsi="Arial" w:cs="Arial"/>
                <w:bCs/>
                <w:sz w:val="18"/>
                <w:szCs w:val="18"/>
              </w:rPr>
              <w:t>80</w:t>
            </w:r>
            <w:r w:rsidR="00A606B6">
              <w:rPr>
                <w:rFonts w:ascii="Arial" w:hAnsi="Arial" w:cs="Arial"/>
                <w:bCs/>
                <w:sz w:val="18"/>
                <w:szCs w:val="18"/>
              </w:rPr>
              <w:t>0,504</w:t>
            </w:r>
          </w:p>
        </w:tc>
      </w:tr>
      <w:tr w:rsidR="004C1C8A" w:rsidRPr="004F5D9E" w14:paraId="4CCC84E1" w14:textId="77777777" w:rsidTr="006D17DC">
        <w:trPr>
          <w:trHeight w:val="397"/>
        </w:trPr>
        <w:tc>
          <w:tcPr>
            <w:tcW w:w="2400" w:type="dxa"/>
            <w:tcBorders>
              <w:top w:val="single" w:sz="8" w:space="0" w:color="auto"/>
              <w:left w:val="single" w:sz="8" w:space="0" w:color="auto"/>
              <w:bottom w:val="single" w:sz="8" w:space="0" w:color="auto"/>
              <w:right w:val="single" w:sz="8" w:space="0" w:color="auto"/>
            </w:tcBorders>
            <w:shd w:val="pct10" w:color="auto" w:fill="auto"/>
            <w:noWrap/>
            <w:tcMar>
              <w:top w:w="0" w:type="dxa"/>
              <w:left w:w="57" w:type="dxa"/>
              <w:bottom w:w="0" w:type="dxa"/>
              <w:right w:w="170" w:type="dxa"/>
            </w:tcMar>
            <w:vAlign w:val="center"/>
          </w:tcPr>
          <w:p w14:paraId="6AFF38F4" w14:textId="5289B71F" w:rsidR="004C1C8A" w:rsidRPr="009E7ED7" w:rsidRDefault="004C1C8A" w:rsidP="004C1C8A">
            <w:pPr>
              <w:spacing w:after="0" w:line="240" w:lineRule="auto"/>
              <w:contextualSpacing/>
              <w:rPr>
                <w:rFonts w:ascii="Times New Roman" w:hAnsi="Times New Roman"/>
                <w:bCs/>
                <w:sz w:val="18"/>
                <w:szCs w:val="18"/>
              </w:rPr>
            </w:pPr>
            <w:r w:rsidRPr="009E7ED7">
              <w:rPr>
                <w:rFonts w:ascii="Times New Roman" w:hAnsi="Times New Roman"/>
                <w:bCs/>
                <w:sz w:val="18"/>
                <w:szCs w:val="18"/>
                <w:lang w:val="lt-LT"/>
              </w:rPr>
              <w:t>Bendra mokėjimų suma</w:t>
            </w:r>
          </w:p>
        </w:tc>
        <w:tc>
          <w:tcPr>
            <w:tcW w:w="1418" w:type="dxa"/>
            <w:tcBorders>
              <w:top w:val="single" w:sz="8" w:space="0" w:color="auto"/>
              <w:left w:val="single" w:sz="8" w:space="0" w:color="auto"/>
              <w:bottom w:val="single" w:sz="8" w:space="0" w:color="auto"/>
              <w:right w:val="single" w:sz="8" w:space="0" w:color="auto"/>
            </w:tcBorders>
            <w:shd w:val="pct10" w:color="auto" w:fill="auto"/>
            <w:noWrap/>
            <w:tcMar>
              <w:top w:w="0" w:type="dxa"/>
              <w:left w:w="57" w:type="dxa"/>
              <w:bottom w:w="0" w:type="dxa"/>
              <w:right w:w="170" w:type="dxa"/>
            </w:tcMar>
            <w:vAlign w:val="center"/>
          </w:tcPr>
          <w:p w14:paraId="5C38D549" w14:textId="6E4270D8" w:rsidR="004C1C8A" w:rsidRPr="009D267B" w:rsidRDefault="004C1C8A" w:rsidP="004C1C8A">
            <w:pPr>
              <w:spacing w:after="0" w:line="240" w:lineRule="auto"/>
              <w:contextualSpacing/>
              <w:jc w:val="right"/>
              <w:rPr>
                <w:rFonts w:ascii="Arial" w:hAnsi="Arial" w:cs="Arial"/>
                <w:bCs/>
                <w:sz w:val="18"/>
                <w:szCs w:val="18"/>
              </w:rPr>
            </w:pPr>
            <w:r>
              <w:rPr>
                <w:rFonts w:ascii="Arial" w:hAnsi="Arial" w:cs="Arial"/>
                <w:bCs/>
                <w:sz w:val="18"/>
                <w:szCs w:val="18"/>
              </w:rPr>
              <w:t>1 603,056</w:t>
            </w:r>
          </w:p>
        </w:tc>
        <w:tc>
          <w:tcPr>
            <w:tcW w:w="1417" w:type="dxa"/>
            <w:tcBorders>
              <w:top w:val="single" w:sz="8" w:space="0" w:color="auto"/>
              <w:left w:val="single" w:sz="8" w:space="0" w:color="auto"/>
              <w:bottom w:val="single" w:sz="8" w:space="0" w:color="auto"/>
              <w:right w:val="single" w:sz="6" w:space="0" w:color="auto"/>
            </w:tcBorders>
            <w:shd w:val="pct10" w:color="auto" w:fill="auto"/>
            <w:noWrap/>
            <w:tcMar>
              <w:left w:w="57" w:type="dxa"/>
              <w:right w:w="170" w:type="dxa"/>
            </w:tcMar>
            <w:vAlign w:val="center"/>
          </w:tcPr>
          <w:p w14:paraId="0B5B3A0C" w14:textId="137D150E" w:rsidR="004C1C8A" w:rsidRPr="009D267B" w:rsidRDefault="004C1C8A" w:rsidP="004C1C8A">
            <w:pPr>
              <w:spacing w:after="0" w:line="240" w:lineRule="auto"/>
              <w:contextualSpacing/>
              <w:jc w:val="right"/>
              <w:rPr>
                <w:rFonts w:ascii="Arial" w:hAnsi="Arial" w:cs="Arial"/>
                <w:bCs/>
                <w:sz w:val="18"/>
                <w:szCs w:val="18"/>
              </w:rPr>
            </w:pPr>
            <w:r>
              <w:rPr>
                <w:rFonts w:ascii="Arial" w:hAnsi="Arial" w:cs="Arial"/>
                <w:bCs/>
                <w:sz w:val="18"/>
                <w:szCs w:val="18"/>
              </w:rPr>
              <w:t>87,933</w:t>
            </w:r>
          </w:p>
        </w:tc>
        <w:tc>
          <w:tcPr>
            <w:tcW w:w="1418"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45CEA0BF" w14:textId="6550DF43" w:rsidR="004C1C8A" w:rsidRPr="0087705D" w:rsidRDefault="004C1C8A" w:rsidP="004C1C8A">
            <w:pPr>
              <w:spacing w:after="0" w:line="240" w:lineRule="auto"/>
              <w:contextualSpacing/>
              <w:jc w:val="right"/>
              <w:rPr>
                <w:rFonts w:ascii="Arial" w:hAnsi="Arial" w:cs="Arial"/>
                <w:bCs/>
                <w:sz w:val="18"/>
                <w:szCs w:val="18"/>
              </w:rPr>
            </w:pPr>
            <w:r w:rsidRPr="0087705D">
              <w:rPr>
                <w:rFonts w:ascii="Arial" w:hAnsi="Arial" w:cs="Arial"/>
                <w:bCs/>
                <w:sz w:val="18"/>
                <w:szCs w:val="18"/>
              </w:rPr>
              <w:t>9</w:t>
            </w:r>
            <w:r w:rsidR="00206115">
              <w:rPr>
                <w:rFonts w:ascii="Arial" w:hAnsi="Arial" w:cs="Arial"/>
                <w:bCs/>
                <w:sz w:val="18"/>
                <w:szCs w:val="18"/>
              </w:rPr>
              <w:t>0,972</w:t>
            </w:r>
          </w:p>
        </w:tc>
        <w:tc>
          <w:tcPr>
            <w:tcW w:w="1559"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22F996AE" w14:textId="5013CB8D" w:rsidR="004C1C8A" w:rsidRPr="0087705D" w:rsidRDefault="008E3BFA" w:rsidP="004C1C8A">
            <w:pPr>
              <w:spacing w:after="0" w:line="240" w:lineRule="auto"/>
              <w:contextualSpacing/>
              <w:jc w:val="right"/>
              <w:rPr>
                <w:rFonts w:ascii="Arial" w:hAnsi="Arial" w:cs="Arial"/>
                <w:bCs/>
                <w:sz w:val="18"/>
                <w:szCs w:val="18"/>
              </w:rPr>
            </w:pPr>
            <w:r>
              <w:rPr>
                <w:rFonts w:ascii="Arial" w:hAnsi="Arial" w:cs="Arial"/>
                <w:bCs/>
                <w:sz w:val="18"/>
                <w:szCs w:val="18"/>
              </w:rPr>
              <w:t>120</w:t>
            </w:r>
            <w:r w:rsidR="00FA2C74">
              <w:rPr>
                <w:rFonts w:ascii="Arial" w:hAnsi="Arial" w:cs="Arial"/>
                <w:bCs/>
                <w:sz w:val="18"/>
                <w:szCs w:val="18"/>
              </w:rPr>
              <w:t>,275</w:t>
            </w:r>
          </w:p>
        </w:tc>
        <w:tc>
          <w:tcPr>
            <w:tcW w:w="1276" w:type="dxa"/>
            <w:tcBorders>
              <w:top w:val="single" w:sz="8" w:space="0" w:color="auto"/>
              <w:left w:val="single" w:sz="6" w:space="0" w:color="auto"/>
              <w:bottom w:val="single" w:sz="8" w:space="0" w:color="auto"/>
              <w:right w:val="single" w:sz="6" w:space="0" w:color="auto"/>
            </w:tcBorders>
            <w:shd w:val="pct10" w:color="auto" w:fill="auto"/>
            <w:noWrap/>
            <w:tcMar>
              <w:top w:w="0" w:type="dxa"/>
              <w:left w:w="57" w:type="dxa"/>
              <w:bottom w:w="0" w:type="dxa"/>
              <w:right w:w="170" w:type="dxa"/>
            </w:tcMar>
            <w:vAlign w:val="center"/>
          </w:tcPr>
          <w:p w14:paraId="5C165C23" w14:textId="0CBBA08C" w:rsidR="004C1C8A" w:rsidRPr="0087705D" w:rsidRDefault="00890A8F" w:rsidP="004C1C8A">
            <w:pPr>
              <w:spacing w:after="0" w:line="240" w:lineRule="auto"/>
              <w:contextualSpacing/>
              <w:jc w:val="right"/>
              <w:rPr>
                <w:rFonts w:ascii="Arial" w:hAnsi="Arial" w:cs="Arial"/>
                <w:bCs/>
                <w:sz w:val="18"/>
                <w:szCs w:val="18"/>
              </w:rPr>
            </w:pPr>
            <w:r>
              <w:rPr>
                <w:rFonts w:ascii="Arial" w:hAnsi="Arial" w:cs="Arial"/>
                <w:bCs/>
                <w:sz w:val="18"/>
                <w:szCs w:val="18"/>
              </w:rPr>
              <w:t>104,</w:t>
            </w:r>
            <w:r w:rsidR="005E20D6">
              <w:rPr>
                <w:rFonts w:ascii="Arial" w:hAnsi="Arial" w:cs="Arial"/>
                <w:bCs/>
                <w:sz w:val="18"/>
                <w:szCs w:val="18"/>
              </w:rPr>
              <w:t>065</w:t>
            </w:r>
          </w:p>
        </w:tc>
        <w:tc>
          <w:tcPr>
            <w:tcW w:w="7371" w:type="dxa"/>
            <w:gridSpan w:val="5"/>
            <w:tcBorders>
              <w:top w:val="single" w:sz="8" w:space="0" w:color="auto"/>
              <w:left w:val="single" w:sz="6" w:space="0" w:color="auto"/>
              <w:bottom w:val="single" w:sz="8" w:space="0" w:color="auto"/>
              <w:right w:val="single" w:sz="8" w:space="0" w:color="auto"/>
            </w:tcBorders>
            <w:shd w:val="pct10" w:color="auto" w:fill="auto"/>
            <w:noWrap/>
            <w:tcMar>
              <w:top w:w="0" w:type="dxa"/>
              <w:left w:w="57" w:type="dxa"/>
              <w:bottom w:w="0" w:type="dxa"/>
              <w:right w:w="170" w:type="dxa"/>
            </w:tcMar>
            <w:vAlign w:val="center"/>
          </w:tcPr>
          <w:p w14:paraId="176DE2D7" w14:textId="270B7BE9" w:rsidR="004C1C8A" w:rsidRPr="006B7CBC" w:rsidRDefault="001F1C2F" w:rsidP="004C1C8A">
            <w:pPr>
              <w:spacing w:after="0" w:line="240" w:lineRule="auto"/>
              <w:contextualSpacing/>
              <w:jc w:val="center"/>
              <w:rPr>
                <w:rFonts w:ascii="Arial" w:hAnsi="Arial" w:cs="Arial"/>
                <w:bCs/>
                <w:sz w:val="18"/>
                <w:szCs w:val="18"/>
                <w:highlight w:val="yellow"/>
              </w:rPr>
            </w:pPr>
            <w:r>
              <w:rPr>
                <w:rFonts w:ascii="Arial" w:hAnsi="Arial" w:cs="Arial"/>
                <w:bCs/>
                <w:sz w:val="18"/>
                <w:szCs w:val="18"/>
              </w:rPr>
              <w:t>794,203</w:t>
            </w:r>
          </w:p>
        </w:tc>
        <w:tc>
          <w:tcPr>
            <w:tcW w:w="1840" w:type="dxa"/>
            <w:tcBorders>
              <w:top w:val="single" w:sz="8" w:space="0" w:color="auto"/>
              <w:left w:val="single" w:sz="8" w:space="0" w:color="auto"/>
              <w:bottom w:val="single" w:sz="8" w:space="0" w:color="auto"/>
              <w:right w:val="single" w:sz="4" w:space="0" w:color="auto"/>
            </w:tcBorders>
            <w:shd w:val="pct10" w:color="auto" w:fill="auto"/>
            <w:noWrap/>
            <w:tcMar>
              <w:left w:w="57" w:type="dxa"/>
              <w:right w:w="170" w:type="dxa"/>
            </w:tcMar>
            <w:vAlign w:val="center"/>
          </w:tcPr>
          <w:p w14:paraId="6DA42280" w14:textId="6BD2747E" w:rsidR="004C1C8A" w:rsidRPr="004F5D9E" w:rsidRDefault="004C1C8A" w:rsidP="004C1C8A">
            <w:pPr>
              <w:spacing w:after="0" w:line="240" w:lineRule="auto"/>
              <w:contextualSpacing/>
              <w:jc w:val="right"/>
              <w:rPr>
                <w:rFonts w:ascii="Arial" w:hAnsi="Arial" w:cs="Arial"/>
                <w:bCs/>
                <w:sz w:val="18"/>
                <w:szCs w:val="18"/>
              </w:rPr>
            </w:pPr>
            <w:r w:rsidRPr="004F5D9E">
              <w:rPr>
                <w:rFonts w:ascii="Arial" w:hAnsi="Arial" w:cs="Arial"/>
                <w:bCs/>
                <w:sz w:val="18"/>
                <w:szCs w:val="18"/>
              </w:rPr>
              <w:t>2</w:t>
            </w:r>
            <w:r w:rsidR="00A606B6">
              <w:rPr>
                <w:rFonts w:ascii="Arial" w:hAnsi="Arial" w:cs="Arial"/>
                <w:bCs/>
                <w:sz w:val="18"/>
                <w:szCs w:val="18"/>
              </w:rPr>
              <w:t> </w:t>
            </w:r>
            <w:r>
              <w:rPr>
                <w:rFonts w:ascii="Arial" w:hAnsi="Arial" w:cs="Arial"/>
                <w:bCs/>
                <w:sz w:val="18"/>
                <w:szCs w:val="18"/>
              </w:rPr>
              <w:t>80</w:t>
            </w:r>
            <w:r w:rsidR="00A606B6">
              <w:rPr>
                <w:rFonts w:ascii="Arial" w:hAnsi="Arial" w:cs="Arial"/>
                <w:bCs/>
                <w:sz w:val="18"/>
                <w:szCs w:val="18"/>
              </w:rPr>
              <w:t>0,504</w:t>
            </w:r>
          </w:p>
        </w:tc>
      </w:tr>
    </w:tbl>
    <w:p w14:paraId="297AAF2B" w14:textId="2A5F296A" w:rsidR="00E36A68" w:rsidRDefault="00E36A68" w:rsidP="003A6F58">
      <w:pPr>
        <w:rPr>
          <w:rFonts w:ascii="Arial" w:hAnsi="Arial" w:cs="Arial"/>
          <w:sz w:val="20"/>
          <w:szCs w:val="20"/>
          <w:lang w:val="lt-LT"/>
        </w:rPr>
      </w:pPr>
    </w:p>
    <w:p w14:paraId="1FC48B2C" w14:textId="77777777" w:rsidR="00E36A68" w:rsidRDefault="00E36A68" w:rsidP="003A6F58">
      <w:pPr>
        <w:rPr>
          <w:rFonts w:ascii="Arial" w:hAnsi="Arial" w:cs="Arial"/>
          <w:sz w:val="20"/>
          <w:szCs w:val="20"/>
          <w:lang w:val="lt-LT"/>
        </w:rPr>
      </w:pPr>
    </w:p>
    <w:p w14:paraId="4978380A" w14:textId="03B984C9" w:rsidR="00D31DB9" w:rsidRDefault="00D31DB9" w:rsidP="000B081F">
      <w:pPr>
        <w:spacing w:after="0" w:line="240" w:lineRule="auto"/>
        <w:rPr>
          <w:rStyle w:val="Marker"/>
          <w:rFonts w:ascii="Arial" w:eastAsia="Times New Roman" w:hAnsi="Arial" w:cs="Arial"/>
          <w:color w:val="000000" w:themeColor="text1"/>
          <w:sz w:val="20"/>
          <w:szCs w:val="20"/>
        </w:rPr>
      </w:pPr>
      <w:r>
        <w:rPr>
          <w:rStyle w:val="Marker"/>
          <w:rFonts w:ascii="Arial" w:hAnsi="Arial" w:cs="Arial"/>
          <w:color w:val="000000" w:themeColor="text1"/>
          <w:sz w:val="20"/>
        </w:rPr>
        <w:br w:type="page"/>
      </w:r>
    </w:p>
    <w:p w14:paraId="07D78102" w14:textId="356D9719" w:rsidR="004F15A3" w:rsidRDefault="004F15A3" w:rsidP="003A6F58">
      <w:pPr>
        <w:pStyle w:val="List2"/>
        <w:ind w:left="568" w:hanging="284"/>
        <w:contextualSpacing/>
        <w:rPr>
          <w:rStyle w:val="Marker"/>
          <w:rFonts w:ascii="Arial" w:hAnsi="Arial" w:cs="Arial"/>
          <w:color w:val="000000" w:themeColor="text1"/>
          <w:sz w:val="20"/>
        </w:rPr>
      </w:pPr>
    </w:p>
    <w:p w14:paraId="484A6529" w14:textId="77777777" w:rsidR="00FC6611" w:rsidRPr="0031084A" w:rsidRDefault="00FC6611" w:rsidP="003A6F58">
      <w:pPr>
        <w:pStyle w:val="List2"/>
        <w:ind w:left="568" w:hanging="284"/>
        <w:contextualSpacing/>
        <w:rPr>
          <w:rStyle w:val="Marker"/>
          <w:rFonts w:ascii="Arial" w:hAnsi="Arial" w:cs="Arial"/>
          <w:color w:val="000000" w:themeColor="text1"/>
          <w:sz w:val="20"/>
        </w:rPr>
      </w:pPr>
    </w:p>
    <w:p w14:paraId="1D4C0ED7" w14:textId="77777777" w:rsidR="00B405F1" w:rsidRPr="009E7ED7" w:rsidRDefault="00F66EAE" w:rsidP="003A6F58">
      <w:pPr>
        <w:pStyle w:val="List2"/>
        <w:ind w:left="568" w:hanging="284"/>
        <w:contextualSpacing/>
        <w:rPr>
          <w:rStyle w:val="Marker"/>
          <w:color w:val="000000" w:themeColor="text1"/>
          <w:sz w:val="20"/>
          <w:lang w:val="lt-LT"/>
        </w:rPr>
      </w:pPr>
      <w:r w:rsidRPr="009E7ED7">
        <w:rPr>
          <w:rStyle w:val="Marker"/>
          <w:color w:val="000000" w:themeColor="text1"/>
          <w:sz w:val="20"/>
          <w:lang w:val="lt-LT"/>
        </w:rPr>
        <w:t xml:space="preserve">Neigiamos vertės atsiranda, išleidžiant įsipareigojimo vykdymui skirtas lėšas po </w:t>
      </w:r>
      <w:r w:rsidR="00945D11" w:rsidRPr="009E7ED7">
        <w:rPr>
          <w:rStyle w:val="Marker"/>
          <w:color w:val="000000" w:themeColor="text1"/>
          <w:sz w:val="20"/>
          <w:lang w:val="lt-LT"/>
        </w:rPr>
        <w:t>d</w:t>
      </w:r>
      <w:r w:rsidRPr="009E7ED7">
        <w:rPr>
          <w:rStyle w:val="Marker"/>
          <w:color w:val="000000" w:themeColor="text1"/>
          <w:sz w:val="20"/>
          <w:lang w:val="lt-LT"/>
        </w:rPr>
        <w:t xml:space="preserve">otacijos sutarties arba projekto </w:t>
      </w:r>
      <w:proofErr w:type="spellStart"/>
      <w:r w:rsidRPr="009E7ED7">
        <w:rPr>
          <w:rStyle w:val="Marker"/>
          <w:i/>
          <w:iCs/>
          <w:color w:val="000000" w:themeColor="text1"/>
          <w:sz w:val="20"/>
          <w:lang w:val="lt-LT"/>
        </w:rPr>
        <w:t>fi</w:t>
      </w:r>
      <w:r w:rsidR="006F6007" w:rsidRPr="009E7ED7">
        <w:rPr>
          <w:rStyle w:val="Marker"/>
          <w:i/>
          <w:iCs/>
          <w:color w:val="000000" w:themeColor="text1"/>
          <w:sz w:val="20"/>
          <w:lang w:val="lt-LT"/>
        </w:rPr>
        <w:t>c</w:t>
      </w:r>
      <w:r w:rsidRPr="009E7ED7">
        <w:rPr>
          <w:rStyle w:val="Marker"/>
          <w:i/>
          <w:iCs/>
          <w:color w:val="000000" w:themeColor="text1"/>
          <w:sz w:val="20"/>
          <w:lang w:val="lt-LT"/>
        </w:rPr>
        <w:t>he</w:t>
      </w:r>
      <w:proofErr w:type="spellEnd"/>
      <w:r w:rsidRPr="009E7ED7">
        <w:rPr>
          <w:rStyle w:val="Marker"/>
          <w:color w:val="000000" w:themeColor="text1"/>
          <w:sz w:val="20"/>
          <w:lang w:val="lt-LT"/>
        </w:rPr>
        <w:t xml:space="preserve"> užbaigimo. </w:t>
      </w:r>
    </w:p>
    <w:p w14:paraId="717CE60B" w14:textId="4FC3F64D" w:rsidR="00713818" w:rsidRPr="009E7ED7" w:rsidRDefault="00F66EAE" w:rsidP="003A6F58">
      <w:pPr>
        <w:pStyle w:val="List2"/>
        <w:ind w:left="568" w:hanging="284"/>
        <w:contextualSpacing/>
        <w:rPr>
          <w:rStyle w:val="Marker"/>
          <w:color w:val="000000" w:themeColor="text1"/>
          <w:sz w:val="20"/>
          <w:lang w:val="lt-LT"/>
        </w:rPr>
      </w:pPr>
      <w:r w:rsidRPr="009E7ED7">
        <w:rPr>
          <w:rStyle w:val="Marker"/>
          <w:color w:val="000000" w:themeColor="text1"/>
          <w:sz w:val="20"/>
          <w:lang w:val="lt-LT"/>
        </w:rPr>
        <w:t>Nesant įsipareigojimų konkrečiam laikotarpiui, išleistos lėšos viršija įsipareigojim</w:t>
      </w:r>
      <w:r w:rsidR="005644FE">
        <w:rPr>
          <w:rStyle w:val="Marker"/>
          <w:color w:val="000000" w:themeColor="text1"/>
          <w:sz w:val="20"/>
          <w:lang w:val="lt-LT"/>
        </w:rPr>
        <w:t>ui</w:t>
      </w:r>
      <w:r w:rsidRPr="009E7ED7">
        <w:rPr>
          <w:rStyle w:val="Marker"/>
          <w:color w:val="000000" w:themeColor="text1"/>
          <w:sz w:val="20"/>
          <w:lang w:val="lt-LT"/>
        </w:rPr>
        <w:t xml:space="preserve"> </w:t>
      </w:r>
      <w:r w:rsidR="005644FE" w:rsidRPr="009E7ED7">
        <w:rPr>
          <w:rStyle w:val="Marker"/>
          <w:color w:val="000000" w:themeColor="text1"/>
          <w:sz w:val="20"/>
          <w:lang w:val="lt-LT"/>
        </w:rPr>
        <w:t>vykdy</w:t>
      </w:r>
      <w:r w:rsidR="005644FE">
        <w:rPr>
          <w:rStyle w:val="Marker"/>
          <w:color w:val="000000" w:themeColor="text1"/>
          <w:sz w:val="20"/>
          <w:lang w:val="lt-LT"/>
        </w:rPr>
        <w:t>ti</w:t>
      </w:r>
      <w:r w:rsidR="005644FE" w:rsidRPr="009E7ED7">
        <w:rPr>
          <w:rStyle w:val="Marker"/>
          <w:color w:val="000000" w:themeColor="text1"/>
          <w:sz w:val="20"/>
          <w:lang w:val="lt-LT"/>
        </w:rPr>
        <w:t xml:space="preserve"> </w:t>
      </w:r>
      <w:r w:rsidRPr="009E7ED7">
        <w:rPr>
          <w:rStyle w:val="Marker"/>
          <w:color w:val="000000" w:themeColor="text1"/>
          <w:sz w:val="20"/>
          <w:lang w:val="lt-LT"/>
        </w:rPr>
        <w:t>skirtą lėšų sumą.</w:t>
      </w:r>
    </w:p>
    <w:p w14:paraId="5F92164D" w14:textId="77777777" w:rsidR="00713818" w:rsidRPr="009E7ED7" w:rsidRDefault="00713818" w:rsidP="003A6F58">
      <w:pPr>
        <w:pStyle w:val="List2"/>
        <w:ind w:left="568" w:hanging="284"/>
        <w:contextualSpacing/>
        <w:rPr>
          <w:rStyle w:val="Marker"/>
          <w:color w:val="000000" w:themeColor="text1"/>
          <w:sz w:val="20"/>
          <w:lang w:val="lt-LT"/>
        </w:rPr>
      </w:pPr>
    </w:p>
    <w:p w14:paraId="026E6DCE" w14:textId="3064E080" w:rsidR="00987539" w:rsidRPr="009E7ED7" w:rsidRDefault="00F66EAE" w:rsidP="003A6F58">
      <w:pPr>
        <w:pStyle w:val="List2"/>
        <w:ind w:left="568" w:hanging="284"/>
        <w:contextualSpacing/>
        <w:rPr>
          <w:rStyle w:val="Marker"/>
          <w:rFonts w:eastAsia="Calibri"/>
          <w:color w:val="000000" w:themeColor="text1"/>
          <w:sz w:val="20"/>
          <w:lang w:val="fr-FR"/>
        </w:rPr>
      </w:pPr>
      <w:r w:rsidRPr="009E7ED7">
        <w:rPr>
          <w:rStyle w:val="Marker"/>
          <w:rFonts w:eastAsia="Calibri"/>
          <w:color w:val="000000" w:themeColor="text1"/>
          <w:sz w:val="20"/>
          <w:lang w:val="lt-LT"/>
        </w:rPr>
        <w:t>KOM  TIENRF: Europos Komisijos deleguotos sutartys su TIENRF</w:t>
      </w:r>
    </w:p>
    <w:p w14:paraId="6177258A" w14:textId="290554B6" w:rsidR="00987539" w:rsidRPr="009E7ED7" w:rsidRDefault="00F66EAE" w:rsidP="003A6F58">
      <w:pPr>
        <w:pStyle w:val="List2"/>
        <w:ind w:left="568" w:hanging="284"/>
        <w:contextualSpacing/>
        <w:rPr>
          <w:rStyle w:val="Marker"/>
          <w:rFonts w:eastAsia="Calibri"/>
          <w:color w:val="000000" w:themeColor="text1"/>
          <w:sz w:val="20"/>
          <w:lang w:val="fr-FR"/>
        </w:rPr>
      </w:pPr>
      <w:r w:rsidRPr="009E7ED7">
        <w:rPr>
          <w:rStyle w:val="Marker"/>
          <w:rFonts w:eastAsia="Calibri"/>
          <w:color w:val="000000" w:themeColor="text1"/>
          <w:sz w:val="20"/>
          <w:lang w:val="lt-LT"/>
        </w:rPr>
        <w:t xml:space="preserve">Kiti  TIENRF: </w:t>
      </w:r>
      <w:r w:rsidR="006F6007" w:rsidRPr="009E7ED7">
        <w:rPr>
          <w:rStyle w:val="Marker"/>
          <w:rFonts w:eastAsia="Calibri"/>
          <w:color w:val="000000" w:themeColor="text1"/>
          <w:sz w:val="20"/>
          <w:lang w:val="lt-LT"/>
        </w:rPr>
        <w:t>įtraukiami</w:t>
      </w:r>
      <w:r w:rsidRPr="009E7ED7">
        <w:rPr>
          <w:rStyle w:val="Marker"/>
          <w:rFonts w:eastAsia="Calibri"/>
          <w:color w:val="000000" w:themeColor="text1"/>
          <w:sz w:val="20"/>
          <w:lang w:val="lt-LT"/>
        </w:rPr>
        <w:t xml:space="preserve"> kitų donorų įnašai į TIENRF ir sukauptos TIENRF palūkanos (kaupiamosios)</w:t>
      </w:r>
    </w:p>
    <w:p w14:paraId="32E817B2" w14:textId="38F454D4" w:rsidR="00987539" w:rsidRPr="009E7ED7" w:rsidRDefault="00F66EAE" w:rsidP="003A6F58">
      <w:pPr>
        <w:pStyle w:val="List2"/>
        <w:ind w:left="568" w:hanging="284"/>
        <w:contextualSpacing/>
        <w:rPr>
          <w:rStyle w:val="Marker"/>
          <w:rFonts w:eastAsia="Calibri"/>
          <w:color w:val="000000" w:themeColor="text1"/>
          <w:sz w:val="20"/>
          <w:lang w:val="fr-FR"/>
        </w:rPr>
      </w:pPr>
      <w:r w:rsidRPr="009E7ED7">
        <w:rPr>
          <w:rStyle w:val="Marker"/>
          <w:rFonts w:eastAsia="Calibri"/>
          <w:color w:val="000000" w:themeColor="text1"/>
          <w:sz w:val="20"/>
          <w:lang w:val="lt-LT"/>
        </w:rPr>
        <w:t>KOM CPVA: Europos Komisijos lėšų perdavimo sutartys su CPVA</w:t>
      </w:r>
    </w:p>
    <w:p w14:paraId="0CE1DC1D" w14:textId="607D140C" w:rsidR="00987539" w:rsidRPr="009E7ED7" w:rsidRDefault="00F66EAE" w:rsidP="003A6F58">
      <w:pPr>
        <w:pStyle w:val="List2"/>
        <w:ind w:left="568" w:hanging="284"/>
        <w:contextualSpacing/>
        <w:rPr>
          <w:rStyle w:val="Marker"/>
          <w:rFonts w:eastAsia="Calibri"/>
          <w:color w:val="000000" w:themeColor="text1"/>
          <w:sz w:val="20"/>
          <w:lang w:val="fr-FR"/>
        </w:rPr>
      </w:pPr>
      <w:r w:rsidRPr="009E7ED7">
        <w:rPr>
          <w:rStyle w:val="Marker"/>
          <w:rFonts w:eastAsia="Calibri"/>
          <w:color w:val="000000" w:themeColor="text1"/>
          <w:sz w:val="20"/>
          <w:lang w:val="lt-LT"/>
        </w:rPr>
        <w:t xml:space="preserve">TIENRF IAE, įsipareigojimai: </w:t>
      </w:r>
      <w:r w:rsidR="00945D11" w:rsidRPr="009E7ED7">
        <w:rPr>
          <w:rStyle w:val="Marker"/>
          <w:rFonts w:eastAsia="Calibri"/>
          <w:color w:val="000000" w:themeColor="text1"/>
          <w:sz w:val="20"/>
          <w:lang w:val="lt-LT"/>
        </w:rPr>
        <w:t>d</w:t>
      </w:r>
      <w:r w:rsidRPr="009E7ED7">
        <w:rPr>
          <w:rStyle w:val="Marker"/>
          <w:rFonts w:eastAsia="Calibri"/>
          <w:color w:val="000000" w:themeColor="text1"/>
          <w:sz w:val="20"/>
          <w:lang w:val="lt-LT"/>
        </w:rPr>
        <w:t>otacijos sutartys eksploatavimo nutraukimo laikotarpiu</w:t>
      </w:r>
    </w:p>
    <w:p w14:paraId="4FC5ECD9" w14:textId="24174047" w:rsidR="00987539" w:rsidRPr="009E7ED7" w:rsidRDefault="00F66EAE" w:rsidP="003A6F58">
      <w:pPr>
        <w:pStyle w:val="List2"/>
        <w:ind w:left="568" w:hanging="284"/>
        <w:contextualSpacing/>
        <w:rPr>
          <w:rStyle w:val="Marker"/>
          <w:rFonts w:eastAsia="Calibri"/>
          <w:color w:val="000000" w:themeColor="text1"/>
          <w:sz w:val="20"/>
          <w:lang w:val="fr-FR"/>
        </w:rPr>
      </w:pPr>
      <w:r w:rsidRPr="009E7ED7">
        <w:rPr>
          <w:rStyle w:val="Marker"/>
          <w:rFonts w:eastAsia="Calibri"/>
          <w:color w:val="000000" w:themeColor="text1"/>
          <w:sz w:val="20"/>
          <w:lang w:val="lt-LT"/>
        </w:rPr>
        <w:t>TIENRF IAE, mokėjimai: mokėjimai paramos gavėjams ataskaitiniu laikotarpiu</w:t>
      </w:r>
    </w:p>
    <w:p w14:paraId="771C1007" w14:textId="5384BB87" w:rsidR="00987539" w:rsidRPr="009E7ED7" w:rsidRDefault="00F66EAE" w:rsidP="003A6F58">
      <w:pPr>
        <w:pStyle w:val="List2"/>
        <w:ind w:left="568" w:hanging="284"/>
        <w:contextualSpacing/>
        <w:rPr>
          <w:rStyle w:val="Marker"/>
          <w:rFonts w:eastAsia="Calibri"/>
          <w:color w:val="000000" w:themeColor="text1"/>
          <w:sz w:val="20"/>
          <w:lang w:val="fr-FR"/>
        </w:rPr>
      </w:pPr>
      <w:r w:rsidRPr="009E7ED7">
        <w:rPr>
          <w:rStyle w:val="Marker"/>
          <w:rFonts w:eastAsia="Calibri"/>
          <w:color w:val="000000" w:themeColor="text1"/>
          <w:sz w:val="20"/>
          <w:lang w:val="lt-LT"/>
        </w:rPr>
        <w:t xml:space="preserve">TIENRF </w:t>
      </w:r>
      <w:r w:rsidR="00816A6A">
        <w:rPr>
          <w:rStyle w:val="Marker"/>
          <w:rFonts w:eastAsia="Calibri"/>
          <w:color w:val="000000" w:themeColor="text1"/>
          <w:sz w:val="20"/>
          <w:lang w:val="lt-LT"/>
        </w:rPr>
        <w:t>už</w:t>
      </w:r>
      <w:r w:rsidRPr="009E7ED7">
        <w:rPr>
          <w:rStyle w:val="Marker"/>
          <w:rFonts w:eastAsia="Calibri"/>
          <w:color w:val="000000" w:themeColor="text1"/>
          <w:sz w:val="20"/>
          <w:lang w:val="lt-LT"/>
        </w:rPr>
        <w:t xml:space="preserve"> ENP, įsipareigojimai: iki 2014 m</w:t>
      </w:r>
      <w:r w:rsidR="00F70451">
        <w:rPr>
          <w:rStyle w:val="Marker"/>
          <w:rFonts w:eastAsia="Calibri"/>
          <w:color w:val="000000" w:themeColor="text1"/>
          <w:sz w:val="20"/>
          <w:lang w:val="lt-LT"/>
        </w:rPr>
        <w:t>etų</w:t>
      </w:r>
      <w:r w:rsidRPr="009E7ED7">
        <w:rPr>
          <w:rStyle w:val="Marker"/>
          <w:rFonts w:eastAsia="Calibri"/>
          <w:color w:val="000000" w:themeColor="text1"/>
          <w:sz w:val="20"/>
          <w:lang w:val="lt-LT"/>
        </w:rPr>
        <w:t xml:space="preserve"> – </w:t>
      </w:r>
      <w:r w:rsidR="00945D11" w:rsidRPr="009E7ED7">
        <w:rPr>
          <w:rStyle w:val="Marker"/>
          <w:rFonts w:eastAsia="Calibri"/>
          <w:color w:val="000000" w:themeColor="text1"/>
          <w:sz w:val="20"/>
          <w:lang w:val="lt-LT"/>
        </w:rPr>
        <w:t>d</w:t>
      </w:r>
      <w:r w:rsidRPr="009E7ED7">
        <w:rPr>
          <w:rStyle w:val="Marker"/>
          <w:rFonts w:eastAsia="Calibri"/>
          <w:color w:val="000000" w:themeColor="text1"/>
          <w:sz w:val="20"/>
          <w:lang w:val="lt-LT"/>
        </w:rPr>
        <w:t>otacijos sutartys energetikos srityje ir administracinės išlaidos, po 2014 m</w:t>
      </w:r>
      <w:r w:rsidR="00F70451">
        <w:rPr>
          <w:rStyle w:val="Marker"/>
          <w:rFonts w:eastAsia="Calibri"/>
          <w:color w:val="000000" w:themeColor="text1"/>
          <w:sz w:val="20"/>
          <w:lang w:val="lt-LT"/>
        </w:rPr>
        <w:t>etų</w:t>
      </w:r>
      <w:r w:rsidRPr="009E7ED7">
        <w:rPr>
          <w:rStyle w:val="Marker"/>
          <w:rFonts w:eastAsia="Calibri"/>
          <w:color w:val="000000" w:themeColor="text1"/>
          <w:sz w:val="20"/>
          <w:lang w:val="lt-LT"/>
        </w:rPr>
        <w:t xml:space="preserve"> – administracinės ir kitos išlaidos</w:t>
      </w:r>
    </w:p>
    <w:p w14:paraId="0A9FDC86" w14:textId="3381D8FF" w:rsidR="00987539" w:rsidRPr="009E7ED7" w:rsidRDefault="00F66EAE" w:rsidP="003A6F58">
      <w:pPr>
        <w:pStyle w:val="List2"/>
        <w:ind w:left="568" w:hanging="284"/>
        <w:contextualSpacing/>
        <w:rPr>
          <w:rStyle w:val="Marker"/>
          <w:rFonts w:eastAsia="Calibri"/>
          <w:color w:val="000000" w:themeColor="text1"/>
          <w:sz w:val="20"/>
          <w:lang w:val="fr-FR"/>
        </w:rPr>
      </w:pPr>
      <w:r w:rsidRPr="009E7ED7">
        <w:rPr>
          <w:rStyle w:val="Marker"/>
          <w:rFonts w:eastAsia="Calibri"/>
          <w:color w:val="000000" w:themeColor="text1"/>
          <w:sz w:val="20"/>
          <w:lang w:val="lt-LT"/>
        </w:rPr>
        <w:t>TIENRF</w:t>
      </w:r>
      <w:r w:rsidR="00816A6A">
        <w:rPr>
          <w:rStyle w:val="Marker"/>
          <w:rFonts w:eastAsia="Calibri"/>
          <w:color w:val="000000" w:themeColor="text1"/>
          <w:sz w:val="20"/>
          <w:lang w:val="lt-LT"/>
        </w:rPr>
        <w:t xml:space="preserve"> už </w:t>
      </w:r>
      <w:r w:rsidRPr="009E7ED7">
        <w:rPr>
          <w:rStyle w:val="Marker"/>
          <w:rFonts w:eastAsia="Calibri"/>
          <w:color w:val="000000" w:themeColor="text1"/>
          <w:sz w:val="20"/>
          <w:lang w:val="lt-LT"/>
        </w:rPr>
        <w:t>ENP, mokėjimai: iki 2014 m</w:t>
      </w:r>
      <w:r w:rsidR="00F70451">
        <w:rPr>
          <w:rStyle w:val="Marker"/>
          <w:rFonts w:eastAsia="Calibri"/>
          <w:color w:val="000000" w:themeColor="text1"/>
          <w:sz w:val="20"/>
          <w:lang w:val="lt-LT"/>
        </w:rPr>
        <w:t>etų</w:t>
      </w:r>
      <w:r w:rsidRPr="009E7ED7">
        <w:rPr>
          <w:rStyle w:val="Marker"/>
          <w:rFonts w:eastAsia="Calibri"/>
          <w:color w:val="000000" w:themeColor="text1"/>
          <w:sz w:val="20"/>
          <w:lang w:val="lt-LT"/>
        </w:rPr>
        <w:t xml:space="preserve"> – mokėjimai energetikos srityje, ir administracinių išlaidų apmokėjimas, po 2014 m</w:t>
      </w:r>
      <w:r w:rsidR="00F70451">
        <w:rPr>
          <w:rStyle w:val="Marker"/>
          <w:rFonts w:eastAsia="Calibri"/>
          <w:color w:val="000000" w:themeColor="text1"/>
          <w:sz w:val="20"/>
          <w:lang w:val="lt-LT"/>
        </w:rPr>
        <w:t>etų</w:t>
      </w:r>
      <w:r w:rsidRPr="009E7ED7">
        <w:rPr>
          <w:rStyle w:val="Marker"/>
          <w:rFonts w:eastAsia="Calibri"/>
          <w:color w:val="000000" w:themeColor="text1"/>
          <w:sz w:val="20"/>
          <w:lang w:val="lt-LT"/>
        </w:rPr>
        <w:t xml:space="preserve"> – administracinių ir kitų išlaidų apmokėjimas</w:t>
      </w:r>
    </w:p>
    <w:p w14:paraId="31DBBD73" w14:textId="0240927E" w:rsidR="00987539" w:rsidRPr="009E7ED7" w:rsidRDefault="00F66EAE" w:rsidP="003A6F58">
      <w:pPr>
        <w:pStyle w:val="List2"/>
        <w:ind w:left="568" w:hanging="284"/>
        <w:contextualSpacing/>
        <w:rPr>
          <w:rStyle w:val="Marker"/>
          <w:rFonts w:eastAsia="Calibri"/>
          <w:color w:val="000000" w:themeColor="text1"/>
          <w:sz w:val="20"/>
          <w:lang w:val="fr-FR"/>
        </w:rPr>
      </w:pPr>
      <w:r w:rsidRPr="009E7ED7">
        <w:rPr>
          <w:rStyle w:val="Marker"/>
          <w:rFonts w:eastAsia="Calibri"/>
          <w:color w:val="000000" w:themeColor="text1"/>
          <w:sz w:val="20"/>
          <w:lang w:val="lt-LT"/>
        </w:rPr>
        <w:t>CPVA IAE, įsipareigojimai: projektai (</w:t>
      </w:r>
      <w:proofErr w:type="spellStart"/>
      <w:r w:rsidRPr="009E7ED7">
        <w:rPr>
          <w:rStyle w:val="Marker"/>
          <w:rFonts w:eastAsia="Calibri"/>
          <w:i/>
          <w:iCs/>
          <w:color w:val="000000" w:themeColor="text1"/>
          <w:sz w:val="20"/>
          <w:lang w:val="lt-LT"/>
        </w:rPr>
        <w:t>fiche</w:t>
      </w:r>
      <w:proofErr w:type="spellEnd"/>
      <w:r w:rsidRPr="009E7ED7">
        <w:rPr>
          <w:rStyle w:val="Marker"/>
          <w:rFonts w:eastAsia="Calibri"/>
          <w:color w:val="000000" w:themeColor="text1"/>
          <w:sz w:val="20"/>
          <w:lang w:val="lt-LT"/>
        </w:rPr>
        <w:t>) eksploatavimo nutraukimo laikotarpiu</w:t>
      </w:r>
    </w:p>
    <w:p w14:paraId="55FFA42A" w14:textId="05B9B9F4" w:rsidR="00987539" w:rsidRPr="009E7ED7" w:rsidRDefault="00F66EAE" w:rsidP="003A6F58">
      <w:pPr>
        <w:pStyle w:val="List2"/>
        <w:ind w:left="568" w:hanging="284"/>
        <w:contextualSpacing/>
        <w:rPr>
          <w:rStyle w:val="Marker"/>
          <w:rFonts w:eastAsia="Calibri"/>
          <w:color w:val="000000" w:themeColor="text1"/>
          <w:sz w:val="20"/>
          <w:lang w:val="fr-FR"/>
        </w:rPr>
      </w:pPr>
      <w:r w:rsidRPr="009E7ED7">
        <w:rPr>
          <w:rStyle w:val="Marker"/>
          <w:rFonts w:eastAsia="Calibri"/>
          <w:color w:val="000000" w:themeColor="text1"/>
          <w:sz w:val="20"/>
          <w:lang w:val="lt-LT"/>
        </w:rPr>
        <w:t>CPVA IAE, mokėjimai: mokėjimai eksploatavimo nutraukimo laikotarpiu</w:t>
      </w:r>
    </w:p>
    <w:p w14:paraId="4B49D2B9" w14:textId="1DC0C453" w:rsidR="00987539" w:rsidRPr="009E7ED7" w:rsidRDefault="00F66EAE" w:rsidP="003A6F58">
      <w:pPr>
        <w:pStyle w:val="List2"/>
        <w:ind w:left="568" w:hanging="284"/>
        <w:contextualSpacing/>
        <w:rPr>
          <w:rStyle w:val="Marker"/>
          <w:rFonts w:eastAsia="Calibri"/>
          <w:color w:val="000000" w:themeColor="text1"/>
          <w:sz w:val="20"/>
          <w:lang w:val="fr-FR"/>
        </w:rPr>
      </w:pPr>
      <w:r w:rsidRPr="009E7ED7">
        <w:rPr>
          <w:rStyle w:val="Marker"/>
          <w:rFonts w:eastAsia="Calibri"/>
          <w:color w:val="000000" w:themeColor="text1"/>
          <w:sz w:val="20"/>
          <w:lang w:val="lt-LT"/>
        </w:rPr>
        <w:t xml:space="preserve">CPVA </w:t>
      </w:r>
      <w:r w:rsidR="00816A6A">
        <w:rPr>
          <w:rStyle w:val="Marker"/>
          <w:rFonts w:eastAsia="Calibri"/>
          <w:color w:val="000000" w:themeColor="text1"/>
          <w:sz w:val="20"/>
          <w:lang w:val="lt-LT"/>
        </w:rPr>
        <w:t>už</w:t>
      </w:r>
      <w:r w:rsidRPr="009E7ED7">
        <w:rPr>
          <w:rStyle w:val="Marker"/>
          <w:rFonts w:eastAsia="Calibri"/>
          <w:color w:val="000000" w:themeColor="text1"/>
          <w:sz w:val="20"/>
          <w:lang w:val="lt-LT"/>
        </w:rPr>
        <w:t xml:space="preserve"> ENP, įsipareigojimai: iki 2014 m</w:t>
      </w:r>
      <w:r w:rsidR="00F70451">
        <w:rPr>
          <w:rStyle w:val="Marker"/>
          <w:rFonts w:eastAsia="Calibri"/>
          <w:color w:val="000000" w:themeColor="text1"/>
          <w:sz w:val="20"/>
          <w:lang w:val="lt-LT"/>
        </w:rPr>
        <w:t>etų</w:t>
      </w:r>
      <w:r w:rsidRPr="009E7ED7">
        <w:rPr>
          <w:rStyle w:val="Marker"/>
          <w:rFonts w:eastAsia="Calibri"/>
          <w:color w:val="000000" w:themeColor="text1"/>
          <w:sz w:val="20"/>
          <w:lang w:val="lt-LT"/>
        </w:rPr>
        <w:t xml:space="preserve"> – projektai (</w:t>
      </w:r>
      <w:proofErr w:type="spellStart"/>
      <w:r w:rsidRPr="009E7ED7">
        <w:rPr>
          <w:rStyle w:val="Marker"/>
          <w:rFonts w:eastAsia="Calibri"/>
          <w:i/>
          <w:iCs/>
          <w:color w:val="000000" w:themeColor="text1"/>
          <w:sz w:val="20"/>
          <w:lang w:val="lt-LT"/>
        </w:rPr>
        <w:t>fiche</w:t>
      </w:r>
      <w:proofErr w:type="spellEnd"/>
      <w:r w:rsidRPr="009E7ED7">
        <w:rPr>
          <w:rStyle w:val="Marker"/>
          <w:rFonts w:eastAsia="Calibri"/>
          <w:color w:val="000000" w:themeColor="text1"/>
          <w:sz w:val="20"/>
          <w:lang w:val="lt-LT"/>
        </w:rPr>
        <w:t>) energetikos srityje, po 2014 m</w:t>
      </w:r>
      <w:r w:rsidR="00F70451">
        <w:rPr>
          <w:rStyle w:val="Marker"/>
          <w:rFonts w:eastAsia="Calibri"/>
          <w:color w:val="000000" w:themeColor="text1"/>
          <w:sz w:val="20"/>
          <w:lang w:val="lt-LT"/>
        </w:rPr>
        <w:t>etų</w:t>
      </w:r>
      <w:r w:rsidRPr="009E7ED7">
        <w:rPr>
          <w:rStyle w:val="Marker"/>
          <w:rFonts w:eastAsia="Calibri"/>
          <w:color w:val="000000" w:themeColor="text1"/>
          <w:sz w:val="20"/>
          <w:lang w:val="lt-LT"/>
        </w:rPr>
        <w:t xml:space="preserve"> – administracinės ir kitos išlaidos</w:t>
      </w:r>
    </w:p>
    <w:p w14:paraId="6A25D986" w14:textId="747CC44E" w:rsidR="00987539" w:rsidRPr="009E7ED7" w:rsidRDefault="00F66EAE" w:rsidP="003A6F58">
      <w:pPr>
        <w:pStyle w:val="List2"/>
        <w:ind w:left="568" w:hanging="284"/>
        <w:contextualSpacing/>
        <w:rPr>
          <w:rStyle w:val="Marker"/>
          <w:rFonts w:eastAsia="Calibri"/>
          <w:color w:val="000000" w:themeColor="text1"/>
          <w:sz w:val="20"/>
          <w:lang w:val="fr-FR"/>
        </w:rPr>
      </w:pPr>
      <w:r w:rsidRPr="009E7ED7">
        <w:rPr>
          <w:rStyle w:val="Marker"/>
          <w:rFonts w:eastAsia="Calibri"/>
          <w:color w:val="000000" w:themeColor="text1"/>
          <w:sz w:val="20"/>
          <w:lang w:val="lt-LT"/>
        </w:rPr>
        <w:t xml:space="preserve">CPVA </w:t>
      </w:r>
      <w:r w:rsidR="00816A6A">
        <w:rPr>
          <w:rStyle w:val="Marker"/>
          <w:rFonts w:eastAsia="Calibri"/>
          <w:color w:val="000000" w:themeColor="text1"/>
          <w:sz w:val="20"/>
          <w:lang w:val="lt-LT"/>
        </w:rPr>
        <w:t>už</w:t>
      </w:r>
      <w:r w:rsidRPr="009E7ED7">
        <w:rPr>
          <w:rStyle w:val="Marker"/>
          <w:rFonts w:eastAsia="Calibri"/>
          <w:color w:val="000000" w:themeColor="text1"/>
          <w:sz w:val="20"/>
          <w:lang w:val="lt-LT"/>
        </w:rPr>
        <w:t xml:space="preserve"> ENP, mokėjimai: iki 2014 m</w:t>
      </w:r>
      <w:r w:rsidR="00F70451">
        <w:rPr>
          <w:rStyle w:val="Marker"/>
          <w:rFonts w:eastAsia="Calibri"/>
          <w:color w:val="000000" w:themeColor="text1"/>
          <w:sz w:val="20"/>
          <w:lang w:val="lt-LT"/>
        </w:rPr>
        <w:t>etų</w:t>
      </w:r>
      <w:r w:rsidRPr="009E7ED7">
        <w:rPr>
          <w:rStyle w:val="Marker"/>
          <w:rFonts w:eastAsia="Calibri"/>
          <w:color w:val="000000" w:themeColor="text1"/>
          <w:sz w:val="20"/>
          <w:lang w:val="lt-LT"/>
        </w:rPr>
        <w:t xml:space="preserve"> – mokėjimai energetikos srityje, po 2014 m</w:t>
      </w:r>
      <w:r w:rsidR="00F70451">
        <w:rPr>
          <w:rStyle w:val="Marker"/>
          <w:rFonts w:eastAsia="Calibri"/>
          <w:color w:val="000000" w:themeColor="text1"/>
          <w:sz w:val="20"/>
          <w:lang w:val="lt-LT"/>
        </w:rPr>
        <w:t>etų</w:t>
      </w:r>
      <w:r w:rsidRPr="009E7ED7">
        <w:rPr>
          <w:rStyle w:val="Marker"/>
          <w:rFonts w:eastAsia="Calibri"/>
          <w:color w:val="000000" w:themeColor="text1"/>
          <w:sz w:val="20"/>
          <w:lang w:val="lt-LT"/>
        </w:rPr>
        <w:t xml:space="preserve"> – administracinių ir kitų išlaidų apmokėjimas</w:t>
      </w:r>
    </w:p>
    <w:p w14:paraId="4916CD1C" w14:textId="69A18DF2" w:rsidR="00987539" w:rsidRPr="009E7ED7" w:rsidRDefault="00F66EAE" w:rsidP="003A6F58">
      <w:pPr>
        <w:pStyle w:val="List2"/>
        <w:ind w:left="568" w:hanging="284"/>
        <w:contextualSpacing/>
        <w:rPr>
          <w:rStyle w:val="Marker"/>
          <w:rFonts w:eastAsia="Calibri"/>
          <w:color w:val="000000" w:themeColor="text1"/>
          <w:sz w:val="20"/>
          <w:lang w:val="fr-FR"/>
        </w:rPr>
      </w:pPr>
      <w:r w:rsidRPr="009E7ED7">
        <w:rPr>
          <w:rStyle w:val="Marker"/>
          <w:rFonts w:eastAsia="Calibri"/>
          <w:color w:val="000000" w:themeColor="text1"/>
          <w:sz w:val="20"/>
          <w:lang w:val="lt-LT"/>
        </w:rPr>
        <w:t>CPVA REG, įsipareigojimai: techninės paramos reguliuojančioms Lietuvos institucijoms projektai eksploatavimo nutraukimo srityje</w:t>
      </w:r>
    </w:p>
    <w:p w14:paraId="0AC78670" w14:textId="33AF3D31" w:rsidR="00987539" w:rsidRPr="009E7ED7" w:rsidRDefault="00F66EAE" w:rsidP="003A6F58">
      <w:pPr>
        <w:pStyle w:val="List2"/>
        <w:ind w:left="568" w:hanging="284"/>
        <w:contextualSpacing/>
        <w:rPr>
          <w:rStyle w:val="Marker"/>
          <w:rFonts w:eastAsia="Calibri"/>
          <w:color w:val="000000" w:themeColor="text1"/>
          <w:sz w:val="20"/>
          <w:lang w:val="fr-FR"/>
        </w:rPr>
      </w:pPr>
      <w:r w:rsidRPr="009E7ED7">
        <w:rPr>
          <w:rStyle w:val="Marker"/>
          <w:rFonts w:eastAsia="Calibri"/>
          <w:color w:val="000000" w:themeColor="text1"/>
          <w:sz w:val="20"/>
          <w:lang w:val="lt-LT"/>
        </w:rPr>
        <w:t>CPVA REG, mokėjimai: techninės paramos reguliuojančioms Lietuvos institucijoms projektų eksploatavimo nutraukimo srityje apmokėjimas</w:t>
      </w:r>
    </w:p>
    <w:p w14:paraId="237D334E" w14:textId="6861173F" w:rsidR="00987539" w:rsidRPr="009E7ED7" w:rsidRDefault="00F66EAE" w:rsidP="003A6F58">
      <w:pPr>
        <w:pStyle w:val="List2"/>
        <w:ind w:left="568" w:hanging="284"/>
        <w:contextualSpacing/>
        <w:rPr>
          <w:rStyle w:val="Marker"/>
          <w:rFonts w:eastAsia="Calibri"/>
          <w:color w:val="000000" w:themeColor="text1"/>
          <w:sz w:val="20"/>
          <w:lang w:val="fr-FR"/>
        </w:rPr>
      </w:pPr>
      <w:r w:rsidRPr="009E7ED7">
        <w:rPr>
          <w:rStyle w:val="Marker"/>
          <w:rFonts w:eastAsia="Calibri"/>
          <w:color w:val="000000" w:themeColor="text1"/>
          <w:sz w:val="20"/>
          <w:lang w:val="lt-LT"/>
        </w:rPr>
        <w:t>VĮIAEENF IAE: VĮ Ignalinos AE Eksploatavimo nutraukimo fondo mokėjimai už eksploatavimo nutraukimo projektų veiklą</w:t>
      </w:r>
    </w:p>
    <w:p w14:paraId="15260F28" w14:textId="77777777" w:rsidR="00987539" w:rsidRPr="009E7ED7" w:rsidRDefault="00F66EAE" w:rsidP="003A6F58">
      <w:pPr>
        <w:pStyle w:val="List2"/>
        <w:ind w:left="568" w:hanging="284"/>
        <w:contextualSpacing/>
        <w:rPr>
          <w:rStyle w:val="Marker"/>
          <w:rFonts w:eastAsia="Calibri"/>
          <w:color w:val="000000" w:themeColor="text1"/>
          <w:sz w:val="20"/>
          <w:lang w:val="fr-FR"/>
        </w:rPr>
      </w:pPr>
      <w:r w:rsidRPr="009E7ED7">
        <w:rPr>
          <w:rStyle w:val="Marker"/>
          <w:rFonts w:eastAsia="Calibri"/>
          <w:color w:val="000000" w:themeColor="text1"/>
          <w:sz w:val="20"/>
          <w:lang w:val="lt-LT"/>
        </w:rPr>
        <w:t>VĮIAEENF kitiems EN subjektams: VĮ Ignalinos AE eksploatavimo nutraukimo fondo mokėjimai Radiacinės saugos centrui ir Radioaktyviųjų atliekų tvarkymo agentūrai</w:t>
      </w:r>
    </w:p>
    <w:p w14:paraId="70202082" w14:textId="122220CE" w:rsidR="00987539" w:rsidRPr="009E7ED7" w:rsidRDefault="00F66EAE" w:rsidP="003A6F58">
      <w:pPr>
        <w:pStyle w:val="List2"/>
        <w:ind w:left="568" w:hanging="284"/>
        <w:contextualSpacing/>
        <w:rPr>
          <w:rStyle w:val="Marker"/>
          <w:rFonts w:eastAsia="Calibri"/>
          <w:color w:val="000000" w:themeColor="text1"/>
          <w:sz w:val="20"/>
          <w:lang w:val="fr-FR"/>
        </w:rPr>
      </w:pPr>
      <w:r w:rsidRPr="009E7ED7">
        <w:rPr>
          <w:rStyle w:val="Marker"/>
          <w:rFonts w:eastAsia="Calibri"/>
          <w:color w:val="000000" w:themeColor="text1"/>
          <w:sz w:val="20"/>
          <w:lang w:val="lt-LT"/>
        </w:rPr>
        <w:t>VB IAE: mokėjimai iš valstybės biudžeto už eksploatavimo nutraukimo projektų veiklą</w:t>
      </w:r>
    </w:p>
    <w:p w14:paraId="1B8C1729" w14:textId="49E82D8E" w:rsidR="00327C19" w:rsidRPr="009E7ED7" w:rsidRDefault="00F66EAE" w:rsidP="003A6F58">
      <w:pPr>
        <w:pStyle w:val="List2"/>
        <w:ind w:left="568" w:hanging="284"/>
        <w:contextualSpacing/>
        <w:rPr>
          <w:rStyle w:val="Marker"/>
          <w:rFonts w:eastAsia="Calibri"/>
          <w:color w:val="000000" w:themeColor="text1"/>
          <w:sz w:val="20"/>
          <w:lang w:val="fr-FR"/>
        </w:rPr>
      </w:pPr>
      <w:r w:rsidRPr="009E7ED7">
        <w:rPr>
          <w:rStyle w:val="Marker"/>
          <w:rFonts w:eastAsia="Calibri"/>
          <w:color w:val="000000" w:themeColor="text1"/>
          <w:sz w:val="20"/>
          <w:lang w:val="lt-LT"/>
        </w:rPr>
        <w:t>VB kitiems EN subjektams: mokėjimai iš valstybės biudžeto institucijoms, teikiančioms IAE fizinės saugos ir gaisrinės saugos paslaugas</w:t>
      </w:r>
    </w:p>
    <w:p w14:paraId="44A0DC31" w14:textId="77777777" w:rsidR="006F6007" w:rsidRPr="009E7ED7" w:rsidRDefault="00F66EAE" w:rsidP="003A6F58">
      <w:pPr>
        <w:pStyle w:val="List2"/>
        <w:rPr>
          <w:rStyle w:val="Marker"/>
          <w:rFonts w:eastAsia="Calibri"/>
          <w:color w:val="000000" w:themeColor="text1"/>
          <w:sz w:val="20"/>
          <w:lang w:val="lt-LT"/>
        </w:rPr>
      </w:pPr>
      <w:r w:rsidRPr="009E7ED7">
        <w:rPr>
          <w:rStyle w:val="Marker"/>
          <w:rFonts w:eastAsia="Calibri"/>
          <w:color w:val="000000" w:themeColor="text1"/>
          <w:sz w:val="20"/>
          <w:lang w:val="lt-LT"/>
        </w:rPr>
        <w:t>IAE: mokėjimai savo lėšomis už eksploatavimo nutraukimo projektų veiklą</w:t>
      </w:r>
    </w:p>
    <w:p w14:paraId="68614427" w14:textId="661B693B" w:rsidR="002265A5" w:rsidRPr="009E7ED7" w:rsidRDefault="00F66EAE" w:rsidP="003A6F58">
      <w:pPr>
        <w:pStyle w:val="List2"/>
        <w:rPr>
          <w:rStyle w:val="Marker"/>
          <w:color w:val="000000" w:themeColor="text1"/>
          <w:sz w:val="20"/>
          <w:lang w:val="fr-FR"/>
        </w:rPr>
      </w:pPr>
      <w:r w:rsidRPr="009E7ED7">
        <w:rPr>
          <w:rStyle w:val="Marker"/>
          <w:rFonts w:eastAsia="Calibri"/>
          <w:color w:val="000000" w:themeColor="text1"/>
          <w:sz w:val="20"/>
          <w:lang w:val="lt-LT"/>
        </w:rPr>
        <w:br w:type="page"/>
      </w:r>
    </w:p>
    <w:p w14:paraId="76807836" w14:textId="28D6A4AE" w:rsidR="002265A5" w:rsidRPr="003A6F58" w:rsidRDefault="00F66EAE" w:rsidP="00EF019B">
      <w:pPr>
        <w:pStyle w:val="Heading1"/>
        <w:rPr>
          <w:lang w:val="en-US"/>
        </w:rPr>
      </w:pPr>
      <w:bookmarkStart w:id="15" w:name="_Toc58847750"/>
      <w:r w:rsidRPr="003A6F58">
        <w:lastRenderedPageBreak/>
        <w:t>LĖŠŲ PANAUDOJI</w:t>
      </w:r>
      <w:r w:rsidRPr="00D31DB9">
        <w:t xml:space="preserve">MO </w:t>
      </w:r>
      <w:r w:rsidR="009D4EB3" w:rsidRPr="00D31DB9">
        <w:t>GRAFIKAS</w:t>
      </w:r>
      <w:bookmarkEnd w:id="15"/>
    </w:p>
    <w:p w14:paraId="3990ACF9" w14:textId="6C6A353F" w:rsidR="00CD10AE" w:rsidRPr="009E7ED7" w:rsidRDefault="00F66EAE" w:rsidP="003A6F58">
      <w:pPr>
        <w:rPr>
          <w:rFonts w:ascii="Times New Roman" w:hAnsi="Times New Roman"/>
          <w:sz w:val="20"/>
          <w:szCs w:val="20"/>
          <w:lang w:val="lt-LT"/>
        </w:rPr>
      </w:pPr>
      <w:r w:rsidRPr="009E7ED7">
        <w:rPr>
          <w:rFonts w:ascii="Times New Roman" w:hAnsi="Times New Roman"/>
          <w:sz w:val="20"/>
          <w:szCs w:val="20"/>
          <w:lang w:val="lt-LT"/>
        </w:rPr>
        <w:t xml:space="preserve">Hierarchiniai planuojamos veiklos sąrašai (darbų </w:t>
      </w:r>
      <w:r w:rsidR="00EF019B" w:rsidRPr="009E7ED7">
        <w:rPr>
          <w:rFonts w:ascii="Times New Roman" w:hAnsi="Times New Roman"/>
          <w:sz w:val="20"/>
          <w:szCs w:val="20"/>
          <w:lang w:val="lt-LT"/>
        </w:rPr>
        <w:t>iš</w:t>
      </w:r>
      <w:r w:rsidRPr="009E7ED7">
        <w:rPr>
          <w:rFonts w:ascii="Times New Roman" w:hAnsi="Times New Roman"/>
          <w:sz w:val="20"/>
          <w:szCs w:val="20"/>
          <w:lang w:val="lt-LT"/>
        </w:rPr>
        <w:t xml:space="preserve">skirstymo </w:t>
      </w:r>
      <w:r w:rsidR="00EF019B" w:rsidRPr="009E7ED7">
        <w:rPr>
          <w:rFonts w:ascii="Times New Roman" w:hAnsi="Times New Roman"/>
          <w:sz w:val="20"/>
          <w:szCs w:val="20"/>
          <w:lang w:val="lt-LT"/>
        </w:rPr>
        <w:t>schema</w:t>
      </w:r>
      <w:r w:rsidRPr="009E7ED7">
        <w:rPr>
          <w:rFonts w:ascii="Times New Roman" w:hAnsi="Times New Roman"/>
          <w:sz w:val="20"/>
          <w:szCs w:val="20"/>
          <w:lang w:val="lt-LT"/>
        </w:rPr>
        <w:t>), susiję grafikai ir orientacinės išlaidos (mln. Eur)</w:t>
      </w:r>
      <w:r w:rsidR="001B2EB3">
        <w:rPr>
          <w:rFonts w:ascii="Times New Roman" w:hAnsi="Times New Roman"/>
          <w:sz w:val="20"/>
          <w:szCs w:val="20"/>
          <w:lang w:val="lt-LT"/>
        </w:rPr>
        <w:t>,</w:t>
      </w:r>
      <w:r w:rsidRPr="009E7ED7">
        <w:rPr>
          <w:rFonts w:ascii="Times New Roman" w:hAnsi="Times New Roman"/>
          <w:sz w:val="20"/>
          <w:szCs w:val="20"/>
          <w:lang w:val="lt-LT"/>
        </w:rPr>
        <w:t xml:space="preserve"> sudar</w:t>
      </w:r>
      <w:r w:rsidR="009D72EB" w:rsidRPr="009E7ED7">
        <w:rPr>
          <w:rFonts w:ascii="Times New Roman" w:hAnsi="Times New Roman"/>
          <w:sz w:val="20"/>
          <w:szCs w:val="20"/>
          <w:lang w:val="lt-LT"/>
        </w:rPr>
        <w:t>antys</w:t>
      </w:r>
      <w:r w:rsidRPr="009E7ED7">
        <w:rPr>
          <w:rFonts w:ascii="Times New Roman" w:hAnsi="Times New Roman"/>
          <w:sz w:val="20"/>
          <w:szCs w:val="20"/>
          <w:lang w:val="lt-LT"/>
        </w:rPr>
        <w:t xml:space="preserve"> bazinį eksploatavimo nutraukimo grafiką, skirtą </w:t>
      </w:r>
      <w:r w:rsidR="00774C36" w:rsidRPr="009E7ED7">
        <w:rPr>
          <w:rFonts w:ascii="Times New Roman" w:hAnsi="Times New Roman"/>
          <w:sz w:val="20"/>
          <w:szCs w:val="20"/>
          <w:lang w:val="lt-LT"/>
        </w:rPr>
        <w:t>uždirbtosios</w:t>
      </w:r>
      <w:r w:rsidRPr="009E7ED7">
        <w:rPr>
          <w:rFonts w:ascii="Times New Roman" w:hAnsi="Times New Roman"/>
          <w:sz w:val="20"/>
          <w:szCs w:val="20"/>
          <w:lang w:val="lt-LT"/>
        </w:rPr>
        <w:t xml:space="preserve"> vertės valdymui įgyvendinti</w:t>
      </w:r>
      <w:r w:rsidRPr="009E7ED7">
        <w:rPr>
          <w:rStyle w:val="FootnoteReference"/>
          <w:rFonts w:ascii="Times New Roman" w:hAnsi="Times New Roman"/>
          <w:sz w:val="20"/>
          <w:szCs w:val="20"/>
          <w:lang w:val="lt-LT"/>
        </w:rPr>
        <w:footnoteReference w:id="8"/>
      </w:r>
      <w:r w:rsidRPr="009E7ED7">
        <w:rPr>
          <w:rFonts w:ascii="Times New Roman" w:hAnsi="Times New Roman"/>
          <w:sz w:val="20"/>
          <w:szCs w:val="20"/>
          <w:lang w:val="lt-LT"/>
        </w:rPr>
        <w:t>.</w:t>
      </w:r>
    </w:p>
    <w:tbl>
      <w:tblPr>
        <w:tblStyle w:val="TableGrid"/>
        <w:tblW w:w="22615" w:type="dxa"/>
        <w:tblLayout w:type="fixed"/>
        <w:tblLook w:val="04A0" w:firstRow="1" w:lastRow="0" w:firstColumn="1" w:lastColumn="0" w:noHBand="0" w:noVBand="1"/>
      </w:tblPr>
      <w:tblGrid>
        <w:gridCol w:w="990"/>
        <w:gridCol w:w="1982"/>
        <w:gridCol w:w="992"/>
        <w:gridCol w:w="851"/>
        <w:gridCol w:w="850"/>
        <w:gridCol w:w="823"/>
        <w:gridCol w:w="794"/>
        <w:gridCol w:w="794"/>
        <w:gridCol w:w="708"/>
        <w:gridCol w:w="850"/>
        <w:gridCol w:w="850"/>
        <w:gridCol w:w="850"/>
        <w:gridCol w:w="850"/>
        <w:gridCol w:w="851"/>
        <w:gridCol w:w="850"/>
        <w:gridCol w:w="850"/>
        <w:gridCol w:w="851"/>
        <w:gridCol w:w="850"/>
        <w:gridCol w:w="850"/>
        <w:gridCol w:w="851"/>
        <w:gridCol w:w="850"/>
        <w:gridCol w:w="850"/>
        <w:gridCol w:w="851"/>
        <w:gridCol w:w="850"/>
        <w:gridCol w:w="1077"/>
      </w:tblGrid>
      <w:tr w:rsidR="006C24E1" w:rsidRPr="00E057EB" w14:paraId="61E5579E" w14:textId="77777777" w:rsidTr="00214B41">
        <w:trPr>
          <w:cantSplit/>
          <w:tblHeader/>
        </w:trPr>
        <w:tc>
          <w:tcPr>
            <w:tcW w:w="990" w:type="dxa"/>
            <w:tcBorders>
              <w:bottom w:val="single" w:sz="4" w:space="0" w:color="auto"/>
            </w:tcBorders>
            <w:vAlign w:val="center"/>
          </w:tcPr>
          <w:p w14:paraId="0A4CBF18" w14:textId="3D8341FC" w:rsidR="006C24E1" w:rsidRPr="00C208F5" w:rsidRDefault="00B24B82" w:rsidP="006C24E1">
            <w:pPr>
              <w:spacing w:after="0" w:line="240" w:lineRule="auto"/>
              <w:jc w:val="center"/>
              <w:rPr>
                <w:rFonts w:ascii="Arial" w:hAnsi="Arial" w:cs="Arial"/>
                <w:sz w:val="16"/>
                <w:szCs w:val="16"/>
              </w:rPr>
            </w:pPr>
            <w:r>
              <w:rPr>
                <w:rFonts w:ascii="Arial" w:eastAsia="Times New Roman" w:hAnsi="Arial" w:cs="Arial"/>
                <w:b/>
                <w:bCs/>
                <w:color w:val="000000"/>
                <w:sz w:val="16"/>
                <w:szCs w:val="16"/>
                <w:lang w:val="lt-LT" w:eastAsia="lt-LT"/>
              </w:rPr>
              <w:t>Kodas</w:t>
            </w:r>
          </w:p>
        </w:tc>
        <w:tc>
          <w:tcPr>
            <w:tcW w:w="1982" w:type="dxa"/>
            <w:tcBorders>
              <w:bottom w:val="single" w:sz="4" w:space="0" w:color="auto"/>
            </w:tcBorders>
            <w:vAlign w:val="center"/>
          </w:tcPr>
          <w:p w14:paraId="3D4BA59B" w14:textId="30BB2671" w:rsidR="006C24E1" w:rsidRPr="00E057EB" w:rsidRDefault="00B24B82" w:rsidP="006C24E1">
            <w:pPr>
              <w:spacing w:after="0" w:line="240" w:lineRule="auto"/>
              <w:jc w:val="center"/>
              <w:rPr>
                <w:rFonts w:ascii="Arial" w:hAnsi="Arial" w:cs="Arial"/>
                <w:sz w:val="16"/>
                <w:szCs w:val="16"/>
              </w:rPr>
            </w:pPr>
            <w:r>
              <w:rPr>
                <w:rFonts w:ascii="Arial" w:eastAsia="Times New Roman" w:hAnsi="Arial" w:cs="Arial"/>
                <w:b/>
                <w:bCs/>
                <w:color w:val="000000"/>
                <w:sz w:val="16"/>
                <w:szCs w:val="16"/>
                <w:lang w:val="lt-LT" w:eastAsia="lt-LT"/>
              </w:rPr>
              <w:t>Pavadinimas</w:t>
            </w:r>
          </w:p>
        </w:tc>
        <w:tc>
          <w:tcPr>
            <w:tcW w:w="992" w:type="dxa"/>
            <w:tcBorders>
              <w:bottom w:val="single" w:sz="4" w:space="0" w:color="auto"/>
            </w:tcBorders>
            <w:vAlign w:val="center"/>
          </w:tcPr>
          <w:p w14:paraId="1A1CF364" w14:textId="16BE8882" w:rsidR="006C24E1" w:rsidRDefault="00B24B82" w:rsidP="006C24E1">
            <w:pPr>
              <w:spacing w:after="0" w:line="240" w:lineRule="auto"/>
              <w:jc w:val="center"/>
              <w:rPr>
                <w:rFonts w:ascii="Arial" w:eastAsia="Times New Roman" w:hAnsi="Arial" w:cs="Arial"/>
                <w:b/>
                <w:bCs/>
                <w:color w:val="000000"/>
                <w:sz w:val="16"/>
                <w:szCs w:val="16"/>
                <w:lang w:val="lt-LT" w:eastAsia="lt-LT"/>
              </w:rPr>
            </w:pPr>
            <w:r>
              <w:rPr>
                <w:rFonts w:ascii="Arial" w:eastAsia="Times New Roman" w:hAnsi="Arial" w:cs="Arial"/>
                <w:b/>
                <w:bCs/>
                <w:color w:val="000000"/>
                <w:sz w:val="16"/>
                <w:szCs w:val="16"/>
                <w:lang w:val="lt-LT" w:eastAsia="lt-LT"/>
              </w:rPr>
              <w:t>Iki</w:t>
            </w:r>
            <w:r w:rsidRPr="00E057EB">
              <w:rPr>
                <w:rFonts w:ascii="Arial" w:eastAsia="Times New Roman" w:hAnsi="Arial" w:cs="Arial"/>
                <w:b/>
                <w:bCs/>
                <w:color w:val="000000"/>
                <w:sz w:val="16"/>
                <w:szCs w:val="16"/>
                <w:lang w:val="lt-LT" w:eastAsia="lt-LT"/>
              </w:rPr>
              <w:t xml:space="preserve"> </w:t>
            </w:r>
          </w:p>
          <w:p w14:paraId="63B21320" w14:textId="77777777" w:rsidR="006C24E1" w:rsidRPr="00E057EB" w:rsidRDefault="006C24E1" w:rsidP="006C24E1">
            <w:pPr>
              <w:spacing w:after="0" w:line="240" w:lineRule="auto"/>
              <w:jc w:val="center"/>
              <w:rPr>
                <w:rFonts w:ascii="Arial" w:hAnsi="Arial" w:cs="Arial"/>
                <w:sz w:val="16"/>
                <w:szCs w:val="16"/>
              </w:rPr>
            </w:pPr>
            <w:r w:rsidRPr="00E057EB">
              <w:rPr>
                <w:rFonts w:ascii="Arial" w:eastAsia="Times New Roman" w:hAnsi="Arial" w:cs="Arial"/>
                <w:b/>
                <w:bCs/>
                <w:color w:val="000000"/>
                <w:sz w:val="16"/>
                <w:szCs w:val="16"/>
                <w:lang w:val="lt-LT" w:eastAsia="lt-LT"/>
              </w:rPr>
              <w:t>2020</w:t>
            </w:r>
          </w:p>
        </w:tc>
        <w:tc>
          <w:tcPr>
            <w:tcW w:w="851" w:type="dxa"/>
            <w:tcBorders>
              <w:bottom w:val="single" w:sz="4" w:space="0" w:color="auto"/>
            </w:tcBorders>
            <w:vAlign w:val="center"/>
          </w:tcPr>
          <w:p w14:paraId="41949D9F" w14:textId="77777777" w:rsidR="006C24E1" w:rsidRPr="00E057EB" w:rsidRDefault="006C24E1" w:rsidP="006C24E1">
            <w:pPr>
              <w:spacing w:after="0" w:line="240" w:lineRule="auto"/>
              <w:jc w:val="center"/>
              <w:rPr>
                <w:rFonts w:ascii="Arial" w:hAnsi="Arial" w:cs="Arial"/>
                <w:sz w:val="16"/>
                <w:szCs w:val="16"/>
              </w:rPr>
            </w:pPr>
            <w:r w:rsidRPr="00E057EB">
              <w:rPr>
                <w:rFonts w:ascii="Arial" w:eastAsia="Times New Roman" w:hAnsi="Arial" w:cs="Arial"/>
                <w:b/>
                <w:bCs/>
                <w:color w:val="000000"/>
                <w:sz w:val="16"/>
                <w:szCs w:val="16"/>
                <w:lang w:val="lt-LT" w:eastAsia="lt-LT"/>
              </w:rPr>
              <w:t>2020</w:t>
            </w:r>
          </w:p>
        </w:tc>
        <w:tc>
          <w:tcPr>
            <w:tcW w:w="850" w:type="dxa"/>
            <w:tcBorders>
              <w:bottom w:val="single" w:sz="4" w:space="0" w:color="auto"/>
            </w:tcBorders>
            <w:vAlign w:val="center"/>
          </w:tcPr>
          <w:p w14:paraId="7D6FC549" w14:textId="77777777" w:rsidR="006C24E1" w:rsidRPr="00E057EB" w:rsidRDefault="006C24E1" w:rsidP="006C24E1">
            <w:pPr>
              <w:spacing w:after="0" w:line="240" w:lineRule="auto"/>
              <w:jc w:val="center"/>
              <w:rPr>
                <w:rFonts w:ascii="Arial" w:hAnsi="Arial" w:cs="Arial"/>
                <w:sz w:val="16"/>
                <w:szCs w:val="16"/>
              </w:rPr>
            </w:pPr>
            <w:r w:rsidRPr="00E057EB">
              <w:rPr>
                <w:rFonts w:ascii="Arial" w:eastAsia="Times New Roman" w:hAnsi="Arial" w:cs="Arial"/>
                <w:b/>
                <w:bCs/>
                <w:color w:val="000000"/>
                <w:sz w:val="16"/>
                <w:szCs w:val="16"/>
                <w:lang w:val="lt-LT" w:eastAsia="lt-LT"/>
              </w:rPr>
              <w:t>2021H1</w:t>
            </w:r>
          </w:p>
        </w:tc>
        <w:tc>
          <w:tcPr>
            <w:tcW w:w="823" w:type="dxa"/>
            <w:tcBorders>
              <w:bottom w:val="single" w:sz="4" w:space="0" w:color="auto"/>
            </w:tcBorders>
            <w:vAlign w:val="center"/>
          </w:tcPr>
          <w:p w14:paraId="43F06A45" w14:textId="77777777" w:rsidR="006C24E1" w:rsidRPr="00E057EB" w:rsidRDefault="006C24E1" w:rsidP="006C24E1">
            <w:pPr>
              <w:spacing w:after="0" w:line="240" w:lineRule="auto"/>
              <w:jc w:val="center"/>
              <w:rPr>
                <w:rFonts w:ascii="Arial" w:hAnsi="Arial" w:cs="Arial"/>
                <w:sz w:val="16"/>
                <w:szCs w:val="16"/>
              </w:rPr>
            </w:pPr>
            <w:r w:rsidRPr="00E057EB">
              <w:rPr>
                <w:rFonts w:ascii="Arial" w:eastAsia="Times New Roman" w:hAnsi="Arial" w:cs="Arial"/>
                <w:b/>
                <w:bCs/>
                <w:color w:val="000000"/>
                <w:sz w:val="16"/>
                <w:szCs w:val="16"/>
                <w:lang w:val="lt-LT" w:eastAsia="lt-LT"/>
              </w:rPr>
              <w:t>2021H2</w:t>
            </w:r>
          </w:p>
        </w:tc>
        <w:tc>
          <w:tcPr>
            <w:tcW w:w="794" w:type="dxa"/>
            <w:tcBorders>
              <w:bottom w:val="single" w:sz="4" w:space="0" w:color="auto"/>
            </w:tcBorders>
            <w:vAlign w:val="center"/>
          </w:tcPr>
          <w:p w14:paraId="7929B081" w14:textId="77777777" w:rsidR="006C24E1" w:rsidRPr="00E057EB" w:rsidRDefault="006C24E1" w:rsidP="006C24E1">
            <w:pPr>
              <w:spacing w:after="0" w:line="240" w:lineRule="auto"/>
              <w:jc w:val="center"/>
              <w:rPr>
                <w:rFonts w:ascii="Arial" w:hAnsi="Arial" w:cs="Arial"/>
                <w:sz w:val="16"/>
                <w:szCs w:val="16"/>
              </w:rPr>
            </w:pPr>
            <w:r w:rsidRPr="00E057EB">
              <w:rPr>
                <w:rFonts w:ascii="Arial" w:eastAsia="Times New Roman" w:hAnsi="Arial" w:cs="Arial"/>
                <w:b/>
                <w:bCs/>
                <w:color w:val="000000"/>
                <w:sz w:val="16"/>
                <w:szCs w:val="16"/>
                <w:lang w:val="lt-LT" w:eastAsia="lt-LT"/>
              </w:rPr>
              <w:t>2022H1</w:t>
            </w:r>
          </w:p>
        </w:tc>
        <w:tc>
          <w:tcPr>
            <w:tcW w:w="794" w:type="dxa"/>
            <w:tcBorders>
              <w:bottom w:val="single" w:sz="4" w:space="0" w:color="auto"/>
            </w:tcBorders>
            <w:vAlign w:val="center"/>
          </w:tcPr>
          <w:p w14:paraId="4F654417" w14:textId="77777777" w:rsidR="006C24E1" w:rsidRPr="00E057EB" w:rsidRDefault="006C24E1" w:rsidP="006C24E1">
            <w:pPr>
              <w:spacing w:after="0" w:line="240" w:lineRule="auto"/>
              <w:rPr>
                <w:rFonts w:ascii="Arial" w:hAnsi="Arial" w:cs="Arial"/>
                <w:sz w:val="16"/>
                <w:szCs w:val="16"/>
              </w:rPr>
            </w:pPr>
            <w:r w:rsidRPr="00E057EB">
              <w:rPr>
                <w:rFonts w:ascii="Arial" w:eastAsia="Times New Roman" w:hAnsi="Arial" w:cs="Arial"/>
                <w:b/>
                <w:bCs/>
                <w:color w:val="000000"/>
                <w:sz w:val="16"/>
                <w:szCs w:val="16"/>
                <w:lang w:val="lt-LT" w:eastAsia="lt-LT"/>
              </w:rPr>
              <w:t>2022H2</w:t>
            </w:r>
          </w:p>
        </w:tc>
        <w:tc>
          <w:tcPr>
            <w:tcW w:w="708" w:type="dxa"/>
            <w:tcBorders>
              <w:bottom w:val="single" w:sz="4" w:space="0" w:color="auto"/>
            </w:tcBorders>
            <w:vAlign w:val="center"/>
          </w:tcPr>
          <w:p w14:paraId="7AF210AD" w14:textId="77777777" w:rsidR="006C24E1" w:rsidRPr="00E057EB" w:rsidRDefault="006C24E1" w:rsidP="006C24E1">
            <w:pPr>
              <w:spacing w:after="0" w:line="240" w:lineRule="auto"/>
              <w:jc w:val="center"/>
              <w:rPr>
                <w:rFonts w:ascii="Arial" w:hAnsi="Arial" w:cs="Arial"/>
                <w:sz w:val="16"/>
                <w:szCs w:val="16"/>
              </w:rPr>
            </w:pPr>
            <w:r w:rsidRPr="00E057EB">
              <w:rPr>
                <w:rFonts w:ascii="Arial" w:eastAsia="Times New Roman" w:hAnsi="Arial" w:cs="Arial"/>
                <w:b/>
                <w:bCs/>
                <w:color w:val="000000"/>
                <w:sz w:val="16"/>
                <w:szCs w:val="16"/>
                <w:lang w:val="lt-LT" w:eastAsia="lt-LT"/>
              </w:rPr>
              <w:t>2023</w:t>
            </w:r>
          </w:p>
        </w:tc>
        <w:tc>
          <w:tcPr>
            <w:tcW w:w="850" w:type="dxa"/>
            <w:tcBorders>
              <w:bottom w:val="single" w:sz="4" w:space="0" w:color="auto"/>
            </w:tcBorders>
            <w:vAlign w:val="center"/>
          </w:tcPr>
          <w:p w14:paraId="3376B363" w14:textId="77777777" w:rsidR="006C24E1" w:rsidRPr="00E057EB" w:rsidRDefault="006C24E1" w:rsidP="006C24E1">
            <w:pPr>
              <w:spacing w:after="0" w:line="240" w:lineRule="auto"/>
              <w:jc w:val="center"/>
              <w:rPr>
                <w:rFonts w:ascii="Arial" w:hAnsi="Arial" w:cs="Arial"/>
                <w:sz w:val="16"/>
                <w:szCs w:val="16"/>
              </w:rPr>
            </w:pPr>
            <w:r w:rsidRPr="00E057EB">
              <w:rPr>
                <w:rFonts w:ascii="Arial" w:eastAsia="Times New Roman" w:hAnsi="Arial" w:cs="Arial"/>
                <w:b/>
                <w:bCs/>
                <w:color w:val="000000"/>
                <w:sz w:val="16"/>
                <w:szCs w:val="16"/>
                <w:lang w:val="lt-LT" w:eastAsia="lt-LT"/>
              </w:rPr>
              <w:t>2024</w:t>
            </w:r>
          </w:p>
        </w:tc>
        <w:tc>
          <w:tcPr>
            <w:tcW w:w="850" w:type="dxa"/>
            <w:tcBorders>
              <w:bottom w:val="single" w:sz="4" w:space="0" w:color="auto"/>
            </w:tcBorders>
            <w:vAlign w:val="center"/>
          </w:tcPr>
          <w:p w14:paraId="6BCC9E3A" w14:textId="77777777" w:rsidR="006C24E1" w:rsidRPr="00E057EB" w:rsidRDefault="006C24E1" w:rsidP="006C24E1">
            <w:pPr>
              <w:spacing w:after="0" w:line="240" w:lineRule="auto"/>
              <w:jc w:val="center"/>
              <w:rPr>
                <w:rFonts w:ascii="Arial" w:hAnsi="Arial" w:cs="Arial"/>
                <w:sz w:val="16"/>
                <w:szCs w:val="16"/>
              </w:rPr>
            </w:pPr>
            <w:r w:rsidRPr="00E057EB">
              <w:rPr>
                <w:rFonts w:ascii="Arial" w:eastAsia="Times New Roman" w:hAnsi="Arial" w:cs="Arial"/>
                <w:b/>
                <w:bCs/>
                <w:color w:val="000000"/>
                <w:sz w:val="16"/>
                <w:szCs w:val="16"/>
                <w:lang w:val="lt-LT" w:eastAsia="lt-LT"/>
              </w:rPr>
              <w:t>2025</w:t>
            </w:r>
          </w:p>
        </w:tc>
        <w:tc>
          <w:tcPr>
            <w:tcW w:w="850" w:type="dxa"/>
            <w:tcBorders>
              <w:bottom w:val="single" w:sz="4" w:space="0" w:color="auto"/>
            </w:tcBorders>
            <w:vAlign w:val="center"/>
          </w:tcPr>
          <w:p w14:paraId="23DEF8EE" w14:textId="77777777" w:rsidR="006C24E1" w:rsidRPr="00E057EB" w:rsidRDefault="006C24E1" w:rsidP="006C24E1">
            <w:pPr>
              <w:spacing w:after="0" w:line="240" w:lineRule="auto"/>
              <w:jc w:val="center"/>
              <w:rPr>
                <w:rFonts w:ascii="Arial" w:hAnsi="Arial" w:cs="Arial"/>
                <w:sz w:val="16"/>
                <w:szCs w:val="16"/>
              </w:rPr>
            </w:pPr>
            <w:r w:rsidRPr="00E057EB">
              <w:rPr>
                <w:rFonts w:ascii="Arial" w:eastAsia="Times New Roman" w:hAnsi="Arial" w:cs="Arial"/>
                <w:b/>
                <w:bCs/>
                <w:color w:val="000000"/>
                <w:sz w:val="16"/>
                <w:szCs w:val="16"/>
                <w:lang w:val="lt-LT" w:eastAsia="lt-LT"/>
              </w:rPr>
              <w:t>2026</w:t>
            </w:r>
          </w:p>
        </w:tc>
        <w:tc>
          <w:tcPr>
            <w:tcW w:w="850" w:type="dxa"/>
            <w:tcBorders>
              <w:bottom w:val="single" w:sz="4" w:space="0" w:color="auto"/>
            </w:tcBorders>
            <w:vAlign w:val="center"/>
          </w:tcPr>
          <w:p w14:paraId="3C007EA1" w14:textId="77777777" w:rsidR="006C24E1" w:rsidRPr="00E057EB" w:rsidRDefault="006C24E1" w:rsidP="006C24E1">
            <w:pPr>
              <w:spacing w:after="0" w:line="240" w:lineRule="auto"/>
              <w:jc w:val="center"/>
              <w:rPr>
                <w:rFonts w:ascii="Arial" w:hAnsi="Arial" w:cs="Arial"/>
                <w:sz w:val="16"/>
                <w:szCs w:val="16"/>
              </w:rPr>
            </w:pPr>
            <w:r w:rsidRPr="00E057EB">
              <w:rPr>
                <w:rFonts w:ascii="Arial" w:eastAsia="Times New Roman" w:hAnsi="Arial" w:cs="Arial"/>
                <w:b/>
                <w:bCs/>
                <w:color w:val="000000"/>
                <w:sz w:val="16"/>
                <w:szCs w:val="16"/>
                <w:lang w:val="lt-LT" w:eastAsia="lt-LT"/>
              </w:rPr>
              <w:t>2027</w:t>
            </w:r>
          </w:p>
        </w:tc>
        <w:tc>
          <w:tcPr>
            <w:tcW w:w="851" w:type="dxa"/>
            <w:tcBorders>
              <w:bottom w:val="single" w:sz="4" w:space="0" w:color="auto"/>
            </w:tcBorders>
            <w:vAlign w:val="center"/>
          </w:tcPr>
          <w:p w14:paraId="7A06BADB" w14:textId="77777777" w:rsidR="006C24E1" w:rsidRPr="00E057EB" w:rsidRDefault="006C24E1" w:rsidP="006C24E1">
            <w:pPr>
              <w:spacing w:after="0" w:line="240" w:lineRule="auto"/>
              <w:jc w:val="center"/>
              <w:rPr>
                <w:rFonts w:ascii="Arial" w:hAnsi="Arial" w:cs="Arial"/>
                <w:sz w:val="16"/>
                <w:szCs w:val="16"/>
              </w:rPr>
            </w:pPr>
            <w:r w:rsidRPr="00E057EB">
              <w:rPr>
                <w:rFonts w:ascii="Arial" w:eastAsia="Times New Roman" w:hAnsi="Arial" w:cs="Arial"/>
                <w:b/>
                <w:bCs/>
                <w:color w:val="000000"/>
                <w:sz w:val="16"/>
                <w:szCs w:val="16"/>
                <w:lang w:val="lt-LT" w:eastAsia="lt-LT"/>
              </w:rPr>
              <w:t>2028</w:t>
            </w:r>
          </w:p>
        </w:tc>
        <w:tc>
          <w:tcPr>
            <w:tcW w:w="850" w:type="dxa"/>
            <w:tcBorders>
              <w:bottom w:val="single" w:sz="4" w:space="0" w:color="auto"/>
            </w:tcBorders>
            <w:vAlign w:val="center"/>
          </w:tcPr>
          <w:p w14:paraId="6F3B51A0" w14:textId="77777777" w:rsidR="006C24E1" w:rsidRPr="00E057EB" w:rsidRDefault="006C24E1" w:rsidP="006C24E1">
            <w:pPr>
              <w:spacing w:after="0" w:line="240" w:lineRule="auto"/>
              <w:jc w:val="center"/>
              <w:rPr>
                <w:rFonts w:ascii="Arial" w:hAnsi="Arial" w:cs="Arial"/>
                <w:sz w:val="16"/>
                <w:szCs w:val="16"/>
              </w:rPr>
            </w:pPr>
            <w:r w:rsidRPr="00E057EB">
              <w:rPr>
                <w:rFonts w:ascii="Arial" w:eastAsia="Times New Roman" w:hAnsi="Arial" w:cs="Arial"/>
                <w:b/>
                <w:bCs/>
                <w:color w:val="000000"/>
                <w:sz w:val="16"/>
                <w:szCs w:val="16"/>
                <w:lang w:val="lt-LT" w:eastAsia="lt-LT"/>
              </w:rPr>
              <w:t>2029</w:t>
            </w:r>
          </w:p>
        </w:tc>
        <w:tc>
          <w:tcPr>
            <w:tcW w:w="850" w:type="dxa"/>
            <w:tcBorders>
              <w:bottom w:val="single" w:sz="4" w:space="0" w:color="auto"/>
            </w:tcBorders>
            <w:vAlign w:val="center"/>
          </w:tcPr>
          <w:p w14:paraId="51B760E2" w14:textId="77777777" w:rsidR="006C24E1" w:rsidRPr="00E057EB" w:rsidRDefault="006C24E1" w:rsidP="006C24E1">
            <w:pPr>
              <w:spacing w:after="0" w:line="240" w:lineRule="auto"/>
              <w:jc w:val="center"/>
              <w:rPr>
                <w:rFonts w:ascii="Arial" w:hAnsi="Arial" w:cs="Arial"/>
                <w:sz w:val="16"/>
                <w:szCs w:val="16"/>
              </w:rPr>
            </w:pPr>
            <w:r w:rsidRPr="00E057EB">
              <w:rPr>
                <w:rFonts w:ascii="Arial" w:eastAsia="Times New Roman" w:hAnsi="Arial" w:cs="Arial"/>
                <w:b/>
                <w:bCs/>
                <w:color w:val="000000"/>
                <w:sz w:val="16"/>
                <w:szCs w:val="16"/>
                <w:lang w:val="lt-LT" w:eastAsia="lt-LT"/>
              </w:rPr>
              <w:t>2030</w:t>
            </w:r>
          </w:p>
        </w:tc>
        <w:tc>
          <w:tcPr>
            <w:tcW w:w="851" w:type="dxa"/>
            <w:tcBorders>
              <w:bottom w:val="single" w:sz="4" w:space="0" w:color="auto"/>
            </w:tcBorders>
            <w:vAlign w:val="center"/>
          </w:tcPr>
          <w:p w14:paraId="030C9E63" w14:textId="77777777" w:rsidR="006C24E1" w:rsidRPr="00E057EB" w:rsidRDefault="006C24E1" w:rsidP="006C24E1">
            <w:pPr>
              <w:spacing w:after="0" w:line="240" w:lineRule="auto"/>
              <w:jc w:val="center"/>
              <w:rPr>
                <w:rFonts w:ascii="Arial" w:hAnsi="Arial" w:cs="Arial"/>
                <w:sz w:val="16"/>
                <w:szCs w:val="16"/>
              </w:rPr>
            </w:pPr>
            <w:r w:rsidRPr="00E057EB">
              <w:rPr>
                <w:rFonts w:ascii="Arial" w:eastAsia="Times New Roman" w:hAnsi="Arial" w:cs="Arial"/>
                <w:b/>
                <w:bCs/>
                <w:color w:val="000000"/>
                <w:sz w:val="16"/>
                <w:szCs w:val="16"/>
                <w:lang w:val="lt-LT" w:eastAsia="lt-LT"/>
              </w:rPr>
              <w:t>2031</w:t>
            </w:r>
          </w:p>
        </w:tc>
        <w:tc>
          <w:tcPr>
            <w:tcW w:w="850" w:type="dxa"/>
            <w:tcBorders>
              <w:bottom w:val="single" w:sz="4" w:space="0" w:color="auto"/>
            </w:tcBorders>
            <w:vAlign w:val="center"/>
          </w:tcPr>
          <w:p w14:paraId="1624FF1A" w14:textId="77777777" w:rsidR="006C24E1" w:rsidRPr="00E057EB" w:rsidRDefault="006C24E1" w:rsidP="006C24E1">
            <w:pPr>
              <w:spacing w:after="0" w:line="240" w:lineRule="auto"/>
              <w:jc w:val="center"/>
              <w:rPr>
                <w:rFonts w:ascii="Arial" w:hAnsi="Arial" w:cs="Arial"/>
                <w:sz w:val="16"/>
                <w:szCs w:val="16"/>
              </w:rPr>
            </w:pPr>
            <w:r w:rsidRPr="00E057EB">
              <w:rPr>
                <w:rFonts w:ascii="Arial" w:eastAsia="Times New Roman" w:hAnsi="Arial" w:cs="Arial"/>
                <w:b/>
                <w:bCs/>
                <w:color w:val="000000"/>
                <w:sz w:val="16"/>
                <w:szCs w:val="16"/>
                <w:lang w:val="lt-LT" w:eastAsia="lt-LT"/>
              </w:rPr>
              <w:t>2032</w:t>
            </w:r>
          </w:p>
        </w:tc>
        <w:tc>
          <w:tcPr>
            <w:tcW w:w="850" w:type="dxa"/>
            <w:tcBorders>
              <w:bottom w:val="single" w:sz="4" w:space="0" w:color="auto"/>
            </w:tcBorders>
            <w:vAlign w:val="center"/>
          </w:tcPr>
          <w:p w14:paraId="245B58B3" w14:textId="77777777" w:rsidR="006C24E1" w:rsidRPr="00E057EB" w:rsidRDefault="006C24E1" w:rsidP="006C24E1">
            <w:pPr>
              <w:spacing w:after="0" w:line="240" w:lineRule="auto"/>
              <w:jc w:val="center"/>
              <w:rPr>
                <w:rFonts w:ascii="Arial" w:hAnsi="Arial" w:cs="Arial"/>
                <w:sz w:val="16"/>
                <w:szCs w:val="16"/>
              </w:rPr>
            </w:pPr>
            <w:r w:rsidRPr="00E057EB">
              <w:rPr>
                <w:rFonts w:ascii="Arial" w:eastAsia="Times New Roman" w:hAnsi="Arial" w:cs="Arial"/>
                <w:b/>
                <w:bCs/>
                <w:color w:val="000000"/>
                <w:sz w:val="16"/>
                <w:szCs w:val="16"/>
                <w:lang w:val="lt-LT" w:eastAsia="lt-LT"/>
              </w:rPr>
              <w:t>2033</w:t>
            </w:r>
          </w:p>
        </w:tc>
        <w:tc>
          <w:tcPr>
            <w:tcW w:w="851" w:type="dxa"/>
            <w:tcBorders>
              <w:bottom w:val="single" w:sz="4" w:space="0" w:color="auto"/>
            </w:tcBorders>
            <w:vAlign w:val="center"/>
          </w:tcPr>
          <w:p w14:paraId="5F6683BF" w14:textId="77777777" w:rsidR="006C24E1" w:rsidRPr="00E057EB" w:rsidRDefault="006C24E1" w:rsidP="006C24E1">
            <w:pPr>
              <w:spacing w:after="0" w:line="240" w:lineRule="auto"/>
              <w:jc w:val="center"/>
              <w:rPr>
                <w:rFonts w:ascii="Arial" w:hAnsi="Arial" w:cs="Arial"/>
                <w:sz w:val="16"/>
                <w:szCs w:val="16"/>
              </w:rPr>
            </w:pPr>
            <w:r w:rsidRPr="00E057EB">
              <w:rPr>
                <w:rFonts w:ascii="Arial" w:eastAsia="Times New Roman" w:hAnsi="Arial" w:cs="Arial"/>
                <w:b/>
                <w:bCs/>
                <w:color w:val="000000"/>
                <w:sz w:val="16"/>
                <w:szCs w:val="16"/>
                <w:lang w:val="lt-LT" w:eastAsia="lt-LT"/>
              </w:rPr>
              <w:t>2034</w:t>
            </w:r>
          </w:p>
        </w:tc>
        <w:tc>
          <w:tcPr>
            <w:tcW w:w="850" w:type="dxa"/>
            <w:tcBorders>
              <w:bottom w:val="single" w:sz="4" w:space="0" w:color="auto"/>
            </w:tcBorders>
            <w:vAlign w:val="center"/>
          </w:tcPr>
          <w:p w14:paraId="7AD9237B" w14:textId="77777777" w:rsidR="006C24E1" w:rsidRPr="00E057EB" w:rsidRDefault="006C24E1" w:rsidP="006C24E1">
            <w:pPr>
              <w:spacing w:after="0" w:line="240" w:lineRule="auto"/>
              <w:jc w:val="center"/>
              <w:rPr>
                <w:rFonts w:ascii="Arial" w:hAnsi="Arial" w:cs="Arial"/>
                <w:sz w:val="16"/>
                <w:szCs w:val="16"/>
              </w:rPr>
            </w:pPr>
            <w:r w:rsidRPr="00E057EB">
              <w:rPr>
                <w:rFonts w:ascii="Arial" w:eastAsia="Times New Roman" w:hAnsi="Arial" w:cs="Arial"/>
                <w:b/>
                <w:bCs/>
                <w:color w:val="000000"/>
                <w:sz w:val="16"/>
                <w:szCs w:val="16"/>
                <w:lang w:val="lt-LT" w:eastAsia="lt-LT"/>
              </w:rPr>
              <w:t>2035</w:t>
            </w:r>
          </w:p>
        </w:tc>
        <w:tc>
          <w:tcPr>
            <w:tcW w:w="850" w:type="dxa"/>
            <w:tcBorders>
              <w:bottom w:val="single" w:sz="4" w:space="0" w:color="auto"/>
            </w:tcBorders>
            <w:vAlign w:val="center"/>
          </w:tcPr>
          <w:p w14:paraId="77331181" w14:textId="77777777" w:rsidR="006C24E1" w:rsidRPr="00E057EB" w:rsidRDefault="006C24E1" w:rsidP="006C24E1">
            <w:pPr>
              <w:spacing w:after="0" w:line="240" w:lineRule="auto"/>
              <w:jc w:val="center"/>
              <w:rPr>
                <w:rFonts w:ascii="Arial" w:hAnsi="Arial" w:cs="Arial"/>
                <w:sz w:val="16"/>
                <w:szCs w:val="16"/>
              </w:rPr>
            </w:pPr>
            <w:r w:rsidRPr="00E057EB">
              <w:rPr>
                <w:rFonts w:ascii="Arial" w:eastAsia="Times New Roman" w:hAnsi="Arial" w:cs="Arial"/>
                <w:b/>
                <w:bCs/>
                <w:color w:val="000000"/>
                <w:sz w:val="16"/>
                <w:szCs w:val="16"/>
                <w:lang w:val="lt-LT" w:eastAsia="lt-LT"/>
              </w:rPr>
              <w:t>2036</w:t>
            </w:r>
          </w:p>
        </w:tc>
        <w:tc>
          <w:tcPr>
            <w:tcW w:w="851" w:type="dxa"/>
            <w:tcBorders>
              <w:bottom w:val="single" w:sz="4" w:space="0" w:color="auto"/>
            </w:tcBorders>
            <w:vAlign w:val="center"/>
          </w:tcPr>
          <w:p w14:paraId="7D336A63" w14:textId="77777777" w:rsidR="006C24E1" w:rsidRPr="00E057EB" w:rsidRDefault="006C24E1" w:rsidP="006C24E1">
            <w:pPr>
              <w:spacing w:after="0" w:line="240" w:lineRule="auto"/>
              <w:jc w:val="center"/>
              <w:rPr>
                <w:rFonts w:ascii="Arial" w:hAnsi="Arial" w:cs="Arial"/>
                <w:sz w:val="16"/>
                <w:szCs w:val="16"/>
              </w:rPr>
            </w:pPr>
            <w:r w:rsidRPr="00E057EB">
              <w:rPr>
                <w:rFonts w:ascii="Arial" w:eastAsia="Times New Roman" w:hAnsi="Arial" w:cs="Arial"/>
                <w:b/>
                <w:bCs/>
                <w:color w:val="000000"/>
                <w:sz w:val="16"/>
                <w:szCs w:val="16"/>
                <w:lang w:val="lt-LT" w:eastAsia="lt-LT"/>
              </w:rPr>
              <w:t>2037</w:t>
            </w:r>
          </w:p>
        </w:tc>
        <w:tc>
          <w:tcPr>
            <w:tcW w:w="850" w:type="dxa"/>
            <w:tcBorders>
              <w:bottom w:val="single" w:sz="4" w:space="0" w:color="auto"/>
            </w:tcBorders>
            <w:vAlign w:val="center"/>
          </w:tcPr>
          <w:p w14:paraId="388540CA" w14:textId="77777777" w:rsidR="006C24E1" w:rsidRPr="00E057EB" w:rsidRDefault="006C24E1" w:rsidP="006C24E1">
            <w:pPr>
              <w:spacing w:after="0" w:line="240" w:lineRule="auto"/>
              <w:jc w:val="center"/>
              <w:rPr>
                <w:rFonts w:ascii="Arial" w:hAnsi="Arial" w:cs="Arial"/>
                <w:sz w:val="16"/>
                <w:szCs w:val="16"/>
              </w:rPr>
            </w:pPr>
            <w:r w:rsidRPr="00E057EB">
              <w:rPr>
                <w:rFonts w:ascii="Arial" w:eastAsia="Times New Roman" w:hAnsi="Arial" w:cs="Arial"/>
                <w:b/>
                <w:bCs/>
                <w:color w:val="000000"/>
                <w:sz w:val="16"/>
                <w:szCs w:val="16"/>
                <w:lang w:val="lt-LT" w:eastAsia="lt-LT"/>
              </w:rPr>
              <w:t>2038</w:t>
            </w:r>
          </w:p>
        </w:tc>
        <w:tc>
          <w:tcPr>
            <w:tcW w:w="1077" w:type="dxa"/>
            <w:tcBorders>
              <w:bottom w:val="single" w:sz="4" w:space="0" w:color="auto"/>
            </w:tcBorders>
            <w:vAlign w:val="center"/>
          </w:tcPr>
          <w:p w14:paraId="6B1363B7" w14:textId="57B2AEFB" w:rsidR="006C24E1" w:rsidRPr="00E057EB" w:rsidRDefault="00E94A5B" w:rsidP="006C24E1">
            <w:pPr>
              <w:spacing w:after="0" w:line="240" w:lineRule="auto"/>
              <w:jc w:val="center"/>
              <w:rPr>
                <w:rFonts w:ascii="Arial" w:hAnsi="Arial" w:cs="Arial"/>
                <w:sz w:val="16"/>
                <w:szCs w:val="16"/>
              </w:rPr>
            </w:pPr>
            <w:r>
              <w:rPr>
                <w:rFonts w:ascii="Arial" w:eastAsia="Times New Roman" w:hAnsi="Arial" w:cs="Arial"/>
                <w:b/>
                <w:bCs/>
                <w:color w:val="000000"/>
                <w:sz w:val="16"/>
                <w:szCs w:val="16"/>
                <w:lang w:val="lt-LT" w:eastAsia="lt-LT"/>
              </w:rPr>
              <w:t>Galutinis biudžetas</w:t>
            </w:r>
          </w:p>
        </w:tc>
      </w:tr>
      <w:tr w:rsidR="0019405D" w:rsidRPr="00E057EB" w14:paraId="5C4E0B46" w14:textId="77777777" w:rsidTr="00214B41">
        <w:trPr>
          <w:cantSplit/>
        </w:trPr>
        <w:tc>
          <w:tcPr>
            <w:tcW w:w="990" w:type="dxa"/>
            <w:shd w:val="pct10" w:color="auto" w:fill="auto"/>
            <w:vAlign w:val="center"/>
          </w:tcPr>
          <w:p w14:paraId="365F3738" w14:textId="77777777" w:rsidR="0019405D" w:rsidRPr="00C208F5" w:rsidRDefault="0019405D" w:rsidP="0019405D">
            <w:pPr>
              <w:spacing w:after="0" w:line="240" w:lineRule="auto"/>
              <w:rPr>
                <w:rFonts w:ascii="Arial" w:hAnsi="Arial" w:cs="Arial"/>
                <w:sz w:val="16"/>
                <w:szCs w:val="16"/>
              </w:rPr>
            </w:pPr>
            <w:r w:rsidRPr="00C208F5">
              <w:rPr>
                <w:rFonts w:ascii="Arial" w:eastAsia="Times New Roman" w:hAnsi="Arial" w:cs="Arial"/>
                <w:b/>
                <w:bCs/>
                <w:color w:val="000000"/>
                <w:sz w:val="16"/>
                <w:szCs w:val="16"/>
                <w:lang w:val="lt-LT" w:eastAsia="lt-LT"/>
              </w:rPr>
              <w:t>P.0</w:t>
            </w:r>
          </w:p>
        </w:tc>
        <w:tc>
          <w:tcPr>
            <w:tcW w:w="1982" w:type="dxa"/>
            <w:shd w:val="pct10" w:color="auto" w:fill="auto"/>
            <w:vAlign w:val="center"/>
          </w:tcPr>
          <w:p w14:paraId="7DD62B9E" w14:textId="255B77C3" w:rsidR="0019405D" w:rsidRPr="001573B8" w:rsidRDefault="0019405D" w:rsidP="0019405D">
            <w:pPr>
              <w:spacing w:after="0" w:line="240" w:lineRule="auto"/>
              <w:rPr>
                <w:rFonts w:ascii="Times New Roman" w:hAnsi="Times New Roman"/>
                <w:sz w:val="16"/>
                <w:szCs w:val="16"/>
              </w:rPr>
            </w:pPr>
            <w:r w:rsidRPr="001573B8">
              <w:rPr>
                <w:rFonts w:ascii="Times New Roman" w:eastAsia="Times New Roman" w:hAnsi="Times New Roman"/>
                <w:b/>
                <w:bCs/>
                <w:color w:val="000000"/>
                <w:sz w:val="16"/>
                <w:szCs w:val="16"/>
                <w:lang w:val="lt-LT" w:eastAsia="lt-LT"/>
              </w:rPr>
              <w:t>Įmonės veiklos organizavimo programa</w:t>
            </w:r>
          </w:p>
        </w:tc>
        <w:tc>
          <w:tcPr>
            <w:tcW w:w="992" w:type="dxa"/>
            <w:shd w:val="pct10" w:color="auto" w:fill="auto"/>
            <w:vAlign w:val="center"/>
          </w:tcPr>
          <w:p w14:paraId="1C544928" w14:textId="77777777" w:rsidR="0019405D" w:rsidRPr="00377117" w:rsidRDefault="0019405D" w:rsidP="0019405D">
            <w:pPr>
              <w:spacing w:after="0" w:line="240" w:lineRule="auto"/>
              <w:ind w:left="-302" w:firstLine="302"/>
              <w:rPr>
                <w:rFonts w:ascii="Arial" w:hAnsi="Arial" w:cs="Arial"/>
                <w:sz w:val="16"/>
                <w:szCs w:val="16"/>
              </w:rPr>
            </w:pPr>
            <w:r w:rsidRPr="00377117">
              <w:rPr>
                <w:rFonts w:ascii="Arial" w:eastAsia="Times New Roman" w:hAnsi="Arial" w:cs="Arial"/>
                <w:b/>
                <w:bCs/>
                <w:color w:val="000000"/>
                <w:sz w:val="16"/>
                <w:szCs w:val="16"/>
                <w:lang w:val="lt-LT" w:eastAsia="lt-LT"/>
              </w:rPr>
              <w:t>254,463</w:t>
            </w:r>
          </w:p>
        </w:tc>
        <w:tc>
          <w:tcPr>
            <w:tcW w:w="851" w:type="dxa"/>
            <w:shd w:val="pct10" w:color="auto" w:fill="auto"/>
            <w:vAlign w:val="center"/>
          </w:tcPr>
          <w:p w14:paraId="688747A4" w14:textId="77777777" w:rsidR="0019405D" w:rsidRPr="00377117" w:rsidRDefault="0019405D" w:rsidP="0019405D">
            <w:pPr>
              <w:spacing w:after="0" w:line="240" w:lineRule="auto"/>
              <w:rPr>
                <w:rFonts w:ascii="Arial" w:hAnsi="Arial" w:cs="Arial"/>
                <w:sz w:val="16"/>
                <w:szCs w:val="16"/>
              </w:rPr>
            </w:pPr>
            <w:r w:rsidRPr="00377117">
              <w:rPr>
                <w:rFonts w:ascii="Arial" w:eastAsia="Times New Roman" w:hAnsi="Arial" w:cs="Arial"/>
                <w:b/>
                <w:bCs/>
                <w:color w:val="000000"/>
                <w:sz w:val="16"/>
                <w:szCs w:val="16"/>
                <w:lang w:val="lt-LT" w:eastAsia="lt-LT"/>
              </w:rPr>
              <w:t>11,585</w:t>
            </w:r>
          </w:p>
        </w:tc>
        <w:tc>
          <w:tcPr>
            <w:tcW w:w="850" w:type="dxa"/>
            <w:shd w:val="pct10" w:color="auto" w:fill="auto"/>
            <w:vAlign w:val="center"/>
          </w:tcPr>
          <w:p w14:paraId="28D43CB1" w14:textId="77777777" w:rsidR="0019405D" w:rsidRPr="00377117" w:rsidRDefault="0019405D" w:rsidP="0019405D">
            <w:pPr>
              <w:spacing w:after="0" w:line="240" w:lineRule="auto"/>
              <w:rPr>
                <w:rFonts w:ascii="Arial" w:hAnsi="Arial" w:cs="Arial"/>
                <w:sz w:val="16"/>
                <w:szCs w:val="16"/>
              </w:rPr>
            </w:pPr>
            <w:r w:rsidRPr="00377117">
              <w:rPr>
                <w:rFonts w:ascii="Arial" w:eastAsia="Times New Roman" w:hAnsi="Arial" w:cs="Arial"/>
                <w:b/>
                <w:bCs/>
                <w:color w:val="000000"/>
                <w:sz w:val="16"/>
                <w:szCs w:val="16"/>
                <w:lang w:val="lt-LT" w:eastAsia="lt-LT"/>
              </w:rPr>
              <w:t>5,631</w:t>
            </w:r>
          </w:p>
        </w:tc>
        <w:tc>
          <w:tcPr>
            <w:tcW w:w="823" w:type="dxa"/>
            <w:shd w:val="pct10" w:color="auto" w:fill="auto"/>
            <w:vAlign w:val="center"/>
          </w:tcPr>
          <w:p w14:paraId="71290B2B" w14:textId="77777777" w:rsidR="0019405D" w:rsidRPr="00377117" w:rsidRDefault="0019405D" w:rsidP="0019405D">
            <w:pPr>
              <w:spacing w:after="0" w:line="240" w:lineRule="auto"/>
              <w:rPr>
                <w:rFonts w:ascii="Arial" w:hAnsi="Arial" w:cs="Arial"/>
                <w:sz w:val="16"/>
                <w:szCs w:val="16"/>
              </w:rPr>
            </w:pPr>
            <w:r w:rsidRPr="00377117">
              <w:rPr>
                <w:rFonts w:ascii="Arial" w:eastAsia="Times New Roman" w:hAnsi="Arial" w:cs="Arial"/>
                <w:b/>
                <w:bCs/>
                <w:color w:val="000000"/>
                <w:sz w:val="16"/>
                <w:szCs w:val="16"/>
                <w:lang w:val="lt-LT" w:eastAsia="lt-LT"/>
              </w:rPr>
              <w:t>5,631</w:t>
            </w:r>
          </w:p>
        </w:tc>
        <w:tc>
          <w:tcPr>
            <w:tcW w:w="794" w:type="dxa"/>
            <w:shd w:val="pct10" w:color="auto" w:fill="auto"/>
            <w:vAlign w:val="center"/>
          </w:tcPr>
          <w:p w14:paraId="4E9E6BA7" w14:textId="77777777" w:rsidR="0019405D" w:rsidRPr="00377117" w:rsidRDefault="0019405D" w:rsidP="0019405D">
            <w:pPr>
              <w:spacing w:after="0" w:line="240" w:lineRule="auto"/>
              <w:rPr>
                <w:rFonts w:ascii="Arial" w:hAnsi="Arial" w:cs="Arial"/>
                <w:sz w:val="16"/>
                <w:szCs w:val="16"/>
              </w:rPr>
            </w:pPr>
            <w:r w:rsidRPr="00377117">
              <w:rPr>
                <w:rFonts w:ascii="Arial" w:eastAsia="Times New Roman" w:hAnsi="Arial" w:cs="Arial"/>
                <w:b/>
                <w:bCs/>
                <w:color w:val="000000"/>
                <w:sz w:val="16"/>
                <w:szCs w:val="16"/>
                <w:lang w:val="lt-LT" w:eastAsia="lt-LT"/>
              </w:rPr>
              <w:t>5,481</w:t>
            </w:r>
          </w:p>
        </w:tc>
        <w:tc>
          <w:tcPr>
            <w:tcW w:w="794" w:type="dxa"/>
            <w:shd w:val="pct10" w:color="auto" w:fill="auto"/>
            <w:vAlign w:val="center"/>
          </w:tcPr>
          <w:p w14:paraId="2E94C966" w14:textId="77777777" w:rsidR="0019405D" w:rsidRPr="00377117" w:rsidRDefault="0019405D" w:rsidP="0019405D">
            <w:pPr>
              <w:spacing w:after="0" w:line="240" w:lineRule="auto"/>
              <w:rPr>
                <w:rFonts w:ascii="Arial" w:hAnsi="Arial" w:cs="Arial"/>
                <w:sz w:val="16"/>
                <w:szCs w:val="16"/>
              </w:rPr>
            </w:pPr>
            <w:r w:rsidRPr="00377117">
              <w:rPr>
                <w:rFonts w:ascii="Arial" w:eastAsia="Times New Roman" w:hAnsi="Arial" w:cs="Arial"/>
                <w:b/>
                <w:bCs/>
                <w:color w:val="000000"/>
                <w:sz w:val="16"/>
                <w:szCs w:val="16"/>
                <w:lang w:val="lt-LT" w:eastAsia="lt-LT"/>
              </w:rPr>
              <w:t>5,482</w:t>
            </w:r>
          </w:p>
        </w:tc>
        <w:tc>
          <w:tcPr>
            <w:tcW w:w="708" w:type="dxa"/>
            <w:shd w:val="pct10" w:color="auto" w:fill="auto"/>
            <w:vAlign w:val="center"/>
          </w:tcPr>
          <w:p w14:paraId="1CFF1ED4" w14:textId="77777777" w:rsidR="0019405D" w:rsidRPr="00377117" w:rsidRDefault="0019405D" w:rsidP="0019405D">
            <w:pPr>
              <w:spacing w:after="0" w:line="240" w:lineRule="auto"/>
              <w:rPr>
                <w:rFonts w:ascii="Arial" w:hAnsi="Arial" w:cs="Arial"/>
                <w:sz w:val="16"/>
                <w:szCs w:val="16"/>
              </w:rPr>
            </w:pPr>
            <w:r w:rsidRPr="00377117">
              <w:rPr>
                <w:rFonts w:ascii="Arial" w:eastAsia="Times New Roman" w:hAnsi="Arial" w:cs="Arial"/>
                <w:b/>
                <w:bCs/>
                <w:color w:val="000000"/>
                <w:sz w:val="16"/>
                <w:szCs w:val="16"/>
                <w:lang w:val="lt-LT" w:eastAsia="lt-LT"/>
              </w:rPr>
              <w:t>9,222</w:t>
            </w:r>
          </w:p>
        </w:tc>
        <w:tc>
          <w:tcPr>
            <w:tcW w:w="850" w:type="dxa"/>
            <w:shd w:val="pct10" w:color="auto" w:fill="auto"/>
            <w:vAlign w:val="center"/>
          </w:tcPr>
          <w:p w14:paraId="024E7D84" w14:textId="77777777" w:rsidR="0019405D" w:rsidRPr="00377117" w:rsidRDefault="0019405D" w:rsidP="0019405D">
            <w:pPr>
              <w:spacing w:after="0" w:line="240" w:lineRule="auto"/>
              <w:rPr>
                <w:rFonts w:ascii="Arial" w:hAnsi="Arial" w:cs="Arial"/>
                <w:sz w:val="16"/>
                <w:szCs w:val="16"/>
              </w:rPr>
            </w:pPr>
            <w:r w:rsidRPr="00377117">
              <w:rPr>
                <w:rFonts w:ascii="Arial" w:eastAsia="Times New Roman" w:hAnsi="Arial" w:cs="Arial"/>
                <w:b/>
                <w:bCs/>
                <w:color w:val="000000"/>
                <w:sz w:val="16"/>
                <w:szCs w:val="16"/>
                <w:lang w:val="lt-LT" w:eastAsia="lt-LT"/>
              </w:rPr>
              <w:t>8,973</w:t>
            </w:r>
          </w:p>
        </w:tc>
        <w:tc>
          <w:tcPr>
            <w:tcW w:w="850" w:type="dxa"/>
            <w:shd w:val="pct10" w:color="auto" w:fill="auto"/>
            <w:vAlign w:val="center"/>
          </w:tcPr>
          <w:p w14:paraId="1831E3E8" w14:textId="77777777" w:rsidR="0019405D" w:rsidRPr="00E057EB" w:rsidRDefault="0019405D" w:rsidP="0019405D">
            <w:pPr>
              <w:spacing w:after="0" w:line="240" w:lineRule="auto"/>
              <w:rPr>
                <w:rFonts w:ascii="Arial" w:hAnsi="Arial" w:cs="Arial"/>
                <w:sz w:val="16"/>
                <w:szCs w:val="16"/>
              </w:rPr>
            </w:pPr>
            <w:r w:rsidRPr="00E057EB">
              <w:rPr>
                <w:rFonts w:ascii="Arial" w:eastAsia="Times New Roman" w:hAnsi="Arial" w:cs="Arial"/>
                <w:b/>
                <w:bCs/>
                <w:color w:val="000000"/>
                <w:sz w:val="16"/>
                <w:szCs w:val="16"/>
                <w:lang w:val="lt-LT" w:eastAsia="lt-LT"/>
              </w:rPr>
              <w:t>8,631</w:t>
            </w:r>
          </w:p>
        </w:tc>
        <w:tc>
          <w:tcPr>
            <w:tcW w:w="850" w:type="dxa"/>
            <w:shd w:val="pct10" w:color="auto" w:fill="auto"/>
            <w:vAlign w:val="center"/>
          </w:tcPr>
          <w:p w14:paraId="4D01028A" w14:textId="77777777" w:rsidR="0019405D" w:rsidRPr="00E057EB" w:rsidRDefault="0019405D" w:rsidP="0019405D">
            <w:pPr>
              <w:spacing w:after="0" w:line="240" w:lineRule="auto"/>
              <w:rPr>
                <w:rFonts w:ascii="Arial" w:hAnsi="Arial" w:cs="Arial"/>
                <w:sz w:val="16"/>
                <w:szCs w:val="16"/>
              </w:rPr>
            </w:pPr>
            <w:r w:rsidRPr="00E057EB">
              <w:rPr>
                <w:rFonts w:ascii="Arial" w:eastAsia="Times New Roman" w:hAnsi="Arial" w:cs="Arial"/>
                <w:b/>
                <w:bCs/>
                <w:color w:val="000000"/>
                <w:sz w:val="16"/>
                <w:szCs w:val="16"/>
                <w:lang w:val="lt-LT" w:eastAsia="lt-LT"/>
              </w:rPr>
              <w:t>8,464</w:t>
            </w:r>
          </w:p>
        </w:tc>
        <w:tc>
          <w:tcPr>
            <w:tcW w:w="850" w:type="dxa"/>
            <w:shd w:val="pct10" w:color="auto" w:fill="auto"/>
            <w:vAlign w:val="center"/>
          </w:tcPr>
          <w:p w14:paraId="3ACB4F03" w14:textId="77777777" w:rsidR="0019405D" w:rsidRPr="00E057EB" w:rsidRDefault="0019405D" w:rsidP="0019405D">
            <w:pPr>
              <w:spacing w:after="0" w:line="240" w:lineRule="auto"/>
              <w:rPr>
                <w:rFonts w:ascii="Arial" w:hAnsi="Arial" w:cs="Arial"/>
                <w:sz w:val="16"/>
                <w:szCs w:val="16"/>
              </w:rPr>
            </w:pPr>
            <w:r w:rsidRPr="00E057EB">
              <w:rPr>
                <w:rFonts w:ascii="Arial" w:eastAsia="Times New Roman" w:hAnsi="Arial" w:cs="Arial"/>
                <w:b/>
                <w:bCs/>
                <w:color w:val="000000"/>
                <w:sz w:val="16"/>
                <w:szCs w:val="16"/>
                <w:lang w:val="lt-LT" w:eastAsia="lt-LT"/>
              </w:rPr>
              <w:t>9,120</w:t>
            </w:r>
          </w:p>
        </w:tc>
        <w:tc>
          <w:tcPr>
            <w:tcW w:w="851" w:type="dxa"/>
            <w:shd w:val="pct10" w:color="auto" w:fill="auto"/>
            <w:vAlign w:val="center"/>
          </w:tcPr>
          <w:p w14:paraId="24A2E8A1" w14:textId="77777777" w:rsidR="0019405D" w:rsidRPr="00E057EB" w:rsidRDefault="0019405D" w:rsidP="0019405D">
            <w:pPr>
              <w:spacing w:after="0" w:line="240" w:lineRule="auto"/>
              <w:rPr>
                <w:rFonts w:ascii="Arial" w:hAnsi="Arial" w:cs="Arial"/>
                <w:sz w:val="16"/>
                <w:szCs w:val="16"/>
              </w:rPr>
            </w:pPr>
            <w:r w:rsidRPr="00E057EB">
              <w:rPr>
                <w:rFonts w:ascii="Arial" w:eastAsia="Times New Roman" w:hAnsi="Arial" w:cs="Arial"/>
                <w:b/>
                <w:bCs/>
                <w:color w:val="000000"/>
                <w:sz w:val="16"/>
                <w:szCs w:val="16"/>
                <w:lang w:val="lt-LT" w:eastAsia="lt-LT"/>
              </w:rPr>
              <w:t>8,092</w:t>
            </w:r>
          </w:p>
        </w:tc>
        <w:tc>
          <w:tcPr>
            <w:tcW w:w="850" w:type="dxa"/>
            <w:shd w:val="pct10" w:color="auto" w:fill="auto"/>
            <w:vAlign w:val="center"/>
          </w:tcPr>
          <w:p w14:paraId="18C3275B" w14:textId="77777777" w:rsidR="0019405D" w:rsidRPr="00E057EB" w:rsidRDefault="0019405D" w:rsidP="0019405D">
            <w:pPr>
              <w:spacing w:after="0" w:line="240" w:lineRule="auto"/>
              <w:rPr>
                <w:rFonts w:ascii="Arial" w:hAnsi="Arial" w:cs="Arial"/>
                <w:sz w:val="16"/>
                <w:szCs w:val="16"/>
              </w:rPr>
            </w:pPr>
            <w:r w:rsidRPr="00E057EB">
              <w:rPr>
                <w:rFonts w:ascii="Arial" w:eastAsia="Times New Roman" w:hAnsi="Arial" w:cs="Arial"/>
                <w:b/>
                <w:bCs/>
                <w:color w:val="000000"/>
                <w:sz w:val="16"/>
                <w:szCs w:val="16"/>
                <w:lang w:val="lt-LT" w:eastAsia="lt-LT"/>
              </w:rPr>
              <w:t>7,994</w:t>
            </w:r>
          </w:p>
        </w:tc>
        <w:tc>
          <w:tcPr>
            <w:tcW w:w="850" w:type="dxa"/>
            <w:shd w:val="pct10" w:color="auto" w:fill="auto"/>
            <w:vAlign w:val="center"/>
          </w:tcPr>
          <w:p w14:paraId="11C990BF" w14:textId="77777777" w:rsidR="0019405D" w:rsidRPr="00E057EB" w:rsidRDefault="0019405D" w:rsidP="0019405D">
            <w:pPr>
              <w:spacing w:after="0" w:line="240" w:lineRule="auto"/>
              <w:rPr>
                <w:rFonts w:ascii="Arial" w:hAnsi="Arial" w:cs="Arial"/>
                <w:sz w:val="16"/>
                <w:szCs w:val="16"/>
              </w:rPr>
            </w:pPr>
            <w:r w:rsidRPr="00E057EB">
              <w:rPr>
                <w:rFonts w:ascii="Arial" w:eastAsia="Times New Roman" w:hAnsi="Arial" w:cs="Arial"/>
                <w:b/>
                <w:bCs/>
                <w:color w:val="000000"/>
                <w:sz w:val="16"/>
                <w:szCs w:val="16"/>
                <w:lang w:val="lt-LT" w:eastAsia="lt-LT"/>
              </w:rPr>
              <w:t>7,763</w:t>
            </w:r>
          </w:p>
        </w:tc>
        <w:tc>
          <w:tcPr>
            <w:tcW w:w="851" w:type="dxa"/>
            <w:shd w:val="pct10" w:color="auto" w:fill="auto"/>
            <w:vAlign w:val="center"/>
          </w:tcPr>
          <w:p w14:paraId="7CC2BC2F" w14:textId="77777777" w:rsidR="0019405D" w:rsidRPr="00E057EB" w:rsidRDefault="0019405D" w:rsidP="0019405D">
            <w:pPr>
              <w:spacing w:after="0" w:line="240" w:lineRule="auto"/>
              <w:rPr>
                <w:rFonts w:ascii="Arial" w:hAnsi="Arial" w:cs="Arial"/>
                <w:sz w:val="16"/>
                <w:szCs w:val="16"/>
              </w:rPr>
            </w:pPr>
            <w:r w:rsidRPr="00E057EB">
              <w:rPr>
                <w:rFonts w:ascii="Arial" w:eastAsia="Times New Roman" w:hAnsi="Arial" w:cs="Arial"/>
                <w:b/>
                <w:bCs/>
                <w:color w:val="000000"/>
                <w:sz w:val="16"/>
                <w:szCs w:val="16"/>
                <w:lang w:val="lt-LT" w:eastAsia="lt-LT"/>
              </w:rPr>
              <w:t>7,585</w:t>
            </w:r>
          </w:p>
        </w:tc>
        <w:tc>
          <w:tcPr>
            <w:tcW w:w="850" w:type="dxa"/>
            <w:shd w:val="pct10" w:color="auto" w:fill="auto"/>
            <w:vAlign w:val="center"/>
          </w:tcPr>
          <w:p w14:paraId="55BA5E3E" w14:textId="77777777" w:rsidR="0019405D" w:rsidRPr="00E057EB" w:rsidRDefault="0019405D" w:rsidP="0019405D">
            <w:pPr>
              <w:spacing w:after="0" w:line="240" w:lineRule="auto"/>
              <w:rPr>
                <w:rFonts w:ascii="Arial" w:hAnsi="Arial" w:cs="Arial"/>
                <w:sz w:val="16"/>
                <w:szCs w:val="16"/>
              </w:rPr>
            </w:pPr>
            <w:r w:rsidRPr="00E057EB">
              <w:rPr>
                <w:rFonts w:ascii="Arial" w:eastAsia="Times New Roman" w:hAnsi="Arial" w:cs="Arial"/>
                <w:b/>
                <w:bCs/>
                <w:color w:val="000000"/>
                <w:sz w:val="16"/>
                <w:szCs w:val="16"/>
                <w:lang w:val="lt-LT" w:eastAsia="lt-LT"/>
              </w:rPr>
              <w:t>7,483</w:t>
            </w:r>
          </w:p>
        </w:tc>
        <w:tc>
          <w:tcPr>
            <w:tcW w:w="850" w:type="dxa"/>
            <w:shd w:val="pct10" w:color="auto" w:fill="auto"/>
            <w:vAlign w:val="center"/>
          </w:tcPr>
          <w:p w14:paraId="69BE646F" w14:textId="77777777" w:rsidR="0019405D" w:rsidRPr="00E057EB" w:rsidRDefault="0019405D" w:rsidP="0019405D">
            <w:pPr>
              <w:spacing w:after="0" w:line="240" w:lineRule="auto"/>
              <w:rPr>
                <w:rFonts w:ascii="Arial" w:hAnsi="Arial" w:cs="Arial"/>
                <w:sz w:val="16"/>
                <w:szCs w:val="16"/>
              </w:rPr>
            </w:pPr>
            <w:r w:rsidRPr="00E057EB">
              <w:rPr>
                <w:rFonts w:ascii="Arial" w:eastAsia="Times New Roman" w:hAnsi="Arial" w:cs="Arial"/>
                <w:b/>
                <w:bCs/>
                <w:color w:val="000000"/>
                <w:sz w:val="16"/>
                <w:szCs w:val="16"/>
                <w:lang w:val="lt-LT" w:eastAsia="lt-LT"/>
              </w:rPr>
              <w:t>7,296</w:t>
            </w:r>
          </w:p>
        </w:tc>
        <w:tc>
          <w:tcPr>
            <w:tcW w:w="851" w:type="dxa"/>
            <w:shd w:val="pct10" w:color="auto" w:fill="auto"/>
            <w:vAlign w:val="center"/>
          </w:tcPr>
          <w:p w14:paraId="481FF674" w14:textId="77777777" w:rsidR="0019405D" w:rsidRPr="00E057EB" w:rsidRDefault="0019405D" w:rsidP="0019405D">
            <w:pPr>
              <w:spacing w:after="0" w:line="240" w:lineRule="auto"/>
              <w:rPr>
                <w:rFonts w:ascii="Arial" w:hAnsi="Arial" w:cs="Arial"/>
                <w:sz w:val="16"/>
                <w:szCs w:val="16"/>
              </w:rPr>
            </w:pPr>
            <w:r w:rsidRPr="00E057EB">
              <w:rPr>
                <w:rFonts w:ascii="Arial" w:eastAsia="Times New Roman" w:hAnsi="Arial" w:cs="Arial"/>
                <w:b/>
                <w:bCs/>
                <w:color w:val="000000"/>
                <w:sz w:val="16"/>
                <w:szCs w:val="16"/>
                <w:lang w:val="lt-LT" w:eastAsia="lt-LT"/>
              </w:rPr>
              <w:t>6,998</w:t>
            </w:r>
          </w:p>
        </w:tc>
        <w:tc>
          <w:tcPr>
            <w:tcW w:w="850" w:type="dxa"/>
            <w:shd w:val="pct10" w:color="auto" w:fill="auto"/>
            <w:vAlign w:val="center"/>
          </w:tcPr>
          <w:p w14:paraId="0D3E8AD9" w14:textId="77777777" w:rsidR="0019405D" w:rsidRPr="00E057EB" w:rsidRDefault="0019405D" w:rsidP="0019405D">
            <w:pPr>
              <w:spacing w:after="0" w:line="240" w:lineRule="auto"/>
              <w:rPr>
                <w:rFonts w:ascii="Arial" w:hAnsi="Arial" w:cs="Arial"/>
                <w:sz w:val="16"/>
                <w:szCs w:val="16"/>
              </w:rPr>
            </w:pPr>
            <w:r w:rsidRPr="00E057EB">
              <w:rPr>
                <w:rFonts w:ascii="Arial" w:eastAsia="Times New Roman" w:hAnsi="Arial" w:cs="Arial"/>
                <w:b/>
                <w:bCs/>
                <w:color w:val="000000"/>
                <w:sz w:val="16"/>
                <w:szCs w:val="16"/>
                <w:lang w:val="lt-LT" w:eastAsia="lt-LT"/>
              </w:rPr>
              <w:t>5,849</w:t>
            </w:r>
          </w:p>
        </w:tc>
        <w:tc>
          <w:tcPr>
            <w:tcW w:w="850" w:type="dxa"/>
            <w:shd w:val="pct10" w:color="auto" w:fill="auto"/>
            <w:vAlign w:val="center"/>
          </w:tcPr>
          <w:p w14:paraId="33615DFB" w14:textId="77777777" w:rsidR="0019405D" w:rsidRPr="00E057EB" w:rsidRDefault="0019405D" w:rsidP="0019405D">
            <w:pPr>
              <w:spacing w:after="0" w:line="240" w:lineRule="auto"/>
              <w:rPr>
                <w:rFonts w:ascii="Arial" w:hAnsi="Arial" w:cs="Arial"/>
                <w:sz w:val="16"/>
                <w:szCs w:val="16"/>
              </w:rPr>
            </w:pPr>
            <w:r w:rsidRPr="00E057EB">
              <w:rPr>
                <w:rFonts w:ascii="Arial" w:eastAsia="Times New Roman" w:hAnsi="Arial" w:cs="Arial"/>
                <w:b/>
                <w:bCs/>
                <w:color w:val="000000"/>
                <w:sz w:val="16"/>
                <w:szCs w:val="16"/>
                <w:lang w:val="lt-LT" w:eastAsia="lt-LT"/>
              </w:rPr>
              <w:t>5,321</w:t>
            </w:r>
          </w:p>
        </w:tc>
        <w:tc>
          <w:tcPr>
            <w:tcW w:w="851" w:type="dxa"/>
            <w:shd w:val="pct10" w:color="auto" w:fill="auto"/>
            <w:vAlign w:val="center"/>
          </w:tcPr>
          <w:p w14:paraId="395F3409" w14:textId="77777777" w:rsidR="0019405D" w:rsidRPr="00E057EB" w:rsidRDefault="0019405D" w:rsidP="0019405D">
            <w:pPr>
              <w:spacing w:after="0" w:line="240" w:lineRule="auto"/>
              <w:rPr>
                <w:rFonts w:ascii="Arial" w:hAnsi="Arial" w:cs="Arial"/>
                <w:sz w:val="16"/>
                <w:szCs w:val="16"/>
              </w:rPr>
            </w:pPr>
            <w:r w:rsidRPr="00E057EB">
              <w:rPr>
                <w:rFonts w:ascii="Arial" w:eastAsia="Times New Roman" w:hAnsi="Arial" w:cs="Arial"/>
                <w:b/>
                <w:bCs/>
                <w:color w:val="000000"/>
                <w:sz w:val="16"/>
                <w:szCs w:val="16"/>
                <w:lang w:val="lt-LT" w:eastAsia="lt-LT"/>
              </w:rPr>
              <w:t>5,072</w:t>
            </w:r>
          </w:p>
        </w:tc>
        <w:tc>
          <w:tcPr>
            <w:tcW w:w="850" w:type="dxa"/>
            <w:shd w:val="pct10" w:color="auto" w:fill="auto"/>
            <w:vAlign w:val="center"/>
          </w:tcPr>
          <w:p w14:paraId="145C0C8C" w14:textId="77777777" w:rsidR="0019405D" w:rsidRPr="00E057EB" w:rsidRDefault="0019405D" w:rsidP="0019405D">
            <w:pPr>
              <w:spacing w:after="0" w:line="240" w:lineRule="auto"/>
              <w:rPr>
                <w:rFonts w:ascii="Arial" w:hAnsi="Arial" w:cs="Arial"/>
                <w:sz w:val="16"/>
                <w:szCs w:val="16"/>
              </w:rPr>
            </w:pPr>
            <w:r w:rsidRPr="00E057EB">
              <w:rPr>
                <w:rFonts w:ascii="Arial" w:eastAsia="Times New Roman" w:hAnsi="Arial" w:cs="Arial"/>
                <w:b/>
                <w:bCs/>
                <w:color w:val="000000"/>
                <w:sz w:val="16"/>
                <w:szCs w:val="16"/>
                <w:lang w:val="lt-LT" w:eastAsia="lt-LT"/>
              </w:rPr>
              <w:t>6,198</w:t>
            </w:r>
          </w:p>
        </w:tc>
        <w:tc>
          <w:tcPr>
            <w:tcW w:w="1077" w:type="dxa"/>
            <w:shd w:val="pct10" w:color="auto" w:fill="auto"/>
            <w:vAlign w:val="center"/>
          </w:tcPr>
          <w:p w14:paraId="2A5A1115" w14:textId="77777777" w:rsidR="0019405D" w:rsidRPr="00E057EB" w:rsidRDefault="0019405D" w:rsidP="0019405D">
            <w:pPr>
              <w:spacing w:after="0" w:line="240" w:lineRule="auto"/>
              <w:rPr>
                <w:rFonts w:ascii="Arial" w:hAnsi="Arial" w:cs="Arial"/>
                <w:sz w:val="16"/>
                <w:szCs w:val="16"/>
              </w:rPr>
            </w:pPr>
            <w:r w:rsidRPr="00E057EB">
              <w:rPr>
                <w:rFonts w:ascii="Arial" w:eastAsia="Times New Roman" w:hAnsi="Arial" w:cs="Arial"/>
                <w:b/>
                <w:bCs/>
                <w:color w:val="000000"/>
                <w:sz w:val="16"/>
                <w:szCs w:val="16"/>
                <w:lang w:val="lt-LT" w:eastAsia="lt-LT"/>
              </w:rPr>
              <w:t>408,333</w:t>
            </w:r>
          </w:p>
        </w:tc>
      </w:tr>
      <w:tr w:rsidR="0019405D" w:rsidRPr="00E057EB" w14:paraId="5F67EEC5" w14:textId="77777777" w:rsidTr="00214B41">
        <w:trPr>
          <w:cantSplit/>
        </w:trPr>
        <w:tc>
          <w:tcPr>
            <w:tcW w:w="990" w:type="dxa"/>
            <w:shd w:val="pct10" w:color="auto" w:fill="auto"/>
            <w:vAlign w:val="center"/>
          </w:tcPr>
          <w:p w14:paraId="3913628F" w14:textId="77777777" w:rsidR="0019405D" w:rsidRPr="00C208F5" w:rsidRDefault="0019405D" w:rsidP="0019405D">
            <w:pPr>
              <w:spacing w:after="0" w:line="240" w:lineRule="auto"/>
              <w:rPr>
                <w:rFonts w:ascii="Arial" w:hAnsi="Arial" w:cs="Arial"/>
                <w:sz w:val="16"/>
                <w:szCs w:val="16"/>
              </w:rPr>
            </w:pPr>
            <w:r w:rsidRPr="00C208F5">
              <w:rPr>
                <w:rFonts w:ascii="Arial" w:eastAsia="Times New Roman" w:hAnsi="Arial" w:cs="Arial"/>
                <w:b/>
                <w:bCs/>
                <w:color w:val="000000"/>
                <w:sz w:val="16"/>
                <w:szCs w:val="16"/>
                <w:lang w:val="lt-LT" w:eastAsia="lt-LT"/>
              </w:rPr>
              <w:t>P.1</w:t>
            </w:r>
          </w:p>
        </w:tc>
        <w:tc>
          <w:tcPr>
            <w:tcW w:w="1982" w:type="dxa"/>
            <w:shd w:val="pct10" w:color="auto" w:fill="auto"/>
            <w:vAlign w:val="center"/>
          </w:tcPr>
          <w:p w14:paraId="37B8D188" w14:textId="58DE8AE3" w:rsidR="0019405D" w:rsidRPr="001573B8" w:rsidRDefault="0019405D" w:rsidP="0019405D">
            <w:pPr>
              <w:spacing w:after="0" w:line="240" w:lineRule="auto"/>
              <w:rPr>
                <w:rFonts w:ascii="Times New Roman" w:hAnsi="Times New Roman"/>
                <w:sz w:val="16"/>
                <w:szCs w:val="16"/>
              </w:rPr>
            </w:pPr>
            <w:r w:rsidRPr="001573B8">
              <w:rPr>
                <w:rFonts w:ascii="Times New Roman" w:eastAsia="Times New Roman" w:hAnsi="Times New Roman"/>
                <w:b/>
                <w:bCs/>
                <w:color w:val="000000"/>
                <w:sz w:val="16"/>
                <w:szCs w:val="16"/>
                <w:lang w:val="lt-LT" w:eastAsia="lt-LT"/>
              </w:rPr>
              <w:t>Pasiruošimo eksploatavimo nutraukimui programa</w:t>
            </w:r>
          </w:p>
        </w:tc>
        <w:tc>
          <w:tcPr>
            <w:tcW w:w="992" w:type="dxa"/>
            <w:shd w:val="pct10" w:color="auto" w:fill="auto"/>
            <w:vAlign w:val="center"/>
          </w:tcPr>
          <w:p w14:paraId="484B101E" w14:textId="77777777" w:rsidR="0019405D" w:rsidRPr="00377117" w:rsidRDefault="0019405D" w:rsidP="0019405D">
            <w:pPr>
              <w:spacing w:after="0" w:line="240" w:lineRule="auto"/>
              <w:rPr>
                <w:rFonts w:ascii="Arial" w:hAnsi="Arial" w:cs="Arial"/>
                <w:sz w:val="16"/>
                <w:szCs w:val="16"/>
              </w:rPr>
            </w:pPr>
            <w:r w:rsidRPr="00377117">
              <w:rPr>
                <w:rFonts w:ascii="Arial" w:eastAsia="Times New Roman" w:hAnsi="Arial" w:cs="Arial"/>
                <w:b/>
                <w:bCs/>
                <w:color w:val="000000"/>
                <w:sz w:val="16"/>
                <w:szCs w:val="16"/>
                <w:lang w:val="lt-LT" w:eastAsia="lt-LT"/>
              </w:rPr>
              <w:t>541,319</w:t>
            </w:r>
          </w:p>
        </w:tc>
        <w:tc>
          <w:tcPr>
            <w:tcW w:w="851" w:type="dxa"/>
            <w:shd w:val="pct10" w:color="auto" w:fill="auto"/>
            <w:vAlign w:val="center"/>
          </w:tcPr>
          <w:p w14:paraId="02B63435" w14:textId="77777777" w:rsidR="0019405D" w:rsidRPr="00377117" w:rsidRDefault="0019405D" w:rsidP="0019405D">
            <w:pPr>
              <w:spacing w:after="0" w:line="240" w:lineRule="auto"/>
              <w:rPr>
                <w:rFonts w:ascii="Arial" w:hAnsi="Arial" w:cs="Arial"/>
                <w:sz w:val="16"/>
                <w:szCs w:val="16"/>
              </w:rPr>
            </w:pPr>
            <w:r w:rsidRPr="00377117">
              <w:rPr>
                <w:rFonts w:ascii="Arial" w:eastAsia="Times New Roman" w:hAnsi="Arial" w:cs="Arial"/>
                <w:b/>
                <w:bCs/>
                <w:color w:val="000000"/>
                <w:sz w:val="16"/>
                <w:szCs w:val="16"/>
                <w:lang w:val="lt-LT" w:eastAsia="lt-LT"/>
              </w:rPr>
              <w:t>32,089</w:t>
            </w:r>
          </w:p>
        </w:tc>
        <w:tc>
          <w:tcPr>
            <w:tcW w:w="850" w:type="dxa"/>
            <w:shd w:val="pct10" w:color="auto" w:fill="auto"/>
            <w:vAlign w:val="center"/>
          </w:tcPr>
          <w:p w14:paraId="22FD788C" w14:textId="77777777" w:rsidR="0019405D" w:rsidRPr="00377117" w:rsidRDefault="0019405D" w:rsidP="0019405D">
            <w:pPr>
              <w:spacing w:after="0" w:line="240" w:lineRule="auto"/>
              <w:rPr>
                <w:rFonts w:ascii="Arial" w:hAnsi="Arial" w:cs="Arial"/>
                <w:sz w:val="16"/>
                <w:szCs w:val="16"/>
              </w:rPr>
            </w:pPr>
            <w:r w:rsidRPr="00377117">
              <w:rPr>
                <w:rFonts w:ascii="Arial" w:eastAsia="Times New Roman" w:hAnsi="Arial" w:cs="Arial"/>
                <w:b/>
                <w:bCs/>
                <w:color w:val="000000"/>
                <w:sz w:val="16"/>
                <w:szCs w:val="16"/>
                <w:lang w:val="lt-LT" w:eastAsia="lt-LT"/>
              </w:rPr>
              <w:t>6,548</w:t>
            </w:r>
          </w:p>
        </w:tc>
        <w:tc>
          <w:tcPr>
            <w:tcW w:w="823" w:type="dxa"/>
            <w:shd w:val="pct10" w:color="auto" w:fill="auto"/>
            <w:vAlign w:val="center"/>
          </w:tcPr>
          <w:p w14:paraId="71065B8A" w14:textId="77777777" w:rsidR="0019405D" w:rsidRPr="00377117" w:rsidRDefault="0019405D" w:rsidP="0019405D">
            <w:pPr>
              <w:spacing w:after="0" w:line="240" w:lineRule="auto"/>
              <w:rPr>
                <w:rFonts w:ascii="Arial" w:hAnsi="Arial" w:cs="Arial"/>
                <w:sz w:val="16"/>
                <w:szCs w:val="16"/>
              </w:rPr>
            </w:pPr>
            <w:r w:rsidRPr="00377117">
              <w:rPr>
                <w:rFonts w:ascii="Arial" w:eastAsia="Times New Roman" w:hAnsi="Arial" w:cs="Arial"/>
                <w:b/>
                <w:bCs/>
                <w:color w:val="000000"/>
                <w:sz w:val="16"/>
                <w:szCs w:val="16"/>
                <w:lang w:val="lt-LT" w:eastAsia="lt-LT"/>
              </w:rPr>
              <w:t>6,547</w:t>
            </w:r>
          </w:p>
        </w:tc>
        <w:tc>
          <w:tcPr>
            <w:tcW w:w="794" w:type="dxa"/>
            <w:shd w:val="pct10" w:color="auto" w:fill="auto"/>
            <w:vAlign w:val="center"/>
          </w:tcPr>
          <w:p w14:paraId="1BF2B552" w14:textId="77777777" w:rsidR="0019405D" w:rsidRPr="00377117" w:rsidRDefault="0019405D" w:rsidP="0019405D">
            <w:pPr>
              <w:spacing w:after="0" w:line="240" w:lineRule="auto"/>
              <w:rPr>
                <w:rFonts w:ascii="Arial" w:hAnsi="Arial" w:cs="Arial"/>
                <w:sz w:val="16"/>
                <w:szCs w:val="16"/>
              </w:rPr>
            </w:pPr>
            <w:r w:rsidRPr="00377117">
              <w:rPr>
                <w:rFonts w:ascii="Arial" w:eastAsia="Times New Roman" w:hAnsi="Arial" w:cs="Arial"/>
                <w:b/>
                <w:bCs/>
                <w:color w:val="000000"/>
                <w:sz w:val="16"/>
                <w:szCs w:val="16"/>
                <w:lang w:val="lt-LT" w:eastAsia="lt-LT"/>
              </w:rPr>
              <w:t>3,737</w:t>
            </w:r>
          </w:p>
        </w:tc>
        <w:tc>
          <w:tcPr>
            <w:tcW w:w="794" w:type="dxa"/>
            <w:shd w:val="pct10" w:color="auto" w:fill="auto"/>
            <w:vAlign w:val="center"/>
          </w:tcPr>
          <w:p w14:paraId="4922CBC0" w14:textId="77777777" w:rsidR="0019405D" w:rsidRPr="00377117" w:rsidRDefault="0019405D" w:rsidP="0019405D">
            <w:pPr>
              <w:spacing w:after="0" w:line="240" w:lineRule="auto"/>
              <w:rPr>
                <w:rFonts w:ascii="Arial" w:hAnsi="Arial" w:cs="Arial"/>
                <w:sz w:val="16"/>
                <w:szCs w:val="16"/>
              </w:rPr>
            </w:pPr>
            <w:r w:rsidRPr="00377117">
              <w:rPr>
                <w:rFonts w:ascii="Arial" w:eastAsia="Times New Roman" w:hAnsi="Arial" w:cs="Arial"/>
                <w:b/>
                <w:bCs/>
                <w:color w:val="000000"/>
                <w:sz w:val="16"/>
                <w:szCs w:val="16"/>
                <w:lang w:val="lt-LT" w:eastAsia="lt-LT"/>
              </w:rPr>
              <w:t>3,738</w:t>
            </w:r>
          </w:p>
        </w:tc>
        <w:tc>
          <w:tcPr>
            <w:tcW w:w="708" w:type="dxa"/>
            <w:shd w:val="pct10" w:color="auto" w:fill="auto"/>
            <w:vAlign w:val="center"/>
          </w:tcPr>
          <w:p w14:paraId="56EF7118" w14:textId="77777777" w:rsidR="0019405D" w:rsidRPr="00377117" w:rsidRDefault="0019405D" w:rsidP="0019405D">
            <w:pPr>
              <w:spacing w:after="0" w:line="240" w:lineRule="auto"/>
              <w:rPr>
                <w:rFonts w:ascii="Arial" w:hAnsi="Arial" w:cs="Arial"/>
                <w:sz w:val="16"/>
                <w:szCs w:val="16"/>
              </w:rPr>
            </w:pPr>
            <w:r w:rsidRPr="00377117">
              <w:rPr>
                <w:rFonts w:ascii="Arial" w:eastAsia="Times New Roman" w:hAnsi="Arial" w:cs="Arial"/>
                <w:b/>
                <w:bCs/>
                <w:color w:val="000000"/>
                <w:sz w:val="16"/>
                <w:szCs w:val="16"/>
                <w:lang w:val="lt-LT" w:eastAsia="lt-LT"/>
              </w:rPr>
              <w:t>11,852</w:t>
            </w:r>
          </w:p>
        </w:tc>
        <w:tc>
          <w:tcPr>
            <w:tcW w:w="850" w:type="dxa"/>
            <w:shd w:val="pct10" w:color="auto" w:fill="auto"/>
            <w:vAlign w:val="center"/>
          </w:tcPr>
          <w:p w14:paraId="3AD29896" w14:textId="77777777" w:rsidR="0019405D" w:rsidRPr="00377117" w:rsidRDefault="0019405D" w:rsidP="0019405D">
            <w:pPr>
              <w:spacing w:after="0" w:line="240" w:lineRule="auto"/>
              <w:rPr>
                <w:rFonts w:ascii="Arial" w:hAnsi="Arial" w:cs="Arial"/>
                <w:sz w:val="16"/>
                <w:szCs w:val="16"/>
              </w:rPr>
            </w:pPr>
            <w:r w:rsidRPr="00377117">
              <w:rPr>
                <w:rFonts w:ascii="Arial" w:eastAsia="Times New Roman" w:hAnsi="Arial" w:cs="Arial"/>
                <w:b/>
                <w:bCs/>
                <w:color w:val="000000"/>
                <w:sz w:val="16"/>
                <w:szCs w:val="16"/>
                <w:lang w:val="lt-LT" w:eastAsia="lt-LT"/>
              </w:rPr>
              <w:t>3,962</w:t>
            </w:r>
          </w:p>
        </w:tc>
        <w:tc>
          <w:tcPr>
            <w:tcW w:w="850" w:type="dxa"/>
            <w:shd w:val="pct10" w:color="auto" w:fill="auto"/>
            <w:vAlign w:val="center"/>
          </w:tcPr>
          <w:p w14:paraId="3C34776D" w14:textId="77777777" w:rsidR="0019405D" w:rsidRPr="00E057EB" w:rsidRDefault="0019405D" w:rsidP="0019405D">
            <w:pPr>
              <w:spacing w:after="0" w:line="240" w:lineRule="auto"/>
              <w:rPr>
                <w:rFonts w:ascii="Arial" w:hAnsi="Arial" w:cs="Arial"/>
                <w:sz w:val="16"/>
                <w:szCs w:val="16"/>
              </w:rPr>
            </w:pPr>
            <w:r w:rsidRPr="00E057EB">
              <w:rPr>
                <w:rFonts w:ascii="Arial" w:eastAsia="Times New Roman" w:hAnsi="Arial" w:cs="Arial"/>
                <w:b/>
                <w:bCs/>
                <w:color w:val="000000"/>
                <w:sz w:val="16"/>
                <w:szCs w:val="16"/>
                <w:lang w:val="lt-LT" w:eastAsia="lt-LT"/>
              </w:rPr>
              <w:t>9,824</w:t>
            </w:r>
          </w:p>
        </w:tc>
        <w:tc>
          <w:tcPr>
            <w:tcW w:w="850" w:type="dxa"/>
            <w:shd w:val="pct10" w:color="auto" w:fill="auto"/>
            <w:vAlign w:val="center"/>
          </w:tcPr>
          <w:p w14:paraId="43D66EA2" w14:textId="77777777" w:rsidR="0019405D" w:rsidRPr="00E057EB" w:rsidRDefault="0019405D" w:rsidP="0019405D">
            <w:pPr>
              <w:spacing w:after="0" w:line="240" w:lineRule="auto"/>
              <w:rPr>
                <w:rFonts w:ascii="Arial" w:hAnsi="Arial" w:cs="Arial"/>
                <w:sz w:val="16"/>
                <w:szCs w:val="16"/>
              </w:rPr>
            </w:pPr>
            <w:r w:rsidRPr="00E057EB">
              <w:rPr>
                <w:rFonts w:ascii="Arial" w:eastAsia="Times New Roman" w:hAnsi="Arial" w:cs="Arial"/>
                <w:b/>
                <w:bCs/>
                <w:color w:val="000000"/>
                <w:sz w:val="16"/>
                <w:szCs w:val="16"/>
                <w:lang w:val="lt-LT" w:eastAsia="lt-LT"/>
              </w:rPr>
              <w:t>15,827</w:t>
            </w:r>
          </w:p>
        </w:tc>
        <w:tc>
          <w:tcPr>
            <w:tcW w:w="850" w:type="dxa"/>
            <w:shd w:val="pct10" w:color="auto" w:fill="auto"/>
            <w:vAlign w:val="center"/>
          </w:tcPr>
          <w:p w14:paraId="145F151F" w14:textId="77777777" w:rsidR="0019405D" w:rsidRPr="00E057EB" w:rsidRDefault="0019405D" w:rsidP="0019405D">
            <w:pPr>
              <w:spacing w:after="0" w:line="240" w:lineRule="auto"/>
              <w:rPr>
                <w:rFonts w:ascii="Arial" w:hAnsi="Arial" w:cs="Arial"/>
                <w:sz w:val="16"/>
                <w:szCs w:val="16"/>
              </w:rPr>
            </w:pPr>
            <w:r w:rsidRPr="00E057EB">
              <w:rPr>
                <w:rFonts w:ascii="Arial" w:eastAsia="Times New Roman" w:hAnsi="Arial" w:cs="Arial"/>
                <w:b/>
                <w:bCs/>
                <w:color w:val="000000"/>
                <w:sz w:val="16"/>
                <w:szCs w:val="16"/>
                <w:lang w:val="lt-LT" w:eastAsia="lt-LT"/>
              </w:rPr>
              <w:t>10,427</w:t>
            </w:r>
          </w:p>
        </w:tc>
        <w:tc>
          <w:tcPr>
            <w:tcW w:w="851" w:type="dxa"/>
            <w:shd w:val="pct10" w:color="auto" w:fill="auto"/>
            <w:vAlign w:val="center"/>
          </w:tcPr>
          <w:p w14:paraId="1EB9F8B1" w14:textId="77777777" w:rsidR="0019405D" w:rsidRPr="00E057EB" w:rsidRDefault="0019405D" w:rsidP="0019405D">
            <w:pPr>
              <w:spacing w:after="0" w:line="240" w:lineRule="auto"/>
              <w:rPr>
                <w:rFonts w:ascii="Arial" w:hAnsi="Arial" w:cs="Arial"/>
                <w:sz w:val="16"/>
                <w:szCs w:val="16"/>
              </w:rPr>
            </w:pPr>
            <w:r w:rsidRPr="00E057EB">
              <w:rPr>
                <w:rFonts w:ascii="Arial" w:eastAsia="Times New Roman" w:hAnsi="Arial" w:cs="Arial"/>
                <w:b/>
                <w:bCs/>
                <w:color w:val="000000"/>
                <w:sz w:val="16"/>
                <w:szCs w:val="16"/>
                <w:lang w:val="lt-LT" w:eastAsia="lt-LT"/>
              </w:rPr>
              <w:t>8,222</w:t>
            </w:r>
          </w:p>
        </w:tc>
        <w:tc>
          <w:tcPr>
            <w:tcW w:w="850" w:type="dxa"/>
            <w:shd w:val="pct10" w:color="auto" w:fill="auto"/>
            <w:vAlign w:val="center"/>
          </w:tcPr>
          <w:p w14:paraId="5F865B24" w14:textId="77777777" w:rsidR="0019405D" w:rsidRPr="00E057EB" w:rsidRDefault="0019405D" w:rsidP="0019405D">
            <w:pPr>
              <w:spacing w:after="0" w:line="240" w:lineRule="auto"/>
              <w:rPr>
                <w:rFonts w:ascii="Arial" w:hAnsi="Arial" w:cs="Arial"/>
                <w:sz w:val="16"/>
                <w:szCs w:val="16"/>
              </w:rPr>
            </w:pPr>
            <w:r w:rsidRPr="00E057EB">
              <w:rPr>
                <w:rFonts w:ascii="Arial" w:eastAsia="Times New Roman" w:hAnsi="Arial" w:cs="Arial"/>
                <w:b/>
                <w:bCs/>
                <w:color w:val="000000"/>
                <w:sz w:val="16"/>
                <w:szCs w:val="16"/>
                <w:lang w:val="lt-LT" w:eastAsia="lt-LT"/>
              </w:rPr>
              <w:t>1,396</w:t>
            </w:r>
          </w:p>
        </w:tc>
        <w:tc>
          <w:tcPr>
            <w:tcW w:w="850" w:type="dxa"/>
            <w:shd w:val="pct10" w:color="auto" w:fill="auto"/>
            <w:vAlign w:val="center"/>
          </w:tcPr>
          <w:p w14:paraId="406360CD" w14:textId="77777777" w:rsidR="0019405D" w:rsidRPr="00E057EB" w:rsidRDefault="0019405D" w:rsidP="0019405D">
            <w:pPr>
              <w:spacing w:after="0" w:line="240" w:lineRule="auto"/>
              <w:rPr>
                <w:rFonts w:ascii="Arial" w:hAnsi="Arial" w:cs="Arial"/>
                <w:sz w:val="16"/>
                <w:szCs w:val="16"/>
              </w:rPr>
            </w:pPr>
            <w:r w:rsidRPr="00E057EB">
              <w:rPr>
                <w:rFonts w:ascii="Arial" w:eastAsia="Times New Roman" w:hAnsi="Arial" w:cs="Arial"/>
                <w:b/>
                <w:bCs/>
                <w:color w:val="000000"/>
                <w:sz w:val="16"/>
                <w:szCs w:val="16"/>
                <w:lang w:val="lt-LT" w:eastAsia="lt-LT"/>
              </w:rPr>
              <w:t>12,644</w:t>
            </w:r>
          </w:p>
        </w:tc>
        <w:tc>
          <w:tcPr>
            <w:tcW w:w="851" w:type="dxa"/>
            <w:shd w:val="pct10" w:color="auto" w:fill="auto"/>
            <w:vAlign w:val="center"/>
          </w:tcPr>
          <w:p w14:paraId="3F856174" w14:textId="77777777" w:rsidR="0019405D" w:rsidRPr="00E057EB" w:rsidRDefault="0019405D" w:rsidP="0019405D">
            <w:pPr>
              <w:spacing w:after="0" w:line="240" w:lineRule="auto"/>
              <w:rPr>
                <w:rFonts w:ascii="Arial" w:hAnsi="Arial" w:cs="Arial"/>
                <w:sz w:val="16"/>
                <w:szCs w:val="16"/>
              </w:rPr>
            </w:pPr>
            <w:r w:rsidRPr="00E057EB">
              <w:rPr>
                <w:rFonts w:ascii="Arial" w:eastAsia="Times New Roman" w:hAnsi="Arial" w:cs="Arial"/>
                <w:b/>
                <w:bCs/>
                <w:color w:val="000000"/>
                <w:sz w:val="16"/>
                <w:szCs w:val="16"/>
                <w:lang w:val="lt-LT" w:eastAsia="lt-LT"/>
              </w:rPr>
              <w:t>2,811</w:t>
            </w:r>
          </w:p>
        </w:tc>
        <w:tc>
          <w:tcPr>
            <w:tcW w:w="850" w:type="dxa"/>
            <w:shd w:val="pct10" w:color="auto" w:fill="auto"/>
            <w:vAlign w:val="center"/>
          </w:tcPr>
          <w:p w14:paraId="7AF875D4" w14:textId="77777777" w:rsidR="0019405D" w:rsidRPr="00E057EB" w:rsidRDefault="0019405D" w:rsidP="0019405D">
            <w:pPr>
              <w:spacing w:after="0" w:line="240" w:lineRule="auto"/>
              <w:rPr>
                <w:rFonts w:ascii="Arial" w:hAnsi="Arial" w:cs="Arial"/>
                <w:sz w:val="16"/>
                <w:szCs w:val="16"/>
              </w:rPr>
            </w:pPr>
            <w:r w:rsidRPr="00E057EB">
              <w:rPr>
                <w:rFonts w:ascii="Arial" w:eastAsia="Times New Roman" w:hAnsi="Arial" w:cs="Arial"/>
                <w:b/>
                <w:bCs/>
                <w:color w:val="000000"/>
                <w:sz w:val="16"/>
                <w:szCs w:val="16"/>
                <w:lang w:val="lt-LT" w:eastAsia="lt-LT"/>
              </w:rPr>
              <w:t>9,182</w:t>
            </w:r>
          </w:p>
        </w:tc>
        <w:tc>
          <w:tcPr>
            <w:tcW w:w="850" w:type="dxa"/>
            <w:shd w:val="pct10" w:color="auto" w:fill="auto"/>
            <w:vAlign w:val="center"/>
          </w:tcPr>
          <w:p w14:paraId="28CD4C4A" w14:textId="77777777" w:rsidR="0019405D" w:rsidRPr="00E057EB" w:rsidRDefault="0019405D" w:rsidP="0019405D">
            <w:pPr>
              <w:spacing w:after="0" w:line="240" w:lineRule="auto"/>
              <w:rPr>
                <w:rFonts w:ascii="Arial" w:hAnsi="Arial" w:cs="Arial"/>
                <w:sz w:val="16"/>
                <w:szCs w:val="16"/>
              </w:rPr>
            </w:pPr>
            <w:r w:rsidRPr="00E057EB">
              <w:rPr>
                <w:rFonts w:ascii="Arial" w:eastAsia="Times New Roman" w:hAnsi="Arial" w:cs="Arial"/>
                <w:b/>
                <w:bCs/>
                <w:color w:val="000000"/>
                <w:sz w:val="16"/>
                <w:szCs w:val="16"/>
                <w:lang w:val="lt-LT" w:eastAsia="lt-LT"/>
              </w:rPr>
              <w:t>4,815</w:t>
            </w:r>
          </w:p>
        </w:tc>
        <w:tc>
          <w:tcPr>
            <w:tcW w:w="851" w:type="dxa"/>
            <w:shd w:val="pct10" w:color="auto" w:fill="auto"/>
            <w:vAlign w:val="center"/>
          </w:tcPr>
          <w:p w14:paraId="66F4798A" w14:textId="77777777" w:rsidR="0019405D" w:rsidRPr="00E057EB" w:rsidRDefault="0019405D" w:rsidP="0019405D">
            <w:pPr>
              <w:spacing w:after="0" w:line="240" w:lineRule="auto"/>
              <w:rPr>
                <w:rFonts w:ascii="Arial" w:hAnsi="Arial" w:cs="Arial"/>
                <w:sz w:val="16"/>
                <w:szCs w:val="16"/>
              </w:rPr>
            </w:pPr>
            <w:r w:rsidRPr="00E057EB">
              <w:rPr>
                <w:rFonts w:ascii="Arial" w:eastAsia="Times New Roman" w:hAnsi="Arial" w:cs="Arial"/>
                <w:b/>
                <w:bCs/>
                <w:color w:val="000000"/>
                <w:sz w:val="16"/>
                <w:szCs w:val="16"/>
                <w:lang w:val="lt-LT" w:eastAsia="lt-LT"/>
              </w:rPr>
              <w:t>1,594</w:t>
            </w:r>
          </w:p>
        </w:tc>
        <w:tc>
          <w:tcPr>
            <w:tcW w:w="850" w:type="dxa"/>
            <w:shd w:val="pct10" w:color="auto" w:fill="auto"/>
            <w:vAlign w:val="center"/>
          </w:tcPr>
          <w:p w14:paraId="4BE787FC" w14:textId="77777777" w:rsidR="0019405D" w:rsidRPr="00E057EB" w:rsidRDefault="0019405D" w:rsidP="0019405D">
            <w:pPr>
              <w:spacing w:after="0" w:line="240" w:lineRule="auto"/>
              <w:rPr>
                <w:rFonts w:ascii="Arial" w:hAnsi="Arial" w:cs="Arial"/>
                <w:sz w:val="16"/>
                <w:szCs w:val="16"/>
              </w:rPr>
            </w:pPr>
            <w:r w:rsidRPr="00E057EB">
              <w:rPr>
                <w:rFonts w:ascii="Arial" w:eastAsia="Times New Roman" w:hAnsi="Arial" w:cs="Arial"/>
                <w:b/>
                <w:bCs/>
                <w:color w:val="000000"/>
                <w:sz w:val="16"/>
                <w:szCs w:val="16"/>
                <w:lang w:val="lt-LT" w:eastAsia="lt-LT"/>
              </w:rPr>
              <w:t>1,220</w:t>
            </w:r>
          </w:p>
        </w:tc>
        <w:tc>
          <w:tcPr>
            <w:tcW w:w="850" w:type="dxa"/>
            <w:shd w:val="pct10" w:color="auto" w:fill="auto"/>
            <w:vAlign w:val="center"/>
          </w:tcPr>
          <w:p w14:paraId="0C58BB1F" w14:textId="77777777" w:rsidR="0019405D" w:rsidRPr="00E057EB" w:rsidRDefault="0019405D" w:rsidP="0019405D">
            <w:pPr>
              <w:spacing w:after="0" w:line="240" w:lineRule="auto"/>
              <w:rPr>
                <w:rFonts w:ascii="Arial" w:hAnsi="Arial" w:cs="Arial"/>
                <w:sz w:val="16"/>
                <w:szCs w:val="16"/>
              </w:rPr>
            </w:pPr>
            <w:r w:rsidRPr="00E057EB">
              <w:rPr>
                <w:rFonts w:ascii="Arial" w:eastAsia="Times New Roman" w:hAnsi="Arial" w:cs="Arial"/>
                <w:b/>
                <w:bCs/>
                <w:color w:val="000000"/>
                <w:sz w:val="16"/>
                <w:szCs w:val="16"/>
                <w:lang w:val="lt-LT" w:eastAsia="lt-LT"/>
              </w:rPr>
              <w:t>0,930</w:t>
            </w:r>
          </w:p>
        </w:tc>
        <w:tc>
          <w:tcPr>
            <w:tcW w:w="851" w:type="dxa"/>
            <w:shd w:val="pct10" w:color="auto" w:fill="auto"/>
            <w:vAlign w:val="center"/>
          </w:tcPr>
          <w:p w14:paraId="430F4F4E" w14:textId="77777777" w:rsidR="0019405D" w:rsidRPr="00E057EB" w:rsidRDefault="0019405D" w:rsidP="0019405D">
            <w:pPr>
              <w:spacing w:after="0" w:line="240" w:lineRule="auto"/>
              <w:rPr>
                <w:rFonts w:ascii="Arial" w:hAnsi="Arial" w:cs="Arial"/>
                <w:sz w:val="16"/>
                <w:szCs w:val="16"/>
              </w:rPr>
            </w:pPr>
            <w:r w:rsidRPr="00E057EB">
              <w:rPr>
                <w:rFonts w:ascii="Arial" w:eastAsia="Times New Roman" w:hAnsi="Arial" w:cs="Arial"/>
                <w:b/>
                <w:bCs/>
                <w:color w:val="000000"/>
                <w:sz w:val="16"/>
                <w:szCs w:val="16"/>
                <w:lang w:val="lt-LT" w:eastAsia="lt-LT"/>
              </w:rPr>
              <w:t>7,227</w:t>
            </w:r>
          </w:p>
        </w:tc>
        <w:tc>
          <w:tcPr>
            <w:tcW w:w="850" w:type="dxa"/>
            <w:shd w:val="pct10" w:color="auto" w:fill="auto"/>
            <w:vAlign w:val="center"/>
          </w:tcPr>
          <w:p w14:paraId="3D624245" w14:textId="77777777" w:rsidR="0019405D" w:rsidRPr="00E057EB" w:rsidRDefault="0019405D" w:rsidP="0019405D">
            <w:pPr>
              <w:spacing w:after="0" w:line="240" w:lineRule="auto"/>
              <w:rPr>
                <w:rFonts w:ascii="Arial" w:hAnsi="Arial" w:cs="Arial"/>
                <w:sz w:val="16"/>
                <w:szCs w:val="16"/>
              </w:rPr>
            </w:pPr>
            <w:r w:rsidRPr="00E057EB">
              <w:rPr>
                <w:rFonts w:ascii="Arial" w:eastAsia="Times New Roman" w:hAnsi="Arial" w:cs="Arial"/>
                <w:b/>
                <w:bCs/>
                <w:color w:val="000000"/>
                <w:sz w:val="16"/>
                <w:szCs w:val="16"/>
                <w:lang w:val="lt-LT" w:eastAsia="lt-LT"/>
              </w:rPr>
              <w:t>2,020</w:t>
            </w:r>
          </w:p>
        </w:tc>
        <w:tc>
          <w:tcPr>
            <w:tcW w:w="1077" w:type="dxa"/>
            <w:shd w:val="pct10" w:color="auto" w:fill="auto"/>
            <w:vAlign w:val="center"/>
          </w:tcPr>
          <w:p w14:paraId="7D953039" w14:textId="77777777" w:rsidR="0019405D" w:rsidRPr="00377117" w:rsidRDefault="0019405D" w:rsidP="0019405D">
            <w:pPr>
              <w:spacing w:after="0" w:line="240" w:lineRule="auto"/>
              <w:rPr>
                <w:rFonts w:ascii="Arial" w:hAnsi="Arial" w:cs="Arial"/>
                <w:sz w:val="16"/>
                <w:szCs w:val="16"/>
              </w:rPr>
            </w:pPr>
            <w:r w:rsidRPr="00377117">
              <w:rPr>
                <w:rFonts w:ascii="Arial" w:eastAsia="Times New Roman" w:hAnsi="Arial" w:cs="Arial"/>
                <w:b/>
                <w:bCs/>
                <w:color w:val="000000"/>
                <w:sz w:val="16"/>
                <w:szCs w:val="16"/>
                <w:lang w:val="lt-LT" w:eastAsia="lt-LT"/>
              </w:rPr>
              <w:t>697,931</w:t>
            </w:r>
          </w:p>
        </w:tc>
      </w:tr>
      <w:tr w:rsidR="0019405D" w:rsidRPr="00E057EB" w14:paraId="65E18186" w14:textId="77777777" w:rsidTr="00214B41">
        <w:trPr>
          <w:cantSplit/>
        </w:trPr>
        <w:tc>
          <w:tcPr>
            <w:tcW w:w="990" w:type="dxa"/>
            <w:vAlign w:val="center"/>
          </w:tcPr>
          <w:p w14:paraId="313FE358" w14:textId="77777777" w:rsidR="0019405D" w:rsidRPr="001573B8" w:rsidRDefault="0019405D" w:rsidP="0019405D">
            <w:pPr>
              <w:spacing w:after="0" w:line="240" w:lineRule="auto"/>
              <w:rPr>
                <w:rFonts w:ascii="Times New Roman" w:eastAsia="Times New Roman" w:hAnsi="Times New Roman"/>
                <w:b/>
                <w:bCs/>
                <w:color w:val="000000"/>
                <w:sz w:val="16"/>
                <w:szCs w:val="16"/>
                <w:lang w:val="lt-LT" w:eastAsia="lt-LT"/>
              </w:rPr>
            </w:pPr>
            <w:r w:rsidRPr="001573B8">
              <w:rPr>
                <w:rFonts w:ascii="Times New Roman" w:eastAsia="Times New Roman" w:hAnsi="Times New Roman"/>
                <w:color w:val="000000"/>
                <w:sz w:val="16"/>
                <w:szCs w:val="16"/>
                <w:lang w:val="lt-LT" w:eastAsia="lt-LT"/>
              </w:rPr>
              <w:t>P.1.1.1101</w:t>
            </w:r>
          </w:p>
        </w:tc>
        <w:tc>
          <w:tcPr>
            <w:tcW w:w="1982" w:type="dxa"/>
            <w:vAlign w:val="center"/>
          </w:tcPr>
          <w:p w14:paraId="7B017065" w14:textId="77B3BD40" w:rsidR="0019405D" w:rsidRPr="001573B8" w:rsidRDefault="0019405D" w:rsidP="0019405D">
            <w:pPr>
              <w:spacing w:after="0" w:line="240" w:lineRule="auto"/>
              <w:rPr>
                <w:rFonts w:ascii="Times New Roman" w:eastAsia="Times New Roman" w:hAnsi="Times New Roman"/>
                <w:b/>
                <w:bCs/>
                <w:color w:val="000000"/>
                <w:sz w:val="16"/>
                <w:szCs w:val="16"/>
                <w:lang w:val="lt-LT" w:eastAsia="lt-LT"/>
              </w:rPr>
            </w:pPr>
            <w:r w:rsidRPr="001573B8">
              <w:rPr>
                <w:rFonts w:ascii="Times New Roman" w:hAnsi="Times New Roman"/>
                <w:sz w:val="16"/>
                <w:szCs w:val="16"/>
                <w:lang w:val="lt-LT"/>
              </w:rPr>
              <w:t>IAE įrangos inžinerinis inventorizavimas</w:t>
            </w:r>
          </w:p>
        </w:tc>
        <w:tc>
          <w:tcPr>
            <w:tcW w:w="992" w:type="dxa"/>
            <w:vAlign w:val="center"/>
          </w:tcPr>
          <w:p w14:paraId="0141D333" w14:textId="77777777" w:rsidR="0019405D" w:rsidRPr="00377117" w:rsidRDefault="0019405D" w:rsidP="0019405D">
            <w:pPr>
              <w:spacing w:after="0" w:line="240" w:lineRule="auto"/>
              <w:rPr>
                <w:rFonts w:ascii="Arial" w:eastAsia="Times New Roman" w:hAnsi="Arial" w:cs="Arial"/>
                <w:b/>
                <w:bCs/>
                <w:color w:val="000000"/>
                <w:sz w:val="16"/>
                <w:szCs w:val="16"/>
                <w:lang w:val="lt-LT" w:eastAsia="lt-LT"/>
              </w:rPr>
            </w:pPr>
            <w:r w:rsidRPr="00377117">
              <w:rPr>
                <w:rFonts w:ascii="Arial" w:eastAsia="Times New Roman" w:hAnsi="Arial" w:cs="Arial"/>
                <w:bCs/>
                <w:color w:val="000000"/>
                <w:sz w:val="16"/>
                <w:szCs w:val="16"/>
                <w:lang w:val="lt-LT" w:eastAsia="lt-LT"/>
              </w:rPr>
              <w:t>3,280</w:t>
            </w:r>
          </w:p>
        </w:tc>
        <w:tc>
          <w:tcPr>
            <w:tcW w:w="851" w:type="dxa"/>
            <w:vAlign w:val="center"/>
          </w:tcPr>
          <w:p w14:paraId="554FEC6B" w14:textId="77777777" w:rsidR="0019405D" w:rsidRPr="00B24B82" w:rsidRDefault="0019405D" w:rsidP="0019405D">
            <w:pPr>
              <w:spacing w:after="0" w:line="240" w:lineRule="auto"/>
              <w:rPr>
                <w:rFonts w:ascii="Arial" w:eastAsia="Times New Roman" w:hAnsi="Arial" w:cs="Arial"/>
                <w:b/>
                <w:bCs/>
                <w:color w:val="000000"/>
                <w:sz w:val="16"/>
                <w:szCs w:val="16"/>
                <w:lang w:val="lt-LT" w:eastAsia="lt-LT"/>
              </w:rPr>
            </w:pPr>
            <w:r w:rsidRPr="00B24B82">
              <w:rPr>
                <w:rFonts w:ascii="Arial" w:eastAsia="Times New Roman" w:hAnsi="Arial" w:cs="Arial"/>
                <w:bCs/>
                <w:color w:val="000000"/>
                <w:sz w:val="16"/>
                <w:szCs w:val="16"/>
                <w:lang w:val="lt-LT" w:eastAsia="lt-LT"/>
              </w:rPr>
              <w:t>0,157</w:t>
            </w:r>
          </w:p>
        </w:tc>
        <w:tc>
          <w:tcPr>
            <w:tcW w:w="850" w:type="dxa"/>
            <w:vAlign w:val="center"/>
          </w:tcPr>
          <w:p w14:paraId="762DBB1B" w14:textId="77777777" w:rsidR="0019405D" w:rsidRPr="00B24B82" w:rsidRDefault="0019405D" w:rsidP="0019405D">
            <w:pPr>
              <w:spacing w:after="0" w:line="240" w:lineRule="auto"/>
              <w:rPr>
                <w:rFonts w:ascii="Arial" w:eastAsia="Times New Roman" w:hAnsi="Arial" w:cs="Arial"/>
                <w:b/>
                <w:bCs/>
                <w:color w:val="000000"/>
                <w:sz w:val="16"/>
                <w:szCs w:val="16"/>
                <w:lang w:val="lt-LT" w:eastAsia="lt-LT"/>
              </w:rPr>
            </w:pPr>
            <w:r w:rsidRPr="00B24B82">
              <w:rPr>
                <w:rFonts w:ascii="Arial" w:eastAsia="Times New Roman" w:hAnsi="Arial" w:cs="Arial"/>
                <w:bCs/>
                <w:color w:val="000000"/>
                <w:sz w:val="16"/>
                <w:szCs w:val="16"/>
                <w:lang w:val="lt-LT" w:eastAsia="lt-LT"/>
              </w:rPr>
              <w:t>0,066</w:t>
            </w:r>
          </w:p>
        </w:tc>
        <w:tc>
          <w:tcPr>
            <w:tcW w:w="823" w:type="dxa"/>
            <w:vAlign w:val="center"/>
          </w:tcPr>
          <w:p w14:paraId="536FF83D" w14:textId="77777777" w:rsidR="0019405D" w:rsidRPr="00B24B82" w:rsidRDefault="0019405D" w:rsidP="0019405D">
            <w:pPr>
              <w:spacing w:after="0" w:line="240" w:lineRule="auto"/>
              <w:rPr>
                <w:rFonts w:ascii="Arial" w:eastAsia="Times New Roman" w:hAnsi="Arial" w:cs="Arial"/>
                <w:b/>
                <w:bCs/>
                <w:color w:val="000000"/>
                <w:sz w:val="16"/>
                <w:szCs w:val="16"/>
                <w:lang w:val="lt-LT" w:eastAsia="lt-LT"/>
              </w:rPr>
            </w:pPr>
            <w:r w:rsidRPr="00B24B82">
              <w:rPr>
                <w:rFonts w:ascii="Arial" w:eastAsia="Times New Roman" w:hAnsi="Arial" w:cs="Arial"/>
                <w:bCs/>
                <w:color w:val="000000"/>
                <w:sz w:val="16"/>
                <w:szCs w:val="16"/>
                <w:lang w:val="lt-LT" w:eastAsia="lt-LT"/>
              </w:rPr>
              <w:t>0,067</w:t>
            </w:r>
          </w:p>
        </w:tc>
        <w:tc>
          <w:tcPr>
            <w:tcW w:w="794" w:type="dxa"/>
          </w:tcPr>
          <w:p w14:paraId="099318B3" w14:textId="77777777" w:rsidR="0019405D" w:rsidRPr="00B24B82" w:rsidRDefault="0019405D" w:rsidP="0019405D">
            <w:pPr>
              <w:spacing w:after="0" w:line="240" w:lineRule="auto"/>
              <w:rPr>
                <w:rFonts w:ascii="Arial" w:eastAsia="Times New Roman" w:hAnsi="Arial" w:cs="Arial"/>
                <w:b/>
                <w:bCs/>
                <w:color w:val="000000"/>
                <w:sz w:val="16"/>
                <w:szCs w:val="16"/>
                <w:lang w:val="lt-LT" w:eastAsia="lt-LT"/>
              </w:rPr>
            </w:pPr>
            <w:r w:rsidRPr="00B24B82">
              <w:rPr>
                <w:rFonts w:ascii="Arial" w:eastAsia="Times New Roman" w:hAnsi="Arial" w:cs="Arial"/>
                <w:bCs/>
                <w:color w:val="000000"/>
                <w:sz w:val="16"/>
                <w:szCs w:val="16"/>
                <w:lang w:val="lt-LT" w:eastAsia="lt-LT"/>
              </w:rPr>
              <w:t>-</w:t>
            </w:r>
          </w:p>
        </w:tc>
        <w:tc>
          <w:tcPr>
            <w:tcW w:w="794" w:type="dxa"/>
          </w:tcPr>
          <w:p w14:paraId="6B274B04" w14:textId="77777777" w:rsidR="0019405D" w:rsidRPr="00B24B82" w:rsidRDefault="0019405D" w:rsidP="0019405D">
            <w:pPr>
              <w:spacing w:after="0" w:line="240" w:lineRule="auto"/>
              <w:rPr>
                <w:rFonts w:ascii="Arial" w:eastAsia="Times New Roman" w:hAnsi="Arial" w:cs="Arial"/>
                <w:b/>
                <w:bCs/>
                <w:color w:val="000000"/>
                <w:sz w:val="16"/>
                <w:szCs w:val="16"/>
                <w:lang w:val="lt-LT" w:eastAsia="lt-LT"/>
              </w:rPr>
            </w:pPr>
            <w:r w:rsidRPr="00B24B82">
              <w:rPr>
                <w:rFonts w:ascii="Arial" w:eastAsia="Times New Roman" w:hAnsi="Arial" w:cs="Arial"/>
                <w:bCs/>
                <w:color w:val="000000"/>
                <w:sz w:val="16"/>
                <w:szCs w:val="16"/>
                <w:lang w:val="lt-LT" w:eastAsia="lt-LT"/>
              </w:rPr>
              <w:t>-</w:t>
            </w:r>
          </w:p>
        </w:tc>
        <w:tc>
          <w:tcPr>
            <w:tcW w:w="708" w:type="dxa"/>
          </w:tcPr>
          <w:p w14:paraId="5D75B6F0" w14:textId="77777777" w:rsidR="0019405D" w:rsidRPr="00B24B82" w:rsidRDefault="0019405D" w:rsidP="0019405D">
            <w:pPr>
              <w:spacing w:after="0" w:line="240" w:lineRule="auto"/>
              <w:rPr>
                <w:rFonts w:ascii="Arial" w:eastAsia="Times New Roman" w:hAnsi="Arial" w:cs="Arial"/>
                <w:b/>
                <w:bCs/>
                <w:color w:val="000000"/>
                <w:sz w:val="16"/>
                <w:szCs w:val="16"/>
                <w:lang w:val="lt-LT" w:eastAsia="lt-LT"/>
              </w:rPr>
            </w:pPr>
            <w:r w:rsidRPr="00B24B82">
              <w:rPr>
                <w:rFonts w:ascii="Arial" w:eastAsia="Times New Roman" w:hAnsi="Arial" w:cs="Arial"/>
                <w:bCs/>
                <w:color w:val="000000"/>
                <w:sz w:val="16"/>
                <w:szCs w:val="16"/>
                <w:lang w:val="lt-LT" w:eastAsia="lt-LT"/>
              </w:rPr>
              <w:t>-</w:t>
            </w:r>
          </w:p>
        </w:tc>
        <w:tc>
          <w:tcPr>
            <w:tcW w:w="850" w:type="dxa"/>
          </w:tcPr>
          <w:p w14:paraId="07F7F0FA" w14:textId="77777777" w:rsidR="0019405D" w:rsidRPr="00B24B82" w:rsidRDefault="0019405D" w:rsidP="0019405D">
            <w:pPr>
              <w:spacing w:after="0" w:line="240" w:lineRule="auto"/>
              <w:rPr>
                <w:rFonts w:ascii="Arial" w:eastAsia="Times New Roman" w:hAnsi="Arial" w:cs="Arial"/>
                <w:b/>
                <w:bCs/>
                <w:color w:val="000000"/>
                <w:sz w:val="16"/>
                <w:szCs w:val="16"/>
                <w:lang w:val="lt-LT" w:eastAsia="lt-LT"/>
              </w:rPr>
            </w:pPr>
            <w:r w:rsidRPr="00B24B82">
              <w:rPr>
                <w:rFonts w:ascii="Arial" w:eastAsia="Times New Roman" w:hAnsi="Arial" w:cs="Arial"/>
                <w:bCs/>
                <w:color w:val="000000"/>
                <w:sz w:val="16"/>
                <w:szCs w:val="16"/>
                <w:lang w:val="lt-LT" w:eastAsia="lt-LT"/>
              </w:rPr>
              <w:t>-</w:t>
            </w:r>
          </w:p>
        </w:tc>
        <w:tc>
          <w:tcPr>
            <w:tcW w:w="850" w:type="dxa"/>
          </w:tcPr>
          <w:p w14:paraId="4DE46DDA" w14:textId="77777777" w:rsidR="0019405D" w:rsidRPr="00E057EB" w:rsidRDefault="0019405D" w:rsidP="0019405D">
            <w:pPr>
              <w:spacing w:after="0" w:line="240" w:lineRule="auto"/>
              <w:rPr>
                <w:rFonts w:ascii="Arial" w:eastAsia="Times New Roman" w:hAnsi="Arial" w:cs="Arial"/>
                <w:b/>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tcPr>
          <w:p w14:paraId="4F572587" w14:textId="77777777" w:rsidR="0019405D" w:rsidRPr="00E057EB" w:rsidRDefault="0019405D" w:rsidP="0019405D">
            <w:pPr>
              <w:spacing w:after="0" w:line="240" w:lineRule="auto"/>
              <w:rPr>
                <w:rFonts w:ascii="Arial" w:eastAsia="Times New Roman" w:hAnsi="Arial" w:cs="Arial"/>
                <w:b/>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tcPr>
          <w:p w14:paraId="5D478402" w14:textId="77777777" w:rsidR="0019405D" w:rsidRPr="00E057EB" w:rsidRDefault="0019405D" w:rsidP="0019405D">
            <w:pPr>
              <w:spacing w:after="0" w:line="240" w:lineRule="auto"/>
              <w:rPr>
                <w:rFonts w:ascii="Arial" w:eastAsia="Times New Roman" w:hAnsi="Arial" w:cs="Arial"/>
                <w:b/>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tcPr>
          <w:p w14:paraId="1BA02402" w14:textId="77777777" w:rsidR="0019405D" w:rsidRPr="00E057EB" w:rsidRDefault="0019405D" w:rsidP="0019405D">
            <w:pPr>
              <w:spacing w:after="0" w:line="240" w:lineRule="auto"/>
              <w:rPr>
                <w:rFonts w:ascii="Arial" w:eastAsia="Times New Roman" w:hAnsi="Arial" w:cs="Arial"/>
                <w:b/>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tcPr>
          <w:p w14:paraId="69922E0D" w14:textId="77777777" w:rsidR="0019405D" w:rsidRPr="00E057EB" w:rsidRDefault="0019405D" w:rsidP="0019405D">
            <w:pPr>
              <w:spacing w:after="0" w:line="240" w:lineRule="auto"/>
              <w:rPr>
                <w:rFonts w:ascii="Arial" w:eastAsia="Times New Roman" w:hAnsi="Arial" w:cs="Arial"/>
                <w:b/>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tcPr>
          <w:p w14:paraId="27FD93F2" w14:textId="77777777" w:rsidR="0019405D" w:rsidRPr="00E057EB" w:rsidRDefault="0019405D" w:rsidP="0019405D">
            <w:pPr>
              <w:spacing w:after="0" w:line="240" w:lineRule="auto"/>
              <w:rPr>
                <w:rFonts w:ascii="Arial" w:eastAsia="Times New Roman" w:hAnsi="Arial" w:cs="Arial"/>
                <w:b/>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tcPr>
          <w:p w14:paraId="462181FB" w14:textId="77777777" w:rsidR="0019405D" w:rsidRPr="00E057EB" w:rsidRDefault="0019405D" w:rsidP="0019405D">
            <w:pPr>
              <w:spacing w:after="0" w:line="240" w:lineRule="auto"/>
              <w:rPr>
                <w:rFonts w:ascii="Arial" w:eastAsia="Times New Roman" w:hAnsi="Arial" w:cs="Arial"/>
                <w:b/>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tcPr>
          <w:p w14:paraId="0E845693" w14:textId="77777777" w:rsidR="0019405D" w:rsidRPr="00E057EB" w:rsidRDefault="0019405D" w:rsidP="0019405D">
            <w:pPr>
              <w:spacing w:after="0" w:line="240" w:lineRule="auto"/>
              <w:rPr>
                <w:rFonts w:ascii="Arial" w:eastAsia="Times New Roman" w:hAnsi="Arial" w:cs="Arial"/>
                <w:b/>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tcPr>
          <w:p w14:paraId="05F9F775" w14:textId="77777777" w:rsidR="0019405D" w:rsidRPr="00E057EB" w:rsidRDefault="0019405D" w:rsidP="0019405D">
            <w:pPr>
              <w:spacing w:after="0" w:line="240" w:lineRule="auto"/>
              <w:rPr>
                <w:rFonts w:ascii="Arial" w:eastAsia="Times New Roman" w:hAnsi="Arial" w:cs="Arial"/>
                <w:b/>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tcPr>
          <w:p w14:paraId="619703DE" w14:textId="77777777" w:rsidR="0019405D" w:rsidRPr="00E057EB" w:rsidRDefault="0019405D" w:rsidP="0019405D">
            <w:pPr>
              <w:spacing w:after="0" w:line="240" w:lineRule="auto"/>
              <w:rPr>
                <w:rFonts w:ascii="Arial" w:eastAsia="Times New Roman" w:hAnsi="Arial" w:cs="Arial"/>
                <w:b/>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tcPr>
          <w:p w14:paraId="797C369C" w14:textId="77777777" w:rsidR="0019405D" w:rsidRPr="00E057EB" w:rsidRDefault="0019405D" w:rsidP="0019405D">
            <w:pPr>
              <w:spacing w:after="0" w:line="240" w:lineRule="auto"/>
              <w:rPr>
                <w:rFonts w:ascii="Arial" w:eastAsia="Times New Roman" w:hAnsi="Arial" w:cs="Arial"/>
                <w:b/>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tcPr>
          <w:p w14:paraId="2D47EC25" w14:textId="77777777" w:rsidR="0019405D" w:rsidRPr="00E057EB" w:rsidRDefault="0019405D" w:rsidP="0019405D">
            <w:pPr>
              <w:spacing w:after="0" w:line="240" w:lineRule="auto"/>
              <w:rPr>
                <w:rFonts w:ascii="Arial" w:eastAsia="Times New Roman" w:hAnsi="Arial" w:cs="Arial"/>
                <w:b/>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tcPr>
          <w:p w14:paraId="3B3B0974" w14:textId="77777777" w:rsidR="0019405D" w:rsidRPr="00E057EB" w:rsidRDefault="0019405D" w:rsidP="0019405D">
            <w:pPr>
              <w:spacing w:after="0" w:line="240" w:lineRule="auto"/>
              <w:rPr>
                <w:rFonts w:ascii="Arial" w:eastAsia="Times New Roman" w:hAnsi="Arial" w:cs="Arial"/>
                <w:b/>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tcPr>
          <w:p w14:paraId="62E681F4" w14:textId="77777777" w:rsidR="0019405D" w:rsidRPr="00E057EB" w:rsidRDefault="0019405D" w:rsidP="0019405D">
            <w:pPr>
              <w:spacing w:after="0" w:line="240" w:lineRule="auto"/>
              <w:rPr>
                <w:rFonts w:ascii="Arial" w:eastAsia="Times New Roman" w:hAnsi="Arial" w:cs="Arial"/>
                <w:b/>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1077" w:type="dxa"/>
            <w:vAlign w:val="center"/>
          </w:tcPr>
          <w:p w14:paraId="40144D2D" w14:textId="77777777" w:rsidR="0019405D" w:rsidRPr="00377117" w:rsidRDefault="0019405D" w:rsidP="0019405D">
            <w:pPr>
              <w:spacing w:after="0" w:line="240" w:lineRule="auto"/>
              <w:rPr>
                <w:rFonts w:ascii="Arial" w:eastAsia="Times New Roman" w:hAnsi="Arial" w:cs="Arial"/>
                <w:b/>
                <w:bCs/>
                <w:color w:val="000000"/>
                <w:sz w:val="16"/>
                <w:szCs w:val="16"/>
                <w:lang w:val="lt-LT" w:eastAsia="lt-LT"/>
              </w:rPr>
            </w:pPr>
            <w:r w:rsidRPr="00377117">
              <w:rPr>
                <w:rFonts w:ascii="Arial" w:eastAsia="Times New Roman" w:hAnsi="Arial" w:cs="Arial"/>
                <w:bCs/>
                <w:color w:val="000000"/>
                <w:sz w:val="16"/>
                <w:szCs w:val="16"/>
                <w:lang w:val="lt-LT" w:eastAsia="lt-LT"/>
              </w:rPr>
              <w:t>3,569</w:t>
            </w:r>
          </w:p>
        </w:tc>
      </w:tr>
      <w:tr w:rsidR="0019405D" w:rsidRPr="00E057EB" w14:paraId="14509662" w14:textId="77777777" w:rsidTr="00214B41">
        <w:trPr>
          <w:cantSplit/>
        </w:trPr>
        <w:tc>
          <w:tcPr>
            <w:tcW w:w="990" w:type="dxa"/>
            <w:vAlign w:val="center"/>
          </w:tcPr>
          <w:p w14:paraId="1732EB24" w14:textId="77777777" w:rsidR="0019405D" w:rsidRPr="001573B8" w:rsidRDefault="0019405D" w:rsidP="0019405D">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P.1.1.1102</w:t>
            </w:r>
          </w:p>
        </w:tc>
        <w:tc>
          <w:tcPr>
            <w:tcW w:w="1982" w:type="dxa"/>
            <w:vAlign w:val="center"/>
          </w:tcPr>
          <w:p w14:paraId="1773886A" w14:textId="457025DA" w:rsidR="0019405D" w:rsidRPr="001573B8" w:rsidRDefault="0019405D" w:rsidP="0019405D">
            <w:pPr>
              <w:spacing w:after="0" w:line="240" w:lineRule="auto"/>
              <w:rPr>
                <w:rFonts w:ascii="Times New Roman" w:hAnsi="Times New Roman"/>
                <w:sz w:val="16"/>
                <w:szCs w:val="16"/>
              </w:rPr>
            </w:pPr>
            <w:r w:rsidRPr="001573B8">
              <w:rPr>
                <w:rFonts w:ascii="Times New Roman" w:hAnsi="Times New Roman"/>
                <w:sz w:val="16"/>
                <w:szCs w:val="16"/>
                <w:lang w:val="lt-LT"/>
              </w:rPr>
              <w:t>Radiologinis apibūdinimas</w:t>
            </w:r>
          </w:p>
        </w:tc>
        <w:tc>
          <w:tcPr>
            <w:tcW w:w="992" w:type="dxa"/>
            <w:vAlign w:val="center"/>
          </w:tcPr>
          <w:p w14:paraId="46451729" w14:textId="77777777" w:rsidR="0019405D" w:rsidRPr="00B24B82" w:rsidRDefault="0019405D" w:rsidP="0019405D">
            <w:pPr>
              <w:spacing w:after="0" w:line="240" w:lineRule="auto"/>
              <w:rPr>
                <w:rFonts w:ascii="Arial" w:eastAsia="Times New Roman" w:hAnsi="Arial" w:cs="Arial"/>
                <w:bCs/>
                <w:color w:val="000000"/>
                <w:sz w:val="16"/>
                <w:szCs w:val="16"/>
                <w:lang w:val="lt-LT" w:eastAsia="lt-LT"/>
              </w:rPr>
            </w:pPr>
            <w:r w:rsidRPr="00B24B82">
              <w:rPr>
                <w:rFonts w:ascii="Arial" w:eastAsia="Times New Roman" w:hAnsi="Arial" w:cs="Arial"/>
                <w:bCs/>
                <w:color w:val="000000"/>
                <w:sz w:val="16"/>
                <w:szCs w:val="16"/>
                <w:lang w:val="lt-LT" w:eastAsia="lt-LT"/>
              </w:rPr>
              <w:t>6,491</w:t>
            </w:r>
          </w:p>
        </w:tc>
        <w:tc>
          <w:tcPr>
            <w:tcW w:w="851" w:type="dxa"/>
            <w:vAlign w:val="center"/>
          </w:tcPr>
          <w:p w14:paraId="639652C3" w14:textId="77777777" w:rsidR="0019405D" w:rsidRPr="00B24B82" w:rsidRDefault="0019405D" w:rsidP="0019405D">
            <w:pPr>
              <w:spacing w:after="0" w:line="240" w:lineRule="auto"/>
              <w:rPr>
                <w:rFonts w:ascii="Arial" w:eastAsia="Times New Roman" w:hAnsi="Arial" w:cs="Arial"/>
                <w:bCs/>
                <w:color w:val="000000"/>
                <w:sz w:val="16"/>
                <w:szCs w:val="16"/>
                <w:lang w:val="lt-LT" w:eastAsia="lt-LT"/>
              </w:rPr>
            </w:pPr>
            <w:r w:rsidRPr="00B24B82">
              <w:rPr>
                <w:rFonts w:ascii="Arial" w:eastAsia="Times New Roman" w:hAnsi="Arial" w:cs="Arial"/>
                <w:bCs/>
                <w:color w:val="000000"/>
                <w:sz w:val="16"/>
                <w:szCs w:val="16"/>
                <w:lang w:val="lt-LT" w:eastAsia="lt-LT"/>
              </w:rPr>
              <w:t>0,306</w:t>
            </w:r>
          </w:p>
        </w:tc>
        <w:tc>
          <w:tcPr>
            <w:tcW w:w="850" w:type="dxa"/>
            <w:vAlign w:val="center"/>
          </w:tcPr>
          <w:p w14:paraId="18F1FF00" w14:textId="77777777" w:rsidR="0019405D" w:rsidRPr="00B24B82" w:rsidRDefault="0019405D" w:rsidP="0019405D">
            <w:pPr>
              <w:spacing w:after="0" w:line="240" w:lineRule="auto"/>
              <w:rPr>
                <w:rFonts w:ascii="Arial" w:eastAsia="Times New Roman" w:hAnsi="Arial" w:cs="Arial"/>
                <w:bCs/>
                <w:color w:val="000000"/>
                <w:sz w:val="16"/>
                <w:szCs w:val="16"/>
                <w:lang w:val="lt-LT" w:eastAsia="lt-LT"/>
              </w:rPr>
            </w:pPr>
            <w:r w:rsidRPr="00B24B82">
              <w:rPr>
                <w:rFonts w:ascii="Arial" w:eastAsia="Times New Roman" w:hAnsi="Arial" w:cs="Arial"/>
                <w:bCs/>
                <w:color w:val="000000"/>
                <w:sz w:val="16"/>
                <w:szCs w:val="16"/>
                <w:lang w:val="lt-LT" w:eastAsia="lt-LT"/>
              </w:rPr>
              <w:t>0,087</w:t>
            </w:r>
          </w:p>
        </w:tc>
        <w:tc>
          <w:tcPr>
            <w:tcW w:w="823" w:type="dxa"/>
            <w:vAlign w:val="center"/>
          </w:tcPr>
          <w:p w14:paraId="16D055A8" w14:textId="77777777" w:rsidR="0019405D" w:rsidRPr="00B24B82" w:rsidRDefault="0019405D" w:rsidP="0019405D">
            <w:pPr>
              <w:spacing w:after="0" w:line="240" w:lineRule="auto"/>
              <w:rPr>
                <w:rFonts w:ascii="Arial" w:eastAsia="Times New Roman" w:hAnsi="Arial" w:cs="Arial"/>
                <w:bCs/>
                <w:color w:val="000000"/>
                <w:sz w:val="16"/>
                <w:szCs w:val="16"/>
                <w:lang w:val="lt-LT" w:eastAsia="lt-LT"/>
              </w:rPr>
            </w:pPr>
            <w:r w:rsidRPr="00B24B82">
              <w:rPr>
                <w:rFonts w:ascii="Arial" w:eastAsia="Times New Roman" w:hAnsi="Arial" w:cs="Arial"/>
                <w:bCs/>
                <w:color w:val="000000"/>
                <w:sz w:val="16"/>
                <w:szCs w:val="16"/>
                <w:lang w:val="lt-LT" w:eastAsia="lt-LT"/>
              </w:rPr>
              <w:t>0,088</w:t>
            </w:r>
          </w:p>
        </w:tc>
        <w:tc>
          <w:tcPr>
            <w:tcW w:w="794" w:type="dxa"/>
            <w:vAlign w:val="center"/>
          </w:tcPr>
          <w:p w14:paraId="5172B96A" w14:textId="77777777" w:rsidR="0019405D" w:rsidRPr="00B24B82" w:rsidRDefault="0019405D" w:rsidP="0019405D">
            <w:pPr>
              <w:spacing w:after="0" w:line="240" w:lineRule="auto"/>
              <w:rPr>
                <w:rFonts w:ascii="Arial" w:eastAsia="Times New Roman" w:hAnsi="Arial" w:cs="Arial"/>
                <w:bCs/>
                <w:color w:val="000000"/>
                <w:sz w:val="16"/>
                <w:szCs w:val="16"/>
                <w:lang w:val="lt-LT" w:eastAsia="lt-LT"/>
              </w:rPr>
            </w:pPr>
            <w:r w:rsidRPr="00B24B82">
              <w:rPr>
                <w:rFonts w:ascii="Arial" w:eastAsia="Times New Roman" w:hAnsi="Arial" w:cs="Arial"/>
                <w:bCs/>
                <w:color w:val="000000"/>
                <w:sz w:val="16"/>
                <w:szCs w:val="16"/>
                <w:lang w:val="lt-LT" w:eastAsia="lt-LT"/>
              </w:rPr>
              <w:t>0,070</w:t>
            </w:r>
          </w:p>
        </w:tc>
        <w:tc>
          <w:tcPr>
            <w:tcW w:w="794" w:type="dxa"/>
            <w:vAlign w:val="center"/>
          </w:tcPr>
          <w:p w14:paraId="393FF7DE" w14:textId="77777777" w:rsidR="0019405D" w:rsidRPr="00B24B82" w:rsidRDefault="0019405D" w:rsidP="0019405D">
            <w:pPr>
              <w:spacing w:after="0" w:line="240" w:lineRule="auto"/>
              <w:rPr>
                <w:rFonts w:ascii="Arial" w:eastAsia="Times New Roman" w:hAnsi="Arial" w:cs="Arial"/>
                <w:bCs/>
                <w:color w:val="000000"/>
                <w:sz w:val="16"/>
                <w:szCs w:val="16"/>
                <w:lang w:val="lt-LT" w:eastAsia="lt-LT"/>
              </w:rPr>
            </w:pPr>
            <w:r w:rsidRPr="00B24B82">
              <w:rPr>
                <w:rFonts w:ascii="Arial" w:eastAsia="Times New Roman" w:hAnsi="Arial" w:cs="Arial"/>
                <w:bCs/>
                <w:color w:val="000000"/>
                <w:sz w:val="16"/>
                <w:szCs w:val="16"/>
                <w:lang w:val="lt-LT" w:eastAsia="lt-LT"/>
              </w:rPr>
              <w:t>0,071</w:t>
            </w:r>
          </w:p>
        </w:tc>
        <w:tc>
          <w:tcPr>
            <w:tcW w:w="708" w:type="dxa"/>
            <w:vAlign w:val="center"/>
          </w:tcPr>
          <w:p w14:paraId="6614C9C0" w14:textId="77777777" w:rsidR="0019405D" w:rsidRPr="00B24B82" w:rsidRDefault="0019405D" w:rsidP="0019405D">
            <w:pPr>
              <w:spacing w:after="0" w:line="240" w:lineRule="auto"/>
              <w:rPr>
                <w:rFonts w:ascii="Arial" w:eastAsia="Times New Roman" w:hAnsi="Arial" w:cs="Arial"/>
                <w:bCs/>
                <w:color w:val="000000"/>
                <w:sz w:val="16"/>
                <w:szCs w:val="16"/>
                <w:lang w:val="lt-LT" w:eastAsia="lt-LT"/>
              </w:rPr>
            </w:pPr>
            <w:r w:rsidRPr="00B24B82">
              <w:rPr>
                <w:rFonts w:ascii="Arial" w:eastAsia="Times New Roman" w:hAnsi="Arial" w:cs="Arial"/>
                <w:bCs/>
                <w:color w:val="000000"/>
                <w:sz w:val="16"/>
                <w:szCs w:val="16"/>
                <w:lang w:val="lt-LT" w:eastAsia="lt-LT"/>
              </w:rPr>
              <w:t>0,489</w:t>
            </w:r>
          </w:p>
        </w:tc>
        <w:tc>
          <w:tcPr>
            <w:tcW w:w="850" w:type="dxa"/>
            <w:vAlign w:val="center"/>
          </w:tcPr>
          <w:p w14:paraId="468CBD3E" w14:textId="77777777" w:rsidR="0019405D" w:rsidRPr="00B24B82" w:rsidRDefault="0019405D" w:rsidP="0019405D">
            <w:pPr>
              <w:spacing w:after="0" w:line="240" w:lineRule="auto"/>
              <w:rPr>
                <w:rFonts w:ascii="Arial" w:eastAsia="Times New Roman" w:hAnsi="Arial" w:cs="Arial"/>
                <w:bCs/>
                <w:color w:val="000000"/>
                <w:sz w:val="16"/>
                <w:szCs w:val="16"/>
                <w:lang w:val="lt-LT" w:eastAsia="lt-LT"/>
              </w:rPr>
            </w:pPr>
            <w:r w:rsidRPr="00B24B82">
              <w:rPr>
                <w:rFonts w:ascii="Arial" w:eastAsia="Times New Roman" w:hAnsi="Arial" w:cs="Arial"/>
                <w:bCs/>
                <w:color w:val="000000"/>
                <w:sz w:val="16"/>
                <w:szCs w:val="16"/>
                <w:lang w:val="lt-LT" w:eastAsia="lt-LT"/>
              </w:rPr>
              <w:t>0,492</w:t>
            </w:r>
          </w:p>
        </w:tc>
        <w:tc>
          <w:tcPr>
            <w:tcW w:w="850" w:type="dxa"/>
            <w:vAlign w:val="center"/>
          </w:tcPr>
          <w:p w14:paraId="2044BBFB" w14:textId="77777777" w:rsidR="0019405D" w:rsidRPr="00E057EB" w:rsidRDefault="0019405D" w:rsidP="0019405D">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0,490</w:t>
            </w:r>
          </w:p>
        </w:tc>
        <w:tc>
          <w:tcPr>
            <w:tcW w:w="850" w:type="dxa"/>
            <w:vAlign w:val="center"/>
          </w:tcPr>
          <w:p w14:paraId="07EC5877" w14:textId="77777777" w:rsidR="0019405D" w:rsidRPr="00E057EB" w:rsidRDefault="0019405D" w:rsidP="0019405D">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0,490</w:t>
            </w:r>
          </w:p>
        </w:tc>
        <w:tc>
          <w:tcPr>
            <w:tcW w:w="850" w:type="dxa"/>
            <w:vAlign w:val="center"/>
          </w:tcPr>
          <w:p w14:paraId="110A7D43" w14:textId="77777777" w:rsidR="0019405D" w:rsidRPr="00E057EB" w:rsidRDefault="0019405D" w:rsidP="0019405D">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0,490</w:t>
            </w:r>
          </w:p>
        </w:tc>
        <w:tc>
          <w:tcPr>
            <w:tcW w:w="851" w:type="dxa"/>
            <w:vAlign w:val="center"/>
          </w:tcPr>
          <w:p w14:paraId="5A743760" w14:textId="77777777" w:rsidR="0019405D" w:rsidRPr="00E057EB" w:rsidRDefault="0019405D" w:rsidP="0019405D">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0,489</w:t>
            </w:r>
          </w:p>
        </w:tc>
        <w:tc>
          <w:tcPr>
            <w:tcW w:w="850" w:type="dxa"/>
            <w:vAlign w:val="center"/>
          </w:tcPr>
          <w:p w14:paraId="377D3504" w14:textId="77777777" w:rsidR="0019405D" w:rsidRPr="00E057EB" w:rsidRDefault="0019405D" w:rsidP="0019405D">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0,490</w:t>
            </w:r>
          </w:p>
        </w:tc>
        <w:tc>
          <w:tcPr>
            <w:tcW w:w="850" w:type="dxa"/>
            <w:vAlign w:val="center"/>
          </w:tcPr>
          <w:p w14:paraId="5967BDCF" w14:textId="77777777" w:rsidR="0019405D" w:rsidRPr="00E057EB" w:rsidRDefault="0019405D" w:rsidP="0019405D">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0,490</w:t>
            </w:r>
          </w:p>
        </w:tc>
        <w:tc>
          <w:tcPr>
            <w:tcW w:w="851" w:type="dxa"/>
            <w:vAlign w:val="center"/>
          </w:tcPr>
          <w:p w14:paraId="7BE9827D" w14:textId="77777777" w:rsidR="0019405D" w:rsidRPr="00E057EB" w:rsidRDefault="0019405D" w:rsidP="0019405D">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0,490</w:t>
            </w:r>
          </w:p>
        </w:tc>
        <w:tc>
          <w:tcPr>
            <w:tcW w:w="850" w:type="dxa"/>
            <w:vAlign w:val="center"/>
          </w:tcPr>
          <w:p w14:paraId="484002E0" w14:textId="77777777" w:rsidR="0019405D" w:rsidRPr="00E057EB" w:rsidRDefault="0019405D" w:rsidP="0019405D">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0,558</w:t>
            </w:r>
          </w:p>
        </w:tc>
        <w:tc>
          <w:tcPr>
            <w:tcW w:w="850" w:type="dxa"/>
            <w:vAlign w:val="center"/>
          </w:tcPr>
          <w:p w14:paraId="5ABB22D1" w14:textId="77777777" w:rsidR="0019405D" w:rsidRPr="00E057EB" w:rsidRDefault="0019405D" w:rsidP="0019405D">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0,554</w:t>
            </w:r>
          </w:p>
        </w:tc>
        <w:tc>
          <w:tcPr>
            <w:tcW w:w="851" w:type="dxa"/>
            <w:vAlign w:val="center"/>
          </w:tcPr>
          <w:p w14:paraId="583384CA" w14:textId="77777777" w:rsidR="0019405D" w:rsidRPr="00E057EB" w:rsidRDefault="0019405D" w:rsidP="0019405D">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0,554</w:t>
            </w:r>
          </w:p>
        </w:tc>
        <w:tc>
          <w:tcPr>
            <w:tcW w:w="850" w:type="dxa"/>
            <w:vAlign w:val="center"/>
          </w:tcPr>
          <w:p w14:paraId="4B7A238E" w14:textId="77777777" w:rsidR="0019405D" w:rsidRPr="00E057EB" w:rsidRDefault="0019405D" w:rsidP="0019405D">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0,556</w:t>
            </w:r>
          </w:p>
        </w:tc>
        <w:tc>
          <w:tcPr>
            <w:tcW w:w="850" w:type="dxa"/>
            <w:vAlign w:val="center"/>
          </w:tcPr>
          <w:p w14:paraId="27B2E730" w14:textId="77777777" w:rsidR="0019405D" w:rsidRPr="00E057EB" w:rsidRDefault="0019405D" w:rsidP="0019405D">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0,558</w:t>
            </w:r>
          </w:p>
        </w:tc>
        <w:tc>
          <w:tcPr>
            <w:tcW w:w="851" w:type="dxa"/>
            <w:vAlign w:val="center"/>
          </w:tcPr>
          <w:p w14:paraId="155BE5CC" w14:textId="77777777" w:rsidR="0019405D" w:rsidRPr="00E057EB" w:rsidRDefault="0019405D" w:rsidP="0019405D">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0,555</w:t>
            </w:r>
          </w:p>
        </w:tc>
        <w:tc>
          <w:tcPr>
            <w:tcW w:w="850" w:type="dxa"/>
            <w:vAlign w:val="center"/>
          </w:tcPr>
          <w:p w14:paraId="018B6FEC" w14:textId="77777777" w:rsidR="0019405D" w:rsidRPr="00E057EB" w:rsidRDefault="0019405D" w:rsidP="0019405D">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0,485</w:t>
            </w:r>
          </w:p>
        </w:tc>
        <w:tc>
          <w:tcPr>
            <w:tcW w:w="1077" w:type="dxa"/>
            <w:vAlign w:val="center"/>
          </w:tcPr>
          <w:p w14:paraId="5D5155AC" w14:textId="77777777" w:rsidR="0019405D" w:rsidRPr="00E057EB" w:rsidRDefault="0019405D" w:rsidP="0019405D">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15,345</w:t>
            </w:r>
          </w:p>
        </w:tc>
      </w:tr>
      <w:tr w:rsidR="0019405D" w:rsidRPr="00E057EB" w14:paraId="771F4798" w14:textId="77777777" w:rsidTr="00214B41">
        <w:trPr>
          <w:cantSplit/>
        </w:trPr>
        <w:tc>
          <w:tcPr>
            <w:tcW w:w="990" w:type="dxa"/>
            <w:vAlign w:val="center"/>
          </w:tcPr>
          <w:p w14:paraId="72A5E5F2" w14:textId="77777777" w:rsidR="0019405D" w:rsidRPr="001573B8" w:rsidRDefault="0019405D" w:rsidP="0019405D">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P.1.1.1103</w:t>
            </w:r>
          </w:p>
        </w:tc>
        <w:tc>
          <w:tcPr>
            <w:tcW w:w="1982" w:type="dxa"/>
            <w:vAlign w:val="center"/>
          </w:tcPr>
          <w:p w14:paraId="61736588" w14:textId="7A6901B8" w:rsidR="0019405D" w:rsidRPr="001573B8" w:rsidRDefault="0019405D" w:rsidP="0019405D">
            <w:pPr>
              <w:spacing w:after="0" w:line="240" w:lineRule="auto"/>
              <w:rPr>
                <w:rFonts w:ascii="Times New Roman" w:hAnsi="Times New Roman"/>
                <w:sz w:val="16"/>
                <w:szCs w:val="16"/>
              </w:rPr>
            </w:pPr>
            <w:r w:rsidRPr="001573B8">
              <w:rPr>
                <w:rFonts w:ascii="Times New Roman" w:hAnsi="Times New Roman"/>
                <w:color w:val="000000"/>
                <w:sz w:val="16"/>
                <w:szCs w:val="16"/>
                <w:lang w:val="lt-LT" w:eastAsia="ru-RU"/>
              </w:rPr>
              <w:t>Eksploatavimo nutraukimo licencija</w:t>
            </w:r>
          </w:p>
        </w:tc>
        <w:tc>
          <w:tcPr>
            <w:tcW w:w="992" w:type="dxa"/>
            <w:vAlign w:val="center"/>
          </w:tcPr>
          <w:p w14:paraId="230AEC8C" w14:textId="77777777" w:rsidR="0019405D" w:rsidRPr="00E057EB" w:rsidRDefault="0019405D" w:rsidP="0019405D">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0,231</w:t>
            </w:r>
          </w:p>
        </w:tc>
        <w:tc>
          <w:tcPr>
            <w:tcW w:w="851" w:type="dxa"/>
            <w:vAlign w:val="center"/>
          </w:tcPr>
          <w:p w14:paraId="75217E0A" w14:textId="77777777" w:rsidR="0019405D" w:rsidRPr="00E057EB" w:rsidRDefault="0019405D" w:rsidP="0019405D">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0,094</w:t>
            </w:r>
          </w:p>
        </w:tc>
        <w:tc>
          <w:tcPr>
            <w:tcW w:w="850" w:type="dxa"/>
            <w:vAlign w:val="center"/>
          </w:tcPr>
          <w:p w14:paraId="20ED34E7" w14:textId="77777777" w:rsidR="0019405D" w:rsidRPr="00E057EB" w:rsidRDefault="0019405D" w:rsidP="0019405D">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0,039</w:t>
            </w:r>
          </w:p>
        </w:tc>
        <w:tc>
          <w:tcPr>
            <w:tcW w:w="823" w:type="dxa"/>
            <w:vAlign w:val="center"/>
          </w:tcPr>
          <w:p w14:paraId="471351B7" w14:textId="77777777" w:rsidR="0019405D" w:rsidRPr="00E057EB" w:rsidRDefault="0019405D" w:rsidP="0019405D">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0,0</w:t>
            </w:r>
            <w:r>
              <w:rPr>
                <w:rFonts w:ascii="Arial" w:eastAsia="Times New Roman" w:hAnsi="Arial" w:cs="Arial"/>
                <w:bCs/>
                <w:color w:val="000000"/>
                <w:sz w:val="16"/>
                <w:szCs w:val="16"/>
                <w:lang w:val="lt-LT" w:eastAsia="lt-LT"/>
              </w:rPr>
              <w:t>39</w:t>
            </w:r>
          </w:p>
        </w:tc>
        <w:tc>
          <w:tcPr>
            <w:tcW w:w="794" w:type="dxa"/>
            <w:vAlign w:val="center"/>
          </w:tcPr>
          <w:p w14:paraId="4B32C47A" w14:textId="77777777" w:rsidR="0019405D" w:rsidRPr="00E057EB" w:rsidRDefault="0019405D" w:rsidP="0019405D">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0,044</w:t>
            </w:r>
          </w:p>
        </w:tc>
        <w:tc>
          <w:tcPr>
            <w:tcW w:w="794" w:type="dxa"/>
            <w:vAlign w:val="center"/>
          </w:tcPr>
          <w:p w14:paraId="75A864D8" w14:textId="77777777" w:rsidR="0019405D" w:rsidRPr="00E057EB" w:rsidRDefault="0019405D" w:rsidP="0019405D">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0,0</w:t>
            </w:r>
            <w:r>
              <w:rPr>
                <w:rFonts w:ascii="Arial" w:eastAsia="Times New Roman" w:hAnsi="Arial" w:cs="Arial"/>
                <w:bCs/>
                <w:color w:val="000000"/>
                <w:sz w:val="16"/>
                <w:szCs w:val="16"/>
                <w:lang w:val="lt-LT" w:eastAsia="lt-LT"/>
              </w:rPr>
              <w:t>44</w:t>
            </w:r>
          </w:p>
        </w:tc>
        <w:tc>
          <w:tcPr>
            <w:tcW w:w="708" w:type="dxa"/>
            <w:vAlign w:val="center"/>
          </w:tcPr>
          <w:p w14:paraId="58319B38" w14:textId="77777777" w:rsidR="0019405D" w:rsidRPr="00E057EB" w:rsidRDefault="0019405D" w:rsidP="0019405D">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021C8ACA" w14:textId="77777777" w:rsidR="0019405D" w:rsidRPr="00E057EB" w:rsidRDefault="0019405D" w:rsidP="0019405D">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1C0519E3" w14:textId="77777777" w:rsidR="0019405D" w:rsidRPr="00E057EB" w:rsidRDefault="0019405D" w:rsidP="0019405D">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0ABEDD48" w14:textId="77777777" w:rsidR="0019405D" w:rsidRPr="00E057EB" w:rsidRDefault="0019405D" w:rsidP="0019405D">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573BC608" w14:textId="77777777" w:rsidR="0019405D" w:rsidRPr="00E057EB" w:rsidRDefault="0019405D" w:rsidP="0019405D">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2B29078F" w14:textId="77777777" w:rsidR="0019405D" w:rsidRPr="00E057EB" w:rsidRDefault="0019405D" w:rsidP="0019405D">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6013CCF1" w14:textId="77777777" w:rsidR="0019405D" w:rsidRPr="00E057EB" w:rsidRDefault="0019405D" w:rsidP="0019405D">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72AA2B24" w14:textId="77777777" w:rsidR="0019405D" w:rsidRPr="00E057EB" w:rsidRDefault="0019405D" w:rsidP="0019405D">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0545EC02" w14:textId="77777777" w:rsidR="0019405D" w:rsidRPr="00E057EB" w:rsidRDefault="0019405D" w:rsidP="0019405D">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667BB9CD" w14:textId="77777777" w:rsidR="0019405D" w:rsidRPr="00E057EB" w:rsidRDefault="0019405D" w:rsidP="0019405D">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3393ECB4" w14:textId="77777777" w:rsidR="0019405D" w:rsidRPr="00E057EB" w:rsidRDefault="0019405D" w:rsidP="0019405D">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4CEC7933" w14:textId="77777777" w:rsidR="0019405D" w:rsidRPr="00E057EB" w:rsidRDefault="0019405D" w:rsidP="0019405D">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26F28221" w14:textId="77777777" w:rsidR="0019405D" w:rsidRPr="00E057EB" w:rsidRDefault="0019405D" w:rsidP="0019405D">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4076F558" w14:textId="77777777" w:rsidR="0019405D" w:rsidRPr="00E057EB" w:rsidRDefault="0019405D" w:rsidP="0019405D">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2EAF0424" w14:textId="77777777" w:rsidR="0019405D" w:rsidRPr="00E057EB" w:rsidRDefault="0019405D" w:rsidP="0019405D">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0B3EA462" w14:textId="77777777" w:rsidR="0019405D" w:rsidRPr="00E057EB" w:rsidRDefault="0019405D" w:rsidP="0019405D">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1077" w:type="dxa"/>
            <w:vAlign w:val="center"/>
          </w:tcPr>
          <w:p w14:paraId="7D350C21" w14:textId="77777777" w:rsidR="0019405D" w:rsidRPr="00E057EB" w:rsidRDefault="0019405D" w:rsidP="0019405D">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0,491</w:t>
            </w:r>
          </w:p>
        </w:tc>
      </w:tr>
      <w:tr w:rsidR="006C24E1" w:rsidRPr="00E057EB" w14:paraId="66A65535" w14:textId="77777777" w:rsidTr="00214B41">
        <w:trPr>
          <w:cantSplit/>
        </w:trPr>
        <w:tc>
          <w:tcPr>
            <w:tcW w:w="990" w:type="dxa"/>
            <w:vAlign w:val="center"/>
          </w:tcPr>
          <w:p w14:paraId="060A8AEF" w14:textId="77777777" w:rsidR="006C24E1" w:rsidRPr="001573B8" w:rsidRDefault="006C24E1" w:rsidP="006C24E1">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P.1.2.1201</w:t>
            </w:r>
          </w:p>
        </w:tc>
        <w:tc>
          <w:tcPr>
            <w:tcW w:w="1982" w:type="dxa"/>
            <w:vAlign w:val="center"/>
          </w:tcPr>
          <w:p w14:paraId="5D8097EA" w14:textId="56491EBA" w:rsidR="006C24E1" w:rsidRPr="001573B8" w:rsidRDefault="006C24E1" w:rsidP="006C24E1">
            <w:pPr>
              <w:spacing w:after="0" w:line="240" w:lineRule="auto"/>
              <w:rPr>
                <w:rFonts w:ascii="Times New Roman" w:hAnsi="Times New Roman"/>
                <w:color w:val="000000"/>
                <w:sz w:val="16"/>
                <w:szCs w:val="16"/>
                <w:lang w:eastAsia="ru-RU"/>
              </w:rPr>
            </w:pPr>
            <w:r w:rsidRPr="001573B8">
              <w:rPr>
                <w:rFonts w:ascii="Times New Roman" w:hAnsi="Times New Roman"/>
                <w:bCs/>
                <w:sz w:val="16"/>
                <w:szCs w:val="16"/>
              </w:rPr>
              <w:t xml:space="preserve">B1 </w:t>
            </w:r>
            <w:r w:rsidR="001B2EB3">
              <w:rPr>
                <w:rFonts w:ascii="Times New Roman" w:hAnsi="Times New Roman"/>
                <w:bCs/>
                <w:sz w:val="16"/>
                <w:szCs w:val="16"/>
              </w:rPr>
              <w:t>–</w:t>
            </w:r>
            <w:r w:rsidR="001B2EB3" w:rsidRPr="001573B8">
              <w:rPr>
                <w:rFonts w:ascii="Times New Roman" w:hAnsi="Times New Roman"/>
                <w:bCs/>
                <w:sz w:val="16"/>
                <w:szCs w:val="16"/>
              </w:rPr>
              <w:t xml:space="preserve"> </w:t>
            </w:r>
            <w:r w:rsidR="001B2EB3">
              <w:rPr>
                <w:rFonts w:ascii="Times New Roman" w:hAnsi="Times New Roman"/>
                <w:bCs/>
                <w:sz w:val="16"/>
                <w:szCs w:val="16"/>
                <w:lang w:val="lt-LT"/>
              </w:rPr>
              <w:t>l</w:t>
            </w:r>
            <w:r w:rsidR="0019405D" w:rsidRPr="001573B8">
              <w:rPr>
                <w:rFonts w:ascii="Times New Roman" w:hAnsi="Times New Roman"/>
                <w:bCs/>
                <w:sz w:val="16"/>
                <w:szCs w:val="16"/>
                <w:lang w:val="lt-LT"/>
              </w:rPr>
              <w:t>aikinoji panaudoto kuro saugykla (LPBKS)</w:t>
            </w:r>
          </w:p>
        </w:tc>
        <w:tc>
          <w:tcPr>
            <w:tcW w:w="992" w:type="dxa"/>
            <w:vAlign w:val="center"/>
          </w:tcPr>
          <w:p w14:paraId="2950C27A"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205,001</w:t>
            </w:r>
          </w:p>
        </w:tc>
        <w:tc>
          <w:tcPr>
            <w:tcW w:w="851" w:type="dxa"/>
            <w:vAlign w:val="center"/>
          </w:tcPr>
          <w:p w14:paraId="1A418D53"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5,003</w:t>
            </w:r>
          </w:p>
        </w:tc>
        <w:tc>
          <w:tcPr>
            <w:tcW w:w="850" w:type="dxa"/>
            <w:vAlign w:val="center"/>
          </w:tcPr>
          <w:p w14:paraId="5FD77C2C"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1,776</w:t>
            </w:r>
          </w:p>
        </w:tc>
        <w:tc>
          <w:tcPr>
            <w:tcW w:w="823" w:type="dxa"/>
            <w:vAlign w:val="center"/>
          </w:tcPr>
          <w:p w14:paraId="68C387B6"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Pr>
                <w:rFonts w:ascii="Arial" w:eastAsia="Times New Roman" w:hAnsi="Arial" w:cs="Arial"/>
                <w:bCs/>
                <w:color w:val="000000"/>
                <w:sz w:val="16"/>
                <w:szCs w:val="16"/>
                <w:lang w:val="lt-LT" w:eastAsia="lt-LT"/>
              </w:rPr>
              <w:t>1,776</w:t>
            </w:r>
          </w:p>
        </w:tc>
        <w:tc>
          <w:tcPr>
            <w:tcW w:w="794" w:type="dxa"/>
            <w:vAlign w:val="center"/>
          </w:tcPr>
          <w:p w14:paraId="303A4841"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94" w:type="dxa"/>
            <w:vAlign w:val="center"/>
          </w:tcPr>
          <w:p w14:paraId="46F2B81C"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08" w:type="dxa"/>
            <w:vAlign w:val="center"/>
          </w:tcPr>
          <w:p w14:paraId="688DE37C"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265CF9AB"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57E2E4FE"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3677D63E"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2E62C691"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1E686B70"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26EE7B76"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26031431"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5F2A69BA"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7926DACF"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62A53A06"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77AFD7B6"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2FF351A9"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249093A4"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597CCCD9"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23CB8B9B"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1077" w:type="dxa"/>
            <w:vAlign w:val="center"/>
          </w:tcPr>
          <w:p w14:paraId="52B78CEE"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213,556</w:t>
            </w:r>
          </w:p>
        </w:tc>
      </w:tr>
      <w:tr w:rsidR="006C24E1" w:rsidRPr="00E057EB" w14:paraId="364175AF" w14:textId="77777777" w:rsidTr="00214B41">
        <w:trPr>
          <w:cantSplit/>
        </w:trPr>
        <w:tc>
          <w:tcPr>
            <w:tcW w:w="990" w:type="dxa"/>
            <w:vAlign w:val="center"/>
          </w:tcPr>
          <w:p w14:paraId="161FCECA" w14:textId="77777777" w:rsidR="006C24E1" w:rsidRPr="001573B8" w:rsidRDefault="006C24E1" w:rsidP="006C24E1">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P.1.2.1202</w:t>
            </w:r>
          </w:p>
        </w:tc>
        <w:tc>
          <w:tcPr>
            <w:tcW w:w="1982" w:type="dxa"/>
            <w:vAlign w:val="center"/>
          </w:tcPr>
          <w:p w14:paraId="5D4CCA83" w14:textId="4E2CB4EA" w:rsidR="006C24E1" w:rsidRPr="001573B8" w:rsidRDefault="006C24E1" w:rsidP="006C24E1">
            <w:pPr>
              <w:spacing w:after="0" w:line="240" w:lineRule="auto"/>
              <w:rPr>
                <w:rFonts w:ascii="Times New Roman" w:hAnsi="Times New Roman"/>
                <w:bCs/>
                <w:sz w:val="16"/>
                <w:szCs w:val="16"/>
                <w:lang w:val="lt-LT"/>
              </w:rPr>
            </w:pPr>
            <w:r w:rsidRPr="001573B8">
              <w:rPr>
                <w:rFonts w:ascii="Times New Roman" w:hAnsi="Times New Roman"/>
                <w:bCs/>
                <w:sz w:val="16"/>
                <w:szCs w:val="16"/>
                <w:lang w:val="lt-LT"/>
              </w:rPr>
              <w:t xml:space="preserve">B2 </w:t>
            </w:r>
            <w:r w:rsidR="001B2EB3">
              <w:rPr>
                <w:rFonts w:ascii="Times New Roman" w:hAnsi="Times New Roman"/>
                <w:bCs/>
                <w:sz w:val="16"/>
                <w:szCs w:val="16"/>
                <w:lang w:val="lt-LT"/>
              </w:rPr>
              <w:t>–</w:t>
            </w:r>
            <w:r w:rsidR="001B2EB3" w:rsidRPr="001573B8">
              <w:rPr>
                <w:rFonts w:ascii="Times New Roman" w:hAnsi="Times New Roman"/>
                <w:bCs/>
                <w:sz w:val="16"/>
                <w:szCs w:val="16"/>
                <w:lang w:val="lt-LT"/>
              </w:rPr>
              <w:t xml:space="preserve"> </w:t>
            </w:r>
            <w:r w:rsidR="00476281" w:rsidRPr="001573B8">
              <w:rPr>
                <w:rFonts w:ascii="Times New Roman" w:hAnsi="Times New Roman"/>
                <w:bCs/>
                <w:sz w:val="16"/>
                <w:szCs w:val="16"/>
                <w:lang w:val="lt-LT"/>
              </w:rPr>
              <w:t>k</w:t>
            </w:r>
            <w:r w:rsidR="0019405D" w:rsidRPr="001573B8">
              <w:rPr>
                <w:rFonts w:ascii="Times New Roman" w:hAnsi="Times New Roman"/>
                <w:bCs/>
                <w:sz w:val="16"/>
                <w:szCs w:val="16"/>
                <w:lang w:val="lt-LT"/>
              </w:rPr>
              <w:t>ietųjų radioaktyviųjų atliekų išėmimo kompleksas (KAIK)</w:t>
            </w:r>
          </w:p>
        </w:tc>
        <w:tc>
          <w:tcPr>
            <w:tcW w:w="992" w:type="dxa"/>
            <w:vAlign w:val="center"/>
          </w:tcPr>
          <w:p w14:paraId="6601E718"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51,117</w:t>
            </w:r>
          </w:p>
        </w:tc>
        <w:tc>
          <w:tcPr>
            <w:tcW w:w="851" w:type="dxa"/>
            <w:vAlign w:val="center"/>
          </w:tcPr>
          <w:p w14:paraId="720B65F2"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3A52FA23"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23" w:type="dxa"/>
            <w:vAlign w:val="center"/>
          </w:tcPr>
          <w:p w14:paraId="1C52E90F"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94" w:type="dxa"/>
            <w:vAlign w:val="center"/>
          </w:tcPr>
          <w:p w14:paraId="33C39DD8"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94" w:type="dxa"/>
            <w:vAlign w:val="center"/>
          </w:tcPr>
          <w:p w14:paraId="728B468D"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08" w:type="dxa"/>
            <w:vAlign w:val="center"/>
          </w:tcPr>
          <w:p w14:paraId="641E7C51"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00941B40"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4CE62856"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34A64D07"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6AE5C60E"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0BEBEFFD"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75627BC6"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5E3343FA"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6FC3C122"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43D52418"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62D6988A"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5DA6CE95"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63500BE9"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10E5C50F"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59C59B00"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0CD844F1"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1077" w:type="dxa"/>
            <w:vAlign w:val="center"/>
          </w:tcPr>
          <w:p w14:paraId="5FD98147"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51,117</w:t>
            </w:r>
          </w:p>
        </w:tc>
      </w:tr>
      <w:tr w:rsidR="006C24E1" w:rsidRPr="00E057EB" w14:paraId="535A6E97" w14:textId="77777777" w:rsidTr="00214B41">
        <w:trPr>
          <w:cantSplit/>
        </w:trPr>
        <w:tc>
          <w:tcPr>
            <w:tcW w:w="990" w:type="dxa"/>
            <w:vAlign w:val="center"/>
          </w:tcPr>
          <w:p w14:paraId="084C7BD7" w14:textId="77777777" w:rsidR="006C24E1" w:rsidRPr="001573B8" w:rsidRDefault="006C24E1" w:rsidP="006C24E1">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P.1.2.1203</w:t>
            </w:r>
          </w:p>
        </w:tc>
        <w:tc>
          <w:tcPr>
            <w:tcW w:w="1982" w:type="dxa"/>
            <w:vAlign w:val="center"/>
          </w:tcPr>
          <w:p w14:paraId="7937A298" w14:textId="24254BB4" w:rsidR="006C24E1" w:rsidRPr="001573B8" w:rsidRDefault="006C24E1" w:rsidP="006C24E1">
            <w:pPr>
              <w:spacing w:after="0" w:line="240" w:lineRule="auto"/>
              <w:rPr>
                <w:rFonts w:ascii="Times New Roman" w:hAnsi="Times New Roman"/>
                <w:bCs/>
                <w:sz w:val="16"/>
                <w:szCs w:val="16"/>
                <w:lang w:val="lt-LT"/>
              </w:rPr>
            </w:pPr>
            <w:r w:rsidRPr="001573B8">
              <w:rPr>
                <w:rFonts w:ascii="Times New Roman" w:hAnsi="Times New Roman"/>
                <w:bCs/>
                <w:sz w:val="16"/>
                <w:szCs w:val="16"/>
                <w:lang w:val="lt-LT"/>
              </w:rPr>
              <w:t xml:space="preserve">B3/4 </w:t>
            </w:r>
            <w:r w:rsidR="001B2EB3">
              <w:rPr>
                <w:rFonts w:ascii="Times New Roman" w:hAnsi="Times New Roman"/>
                <w:bCs/>
                <w:sz w:val="16"/>
                <w:szCs w:val="16"/>
                <w:lang w:val="lt-LT"/>
              </w:rPr>
              <w:t>–</w:t>
            </w:r>
            <w:r w:rsidR="001B2EB3" w:rsidRPr="001573B8">
              <w:rPr>
                <w:rFonts w:ascii="Times New Roman" w:hAnsi="Times New Roman"/>
                <w:bCs/>
                <w:sz w:val="16"/>
                <w:szCs w:val="16"/>
                <w:lang w:val="lt-LT"/>
              </w:rPr>
              <w:t xml:space="preserve"> </w:t>
            </w:r>
            <w:r w:rsidR="00476281" w:rsidRPr="001573B8">
              <w:rPr>
                <w:rFonts w:ascii="Times New Roman" w:hAnsi="Times New Roman"/>
                <w:bCs/>
                <w:sz w:val="16"/>
                <w:szCs w:val="16"/>
                <w:lang w:val="lt-LT"/>
              </w:rPr>
              <w:t>k</w:t>
            </w:r>
            <w:r w:rsidR="0019405D" w:rsidRPr="001573B8">
              <w:rPr>
                <w:rFonts w:ascii="Times New Roman" w:hAnsi="Times New Roman"/>
                <w:bCs/>
                <w:sz w:val="16"/>
                <w:szCs w:val="16"/>
                <w:lang w:val="lt-LT"/>
              </w:rPr>
              <w:t>ietųjų radioaktyviųjų atliekų tvarkymo ir saugojimo kompleksas</w:t>
            </w:r>
          </w:p>
        </w:tc>
        <w:tc>
          <w:tcPr>
            <w:tcW w:w="992" w:type="dxa"/>
            <w:vAlign w:val="center"/>
          </w:tcPr>
          <w:p w14:paraId="6665A9F6"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141,844</w:t>
            </w:r>
          </w:p>
        </w:tc>
        <w:tc>
          <w:tcPr>
            <w:tcW w:w="851" w:type="dxa"/>
            <w:vAlign w:val="center"/>
          </w:tcPr>
          <w:p w14:paraId="65362F3C"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6ABF0E13"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23" w:type="dxa"/>
            <w:vAlign w:val="center"/>
          </w:tcPr>
          <w:p w14:paraId="3E8BE3B7"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94" w:type="dxa"/>
            <w:vAlign w:val="center"/>
          </w:tcPr>
          <w:p w14:paraId="17ABC424"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94" w:type="dxa"/>
            <w:vAlign w:val="center"/>
          </w:tcPr>
          <w:p w14:paraId="339058B1"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08" w:type="dxa"/>
            <w:vAlign w:val="center"/>
          </w:tcPr>
          <w:p w14:paraId="43A7604F"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072680A8"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6B226B38"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22783A68"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79657361"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44085B01"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0F981E7E"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59D6752E"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135A4266"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08B210FC"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3242436D"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3321890F"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2893E3D6"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4C9844FC"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089B52E3"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49C7920D"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1077" w:type="dxa"/>
            <w:vAlign w:val="center"/>
          </w:tcPr>
          <w:p w14:paraId="083AD06C"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141,844</w:t>
            </w:r>
          </w:p>
        </w:tc>
      </w:tr>
      <w:tr w:rsidR="006C24E1" w:rsidRPr="00E057EB" w14:paraId="056CEA91" w14:textId="77777777" w:rsidTr="00214B41">
        <w:trPr>
          <w:cantSplit/>
        </w:trPr>
        <w:tc>
          <w:tcPr>
            <w:tcW w:w="990" w:type="dxa"/>
            <w:vAlign w:val="center"/>
          </w:tcPr>
          <w:p w14:paraId="4F5168E7" w14:textId="77777777" w:rsidR="006C24E1" w:rsidRPr="001573B8" w:rsidRDefault="006C24E1" w:rsidP="006C24E1">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P.1.2.1204</w:t>
            </w:r>
          </w:p>
        </w:tc>
        <w:tc>
          <w:tcPr>
            <w:tcW w:w="1982" w:type="dxa"/>
            <w:vAlign w:val="center"/>
          </w:tcPr>
          <w:p w14:paraId="01323BCA" w14:textId="28E34F50" w:rsidR="006C24E1" w:rsidRPr="001573B8" w:rsidRDefault="0019405D" w:rsidP="006C24E1">
            <w:pPr>
              <w:spacing w:after="0" w:line="240" w:lineRule="auto"/>
              <w:rPr>
                <w:rFonts w:ascii="Times New Roman" w:hAnsi="Times New Roman"/>
                <w:bCs/>
                <w:sz w:val="16"/>
                <w:szCs w:val="16"/>
                <w:lang w:val="lt-LT"/>
              </w:rPr>
            </w:pPr>
            <w:r w:rsidRPr="001573B8">
              <w:rPr>
                <w:rFonts w:ascii="Times New Roman" w:eastAsia="Times New Roman" w:hAnsi="Times New Roman"/>
                <w:bCs/>
                <w:color w:val="000000"/>
                <w:sz w:val="16"/>
                <w:szCs w:val="16"/>
                <w:lang w:val="lt-LT" w:eastAsia="lt-LT"/>
              </w:rPr>
              <w:t>Medžiagų radioaktyvumo (nebekontroliuojamieji lygiai) matavimo įrenginiai (B10)</w:t>
            </w:r>
          </w:p>
        </w:tc>
        <w:tc>
          <w:tcPr>
            <w:tcW w:w="992" w:type="dxa"/>
            <w:vAlign w:val="center"/>
          </w:tcPr>
          <w:p w14:paraId="7F2C6E00"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5,000</w:t>
            </w:r>
          </w:p>
        </w:tc>
        <w:tc>
          <w:tcPr>
            <w:tcW w:w="851" w:type="dxa"/>
            <w:vAlign w:val="center"/>
          </w:tcPr>
          <w:p w14:paraId="6684E9FD"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14117B2F"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23" w:type="dxa"/>
            <w:vAlign w:val="center"/>
          </w:tcPr>
          <w:p w14:paraId="7DAF7F9B"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94" w:type="dxa"/>
            <w:vAlign w:val="center"/>
          </w:tcPr>
          <w:p w14:paraId="50BF4CBA"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94" w:type="dxa"/>
            <w:vAlign w:val="center"/>
          </w:tcPr>
          <w:p w14:paraId="55EF594E"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08" w:type="dxa"/>
            <w:vAlign w:val="center"/>
          </w:tcPr>
          <w:p w14:paraId="5A41E817"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2D71A3A2"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7B9F3931"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2662079C"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19CABA6D"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115E9768"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74E31FE9"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484C1126"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293AC10A"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4E0C5521"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4A2AAB2E"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61F5D588"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2F0DA9BC"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3A355748"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2B6231A9"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7117E553"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1077" w:type="dxa"/>
            <w:vAlign w:val="center"/>
          </w:tcPr>
          <w:p w14:paraId="3CC5A58D"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5,000</w:t>
            </w:r>
          </w:p>
        </w:tc>
      </w:tr>
      <w:tr w:rsidR="006C24E1" w:rsidRPr="00E057EB" w14:paraId="6899D9E8" w14:textId="77777777" w:rsidTr="00214B41">
        <w:trPr>
          <w:cantSplit/>
        </w:trPr>
        <w:tc>
          <w:tcPr>
            <w:tcW w:w="990" w:type="dxa"/>
            <w:vAlign w:val="center"/>
          </w:tcPr>
          <w:p w14:paraId="3E6F7612" w14:textId="77777777" w:rsidR="006C24E1" w:rsidRPr="001573B8" w:rsidRDefault="006C24E1" w:rsidP="006C24E1">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P.1.2.1205</w:t>
            </w:r>
          </w:p>
        </w:tc>
        <w:tc>
          <w:tcPr>
            <w:tcW w:w="1982" w:type="dxa"/>
            <w:vAlign w:val="center"/>
          </w:tcPr>
          <w:p w14:paraId="55116F9F" w14:textId="3BAF4AD8"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B19-1</w:t>
            </w:r>
            <w:r w:rsidR="00145E0E">
              <w:rPr>
                <w:rFonts w:ascii="Times New Roman" w:eastAsia="Times New Roman" w:hAnsi="Times New Roman"/>
                <w:bCs/>
                <w:color w:val="000000"/>
                <w:sz w:val="16"/>
                <w:szCs w:val="16"/>
                <w:lang w:val="lt-LT" w:eastAsia="lt-LT"/>
              </w:rPr>
              <w:t>–</w:t>
            </w:r>
            <w:r w:rsidR="00476281" w:rsidRPr="001573B8">
              <w:rPr>
                <w:rFonts w:ascii="Times New Roman" w:eastAsia="Times New Roman" w:hAnsi="Times New Roman"/>
                <w:bCs/>
                <w:color w:val="000000"/>
                <w:sz w:val="16"/>
                <w:szCs w:val="16"/>
                <w:lang w:val="lt-LT" w:eastAsia="lt-LT"/>
              </w:rPr>
              <w:t xml:space="preserve"> t</w:t>
            </w:r>
            <w:r w:rsidR="0019405D" w:rsidRPr="001573B8">
              <w:rPr>
                <w:rFonts w:ascii="Times New Roman" w:eastAsia="Times New Roman" w:hAnsi="Times New Roman"/>
                <w:bCs/>
                <w:color w:val="000000"/>
                <w:sz w:val="16"/>
                <w:szCs w:val="16"/>
                <w:lang w:val="lt-LT" w:eastAsia="lt-LT"/>
              </w:rPr>
              <w:t>rumpaamžių labai mažo aktyvumo atliekų saugykla</w:t>
            </w:r>
          </w:p>
        </w:tc>
        <w:tc>
          <w:tcPr>
            <w:tcW w:w="992" w:type="dxa"/>
            <w:vAlign w:val="center"/>
          </w:tcPr>
          <w:p w14:paraId="18F413DC"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6,280</w:t>
            </w:r>
          </w:p>
        </w:tc>
        <w:tc>
          <w:tcPr>
            <w:tcW w:w="851" w:type="dxa"/>
            <w:vAlign w:val="center"/>
          </w:tcPr>
          <w:p w14:paraId="66AAA461"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3B7105B0"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23" w:type="dxa"/>
            <w:vAlign w:val="center"/>
          </w:tcPr>
          <w:p w14:paraId="79F412B7"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94" w:type="dxa"/>
            <w:vAlign w:val="center"/>
          </w:tcPr>
          <w:p w14:paraId="237EF842"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94" w:type="dxa"/>
            <w:vAlign w:val="center"/>
          </w:tcPr>
          <w:p w14:paraId="5906C687"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08" w:type="dxa"/>
            <w:vAlign w:val="center"/>
          </w:tcPr>
          <w:p w14:paraId="73FB1EFA"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03E05948"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50CDC764"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016735ED"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6F8C7C78"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7B8FEA59"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5B1E4D25"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3482652D"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097035EF"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30D1C959"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7B2625A8"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017FA56E"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18FA2922"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5008AB5C"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77A2BBA0"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3904F17F"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1077" w:type="dxa"/>
            <w:vAlign w:val="center"/>
          </w:tcPr>
          <w:p w14:paraId="0DB15F18"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6,280</w:t>
            </w:r>
          </w:p>
        </w:tc>
      </w:tr>
      <w:tr w:rsidR="006C24E1" w:rsidRPr="00E057EB" w14:paraId="3467CB28" w14:textId="77777777" w:rsidTr="00214B41">
        <w:trPr>
          <w:cantSplit/>
        </w:trPr>
        <w:tc>
          <w:tcPr>
            <w:tcW w:w="990" w:type="dxa"/>
            <w:vAlign w:val="center"/>
          </w:tcPr>
          <w:p w14:paraId="71499057" w14:textId="77777777" w:rsidR="006C24E1" w:rsidRPr="001573B8" w:rsidRDefault="006C24E1" w:rsidP="006C24E1">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P.1.2.1206</w:t>
            </w:r>
          </w:p>
        </w:tc>
        <w:tc>
          <w:tcPr>
            <w:tcW w:w="1982" w:type="dxa"/>
            <w:vAlign w:val="center"/>
          </w:tcPr>
          <w:p w14:paraId="2E334B7F" w14:textId="4ED72552"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hAnsi="Times New Roman"/>
                <w:sz w:val="16"/>
                <w:szCs w:val="16"/>
                <w:lang w:val="lt-LT"/>
              </w:rPr>
              <w:t xml:space="preserve">В19-2 </w:t>
            </w:r>
            <w:r w:rsidR="00145E0E">
              <w:rPr>
                <w:rFonts w:ascii="Times New Roman" w:hAnsi="Times New Roman"/>
                <w:sz w:val="16"/>
                <w:szCs w:val="16"/>
                <w:lang w:val="lt-LT"/>
              </w:rPr>
              <w:t>–</w:t>
            </w:r>
            <w:r w:rsidR="00145E0E" w:rsidRPr="001573B8">
              <w:rPr>
                <w:rFonts w:ascii="Times New Roman" w:hAnsi="Times New Roman"/>
                <w:sz w:val="16"/>
                <w:szCs w:val="16"/>
                <w:lang w:val="lt-LT"/>
              </w:rPr>
              <w:t xml:space="preserve"> </w:t>
            </w:r>
            <w:r w:rsidR="00476281" w:rsidRPr="001573B8">
              <w:rPr>
                <w:rFonts w:ascii="Times New Roman" w:eastAsia="Times New Roman" w:hAnsi="Times New Roman"/>
                <w:bCs/>
                <w:color w:val="000000"/>
                <w:sz w:val="16"/>
                <w:szCs w:val="16"/>
                <w:lang w:val="lt-LT" w:eastAsia="lt-LT"/>
              </w:rPr>
              <w:t>t</w:t>
            </w:r>
            <w:r w:rsidR="0019405D" w:rsidRPr="001573B8">
              <w:rPr>
                <w:rFonts w:ascii="Times New Roman" w:eastAsia="Times New Roman" w:hAnsi="Times New Roman"/>
                <w:bCs/>
                <w:color w:val="000000"/>
                <w:sz w:val="16"/>
                <w:szCs w:val="16"/>
                <w:lang w:val="lt-LT" w:eastAsia="lt-LT"/>
              </w:rPr>
              <w:t>rumpaamžių labai mažo aktyvumo atliekų saugykla</w:t>
            </w:r>
            <w:r w:rsidR="00476281" w:rsidRPr="001573B8">
              <w:rPr>
                <w:rFonts w:ascii="Times New Roman" w:eastAsia="Times New Roman" w:hAnsi="Times New Roman"/>
                <w:bCs/>
                <w:color w:val="000000"/>
                <w:sz w:val="16"/>
                <w:szCs w:val="16"/>
                <w:lang w:val="lt-LT" w:eastAsia="lt-LT"/>
              </w:rPr>
              <w:t xml:space="preserve"> (statyba)</w:t>
            </w:r>
          </w:p>
        </w:tc>
        <w:tc>
          <w:tcPr>
            <w:tcW w:w="992" w:type="dxa"/>
            <w:vAlign w:val="center"/>
          </w:tcPr>
          <w:p w14:paraId="00E42494"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9,841</w:t>
            </w:r>
          </w:p>
        </w:tc>
        <w:tc>
          <w:tcPr>
            <w:tcW w:w="851" w:type="dxa"/>
            <w:vAlign w:val="center"/>
          </w:tcPr>
          <w:p w14:paraId="4B5BE249"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1,912</w:t>
            </w:r>
          </w:p>
        </w:tc>
        <w:tc>
          <w:tcPr>
            <w:tcW w:w="850" w:type="dxa"/>
            <w:vAlign w:val="center"/>
          </w:tcPr>
          <w:p w14:paraId="1F04DDEB"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23" w:type="dxa"/>
            <w:vAlign w:val="center"/>
          </w:tcPr>
          <w:p w14:paraId="18C245AF"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94" w:type="dxa"/>
            <w:vAlign w:val="center"/>
          </w:tcPr>
          <w:p w14:paraId="6FF7FEB9"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94" w:type="dxa"/>
            <w:vAlign w:val="center"/>
          </w:tcPr>
          <w:p w14:paraId="17F3E93C"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08" w:type="dxa"/>
            <w:vAlign w:val="center"/>
          </w:tcPr>
          <w:p w14:paraId="0347572D"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62E80B8C"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7B0FEE86"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2D3E7468"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500478A5"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56953AFD"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3604EF13"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76548CB5"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24A6EFAC"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33454CF6"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04A64B0B"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7A999805"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7169EC67"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079F1D8A"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7E3CDCD1"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7FF04C23"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1077" w:type="dxa"/>
            <w:vAlign w:val="center"/>
          </w:tcPr>
          <w:p w14:paraId="40A5D1A0"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11,754</w:t>
            </w:r>
          </w:p>
        </w:tc>
      </w:tr>
      <w:tr w:rsidR="006C24E1" w:rsidRPr="00E057EB" w14:paraId="02231C15" w14:textId="77777777" w:rsidTr="00214B41">
        <w:trPr>
          <w:cantSplit/>
        </w:trPr>
        <w:tc>
          <w:tcPr>
            <w:tcW w:w="990" w:type="dxa"/>
            <w:vAlign w:val="center"/>
          </w:tcPr>
          <w:p w14:paraId="0CE983D1" w14:textId="77777777" w:rsidR="006C24E1" w:rsidRPr="001573B8" w:rsidRDefault="006C24E1" w:rsidP="006C24E1">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P.1.2.1207</w:t>
            </w:r>
          </w:p>
        </w:tc>
        <w:tc>
          <w:tcPr>
            <w:tcW w:w="1982" w:type="dxa"/>
            <w:vAlign w:val="center"/>
          </w:tcPr>
          <w:p w14:paraId="7572AAEF" w14:textId="53908EC5" w:rsidR="006C24E1" w:rsidRPr="001573B8" w:rsidRDefault="006C24E1" w:rsidP="006C24E1">
            <w:pPr>
              <w:spacing w:after="0" w:line="240" w:lineRule="auto"/>
              <w:rPr>
                <w:rFonts w:ascii="Times New Roman" w:hAnsi="Times New Roman"/>
                <w:sz w:val="16"/>
                <w:szCs w:val="16"/>
                <w:lang w:val="lt-LT"/>
              </w:rPr>
            </w:pPr>
            <w:r w:rsidRPr="001573B8">
              <w:rPr>
                <w:rFonts w:ascii="Times New Roman" w:hAnsi="Times New Roman"/>
                <w:sz w:val="16"/>
                <w:szCs w:val="16"/>
                <w:lang w:val="lt-LT"/>
              </w:rPr>
              <w:t xml:space="preserve">В25  </w:t>
            </w:r>
            <w:r w:rsidR="00476281" w:rsidRPr="001573B8">
              <w:rPr>
                <w:rFonts w:ascii="Times New Roman" w:hAnsi="Times New Roman"/>
                <w:sz w:val="16"/>
                <w:szCs w:val="16"/>
                <w:lang w:val="lt-LT"/>
              </w:rPr>
              <w:t xml:space="preserve">– mažo ir vidutinio aktyvumo trumpaamžių radioaktyviųjų atliekų paviršinis </w:t>
            </w:r>
            <w:proofErr w:type="spellStart"/>
            <w:r w:rsidR="00476281" w:rsidRPr="001573B8">
              <w:rPr>
                <w:rFonts w:ascii="Times New Roman" w:hAnsi="Times New Roman"/>
                <w:sz w:val="16"/>
                <w:szCs w:val="16"/>
                <w:lang w:val="lt-LT"/>
              </w:rPr>
              <w:t>atliekynas</w:t>
            </w:r>
            <w:proofErr w:type="spellEnd"/>
          </w:p>
        </w:tc>
        <w:tc>
          <w:tcPr>
            <w:tcW w:w="992" w:type="dxa"/>
            <w:vAlign w:val="center"/>
          </w:tcPr>
          <w:p w14:paraId="4B149400"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45,151</w:t>
            </w:r>
          </w:p>
        </w:tc>
        <w:tc>
          <w:tcPr>
            <w:tcW w:w="851" w:type="dxa"/>
            <w:vAlign w:val="center"/>
          </w:tcPr>
          <w:p w14:paraId="6F7EA388"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12,452</w:t>
            </w:r>
          </w:p>
        </w:tc>
        <w:tc>
          <w:tcPr>
            <w:tcW w:w="850" w:type="dxa"/>
            <w:vAlign w:val="center"/>
          </w:tcPr>
          <w:p w14:paraId="685488F2"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3,558</w:t>
            </w:r>
          </w:p>
        </w:tc>
        <w:tc>
          <w:tcPr>
            <w:tcW w:w="823" w:type="dxa"/>
            <w:vAlign w:val="center"/>
          </w:tcPr>
          <w:p w14:paraId="0E16A587" w14:textId="77777777" w:rsidR="006C24E1" w:rsidRPr="00EC74E7" w:rsidRDefault="006C24E1" w:rsidP="006C24E1">
            <w:pPr>
              <w:spacing w:after="0" w:line="240" w:lineRule="auto"/>
              <w:rPr>
                <w:rFonts w:ascii="Arial" w:eastAsia="Times New Roman" w:hAnsi="Arial" w:cs="Arial"/>
                <w:bCs/>
                <w:color w:val="000000"/>
                <w:sz w:val="16"/>
                <w:szCs w:val="16"/>
                <w:highlight w:val="yellow"/>
                <w:lang w:val="lt-LT" w:eastAsia="lt-LT"/>
              </w:rPr>
            </w:pPr>
            <w:r w:rsidRPr="002C270B">
              <w:rPr>
                <w:rFonts w:ascii="Arial" w:eastAsia="Times New Roman" w:hAnsi="Arial" w:cs="Arial"/>
                <w:bCs/>
                <w:color w:val="000000"/>
                <w:sz w:val="16"/>
                <w:szCs w:val="16"/>
                <w:lang w:val="lt-LT" w:eastAsia="lt-LT"/>
              </w:rPr>
              <w:t>3,558</w:t>
            </w:r>
          </w:p>
        </w:tc>
        <w:tc>
          <w:tcPr>
            <w:tcW w:w="794" w:type="dxa"/>
            <w:vAlign w:val="center"/>
          </w:tcPr>
          <w:p w14:paraId="15D8D7F4"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0,076</w:t>
            </w:r>
          </w:p>
        </w:tc>
        <w:tc>
          <w:tcPr>
            <w:tcW w:w="794" w:type="dxa"/>
            <w:vAlign w:val="center"/>
          </w:tcPr>
          <w:p w14:paraId="3AE1700D"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0,</w:t>
            </w:r>
            <w:r>
              <w:rPr>
                <w:rFonts w:ascii="Arial" w:eastAsia="Times New Roman" w:hAnsi="Arial" w:cs="Arial"/>
                <w:bCs/>
                <w:color w:val="000000"/>
                <w:sz w:val="16"/>
                <w:szCs w:val="16"/>
                <w:lang w:val="lt-LT" w:eastAsia="lt-LT"/>
              </w:rPr>
              <w:t>075</w:t>
            </w:r>
          </w:p>
        </w:tc>
        <w:tc>
          <w:tcPr>
            <w:tcW w:w="708" w:type="dxa"/>
            <w:vAlign w:val="center"/>
          </w:tcPr>
          <w:p w14:paraId="75947657"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10,020</w:t>
            </w:r>
          </w:p>
        </w:tc>
        <w:tc>
          <w:tcPr>
            <w:tcW w:w="850" w:type="dxa"/>
            <w:vAlign w:val="center"/>
          </w:tcPr>
          <w:p w14:paraId="5B8CDCB8"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0,148</w:t>
            </w:r>
          </w:p>
        </w:tc>
        <w:tc>
          <w:tcPr>
            <w:tcW w:w="850" w:type="dxa"/>
            <w:vAlign w:val="center"/>
          </w:tcPr>
          <w:p w14:paraId="45FC5516"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0,153</w:t>
            </w:r>
          </w:p>
        </w:tc>
        <w:tc>
          <w:tcPr>
            <w:tcW w:w="850" w:type="dxa"/>
            <w:vAlign w:val="center"/>
          </w:tcPr>
          <w:p w14:paraId="7C590973"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6,325</w:t>
            </w:r>
          </w:p>
        </w:tc>
        <w:tc>
          <w:tcPr>
            <w:tcW w:w="850" w:type="dxa"/>
            <w:vAlign w:val="center"/>
          </w:tcPr>
          <w:p w14:paraId="7ECC8685"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2,017</w:t>
            </w:r>
          </w:p>
        </w:tc>
        <w:tc>
          <w:tcPr>
            <w:tcW w:w="851" w:type="dxa"/>
            <w:vAlign w:val="center"/>
          </w:tcPr>
          <w:p w14:paraId="0751A55D"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0,131</w:t>
            </w:r>
          </w:p>
        </w:tc>
        <w:tc>
          <w:tcPr>
            <w:tcW w:w="850" w:type="dxa"/>
            <w:vAlign w:val="center"/>
          </w:tcPr>
          <w:p w14:paraId="62419CCD"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0,270</w:t>
            </w:r>
          </w:p>
        </w:tc>
        <w:tc>
          <w:tcPr>
            <w:tcW w:w="850" w:type="dxa"/>
            <w:vAlign w:val="center"/>
          </w:tcPr>
          <w:p w14:paraId="0A295146"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10,007</w:t>
            </w:r>
          </w:p>
        </w:tc>
        <w:tc>
          <w:tcPr>
            <w:tcW w:w="851" w:type="dxa"/>
            <w:vAlign w:val="center"/>
          </w:tcPr>
          <w:p w14:paraId="6E1F9403"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0,139</w:t>
            </w:r>
          </w:p>
        </w:tc>
        <w:tc>
          <w:tcPr>
            <w:tcW w:w="850" w:type="dxa"/>
            <w:vAlign w:val="center"/>
          </w:tcPr>
          <w:p w14:paraId="4C7E3006"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6,415</w:t>
            </w:r>
          </w:p>
        </w:tc>
        <w:tc>
          <w:tcPr>
            <w:tcW w:w="850" w:type="dxa"/>
            <w:vAlign w:val="center"/>
          </w:tcPr>
          <w:p w14:paraId="2005369D"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2,039</w:t>
            </w:r>
          </w:p>
        </w:tc>
        <w:tc>
          <w:tcPr>
            <w:tcW w:w="851" w:type="dxa"/>
            <w:vAlign w:val="center"/>
          </w:tcPr>
          <w:p w14:paraId="030CF61D"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0,130</w:t>
            </w:r>
          </w:p>
        </w:tc>
        <w:tc>
          <w:tcPr>
            <w:tcW w:w="850" w:type="dxa"/>
            <w:vAlign w:val="center"/>
          </w:tcPr>
          <w:p w14:paraId="234A582E"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0,131</w:t>
            </w:r>
          </w:p>
        </w:tc>
        <w:tc>
          <w:tcPr>
            <w:tcW w:w="850" w:type="dxa"/>
            <w:vAlign w:val="center"/>
          </w:tcPr>
          <w:p w14:paraId="7625A58A"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0,131</w:t>
            </w:r>
          </w:p>
        </w:tc>
        <w:tc>
          <w:tcPr>
            <w:tcW w:w="851" w:type="dxa"/>
            <w:vAlign w:val="center"/>
          </w:tcPr>
          <w:p w14:paraId="1D4CA542"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6,534</w:t>
            </w:r>
          </w:p>
        </w:tc>
        <w:tc>
          <w:tcPr>
            <w:tcW w:w="850" w:type="dxa"/>
            <w:vAlign w:val="center"/>
          </w:tcPr>
          <w:p w14:paraId="206C8DD9"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1,385</w:t>
            </w:r>
          </w:p>
        </w:tc>
        <w:tc>
          <w:tcPr>
            <w:tcW w:w="1077" w:type="dxa"/>
            <w:vAlign w:val="center"/>
          </w:tcPr>
          <w:p w14:paraId="7F8A927F"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110,845</w:t>
            </w:r>
          </w:p>
        </w:tc>
      </w:tr>
      <w:tr w:rsidR="006C24E1" w:rsidRPr="00E057EB" w14:paraId="574DCE89" w14:textId="77777777" w:rsidTr="00214B41">
        <w:trPr>
          <w:cantSplit/>
        </w:trPr>
        <w:tc>
          <w:tcPr>
            <w:tcW w:w="990" w:type="dxa"/>
            <w:vAlign w:val="center"/>
          </w:tcPr>
          <w:p w14:paraId="17F9148B" w14:textId="77777777" w:rsidR="006C24E1" w:rsidRPr="001573B8" w:rsidRDefault="006C24E1" w:rsidP="006C24E1">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P.1.2.1208</w:t>
            </w:r>
          </w:p>
        </w:tc>
        <w:tc>
          <w:tcPr>
            <w:tcW w:w="1982" w:type="dxa"/>
            <w:vAlign w:val="center"/>
          </w:tcPr>
          <w:p w14:paraId="4995D3D7" w14:textId="31B91DE7" w:rsidR="006C24E1" w:rsidRPr="001573B8" w:rsidRDefault="00476281" w:rsidP="006C24E1">
            <w:pPr>
              <w:spacing w:after="0" w:line="240" w:lineRule="auto"/>
              <w:rPr>
                <w:rFonts w:ascii="Times New Roman" w:hAnsi="Times New Roman"/>
                <w:sz w:val="16"/>
                <w:szCs w:val="16"/>
                <w:lang w:val="lt-LT"/>
              </w:rPr>
            </w:pPr>
            <w:r w:rsidRPr="001573B8">
              <w:rPr>
                <w:rFonts w:ascii="Times New Roman" w:hAnsi="Times New Roman"/>
                <w:sz w:val="16"/>
                <w:szCs w:val="16"/>
                <w:lang w:val="lt-LT"/>
              </w:rPr>
              <w:t xml:space="preserve">Gamybos atliekų poligono pertvarkymo į galutinį </w:t>
            </w:r>
            <w:proofErr w:type="spellStart"/>
            <w:r w:rsidRPr="001573B8">
              <w:rPr>
                <w:rFonts w:ascii="Times New Roman" w:hAnsi="Times New Roman"/>
                <w:sz w:val="16"/>
                <w:szCs w:val="16"/>
                <w:lang w:val="lt-LT"/>
              </w:rPr>
              <w:t>atliekyną</w:t>
            </w:r>
            <w:proofErr w:type="spellEnd"/>
            <w:r w:rsidRPr="001573B8">
              <w:rPr>
                <w:rFonts w:ascii="Times New Roman" w:hAnsi="Times New Roman"/>
                <w:sz w:val="16"/>
                <w:szCs w:val="16"/>
                <w:lang w:val="lt-LT"/>
              </w:rPr>
              <w:t xml:space="preserve"> galimybės inžinerinis tyrimas</w:t>
            </w:r>
          </w:p>
        </w:tc>
        <w:tc>
          <w:tcPr>
            <w:tcW w:w="992" w:type="dxa"/>
            <w:vAlign w:val="center"/>
          </w:tcPr>
          <w:p w14:paraId="13ECCA8E"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0,044</w:t>
            </w:r>
          </w:p>
        </w:tc>
        <w:tc>
          <w:tcPr>
            <w:tcW w:w="851" w:type="dxa"/>
            <w:vAlign w:val="center"/>
          </w:tcPr>
          <w:p w14:paraId="7E236F31"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306DA130"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23" w:type="dxa"/>
            <w:vAlign w:val="center"/>
          </w:tcPr>
          <w:p w14:paraId="78CD87F9"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94" w:type="dxa"/>
            <w:vAlign w:val="center"/>
          </w:tcPr>
          <w:p w14:paraId="7FE65DFB"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94" w:type="dxa"/>
            <w:vAlign w:val="center"/>
          </w:tcPr>
          <w:p w14:paraId="43B05035"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08" w:type="dxa"/>
            <w:vAlign w:val="center"/>
          </w:tcPr>
          <w:p w14:paraId="5E01DBFE"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086177D8"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1E3F4168"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7BBD0580"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1D88EDB9"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29148D2D"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1478CF51"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79B61357"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5910E44B"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7812FC77"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0B6C5EAA"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577855EE"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3E8571D0"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206C170D"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6DBD0312"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072BAFF8"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1077" w:type="dxa"/>
            <w:vAlign w:val="center"/>
          </w:tcPr>
          <w:p w14:paraId="320A7C42"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0,044</w:t>
            </w:r>
          </w:p>
        </w:tc>
      </w:tr>
      <w:tr w:rsidR="006C24E1" w:rsidRPr="00E057EB" w14:paraId="737ACFB2" w14:textId="77777777" w:rsidTr="00214B41">
        <w:trPr>
          <w:cantSplit/>
        </w:trPr>
        <w:tc>
          <w:tcPr>
            <w:tcW w:w="990" w:type="dxa"/>
            <w:vAlign w:val="center"/>
          </w:tcPr>
          <w:p w14:paraId="5EF94073" w14:textId="77777777" w:rsidR="006C24E1" w:rsidRPr="001573B8" w:rsidRDefault="006C24E1" w:rsidP="006C24E1">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P.1.2.1210</w:t>
            </w:r>
          </w:p>
        </w:tc>
        <w:tc>
          <w:tcPr>
            <w:tcW w:w="1982" w:type="dxa"/>
            <w:vAlign w:val="center"/>
          </w:tcPr>
          <w:p w14:paraId="1B2A5E16" w14:textId="434EDF0D" w:rsidR="006C24E1" w:rsidRPr="001573B8" w:rsidRDefault="00476281" w:rsidP="006C24E1">
            <w:pPr>
              <w:spacing w:after="0" w:line="240" w:lineRule="auto"/>
              <w:rPr>
                <w:rFonts w:ascii="Times New Roman" w:hAnsi="Times New Roman"/>
                <w:sz w:val="16"/>
                <w:szCs w:val="16"/>
              </w:rPr>
            </w:pPr>
            <w:r w:rsidRPr="001573B8">
              <w:rPr>
                <w:rFonts w:ascii="Times New Roman" w:eastAsia="Times New Roman" w:hAnsi="Times New Roman"/>
                <w:bCs/>
                <w:color w:val="000000"/>
                <w:sz w:val="16"/>
                <w:szCs w:val="16"/>
                <w:lang w:val="lt-LT" w:eastAsia="lt-LT"/>
              </w:rPr>
              <w:t>Garo katilinė  (B5/1)</w:t>
            </w:r>
          </w:p>
        </w:tc>
        <w:tc>
          <w:tcPr>
            <w:tcW w:w="992" w:type="dxa"/>
            <w:vAlign w:val="center"/>
          </w:tcPr>
          <w:p w14:paraId="43683175"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6,701</w:t>
            </w:r>
          </w:p>
        </w:tc>
        <w:tc>
          <w:tcPr>
            <w:tcW w:w="851" w:type="dxa"/>
            <w:vAlign w:val="center"/>
          </w:tcPr>
          <w:p w14:paraId="0F3E2994"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5ECDBE99"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23" w:type="dxa"/>
            <w:vAlign w:val="center"/>
          </w:tcPr>
          <w:p w14:paraId="1615D764"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94" w:type="dxa"/>
            <w:vAlign w:val="center"/>
          </w:tcPr>
          <w:p w14:paraId="5EF4C8B4"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94" w:type="dxa"/>
            <w:vAlign w:val="center"/>
          </w:tcPr>
          <w:p w14:paraId="6FC49620"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08" w:type="dxa"/>
            <w:vAlign w:val="center"/>
          </w:tcPr>
          <w:p w14:paraId="63C049AD"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62D75C05"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7AF2146A"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3406163A"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688F8250"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64872FB2"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313DAA70"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25C05E4F"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5FEECB72"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66FFD0F1"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7EFFA967"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3112DE4A"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3BE678C0"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13B33C9D"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5E2904DC"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66AC641B"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1077" w:type="dxa"/>
            <w:vAlign w:val="center"/>
          </w:tcPr>
          <w:p w14:paraId="7E894722"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6,701</w:t>
            </w:r>
          </w:p>
        </w:tc>
      </w:tr>
      <w:tr w:rsidR="006C24E1" w:rsidRPr="00E057EB" w14:paraId="5CEEA493" w14:textId="77777777" w:rsidTr="00214B41">
        <w:trPr>
          <w:cantSplit/>
        </w:trPr>
        <w:tc>
          <w:tcPr>
            <w:tcW w:w="990" w:type="dxa"/>
            <w:vAlign w:val="center"/>
          </w:tcPr>
          <w:p w14:paraId="497ED2AE" w14:textId="77777777" w:rsidR="006C24E1" w:rsidRPr="001573B8" w:rsidRDefault="006C24E1" w:rsidP="006C24E1">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P.1.2.1211</w:t>
            </w:r>
          </w:p>
        </w:tc>
        <w:tc>
          <w:tcPr>
            <w:tcW w:w="1982" w:type="dxa"/>
            <w:vAlign w:val="center"/>
          </w:tcPr>
          <w:p w14:paraId="21653029" w14:textId="769569DB" w:rsidR="006C24E1" w:rsidRPr="001573B8" w:rsidRDefault="0047628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 xml:space="preserve">110/6 </w:t>
            </w:r>
            <w:proofErr w:type="spellStart"/>
            <w:r w:rsidRPr="001573B8">
              <w:rPr>
                <w:rFonts w:ascii="Times New Roman" w:eastAsia="Times New Roman" w:hAnsi="Times New Roman"/>
                <w:bCs/>
                <w:color w:val="000000"/>
                <w:sz w:val="16"/>
                <w:szCs w:val="16"/>
                <w:lang w:val="lt-LT" w:eastAsia="lt-LT"/>
              </w:rPr>
              <w:t>kV</w:t>
            </w:r>
            <w:proofErr w:type="spellEnd"/>
            <w:r w:rsidRPr="001573B8">
              <w:rPr>
                <w:rFonts w:ascii="Times New Roman" w:eastAsia="Times New Roman" w:hAnsi="Times New Roman"/>
                <w:bCs/>
                <w:color w:val="000000"/>
                <w:sz w:val="16"/>
                <w:szCs w:val="16"/>
                <w:lang w:val="lt-LT" w:eastAsia="lt-LT"/>
              </w:rPr>
              <w:t xml:space="preserve"> pastotės statyba ir IAE aikštelės vartotojų prijungimas prie jos (B35) </w:t>
            </w:r>
          </w:p>
        </w:tc>
        <w:tc>
          <w:tcPr>
            <w:tcW w:w="992" w:type="dxa"/>
            <w:vAlign w:val="center"/>
          </w:tcPr>
          <w:p w14:paraId="41F54B4B"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0,030</w:t>
            </w:r>
          </w:p>
        </w:tc>
        <w:tc>
          <w:tcPr>
            <w:tcW w:w="851" w:type="dxa"/>
            <w:vAlign w:val="center"/>
          </w:tcPr>
          <w:p w14:paraId="7A565123"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5C73A433"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23" w:type="dxa"/>
            <w:vAlign w:val="center"/>
          </w:tcPr>
          <w:p w14:paraId="5B6F155D"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94" w:type="dxa"/>
            <w:vAlign w:val="center"/>
          </w:tcPr>
          <w:p w14:paraId="4F936CA6"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94" w:type="dxa"/>
            <w:vAlign w:val="center"/>
          </w:tcPr>
          <w:p w14:paraId="65BBEA4E"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08" w:type="dxa"/>
            <w:vAlign w:val="center"/>
          </w:tcPr>
          <w:p w14:paraId="75188F8B"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4A47C633"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3E8B725C"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06AF197A"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06711FEF"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3CE2D9A8"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65C4E6F5"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4DDD388B"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3ACF09C8"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33B71CF7"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12DF0B5F"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11C3F49C"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258BC7E2"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7E800051"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0F990DC1"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7DB14EFF"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1077" w:type="dxa"/>
            <w:vAlign w:val="center"/>
          </w:tcPr>
          <w:p w14:paraId="16307B15"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0,030</w:t>
            </w:r>
          </w:p>
        </w:tc>
      </w:tr>
      <w:tr w:rsidR="006C24E1" w:rsidRPr="00E057EB" w14:paraId="1552EB02" w14:textId="77777777" w:rsidTr="00214B41">
        <w:trPr>
          <w:cantSplit/>
        </w:trPr>
        <w:tc>
          <w:tcPr>
            <w:tcW w:w="990" w:type="dxa"/>
            <w:vAlign w:val="center"/>
          </w:tcPr>
          <w:p w14:paraId="4A2C9456" w14:textId="77777777" w:rsidR="006C24E1" w:rsidRPr="001573B8" w:rsidRDefault="006C24E1" w:rsidP="006C24E1">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P.1.2.1212</w:t>
            </w:r>
          </w:p>
        </w:tc>
        <w:tc>
          <w:tcPr>
            <w:tcW w:w="1982" w:type="dxa"/>
            <w:vAlign w:val="center"/>
          </w:tcPr>
          <w:p w14:paraId="2B438787" w14:textId="16B61120" w:rsidR="006C24E1" w:rsidRPr="001573B8" w:rsidRDefault="0047628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color w:val="000000"/>
                <w:sz w:val="16"/>
                <w:szCs w:val="16"/>
                <w:lang w:val="lt-LT" w:eastAsia="lt-LT"/>
              </w:rPr>
              <w:t>Esamo techninės dokumentacijos archyvo modernizavimas (B6)</w:t>
            </w:r>
          </w:p>
        </w:tc>
        <w:tc>
          <w:tcPr>
            <w:tcW w:w="992" w:type="dxa"/>
            <w:vAlign w:val="center"/>
          </w:tcPr>
          <w:p w14:paraId="58B3092D"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1,905</w:t>
            </w:r>
          </w:p>
        </w:tc>
        <w:tc>
          <w:tcPr>
            <w:tcW w:w="851" w:type="dxa"/>
            <w:vAlign w:val="center"/>
          </w:tcPr>
          <w:p w14:paraId="6773F9F5"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67491A72"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23" w:type="dxa"/>
            <w:vAlign w:val="center"/>
          </w:tcPr>
          <w:p w14:paraId="7A887D93"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94" w:type="dxa"/>
            <w:vAlign w:val="center"/>
          </w:tcPr>
          <w:p w14:paraId="61465B66"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94" w:type="dxa"/>
            <w:vAlign w:val="center"/>
          </w:tcPr>
          <w:p w14:paraId="632D4094"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08" w:type="dxa"/>
            <w:vAlign w:val="center"/>
          </w:tcPr>
          <w:p w14:paraId="5A135684"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32EADD3F"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773684D0"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019211FB"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5BC88BBF"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37A5F5C1"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74D1CA79"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2F516A3C"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61655763"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07D657C5"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44F1DC22"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0D96EDB4"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7229D4B3"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49D1CDB7"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10CDB488"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3E939116"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1077" w:type="dxa"/>
            <w:vAlign w:val="center"/>
          </w:tcPr>
          <w:p w14:paraId="3E31BE00"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1,905</w:t>
            </w:r>
          </w:p>
        </w:tc>
      </w:tr>
      <w:tr w:rsidR="006C24E1" w:rsidRPr="00E057EB" w14:paraId="2D86420C" w14:textId="77777777" w:rsidTr="00214B41">
        <w:trPr>
          <w:cantSplit/>
        </w:trPr>
        <w:tc>
          <w:tcPr>
            <w:tcW w:w="990" w:type="dxa"/>
            <w:vAlign w:val="center"/>
          </w:tcPr>
          <w:p w14:paraId="290E5982" w14:textId="77777777" w:rsidR="006C24E1" w:rsidRPr="001573B8" w:rsidRDefault="006C24E1" w:rsidP="006C24E1">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P.1.2.1213</w:t>
            </w:r>
          </w:p>
        </w:tc>
        <w:tc>
          <w:tcPr>
            <w:tcW w:w="1982" w:type="dxa"/>
            <w:vAlign w:val="center"/>
          </w:tcPr>
          <w:p w14:paraId="268CA965" w14:textId="21EB4198" w:rsidR="006C24E1" w:rsidRPr="001573B8" w:rsidRDefault="00476281" w:rsidP="006C24E1">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Šilumos katilinės statybas (B5/2)</w:t>
            </w:r>
          </w:p>
        </w:tc>
        <w:tc>
          <w:tcPr>
            <w:tcW w:w="992" w:type="dxa"/>
            <w:vAlign w:val="center"/>
          </w:tcPr>
          <w:p w14:paraId="7D4B4102"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23,146</w:t>
            </w:r>
          </w:p>
        </w:tc>
        <w:tc>
          <w:tcPr>
            <w:tcW w:w="851" w:type="dxa"/>
            <w:vAlign w:val="center"/>
          </w:tcPr>
          <w:p w14:paraId="4B09E835"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561E041B"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23" w:type="dxa"/>
            <w:vAlign w:val="center"/>
          </w:tcPr>
          <w:p w14:paraId="58906B41"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94" w:type="dxa"/>
            <w:vAlign w:val="center"/>
          </w:tcPr>
          <w:p w14:paraId="376F8896"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94" w:type="dxa"/>
            <w:vAlign w:val="center"/>
          </w:tcPr>
          <w:p w14:paraId="4CD7B284"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08" w:type="dxa"/>
            <w:vAlign w:val="center"/>
          </w:tcPr>
          <w:p w14:paraId="09E84B7F"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2FA4FCF0"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678846B2"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720D0DC0"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79D57EF3"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0E742864"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193E3E66"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03ECA022"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27C7D9FF"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3902D478"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3C9DC85A"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0C1BE67C"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2565E8F5"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51A6C489"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05CEAB31"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648A2E19"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1077" w:type="dxa"/>
            <w:vAlign w:val="center"/>
          </w:tcPr>
          <w:p w14:paraId="241750DF"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23,146</w:t>
            </w:r>
          </w:p>
        </w:tc>
      </w:tr>
      <w:tr w:rsidR="006C24E1" w:rsidRPr="00E057EB" w14:paraId="3BE2BAE3" w14:textId="77777777" w:rsidTr="00214B41">
        <w:trPr>
          <w:cantSplit/>
        </w:trPr>
        <w:tc>
          <w:tcPr>
            <w:tcW w:w="990" w:type="dxa"/>
            <w:vAlign w:val="center"/>
          </w:tcPr>
          <w:p w14:paraId="12A08155" w14:textId="77777777" w:rsidR="006C24E1" w:rsidRPr="001573B8" w:rsidRDefault="006C24E1" w:rsidP="006C24E1">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P.1.2.1214</w:t>
            </w:r>
          </w:p>
        </w:tc>
        <w:tc>
          <w:tcPr>
            <w:tcW w:w="1982" w:type="dxa"/>
            <w:vAlign w:val="center"/>
          </w:tcPr>
          <w:p w14:paraId="328E4B7C" w14:textId="594019B7" w:rsidR="006C24E1" w:rsidRPr="001573B8" w:rsidRDefault="00476281" w:rsidP="006C24E1">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 xml:space="preserve">Valdomas šuntuojantis reaktorius IAE AtS-330 </w:t>
            </w:r>
            <w:proofErr w:type="spellStart"/>
            <w:r w:rsidRPr="001573B8">
              <w:rPr>
                <w:rFonts w:ascii="Times New Roman" w:eastAsia="Times New Roman" w:hAnsi="Times New Roman"/>
                <w:color w:val="000000"/>
                <w:sz w:val="16"/>
                <w:szCs w:val="16"/>
                <w:lang w:val="lt-LT" w:eastAsia="lt-LT"/>
              </w:rPr>
              <w:t>kV</w:t>
            </w:r>
            <w:proofErr w:type="spellEnd"/>
            <w:r w:rsidRPr="001573B8">
              <w:rPr>
                <w:rFonts w:ascii="Times New Roman" w:eastAsia="Times New Roman" w:hAnsi="Times New Roman"/>
                <w:color w:val="000000"/>
                <w:sz w:val="16"/>
                <w:szCs w:val="16"/>
                <w:lang w:val="lt-LT" w:eastAsia="lt-LT"/>
              </w:rPr>
              <w:t xml:space="preserve"> (B16)</w:t>
            </w:r>
          </w:p>
        </w:tc>
        <w:tc>
          <w:tcPr>
            <w:tcW w:w="992" w:type="dxa"/>
            <w:vAlign w:val="center"/>
          </w:tcPr>
          <w:p w14:paraId="17F290F7"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10,234</w:t>
            </w:r>
          </w:p>
        </w:tc>
        <w:tc>
          <w:tcPr>
            <w:tcW w:w="851" w:type="dxa"/>
            <w:vAlign w:val="center"/>
          </w:tcPr>
          <w:p w14:paraId="4FB0210E"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32F1014F"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23" w:type="dxa"/>
            <w:vAlign w:val="center"/>
          </w:tcPr>
          <w:p w14:paraId="62CC0AC4"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94" w:type="dxa"/>
            <w:vAlign w:val="center"/>
          </w:tcPr>
          <w:p w14:paraId="48C5DD97"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94" w:type="dxa"/>
            <w:vAlign w:val="center"/>
          </w:tcPr>
          <w:p w14:paraId="69D2C245"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08" w:type="dxa"/>
            <w:vAlign w:val="center"/>
          </w:tcPr>
          <w:p w14:paraId="5573B7CB"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535EC1B5"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753A2A39"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5372B502"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7296E192"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215881B2"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5B74539E"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18B8B8F4"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019C3958"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61508A22"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69D017C9"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6F2D72BA"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3D973B50"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6DCB3BB5"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28BE922E"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31FAB944"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1077" w:type="dxa"/>
            <w:vAlign w:val="center"/>
          </w:tcPr>
          <w:p w14:paraId="7AA23546"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10,234</w:t>
            </w:r>
          </w:p>
        </w:tc>
      </w:tr>
      <w:tr w:rsidR="006C24E1" w:rsidRPr="00E057EB" w14:paraId="107ECB96" w14:textId="77777777" w:rsidTr="00214B41">
        <w:trPr>
          <w:cantSplit/>
        </w:trPr>
        <w:tc>
          <w:tcPr>
            <w:tcW w:w="990" w:type="dxa"/>
            <w:vAlign w:val="center"/>
          </w:tcPr>
          <w:p w14:paraId="04286512" w14:textId="77777777" w:rsidR="006C24E1" w:rsidRPr="001573B8" w:rsidRDefault="006C24E1" w:rsidP="006C24E1">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P.1.2.1215</w:t>
            </w:r>
          </w:p>
        </w:tc>
        <w:tc>
          <w:tcPr>
            <w:tcW w:w="1982" w:type="dxa"/>
            <w:vAlign w:val="center"/>
          </w:tcPr>
          <w:p w14:paraId="1CBA0569" w14:textId="5F86E02A" w:rsidR="006C24E1" w:rsidRPr="001573B8" w:rsidRDefault="00476281" w:rsidP="006C24E1">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Vamzdyno nuo šilumos katilinės iki IAE rekonstrukcija (B5/3)</w:t>
            </w:r>
          </w:p>
        </w:tc>
        <w:tc>
          <w:tcPr>
            <w:tcW w:w="992" w:type="dxa"/>
            <w:vAlign w:val="center"/>
          </w:tcPr>
          <w:p w14:paraId="276E4485"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10,322</w:t>
            </w:r>
          </w:p>
        </w:tc>
        <w:tc>
          <w:tcPr>
            <w:tcW w:w="851" w:type="dxa"/>
            <w:vAlign w:val="center"/>
          </w:tcPr>
          <w:p w14:paraId="4C475EB5"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69092F07"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23" w:type="dxa"/>
            <w:vAlign w:val="center"/>
          </w:tcPr>
          <w:p w14:paraId="205E0140"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94" w:type="dxa"/>
            <w:vAlign w:val="center"/>
          </w:tcPr>
          <w:p w14:paraId="5162C8B2"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94" w:type="dxa"/>
            <w:vAlign w:val="center"/>
          </w:tcPr>
          <w:p w14:paraId="55BA2356"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08" w:type="dxa"/>
            <w:vAlign w:val="center"/>
          </w:tcPr>
          <w:p w14:paraId="60EA8FCE"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219BAB74"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6C0D3DE8"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530CD308"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2E08CD86"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22C14B93"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6C7CFB39"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11BEBC16"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5D424D91"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53A688A5"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36D4FB08"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23AF3AA0"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1468C200"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11E7447B"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703AEB49"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1F615019"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1077" w:type="dxa"/>
            <w:vAlign w:val="center"/>
          </w:tcPr>
          <w:p w14:paraId="734A9D3B"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10,322</w:t>
            </w:r>
          </w:p>
        </w:tc>
      </w:tr>
      <w:tr w:rsidR="006C24E1" w:rsidRPr="00E057EB" w14:paraId="1D26573A" w14:textId="77777777" w:rsidTr="00214B41">
        <w:trPr>
          <w:cantSplit/>
        </w:trPr>
        <w:tc>
          <w:tcPr>
            <w:tcW w:w="990" w:type="dxa"/>
            <w:vAlign w:val="center"/>
          </w:tcPr>
          <w:p w14:paraId="6B54E360" w14:textId="77777777" w:rsidR="006C24E1" w:rsidRPr="001573B8" w:rsidRDefault="006C24E1" w:rsidP="006C24E1">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P.1.2.1216</w:t>
            </w:r>
          </w:p>
        </w:tc>
        <w:tc>
          <w:tcPr>
            <w:tcW w:w="1982" w:type="dxa"/>
            <w:vAlign w:val="center"/>
          </w:tcPr>
          <w:p w14:paraId="32A3C852" w14:textId="4294BF97" w:rsidR="006C24E1" w:rsidRPr="001573B8" w:rsidRDefault="00476281" w:rsidP="006C24E1">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IAE statinių už stebimosios zonos ribų izoliavimas prieš jų griovimą</w:t>
            </w:r>
          </w:p>
        </w:tc>
        <w:tc>
          <w:tcPr>
            <w:tcW w:w="992" w:type="dxa"/>
            <w:vAlign w:val="center"/>
          </w:tcPr>
          <w:p w14:paraId="5048C1BD"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1,373</w:t>
            </w:r>
          </w:p>
        </w:tc>
        <w:tc>
          <w:tcPr>
            <w:tcW w:w="851" w:type="dxa"/>
            <w:vAlign w:val="center"/>
          </w:tcPr>
          <w:p w14:paraId="123D423C"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5322B1B7"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23" w:type="dxa"/>
            <w:vAlign w:val="center"/>
          </w:tcPr>
          <w:p w14:paraId="7508A2FA"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94" w:type="dxa"/>
            <w:vAlign w:val="center"/>
          </w:tcPr>
          <w:p w14:paraId="6761476E"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94" w:type="dxa"/>
            <w:vAlign w:val="center"/>
          </w:tcPr>
          <w:p w14:paraId="19FE357C"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08" w:type="dxa"/>
            <w:vAlign w:val="center"/>
          </w:tcPr>
          <w:p w14:paraId="48568673"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3A70D0A8"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15017F92"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7587C2E7"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744D00F7"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492AF70B"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10544FD1"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0D86D135"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08148E49"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17A34A8F"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6E7000BA"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59D8C2ED"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6BBAD28A"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792BED2B"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25368056"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36E62481"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1077" w:type="dxa"/>
            <w:vAlign w:val="center"/>
          </w:tcPr>
          <w:p w14:paraId="36134AB8"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1,373</w:t>
            </w:r>
          </w:p>
        </w:tc>
      </w:tr>
      <w:tr w:rsidR="006C24E1" w:rsidRPr="00E057EB" w14:paraId="1A61C764" w14:textId="77777777" w:rsidTr="00214B41">
        <w:trPr>
          <w:cantSplit/>
        </w:trPr>
        <w:tc>
          <w:tcPr>
            <w:tcW w:w="990" w:type="dxa"/>
            <w:vAlign w:val="center"/>
          </w:tcPr>
          <w:p w14:paraId="62ED1280" w14:textId="77777777" w:rsidR="006C24E1" w:rsidRPr="001573B8" w:rsidRDefault="006C24E1" w:rsidP="006C24E1">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P.1.2.1218</w:t>
            </w:r>
          </w:p>
        </w:tc>
        <w:tc>
          <w:tcPr>
            <w:tcW w:w="1982" w:type="dxa"/>
            <w:vAlign w:val="center"/>
          </w:tcPr>
          <w:p w14:paraId="3BEBAED0" w14:textId="2EBFA75D" w:rsidR="006C24E1" w:rsidRPr="001573B8" w:rsidRDefault="006C24E1" w:rsidP="006C24E1">
            <w:pPr>
              <w:spacing w:after="0" w:line="240" w:lineRule="auto"/>
              <w:rPr>
                <w:rFonts w:ascii="Times New Roman" w:eastAsia="Times New Roman" w:hAnsi="Times New Roman"/>
                <w:color w:val="000000"/>
                <w:sz w:val="16"/>
                <w:szCs w:val="16"/>
                <w:lang w:val="lt-LT" w:eastAsia="lt-LT"/>
              </w:rPr>
            </w:pPr>
            <w:r w:rsidRPr="001573B8">
              <w:rPr>
                <w:rFonts w:ascii="Times New Roman" w:hAnsi="Times New Roman"/>
                <w:sz w:val="16"/>
                <w:szCs w:val="16"/>
                <w:lang w:val="lt-LT"/>
              </w:rPr>
              <w:t xml:space="preserve">B38 </w:t>
            </w:r>
            <w:r w:rsidR="00145E0E">
              <w:rPr>
                <w:rFonts w:ascii="Times New Roman" w:hAnsi="Times New Roman"/>
                <w:sz w:val="16"/>
                <w:szCs w:val="16"/>
                <w:lang w:val="lt-LT"/>
              </w:rPr>
              <w:t>–</w:t>
            </w:r>
            <w:r w:rsidR="00145E0E" w:rsidRPr="001573B8">
              <w:rPr>
                <w:rFonts w:ascii="Times New Roman" w:hAnsi="Times New Roman"/>
                <w:sz w:val="16"/>
                <w:szCs w:val="16"/>
                <w:lang w:val="lt-LT"/>
              </w:rPr>
              <w:t xml:space="preserve"> </w:t>
            </w:r>
            <w:r w:rsidR="00476281" w:rsidRPr="001573B8">
              <w:rPr>
                <w:rFonts w:ascii="Times New Roman" w:hAnsi="Times New Roman"/>
                <w:sz w:val="16"/>
                <w:szCs w:val="16"/>
                <w:lang w:val="lt-LT"/>
              </w:rPr>
              <w:t xml:space="preserve">reaktoriaus išmontavimo ir </w:t>
            </w:r>
            <w:proofErr w:type="spellStart"/>
            <w:r w:rsidR="00476281" w:rsidRPr="001573B8">
              <w:rPr>
                <w:rFonts w:ascii="Times New Roman" w:hAnsi="Times New Roman"/>
                <w:sz w:val="16"/>
                <w:szCs w:val="16"/>
                <w:lang w:val="lt-LT"/>
              </w:rPr>
              <w:t>dezaktyvavimo</w:t>
            </w:r>
            <w:proofErr w:type="spellEnd"/>
            <w:r w:rsidR="00476281" w:rsidRPr="001573B8">
              <w:rPr>
                <w:rFonts w:ascii="Times New Roman" w:hAnsi="Times New Roman"/>
                <w:sz w:val="16"/>
                <w:szCs w:val="16"/>
                <w:lang w:val="lt-LT"/>
              </w:rPr>
              <w:t xml:space="preserve"> atliekų laikinoji saugykla</w:t>
            </w:r>
          </w:p>
        </w:tc>
        <w:tc>
          <w:tcPr>
            <w:tcW w:w="992" w:type="dxa"/>
            <w:vAlign w:val="center"/>
          </w:tcPr>
          <w:p w14:paraId="5B9E3422"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0,170</w:t>
            </w:r>
          </w:p>
        </w:tc>
        <w:tc>
          <w:tcPr>
            <w:tcW w:w="851" w:type="dxa"/>
            <w:vAlign w:val="center"/>
          </w:tcPr>
          <w:p w14:paraId="5F42DCA2"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23171C5A"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23" w:type="dxa"/>
            <w:vAlign w:val="center"/>
          </w:tcPr>
          <w:p w14:paraId="48A778F1"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94" w:type="dxa"/>
            <w:vAlign w:val="center"/>
          </w:tcPr>
          <w:p w14:paraId="5BD7A3FE"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94" w:type="dxa"/>
            <w:vAlign w:val="center"/>
          </w:tcPr>
          <w:p w14:paraId="7ABB3D6F"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708" w:type="dxa"/>
            <w:vAlign w:val="center"/>
          </w:tcPr>
          <w:p w14:paraId="7C30B652"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73CF5050"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7348F5E2"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510DE3CD"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1CE8FD53"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314B286D"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2B5ABE2F"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533EC9B8" w14:textId="77777777" w:rsidR="006C24E1" w:rsidRPr="00E057EB" w:rsidRDefault="006C24E1" w:rsidP="006C24E1">
            <w:pPr>
              <w:spacing w:after="0" w:line="240" w:lineRule="auto"/>
              <w:jc w:val="center"/>
              <w:rPr>
                <w:rFonts w:ascii="Arial" w:eastAsia="Times New Roman" w:hAnsi="Arial" w:cs="Arial"/>
                <w:bCs/>
                <w:color w:val="000000"/>
                <w:sz w:val="18"/>
                <w:szCs w:val="18"/>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2ACD7DF9" w14:textId="77777777" w:rsidR="006C24E1" w:rsidRPr="00E057EB" w:rsidRDefault="006C24E1" w:rsidP="006C24E1">
            <w:pPr>
              <w:spacing w:after="0" w:line="240" w:lineRule="auto"/>
              <w:jc w:val="center"/>
              <w:rPr>
                <w:rFonts w:ascii="Arial" w:eastAsia="Times New Roman" w:hAnsi="Arial" w:cs="Arial"/>
                <w:bCs/>
                <w:color w:val="000000"/>
                <w:sz w:val="18"/>
                <w:szCs w:val="18"/>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2866830A"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7FBDD857"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31218D46"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6F358015"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727F94AB"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23776BD1"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377008F8"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1077" w:type="dxa"/>
            <w:vAlign w:val="center"/>
          </w:tcPr>
          <w:p w14:paraId="6014D5FA"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0,170</w:t>
            </w:r>
          </w:p>
        </w:tc>
      </w:tr>
      <w:tr w:rsidR="006C24E1" w:rsidRPr="00E057EB" w14:paraId="05DC2A50" w14:textId="77777777" w:rsidTr="00214B41">
        <w:trPr>
          <w:cantSplit/>
        </w:trPr>
        <w:tc>
          <w:tcPr>
            <w:tcW w:w="990" w:type="dxa"/>
            <w:vAlign w:val="center"/>
          </w:tcPr>
          <w:p w14:paraId="342B0C90" w14:textId="77777777" w:rsidR="006C24E1" w:rsidRPr="001573B8" w:rsidRDefault="006C24E1" w:rsidP="006C24E1">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P.1.2.1219</w:t>
            </w:r>
          </w:p>
        </w:tc>
        <w:tc>
          <w:tcPr>
            <w:tcW w:w="1982" w:type="dxa"/>
            <w:vAlign w:val="center"/>
          </w:tcPr>
          <w:p w14:paraId="728DC3DB" w14:textId="7B0DC1AE" w:rsidR="006C24E1" w:rsidRPr="001573B8" w:rsidRDefault="00D27CC3" w:rsidP="006C24E1">
            <w:pPr>
              <w:spacing w:after="0" w:line="240" w:lineRule="auto"/>
              <w:rPr>
                <w:rFonts w:ascii="Times New Roman" w:hAnsi="Times New Roman"/>
                <w:sz w:val="16"/>
                <w:szCs w:val="16"/>
              </w:rPr>
            </w:pPr>
            <w:r w:rsidRPr="001573B8">
              <w:rPr>
                <w:rFonts w:ascii="Times New Roman" w:hAnsi="Times New Roman"/>
                <w:sz w:val="16"/>
                <w:szCs w:val="16"/>
                <w:lang w:val="lt-LT"/>
              </w:rPr>
              <w:t>Radioaktyviųjų metalo atliekų pirminio apdorojimo komplekso įrengimas 130/2 pastate</w:t>
            </w:r>
          </w:p>
        </w:tc>
        <w:tc>
          <w:tcPr>
            <w:tcW w:w="992" w:type="dxa"/>
            <w:vAlign w:val="center"/>
          </w:tcPr>
          <w:p w14:paraId="439F96B4" w14:textId="77777777" w:rsidR="006C24E1" w:rsidRPr="00377117" w:rsidRDefault="006C24E1" w:rsidP="006C24E1">
            <w:pPr>
              <w:spacing w:after="0" w:line="240" w:lineRule="auto"/>
              <w:rPr>
                <w:rFonts w:ascii="Arial" w:eastAsia="Times New Roman" w:hAnsi="Arial" w:cs="Arial"/>
                <w:bCs/>
                <w:color w:val="000000"/>
                <w:sz w:val="16"/>
                <w:szCs w:val="16"/>
                <w:lang w:val="lt-LT" w:eastAsia="lt-LT"/>
              </w:rPr>
            </w:pPr>
            <w:r w:rsidRPr="00377117">
              <w:rPr>
                <w:rFonts w:ascii="Arial" w:eastAsia="Times New Roman" w:hAnsi="Arial" w:cs="Arial"/>
                <w:bCs/>
                <w:color w:val="000000"/>
                <w:sz w:val="16"/>
                <w:szCs w:val="16"/>
                <w:lang w:val="lt-LT" w:eastAsia="lt-LT"/>
              </w:rPr>
              <w:t>2,341</w:t>
            </w:r>
          </w:p>
        </w:tc>
        <w:tc>
          <w:tcPr>
            <w:tcW w:w="851" w:type="dxa"/>
            <w:vAlign w:val="center"/>
          </w:tcPr>
          <w:p w14:paraId="5C6551D4" w14:textId="77777777" w:rsidR="006C24E1" w:rsidRPr="00377117" w:rsidRDefault="006C24E1" w:rsidP="006C24E1">
            <w:pPr>
              <w:spacing w:after="0" w:line="240" w:lineRule="auto"/>
              <w:jc w:val="center"/>
              <w:rPr>
                <w:rFonts w:ascii="Arial" w:eastAsia="Times New Roman" w:hAnsi="Arial" w:cs="Arial"/>
                <w:bCs/>
                <w:color w:val="000000"/>
                <w:sz w:val="16"/>
                <w:szCs w:val="16"/>
                <w:lang w:val="lt-LT" w:eastAsia="lt-LT"/>
              </w:rPr>
            </w:pPr>
            <w:r w:rsidRPr="00377117">
              <w:rPr>
                <w:rFonts w:ascii="Arial" w:eastAsia="Times New Roman" w:hAnsi="Arial" w:cs="Arial"/>
                <w:bCs/>
                <w:color w:val="000000"/>
                <w:sz w:val="16"/>
                <w:szCs w:val="16"/>
                <w:lang w:val="lt-LT" w:eastAsia="lt-LT"/>
              </w:rPr>
              <w:t>0,285</w:t>
            </w:r>
          </w:p>
        </w:tc>
        <w:tc>
          <w:tcPr>
            <w:tcW w:w="850" w:type="dxa"/>
            <w:vAlign w:val="center"/>
          </w:tcPr>
          <w:p w14:paraId="36011512" w14:textId="77777777" w:rsidR="006C24E1" w:rsidRPr="00377117" w:rsidRDefault="006C24E1" w:rsidP="006C24E1">
            <w:pPr>
              <w:spacing w:after="0" w:line="240" w:lineRule="auto"/>
              <w:jc w:val="center"/>
              <w:rPr>
                <w:rFonts w:ascii="Arial" w:eastAsia="Times New Roman" w:hAnsi="Arial" w:cs="Arial"/>
                <w:bCs/>
                <w:color w:val="000000"/>
                <w:sz w:val="16"/>
                <w:szCs w:val="16"/>
                <w:lang w:val="lt-LT" w:eastAsia="lt-LT"/>
              </w:rPr>
            </w:pPr>
            <w:r w:rsidRPr="00377117">
              <w:rPr>
                <w:rFonts w:ascii="Arial" w:eastAsia="Times New Roman" w:hAnsi="Arial" w:cs="Arial"/>
                <w:bCs/>
                <w:color w:val="000000"/>
                <w:sz w:val="16"/>
                <w:szCs w:val="16"/>
                <w:lang w:val="lt-LT" w:eastAsia="lt-LT"/>
              </w:rPr>
              <w:t>0,260</w:t>
            </w:r>
          </w:p>
        </w:tc>
        <w:tc>
          <w:tcPr>
            <w:tcW w:w="823" w:type="dxa"/>
            <w:vAlign w:val="center"/>
          </w:tcPr>
          <w:p w14:paraId="62923252" w14:textId="77777777" w:rsidR="006C24E1" w:rsidRPr="00377117" w:rsidRDefault="006C24E1" w:rsidP="006C24E1">
            <w:pPr>
              <w:spacing w:after="0" w:line="240" w:lineRule="auto"/>
              <w:jc w:val="center"/>
              <w:rPr>
                <w:rFonts w:ascii="Arial" w:eastAsia="Times New Roman" w:hAnsi="Arial" w:cs="Arial"/>
                <w:bCs/>
                <w:color w:val="000000"/>
                <w:sz w:val="16"/>
                <w:szCs w:val="16"/>
                <w:lang w:val="lt-LT" w:eastAsia="lt-LT"/>
              </w:rPr>
            </w:pPr>
            <w:r w:rsidRPr="00377117">
              <w:rPr>
                <w:rFonts w:ascii="Arial" w:eastAsia="Times New Roman" w:hAnsi="Arial" w:cs="Arial"/>
                <w:bCs/>
                <w:color w:val="000000"/>
                <w:sz w:val="16"/>
                <w:szCs w:val="16"/>
                <w:lang w:val="lt-LT" w:eastAsia="lt-LT"/>
              </w:rPr>
              <w:t>0,260</w:t>
            </w:r>
          </w:p>
        </w:tc>
        <w:tc>
          <w:tcPr>
            <w:tcW w:w="794" w:type="dxa"/>
            <w:vAlign w:val="center"/>
          </w:tcPr>
          <w:p w14:paraId="1DA16B61" w14:textId="77777777" w:rsidR="006C24E1" w:rsidRPr="00377117" w:rsidRDefault="006C24E1" w:rsidP="006C24E1">
            <w:pPr>
              <w:spacing w:after="0" w:line="240" w:lineRule="auto"/>
              <w:jc w:val="center"/>
              <w:rPr>
                <w:rFonts w:ascii="Arial" w:eastAsia="Times New Roman" w:hAnsi="Arial" w:cs="Arial"/>
                <w:bCs/>
                <w:color w:val="000000"/>
                <w:sz w:val="16"/>
                <w:szCs w:val="16"/>
                <w:lang w:val="lt-LT" w:eastAsia="lt-LT"/>
              </w:rPr>
            </w:pPr>
            <w:r w:rsidRPr="00377117">
              <w:rPr>
                <w:rFonts w:ascii="Arial" w:eastAsia="Times New Roman" w:hAnsi="Arial" w:cs="Arial"/>
                <w:bCs/>
                <w:color w:val="000000"/>
                <w:sz w:val="16"/>
                <w:szCs w:val="16"/>
                <w:lang w:val="lt-LT" w:eastAsia="lt-LT"/>
              </w:rPr>
              <w:t>0,445</w:t>
            </w:r>
          </w:p>
        </w:tc>
        <w:tc>
          <w:tcPr>
            <w:tcW w:w="794" w:type="dxa"/>
            <w:vAlign w:val="center"/>
          </w:tcPr>
          <w:p w14:paraId="54A117D1" w14:textId="77777777" w:rsidR="006C24E1" w:rsidRPr="00377117" w:rsidRDefault="006C24E1" w:rsidP="006C24E1">
            <w:pPr>
              <w:spacing w:after="0" w:line="240" w:lineRule="auto"/>
              <w:rPr>
                <w:rFonts w:ascii="Arial" w:eastAsia="Times New Roman" w:hAnsi="Arial" w:cs="Arial"/>
                <w:bCs/>
                <w:color w:val="000000"/>
                <w:sz w:val="16"/>
                <w:szCs w:val="16"/>
                <w:lang w:val="lt-LT" w:eastAsia="lt-LT"/>
              </w:rPr>
            </w:pPr>
            <w:r w:rsidRPr="00377117">
              <w:rPr>
                <w:rFonts w:ascii="Arial" w:eastAsia="Times New Roman" w:hAnsi="Arial" w:cs="Arial"/>
                <w:bCs/>
                <w:color w:val="000000"/>
                <w:sz w:val="16"/>
                <w:szCs w:val="16"/>
                <w:lang w:val="lt-LT" w:eastAsia="lt-LT"/>
              </w:rPr>
              <w:t>0,446</w:t>
            </w:r>
          </w:p>
        </w:tc>
        <w:tc>
          <w:tcPr>
            <w:tcW w:w="708" w:type="dxa"/>
            <w:vAlign w:val="center"/>
          </w:tcPr>
          <w:p w14:paraId="431B93E1" w14:textId="77777777" w:rsidR="006C24E1" w:rsidRPr="00377117" w:rsidRDefault="006C24E1" w:rsidP="006C24E1">
            <w:pPr>
              <w:spacing w:after="0" w:line="240" w:lineRule="auto"/>
              <w:jc w:val="center"/>
              <w:rPr>
                <w:rFonts w:ascii="Arial" w:eastAsia="Times New Roman" w:hAnsi="Arial" w:cs="Arial"/>
                <w:bCs/>
                <w:color w:val="000000"/>
                <w:sz w:val="16"/>
                <w:szCs w:val="16"/>
                <w:lang w:val="lt-LT" w:eastAsia="lt-LT"/>
              </w:rPr>
            </w:pPr>
            <w:r w:rsidRPr="00377117">
              <w:rPr>
                <w:rFonts w:ascii="Arial" w:eastAsia="Times New Roman" w:hAnsi="Arial" w:cs="Arial"/>
                <w:bCs/>
                <w:color w:val="000000"/>
                <w:sz w:val="16"/>
                <w:szCs w:val="16"/>
                <w:lang w:val="lt-LT" w:eastAsia="lt-LT"/>
              </w:rPr>
              <w:t>-</w:t>
            </w:r>
          </w:p>
        </w:tc>
        <w:tc>
          <w:tcPr>
            <w:tcW w:w="850" w:type="dxa"/>
            <w:vAlign w:val="center"/>
          </w:tcPr>
          <w:p w14:paraId="1404E83F"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1B4E73A2"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2BB6D0EA"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1F796A4A"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0FEF6517"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6E05CC6A"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6F7FED06" w14:textId="77777777" w:rsidR="006C24E1" w:rsidRPr="00E057EB" w:rsidRDefault="006C24E1" w:rsidP="006C24E1">
            <w:pPr>
              <w:spacing w:after="0" w:line="240" w:lineRule="auto"/>
              <w:jc w:val="center"/>
              <w:rPr>
                <w:rFonts w:ascii="Arial" w:eastAsia="Times New Roman" w:hAnsi="Arial" w:cs="Arial"/>
                <w:bCs/>
                <w:color w:val="000000"/>
                <w:sz w:val="18"/>
                <w:szCs w:val="18"/>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19B4FC63" w14:textId="77777777" w:rsidR="006C24E1" w:rsidRPr="00E057EB" w:rsidRDefault="006C24E1" w:rsidP="006C24E1">
            <w:pPr>
              <w:spacing w:after="0" w:line="240" w:lineRule="auto"/>
              <w:jc w:val="center"/>
              <w:rPr>
                <w:rFonts w:ascii="Arial" w:eastAsia="Times New Roman" w:hAnsi="Arial" w:cs="Arial"/>
                <w:bCs/>
                <w:color w:val="000000"/>
                <w:sz w:val="18"/>
                <w:szCs w:val="18"/>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4F432985"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5E9CBF10"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3E5AAA4B"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3743E526"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42BABDD8"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1111D58C"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743A19AC"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1077" w:type="dxa"/>
            <w:vAlign w:val="center"/>
          </w:tcPr>
          <w:p w14:paraId="73F7D610"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4,038</w:t>
            </w:r>
          </w:p>
        </w:tc>
      </w:tr>
      <w:tr w:rsidR="006C24E1" w:rsidRPr="00E057EB" w14:paraId="7E847008" w14:textId="77777777" w:rsidTr="00214B41">
        <w:trPr>
          <w:cantSplit/>
        </w:trPr>
        <w:tc>
          <w:tcPr>
            <w:tcW w:w="990" w:type="dxa"/>
            <w:vAlign w:val="center"/>
          </w:tcPr>
          <w:p w14:paraId="6A4FF456" w14:textId="77777777" w:rsidR="006C24E1" w:rsidRPr="001573B8" w:rsidRDefault="006C24E1" w:rsidP="006C24E1">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P.1.2.1220</w:t>
            </w:r>
          </w:p>
        </w:tc>
        <w:tc>
          <w:tcPr>
            <w:tcW w:w="1982" w:type="dxa"/>
            <w:vAlign w:val="center"/>
          </w:tcPr>
          <w:p w14:paraId="185D66B4" w14:textId="098455D5" w:rsidR="006C24E1" w:rsidRPr="001573B8" w:rsidRDefault="006C24E1" w:rsidP="006C24E1">
            <w:pPr>
              <w:spacing w:after="0" w:line="240" w:lineRule="auto"/>
              <w:rPr>
                <w:rFonts w:ascii="Times New Roman" w:hAnsi="Times New Roman"/>
                <w:sz w:val="16"/>
                <w:szCs w:val="16"/>
              </w:rPr>
            </w:pPr>
            <w:r w:rsidRPr="001573B8">
              <w:rPr>
                <w:rFonts w:ascii="Times New Roman" w:eastAsia="Times New Roman" w:hAnsi="Times New Roman"/>
                <w:bCs/>
                <w:color w:val="000000"/>
                <w:sz w:val="16"/>
                <w:szCs w:val="16"/>
                <w:lang w:val="lt-LT" w:eastAsia="lt-LT"/>
              </w:rPr>
              <w:t xml:space="preserve">B21 </w:t>
            </w:r>
            <w:r w:rsidR="00145E0E">
              <w:rPr>
                <w:rFonts w:ascii="Times New Roman" w:eastAsia="Times New Roman" w:hAnsi="Times New Roman"/>
                <w:bCs/>
                <w:color w:val="000000"/>
                <w:sz w:val="16"/>
                <w:szCs w:val="16"/>
                <w:lang w:val="lt-LT" w:eastAsia="lt-LT"/>
              </w:rPr>
              <w:t>–</w:t>
            </w:r>
            <w:r w:rsidR="00145E0E" w:rsidRPr="001573B8">
              <w:rPr>
                <w:rFonts w:ascii="Times New Roman" w:eastAsia="Times New Roman" w:hAnsi="Times New Roman"/>
                <w:bCs/>
                <w:color w:val="000000"/>
                <w:sz w:val="16"/>
                <w:szCs w:val="16"/>
                <w:lang w:val="lt-LT" w:eastAsia="lt-LT"/>
              </w:rPr>
              <w:t xml:space="preserve"> </w:t>
            </w:r>
            <w:r w:rsidR="00D27CC3" w:rsidRPr="001573B8">
              <w:rPr>
                <w:rFonts w:ascii="Times New Roman" w:eastAsia="Times New Roman" w:hAnsi="Times New Roman"/>
                <w:bCs/>
                <w:color w:val="000000"/>
                <w:sz w:val="16"/>
                <w:szCs w:val="16"/>
                <w:lang w:val="lt-LT" w:eastAsia="lt-LT"/>
              </w:rPr>
              <w:t>mokymo centro modernizavimas</w:t>
            </w:r>
          </w:p>
        </w:tc>
        <w:tc>
          <w:tcPr>
            <w:tcW w:w="992" w:type="dxa"/>
            <w:vAlign w:val="center"/>
          </w:tcPr>
          <w:p w14:paraId="5239CA9A" w14:textId="77777777" w:rsidR="006C24E1" w:rsidRPr="00377117" w:rsidRDefault="006C24E1" w:rsidP="006C24E1">
            <w:pPr>
              <w:spacing w:after="0" w:line="240" w:lineRule="auto"/>
              <w:rPr>
                <w:rFonts w:ascii="Arial" w:eastAsia="Times New Roman" w:hAnsi="Arial" w:cs="Arial"/>
                <w:bCs/>
                <w:color w:val="000000"/>
                <w:sz w:val="16"/>
                <w:szCs w:val="16"/>
                <w:lang w:val="lt-LT" w:eastAsia="lt-LT"/>
              </w:rPr>
            </w:pPr>
            <w:r w:rsidRPr="00377117">
              <w:rPr>
                <w:rFonts w:ascii="Arial" w:eastAsia="Times New Roman" w:hAnsi="Arial" w:cs="Arial"/>
                <w:bCs/>
                <w:color w:val="000000"/>
                <w:sz w:val="16"/>
                <w:szCs w:val="16"/>
                <w:lang w:val="lt-LT" w:eastAsia="lt-LT"/>
              </w:rPr>
              <w:t>1,050</w:t>
            </w:r>
          </w:p>
        </w:tc>
        <w:tc>
          <w:tcPr>
            <w:tcW w:w="851" w:type="dxa"/>
            <w:vAlign w:val="center"/>
          </w:tcPr>
          <w:p w14:paraId="0E1E4D2A" w14:textId="77777777" w:rsidR="006C24E1" w:rsidRPr="00377117" w:rsidRDefault="006C24E1" w:rsidP="006C24E1">
            <w:pPr>
              <w:spacing w:after="0" w:line="240" w:lineRule="auto"/>
              <w:jc w:val="center"/>
              <w:rPr>
                <w:rFonts w:ascii="Arial" w:eastAsia="Times New Roman" w:hAnsi="Arial" w:cs="Arial"/>
                <w:bCs/>
                <w:color w:val="000000"/>
                <w:sz w:val="16"/>
                <w:szCs w:val="16"/>
                <w:lang w:val="lt-LT" w:eastAsia="lt-LT"/>
              </w:rPr>
            </w:pPr>
            <w:r w:rsidRPr="00377117">
              <w:rPr>
                <w:rFonts w:ascii="Arial" w:eastAsia="Times New Roman" w:hAnsi="Arial" w:cs="Arial"/>
                <w:bCs/>
                <w:color w:val="000000"/>
                <w:sz w:val="16"/>
                <w:szCs w:val="16"/>
                <w:lang w:val="lt-LT" w:eastAsia="lt-LT"/>
              </w:rPr>
              <w:t>-</w:t>
            </w:r>
          </w:p>
        </w:tc>
        <w:tc>
          <w:tcPr>
            <w:tcW w:w="850" w:type="dxa"/>
            <w:vAlign w:val="center"/>
          </w:tcPr>
          <w:p w14:paraId="3B830838" w14:textId="77777777" w:rsidR="006C24E1" w:rsidRPr="00377117" w:rsidRDefault="006C24E1" w:rsidP="006C24E1">
            <w:pPr>
              <w:spacing w:after="0" w:line="240" w:lineRule="auto"/>
              <w:jc w:val="center"/>
              <w:rPr>
                <w:rFonts w:ascii="Arial" w:eastAsia="Times New Roman" w:hAnsi="Arial" w:cs="Arial"/>
                <w:bCs/>
                <w:color w:val="000000"/>
                <w:sz w:val="16"/>
                <w:szCs w:val="16"/>
                <w:lang w:val="lt-LT" w:eastAsia="lt-LT"/>
              </w:rPr>
            </w:pPr>
            <w:r w:rsidRPr="00377117">
              <w:rPr>
                <w:rFonts w:ascii="Arial" w:eastAsia="Times New Roman" w:hAnsi="Arial" w:cs="Arial"/>
                <w:bCs/>
                <w:color w:val="000000"/>
                <w:sz w:val="16"/>
                <w:szCs w:val="16"/>
                <w:lang w:val="lt-LT" w:eastAsia="lt-LT"/>
              </w:rPr>
              <w:t>-</w:t>
            </w:r>
          </w:p>
        </w:tc>
        <w:tc>
          <w:tcPr>
            <w:tcW w:w="823" w:type="dxa"/>
            <w:vAlign w:val="center"/>
          </w:tcPr>
          <w:p w14:paraId="2CDF1C85" w14:textId="77777777" w:rsidR="006C24E1" w:rsidRPr="00377117" w:rsidRDefault="006C24E1" w:rsidP="006C24E1">
            <w:pPr>
              <w:spacing w:after="0" w:line="240" w:lineRule="auto"/>
              <w:jc w:val="center"/>
              <w:rPr>
                <w:rFonts w:ascii="Arial" w:eastAsia="Times New Roman" w:hAnsi="Arial" w:cs="Arial"/>
                <w:bCs/>
                <w:color w:val="000000"/>
                <w:sz w:val="16"/>
                <w:szCs w:val="16"/>
                <w:lang w:val="lt-LT" w:eastAsia="lt-LT"/>
              </w:rPr>
            </w:pPr>
            <w:r w:rsidRPr="00377117">
              <w:rPr>
                <w:rFonts w:ascii="Arial" w:eastAsia="Times New Roman" w:hAnsi="Arial" w:cs="Arial"/>
                <w:bCs/>
                <w:color w:val="000000"/>
                <w:sz w:val="16"/>
                <w:szCs w:val="16"/>
                <w:lang w:val="lt-LT" w:eastAsia="lt-LT"/>
              </w:rPr>
              <w:t>-</w:t>
            </w:r>
          </w:p>
        </w:tc>
        <w:tc>
          <w:tcPr>
            <w:tcW w:w="794" w:type="dxa"/>
            <w:vAlign w:val="center"/>
          </w:tcPr>
          <w:p w14:paraId="0655DB6F" w14:textId="77777777" w:rsidR="006C24E1" w:rsidRPr="00377117" w:rsidRDefault="006C24E1" w:rsidP="006C24E1">
            <w:pPr>
              <w:spacing w:after="0" w:line="240" w:lineRule="auto"/>
              <w:jc w:val="center"/>
              <w:rPr>
                <w:rFonts w:ascii="Arial" w:eastAsia="Times New Roman" w:hAnsi="Arial" w:cs="Arial"/>
                <w:bCs/>
                <w:color w:val="000000"/>
                <w:sz w:val="16"/>
                <w:szCs w:val="16"/>
                <w:lang w:val="lt-LT" w:eastAsia="lt-LT"/>
              </w:rPr>
            </w:pPr>
            <w:r w:rsidRPr="00377117">
              <w:rPr>
                <w:rFonts w:ascii="Arial" w:eastAsia="Times New Roman" w:hAnsi="Arial" w:cs="Arial"/>
                <w:bCs/>
                <w:color w:val="000000"/>
                <w:sz w:val="16"/>
                <w:szCs w:val="16"/>
                <w:lang w:val="lt-LT" w:eastAsia="lt-LT"/>
              </w:rPr>
              <w:t>-</w:t>
            </w:r>
          </w:p>
        </w:tc>
        <w:tc>
          <w:tcPr>
            <w:tcW w:w="794" w:type="dxa"/>
            <w:vAlign w:val="center"/>
          </w:tcPr>
          <w:p w14:paraId="26CFDEE2" w14:textId="77777777" w:rsidR="006C24E1" w:rsidRPr="00377117" w:rsidRDefault="006C24E1" w:rsidP="006C24E1">
            <w:pPr>
              <w:spacing w:after="0" w:line="240" w:lineRule="auto"/>
              <w:jc w:val="center"/>
              <w:rPr>
                <w:rFonts w:ascii="Arial" w:eastAsia="Times New Roman" w:hAnsi="Arial" w:cs="Arial"/>
                <w:bCs/>
                <w:color w:val="000000"/>
                <w:sz w:val="16"/>
                <w:szCs w:val="16"/>
                <w:lang w:val="lt-LT" w:eastAsia="lt-LT"/>
              </w:rPr>
            </w:pPr>
            <w:r w:rsidRPr="00377117">
              <w:rPr>
                <w:rFonts w:ascii="Arial" w:eastAsia="Times New Roman" w:hAnsi="Arial" w:cs="Arial"/>
                <w:bCs/>
                <w:color w:val="000000"/>
                <w:sz w:val="16"/>
                <w:szCs w:val="16"/>
                <w:lang w:val="lt-LT" w:eastAsia="lt-LT"/>
              </w:rPr>
              <w:t>-</w:t>
            </w:r>
          </w:p>
        </w:tc>
        <w:tc>
          <w:tcPr>
            <w:tcW w:w="708" w:type="dxa"/>
            <w:vAlign w:val="center"/>
          </w:tcPr>
          <w:p w14:paraId="0FA6485D" w14:textId="77777777" w:rsidR="006C24E1" w:rsidRPr="00377117" w:rsidRDefault="006C24E1" w:rsidP="006C24E1">
            <w:pPr>
              <w:spacing w:after="0" w:line="240" w:lineRule="auto"/>
              <w:jc w:val="center"/>
              <w:rPr>
                <w:rFonts w:ascii="Arial" w:eastAsia="Times New Roman" w:hAnsi="Arial" w:cs="Arial"/>
                <w:bCs/>
                <w:color w:val="000000"/>
                <w:sz w:val="16"/>
                <w:szCs w:val="16"/>
                <w:lang w:val="lt-LT" w:eastAsia="lt-LT"/>
              </w:rPr>
            </w:pPr>
            <w:r w:rsidRPr="00377117">
              <w:rPr>
                <w:rFonts w:ascii="Arial" w:eastAsia="Times New Roman" w:hAnsi="Arial" w:cs="Arial"/>
                <w:bCs/>
                <w:color w:val="000000"/>
                <w:sz w:val="16"/>
                <w:szCs w:val="16"/>
                <w:lang w:val="lt-LT" w:eastAsia="lt-LT"/>
              </w:rPr>
              <w:t>-</w:t>
            </w:r>
          </w:p>
        </w:tc>
        <w:tc>
          <w:tcPr>
            <w:tcW w:w="850" w:type="dxa"/>
            <w:vAlign w:val="center"/>
          </w:tcPr>
          <w:p w14:paraId="7932DD77"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2F671B96"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219A1EFD"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30A38D0E"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0D670DF5"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458F2880"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20118EB1"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5C9BEE1F"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650B0296"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726F20D6"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2C4BA49C"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6CF6B9AE"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503E2D37"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7C596B1F"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0D6F83CB"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1077" w:type="dxa"/>
            <w:vAlign w:val="center"/>
          </w:tcPr>
          <w:p w14:paraId="0A1FBC38"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1,050</w:t>
            </w:r>
          </w:p>
        </w:tc>
      </w:tr>
      <w:tr w:rsidR="006C24E1" w:rsidRPr="00E057EB" w14:paraId="5322FA9D" w14:textId="77777777" w:rsidTr="00214B41">
        <w:trPr>
          <w:cantSplit/>
        </w:trPr>
        <w:tc>
          <w:tcPr>
            <w:tcW w:w="990" w:type="dxa"/>
            <w:vAlign w:val="center"/>
          </w:tcPr>
          <w:p w14:paraId="39CACBE2" w14:textId="77777777" w:rsidR="006C24E1" w:rsidRPr="001573B8" w:rsidRDefault="006C24E1" w:rsidP="006C24E1">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P.1.2.1221</w:t>
            </w:r>
          </w:p>
        </w:tc>
        <w:tc>
          <w:tcPr>
            <w:tcW w:w="1982" w:type="dxa"/>
            <w:vAlign w:val="center"/>
          </w:tcPr>
          <w:p w14:paraId="33FC6303" w14:textId="3DBDE866" w:rsidR="006C24E1" w:rsidRPr="001573B8" w:rsidRDefault="00D27CC3"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hAnsi="Times New Roman"/>
                <w:sz w:val="16"/>
                <w:szCs w:val="16"/>
                <w:lang w:val="lt-LT"/>
              </w:rPr>
              <w:t>Elektros energijos tiekimo IAE vartotojams schemų optimizavimas</w:t>
            </w:r>
          </w:p>
        </w:tc>
        <w:tc>
          <w:tcPr>
            <w:tcW w:w="992" w:type="dxa"/>
            <w:vAlign w:val="center"/>
          </w:tcPr>
          <w:p w14:paraId="746F2F9F" w14:textId="77777777" w:rsidR="006C24E1" w:rsidRPr="00377117" w:rsidRDefault="006C24E1" w:rsidP="006C24E1">
            <w:pPr>
              <w:spacing w:after="0" w:line="240" w:lineRule="auto"/>
              <w:rPr>
                <w:rFonts w:ascii="Arial" w:eastAsia="Times New Roman" w:hAnsi="Arial" w:cs="Arial"/>
                <w:bCs/>
                <w:color w:val="000000"/>
                <w:sz w:val="16"/>
                <w:szCs w:val="16"/>
                <w:lang w:val="lt-LT" w:eastAsia="lt-LT"/>
              </w:rPr>
            </w:pPr>
            <w:r w:rsidRPr="00377117">
              <w:rPr>
                <w:rFonts w:ascii="Arial" w:eastAsia="Times New Roman" w:hAnsi="Arial" w:cs="Arial"/>
                <w:bCs/>
                <w:color w:val="000000"/>
                <w:sz w:val="16"/>
                <w:szCs w:val="16"/>
                <w:lang w:val="lt-LT" w:eastAsia="lt-LT"/>
              </w:rPr>
              <w:t>1,162</w:t>
            </w:r>
          </w:p>
        </w:tc>
        <w:tc>
          <w:tcPr>
            <w:tcW w:w="851" w:type="dxa"/>
            <w:vAlign w:val="center"/>
          </w:tcPr>
          <w:p w14:paraId="6882D62E" w14:textId="77777777" w:rsidR="006C24E1" w:rsidRPr="00377117" w:rsidRDefault="006C24E1" w:rsidP="006C24E1">
            <w:pPr>
              <w:spacing w:after="0" w:line="240" w:lineRule="auto"/>
              <w:rPr>
                <w:rFonts w:ascii="Arial" w:eastAsia="Times New Roman" w:hAnsi="Arial" w:cs="Arial"/>
                <w:bCs/>
                <w:color w:val="000000"/>
                <w:sz w:val="16"/>
                <w:szCs w:val="16"/>
                <w:lang w:val="lt-LT" w:eastAsia="lt-LT"/>
              </w:rPr>
            </w:pPr>
            <w:r w:rsidRPr="00377117">
              <w:rPr>
                <w:rFonts w:ascii="Arial" w:eastAsia="Times New Roman" w:hAnsi="Arial" w:cs="Arial"/>
                <w:bCs/>
                <w:color w:val="000000"/>
                <w:sz w:val="16"/>
                <w:szCs w:val="16"/>
                <w:lang w:val="lt-LT" w:eastAsia="lt-LT"/>
              </w:rPr>
              <w:t>0,339</w:t>
            </w:r>
          </w:p>
        </w:tc>
        <w:tc>
          <w:tcPr>
            <w:tcW w:w="850" w:type="dxa"/>
            <w:vAlign w:val="center"/>
          </w:tcPr>
          <w:p w14:paraId="7E5F8071" w14:textId="77777777" w:rsidR="006C24E1" w:rsidRPr="00377117" w:rsidRDefault="006C24E1" w:rsidP="006C24E1">
            <w:pPr>
              <w:spacing w:after="0" w:line="240" w:lineRule="auto"/>
              <w:rPr>
                <w:rFonts w:ascii="Arial" w:eastAsia="Times New Roman" w:hAnsi="Arial" w:cs="Arial"/>
                <w:bCs/>
                <w:color w:val="000000"/>
                <w:sz w:val="16"/>
                <w:szCs w:val="16"/>
                <w:lang w:val="lt-LT" w:eastAsia="lt-LT"/>
              </w:rPr>
            </w:pPr>
            <w:r w:rsidRPr="00377117">
              <w:rPr>
                <w:rFonts w:ascii="Arial" w:eastAsia="Times New Roman" w:hAnsi="Arial" w:cs="Arial"/>
                <w:bCs/>
                <w:color w:val="000000"/>
                <w:sz w:val="16"/>
                <w:szCs w:val="16"/>
                <w:lang w:val="lt-LT" w:eastAsia="lt-LT"/>
              </w:rPr>
              <w:t>0,089</w:t>
            </w:r>
          </w:p>
        </w:tc>
        <w:tc>
          <w:tcPr>
            <w:tcW w:w="823" w:type="dxa"/>
            <w:vAlign w:val="center"/>
          </w:tcPr>
          <w:p w14:paraId="30CF782C" w14:textId="77777777" w:rsidR="006C24E1" w:rsidRPr="00377117" w:rsidRDefault="006C24E1" w:rsidP="006C24E1">
            <w:pPr>
              <w:spacing w:after="0" w:line="240" w:lineRule="auto"/>
              <w:rPr>
                <w:rFonts w:ascii="Arial" w:eastAsia="Times New Roman" w:hAnsi="Arial" w:cs="Arial"/>
                <w:bCs/>
                <w:color w:val="000000"/>
                <w:sz w:val="16"/>
                <w:szCs w:val="16"/>
                <w:lang w:val="lt-LT" w:eastAsia="lt-LT"/>
              </w:rPr>
            </w:pPr>
            <w:r w:rsidRPr="00377117">
              <w:rPr>
                <w:rFonts w:ascii="Arial" w:eastAsia="Times New Roman" w:hAnsi="Arial" w:cs="Arial"/>
                <w:bCs/>
                <w:color w:val="000000"/>
                <w:sz w:val="16"/>
                <w:szCs w:val="16"/>
                <w:lang w:val="lt-LT" w:eastAsia="lt-LT"/>
              </w:rPr>
              <w:t>0,089</w:t>
            </w:r>
          </w:p>
        </w:tc>
        <w:tc>
          <w:tcPr>
            <w:tcW w:w="794" w:type="dxa"/>
            <w:vAlign w:val="center"/>
          </w:tcPr>
          <w:p w14:paraId="2241F30C" w14:textId="77777777" w:rsidR="006C24E1" w:rsidRPr="00377117" w:rsidRDefault="006C24E1" w:rsidP="006C24E1">
            <w:pPr>
              <w:spacing w:after="0" w:line="240" w:lineRule="auto"/>
              <w:rPr>
                <w:rFonts w:ascii="Arial" w:eastAsia="Times New Roman" w:hAnsi="Arial" w:cs="Arial"/>
                <w:bCs/>
                <w:color w:val="000000"/>
                <w:sz w:val="16"/>
                <w:szCs w:val="16"/>
                <w:lang w:val="lt-LT" w:eastAsia="lt-LT"/>
              </w:rPr>
            </w:pPr>
            <w:r w:rsidRPr="00377117">
              <w:rPr>
                <w:rFonts w:ascii="Arial" w:eastAsia="Times New Roman" w:hAnsi="Arial" w:cs="Arial"/>
                <w:bCs/>
                <w:color w:val="000000"/>
                <w:sz w:val="16"/>
                <w:szCs w:val="16"/>
                <w:lang w:val="lt-LT" w:eastAsia="lt-LT"/>
              </w:rPr>
              <w:t>2,590</w:t>
            </w:r>
          </w:p>
        </w:tc>
        <w:tc>
          <w:tcPr>
            <w:tcW w:w="794" w:type="dxa"/>
            <w:vAlign w:val="center"/>
          </w:tcPr>
          <w:p w14:paraId="5715DCA3" w14:textId="77777777" w:rsidR="006C24E1" w:rsidRPr="00377117" w:rsidRDefault="006C24E1" w:rsidP="006C24E1">
            <w:pPr>
              <w:spacing w:after="0" w:line="240" w:lineRule="auto"/>
              <w:rPr>
                <w:rFonts w:ascii="Arial" w:eastAsia="Times New Roman" w:hAnsi="Arial" w:cs="Arial"/>
                <w:bCs/>
                <w:color w:val="000000"/>
                <w:sz w:val="16"/>
                <w:szCs w:val="16"/>
                <w:lang w:val="lt-LT" w:eastAsia="lt-LT"/>
              </w:rPr>
            </w:pPr>
            <w:r w:rsidRPr="00377117">
              <w:rPr>
                <w:rFonts w:ascii="Arial" w:eastAsia="Times New Roman" w:hAnsi="Arial" w:cs="Arial"/>
                <w:bCs/>
                <w:color w:val="000000"/>
                <w:sz w:val="16"/>
                <w:szCs w:val="16"/>
                <w:lang w:val="lt-LT" w:eastAsia="lt-LT"/>
              </w:rPr>
              <w:t>2,589</w:t>
            </w:r>
          </w:p>
        </w:tc>
        <w:tc>
          <w:tcPr>
            <w:tcW w:w="708" w:type="dxa"/>
            <w:vAlign w:val="center"/>
          </w:tcPr>
          <w:p w14:paraId="7CBE4BC7" w14:textId="77777777" w:rsidR="006C24E1" w:rsidRPr="00377117" w:rsidRDefault="006C24E1" w:rsidP="006C24E1">
            <w:pPr>
              <w:spacing w:after="0" w:line="240" w:lineRule="auto"/>
              <w:rPr>
                <w:rFonts w:ascii="Arial" w:eastAsia="Times New Roman" w:hAnsi="Arial" w:cs="Arial"/>
                <w:bCs/>
                <w:color w:val="000000"/>
                <w:sz w:val="16"/>
                <w:szCs w:val="16"/>
                <w:lang w:val="lt-LT" w:eastAsia="lt-LT"/>
              </w:rPr>
            </w:pPr>
            <w:r w:rsidRPr="00377117">
              <w:rPr>
                <w:rFonts w:ascii="Arial" w:eastAsia="Times New Roman" w:hAnsi="Arial" w:cs="Arial"/>
                <w:bCs/>
                <w:color w:val="000000"/>
                <w:sz w:val="16"/>
                <w:szCs w:val="16"/>
                <w:lang w:val="lt-LT" w:eastAsia="lt-LT"/>
              </w:rPr>
              <w:t>0,536</w:t>
            </w:r>
          </w:p>
        </w:tc>
        <w:tc>
          <w:tcPr>
            <w:tcW w:w="850" w:type="dxa"/>
            <w:vAlign w:val="center"/>
          </w:tcPr>
          <w:p w14:paraId="2B6E0715"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371278C9"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5AB08DC9"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423C3EE5"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1C45C018"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3AE71796"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4E80982E"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365AE983"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58BD2765"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6B9D419A"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0AEAB114"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6897F0C1"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27FC0790"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1" w:type="dxa"/>
            <w:vAlign w:val="center"/>
          </w:tcPr>
          <w:p w14:paraId="0ABAE4ED"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850" w:type="dxa"/>
            <w:vAlign w:val="center"/>
          </w:tcPr>
          <w:p w14:paraId="3EED01C2" w14:textId="77777777" w:rsidR="006C24E1" w:rsidRPr="00E057EB" w:rsidRDefault="006C24E1" w:rsidP="006C24E1">
            <w:pPr>
              <w:spacing w:after="0" w:line="240" w:lineRule="auto"/>
              <w:jc w:val="center"/>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w:t>
            </w:r>
          </w:p>
        </w:tc>
        <w:tc>
          <w:tcPr>
            <w:tcW w:w="1077" w:type="dxa"/>
            <w:vAlign w:val="center"/>
          </w:tcPr>
          <w:p w14:paraId="25694905" w14:textId="77777777" w:rsidR="006C24E1" w:rsidRPr="00E057EB" w:rsidRDefault="006C24E1" w:rsidP="006C24E1">
            <w:pPr>
              <w:spacing w:after="0" w:line="240" w:lineRule="auto"/>
              <w:rPr>
                <w:rFonts w:ascii="Arial" w:eastAsia="Times New Roman" w:hAnsi="Arial" w:cs="Arial"/>
                <w:bCs/>
                <w:color w:val="000000"/>
                <w:sz w:val="16"/>
                <w:szCs w:val="16"/>
                <w:lang w:val="lt-LT" w:eastAsia="lt-LT"/>
              </w:rPr>
            </w:pPr>
            <w:r w:rsidRPr="00E057EB">
              <w:rPr>
                <w:rFonts w:ascii="Arial" w:eastAsia="Times New Roman" w:hAnsi="Arial" w:cs="Arial"/>
                <w:bCs/>
                <w:color w:val="000000"/>
                <w:sz w:val="16"/>
                <w:szCs w:val="16"/>
                <w:lang w:val="lt-LT" w:eastAsia="lt-LT"/>
              </w:rPr>
              <w:t>7,394</w:t>
            </w:r>
          </w:p>
        </w:tc>
      </w:tr>
      <w:tr w:rsidR="006C24E1" w:rsidRPr="001B2EB3" w14:paraId="5ED66735" w14:textId="77777777" w:rsidTr="00214B41">
        <w:trPr>
          <w:cantSplit/>
        </w:trPr>
        <w:tc>
          <w:tcPr>
            <w:tcW w:w="990" w:type="dxa"/>
            <w:vAlign w:val="center"/>
          </w:tcPr>
          <w:p w14:paraId="7FF542E8" w14:textId="77777777" w:rsidR="006C24E1" w:rsidRPr="001573B8" w:rsidRDefault="006C24E1" w:rsidP="006C24E1">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lastRenderedPageBreak/>
              <w:t>P.1.2.1222</w:t>
            </w:r>
          </w:p>
        </w:tc>
        <w:tc>
          <w:tcPr>
            <w:tcW w:w="1982" w:type="dxa"/>
            <w:vAlign w:val="center"/>
          </w:tcPr>
          <w:p w14:paraId="7F14B15E" w14:textId="34DD84F3" w:rsidR="006C24E1" w:rsidRPr="001573B8" w:rsidRDefault="006C24E1" w:rsidP="006C24E1">
            <w:pPr>
              <w:spacing w:after="0" w:line="240" w:lineRule="auto"/>
              <w:rPr>
                <w:rFonts w:ascii="Times New Roman" w:hAnsi="Times New Roman"/>
                <w:sz w:val="16"/>
                <w:szCs w:val="16"/>
              </w:rPr>
            </w:pPr>
            <w:r w:rsidRPr="001573B8">
              <w:rPr>
                <w:rFonts w:ascii="Times New Roman" w:hAnsi="Times New Roman"/>
                <w:sz w:val="16"/>
                <w:szCs w:val="16"/>
              </w:rPr>
              <w:t xml:space="preserve">B20 </w:t>
            </w:r>
            <w:r w:rsidR="00145E0E">
              <w:rPr>
                <w:rFonts w:ascii="Times New Roman" w:hAnsi="Times New Roman"/>
                <w:sz w:val="16"/>
                <w:szCs w:val="16"/>
              </w:rPr>
              <w:t>–</w:t>
            </w:r>
            <w:r w:rsidR="00145E0E" w:rsidRPr="001573B8">
              <w:rPr>
                <w:rFonts w:ascii="Times New Roman" w:hAnsi="Times New Roman"/>
                <w:sz w:val="16"/>
                <w:szCs w:val="16"/>
              </w:rPr>
              <w:t xml:space="preserve"> </w:t>
            </w:r>
            <w:r w:rsidR="00D27CC3" w:rsidRPr="001573B8">
              <w:rPr>
                <w:rFonts w:ascii="Times New Roman" w:hAnsi="Times New Roman"/>
                <w:sz w:val="16"/>
                <w:szCs w:val="16"/>
              </w:rPr>
              <w:t>b</w:t>
            </w:r>
            <w:proofErr w:type="spellStart"/>
            <w:r w:rsidR="00D27CC3" w:rsidRPr="001573B8">
              <w:rPr>
                <w:rFonts w:ascii="Times New Roman" w:hAnsi="Times New Roman"/>
                <w:sz w:val="16"/>
                <w:szCs w:val="16"/>
                <w:lang w:val="lt-LT"/>
              </w:rPr>
              <w:t>itumuotų</w:t>
            </w:r>
            <w:proofErr w:type="spellEnd"/>
            <w:r w:rsidR="00D27CC3" w:rsidRPr="001573B8">
              <w:rPr>
                <w:rFonts w:ascii="Times New Roman" w:hAnsi="Times New Roman"/>
                <w:sz w:val="16"/>
                <w:szCs w:val="16"/>
                <w:lang w:val="lt-LT"/>
              </w:rPr>
              <w:t xml:space="preserve"> atliekų saugyklos 158 pastate modernizavimas</w:t>
            </w:r>
          </w:p>
        </w:tc>
        <w:tc>
          <w:tcPr>
            <w:tcW w:w="992" w:type="dxa"/>
            <w:vAlign w:val="center"/>
          </w:tcPr>
          <w:p w14:paraId="57E5635A"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0,661</w:t>
            </w:r>
          </w:p>
        </w:tc>
        <w:tc>
          <w:tcPr>
            <w:tcW w:w="851" w:type="dxa"/>
            <w:vAlign w:val="center"/>
          </w:tcPr>
          <w:p w14:paraId="16214572"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0,178</w:t>
            </w:r>
          </w:p>
        </w:tc>
        <w:tc>
          <w:tcPr>
            <w:tcW w:w="850" w:type="dxa"/>
            <w:vAlign w:val="center"/>
          </w:tcPr>
          <w:p w14:paraId="1571E069"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0,123</w:t>
            </w:r>
          </w:p>
        </w:tc>
        <w:tc>
          <w:tcPr>
            <w:tcW w:w="823" w:type="dxa"/>
            <w:vAlign w:val="center"/>
          </w:tcPr>
          <w:p w14:paraId="4CBAE640"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0,123</w:t>
            </w:r>
          </w:p>
        </w:tc>
        <w:tc>
          <w:tcPr>
            <w:tcW w:w="794" w:type="dxa"/>
            <w:vAlign w:val="center"/>
          </w:tcPr>
          <w:p w14:paraId="391FF161"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0,145</w:t>
            </w:r>
          </w:p>
        </w:tc>
        <w:tc>
          <w:tcPr>
            <w:tcW w:w="794" w:type="dxa"/>
            <w:vAlign w:val="center"/>
          </w:tcPr>
          <w:p w14:paraId="197BDEB2"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0,146</w:t>
            </w:r>
          </w:p>
        </w:tc>
        <w:tc>
          <w:tcPr>
            <w:tcW w:w="708" w:type="dxa"/>
            <w:vAlign w:val="center"/>
          </w:tcPr>
          <w:p w14:paraId="401B1EF1"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0,196</w:t>
            </w:r>
          </w:p>
        </w:tc>
        <w:tc>
          <w:tcPr>
            <w:tcW w:w="850" w:type="dxa"/>
            <w:vAlign w:val="center"/>
          </w:tcPr>
          <w:p w14:paraId="6B7ED9F1"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1,215</w:t>
            </w:r>
          </w:p>
        </w:tc>
        <w:tc>
          <w:tcPr>
            <w:tcW w:w="850" w:type="dxa"/>
            <w:vAlign w:val="center"/>
          </w:tcPr>
          <w:p w14:paraId="7C7BDCF2"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1,210</w:t>
            </w:r>
          </w:p>
        </w:tc>
        <w:tc>
          <w:tcPr>
            <w:tcW w:w="850" w:type="dxa"/>
            <w:vAlign w:val="center"/>
          </w:tcPr>
          <w:p w14:paraId="36D82D6B"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1,211</w:t>
            </w:r>
          </w:p>
        </w:tc>
        <w:tc>
          <w:tcPr>
            <w:tcW w:w="850" w:type="dxa"/>
            <w:vAlign w:val="center"/>
          </w:tcPr>
          <w:p w14:paraId="1E53454E"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0,668</w:t>
            </w:r>
          </w:p>
        </w:tc>
        <w:tc>
          <w:tcPr>
            <w:tcW w:w="851" w:type="dxa"/>
            <w:vAlign w:val="center"/>
          </w:tcPr>
          <w:p w14:paraId="7B96763B"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5642BEC7"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599DB02F"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117CD764"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D5FC269"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5DB220FE"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15A88B04"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DE9CAA7"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0D105D56"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47D958AD"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82BB3AB"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1077" w:type="dxa"/>
            <w:vAlign w:val="center"/>
          </w:tcPr>
          <w:p w14:paraId="3F98AA9F"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5,876</w:t>
            </w:r>
          </w:p>
        </w:tc>
      </w:tr>
      <w:tr w:rsidR="006C24E1" w:rsidRPr="001B2EB3" w14:paraId="16B6674D" w14:textId="77777777" w:rsidTr="00214B41">
        <w:trPr>
          <w:cantSplit/>
        </w:trPr>
        <w:tc>
          <w:tcPr>
            <w:tcW w:w="990" w:type="dxa"/>
            <w:vAlign w:val="center"/>
          </w:tcPr>
          <w:p w14:paraId="6242471A" w14:textId="77777777" w:rsidR="006C24E1" w:rsidRPr="001573B8" w:rsidRDefault="006C24E1" w:rsidP="006C24E1">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P.1.2.1223</w:t>
            </w:r>
          </w:p>
        </w:tc>
        <w:tc>
          <w:tcPr>
            <w:tcW w:w="1982" w:type="dxa"/>
            <w:vAlign w:val="center"/>
          </w:tcPr>
          <w:p w14:paraId="23AE8B09" w14:textId="10608F74" w:rsidR="006C24E1" w:rsidRPr="001573B8" w:rsidRDefault="00D27CC3" w:rsidP="006C24E1">
            <w:pPr>
              <w:spacing w:after="0" w:line="240" w:lineRule="auto"/>
              <w:rPr>
                <w:rFonts w:ascii="Times New Roman" w:hAnsi="Times New Roman"/>
                <w:sz w:val="16"/>
                <w:szCs w:val="16"/>
                <w:lang w:val="lt-LT"/>
              </w:rPr>
            </w:pPr>
            <w:r w:rsidRPr="001573B8">
              <w:rPr>
                <w:rFonts w:ascii="Times New Roman" w:hAnsi="Times New Roman"/>
                <w:sz w:val="16"/>
                <w:szCs w:val="16"/>
                <w:lang w:val="lt-LT"/>
              </w:rPr>
              <w:t>Susisiekimo komunikacijų ir inžinerinių tinklų statyba ir modifikavimas</w:t>
            </w:r>
          </w:p>
        </w:tc>
        <w:tc>
          <w:tcPr>
            <w:tcW w:w="992" w:type="dxa"/>
            <w:vAlign w:val="center"/>
          </w:tcPr>
          <w:p w14:paraId="7A18A2E5"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0,882</w:t>
            </w:r>
          </w:p>
        </w:tc>
        <w:tc>
          <w:tcPr>
            <w:tcW w:w="851" w:type="dxa"/>
            <w:vAlign w:val="center"/>
          </w:tcPr>
          <w:p w14:paraId="1E2E2819"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6BC51920"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23" w:type="dxa"/>
            <w:vAlign w:val="center"/>
          </w:tcPr>
          <w:p w14:paraId="0361DCDC"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94" w:type="dxa"/>
            <w:vAlign w:val="center"/>
          </w:tcPr>
          <w:p w14:paraId="5C629DB1"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94" w:type="dxa"/>
            <w:vAlign w:val="center"/>
          </w:tcPr>
          <w:p w14:paraId="4E486ADD"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08" w:type="dxa"/>
            <w:vAlign w:val="center"/>
          </w:tcPr>
          <w:p w14:paraId="4B3878C6"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507E31A0"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4429DF8"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5AB2FA93"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F43BE2F"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04E3D051"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32BB7297"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5C27E96A"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02326A31"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632095BE"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41D7FDA"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2ABEB945"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1D65545"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469223AA"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6F6F044D"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104EC1F"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1077" w:type="dxa"/>
            <w:vAlign w:val="center"/>
          </w:tcPr>
          <w:p w14:paraId="04E31557"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0,882</w:t>
            </w:r>
          </w:p>
        </w:tc>
      </w:tr>
      <w:tr w:rsidR="006C24E1" w:rsidRPr="001B2EB3" w14:paraId="1B3083F7" w14:textId="77777777" w:rsidTr="00214B41">
        <w:trPr>
          <w:cantSplit/>
        </w:trPr>
        <w:tc>
          <w:tcPr>
            <w:tcW w:w="990" w:type="dxa"/>
            <w:vAlign w:val="center"/>
          </w:tcPr>
          <w:p w14:paraId="6EA5AD64" w14:textId="77777777" w:rsidR="006C24E1" w:rsidRPr="001573B8" w:rsidRDefault="006C24E1" w:rsidP="006C24E1">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P.1.2.1224</w:t>
            </w:r>
          </w:p>
        </w:tc>
        <w:tc>
          <w:tcPr>
            <w:tcW w:w="1982" w:type="dxa"/>
            <w:vAlign w:val="center"/>
          </w:tcPr>
          <w:p w14:paraId="64F9CCE9" w14:textId="636C1F78" w:rsidR="006C24E1" w:rsidRPr="001573B8" w:rsidRDefault="00D27CC3" w:rsidP="006C24E1">
            <w:pPr>
              <w:spacing w:after="0" w:line="240" w:lineRule="auto"/>
              <w:rPr>
                <w:rFonts w:ascii="Times New Roman" w:hAnsi="Times New Roman"/>
                <w:sz w:val="16"/>
                <w:szCs w:val="16"/>
                <w:lang w:val="lt-LT"/>
              </w:rPr>
            </w:pPr>
            <w:r w:rsidRPr="001573B8">
              <w:rPr>
                <w:rFonts w:ascii="Times New Roman" w:hAnsi="Times New Roman"/>
                <w:sz w:val="16"/>
                <w:szCs w:val="16"/>
                <w:lang w:val="lt-LT"/>
              </w:rPr>
              <w:t>Atliekų apdorojimo laikinųjų įrenginių statyba</w:t>
            </w:r>
          </w:p>
        </w:tc>
        <w:tc>
          <w:tcPr>
            <w:tcW w:w="992" w:type="dxa"/>
            <w:vAlign w:val="center"/>
          </w:tcPr>
          <w:p w14:paraId="5E3702F3"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7F790B3A"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61B09FF0"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23" w:type="dxa"/>
            <w:vAlign w:val="center"/>
          </w:tcPr>
          <w:p w14:paraId="4FF49B5E"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94" w:type="dxa"/>
            <w:vAlign w:val="center"/>
          </w:tcPr>
          <w:p w14:paraId="75F9558A"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94" w:type="dxa"/>
            <w:vAlign w:val="center"/>
          </w:tcPr>
          <w:p w14:paraId="79537AA7"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08" w:type="dxa"/>
            <w:vAlign w:val="center"/>
          </w:tcPr>
          <w:p w14:paraId="12954BB0"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04854B86"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08AF0A15"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3E227629"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4B1BD504"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05C7D74B"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5E9B0DBE"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0,005</w:t>
            </w:r>
          </w:p>
        </w:tc>
        <w:tc>
          <w:tcPr>
            <w:tcW w:w="850" w:type="dxa"/>
            <w:vAlign w:val="center"/>
          </w:tcPr>
          <w:p w14:paraId="7D6B2662"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1,614</w:t>
            </w:r>
          </w:p>
        </w:tc>
        <w:tc>
          <w:tcPr>
            <w:tcW w:w="851" w:type="dxa"/>
            <w:vAlign w:val="center"/>
          </w:tcPr>
          <w:p w14:paraId="12AC812E"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1,624</w:t>
            </w:r>
          </w:p>
        </w:tc>
        <w:tc>
          <w:tcPr>
            <w:tcW w:w="850" w:type="dxa"/>
            <w:vAlign w:val="center"/>
          </w:tcPr>
          <w:p w14:paraId="7EE473AF"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1,630</w:t>
            </w:r>
          </w:p>
        </w:tc>
        <w:tc>
          <w:tcPr>
            <w:tcW w:w="850" w:type="dxa"/>
            <w:vAlign w:val="center"/>
          </w:tcPr>
          <w:p w14:paraId="1D3706B3"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1,617</w:t>
            </w:r>
          </w:p>
        </w:tc>
        <w:tc>
          <w:tcPr>
            <w:tcW w:w="851" w:type="dxa"/>
            <w:vAlign w:val="center"/>
          </w:tcPr>
          <w:p w14:paraId="6308B9E5"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0,007</w:t>
            </w:r>
          </w:p>
        </w:tc>
        <w:tc>
          <w:tcPr>
            <w:tcW w:w="850" w:type="dxa"/>
            <w:vAlign w:val="center"/>
          </w:tcPr>
          <w:p w14:paraId="60D08139"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39FA4B4A"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522718B8"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40EC2595"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1077" w:type="dxa"/>
            <w:vAlign w:val="center"/>
          </w:tcPr>
          <w:p w14:paraId="3E6A9DB2"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6,497</w:t>
            </w:r>
          </w:p>
        </w:tc>
      </w:tr>
      <w:tr w:rsidR="006C24E1" w:rsidRPr="001B2EB3" w14:paraId="7ED3D040" w14:textId="77777777" w:rsidTr="00214B41">
        <w:trPr>
          <w:cantSplit/>
          <w:trHeight w:val="555"/>
        </w:trPr>
        <w:tc>
          <w:tcPr>
            <w:tcW w:w="990" w:type="dxa"/>
            <w:vAlign w:val="center"/>
          </w:tcPr>
          <w:p w14:paraId="2F436D74" w14:textId="77777777" w:rsidR="006C24E1" w:rsidRPr="001573B8" w:rsidRDefault="006C24E1" w:rsidP="006C24E1">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P.1.2.1225</w:t>
            </w:r>
          </w:p>
        </w:tc>
        <w:tc>
          <w:tcPr>
            <w:tcW w:w="1982" w:type="dxa"/>
            <w:vAlign w:val="center"/>
          </w:tcPr>
          <w:p w14:paraId="48CAC2FF" w14:textId="553BBF63" w:rsidR="006C24E1" w:rsidRPr="001573B8" w:rsidRDefault="00D27CC3" w:rsidP="006C24E1">
            <w:pPr>
              <w:spacing w:after="0" w:line="240" w:lineRule="auto"/>
              <w:rPr>
                <w:rFonts w:ascii="Times New Roman" w:hAnsi="Times New Roman"/>
                <w:sz w:val="16"/>
                <w:szCs w:val="16"/>
                <w:lang w:val="lt-LT"/>
              </w:rPr>
            </w:pPr>
            <w:r w:rsidRPr="001573B8">
              <w:rPr>
                <w:rFonts w:ascii="Times New Roman" w:hAnsi="Times New Roman"/>
                <w:sz w:val="16"/>
                <w:szCs w:val="16"/>
                <w:lang w:val="lt-LT"/>
              </w:rPr>
              <w:t xml:space="preserve">LPBKS esančios KIKK modifikavimas, ją pritaikant trijų tipų </w:t>
            </w:r>
            <w:r w:rsidR="00145E0E" w:rsidRPr="001573B8">
              <w:rPr>
                <w:rFonts w:ascii="Times New Roman" w:hAnsi="Times New Roman"/>
                <w:sz w:val="16"/>
                <w:szCs w:val="16"/>
                <w:lang w:val="lt-LT"/>
              </w:rPr>
              <w:t>konteineri</w:t>
            </w:r>
            <w:r w:rsidR="00145E0E">
              <w:rPr>
                <w:rFonts w:ascii="Times New Roman" w:hAnsi="Times New Roman"/>
                <w:sz w:val="16"/>
                <w:szCs w:val="16"/>
                <w:lang w:val="lt-LT"/>
              </w:rPr>
              <w:t>ams</w:t>
            </w:r>
            <w:r w:rsidR="00145E0E" w:rsidRPr="001573B8">
              <w:rPr>
                <w:rFonts w:ascii="Times New Roman" w:hAnsi="Times New Roman"/>
                <w:sz w:val="16"/>
                <w:szCs w:val="16"/>
                <w:lang w:val="lt-LT"/>
              </w:rPr>
              <w:t xml:space="preserve"> </w:t>
            </w:r>
            <w:r w:rsidRPr="001573B8">
              <w:rPr>
                <w:rFonts w:ascii="Times New Roman" w:hAnsi="Times New Roman"/>
                <w:sz w:val="16"/>
                <w:szCs w:val="16"/>
                <w:lang w:val="lt-LT"/>
              </w:rPr>
              <w:t>tvark</w:t>
            </w:r>
            <w:r w:rsidR="00145E0E">
              <w:rPr>
                <w:rFonts w:ascii="Times New Roman" w:hAnsi="Times New Roman"/>
                <w:sz w:val="16"/>
                <w:szCs w:val="16"/>
                <w:lang w:val="lt-LT"/>
              </w:rPr>
              <w:t>yti</w:t>
            </w:r>
          </w:p>
        </w:tc>
        <w:tc>
          <w:tcPr>
            <w:tcW w:w="992" w:type="dxa"/>
            <w:vAlign w:val="center"/>
          </w:tcPr>
          <w:p w14:paraId="25A791E5"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0,901</w:t>
            </w:r>
          </w:p>
        </w:tc>
        <w:tc>
          <w:tcPr>
            <w:tcW w:w="851" w:type="dxa"/>
            <w:vAlign w:val="center"/>
          </w:tcPr>
          <w:p w14:paraId="2894CF31"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3,014</w:t>
            </w:r>
          </w:p>
        </w:tc>
        <w:tc>
          <w:tcPr>
            <w:tcW w:w="850" w:type="dxa"/>
            <w:vAlign w:val="center"/>
          </w:tcPr>
          <w:p w14:paraId="6FDD4BD6"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0,208</w:t>
            </w:r>
          </w:p>
        </w:tc>
        <w:tc>
          <w:tcPr>
            <w:tcW w:w="823" w:type="dxa"/>
            <w:vAlign w:val="center"/>
          </w:tcPr>
          <w:p w14:paraId="17B3440F"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0,208</w:t>
            </w:r>
          </w:p>
        </w:tc>
        <w:tc>
          <w:tcPr>
            <w:tcW w:w="794" w:type="dxa"/>
            <w:vAlign w:val="center"/>
          </w:tcPr>
          <w:p w14:paraId="5346BBE7"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94" w:type="dxa"/>
            <w:vAlign w:val="center"/>
          </w:tcPr>
          <w:p w14:paraId="5BA37F8F"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08" w:type="dxa"/>
            <w:vAlign w:val="center"/>
          </w:tcPr>
          <w:p w14:paraId="2A616758"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5C65F00"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56378081"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2A49B84B"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692FF082"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6F2A8E34"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4E9E5F12"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2CB20AE2"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455855AB"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68DB6B98"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44BB8454"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68D069BF"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E75BF6C"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263D4F74"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191DD7FB"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28F36C8F"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1077" w:type="dxa"/>
            <w:vAlign w:val="center"/>
          </w:tcPr>
          <w:p w14:paraId="1D988284"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4,332</w:t>
            </w:r>
          </w:p>
        </w:tc>
      </w:tr>
      <w:tr w:rsidR="006C24E1" w:rsidRPr="001B2EB3" w14:paraId="756E0C59" w14:textId="77777777" w:rsidTr="00214B41">
        <w:trPr>
          <w:cantSplit/>
        </w:trPr>
        <w:tc>
          <w:tcPr>
            <w:tcW w:w="990" w:type="dxa"/>
            <w:vAlign w:val="center"/>
          </w:tcPr>
          <w:p w14:paraId="1EE92056" w14:textId="77777777" w:rsidR="006C24E1" w:rsidRPr="001573B8" w:rsidRDefault="006C24E1" w:rsidP="006C24E1">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P.1.2.1226</w:t>
            </w:r>
          </w:p>
        </w:tc>
        <w:tc>
          <w:tcPr>
            <w:tcW w:w="1982" w:type="dxa"/>
            <w:vAlign w:val="center"/>
          </w:tcPr>
          <w:p w14:paraId="708A4B19" w14:textId="1E1B8254" w:rsidR="006C24E1" w:rsidRPr="001573B8" w:rsidRDefault="00D27CC3" w:rsidP="006C24E1">
            <w:pPr>
              <w:spacing w:after="0" w:line="240" w:lineRule="auto"/>
              <w:rPr>
                <w:rFonts w:ascii="Times New Roman" w:hAnsi="Times New Roman"/>
                <w:sz w:val="16"/>
                <w:szCs w:val="16"/>
              </w:rPr>
            </w:pPr>
            <w:r w:rsidRPr="001573B8">
              <w:rPr>
                <w:rFonts w:ascii="Times New Roman" w:hAnsi="Times New Roman"/>
                <w:sz w:val="16"/>
                <w:szCs w:val="16"/>
                <w:lang w:val="lt-LT"/>
              </w:rPr>
              <w:t>Naujo pastato statyba</w:t>
            </w:r>
            <w:r w:rsidR="00CF36B5" w:rsidRPr="001573B8">
              <w:rPr>
                <w:rFonts w:ascii="Times New Roman" w:hAnsi="Times New Roman"/>
                <w:sz w:val="16"/>
                <w:szCs w:val="16"/>
                <w:lang w:val="lt-LT"/>
              </w:rPr>
              <w:t xml:space="preserve"> </w:t>
            </w:r>
          </w:p>
        </w:tc>
        <w:tc>
          <w:tcPr>
            <w:tcW w:w="992" w:type="dxa"/>
            <w:vAlign w:val="center"/>
          </w:tcPr>
          <w:p w14:paraId="046FDF58"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0,025</w:t>
            </w:r>
          </w:p>
        </w:tc>
        <w:tc>
          <w:tcPr>
            <w:tcW w:w="851" w:type="dxa"/>
            <w:vAlign w:val="center"/>
          </w:tcPr>
          <w:p w14:paraId="52D7DDC1"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3E630417"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23" w:type="dxa"/>
            <w:vAlign w:val="center"/>
          </w:tcPr>
          <w:p w14:paraId="77A0AB10"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94" w:type="dxa"/>
            <w:vAlign w:val="center"/>
          </w:tcPr>
          <w:p w14:paraId="69CF744E"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94" w:type="dxa"/>
            <w:vAlign w:val="center"/>
          </w:tcPr>
          <w:p w14:paraId="56ADB8F7"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08" w:type="dxa"/>
            <w:vAlign w:val="center"/>
          </w:tcPr>
          <w:p w14:paraId="619DB365"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9F81775"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3DA8E7AE"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3CCC193"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312AE332"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555AB0E2"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3409F07"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3121899D"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6EA91D1B"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68CE832D"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558B449D"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5AD4311F"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96D564B"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2944188"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5CA2C06B"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6ABCA3AF"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1077" w:type="dxa"/>
            <w:vAlign w:val="center"/>
          </w:tcPr>
          <w:p w14:paraId="61E0501B"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0,025</w:t>
            </w:r>
          </w:p>
        </w:tc>
      </w:tr>
      <w:tr w:rsidR="006C24E1" w:rsidRPr="001B2EB3" w14:paraId="31A6D9FF" w14:textId="77777777" w:rsidTr="00214B41">
        <w:trPr>
          <w:cantSplit/>
        </w:trPr>
        <w:tc>
          <w:tcPr>
            <w:tcW w:w="990" w:type="dxa"/>
            <w:vAlign w:val="center"/>
          </w:tcPr>
          <w:p w14:paraId="19DCABCB" w14:textId="77777777" w:rsidR="006C24E1" w:rsidRPr="001573B8" w:rsidRDefault="006C24E1" w:rsidP="006C24E1">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P.1.2.1227</w:t>
            </w:r>
          </w:p>
        </w:tc>
        <w:tc>
          <w:tcPr>
            <w:tcW w:w="1982" w:type="dxa"/>
            <w:vAlign w:val="center"/>
          </w:tcPr>
          <w:p w14:paraId="41B74F28" w14:textId="112BB9FF" w:rsidR="006C24E1" w:rsidRPr="001573B8" w:rsidRDefault="00D27CC3" w:rsidP="006C24E1">
            <w:pPr>
              <w:spacing w:after="0" w:line="240" w:lineRule="auto"/>
              <w:rPr>
                <w:rFonts w:ascii="Times New Roman" w:hAnsi="Times New Roman"/>
                <w:sz w:val="16"/>
                <w:szCs w:val="16"/>
              </w:rPr>
            </w:pPr>
            <w:r w:rsidRPr="001573B8">
              <w:rPr>
                <w:rFonts w:ascii="Times New Roman" w:hAnsi="Times New Roman"/>
                <w:sz w:val="16"/>
                <w:szCs w:val="16"/>
                <w:lang w:val="lt-LT"/>
              </w:rPr>
              <w:t>Automatizuotos nuotekų siurblinės įrengimas 437/1 pastate</w:t>
            </w:r>
          </w:p>
        </w:tc>
        <w:tc>
          <w:tcPr>
            <w:tcW w:w="992" w:type="dxa"/>
            <w:vAlign w:val="center"/>
          </w:tcPr>
          <w:p w14:paraId="30648527"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0,021</w:t>
            </w:r>
          </w:p>
        </w:tc>
        <w:tc>
          <w:tcPr>
            <w:tcW w:w="851" w:type="dxa"/>
            <w:vAlign w:val="center"/>
          </w:tcPr>
          <w:p w14:paraId="1B54F7EC"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0,206</w:t>
            </w:r>
          </w:p>
        </w:tc>
        <w:tc>
          <w:tcPr>
            <w:tcW w:w="850" w:type="dxa"/>
            <w:vAlign w:val="center"/>
          </w:tcPr>
          <w:p w14:paraId="25B7C88A"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23" w:type="dxa"/>
            <w:vAlign w:val="center"/>
          </w:tcPr>
          <w:p w14:paraId="16952BA1"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94" w:type="dxa"/>
            <w:vAlign w:val="center"/>
          </w:tcPr>
          <w:p w14:paraId="73B77CA0"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94" w:type="dxa"/>
            <w:vAlign w:val="center"/>
          </w:tcPr>
          <w:p w14:paraId="61350EB8"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08" w:type="dxa"/>
            <w:vAlign w:val="center"/>
          </w:tcPr>
          <w:p w14:paraId="4B8287C7"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699FBC73"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300D7BD8"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054CECF"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208E9DAA"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1A433AA8"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202E05D7"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20A2D589"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21E6A6BD"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28975C74"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51C2A608"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33685D38"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45CCFECA"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6457763B"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0A5F9007"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0F2500D0"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1077" w:type="dxa"/>
            <w:vAlign w:val="center"/>
          </w:tcPr>
          <w:p w14:paraId="199CDBBE"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0,227</w:t>
            </w:r>
          </w:p>
        </w:tc>
      </w:tr>
      <w:tr w:rsidR="006C24E1" w:rsidRPr="001B2EB3" w14:paraId="6D552E9F" w14:textId="77777777" w:rsidTr="00214B41">
        <w:trPr>
          <w:cantSplit/>
        </w:trPr>
        <w:tc>
          <w:tcPr>
            <w:tcW w:w="990" w:type="dxa"/>
            <w:vAlign w:val="center"/>
          </w:tcPr>
          <w:p w14:paraId="6905DA89" w14:textId="77777777" w:rsidR="006C24E1" w:rsidRPr="001573B8" w:rsidRDefault="006C24E1" w:rsidP="006C24E1">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P.1.2.1228</w:t>
            </w:r>
          </w:p>
        </w:tc>
        <w:tc>
          <w:tcPr>
            <w:tcW w:w="1982" w:type="dxa"/>
            <w:vAlign w:val="center"/>
          </w:tcPr>
          <w:p w14:paraId="209D9DE0" w14:textId="74F6C320" w:rsidR="006C24E1" w:rsidRPr="001573B8" w:rsidRDefault="00D27CC3" w:rsidP="006C24E1">
            <w:pPr>
              <w:spacing w:after="0" w:line="240" w:lineRule="auto"/>
              <w:rPr>
                <w:rFonts w:ascii="Times New Roman" w:hAnsi="Times New Roman"/>
                <w:sz w:val="16"/>
                <w:szCs w:val="16"/>
              </w:rPr>
            </w:pPr>
            <w:r w:rsidRPr="001573B8">
              <w:rPr>
                <w:rFonts w:ascii="Times New Roman" w:hAnsi="Times New Roman"/>
                <w:sz w:val="16"/>
                <w:szCs w:val="16"/>
                <w:lang w:val="lt-LT"/>
              </w:rPr>
              <w:t>IAE poreikiams skirtos saulės elektrinės statyba</w:t>
            </w:r>
          </w:p>
        </w:tc>
        <w:tc>
          <w:tcPr>
            <w:tcW w:w="992" w:type="dxa"/>
            <w:vAlign w:val="center"/>
          </w:tcPr>
          <w:p w14:paraId="59BE67A0"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0,000</w:t>
            </w:r>
          </w:p>
        </w:tc>
        <w:tc>
          <w:tcPr>
            <w:tcW w:w="851" w:type="dxa"/>
            <w:vAlign w:val="center"/>
          </w:tcPr>
          <w:p w14:paraId="789A4960"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7,650</w:t>
            </w:r>
          </w:p>
        </w:tc>
        <w:tc>
          <w:tcPr>
            <w:tcW w:w="850" w:type="dxa"/>
            <w:vAlign w:val="center"/>
          </w:tcPr>
          <w:p w14:paraId="51FDE96D"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0,060</w:t>
            </w:r>
          </w:p>
        </w:tc>
        <w:tc>
          <w:tcPr>
            <w:tcW w:w="823" w:type="dxa"/>
            <w:vAlign w:val="center"/>
          </w:tcPr>
          <w:p w14:paraId="14F0D6B0"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0,060</w:t>
            </w:r>
          </w:p>
        </w:tc>
        <w:tc>
          <w:tcPr>
            <w:tcW w:w="794" w:type="dxa"/>
            <w:vAlign w:val="center"/>
          </w:tcPr>
          <w:p w14:paraId="7668DA7A"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0,045</w:t>
            </w:r>
          </w:p>
        </w:tc>
        <w:tc>
          <w:tcPr>
            <w:tcW w:w="794" w:type="dxa"/>
            <w:vAlign w:val="center"/>
          </w:tcPr>
          <w:p w14:paraId="2F927188"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0,045</w:t>
            </w:r>
          </w:p>
        </w:tc>
        <w:tc>
          <w:tcPr>
            <w:tcW w:w="708" w:type="dxa"/>
            <w:vAlign w:val="center"/>
          </w:tcPr>
          <w:p w14:paraId="201A47F3"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0,098</w:t>
            </w:r>
          </w:p>
        </w:tc>
        <w:tc>
          <w:tcPr>
            <w:tcW w:w="850" w:type="dxa"/>
            <w:vAlign w:val="center"/>
          </w:tcPr>
          <w:p w14:paraId="2B46EB14"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0,123</w:t>
            </w:r>
          </w:p>
        </w:tc>
        <w:tc>
          <w:tcPr>
            <w:tcW w:w="850" w:type="dxa"/>
            <w:vAlign w:val="center"/>
          </w:tcPr>
          <w:p w14:paraId="5AB521C6"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0,333</w:t>
            </w:r>
          </w:p>
        </w:tc>
        <w:tc>
          <w:tcPr>
            <w:tcW w:w="850" w:type="dxa"/>
            <w:vAlign w:val="center"/>
          </w:tcPr>
          <w:p w14:paraId="71DD9C04"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0,107</w:t>
            </w:r>
          </w:p>
        </w:tc>
        <w:tc>
          <w:tcPr>
            <w:tcW w:w="850" w:type="dxa"/>
            <w:vAlign w:val="center"/>
          </w:tcPr>
          <w:p w14:paraId="5DB745A7"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0,107</w:t>
            </w:r>
          </w:p>
        </w:tc>
        <w:tc>
          <w:tcPr>
            <w:tcW w:w="851" w:type="dxa"/>
            <w:vAlign w:val="center"/>
          </w:tcPr>
          <w:p w14:paraId="5AF80FC7"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0,107</w:t>
            </w:r>
          </w:p>
        </w:tc>
        <w:tc>
          <w:tcPr>
            <w:tcW w:w="850" w:type="dxa"/>
            <w:vAlign w:val="center"/>
          </w:tcPr>
          <w:p w14:paraId="798225A6"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0,116</w:t>
            </w:r>
          </w:p>
        </w:tc>
        <w:tc>
          <w:tcPr>
            <w:tcW w:w="850" w:type="dxa"/>
            <w:vAlign w:val="center"/>
          </w:tcPr>
          <w:p w14:paraId="10EB41C6"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0,116</w:t>
            </w:r>
          </w:p>
        </w:tc>
        <w:tc>
          <w:tcPr>
            <w:tcW w:w="851" w:type="dxa"/>
            <w:vAlign w:val="center"/>
          </w:tcPr>
          <w:p w14:paraId="2C471522"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0,116</w:t>
            </w:r>
          </w:p>
        </w:tc>
        <w:tc>
          <w:tcPr>
            <w:tcW w:w="850" w:type="dxa"/>
            <w:vAlign w:val="center"/>
          </w:tcPr>
          <w:p w14:paraId="3E0288C7"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0,127</w:t>
            </w:r>
          </w:p>
        </w:tc>
        <w:tc>
          <w:tcPr>
            <w:tcW w:w="850" w:type="dxa"/>
            <w:vAlign w:val="center"/>
          </w:tcPr>
          <w:p w14:paraId="02460274"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0,127</w:t>
            </w:r>
          </w:p>
        </w:tc>
        <w:tc>
          <w:tcPr>
            <w:tcW w:w="851" w:type="dxa"/>
            <w:vAlign w:val="center"/>
          </w:tcPr>
          <w:p w14:paraId="52D8CC8B"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0,127</w:t>
            </w:r>
          </w:p>
        </w:tc>
        <w:tc>
          <w:tcPr>
            <w:tcW w:w="850" w:type="dxa"/>
            <w:vAlign w:val="center"/>
          </w:tcPr>
          <w:p w14:paraId="622BD760"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0,138</w:t>
            </w:r>
          </w:p>
        </w:tc>
        <w:tc>
          <w:tcPr>
            <w:tcW w:w="850" w:type="dxa"/>
            <w:vAlign w:val="center"/>
          </w:tcPr>
          <w:p w14:paraId="46F2576A"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0,138</w:t>
            </w:r>
          </w:p>
        </w:tc>
        <w:tc>
          <w:tcPr>
            <w:tcW w:w="851" w:type="dxa"/>
            <w:vAlign w:val="center"/>
          </w:tcPr>
          <w:p w14:paraId="5A1059AB"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0,138</w:t>
            </w:r>
          </w:p>
        </w:tc>
        <w:tc>
          <w:tcPr>
            <w:tcW w:w="850" w:type="dxa"/>
            <w:vAlign w:val="center"/>
          </w:tcPr>
          <w:p w14:paraId="404CDEFF"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0,150</w:t>
            </w:r>
          </w:p>
        </w:tc>
        <w:tc>
          <w:tcPr>
            <w:tcW w:w="1077" w:type="dxa"/>
            <w:vAlign w:val="center"/>
          </w:tcPr>
          <w:p w14:paraId="6013A95D"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10,025</w:t>
            </w:r>
          </w:p>
        </w:tc>
      </w:tr>
      <w:tr w:rsidR="006C24E1" w:rsidRPr="001B2EB3" w14:paraId="48BD0DF8" w14:textId="77777777" w:rsidTr="00214B41">
        <w:trPr>
          <w:cantSplit/>
        </w:trPr>
        <w:tc>
          <w:tcPr>
            <w:tcW w:w="990" w:type="dxa"/>
            <w:vAlign w:val="center"/>
          </w:tcPr>
          <w:p w14:paraId="77EA81CB" w14:textId="77777777" w:rsidR="006C24E1" w:rsidRPr="001573B8" w:rsidRDefault="006C24E1" w:rsidP="006C24E1">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P.1.2.1229</w:t>
            </w:r>
          </w:p>
        </w:tc>
        <w:tc>
          <w:tcPr>
            <w:tcW w:w="1982" w:type="dxa"/>
            <w:vAlign w:val="center"/>
          </w:tcPr>
          <w:p w14:paraId="7A8248A5" w14:textId="12C0F01E" w:rsidR="006C24E1" w:rsidRPr="001573B8" w:rsidRDefault="00D27CC3" w:rsidP="006C24E1">
            <w:pPr>
              <w:spacing w:after="0" w:line="240" w:lineRule="auto"/>
              <w:rPr>
                <w:rFonts w:ascii="Times New Roman" w:hAnsi="Times New Roman"/>
                <w:sz w:val="16"/>
                <w:szCs w:val="16"/>
              </w:rPr>
            </w:pPr>
            <w:r w:rsidRPr="001573B8">
              <w:rPr>
                <w:rFonts w:ascii="Times New Roman" w:hAnsi="Times New Roman"/>
                <w:sz w:val="16"/>
                <w:szCs w:val="16"/>
                <w:lang w:val="lt-LT"/>
              </w:rPr>
              <w:t>Laikinosios reaktorių atliekų saugyklos įrengimas</w:t>
            </w:r>
          </w:p>
        </w:tc>
        <w:tc>
          <w:tcPr>
            <w:tcW w:w="992" w:type="dxa"/>
            <w:vAlign w:val="center"/>
          </w:tcPr>
          <w:p w14:paraId="7329E48A"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0,000</w:t>
            </w:r>
          </w:p>
        </w:tc>
        <w:tc>
          <w:tcPr>
            <w:tcW w:w="851" w:type="dxa"/>
            <w:vAlign w:val="center"/>
          </w:tcPr>
          <w:p w14:paraId="2931730D"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0,000</w:t>
            </w:r>
          </w:p>
        </w:tc>
        <w:tc>
          <w:tcPr>
            <w:tcW w:w="850" w:type="dxa"/>
            <w:vAlign w:val="center"/>
          </w:tcPr>
          <w:p w14:paraId="6917895F"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0,012</w:t>
            </w:r>
          </w:p>
        </w:tc>
        <w:tc>
          <w:tcPr>
            <w:tcW w:w="823" w:type="dxa"/>
            <w:vAlign w:val="center"/>
          </w:tcPr>
          <w:p w14:paraId="46FDDE93"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0,012</w:t>
            </w:r>
          </w:p>
        </w:tc>
        <w:tc>
          <w:tcPr>
            <w:tcW w:w="794" w:type="dxa"/>
            <w:vAlign w:val="center"/>
          </w:tcPr>
          <w:p w14:paraId="145077CF"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0,039</w:t>
            </w:r>
          </w:p>
        </w:tc>
        <w:tc>
          <w:tcPr>
            <w:tcW w:w="794" w:type="dxa"/>
            <w:vAlign w:val="center"/>
          </w:tcPr>
          <w:p w14:paraId="6E1101D5"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0,039</w:t>
            </w:r>
          </w:p>
        </w:tc>
        <w:tc>
          <w:tcPr>
            <w:tcW w:w="708" w:type="dxa"/>
            <w:vAlign w:val="center"/>
          </w:tcPr>
          <w:p w14:paraId="1D804D14"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0,096</w:t>
            </w:r>
          </w:p>
        </w:tc>
        <w:tc>
          <w:tcPr>
            <w:tcW w:w="850" w:type="dxa"/>
            <w:vAlign w:val="center"/>
          </w:tcPr>
          <w:p w14:paraId="5E19C61D"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1,551</w:t>
            </w:r>
          </w:p>
        </w:tc>
        <w:tc>
          <w:tcPr>
            <w:tcW w:w="850" w:type="dxa"/>
            <w:vAlign w:val="center"/>
          </w:tcPr>
          <w:p w14:paraId="1DD23C2D"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7,205</w:t>
            </w:r>
          </w:p>
        </w:tc>
        <w:tc>
          <w:tcPr>
            <w:tcW w:w="850" w:type="dxa"/>
            <w:vAlign w:val="center"/>
          </w:tcPr>
          <w:p w14:paraId="255B4492"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7,273</w:t>
            </w:r>
          </w:p>
        </w:tc>
        <w:tc>
          <w:tcPr>
            <w:tcW w:w="850" w:type="dxa"/>
            <w:vAlign w:val="center"/>
          </w:tcPr>
          <w:p w14:paraId="39624DB0"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6,719</w:t>
            </w:r>
          </w:p>
        </w:tc>
        <w:tc>
          <w:tcPr>
            <w:tcW w:w="851" w:type="dxa"/>
            <w:vAlign w:val="center"/>
          </w:tcPr>
          <w:p w14:paraId="0B4B18B4"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7,055</w:t>
            </w:r>
          </w:p>
        </w:tc>
        <w:tc>
          <w:tcPr>
            <w:tcW w:w="850" w:type="dxa"/>
            <w:vAlign w:val="center"/>
          </w:tcPr>
          <w:p w14:paraId="5AFF7AF8"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61D642C"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0098AAEE"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BE20FC0"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2A8327CC"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049A8379"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36B25B93"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36FED17"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27E791A1"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9CA9424"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1077" w:type="dxa"/>
            <w:vAlign w:val="center"/>
          </w:tcPr>
          <w:p w14:paraId="6BA2344B"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30,000</w:t>
            </w:r>
          </w:p>
        </w:tc>
      </w:tr>
      <w:tr w:rsidR="006C24E1" w:rsidRPr="001B2EB3" w14:paraId="7A41C0B1" w14:textId="77777777" w:rsidTr="00214B41">
        <w:trPr>
          <w:cantSplit/>
        </w:trPr>
        <w:tc>
          <w:tcPr>
            <w:tcW w:w="990" w:type="dxa"/>
            <w:vAlign w:val="center"/>
          </w:tcPr>
          <w:p w14:paraId="17CDAC27" w14:textId="77777777" w:rsidR="006C24E1" w:rsidRPr="001573B8" w:rsidRDefault="006C24E1" w:rsidP="006C24E1">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P.1.3.1300</w:t>
            </w:r>
          </w:p>
        </w:tc>
        <w:tc>
          <w:tcPr>
            <w:tcW w:w="1982" w:type="dxa"/>
            <w:vAlign w:val="center"/>
          </w:tcPr>
          <w:p w14:paraId="48520B77" w14:textId="38F9E878" w:rsidR="006C24E1" w:rsidRPr="001573B8" w:rsidRDefault="00D27CC3" w:rsidP="006C24E1">
            <w:pPr>
              <w:spacing w:after="0" w:line="240" w:lineRule="auto"/>
              <w:rPr>
                <w:rFonts w:ascii="Times New Roman" w:hAnsi="Times New Roman"/>
                <w:sz w:val="16"/>
                <w:szCs w:val="16"/>
              </w:rPr>
            </w:pPr>
            <w:r w:rsidRPr="001573B8">
              <w:rPr>
                <w:rFonts w:ascii="Times New Roman" w:hAnsi="Times New Roman"/>
                <w:sz w:val="16"/>
                <w:szCs w:val="16"/>
                <w:lang w:val="lt-LT"/>
              </w:rPr>
              <w:t>IAE sistemų ir įrangos izoliavimas</w:t>
            </w:r>
          </w:p>
        </w:tc>
        <w:tc>
          <w:tcPr>
            <w:tcW w:w="992" w:type="dxa"/>
            <w:vAlign w:val="center"/>
          </w:tcPr>
          <w:p w14:paraId="0E8EB005"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4,150</w:t>
            </w:r>
          </w:p>
        </w:tc>
        <w:tc>
          <w:tcPr>
            <w:tcW w:w="851" w:type="dxa"/>
            <w:vAlign w:val="center"/>
          </w:tcPr>
          <w:p w14:paraId="130376DA"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0,493</w:t>
            </w:r>
          </w:p>
        </w:tc>
        <w:tc>
          <w:tcPr>
            <w:tcW w:w="850" w:type="dxa"/>
            <w:vAlign w:val="center"/>
          </w:tcPr>
          <w:p w14:paraId="06F3442B"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0,268</w:t>
            </w:r>
          </w:p>
        </w:tc>
        <w:tc>
          <w:tcPr>
            <w:tcW w:w="823" w:type="dxa"/>
            <w:vAlign w:val="center"/>
          </w:tcPr>
          <w:p w14:paraId="3D8AD739"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0,268</w:t>
            </w:r>
          </w:p>
        </w:tc>
        <w:tc>
          <w:tcPr>
            <w:tcW w:w="794" w:type="dxa"/>
            <w:vAlign w:val="center"/>
          </w:tcPr>
          <w:p w14:paraId="126F88FD"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0,283</w:t>
            </w:r>
          </w:p>
        </w:tc>
        <w:tc>
          <w:tcPr>
            <w:tcW w:w="794" w:type="dxa"/>
            <w:vAlign w:val="center"/>
          </w:tcPr>
          <w:p w14:paraId="5BE71F3C"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0,282</w:t>
            </w:r>
          </w:p>
        </w:tc>
        <w:tc>
          <w:tcPr>
            <w:tcW w:w="708" w:type="dxa"/>
            <w:vAlign w:val="center"/>
          </w:tcPr>
          <w:p w14:paraId="4CA62C05"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0,418</w:t>
            </w:r>
          </w:p>
        </w:tc>
        <w:tc>
          <w:tcPr>
            <w:tcW w:w="850" w:type="dxa"/>
            <w:vAlign w:val="center"/>
          </w:tcPr>
          <w:p w14:paraId="1DF392E3"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0,432</w:t>
            </w:r>
          </w:p>
        </w:tc>
        <w:tc>
          <w:tcPr>
            <w:tcW w:w="850" w:type="dxa"/>
            <w:vAlign w:val="center"/>
          </w:tcPr>
          <w:p w14:paraId="2456C47D"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0,433</w:t>
            </w:r>
          </w:p>
        </w:tc>
        <w:tc>
          <w:tcPr>
            <w:tcW w:w="850" w:type="dxa"/>
            <w:vAlign w:val="center"/>
          </w:tcPr>
          <w:p w14:paraId="2FBCC7D4"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0,422</w:t>
            </w:r>
          </w:p>
        </w:tc>
        <w:tc>
          <w:tcPr>
            <w:tcW w:w="850" w:type="dxa"/>
            <w:vAlign w:val="center"/>
          </w:tcPr>
          <w:p w14:paraId="784AD060"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0,426</w:t>
            </w:r>
          </w:p>
        </w:tc>
        <w:tc>
          <w:tcPr>
            <w:tcW w:w="851" w:type="dxa"/>
            <w:vAlign w:val="center"/>
          </w:tcPr>
          <w:p w14:paraId="6928F433"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0,441</w:t>
            </w:r>
          </w:p>
        </w:tc>
        <w:tc>
          <w:tcPr>
            <w:tcW w:w="850" w:type="dxa"/>
            <w:vAlign w:val="center"/>
          </w:tcPr>
          <w:p w14:paraId="632D3625"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0,514</w:t>
            </w:r>
          </w:p>
        </w:tc>
        <w:tc>
          <w:tcPr>
            <w:tcW w:w="850" w:type="dxa"/>
            <w:vAlign w:val="center"/>
          </w:tcPr>
          <w:p w14:paraId="58831FAD"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0,417</w:t>
            </w:r>
          </w:p>
        </w:tc>
        <w:tc>
          <w:tcPr>
            <w:tcW w:w="851" w:type="dxa"/>
            <w:vAlign w:val="center"/>
          </w:tcPr>
          <w:p w14:paraId="396321D0"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0,441</w:t>
            </w:r>
          </w:p>
        </w:tc>
        <w:tc>
          <w:tcPr>
            <w:tcW w:w="850" w:type="dxa"/>
            <w:vAlign w:val="center"/>
          </w:tcPr>
          <w:p w14:paraId="2B150CF8"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0,453</w:t>
            </w:r>
          </w:p>
        </w:tc>
        <w:tc>
          <w:tcPr>
            <w:tcW w:w="850" w:type="dxa"/>
            <w:vAlign w:val="center"/>
          </w:tcPr>
          <w:p w14:paraId="619F48DA"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0,478</w:t>
            </w:r>
          </w:p>
        </w:tc>
        <w:tc>
          <w:tcPr>
            <w:tcW w:w="851" w:type="dxa"/>
            <w:vAlign w:val="center"/>
          </w:tcPr>
          <w:p w14:paraId="36BACD54"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0,776</w:t>
            </w:r>
          </w:p>
        </w:tc>
        <w:tc>
          <w:tcPr>
            <w:tcW w:w="850" w:type="dxa"/>
            <w:vAlign w:val="center"/>
          </w:tcPr>
          <w:p w14:paraId="3763EC34"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0,396</w:t>
            </w:r>
          </w:p>
        </w:tc>
        <w:tc>
          <w:tcPr>
            <w:tcW w:w="850" w:type="dxa"/>
            <w:vAlign w:val="center"/>
          </w:tcPr>
          <w:p w14:paraId="0F6954D2"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0,102</w:t>
            </w:r>
          </w:p>
        </w:tc>
        <w:tc>
          <w:tcPr>
            <w:tcW w:w="851" w:type="dxa"/>
            <w:vAlign w:val="center"/>
          </w:tcPr>
          <w:p w14:paraId="56E7AC2B"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0,000</w:t>
            </w:r>
          </w:p>
        </w:tc>
        <w:tc>
          <w:tcPr>
            <w:tcW w:w="850" w:type="dxa"/>
            <w:vAlign w:val="center"/>
          </w:tcPr>
          <w:p w14:paraId="10C4CA16"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0,000</w:t>
            </w:r>
          </w:p>
        </w:tc>
        <w:tc>
          <w:tcPr>
            <w:tcW w:w="1077" w:type="dxa"/>
            <w:vAlign w:val="center"/>
          </w:tcPr>
          <w:p w14:paraId="68896703"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11,895</w:t>
            </w:r>
          </w:p>
        </w:tc>
      </w:tr>
      <w:tr w:rsidR="006C24E1" w:rsidRPr="001B2EB3" w14:paraId="56337AB3" w14:textId="77777777" w:rsidTr="00214B41">
        <w:trPr>
          <w:cantSplit/>
        </w:trPr>
        <w:tc>
          <w:tcPr>
            <w:tcW w:w="990" w:type="dxa"/>
            <w:vAlign w:val="center"/>
          </w:tcPr>
          <w:p w14:paraId="478A4800" w14:textId="77777777" w:rsidR="006C24E1" w:rsidRPr="001573B8" w:rsidRDefault="006C24E1" w:rsidP="006C24E1">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P.1.4.1401</w:t>
            </w:r>
          </w:p>
        </w:tc>
        <w:tc>
          <w:tcPr>
            <w:tcW w:w="1982" w:type="dxa"/>
            <w:vAlign w:val="center"/>
          </w:tcPr>
          <w:p w14:paraId="1EF91207" w14:textId="14C23C68" w:rsidR="006C24E1" w:rsidRPr="001573B8" w:rsidRDefault="00181D0D" w:rsidP="006C24E1">
            <w:pPr>
              <w:spacing w:after="0" w:line="240" w:lineRule="auto"/>
              <w:rPr>
                <w:rFonts w:ascii="Times New Roman" w:hAnsi="Times New Roman"/>
                <w:sz w:val="16"/>
                <w:szCs w:val="16"/>
              </w:rPr>
            </w:pPr>
            <w:r w:rsidRPr="001573B8">
              <w:rPr>
                <w:rFonts w:ascii="Times New Roman" w:eastAsia="Times New Roman" w:hAnsi="Times New Roman"/>
                <w:color w:val="000000"/>
                <w:sz w:val="16"/>
                <w:szCs w:val="16"/>
                <w:lang w:val="lt-LT" w:eastAsia="lt-LT"/>
              </w:rPr>
              <w:t xml:space="preserve">1-ojo bloko DPCK sistemos </w:t>
            </w:r>
            <w:proofErr w:type="spellStart"/>
            <w:r w:rsidRPr="001573B8">
              <w:rPr>
                <w:rFonts w:ascii="Times New Roman" w:eastAsia="Times New Roman" w:hAnsi="Times New Roman"/>
                <w:color w:val="000000"/>
                <w:sz w:val="16"/>
                <w:szCs w:val="16"/>
                <w:lang w:val="lt-LT" w:eastAsia="lt-LT"/>
              </w:rPr>
              <w:t>dezaktyvavimas</w:t>
            </w:r>
            <w:proofErr w:type="spellEnd"/>
          </w:p>
        </w:tc>
        <w:tc>
          <w:tcPr>
            <w:tcW w:w="992" w:type="dxa"/>
            <w:vAlign w:val="center"/>
          </w:tcPr>
          <w:p w14:paraId="54354AD8"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1,500</w:t>
            </w:r>
          </w:p>
        </w:tc>
        <w:tc>
          <w:tcPr>
            <w:tcW w:w="851" w:type="dxa"/>
            <w:vAlign w:val="center"/>
          </w:tcPr>
          <w:p w14:paraId="1B851211"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5B12E898"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23" w:type="dxa"/>
            <w:vAlign w:val="center"/>
          </w:tcPr>
          <w:p w14:paraId="7F7207ED"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94" w:type="dxa"/>
            <w:vAlign w:val="center"/>
          </w:tcPr>
          <w:p w14:paraId="54A700D6"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94" w:type="dxa"/>
            <w:vAlign w:val="center"/>
          </w:tcPr>
          <w:p w14:paraId="25D807C2"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08" w:type="dxa"/>
            <w:vAlign w:val="center"/>
          </w:tcPr>
          <w:p w14:paraId="6BAE542C"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9E00CC1"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435609D3"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56C3C8F4"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300128A9"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3781A413"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03804E17"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6C406C05"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7E7CE756"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8C3C143"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28D9D3ED"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47A3E17F"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50E9A07"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4C37F707"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1A0CA462"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20AF919"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1077" w:type="dxa"/>
            <w:vAlign w:val="center"/>
          </w:tcPr>
          <w:p w14:paraId="2A032873"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1,500</w:t>
            </w:r>
          </w:p>
        </w:tc>
      </w:tr>
      <w:tr w:rsidR="006C24E1" w:rsidRPr="001B2EB3" w14:paraId="64C89F27" w14:textId="77777777" w:rsidTr="00214B41">
        <w:trPr>
          <w:cantSplit/>
        </w:trPr>
        <w:tc>
          <w:tcPr>
            <w:tcW w:w="990" w:type="dxa"/>
            <w:vAlign w:val="center"/>
          </w:tcPr>
          <w:p w14:paraId="0FF70457" w14:textId="77777777" w:rsidR="006C24E1" w:rsidRPr="001573B8" w:rsidRDefault="006C24E1" w:rsidP="006C24E1">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P.1.4.1402</w:t>
            </w:r>
          </w:p>
        </w:tc>
        <w:tc>
          <w:tcPr>
            <w:tcW w:w="1982" w:type="dxa"/>
            <w:vAlign w:val="center"/>
          </w:tcPr>
          <w:p w14:paraId="126E32E2" w14:textId="2019DE77" w:rsidR="006C24E1" w:rsidRPr="001573B8" w:rsidRDefault="00181D0D" w:rsidP="006C24E1">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 xml:space="preserve">2-ojo bloko DPCK sistemos </w:t>
            </w:r>
            <w:proofErr w:type="spellStart"/>
            <w:r w:rsidRPr="001573B8">
              <w:rPr>
                <w:rFonts w:ascii="Times New Roman" w:eastAsia="Times New Roman" w:hAnsi="Times New Roman"/>
                <w:color w:val="000000"/>
                <w:sz w:val="16"/>
                <w:szCs w:val="16"/>
                <w:lang w:val="lt-LT" w:eastAsia="lt-LT"/>
              </w:rPr>
              <w:t>dezaktyvavimas</w:t>
            </w:r>
            <w:proofErr w:type="spellEnd"/>
          </w:p>
        </w:tc>
        <w:tc>
          <w:tcPr>
            <w:tcW w:w="992" w:type="dxa"/>
            <w:vAlign w:val="center"/>
          </w:tcPr>
          <w:p w14:paraId="28A2C133"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0,050</w:t>
            </w:r>
          </w:p>
        </w:tc>
        <w:tc>
          <w:tcPr>
            <w:tcW w:w="851" w:type="dxa"/>
            <w:vAlign w:val="center"/>
          </w:tcPr>
          <w:p w14:paraId="06DA84BE"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08231DE1"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23" w:type="dxa"/>
            <w:vAlign w:val="center"/>
          </w:tcPr>
          <w:p w14:paraId="463E04B3"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94" w:type="dxa"/>
            <w:vAlign w:val="center"/>
          </w:tcPr>
          <w:p w14:paraId="54471733"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94" w:type="dxa"/>
            <w:vAlign w:val="center"/>
          </w:tcPr>
          <w:p w14:paraId="4651E701"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08" w:type="dxa"/>
            <w:vAlign w:val="center"/>
          </w:tcPr>
          <w:p w14:paraId="4F17E548"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62C3E5C7"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052EF58"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58B4B399"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275ACA01"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61043E89"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ADFF41E"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CA527BE"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66F2A62C"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05DDD375"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2A05F171"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410C4FE5"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061E7D9"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70839A4"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3197F8D5"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2E31DC52"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1077" w:type="dxa"/>
            <w:vAlign w:val="center"/>
          </w:tcPr>
          <w:p w14:paraId="49DE0091"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0,050</w:t>
            </w:r>
          </w:p>
        </w:tc>
      </w:tr>
      <w:tr w:rsidR="006C24E1" w:rsidRPr="001B2EB3" w14:paraId="01EEA15F" w14:textId="77777777" w:rsidTr="00214B41">
        <w:trPr>
          <w:cantSplit/>
        </w:trPr>
        <w:tc>
          <w:tcPr>
            <w:tcW w:w="990" w:type="dxa"/>
            <w:vAlign w:val="center"/>
          </w:tcPr>
          <w:p w14:paraId="7F8E8B42" w14:textId="77777777" w:rsidR="006C24E1" w:rsidRPr="001573B8" w:rsidRDefault="006C24E1" w:rsidP="006C24E1">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P.1.4.1403</w:t>
            </w:r>
          </w:p>
        </w:tc>
        <w:tc>
          <w:tcPr>
            <w:tcW w:w="1982" w:type="dxa"/>
            <w:vAlign w:val="center"/>
          </w:tcPr>
          <w:p w14:paraId="1A8158FE" w14:textId="1B785153" w:rsidR="006C24E1" w:rsidRPr="001573B8" w:rsidRDefault="00181D0D" w:rsidP="006C24E1">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 xml:space="preserve">KVĮ-1,2 </w:t>
            </w:r>
            <w:proofErr w:type="spellStart"/>
            <w:r w:rsidRPr="001573B8">
              <w:rPr>
                <w:rFonts w:ascii="Times New Roman" w:eastAsia="Times New Roman" w:hAnsi="Times New Roman"/>
                <w:color w:val="000000"/>
                <w:sz w:val="16"/>
                <w:szCs w:val="16"/>
                <w:lang w:val="lt-LT" w:eastAsia="lt-LT"/>
              </w:rPr>
              <w:t>jonitinių</w:t>
            </w:r>
            <w:proofErr w:type="spellEnd"/>
            <w:r w:rsidRPr="001573B8">
              <w:rPr>
                <w:rFonts w:ascii="Times New Roman" w:eastAsia="Times New Roman" w:hAnsi="Times New Roman"/>
                <w:color w:val="000000"/>
                <w:sz w:val="16"/>
                <w:szCs w:val="16"/>
                <w:lang w:val="lt-LT" w:eastAsia="lt-LT"/>
              </w:rPr>
              <w:t xml:space="preserve"> dervų </w:t>
            </w:r>
            <w:proofErr w:type="spellStart"/>
            <w:r w:rsidRPr="001573B8">
              <w:rPr>
                <w:rFonts w:ascii="Times New Roman" w:eastAsia="Times New Roman" w:hAnsi="Times New Roman"/>
                <w:color w:val="000000"/>
                <w:sz w:val="16"/>
                <w:szCs w:val="16"/>
                <w:lang w:val="lt-LT" w:eastAsia="lt-LT"/>
              </w:rPr>
              <w:t>dezaktyvavimas</w:t>
            </w:r>
            <w:proofErr w:type="spellEnd"/>
          </w:p>
        </w:tc>
        <w:tc>
          <w:tcPr>
            <w:tcW w:w="992" w:type="dxa"/>
            <w:vAlign w:val="center"/>
          </w:tcPr>
          <w:p w14:paraId="6F3FBF0B"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0,249</w:t>
            </w:r>
          </w:p>
        </w:tc>
        <w:tc>
          <w:tcPr>
            <w:tcW w:w="851" w:type="dxa"/>
            <w:vAlign w:val="center"/>
          </w:tcPr>
          <w:p w14:paraId="7B9100BA"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04D5E9F8"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23" w:type="dxa"/>
            <w:vAlign w:val="center"/>
          </w:tcPr>
          <w:p w14:paraId="1D7D6F17"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94" w:type="dxa"/>
            <w:vAlign w:val="center"/>
          </w:tcPr>
          <w:p w14:paraId="701B8E55"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94" w:type="dxa"/>
            <w:vAlign w:val="center"/>
          </w:tcPr>
          <w:p w14:paraId="6C304FEF"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08" w:type="dxa"/>
            <w:vAlign w:val="center"/>
          </w:tcPr>
          <w:p w14:paraId="147763CF"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433CC9E6"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0E1A6442"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2584FA71"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98878F2"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0394C917"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DF31D7E"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2BF5611"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3155CE93"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43E2B5BE"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6B6319C8"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53E0ECBD"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6E6FBD4"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657E6CF"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453E512A"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02BC9A6B"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1077" w:type="dxa"/>
            <w:vAlign w:val="center"/>
          </w:tcPr>
          <w:p w14:paraId="187CAC67"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0,249</w:t>
            </w:r>
          </w:p>
        </w:tc>
      </w:tr>
      <w:tr w:rsidR="006C24E1" w:rsidRPr="001B2EB3" w14:paraId="2F013695" w14:textId="77777777" w:rsidTr="00214B41">
        <w:trPr>
          <w:cantSplit/>
        </w:trPr>
        <w:tc>
          <w:tcPr>
            <w:tcW w:w="990" w:type="dxa"/>
            <w:tcBorders>
              <w:bottom w:val="single" w:sz="4" w:space="0" w:color="auto"/>
            </w:tcBorders>
            <w:vAlign w:val="center"/>
          </w:tcPr>
          <w:p w14:paraId="3AB17B99" w14:textId="77777777" w:rsidR="006C24E1" w:rsidRPr="001573B8" w:rsidRDefault="006C24E1" w:rsidP="006C24E1">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P.1.4.1404</w:t>
            </w:r>
          </w:p>
        </w:tc>
        <w:tc>
          <w:tcPr>
            <w:tcW w:w="1982" w:type="dxa"/>
            <w:tcBorders>
              <w:bottom w:val="single" w:sz="4" w:space="0" w:color="auto"/>
            </w:tcBorders>
            <w:vAlign w:val="center"/>
          </w:tcPr>
          <w:p w14:paraId="45DF7E5E" w14:textId="71D4ABAD" w:rsidR="006C24E1" w:rsidRPr="001573B8" w:rsidRDefault="00181D0D" w:rsidP="006C24E1">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 xml:space="preserve">KVĮ-3,4 </w:t>
            </w:r>
            <w:proofErr w:type="spellStart"/>
            <w:r w:rsidRPr="001573B8">
              <w:rPr>
                <w:rFonts w:ascii="Times New Roman" w:eastAsia="Times New Roman" w:hAnsi="Times New Roman"/>
                <w:color w:val="000000"/>
                <w:sz w:val="16"/>
                <w:szCs w:val="16"/>
                <w:lang w:val="lt-LT" w:eastAsia="lt-LT"/>
              </w:rPr>
              <w:t>jonitinių</w:t>
            </w:r>
            <w:proofErr w:type="spellEnd"/>
            <w:r w:rsidRPr="001573B8">
              <w:rPr>
                <w:rFonts w:ascii="Times New Roman" w:eastAsia="Times New Roman" w:hAnsi="Times New Roman"/>
                <w:color w:val="000000"/>
                <w:sz w:val="16"/>
                <w:szCs w:val="16"/>
                <w:lang w:val="lt-LT" w:eastAsia="lt-LT"/>
              </w:rPr>
              <w:t xml:space="preserve"> dervų </w:t>
            </w:r>
            <w:proofErr w:type="spellStart"/>
            <w:r w:rsidRPr="001573B8">
              <w:rPr>
                <w:rFonts w:ascii="Times New Roman" w:eastAsia="Times New Roman" w:hAnsi="Times New Roman"/>
                <w:color w:val="000000"/>
                <w:sz w:val="16"/>
                <w:szCs w:val="16"/>
                <w:lang w:val="lt-LT" w:eastAsia="lt-LT"/>
              </w:rPr>
              <w:t>dezaktyvavimas</w:t>
            </w:r>
            <w:proofErr w:type="spellEnd"/>
          </w:p>
        </w:tc>
        <w:tc>
          <w:tcPr>
            <w:tcW w:w="992" w:type="dxa"/>
            <w:tcBorders>
              <w:bottom w:val="single" w:sz="4" w:space="0" w:color="auto"/>
            </w:tcBorders>
            <w:vAlign w:val="center"/>
          </w:tcPr>
          <w:p w14:paraId="29FFA834"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0,167</w:t>
            </w:r>
          </w:p>
        </w:tc>
        <w:tc>
          <w:tcPr>
            <w:tcW w:w="851" w:type="dxa"/>
            <w:tcBorders>
              <w:bottom w:val="single" w:sz="4" w:space="0" w:color="auto"/>
            </w:tcBorders>
            <w:vAlign w:val="center"/>
          </w:tcPr>
          <w:p w14:paraId="4FE49461"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tcBorders>
              <w:bottom w:val="single" w:sz="4" w:space="0" w:color="auto"/>
            </w:tcBorders>
            <w:vAlign w:val="center"/>
          </w:tcPr>
          <w:p w14:paraId="0F1D1DA4"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23" w:type="dxa"/>
            <w:tcBorders>
              <w:bottom w:val="single" w:sz="4" w:space="0" w:color="auto"/>
            </w:tcBorders>
            <w:vAlign w:val="center"/>
          </w:tcPr>
          <w:p w14:paraId="6B06CC3B"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94" w:type="dxa"/>
            <w:tcBorders>
              <w:bottom w:val="single" w:sz="4" w:space="0" w:color="auto"/>
            </w:tcBorders>
            <w:vAlign w:val="center"/>
          </w:tcPr>
          <w:p w14:paraId="7ED5E15A"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94" w:type="dxa"/>
            <w:tcBorders>
              <w:bottom w:val="single" w:sz="4" w:space="0" w:color="auto"/>
            </w:tcBorders>
            <w:vAlign w:val="center"/>
          </w:tcPr>
          <w:p w14:paraId="6E332584"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08" w:type="dxa"/>
            <w:tcBorders>
              <w:bottom w:val="single" w:sz="4" w:space="0" w:color="auto"/>
            </w:tcBorders>
            <w:vAlign w:val="center"/>
          </w:tcPr>
          <w:p w14:paraId="3B33217B"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tcBorders>
              <w:bottom w:val="single" w:sz="4" w:space="0" w:color="auto"/>
            </w:tcBorders>
            <w:vAlign w:val="center"/>
          </w:tcPr>
          <w:p w14:paraId="33982E25"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tcBorders>
              <w:bottom w:val="single" w:sz="4" w:space="0" w:color="auto"/>
            </w:tcBorders>
            <w:vAlign w:val="center"/>
          </w:tcPr>
          <w:p w14:paraId="702F1FB3"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tcBorders>
              <w:bottom w:val="single" w:sz="4" w:space="0" w:color="auto"/>
            </w:tcBorders>
            <w:vAlign w:val="center"/>
          </w:tcPr>
          <w:p w14:paraId="5AE00332"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tcBorders>
              <w:bottom w:val="single" w:sz="4" w:space="0" w:color="auto"/>
            </w:tcBorders>
            <w:vAlign w:val="center"/>
          </w:tcPr>
          <w:p w14:paraId="5EE78807"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tcBorders>
              <w:bottom w:val="single" w:sz="4" w:space="0" w:color="auto"/>
            </w:tcBorders>
            <w:vAlign w:val="center"/>
          </w:tcPr>
          <w:p w14:paraId="735A5FD6"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tcBorders>
              <w:bottom w:val="single" w:sz="4" w:space="0" w:color="auto"/>
            </w:tcBorders>
            <w:vAlign w:val="center"/>
          </w:tcPr>
          <w:p w14:paraId="6D1B9923"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tcBorders>
              <w:bottom w:val="single" w:sz="4" w:space="0" w:color="auto"/>
            </w:tcBorders>
            <w:vAlign w:val="center"/>
          </w:tcPr>
          <w:p w14:paraId="56CED26B"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tcBorders>
              <w:bottom w:val="single" w:sz="4" w:space="0" w:color="auto"/>
            </w:tcBorders>
            <w:vAlign w:val="center"/>
          </w:tcPr>
          <w:p w14:paraId="576B32B4"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tcBorders>
              <w:bottom w:val="single" w:sz="4" w:space="0" w:color="auto"/>
            </w:tcBorders>
            <w:vAlign w:val="center"/>
          </w:tcPr>
          <w:p w14:paraId="46850971"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tcBorders>
              <w:bottom w:val="single" w:sz="4" w:space="0" w:color="auto"/>
            </w:tcBorders>
            <w:vAlign w:val="center"/>
          </w:tcPr>
          <w:p w14:paraId="78C81D06"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tcBorders>
              <w:bottom w:val="single" w:sz="4" w:space="0" w:color="auto"/>
            </w:tcBorders>
            <w:vAlign w:val="center"/>
          </w:tcPr>
          <w:p w14:paraId="300E5B61"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tcBorders>
              <w:bottom w:val="single" w:sz="4" w:space="0" w:color="auto"/>
            </w:tcBorders>
            <w:vAlign w:val="center"/>
          </w:tcPr>
          <w:p w14:paraId="31D456CE"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tcBorders>
              <w:bottom w:val="single" w:sz="4" w:space="0" w:color="auto"/>
            </w:tcBorders>
            <w:vAlign w:val="center"/>
          </w:tcPr>
          <w:p w14:paraId="3A12EA03"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tcBorders>
              <w:bottom w:val="single" w:sz="4" w:space="0" w:color="auto"/>
            </w:tcBorders>
            <w:vAlign w:val="center"/>
          </w:tcPr>
          <w:p w14:paraId="02A85261"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tcBorders>
              <w:bottom w:val="single" w:sz="4" w:space="0" w:color="auto"/>
            </w:tcBorders>
            <w:vAlign w:val="center"/>
          </w:tcPr>
          <w:p w14:paraId="0E6D0C30" w14:textId="77777777" w:rsidR="006C24E1" w:rsidRPr="001573B8" w:rsidRDefault="006C24E1" w:rsidP="006C24E1">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1077" w:type="dxa"/>
            <w:tcBorders>
              <w:bottom w:val="single" w:sz="4" w:space="0" w:color="auto"/>
            </w:tcBorders>
            <w:vAlign w:val="center"/>
          </w:tcPr>
          <w:p w14:paraId="087942B8"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0,167</w:t>
            </w:r>
          </w:p>
        </w:tc>
      </w:tr>
      <w:tr w:rsidR="006C24E1" w:rsidRPr="001B2EB3" w14:paraId="7034F76C" w14:textId="77777777" w:rsidTr="00214B41">
        <w:trPr>
          <w:cantSplit/>
        </w:trPr>
        <w:tc>
          <w:tcPr>
            <w:tcW w:w="990" w:type="dxa"/>
            <w:shd w:val="pct10" w:color="auto" w:fill="auto"/>
            <w:vAlign w:val="center"/>
          </w:tcPr>
          <w:p w14:paraId="5C97AC46" w14:textId="77777777" w:rsidR="006C24E1" w:rsidRPr="001573B8" w:rsidRDefault="006C24E1" w:rsidP="006C24E1">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b/>
                <w:bCs/>
                <w:color w:val="000000"/>
                <w:sz w:val="16"/>
                <w:szCs w:val="16"/>
                <w:lang w:val="lt-LT" w:eastAsia="lt-LT"/>
              </w:rPr>
              <w:t>P.2</w:t>
            </w:r>
          </w:p>
        </w:tc>
        <w:tc>
          <w:tcPr>
            <w:tcW w:w="1982" w:type="dxa"/>
            <w:shd w:val="pct10" w:color="auto" w:fill="auto"/>
            <w:vAlign w:val="center"/>
          </w:tcPr>
          <w:p w14:paraId="41B8D178" w14:textId="06CAF37A" w:rsidR="006C24E1" w:rsidRPr="001573B8" w:rsidRDefault="00181D0D" w:rsidP="006C24E1">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b/>
                <w:bCs/>
                <w:color w:val="000000"/>
                <w:sz w:val="16"/>
                <w:szCs w:val="16"/>
                <w:lang w:val="lt-LT" w:eastAsia="lt-LT"/>
              </w:rPr>
              <w:t>Objektų išmontavimo / nugriovimo ir aikštelės rekultivavimo programa</w:t>
            </w:r>
          </w:p>
        </w:tc>
        <w:tc>
          <w:tcPr>
            <w:tcW w:w="992" w:type="dxa"/>
            <w:shd w:val="pct10" w:color="auto" w:fill="auto"/>
            <w:vAlign w:val="center"/>
          </w:tcPr>
          <w:p w14:paraId="6A48D2D7"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92,208</w:t>
            </w:r>
          </w:p>
        </w:tc>
        <w:tc>
          <w:tcPr>
            <w:tcW w:w="851" w:type="dxa"/>
            <w:shd w:val="pct10" w:color="auto" w:fill="auto"/>
            <w:vAlign w:val="center"/>
          </w:tcPr>
          <w:p w14:paraId="06CD71AD"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13,249</w:t>
            </w:r>
          </w:p>
        </w:tc>
        <w:tc>
          <w:tcPr>
            <w:tcW w:w="850" w:type="dxa"/>
            <w:shd w:val="pct10" w:color="auto" w:fill="auto"/>
            <w:vAlign w:val="center"/>
          </w:tcPr>
          <w:p w14:paraId="128EBF16"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6,562</w:t>
            </w:r>
          </w:p>
        </w:tc>
        <w:tc>
          <w:tcPr>
            <w:tcW w:w="823" w:type="dxa"/>
            <w:shd w:val="pct10" w:color="auto" w:fill="auto"/>
            <w:vAlign w:val="center"/>
          </w:tcPr>
          <w:p w14:paraId="09455C2D"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6,562</w:t>
            </w:r>
          </w:p>
        </w:tc>
        <w:tc>
          <w:tcPr>
            <w:tcW w:w="794" w:type="dxa"/>
            <w:shd w:val="pct10" w:color="auto" w:fill="auto"/>
            <w:vAlign w:val="center"/>
          </w:tcPr>
          <w:p w14:paraId="44EDF221"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8,882</w:t>
            </w:r>
          </w:p>
        </w:tc>
        <w:tc>
          <w:tcPr>
            <w:tcW w:w="794" w:type="dxa"/>
            <w:shd w:val="pct10" w:color="auto" w:fill="auto"/>
            <w:vAlign w:val="center"/>
          </w:tcPr>
          <w:p w14:paraId="776EB646"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8,883</w:t>
            </w:r>
          </w:p>
        </w:tc>
        <w:tc>
          <w:tcPr>
            <w:tcW w:w="708" w:type="dxa"/>
            <w:shd w:val="pct10" w:color="auto" w:fill="auto"/>
            <w:vAlign w:val="center"/>
          </w:tcPr>
          <w:p w14:paraId="6D5396E9"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16,092</w:t>
            </w:r>
          </w:p>
        </w:tc>
        <w:tc>
          <w:tcPr>
            <w:tcW w:w="850" w:type="dxa"/>
            <w:shd w:val="pct10" w:color="auto" w:fill="auto"/>
            <w:vAlign w:val="center"/>
          </w:tcPr>
          <w:p w14:paraId="3AD14FAC"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25,275</w:t>
            </w:r>
          </w:p>
        </w:tc>
        <w:tc>
          <w:tcPr>
            <w:tcW w:w="850" w:type="dxa"/>
            <w:shd w:val="pct10" w:color="auto" w:fill="auto"/>
            <w:vAlign w:val="center"/>
          </w:tcPr>
          <w:p w14:paraId="0AEA4A09"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26,449</w:t>
            </w:r>
          </w:p>
        </w:tc>
        <w:tc>
          <w:tcPr>
            <w:tcW w:w="850" w:type="dxa"/>
            <w:shd w:val="pct10" w:color="auto" w:fill="auto"/>
            <w:vAlign w:val="center"/>
          </w:tcPr>
          <w:p w14:paraId="5926F8DC"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21,352</w:t>
            </w:r>
          </w:p>
        </w:tc>
        <w:tc>
          <w:tcPr>
            <w:tcW w:w="850" w:type="dxa"/>
            <w:shd w:val="pct10" w:color="auto" w:fill="auto"/>
            <w:vAlign w:val="center"/>
          </w:tcPr>
          <w:p w14:paraId="4725F599"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20,559</w:t>
            </w:r>
          </w:p>
        </w:tc>
        <w:tc>
          <w:tcPr>
            <w:tcW w:w="851" w:type="dxa"/>
            <w:shd w:val="pct10" w:color="auto" w:fill="auto"/>
            <w:vAlign w:val="center"/>
          </w:tcPr>
          <w:p w14:paraId="164BDB15"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35,782</w:t>
            </w:r>
          </w:p>
        </w:tc>
        <w:tc>
          <w:tcPr>
            <w:tcW w:w="850" w:type="dxa"/>
            <w:shd w:val="pct10" w:color="auto" w:fill="auto"/>
            <w:vAlign w:val="center"/>
          </w:tcPr>
          <w:p w14:paraId="772068B3"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36,463</w:t>
            </w:r>
          </w:p>
        </w:tc>
        <w:tc>
          <w:tcPr>
            <w:tcW w:w="850" w:type="dxa"/>
            <w:shd w:val="pct10" w:color="auto" w:fill="auto"/>
            <w:vAlign w:val="center"/>
          </w:tcPr>
          <w:p w14:paraId="315DA472"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33,203</w:t>
            </w:r>
          </w:p>
        </w:tc>
        <w:tc>
          <w:tcPr>
            <w:tcW w:w="851" w:type="dxa"/>
            <w:shd w:val="pct10" w:color="auto" w:fill="auto"/>
            <w:vAlign w:val="center"/>
          </w:tcPr>
          <w:p w14:paraId="707A8858"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26,704</w:t>
            </w:r>
          </w:p>
        </w:tc>
        <w:tc>
          <w:tcPr>
            <w:tcW w:w="850" w:type="dxa"/>
            <w:shd w:val="pct10" w:color="auto" w:fill="auto"/>
            <w:vAlign w:val="center"/>
          </w:tcPr>
          <w:p w14:paraId="27CD9D7E"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29,353</w:t>
            </w:r>
          </w:p>
        </w:tc>
        <w:tc>
          <w:tcPr>
            <w:tcW w:w="850" w:type="dxa"/>
            <w:shd w:val="pct10" w:color="auto" w:fill="auto"/>
            <w:vAlign w:val="center"/>
          </w:tcPr>
          <w:p w14:paraId="161FB8A0"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24,925</w:t>
            </w:r>
          </w:p>
        </w:tc>
        <w:tc>
          <w:tcPr>
            <w:tcW w:w="851" w:type="dxa"/>
            <w:shd w:val="pct10" w:color="auto" w:fill="auto"/>
            <w:vAlign w:val="center"/>
          </w:tcPr>
          <w:p w14:paraId="59FAA166"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22,870</w:t>
            </w:r>
          </w:p>
        </w:tc>
        <w:tc>
          <w:tcPr>
            <w:tcW w:w="850" w:type="dxa"/>
            <w:shd w:val="pct10" w:color="auto" w:fill="auto"/>
            <w:vAlign w:val="center"/>
          </w:tcPr>
          <w:p w14:paraId="7F0EA6A2"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28,775</w:t>
            </w:r>
          </w:p>
        </w:tc>
        <w:tc>
          <w:tcPr>
            <w:tcW w:w="850" w:type="dxa"/>
            <w:shd w:val="pct10" w:color="auto" w:fill="auto"/>
            <w:vAlign w:val="center"/>
          </w:tcPr>
          <w:p w14:paraId="701B9A39"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53,257</w:t>
            </w:r>
          </w:p>
        </w:tc>
        <w:tc>
          <w:tcPr>
            <w:tcW w:w="851" w:type="dxa"/>
            <w:shd w:val="pct10" w:color="auto" w:fill="auto"/>
            <w:vAlign w:val="center"/>
          </w:tcPr>
          <w:p w14:paraId="6DF862D5"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46,419</w:t>
            </w:r>
          </w:p>
        </w:tc>
        <w:tc>
          <w:tcPr>
            <w:tcW w:w="850" w:type="dxa"/>
            <w:shd w:val="pct10" w:color="auto" w:fill="auto"/>
            <w:vAlign w:val="center"/>
          </w:tcPr>
          <w:p w14:paraId="6CF47565"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11,025</w:t>
            </w:r>
          </w:p>
        </w:tc>
        <w:tc>
          <w:tcPr>
            <w:tcW w:w="1077" w:type="dxa"/>
            <w:shd w:val="pct10" w:color="auto" w:fill="auto"/>
            <w:vAlign w:val="center"/>
          </w:tcPr>
          <w:p w14:paraId="794892CF" w14:textId="77777777" w:rsidR="006C24E1" w:rsidRPr="001573B8" w:rsidRDefault="006C24E1" w:rsidP="006C24E1">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594,847</w:t>
            </w:r>
          </w:p>
        </w:tc>
      </w:tr>
      <w:tr w:rsidR="006C24E1" w:rsidRPr="001B2EB3" w14:paraId="7F8C1CF6" w14:textId="77777777" w:rsidTr="00214B41">
        <w:trPr>
          <w:cantSplit/>
        </w:trPr>
        <w:tc>
          <w:tcPr>
            <w:tcW w:w="990" w:type="dxa"/>
            <w:vAlign w:val="center"/>
          </w:tcPr>
          <w:p w14:paraId="3B04DD8D" w14:textId="77777777" w:rsidR="006C24E1" w:rsidRPr="001573B8" w:rsidRDefault="006C24E1" w:rsidP="006C24E1">
            <w:pPr>
              <w:spacing w:after="0" w:line="240" w:lineRule="auto"/>
              <w:rPr>
                <w:rFonts w:ascii="Times New Roman" w:eastAsia="Times New Roman" w:hAnsi="Times New Roman"/>
                <w:b/>
                <w:bCs/>
                <w:color w:val="000000"/>
                <w:sz w:val="16"/>
                <w:szCs w:val="16"/>
                <w:lang w:val="lt-LT" w:eastAsia="lt-LT"/>
              </w:rPr>
            </w:pPr>
            <w:r w:rsidRPr="001573B8">
              <w:rPr>
                <w:rFonts w:ascii="Times New Roman" w:eastAsia="Times New Roman" w:hAnsi="Times New Roman"/>
                <w:color w:val="000000"/>
                <w:sz w:val="16"/>
                <w:szCs w:val="16"/>
                <w:lang w:val="lt-LT" w:eastAsia="lt-LT"/>
              </w:rPr>
              <w:t>P.2.1.2101</w:t>
            </w:r>
          </w:p>
        </w:tc>
        <w:tc>
          <w:tcPr>
            <w:tcW w:w="1982" w:type="dxa"/>
            <w:vAlign w:val="center"/>
          </w:tcPr>
          <w:p w14:paraId="44B432AE" w14:textId="77110FB9" w:rsidR="006C24E1" w:rsidRPr="00145E0E" w:rsidRDefault="00181D0D" w:rsidP="006C24E1">
            <w:pPr>
              <w:spacing w:after="0" w:line="240" w:lineRule="auto"/>
              <w:rPr>
                <w:rFonts w:ascii="Times New Roman" w:eastAsia="Times New Roman" w:hAnsi="Times New Roman"/>
                <w:b/>
                <w:bCs/>
                <w:color w:val="000000"/>
                <w:sz w:val="16"/>
                <w:szCs w:val="16"/>
                <w:lang w:val="lt-LT" w:eastAsia="lt-LT"/>
              </w:rPr>
            </w:pPr>
            <w:r w:rsidRPr="001B2EB3">
              <w:rPr>
                <w:rFonts w:ascii="Times New Roman" w:hAnsi="Times New Roman"/>
                <w:sz w:val="16"/>
                <w:szCs w:val="16"/>
                <w:lang w:val="lt-LT"/>
              </w:rPr>
              <w:t xml:space="preserve">1-ojo bloko reaktoriaus įrenginių išmontavimas (R1 ir R2 zonos, UP01, </w:t>
            </w:r>
            <w:r w:rsidRPr="001B2EB3">
              <w:rPr>
                <w:rFonts w:ascii="Times New Roman" w:hAnsi="Times New Roman"/>
                <w:sz w:val="16"/>
                <w:szCs w:val="16"/>
                <w:lang w:val="lt-LT"/>
              </w:rPr>
              <w:br/>
              <w:t>1-asis blokas)</w:t>
            </w:r>
          </w:p>
        </w:tc>
        <w:tc>
          <w:tcPr>
            <w:tcW w:w="992" w:type="dxa"/>
            <w:vAlign w:val="center"/>
          </w:tcPr>
          <w:p w14:paraId="5009097D" w14:textId="77777777" w:rsidR="006C24E1" w:rsidRPr="001573B8" w:rsidRDefault="006C24E1" w:rsidP="006C24E1">
            <w:pPr>
              <w:spacing w:after="0" w:line="240" w:lineRule="auto"/>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5,447</w:t>
            </w:r>
          </w:p>
        </w:tc>
        <w:tc>
          <w:tcPr>
            <w:tcW w:w="851" w:type="dxa"/>
            <w:vAlign w:val="center"/>
          </w:tcPr>
          <w:p w14:paraId="05BDD6CE" w14:textId="77777777" w:rsidR="006C24E1" w:rsidRPr="001573B8" w:rsidRDefault="006C24E1" w:rsidP="006C24E1">
            <w:pPr>
              <w:spacing w:after="0" w:line="240" w:lineRule="auto"/>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1,246</w:t>
            </w:r>
          </w:p>
        </w:tc>
        <w:tc>
          <w:tcPr>
            <w:tcW w:w="850" w:type="dxa"/>
            <w:vAlign w:val="center"/>
          </w:tcPr>
          <w:p w14:paraId="5EE660DF" w14:textId="77777777" w:rsidR="006C24E1" w:rsidRPr="001573B8" w:rsidRDefault="006C24E1" w:rsidP="006C24E1">
            <w:pPr>
              <w:spacing w:after="0" w:line="240" w:lineRule="auto"/>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0,620</w:t>
            </w:r>
          </w:p>
        </w:tc>
        <w:tc>
          <w:tcPr>
            <w:tcW w:w="823" w:type="dxa"/>
            <w:vAlign w:val="center"/>
          </w:tcPr>
          <w:p w14:paraId="471F2227" w14:textId="77777777" w:rsidR="006C24E1" w:rsidRPr="001573B8" w:rsidRDefault="006C24E1" w:rsidP="006C24E1">
            <w:pPr>
              <w:spacing w:after="0" w:line="240" w:lineRule="auto"/>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0,620</w:t>
            </w:r>
          </w:p>
        </w:tc>
        <w:tc>
          <w:tcPr>
            <w:tcW w:w="794" w:type="dxa"/>
            <w:vAlign w:val="center"/>
          </w:tcPr>
          <w:p w14:paraId="106E1587" w14:textId="77777777" w:rsidR="006C24E1" w:rsidRPr="001573B8" w:rsidRDefault="006C24E1" w:rsidP="006C24E1">
            <w:pPr>
              <w:spacing w:after="0" w:line="240" w:lineRule="auto"/>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0,618</w:t>
            </w:r>
          </w:p>
        </w:tc>
        <w:tc>
          <w:tcPr>
            <w:tcW w:w="794" w:type="dxa"/>
            <w:vAlign w:val="center"/>
          </w:tcPr>
          <w:p w14:paraId="6A3C89F9" w14:textId="77777777" w:rsidR="006C24E1" w:rsidRPr="001573B8" w:rsidRDefault="006C24E1" w:rsidP="006C24E1">
            <w:pPr>
              <w:spacing w:after="0" w:line="240" w:lineRule="auto"/>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0,617</w:t>
            </w:r>
          </w:p>
        </w:tc>
        <w:tc>
          <w:tcPr>
            <w:tcW w:w="708" w:type="dxa"/>
            <w:vAlign w:val="center"/>
          </w:tcPr>
          <w:p w14:paraId="2F85FC8F" w14:textId="77777777" w:rsidR="006C24E1" w:rsidRPr="001573B8" w:rsidRDefault="006C24E1" w:rsidP="006C24E1">
            <w:pPr>
              <w:spacing w:after="0" w:line="240" w:lineRule="auto"/>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0,869</w:t>
            </w:r>
          </w:p>
        </w:tc>
        <w:tc>
          <w:tcPr>
            <w:tcW w:w="850" w:type="dxa"/>
            <w:vAlign w:val="center"/>
          </w:tcPr>
          <w:p w14:paraId="4236D164" w14:textId="77777777" w:rsidR="006C24E1" w:rsidRPr="001573B8" w:rsidRDefault="006C24E1" w:rsidP="006C24E1">
            <w:pPr>
              <w:spacing w:after="0" w:line="240" w:lineRule="auto"/>
              <w:jc w:val="center"/>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4C0BC231" w14:textId="77777777" w:rsidR="006C24E1" w:rsidRPr="001573B8" w:rsidRDefault="006C24E1" w:rsidP="006C24E1">
            <w:pPr>
              <w:spacing w:after="0" w:line="240" w:lineRule="auto"/>
              <w:jc w:val="center"/>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A25BBF9" w14:textId="77777777" w:rsidR="006C24E1" w:rsidRPr="001573B8" w:rsidRDefault="006C24E1" w:rsidP="006C24E1">
            <w:pPr>
              <w:spacing w:after="0" w:line="240" w:lineRule="auto"/>
              <w:jc w:val="center"/>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4A9280F" w14:textId="77777777" w:rsidR="006C24E1" w:rsidRPr="001573B8" w:rsidRDefault="006C24E1" w:rsidP="006C24E1">
            <w:pPr>
              <w:spacing w:after="0" w:line="240" w:lineRule="auto"/>
              <w:jc w:val="center"/>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387290CE" w14:textId="77777777" w:rsidR="006C24E1" w:rsidRPr="001573B8" w:rsidRDefault="006C24E1" w:rsidP="006C24E1">
            <w:pPr>
              <w:spacing w:after="0" w:line="240" w:lineRule="auto"/>
              <w:jc w:val="center"/>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E2A0202" w14:textId="77777777" w:rsidR="006C24E1" w:rsidRPr="001573B8" w:rsidRDefault="006C24E1" w:rsidP="006C24E1">
            <w:pPr>
              <w:spacing w:after="0" w:line="240" w:lineRule="auto"/>
              <w:jc w:val="center"/>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4C9BD207" w14:textId="77777777" w:rsidR="006C24E1" w:rsidRPr="001573B8" w:rsidRDefault="006C24E1" w:rsidP="006C24E1">
            <w:pPr>
              <w:spacing w:after="0" w:line="240" w:lineRule="auto"/>
              <w:jc w:val="center"/>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10D54571" w14:textId="77777777" w:rsidR="006C24E1" w:rsidRPr="001573B8" w:rsidRDefault="006C24E1" w:rsidP="006C24E1">
            <w:pPr>
              <w:spacing w:after="0" w:line="240" w:lineRule="auto"/>
              <w:jc w:val="center"/>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60D5ACEE" w14:textId="77777777" w:rsidR="006C24E1" w:rsidRPr="001573B8" w:rsidRDefault="006C24E1" w:rsidP="006C24E1">
            <w:pPr>
              <w:spacing w:after="0" w:line="240" w:lineRule="auto"/>
              <w:jc w:val="center"/>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00581F1A" w14:textId="77777777" w:rsidR="006C24E1" w:rsidRPr="001573B8" w:rsidRDefault="006C24E1" w:rsidP="006C24E1">
            <w:pPr>
              <w:spacing w:after="0" w:line="240" w:lineRule="auto"/>
              <w:jc w:val="center"/>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4FADC67E" w14:textId="77777777" w:rsidR="006C24E1" w:rsidRPr="001573B8" w:rsidRDefault="006C24E1" w:rsidP="006C24E1">
            <w:pPr>
              <w:spacing w:after="0" w:line="240" w:lineRule="auto"/>
              <w:jc w:val="center"/>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58A4A365" w14:textId="77777777" w:rsidR="006C24E1" w:rsidRPr="001573B8" w:rsidRDefault="006C24E1" w:rsidP="006C24E1">
            <w:pPr>
              <w:spacing w:after="0" w:line="240" w:lineRule="auto"/>
              <w:jc w:val="center"/>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3F1D36D4" w14:textId="77777777" w:rsidR="006C24E1" w:rsidRPr="001573B8" w:rsidRDefault="006C24E1" w:rsidP="006C24E1">
            <w:pPr>
              <w:spacing w:after="0" w:line="240" w:lineRule="auto"/>
              <w:jc w:val="center"/>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5ECD3463" w14:textId="77777777" w:rsidR="006C24E1" w:rsidRPr="001573B8" w:rsidRDefault="006C24E1" w:rsidP="006C24E1">
            <w:pPr>
              <w:spacing w:after="0" w:line="240" w:lineRule="auto"/>
              <w:jc w:val="center"/>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015F9DD9" w14:textId="77777777" w:rsidR="006C24E1" w:rsidRPr="001573B8" w:rsidRDefault="006C24E1" w:rsidP="006C24E1">
            <w:pPr>
              <w:spacing w:after="0" w:line="240" w:lineRule="auto"/>
              <w:jc w:val="center"/>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1077" w:type="dxa"/>
            <w:vAlign w:val="center"/>
          </w:tcPr>
          <w:p w14:paraId="4C37462D" w14:textId="77777777" w:rsidR="006C24E1" w:rsidRPr="001573B8" w:rsidRDefault="006C24E1" w:rsidP="006C24E1">
            <w:pPr>
              <w:spacing w:after="0" w:line="240" w:lineRule="auto"/>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10,038</w:t>
            </w:r>
          </w:p>
        </w:tc>
      </w:tr>
      <w:tr w:rsidR="00181D0D" w:rsidRPr="001B2EB3" w14:paraId="025B9424" w14:textId="77777777" w:rsidTr="00214B41">
        <w:trPr>
          <w:cantSplit/>
        </w:trPr>
        <w:tc>
          <w:tcPr>
            <w:tcW w:w="990" w:type="dxa"/>
            <w:vAlign w:val="center"/>
          </w:tcPr>
          <w:p w14:paraId="3D401542" w14:textId="77777777" w:rsidR="00181D0D" w:rsidRPr="001573B8" w:rsidRDefault="00181D0D" w:rsidP="00181D0D">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P.2.1.2102</w:t>
            </w:r>
          </w:p>
        </w:tc>
        <w:tc>
          <w:tcPr>
            <w:tcW w:w="1982" w:type="dxa"/>
            <w:vAlign w:val="center"/>
          </w:tcPr>
          <w:p w14:paraId="5E7C639C" w14:textId="4903B368" w:rsidR="00181D0D" w:rsidRPr="00145E0E" w:rsidRDefault="00181D0D" w:rsidP="00181D0D">
            <w:pPr>
              <w:spacing w:after="0" w:line="240" w:lineRule="auto"/>
              <w:rPr>
                <w:rFonts w:ascii="Times New Roman" w:hAnsi="Times New Roman"/>
                <w:sz w:val="16"/>
                <w:szCs w:val="16"/>
              </w:rPr>
            </w:pPr>
            <w:r w:rsidRPr="001B2EB3">
              <w:rPr>
                <w:rFonts w:ascii="Times New Roman" w:hAnsi="Times New Roman"/>
                <w:sz w:val="16"/>
                <w:szCs w:val="16"/>
                <w:lang w:val="lt-LT"/>
              </w:rPr>
              <w:t xml:space="preserve">2-ojo bloko reaktoriaus įrenginių išmontavimas </w:t>
            </w:r>
            <w:r w:rsidRPr="001B2EB3">
              <w:rPr>
                <w:rFonts w:ascii="Times New Roman" w:hAnsi="Times New Roman"/>
                <w:sz w:val="16"/>
                <w:szCs w:val="16"/>
                <w:lang w:val="lt-LT"/>
              </w:rPr>
              <w:br/>
              <w:t>(R1 ir R2 zonos, UP01, 2-asis blokas)</w:t>
            </w:r>
          </w:p>
        </w:tc>
        <w:tc>
          <w:tcPr>
            <w:tcW w:w="992" w:type="dxa"/>
            <w:vAlign w:val="center"/>
          </w:tcPr>
          <w:p w14:paraId="65064152"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0,191</w:t>
            </w:r>
          </w:p>
        </w:tc>
        <w:tc>
          <w:tcPr>
            <w:tcW w:w="851" w:type="dxa"/>
            <w:vAlign w:val="center"/>
          </w:tcPr>
          <w:p w14:paraId="3C04C4F9"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0,193</w:t>
            </w:r>
          </w:p>
        </w:tc>
        <w:tc>
          <w:tcPr>
            <w:tcW w:w="850" w:type="dxa"/>
            <w:vAlign w:val="center"/>
          </w:tcPr>
          <w:p w14:paraId="1E056AA9"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0,225</w:t>
            </w:r>
          </w:p>
        </w:tc>
        <w:tc>
          <w:tcPr>
            <w:tcW w:w="823" w:type="dxa"/>
            <w:vAlign w:val="center"/>
          </w:tcPr>
          <w:p w14:paraId="50D9A5F1"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0,225</w:t>
            </w:r>
          </w:p>
        </w:tc>
        <w:tc>
          <w:tcPr>
            <w:tcW w:w="794" w:type="dxa"/>
            <w:vAlign w:val="center"/>
          </w:tcPr>
          <w:p w14:paraId="48BFF281"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0,593</w:t>
            </w:r>
          </w:p>
        </w:tc>
        <w:tc>
          <w:tcPr>
            <w:tcW w:w="794" w:type="dxa"/>
            <w:vAlign w:val="center"/>
          </w:tcPr>
          <w:p w14:paraId="06C7248B"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0,592</w:t>
            </w:r>
          </w:p>
        </w:tc>
        <w:tc>
          <w:tcPr>
            <w:tcW w:w="708" w:type="dxa"/>
            <w:vAlign w:val="center"/>
          </w:tcPr>
          <w:p w14:paraId="20D1AEA2"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0,742</w:t>
            </w:r>
          </w:p>
        </w:tc>
        <w:tc>
          <w:tcPr>
            <w:tcW w:w="850" w:type="dxa"/>
            <w:vAlign w:val="center"/>
          </w:tcPr>
          <w:p w14:paraId="272530EE"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1,150</w:t>
            </w:r>
          </w:p>
        </w:tc>
        <w:tc>
          <w:tcPr>
            <w:tcW w:w="850" w:type="dxa"/>
            <w:vAlign w:val="center"/>
          </w:tcPr>
          <w:p w14:paraId="58D2D727"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1,146</w:t>
            </w:r>
          </w:p>
        </w:tc>
        <w:tc>
          <w:tcPr>
            <w:tcW w:w="850" w:type="dxa"/>
            <w:vAlign w:val="center"/>
          </w:tcPr>
          <w:p w14:paraId="2B94D1F4"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1,146</w:t>
            </w:r>
          </w:p>
        </w:tc>
        <w:tc>
          <w:tcPr>
            <w:tcW w:w="850" w:type="dxa"/>
            <w:vAlign w:val="center"/>
          </w:tcPr>
          <w:p w14:paraId="07474EDE"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1,146</w:t>
            </w:r>
          </w:p>
        </w:tc>
        <w:tc>
          <w:tcPr>
            <w:tcW w:w="851" w:type="dxa"/>
            <w:vAlign w:val="center"/>
          </w:tcPr>
          <w:p w14:paraId="55A94A3A"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0,325</w:t>
            </w:r>
          </w:p>
        </w:tc>
        <w:tc>
          <w:tcPr>
            <w:tcW w:w="850" w:type="dxa"/>
            <w:vAlign w:val="center"/>
          </w:tcPr>
          <w:p w14:paraId="5A917A05"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A0301B0"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006477AF"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295037A3"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05733180"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2F3EAFBA"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2E83D34"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280A411"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4C231883"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97028A3"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1077" w:type="dxa"/>
            <w:vAlign w:val="center"/>
          </w:tcPr>
          <w:p w14:paraId="5ED3E741"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7,675</w:t>
            </w:r>
          </w:p>
        </w:tc>
      </w:tr>
      <w:tr w:rsidR="00181D0D" w:rsidRPr="001B2EB3" w14:paraId="30B6DA30" w14:textId="77777777" w:rsidTr="00214B41">
        <w:trPr>
          <w:cantSplit/>
        </w:trPr>
        <w:tc>
          <w:tcPr>
            <w:tcW w:w="990" w:type="dxa"/>
            <w:vAlign w:val="center"/>
          </w:tcPr>
          <w:p w14:paraId="0E4ECF4B" w14:textId="77777777" w:rsidR="00181D0D" w:rsidRPr="001573B8" w:rsidRDefault="00181D0D" w:rsidP="00181D0D">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P.2.1.2103</w:t>
            </w:r>
          </w:p>
        </w:tc>
        <w:tc>
          <w:tcPr>
            <w:tcW w:w="1982" w:type="dxa"/>
            <w:vAlign w:val="center"/>
          </w:tcPr>
          <w:p w14:paraId="00733C28" w14:textId="2E067E0A" w:rsidR="00181D0D" w:rsidRPr="00AC7BB8" w:rsidRDefault="00181D0D" w:rsidP="00181D0D">
            <w:pPr>
              <w:spacing w:after="0" w:line="240" w:lineRule="auto"/>
              <w:rPr>
                <w:rFonts w:ascii="Times New Roman" w:hAnsi="Times New Roman"/>
                <w:sz w:val="16"/>
                <w:szCs w:val="16"/>
                <w:lang w:val="lt-LT"/>
              </w:rPr>
            </w:pPr>
            <w:r w:rsidRPr="001B2EB3">
              <w:rPr>
                <w:rFonts w:ascii="Times New Roman" w:hAnsi="Times New Roman"/>
                <w:bCs/>
                <w:sz w:val="16"/>
                <w:szCs w:val="16"/>
                <w:lang w:val="lt-LT"/>
              </w:rPr>
              <w:t xml:space="preserve">Projektavimo ir licencijavimo darbai, skirti </w:t>
            </w:r>
            <w:r w:rsidRPr="00145E0E">
              <w:rPr>
                <w:rFonts w:ascii="Times New Roman" w:hAnsi="Times New Roman"/>
                <w:bCs/>
                <w:sz w:val="16"/>
                <w:szCs w:val="16"/>
                <w:lang w:val="lt-LT"/>
              </w:rPr>
              <w:t>pasirengti reaktorių R3 zonos išmontavimui ir susijusių atliekų tvarkymui</w:t>
            </w:r>
          </w:p>
        </w:tc>
        <w:tc>
          <w:tcPr>
            <w:tcW w:w="992" w:type="dxa"/>
            <w:vAlign w:val="center"/>
          </w:tcPr>
          <w:p w14:paraId="5FD76EB8"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1,441</w:t>
            </w:r>
          </w:p>
        </w:tc>
        <w:tc>
          <w:tcPr>
            <w:tcW w:w="851" w:type="dxa"/>
            <w:vAlign w:val="center"/>
          </w:tcPr>
          <w:p w14:paraId="66BF7EC8"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0,640</w:t>
            </w:r>
          </w:p>
        </w:tc>
        <w:tc>
          <w:tcPr>
            <w:tcW w:w="850" w:type="dxa"/>
            <w:vAlign w:val="center"/>
          </w:tcPr>
          <w:p w14:paraId="5B6FA036"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0,972</w:t>
            </w:r>
          </w:p>
        </w:tc>
        <w:tc>
          <w:tcPr>
            <w:tcW w:w="823" w:type="dxa"/>
            <w:vAlign w:val="center"/>
          </w:tcPr>
          <w:p w14:paraId="6462247C"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0,971</w:t>
            </w:r>
          </w:p>
        </w:tc>
        <w:tc>
          <w:tcPr>
            <w:tcW w:w="794" w:type="dxa"/>
            <w:vAlign w:val="center"/>
          </w:tcPr>
          <w:p w14:paraId="241EA654"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0,944</w:t>
            </w:r>
          </w:p>
        </w:tc>
        <w:tc>
          <w:tcPr>
            <w:tcW w:w="794" w:type="dxa"/>
            <w:vAlign w:val="center"/>
          </w:tcPr>
          <w:p w14:paraId="46DFB2F7"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0,943</w:t>
            </w:r>
          </w:p>
        </w:tc>
        <w:tc>
          <w:tcPr>
            <w:tcW w:w="708" w:type="dxa"/>
            <w:vAlign w:val="center"/>
          </w:tcPr>
          <w:p w14:paraId="0EE18E64"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1,579</w:t>
            </w:r>
          </w:p>
        </w:tc>
        <w:tc>
          <w:tcPr>
            <w:tcW w:w="850" w:type="dxa"/>
            <w:vAlign w:val="center"/>
          </w:tcPr>
          <w:p w14:paraId="7E2051F0"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8,901</w:t>
            </w:r>
          </w:p>
        </w:tc>
        <w:tc>
          <w:tcPr>
            <w:tcW w:w="850" w:type="dxa"/>
            <w:vAlign w:val="center"/>
          </w:tcPr>
          <w:p w14:paraId="38F46C8F"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11,744</w:t>
            </w:r>
          </w:p>
        </w:tc>
        <w:tc>
          <w:tcPr>
            <w:tcW w:w="850" w:type="dxa"/>
            <w:vAlign w:val="center"/>
          </w:tcPr>
          <w:p w14:paraId="13F573E8"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3,865</w:t>
            </w:r>
          </w:p>
        </w:tc>
        <w:tc>
          <w:tcPr>
            <w:tcW w:w="850" w:type="dxa"/>
            <w:vAlign w:val="center"/>
          </w:tcPr>
          <w:p w14:paraId="4A6C4979"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374B77A8"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653A338F"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04D8D264"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0D0BE6DA"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CA3E63B"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56C41F47"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3CF0C953"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C684985"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47D96163"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7979E65B"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548737A1"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1077" w:type="dxa"/>
            <w:vAlign w:val="center"/>
          </w:tcPr>
          <w:p w14:paraId="626DFE04"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32,000</w:t>
            </w:r>
          </w:p>
        </w:tc>
      </w:tr>
      <w:tr w:rsidR="00181D0D" w:rsidRPr="001B2EB3" w14:paraId="7E0A9E24" w14:textId="77777777" w:rsidTr="00214B41">
        <w:trPr>
          <w:cantSplit/>
        </w:trPr>
        <w:tc>
          <w:tcPr>
            <w:tcW w:w="990" w:type="dxa"/>
            <w:vAlign w:val="center"/>
          </w:tcPr>
          <w:p w14:paraId="71DD2B24" w14:textId="77777777" w:rsidR="00181D0D" w:rsidRPr="001573B8" w:rsidRDefault="00181D0D" w:rsidP="00181D0D">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P.2.1.2104</w:t>
            </w:r>
          </w:p>
        </w:tc>
        <w:tc>
          <w:tcPr>
            <w:tcW w:w="1982" w:type="dxa"/>
            <w:vAlign w:val="center"/>
          </w:tcPr>
          <w:p w14:paraId="4CCCFDC3" w14:textId="42C2CCB3" w:rsidR="00181D0D" w:rsidRPr="00AC7BB8" w:rsidRDefault="00181D0D" w:rsidP="00181D0D">
            <w:pPr>
              <w:spacing w:after="0" w:line="240" w:lineRule="auto"/>
              <w:rPr>
                <w:rFonts w:ascii="Times New Roman" w:hAnsi="Times New Roman"/>
                <w:bCs/>
                <w:sz w:val="16"/>
                <w:szCs w:val="16"/>
                <w:lang w:val="en-US"/>
              </w:rPr>
            </w:pPr>
            <w:r w:rsidRPr="001B2EB3">
              <w:rPr>
                <w:rFonts w:ascii="Times New Roman" w:hAnsi="Times New Roman"/>
                <w:sz w:val="16"/>
                <w:szCs w:val="16"/>
                <w:lang w:val="lt-LT"/>
              </w:rPr>
              <w:t>1-ojo ir 2-ojo blokų reak</w:t>
            </w:r>
            <w:r w:rsidRPr="00145E0E">
              <w:rPr>
                <w:rFonts w:ascii="Times New Roman" w:hAnsi="Times New Roman"/>
                <w:sz w:val="16"/>
                <w:szCs w:val="16"/>
                <w:lang w:val="lt-LT"/>
              </w:rPr>
              <w:t>torių R3 zonos išmontavimas</w:t>
            </w:r>
          </w:p>
        </w:tc>
        <w:tc>
          <w:tcPr>
            <w:tcW w:w="992" w:type="dxa"/>
            <w:vAlign w:val="center"/>
          </w:tcPr>
          <w:p w14:paraId="6F2FFB14"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1EC014EB"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49EF4F84"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23" w:type="dxa"/>
            <w:vAlign w:val="center"/>
          </w:tcPr>
          <w:p w14:paraId="7CCA541D"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94" w:type="dxa"/>
            <w:vAlign w:val="center"/>
          </w:tcPr>
          <w:p w14:paraId="7909E294"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94" w:type="dxa"/>
            <w:vAlign w:val="center"/>
          </w:tcPr>
          <w:p w14:paraId="0B464653"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08" w:type="dxa"/>
            <w:vAlign w:val="center"/>
          </w:tcPr>
          <w:p w14:paraId="220489B0"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0,340</w:t>
            </w:r>
          </w:p>
        </w:tc>
        <w:tc>
          <w:tcPr>
            <w:tcW w:w="850" w:type="dxa"/>
            <w:vAlign w:val="center"/>
          </w:tcPr>
          <w:p w14:paraId="2322ECDF"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0,440</w:t>
            </w:r>
          </w:p>
        </w:tc>
        <w:tc>
          <w:tcPr>
            <w:tcW w:w="850" w:type="dxa"/>
            <w:vAlign w:val="center"/>
          </w:tcPr>
          <w:p w14:paraId="0DE5E8E1"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0,521</w:t>
            </w:r>
          </w:p>
        </w:tc>
        <w:tc>
          <w:tcPr>
            <w:tcW w:w="850" w:type="dxa"/>
            <w:vAlign w:val="center"/>
          </w:tcPr>
          <w:p w14:paraId="4823A640"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4,100</w:t>
            </w:r>
          </w:p>
        </w:tc>
        <w:tc>
          <w:tcPr>
            <w:tcW w:w="850" w:type="dxa"/>
            <w:vAlign w:val="center"/>
          </w:tcPr>
          <w:p w14:paraId="1AADCD07"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6,040</w:t>
            </w:r>
          </w:p>
        </w:tc>
        <w:tc>
          <w:tcPr>
            <w:tcW w:w="851" w:type="dxa"/>
            <w:vAlign w:val="center"/>
          </w:tcPr>
          <w:p w14:paraId="189F4EFA"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8,459</w:t>
            </w:r>
          </w:p>
        </w:tc>
        <w:tc>
          <w:tcPr>
            <w:tcW w:w="850" w:type="dxa"/>
            <w:vAlign w:val="center"/>
          </w:tcPr>
          <w:p w14:paraId="32A58099"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10,887</w:t>
            </w:r>
          </w:p>
        </w:tc>
        <w:tc>
          <w:tcPr>
            <w:tcW w:w="850" w:type="dxa"/>
            <w:vAlign w:val="center"/>
          </w:tcPr>
          <w:p w14:paraId="124334C4"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14,119</w:t>
            </w:r>
          </w:p>
        </w:tc>
        <w:tc>
          <w:tcPr>
            <w:tcW w:w="851" w:type="dxa"/>
            <w:vAlign w:val="center"/>
          </w:tcPr>
          <w:p w14:paraId="374C0C1C"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14,711</w:t>
            </w:r>
          </w:p>
        </w:tc>
        <w:tc>
          <w:tcPr>
            <w:tcW w:w="850" w:type="dxa"/>
            <w:vAlign w:val="center"/>
          </w:tcPr>
          <w:p w14:paraId="7B795DE4"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14,757</w:t>
            </w:r>
          </w:p>
        </w:tc>
        <w:tc>
          <w:tcPr>
            <w:tcW w:w="850" w:type="dxa"/>
            <w:vAlign w:val="center"/>
          </w:tcPr>
          <w:p w14:paraId="7A13FE38"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13,689</w:t>
            </w:r>
          </w:p>
        </w:tc>
        <w:tc>
          <w:tcPr>
            <w:tcW w:w="851" w:type="dxa"/>
            <w:vAlign w:val="center"/>
          </w:tcPr>
          <w:p w14:paraId="6C0C9710"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9,713</w:t>
            </w:r>
          </w:p>
        </w:tc>
        <w:tc>
          <w:tcPr>
            <w:tcW w:w="850" w:type="dxa"/>
            <w:vAlign w:val="center"/>
          </w:tcPr>
          <w:p w14:paraId="3A0C303B"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2,224</w:t>
            </w:r>
          </w:p>
        </w:tc>
        <w:tc>
          <w:tcPr>
            <w:tcW w:w="850" w:type="dxa"/>
            <w:vAlign w:val="center"/>
          </w:tcPr>
          <w:p w14:paraId="00A3252C"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0,000</w:t>
            </w:r>
          </w:p>
        </w:tc>
        <w:tc>
          <w:tcPr>
            <w:tcW w:w="851" w:type="dxa"/>
            <w:vAlign w:val="center"/>
          </w:tcPr>
          <w:p w14:paraId="0DD5C561"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0,000</w:t>
            </w:r>
          </w:p>
        </w:tc>
        <w:tc>
          <w:tcPr>
            <w:tcW w:w="850" w:type="dxa"/>
            <w:vAlign w:val="center"/>
          </w:tcPr>
          <w:p w14:paraId="5D01DD26"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0,000</w:t>
            </w:r>
          </w:p>
        </w:tc>
        <w:tc>
          <w:tcPr>
            <w:tcW w:w="1077" w:type="dxa"/>
            <w:vAlign w:val="center"/>
          </w:tcPr>
          <w:p w14:paraId="2B8DE804"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100,000</w:t>
            </w:r>
          </w:p>
        </w:tc>
      </w:tr>
      <w:tr w:rsidR="00181D0D" w:rsidRPr="001B2EB3" w14:paraId="72DD0618" w14:textId="77777777" w:rsidTr="00214B41">
        <w:trPr>
          <w:cantSplit/>
        </w:trPr>
        <w:tc>
          <w:tcPr>
            <w:tcW w:w="990" w:type="dxa"/>
            <w:vAlign w:val="center"/>
          </w:tcPr>
          <w:p w14:paraId="7861D039" w14:textId="77777777" w:rsidR="00181D0D" w:rsidRPr="001573B8" w:rsidRDefault="00181D0D" w:rsidP="00181D0D">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P.2.2.2201</w:t>
            </w:r>
          </w:p>
        </w:tc>
        <w:tc>
          <w:tcPr>
            <w:tcW w:w="1982" w:type="dxa"/>
            <w:vAlign w:val="center"/>
          </w:tcPr>
          <w:p w14:paraId="5B7E125E" w14:textId="381E327E" w:rsidR="00181D0D" w:rsidRPr="00145E0E" w:rsidRDefault="00181D0D" w:rsidP="00181D0D">
            <w:pPr>
              <w:spacing w:after="0" w:line="240" w:lineRule="auto"/>
              <w:rPr>
                <w:rFonts w:ascii="Times New Roman" w:hAnsi="Times New Roman"/>
                <w:sz w:val="16"/>
                <w:szCs w:val="16"/>
              </w:rPr>
            </w:pPr>
            <w:r w:rsidRPr="001B2EB3">
              <w:rPr>
                <w:rFonts w:ascii="Times New Roman" w:hAnsi="Times New Roman"/>
                <w:sz w:val="16"/>
                <w:szCs w:val="16"/>
                <w:lang w:val="lt-LT" w:eastAsia="ru-RU"/>
              </w:rPr>
              <w:t>Išmontavimas stebimojoje zonoje</w:t>
            </w:r>
          </w:p>
        </w:tc>
        <w:tc>
          <w:tcPr>
            <w:tcW w:w="992" w:type="dxa"/>
            <w:vAlign w:val="center"/>
          </w:tcPr>
          <w:p w14:paraId="0E937D23"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2,171</w:t>
            </w:r>
          </w:p>
        </w:tc>
        <w:tc>
          <w:tcPr>
            <w:tcW w:w="851" w:type="dxa"/>
            <w:vAlign w:val="center"/>
          </w:tcPr>
          <w:p w14:paraId="4B346B26"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0,216</w:t>
            </w:r>
          </w:p>
        </w:tc>
        <w:tc>
          <w:tcPr>
            <w:tcW w:w="850" w:type="dxa"/>
            <w:vAlign w:val="center"/>
          </w:tcPr>
          <w:p w14:paraId="34FF7CED"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0,135</w:t>
            </w:r>
          </w:p>
        </w:tc>
        <w:tc>
          <w:tcPr>
            <w:tcW w:w="823" w:type="dxa"/>
            <w:vAlign w:val="center"/>
          </w:tcPr>
          <w:p w14:paraId="48686E0F"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0,135</w:t>
            </w:r>
          </w:p>
        </w:tc>
        <w:tc>
          <w:tcPr>
            <w:tcW w:w="794" w:type="dxa"/>
            <w:vAlign w:val="center"/>
          </w:tcPr>
          <w:p w14:paraId="695306BF"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0,851</w:t>
            </w:r>
          </w:p>
        </w:tc>
        <w:tc>
          <w:tcPr>
            <w:tcW w:w="794" w:type="dxa"/>
            <w:vAlign w:val="center"/>
          </w:tcPr>
          <w:p w14:paraId="3136AA4D"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0,851</w:t>
            </w:r>
          </w:p>
        </w:tc>
        <w:tc>
          <w:tcPr>
            <w:tcW w:w="708" w:type="dxa"/>
            <w:vAlign w:val="center"/>
          </w:tcPr>
          <w:p w14:paraId="19300871"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1,806</w:t>
            </w:r>
          </w:p>
        </w:tc>
        <w:tc>
          <w:tcPr>
            <w:tcW w:w="850" w:type="dxa"/>
            <w:vAlign w:val="center"/>
          </w:tcPr>
          <w:p w14:paraId="62C0A0EE"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1,815</w:t>
            </w:r>
          </w:p>
        </w:tc>
        <w:tc>
          <w:tcPr>
            <w:tcW w:w="850" w:type="dxa"/>
            <w:vAlign w:val="center"/>
          </w:tcPr>
          <w:p w14:paraId="12EAA80D"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1,813</w:t>
            </w:r>
          </w:p>
        </w:tc>
        <w:tc>
          <w:tcPr>
            <w:tcW w:w="850" w:type="dxa"/>
            <w:vAlign w:val="center"/>
          </w:tcPr>
          <w:p w14:paraId="4F3DA92D"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1,813</w:t>
            </w:r>
          </w:p>
        </w:tc>
        <w:tc>
          <w:tcPr>
            <w:tcW w:w="850" w:type="dxa"/>
            <w:vAlign w:val="center"/>
          </w:tcPr>
          <w:p w14:paraId="0B9014DE"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1,813</w:t>
            </w:r>
          </w:p>
        </w:tc>
        <w:tc>
          <w:tcPr>
            <w:tcW w:w="851" w:type="dxa"/>
            <w:vAlign w:val="center"/>
          </w:tcPr>
          <w:p w14:paraId="317D433E"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1,811</w:t>
            </w:r>
          </w:p>
        </w:tc>
        <w:tc>
          <w:tcPr>
            <w:tcW w:w="850" w:type="dxa"/>
            <w:vAlign w:val="center"/>
          </w:tcPr>
          <w:p w14:paraId="2D897D03"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1,813</w:t>
            </w:r>
          </w:p>
        </w:tc>
        <w:tc>
          <w:tcPr>
            <w:tcW w:w="850" w:type="dxa"/>
            <w:vAlign w:val="center"/>
          </w:tcPr>
          <w:p w14:paraId="0E8DAD9D"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1,813</w:t>
            </w:r>
          </w:p>
        </w:tc>
        <w:tc>
          <w:tcPr>
            <w:tcW w:w="851" w:type="dxa"/>
            <w:vAlign w:val="center"/>
          </w:tcPr>
          <w:p w14:paraId="6C4A2B7C"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1,813</w:t>
            </w:r>
          </w:p>
        </w:tc>
        <w:tc>
          <w:tcPr>
            <w:tcW w:w="850" w:type="dxa"/>
            <w:vAlign w:val="center"/>
          </w:tcPr>
          <w:p w14:paraId="747330E0"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0,511</w:t>
            </w:r>
          </w:p>
        </w:tc>
        <w:tc>
          <w:tcPr>
            <w:tcW w:w="850" w:type="dxa"/>
            <w:vAlign w:val="center"/>
          </w:tcPr>
          <w:p w14:paraId="0226F2E5"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0,475</w:t>
            </w:r>
          </w:p>
        </w:tc>
        <w:tc>
          <w:tcPr>
            <w:tcW w:w="851" w:type="dxa"/>
            <w:vAlign w:val="center"/>
          </w:tcPr>
          <w:p w14:paraId="2B40F5DD"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0,036</w:t>
            </w:r>
          </w:p>
        </w:tc>
        <w:tc>
          <w:tcPr>
            <w:tcW w:w="850" w:type="dxa"/>
            <w:vAlign w:val="center"/>
          </w:tcPr>
          <w:p w14:paraId="7624DB61"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0,000</w:t>
            </w:r>
          </w:p>
        </w:tc>
        <w:tc>
          <w:tcPr>
            <w:tcW w:w="850" w:type="dxa"/>
            <w:vAlign w:val="center"/>
          </w:tcPr>
          <w:p w14:paraId="7F00FCA3"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0,000</w:t>
            </w:r>
          </w:p>
        </w:tc>
        <w:tc>
          <w:tcPr>
            <w:tcW w:w="851" w:type="dxa"/>
            <w:vAlign w:val="center"/>
          </w:tcPr>
          <w:p w14:paraId="63E908B3"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0,000</w:t>
            </w:r>
          </w:p>
        </w:tc>
        <w:tc>
          <w:tcPr>
            <w:tcW w:w="850" w:type="dxa"/>
            <w:vAlign w:val="center"/>
          </w:tcPr>
          <w:p w14:paraId="7DFFB53B"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0,000</w:t>
            </w:r>
          </w:p>
        </w:tc>
        <w:tc>
          <w:tcPr>
            <w:tcW w:w="1077" w:type="dxa"/>
            <w:vAlign w:val="center"/>
          </w:tcPr>
          <w:p w14:paraId="55D8A273"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21,690</w:t>
            </w:r>
          </w:p>
        </w:tc>
      </w:tr>
      <w:tr w:rsidR="00181D0D" w:rsidRPr="001B2EB3" w14:paraId="1F2BF5EA" w14:textId="77777777" w:rsidTr="00214B41">
        <w:trPr>
          <w:cantSplit/>
        </w:trPr>
        <w:tc>
          <w:tcPr>
            <w:tcW w:w="990" w:type="dxa"/>
            <w:vAlign w:val="center"/>
          </w:tcPr>
          <w:p w14:paraId="243FAB46" w14:textId="77777777" w:rsidR="00181D0D" w:rsidRPr="001573B8" w:rsidRDefault="00181D0D" w:rsidP="00181D0D">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P.2.2.2202</w:t>
            </w:r>
          </w:p>
        </w:tc>
        <w:tc>
          <w:tcPr>
            <w:tcW w:w="1982" w:type="dxa"/>
            <w:vAlign w:val="center"/>
          </w:tcPr>
          <w:p w14:paraId="399A6D47" w14:textId="11A4FAD4" w:rsidR="00181D0D" w:rsidRPr="00145E0E" w:rsidRDefault="00181D0D" w:rsidP="00181D0D">
            <w:pPr>
              <w:spacing w:after="0" w:line="240" w:lineRule="auto"/>
              <w:rPr>
                <w:rFonts w:ascii="Times New Roman" w:hAnsi="Times New Roman"/>
                <w:sz w:val="16"/>
                <w:szCs w:val="16"/>
                <w:lang w:val="lt-LT" w:eastAsia="ru-RU"/>
              </w:rPr>
            </w:pPr>
            <w:r w:rsidRPr="001B2EB3">
              <w:rPr>
                <w:rFonts w:ascii="Times New Roman" w:hAnsi="Times New Roman"/>
                <w:sz w:val="16"/>
                <w:szCs w:val="16"/>
                <w:lang w:val="lt-LT"/>
              </w:rPr>
              <w:t>Inžinerinių komunikacijų išmontavimas už stebimosios zonos ribų</w:t>
            </w:r>
          </w:p>
        </w:tc>
        <w:tc>
          <w:tcPr>
            <w:tcW w:w="992" w:type="dxa"/>
            <w:vAlign w:val="center"/>
          </w:tcPr>
          <w:p w14:paraId="745F1641"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0,000</w:t>
            </w:r>
          </w:p>
        </w:tc>
        <w:tc>
          <w:tcPr>
            <w:tcW w:w="851" w:type="dxa"/>
            <w:vAlign w:val="center"/>
          </w:tcPr>
          <w:p w14:paraId="7EE5B72B"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0,538</w:t>
            </w:r>
          </w:p>
        </w:tc>
        <w:tc>
          <w:tcPr>
            <w:tcW w:w="850" w:type="dxa"/>
            <w:vAlign w:val="center"/>
          </w:tcPr>
          <w:p w14:paraId="4DB0DAB1"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0,214</w:t>
            </w:r>
          </w:p>
        </w:tc>
        <w:tc>
          <w:tcPr>
            <w:tcW w:w="823" w:type="dxa"/>
            <w:vAlign w:val="center"/>
          </w:tcPr>
          <w:p w14:paraId="14C28BB3"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0,214</w:t>
            </w:r>
          </w:p>
        </w:tc>
        <w:tc>
          <w:tcPr>
            <w:tcW w:w="794" w:type="dxa"/>
            <w:vAlign w:val="center"/>
          </w:tcPr>
          <w:p w14:paraId="06760BE0"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0,213</w:t>
            </w:r>
          </w:p>
        </w:tc>
        <w:tc>
          <w:tcPr>
            <w:tcW w:w="794" w:type="dxa"/>
            <w:vAlign w:val="center"/>
          </w:tcPr>
          <w:p w14:paraId="79B24C8A"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0,214</w:t>
            </w:r>
          </w:p>
        </w:tc>
        <w:tc>
          <w:tcPr>
            <w:tcW w:w="708" w:type="dxa"/>
            <w:vAlign w:val="center"/>
          </w:tcPr>
          <w:p w14:paraId="482F44DD"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0,380</w:t>
            </w:r>
          </w:p>
        </w:tc>
        <w:tc>
          <w:tcPr>
            <w:tcW w:w="850" w:type="dxa"/>
            <w:vAlign w:val="center"/>
          </w:tcPr>
          <w:p w14:paraId="5871C081"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0,330</w:t>
            </w:r>
          </w:p>
        </w:tc>
        <w:tc>
          <w:tcPr>
            <w:tcW w:w="850" w:type="dxa"/>
            <w:vAlign w:val="center"/>
          </w:tcPr>
          <w:p w14:paraId="1EF2F61F"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0,164</w:t>
            </w:r>
          </w:p>
        </w:tc>
        <w:tc>
          <w:tcPr>
            <w:tcW w:w="850" w:type="dxa"/>
            <w:vAlign w:val="center"/>
          </w:tcPr>
          <w:p w14:paraId="69D8D442"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3E53CF61"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30478931"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4366E52E"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5D730162"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2008E71E"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0972D90"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2BBA19E"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4333D5A2"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36977A46"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6C3AA1C6"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205D1AAC"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2ED50822"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1077" w:type="dxa"/>
            <w:vAlign w:val="center"/>
          </w:tcPr>
          <w:p w14:paraId="3DA5DD6A"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2,266</w:t>
            </w:r>
          </w:p>
        </w:tc>
      </w:tr>
      <w:tr w:rsidR="00181D0D" w:rsidRPr="001B2EB3" w14:paraId="5F25DDFC" w14:textId="77777777" w:rsidTr="00214B41">
        <w:trPr>
          <w:cantSplit/>
        </w:trPr>
        <w:tc>
          <w:tcPr>
            <w:tcW w:w="990" w:type="dxa"/>
            <w:vAlign w:val="center"/>
          </w:tcPr>
          <w:p w14:paraId="7485D3A4" w14:textId="77777777" w:rsidR="00181D0D" w:rsidRPr="001573B8" w:rsidRDefault="00181D0D" w:rsidP="00181D0D">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P.2.2.2203</w:t>
            </w:r>
          </w:p>
        </w:tc>
        <w:tc>
          <w:tcPr>
            <w:tcW w:w="1982" w:type="dxa"/>
            <w:vAlign w:val="center"/>
          </w:tcPr>
          <w:p w14:paraId="4D153F47" w14:textId="013740C1" w:rsidR="00181D0D" w:rsidRPr="00145E0E" w:rsidRDefault="00181D0D" w:rsidP="00181D0D">
            <w:pPr>
              <w:spacing w:after="0" w:line="240" w:lineRule="auto"/>
              <w:rPr>
                <w:rFonts w:ascii="Times New Roman" w:hAnsi="Times New Roman"/>
                <w:sz w:val="16"/>
                <w:szCs w:val="16"/>
              </w:rPr>
            </w:pPr>
            <w:r w:rsidRPr="001B2EB3">
              <w:rPr>
                <w:rFonts w:ascii="Times New Roman" w:hAnsi="Times New Roman"/>
                <w:sz w:val="16"/>
                <w:szCs w:val="16"/>
                <w:lang w:val="lt-LT"/>
              </w:rPr>
              <w:t xml:space="preserve">A1 bloko įrangos išmontavimas ir </w:t>
            </w:r>
            <w:proofErr w:type="spellStart"/>
            <w:r w:rsidRPr="001B2EB3">
              <w:rPr>
                <w:rFonts w:ascii="Times New Roman" w:hAnsi="Times New Roman"/>
                <w:sz w:val="16"/>
                <w:szCs w:val="16"/>
                <w:lang w:val="lt-LT"/>
              </w:rPr>
              <w:t>dezaktyvavimas</w:t>
            </w:r>
            <w:proofErr w:type="spellEnd"/>
          </w:p>
        </w:tc>
        <w:tc>
          <w:tcPr>
            <w:tcW w:w="992" w:type="dxa"/>
            <w:vAlign w:val="center"/>
          </w:tcPr>
          <w:p w14:paraId="432954A5"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5,206</w:t>
            </w:r>
          </w:p>
        </w:tc>
        <w:tc>
          <w:tcPr>
            <w:tcW w:w="851" w:type="dxa"/>
            <w:vAlign w:val="center"/>
          </w:tcPr>
          <w:p w14:paraId="23A10D38"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3,116</w:t>
            </w:r>
          </w:p>
        </w:tc>
        <w:tc>
          <w:tcPr>
            <w:tcW w:w="850" w:type="dxa"/>
            <w:vAlign w:val="center"/>
          </w:tcPr>
          <w:p w14:paraId="7484D78F"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1,635</w:t>
            </w:r>
          </w:p>
        </w:tc>
        <w:tc>
          <w:tcPr>
            <w:tcW w:w="823" w:type="dxa"/>
            <w:vAlign w:val="center"/>
          </w:tcPr>
          <w:p w14:paraId="274E8E53"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1,635</w:t>
            </w:r>
          </w:p>
        </w:tc>
        <w:tc>
          <w:tcPr>
            <w:tcW w:w="794" w:type="dxa"/>
            <w:vAlign w:val="center"/>
          </w:tcPr>
          <w:p w14:paraId="0BB6C5EB"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1,486</w:t>
            </w:r>
          </w:p>
        </w:tc>
        <w:tc>
          <w:tcPr>
            <w:tcW w:w="794" w:type="dxa"/>
            <w:vAlign w:val="center"/>
          </w:tcPr>
          <w:p w14:paraId="7DD391F2"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1,486</w:t>
            </w:r>
          </w:p>
        </w:tc>
        <w:tc>
          <w:tcPr>
            <w:tcW w:w="708" w:type="dxa"/>
            <w:vAlign w:val="center"/>
          </w:tcPr>
          <w:p w14:paraId="3892FF5B"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2,682</w:t>
            </w:r>
          </w:p>
        </w:tc>
        <w:tc>
          <w:tcPr>
            <w:tcW w:w="850" w:type="dxa"/>
            <w:vAlign w:val="center"/>
          </w:tcPr>
          <w:p w14:paraId="7A5B0512"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2,697</w:t>
            </w:r>
          </w:p>
        </w:tc>
        <w:tc>
          <w:tcPr>
            <w:tcW w:w="850" w:type="dxa"/>
            <w:vAlign w:val="center"/>
          </w:tcPr>
          <w:p w14:paraId="10DE7A87"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2,677</w:t>
            </w:r>
          </w:p>
        </w:tc>
        <w:tc>
          <w:tcPr>
            <w:tcW w:w="850" w:type="dxa"/>
            <w:vAlign w:val="center"/>
          </w:tcPr>
          <w:p w14:paraId="420F519A"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2,444</w:t>
            </w:r>
          </w:p>
        </w:tc>
        <w:tc>
          <w:tcPr>
            <w:tcW w:w="850" w:type="dxa"/>
            <w:vAlign w:val="center"/>
          </w:tcPr>
          <w:p w14:paraId="60BA6280"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0,008</w:t>
            </w:r>
          </w:p>
        </w:tc>
        <w:tc>
          <w:tcPr>
            <w:tcW w:w="851" w:type="dxa"/>
            <w:vAlign w:val="center"/>
          </w:tcPr>
          <w:p w14:paraId="6961B55E"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6477D46D"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641D4E69"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5355F2CD"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23508874"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0,689</w:t>
            </w:r>
          </w:p>
        </w:tc>
        <w:tc>
          <w:tcPr>
            <w:tcW w:w="850" w:type="dxa"/>
            <w:vAlign w:val="center"/>
          </w:tcPr>
          <w:p w14:paraId="638F85C8"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1,261</w:t>
            </w:r>
          </w:p>
        </w:tc>
        <w:tc>
          <w:tcPr>
            <w:tcW w:w="851" w:type="dxa"/>
            <w:vAlign w:val="center"/>
          </w:tcPr>
          <w:p w14:paraId="140C39FA"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1,678</w:t>
            </w:r>
          </w:p>
        </w:tc>
        <w:tc>
          <w:tcPr>
            <w:tcW w:w="850" w:type="dxa"/>
            <w:vAlign w:val="center"/>
          </w:tcPr>
          <w:p w14:paraId="3418EA03"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0,044</w:t>
            </w:r>
          </w:p>
        </w:tc>
        <w:tc>
          <w:tcPr>
            <w:tcW w:w="850" w:type="dxa"/>
            <w:vAlign w:val="center"/>
          </w:tcPr>
          <w:p w14:paraId="3AD645CA"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494021E9"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3C61C515"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1077" w:type="dxa"/>
            <w:vAlign w:val="center"/>
          </w:tcPr>
          <w:p w14:paraId="0DD27D84"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28,743</w:t>
            </w:r>
          </w:p>
        </w:tc>
      </w:tr>
      <w:tr w:rsidR="00181D0D" w:rsidRPr="001B2EB3" w14:paraId="3B73E575" w14:textId="77777777" w:rsidTr="00214B41">
        <w:trPr>
          <w:cantSplit/>
        </w:trPr>
        <w:tc>
          <w:tcPr>
            <w:tcW w:w="990" w:type="dxa"/>
            <w:vAlign w:val="center"/>
          </w:tcPr>
          <w:p w14:paraId="4AC1ECC1" w14:textId="77777777" w:rsidR="00181D0D" w:rsidRPr="001573B8" w:rsidRDefault="00181D0D" w:rsidP="00181D0D">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P.2.2.2204</w:t>
            </w:r>
          </w:p>
        </w:tc>
        <w:tc>
          <w:tcPr>
            <w:tcW w:w="1982" w:type="dxa"/>
            <w:vAlign w:val="center"/>
          </w:tcPr>
          <w:p w14:paraId="0CA48AA6" w14:textId="5C46CC66" w:rsidR="00181D0D" w:rsidRPr="00145E0E" w:rsidRDefault="004F6261" w:rsidP="00181D0D">
            <w:pPr>
              <w:spacing w:after="0" w:line="240" w:lineRule="auto"/>
              <w:rPr>
                <w:rFonts w:ascii="Times New Roman" w:hAnsi="Times New Roman"/>
                <w:sz w:val="16"/>
                <w:szCs w:val="16"/>
              </w:rPr>
            </w:pPr>
            <w:r w:rsidRPr="001B2EB3">
              <w:rPr>
                <w:rFonts w:ascii="Times New Roman" w:hAnsi="Times New Roman"/>
                <w:sz w:val="16"/>
                <w:szCs w:val="16"/>
                <w:lang w:val="lt-LT"/>
              </w:rPr>
              <w:t xml:space="preserve">B1 bloko įrangos išmontavimas ir </w:t>
            </w:r>
            <w:proofErr w:type="spellStart"/>
            <w:r w:rsidRPr="001B2EB3">
              <w:rPr>
                <w:rFonts w:ascii="Times New Roman" w:hAnsi="Times New Roman"/>
                <w:sz w:val="16"/>
                <w:szCs w:val="16"/>
                <w:lang w:val="lt-LT"/>
              </w:rPr>
              <w:t>dezaktyvavimas</w:t>
            </w:r>
            <w:proofErr w:type="spellEnd"/>
          </w:p>
        </w:tc>
        <w:tc>
          <w:tcPr>
            <w:tcW w:w="992" w:type="dxa"/>
            <w:vAlign w:val="center"/>
          </w:tcPr>
          <w:p w14:paraId="1F67B050"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67E3B4C4"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259ABCE3"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23" w:type="dxa"/>
            <w:vAlign w:val="center"/>
          </w:tcPr>
          <w:p w14:paraId="3C4D29B4"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94" w:type="dxa"/>
            <w:vAlign w:val="center"/>
          </w:tcPr>
          <w:p w14:paraId="7745C50A"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0,058</w:t>
            </w:r>
          </w:p>
        </w:tc>
        <w:tc>
          <w:tcPr>
            <w:tcW w:w="794" w:type="dxa"/>
            <w:vAlign w:val="center"/>
          </w:tcPr>
          <w:p w14:paraId="4AA50AFE"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0,056</w:t>
            </w:r>
          </w:p>
        </w:tc>
        <w:tc>
          <w:tcPr>
            <w:tcW w:w="708" w:type="dxa"/>
            <w:vAlign w:val="center"/>
          </w:tcPr>
          <w:p w14:paraId="38A37D94"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0,342</w:t>
            </w:r>
          </w:p>
        </w:tc>
        <w:tc>
          <w:tcPr>
            <w:tcW w:w="850" w:type="dxa"/>
            <w:vAlign w:val="center"/>
          </w:tcPr>
          <w:p w14:paraId="73155F4B"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0,950</w:t>
            </w:r>
          </w:p>
        </w:tc>
        <w:tc>
          <w:tcPr>
            <w:tcW w:w="850" w:type="dxa"/>
            <w:vAlign w:val="center"/>
          </w:tcPr>
          <w:p w14:paraId="15F5B9DC"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1,247</w:t>
            </w:r>
          </w:p>
        </w:tc>
        <w:tc>
          <w:tcPr>
            <w:tcW w:w="850" w:type="dxa"/>
            <w:vAlign w:val="center"/>
          </w:tcPr>
          <w:p w14:paraId="0EE7D8E8"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0,805</w:t>
            </w:r>
          </w:p>
        </w:tc>
        <w:tc>
          <w:tcPr>
            <w:tcW w:w="850" w:type="dxa"/>
            <w:vAlign w:val="center"/>
          </w:tcPr>
          <w:p w14:paraId="6F7907A8"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1127ADE6"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3A46F964"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4FDA4AF1"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0479E2AF"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52FA12F6"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5EB65AD5"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14C773B3"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42AE5718"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35500EFB"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5B5B962A"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639CA112"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1077" w:type="dxa"/>
            <w:vAlign w:val="center"/>
          </w:tcPr>
          <w:p w14:paraId="0ADC2B40"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3,460</w:t>
            </w:r>
          </w:p>
        </w:tc>
      </w:tr>
      <w:tr w:rsidR="00181D0D" w:rsidRPr="001B2EB3" w14:paraId="50A7D4DB" w14:textId="77777777" w:rsidTr="00214B41">
        <w:trPr>
          <w:cantSplit/>
        </w:trPr>
        <w:tc>
          <w:tcPr>
            <w:tcW w:w="990" w:type="dxa"/>
            <w:vAlign w:val="center"/>
          </w:tcPr>
          <w:p w14:paraId="68367D9D" w14:textId="77777777" w:rsidR="00181D0D" w:rsidRPr="001573B8" w:rsidRDefault="00181D0D" w:rsidP="00181D0D">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P.2.2.2205</w:t>
            </w:r>
          </w:p>
        </w:tc>
        <w:tc>
          <w:tcPr>
            <w:tcW w:w="1982" w:type="dxa"/>
            <w:vAlign w:val="center"/>
          </w:tcPr>
          <w:p w14:paraId="0D7DCE26" w14:textId="22283B45" w:rsidR="00181D0D" w:rsidRPr="00145E0E" w:rsidRDefault="004F6261" w:rsidP="00181D0D">
            <w:pPr>
              <w:spacing w:after="0" w:line="240" w:lineRule="auto"/>
              <w:rPr>
                <w:rFonts w:ascii="Times New Roman" w:hAnsi="Times New Roman"/>
                <w:sz w:val="16"/>
                <w:szCs w:val="16"/>
              </w:rPr>
            </w:pPr>
            <w:r w:rsidRPr="001B2EB3">
              <w:rPr>
                <w:rFonts w:ascii="Times New Roman" w:hAnsi="Times New Roman"/>
                <w:sz w:val="16"/>
                <w:szCs w:val="16"/>
                <w:lang w:val="lt-LT"/>
              </w:rPr>
              <w:t xml:space="preserve">V1 bloko įrangos išmontavimas ir </w:t>
            </w:r>
            <w:proofErr w:type="spellStart"/>
            <w:r w:rsidRPr="001B2EB3">
              <w:rPr>
                <w:rFonts w:ascii="Times New Roman" w:hAnsi="Times New Roman"/>
                <w:sz w:val="16"/>
                <w:szCs w:val="16"/>
                <w:lang w:val="lt-LT"/>
              </w:rPr>
              <w:t>dezaktyvavimas</w:t>
            </w:r>
            <w:proofErr w:type="spellEnd"/>
          </w:p>
        </w:tc>
        <w:tc>
          <w:tcPr>
            <w:tcW w:w="992" w:type="dxa"/>
            <w:vAlign w:val="center"/>
          </w:tcPr>
          <w:p w14:paraId="2E5A40AD"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6,239</w:t>
            </w:r>
          </w:p>
        </w:tc>
        <w:tc>
          <w:tcPr>
            <w:tcW w:w="851" w:type="dxa"/>
            <w:vAlign w:val="center"/>
          </w:tcPr>
          <w:p w14:paraId="57700184"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EF70888"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23" w:type="dxa"/>
            <w:vAlign w:val="center"/>
          </w:tcPr>
          <w:p w14:paraId="660F329B"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94" w:type="dxa"/>
            <w:vAlign w:val="center"/>
          </w:tcPr>
          <w:p w14:paraId="70153F0B"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0,038</w:t>
            </w:r>
          </w:p>
        </w:tc>
        <w:tc>
          <w:tcPr>
            <w:tcW w:w="794" w:type="dxa"/>
            <w:vAlign w:val="center"/>
          </w:tcPr>
          <w:p w14:paraId="7A2087EC"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0,039</w:t>
            </w:r>
          </w:p>
        </w:tc>
        <w:tc>
          <w:tcPr>
            <w:tcW w:w="708" w:type="dxa"/>
            <w:vAlign w:val="center"/>
          </w:tcPr>
          <w:p w14:paraId="4D0B5D8C"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1,005</w:t>
            </w:r>
          </w:p>
        </w:tc>
        <w:tc>
          <w:tcPr>
            <w:tcW w:w="850" w:type="dxa"/>
            <w:vAlign w:val="center"/>
          </w:tcPr>
          <w:p w14:paraId="4810A497"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1,025</w:t>
            </w:r>
          </w:p>
        </w:tc>
        <w:tc>
          <w:tcPr>
            <w:tcW w:w="850" w:type="dxa"/>
            <w:vAlign w:val="center"/>
          </w:tcPr>
          <w:p w14:paraId="418721CD"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0,000</w:t>
            </w:r>
          </w:p>
        </w:tc>
        <w:tc>
          <w:tcPr>
            <w:tcW w:w="850" w:type="dxa"/>
            <w:vAlign w:val="center"/>
          </w:tcPr>
          <w:p w14:paraId="7828935B"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47A9FAC0"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5F0578C8"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6FF7731C"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0307ECF1"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62197F17"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072D6F47"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51299B5"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659FA751"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38E2C44A"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6E911A01"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4F9F915F"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3798D0D7"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1077" w:type="dxa"/>
            <w:vAlign w:val="center"/>
          </w:tcPr>
          <w:p w14:paraId="7C908E16"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8,346</w:t>
            </w:r>
          </w:p>
        </w:tc>
      </w:tr>
      <w:tr w:rsidR="00181D0D" w:rsidRPr="001B2EB3" w14:paraId="1EA4A366" w14:textId="77777777" w:rsidTr="00214B41">
        <w:trPr>
          <w:cantSplit/>
        </w:trPr>
        <w:tc>
          <w:tcPr>
            <w:tcW w:w="990" w:type="dxa"/>
            <w:vAlign w:val="center"/>
          </w:tcPr>
          <w:p w14:paraId="519DC0EE" w14:textId="77777777" w:rsidR="00181D0D" w:rsidRPr="001573B8" w:rsidRDefault="00181D0D" w:rsidP="00181D0D">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P.2.2.2206</w:t>
            </w:r>
          </w:p>
        </w:tc>
        <w:tc>
          <w:tcPr>
            <w:tcW w:w="1982" w:type="dxa"/>
            <w:vAlign w:val="center"/>
          </w:tcPr>
          <w:p w14:paraId="2BFF4F77" w14:textId="6AD93BDE" w:rsidR="00181D0D" w:rsidRPr="00145E0E" w:rsidRDefault="004F6261" w:rsidP="00181D0D">
            <w:pPr>
              <w:spacing w:after="0" w:line="240" w:lineRule="auto"/>
              <w:rPr>
                <w:rFonts w:ascii="Times New Roman" w:hAnsi="Times New Roman"/>
                <w:sz w:val="16"/>
                <w:szCs w:val="16"/>
              </w:rPr>
            </w:pPr>
            <w:r w:rsidRPr="001B2EB3">
              <w:rPr>
                <w:rFonts w:ascii="Times New Roman" w:hAnsi="Times New Roman"/>
                <w:sz w:val="16"/>
                <w:szCs w:val="16"/>
                <w:lang w:val="lt-LT"/>
              </w:rPr>
              <w:t xml:space="preserve">G1 bloko įrangos išmontavimas ir </w:t>
            </w:r>
            <w:proofErr w:type="spellStart"/>
            <w:r w:rsidRPr="001B2EB3">
              <w:rPr>
                <w:rFonts w:ascii="Times New Roman" w:hAnsi="Times New Roman"/>
                <w:sz w:val="16"/>
                <w:szCs w:val="16"/>
                <w:lang w:val="lt-LT"/>
              </w:rPr>
              <w:t>dezaktyvavimas</w:t>
            </w:r>
            <w:proofErr w:type="spellEnd"/>
          </w:p>
        </w:tc>
        <w:tc>
          <w:tcPr>
            <w:tcW w:w="992" w:type="dxa"/>
            <w:vAlign w:val="center"/>
          </w:tcPr>
          <w:p w14:paraId="7C985C5F"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31,486</w:t>
            </w:r>
          </w:p>
        </w:tc>
        <w:tc>
          <w:tcPr>
            <w:tcW w:w="851" w:type="dxa"/>
            <w:vAlign w:val="center"/>
          </w:tcPr>
          <w:p w14:paraId="7C1CA809"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2676777"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23" w:type="dxa"/>
            <w:vAlign w:val="center"/>
          </w:tcPr>
          <w:p w14:paraId="03F9265D"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94" w:type="dxa"/>
            <w:vAlign w:val="center"/>
          </w:tcPr>
          <w:p w14:paraId="08416115"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94" w:type="dxa"/>
            <w:vAlign w:val="center"/>
          </w:tcPr>
          <w:p w14:paraId="4F3604F2"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08" w:type="dxa"/>
            <w:vAlign w:val="center"/>
          </w:tcPr>
          <w:p w14:paraId="66689918"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55C61E1C"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2C7E03B2"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960903D"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088A666E"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40883D96"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45AF831A"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9454D97"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72BE8F31"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3883607"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6B8D5B52"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28F53C25"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63112BE2"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24CD7224"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78A09E46"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44E4E368"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1077" w:type="dxa"/>
            <w:vAlign w:val="center"/>
          </w:tcPr>
          <w:p w14:paraId="1BF4EFEA"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31,486</w:t>
            </w:r>
          </w:p>
        </w:tc>
      </w:tr>
      <w:tr w:rsidR="00181D0D" w:rsidRPr="001B2EB3" w14:paraId="181A054C" w14:textId="77777777" w:rsidTr="00214B41">
        <w:trPr>
          <w:cantSplit/>
        </w:trPr>
        <w:tc>
          <w:tcPr>
            <w:tcW w:w="990" w:type="dxa"/>
            <w:vAlign w:val="center"/>
          </w:tcPr>
          <w:p w14:paraId="2D1D4D28" w14:textId="77777777" w:rsidR="00181D0D" w:rsidRPr="001573B8" w:rsidRDefault="00181D0D" w:rsidP="00181D0D">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P.2.2.2207</w:t>
            </w:r>
          </w:p>
        </w:tc>
        <w:tc>
          <w:tcPr>
            <w:tcW w:w="1982" w:type="dxa"/>
            <w:vAlign w:val="center"/>
          </w:tcPr>
          <w:p w14:paraId="5825CDD9" w14:textId="2ADAB38D" w:rsidR="00181D0D" w:rsidRPr="00145E0E" w:rsidRDefault="004F6261" w:rsidP="00181D0D">
            <w:pPr>
              <w:spacing w:after="0" w:line="240" w:lineRule="auto"/>
              <w:rPr>
                <w:rFonts w:ascii="Times New Roman" w:hAnsi="Times New Roman"/>
                <w:sz w:val="16"/>
                <w:szCs w:val="16"/>
              </w:rPr>
            </w:pPr>
            <w:r w:rsidRPr="001B2EB3">
              <w:rPr>
                <w:rFonts w:ascii="Times New Roman" w:hAnsi="Times New Roman"/>
                <w:sz w:val="16"/>
                <w:szCs w:val="16"/>
                <w:lang w:val="lt-LT"/>
              </w:rPr>
              <w:t xml:space="preserve">D1 bloko įrangos išmontavimas ir </w:t>
            </w:r>
            <w:proofErr w:type="spellStart"/>
            <w:r w:rsidRPr="001B2EB3">
              <w:rPr>
                <w:rFonts w:ascii="Times New Roman" w:hAnsi="Times New Roman"/>
                <w:sz w:val="16"/>
                <w:szCs w:val="16"/>
                <w:lang w:val="lt-LT"/>
              </w:rPr>
              <w:t>dezaktyvavimas</w:t>
            </w:r>
            <w:proofErr w:type="spellEnd"/>
          </w:p>
        </w:tc>
        <w:tc>
          <w:tcPr>
            <w:tcW w:w="992" w:type="dxa"/>
            <w:vAlign w:val="center"/>
          </w:tcPr>
          <w:p w14:paraId="3D56E143"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7,376</w:t>
            </w:r>
          </w:p>
        </w:tc>
        <w:tc>
          <w:tcPr>
            <w:tcW w:w="851" w:type="dxa"/>
            <w:vAlign w:val="center"/>
          </w:tcPr>
          <w:p w14:paraId="490CA29A"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04C6D0EE"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23" w:type="dxa"/>
            <w:vAlign w:val="center"/>
          </w:tcPr>
          <w:p w14:paraId="5A49EBEA"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94" w:type="dxa"/>
            <w:vAlign w:val="center"/>
          </w:tcPr>
          <w:p w14:paraId="60EC4559"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94" w:type="dxa"/>
            <w:vAlign w:val="center"/>
          </w:tcPr>
          <w:p w14:paraId="632D6343"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08" w:type="dxa"/>
            <w:vAlign w:val="center"/>
          </w:tcPr>
          <w:p w14:paraId="5F45EBD0"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87468AD"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44E06DB8"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0DE0083"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0FC6852C"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4DEFABE5"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EA251E5"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342CB900"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32C203C0"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5816B2EB"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9DAB6DC"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56A61FCA"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3E1E6A9D"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2FECE7E5"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2E891462"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5BDFC56C"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1077" w:type="dxa"/>
            <w:vAlign w:val="center"/>
          </w:tcPr>
          <w:p w14:paraId="32A5A790"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7,376</w:t>
            </w:r>
          </w:p>
        </w:tc>
      </w:tr>
      <w:tr w:rsidR="00181D0D" w:rsidRPr="001B2EB3" w14:paraId="658F9FDD" w14:textId="77777777" w:rsidTr="00214B41">
        <w:trPr>
          <w:cantSplit/>
        </w:trPr>
        <w:tc>
          <w:tcPr>
            <w:tcW w:w="990" w:type="dxa"/>
            <w:vAlign w:val="center"/>
          </w:tcPr>
          <w:p w14:paraId="394A011D" w14:textId="77777777" w:rsidR="00181D0D" w:rsidRPr="001573B8" w:rsidRDefault="00181D0D" w:rsidP="00181D0D">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P.2.2.2208</w:t>
            </w:r>
          </w:p>
        </w:tc>
        <w:tc>
          <w:tcPr>
            <w:tcW w:w="1982" w:type="dxa"/>
            <w:vAlign w:val="center"/>
          </w:tcPr>
          <w:p w14:paraId="67197A78" w14:textId="23270476" w:rsidR="00181D0D" w:rsidRPr="00145E0E" w:rsidRDefault="004F6261" w:rsidP="00181D0D">
            <w:pPr>
              <w:spacing w:after="0" w:line="240" w:lineRule="auto"/>
              <w:rPr>
                <w:rFonts w:ascii="Times New Roman" w:hAnsi="Times New Roman"/>
                <w:sz w:val="16"/>
                <w:szCs w:val="16"/>
              </w:rPr>
            </w:pPr>
            <w:r w:rsidRPr="001B2EB3">
              <w:rPr>
                <w:rFonts w:ascii="Times New Roman" w:hAnsi="Times New Roman"/>
                <w:sz w:val="16"/>
                <w:szCs w:val="16"/>
                <w:lang w:val="lt-LT"/>
              </w:rPr>
              <w:t xml:space="preserve">D0 bloko įrangos išmontavimas ir </w:t>
            </w:r>
            <w:proofErr w:type="spellStart"/>
            <w:r w:rsidRPr="001B2EB3">
              <w:rPr>
                <w:rFonts w:ascii="Times New Roman" w:hAnsi="Times New Roman"/>
                <w:sz w:val="16"/>
                <w:szCs w:val="16"/>
                <w:lang w:val="lt-LT"/>
              </w:rPr>
              <w:t>dezaktyvavimas</w:t>
            </w:r>
            <w:proofErr w:type="spellEnd"/>
          </w:p>
        </w:tc>
        <w:tc>
          <w:tcPr>
            <w:tcW w:w="992" w:type="dxa"/>
            <w:vAlign w:val="center"/>
          </w:tcPr>
          <w:p w14:paraId="577C2BA1"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0,147</w:t>
            </w:r>
          </w:p>
        </w:tc>
        <w:tc>
          <w:tcPr>
            <w:tcW w:w="851" w:type="dxa"/>
            <w:vAlign w:val="center"/>
          </w:tcPr>
          <w:p w14:paraId="51A297C1"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65A49FE7"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23" w:type="dxa"/>
            <w:vAlign w:val="center"/>
          </w:tcPr>
          <w:p w14:paraId="7797441F"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94" w:type="dxa"/>
            <w:vAlign w:val="center"/>
          </w:tcPr>
          <w:p w14:paraId="011D45FD"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94" w:type="dxa"/>
            <w:vAlign w:val="center"/>
          </w:tcPr>
          <w:p w14:paraId="5B129D9A"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08" w:type="dxa"/>
            <w:vAlign w:val="center"/>
          </w:tcPr>
          <w:p w14:paraId="7434FA9B"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2F7EF390"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34529A7A"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5FFD18E1"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0BB0526C"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0656B52E"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4771652D"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6443436A"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037E3212"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B5399FC"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14709EC"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4D549779"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4143D6CC"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629421C8"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67E0CF0B"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3673CD96"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1077" w:type="dxa"/>
            <w:vAlign w:val="center"/>
          </w:tcPr>
          <w:p w14:paraId="13A2BF3F"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0,147</w:t>
            </w:r>
          </w:p>
        </w:tc>
      </w:tr>
      <w:tr w:rsidR="00181D0D" w:rsidRPr="001B2EB3" w14:paraId="156B9629" w14:textId="77777777" w:rsidTr="00214B41">
        <w:trPr>
          <w:cantSplit/>
        </w:trPr>
        <w:tc>
          <w:tcPr>
            <w:tcW w:w="990" w:type="dxa"/>
            <w:vAlign w:val="center"/>
          </w:tcPr>
          <w:p w14:paraId="51F4C22B" w14:textId="77777777" w:rsidR="00181D0D" w:rsidRPr="001573B8" w:rsidRDefault="00181D0D" w:rsidP="00181D0D">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P.2.2.2209</w:t>
            </w:r>
          </w:p>
        </w:tc>
        <w:tc>
          <w:tcPr>
            <w:tcW w:w="1982" w:type="dxa"/>
            <w:vAlign w:val="center"/>
          </w:tcPr>
          <w:p w14:paraId="35C9C024" w14:textId="5EB837F0" w:rsidR="00181D0D" w:rsidRPr="00145E0E" w:rsidRDefault="004F6261" w:rsidP="00181D0D">
            <w:pPr>
              <w:spacing w:after="0" w:line="240" w:lineRule="auto"/>
              <w:rPr>
                <w:rFonts w:ascii="Times New Roman" w:hAnsi="Times New Roman"/>
                <w:sz w:val="16"/>
                <w:szCs w:val="16"/>
              </w:rPr>
            </w:pPr>
            <w:r w:rsidRPr="001B2EB3">
              <w:rPr>
                <w:rFonts w:ascii="Times New Roman" w:hAnsi="Times New Roman"/>
                <w:sz w:val="16"/>
                <w:szCs w:val="16"/>
                <w:lang w:val="lt-LT"/>
              </w:rPr>
              <w:t xml:space="preserve">117/1 pastato įrangos išmontavimas ir </w:t>
            </w:r>
            <w:proofErr w:type="spellStart"/>
            <w:r w:rsidRPr="001B2EB3">
              <w:rPr>
                <w:rFonts w:ascii="Times New Roman" w:hAnsi="Times New Roman"/>
                <w:sz w:val="16"/>
                <w:szCs w:val="16"/>
                <w:lang w:val="lt-LT"/>
              </w:rPr>
              <w:t>dezaktyvavimas</w:t>
            </w:r>
            <w:proofErr w:type="spellEnd"/>
          </w:p>
        </w:tc>
        <w:tc>
          <w:tcPr>
            <w:tcW w:w="992" w:type="dxa"/>
            <w:vAlign w:val="center"/>
          </w:tcPr>
          <w:p w14:paraId="17DCFAB9"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3,202</w:t>
            </w:r>
          </w:p>
        </w:tc>
        <w:tc>
          <w:tcPr>
            <w:tcW w:w="851" w:type="dxa"/>
            <w:vAlign w:val="center"/>
          </w:tcPr>
          <w:p w14:paraId="138B564A"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637A0882"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23" w:type="dxa"/>
            <w:vAlign w:val="center"/>
          </w:tcPr>
          <w:p w14:paraId="5BA542D5"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94" w:type="dxa"/>
            <w:vAlign w:val="center"/>
          </w:tcPr>
          <w:p w14:paraId="6E01DCE3"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94" w:type="dxa"/>
            <w:vAlign w:val="center"/>
          </w:tcPr>
          <w:p w14:paraId="5883E5CD"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08" w:type="dxa"/>
            <w:vAlign w:val="center"/>
          </w:tcPr>
          <w:p w14:paraId="5713D4B2"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2ED387BB"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040AED53"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323F3B35"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3ECF209E"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2B23285D"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ED03EE3"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6099922"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09445AD6"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E5D8109"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042C0014"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270BAF85"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06595A43"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2CE860C2"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69D4B097"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F8780F3"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1077" w:type="dxa"/>
            <w:vAlign w:val="center"/>
          </w:tcPr>
          <w:p w14:paraId="2C6AB9ED"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3,202</w:t>
            </w:r>
          </w:p>
        </w:tc>
      </w:tr>
      <w:tr w:rsidR="00181D0D" w:rsidRPr="001B2EB3" w14:paraId="13672E12" w14:textId="77777777" w:rsidTr="00214B41">
        <w:trPr>
          <w:cantSplit/>
        </w:trPr>
        <w:tc>
          <w:tcPr>
            <w:tcW w:w="990" w:type="dxa"/>
            <w:vAlign w:val="center"/>
          </w:tcPr>
          <w:p w14:paraId="5B6C6D4C" w14:textId="77777777" w:rsidR="00181D0D" w:rsidRPr="001573B8" w:rsidRDefault="00181D0D" w:rsidP="00181D0D">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lastRenderedPageBreak/>
              <w:t>P.2.2.2210</w:t>
            </w:r>
          </w:p>
        </w:tc>
        <w:tc>
          <w:tcPr>
            <w:tcW w:w="1982" w:type="dxa"/>
            <w:vAlign w:val="center"/>
          </w:tcPr>
          <w:p w14:paraId="69A9E49C" w14:textId="13E7022D" w:rsidR="00181D0D" w:rsidRPr="00145E0E" w:rsidRDefault="004F6261"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hAnsi="Times New Roman"/>
                <w:sz w:val="16"/>
                <w:szCs w:val="16"/>
                <w:lang w:val="lt-LT"/>
              </w:rPr>
              <w:t xml:space="preserve"> A2 ir V2 blokų įrangos išmontavimas ir </w:t>
            </w:r>
            <w:proofErr w:type="spellStart"/>
            <w:r w:rsidRPr="001B2EB3">
              <w:rPr>
                <w:rFonts w:ascii="Times New Roman" w:hAnsi="Times New Roman"/>
                <w:sz w:val="16"/>
                <w:szCs w:val="16"/>
                <w:lang w:val="lt-LT"/>
              </w:rPr>
              <w:t>dezaktyvavimas</w:t>
            </w:r>
            <w:proofErr w:type="spellEnd"/>
          </w:p>
        </w:tc>
        <w:tc>
          <w:tcPr>
            <w:tcW w:w="992" w:type="dxa"/>
            <w:vAlign w:val="center"/>
          </w:tcPr>
          <w:p w14:paraId="35B41302"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0,724</w:t>
            </w:r>
          </w:p>
        </w:tc>
        <w:tc>
          <w:tcPr>
            <w:tcW w:w="851" w:type="dxa"/>
            <w:vAlign w:val="center"/>
          </w:tcPr>
          <w:p w14:paraId="584A0180"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1,327</w:t>
            </w:r>
          </w:p>
        </w:tc>
        <w:tc>
          <w:tcPr>
            <w:tcW w:w="850" w:type="dxa"/>
            <w:vAlign w:val="center"/>
          </w:tcPr>
          <w:p w14:paraId="2A287A2C"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0,798</w:t>
            </w:r>
          </w:p>
        </w:tc>
        <w:tc>
          <w:tcPr>
            <w:tcW w:w="823" w:type="dxa"/>
            <w:vAlign w:val="center"/>
          </w:tcPr>
          <w:p w14:paraId="6DE3A852"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0,798</w:t>
            </w:r>
          </w:p>
        </w:tc>
        <w:tc>
          <w:tcPr>
            <w:tcW w:w="794" w:type="dxa"/>
            <w:vAlign w:val="center"/>
          </w:tcPr>
          <w:p w14:paraId="51BD56C9"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1,054</w:t>
            </w:r>
          </w:p>
        </w:tc>
        <w:tc>
          <w:tcPr>
            <w:tcW w:w="794" w:type="dxa"/>
            <w:vAlign w:val="center"/>
          </w:tcPr>
          <w:p w14:paraId="67B746BE"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1,054</w:t>
            </w:r>
          </w:p>
        </w:tc>
        <w:tc>
          <w:tcPr>
            <w:tcW w:w="708" w:type="dxa"/>
            <w:vAlign w:val="center"/>
          </w:tcPr>
          <w:p w14:paraId="7D21CC2C"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3,286</w:t>
            </w:r>
          </w:p>
        </w:tc>
        <w:tc>
          <w:tcPr>
            <w:tcW w:w="850" w:type="dxa"/>
            <w:vAlign w:val="center"/>
          </w:tcPr>
          <w:p w14:paraId="14A2BC6F"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2,865</w:t>
            </w:r>
          </w:p>
        </w:tc>
        <w:tc>
          <w:tcPr>
            <w:tcW w:w="850" w:type="dxa"/>
            <w:vAlign w:val="center"/>
          </w:tcPr>
          <w:p w14:paraId="422398F5"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2,610</w:t>
            </w:r>
          </w:p>
        </w:tc>
        <w:tc>
          <w:tcPr>
            <w:tcW w:w="850" w:type="dxa"/>
            <w:vAlign w:val="center"/>
          </w:tcPr>
          <w:p w14:paraId="6AAFD667"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2,610</w:t>
            </w:r>
          </w:p>
        </w:tc>
        <w:tc>
          <w:tcPr>
            <w:tcW w:w="850" w:type="dxa"/>
            <w:vAlign w:val="center"/>
          </w:tcPr>
          <w:p w14:paraId="76C120BB"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2,569</w:t>
            </w:r>
          </w:p>
        </w:tc>
        <w:tc>
          <w:tcPr>
            <w:tcW w:w="851" w:type="dxa"/>
            <w:vAlign w:val="center"/>
          </w:tcPr>
          <w:p w14:paraId="6A1194AD"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2,381</w:t>
            </w:r>
          </w:p>
        </w:tc>
        <w:tc>
          <w:tcPr>
            <w:tcW w:w="850" w:type="dxa"/>
            <w:vAlign w:val="center"/>
          </w:tcPr>
          <w:p w14:paraId="3F819CAB"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2,604</w:t>
            </w:r>
          </w:p>
        </w:tc>
        <w:tc>
          <w:tcPr>
            <w:tcW w:w="850" w:type="dxa"/>
            <w:vAlign w:val="center"/>
          </w:tcPr>
          <w:p w14:paraId="6A643492"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0,000</w:t>
            </w:r>
          </w:p>
        </w:tc>
        <w:tc>
          <w:tcPr>
            <w:tcW w:w="851" w:type="dxa"/>
            <w:vAlign w:val="center"/>
          </w:tcPr>
          <w:p w14:paraId="2141A6D3"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0,000</w:t>
            </w:r>
          </w:p>
        </w:tc>
        <w:tc>
          <w:tcPr>
            <w:tcW w:w="850" w:type="dxa"/>
            <w:vAlign w:val="center"/>
          </w:tcPr>
          <w:p w14:paraId="6EA9A1B3"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0,058</w:t>
            </w:r>
          </w:p>
        </w:tc>
        <w:tc>
          <w:tcPr>
            <w:tcW w:w="850" w:type="dxa"/>
            <w:vAlign w:val="center"/>
          </w:tcPr>
          <w:p w14:paraId="7CAD40F1"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0,567</w:t>
            </w:r>
          </w:p>
        </w:tc>
        <w:tc>
          <w:tcPr>
            <w:tcW w:w="851" w:type="dxa"/>
            <w:vAlign w:val="center"/>
          </w:tcPr>
          <w:p w14:paraId="1DA15391"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0,426</w:t>
            </w:r>
          </w:p>
        </w:tc>
        <w:tc>
          <w:tcPr>
            <w:tcW w:w="850" w:type="dxa"/>
            <w:vAlign w:val="center"/>
          </w:tcPr>
          <w:p w14:paraId="510F9873"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0,724</w:t>
            </w:r>
          </w:p>
        </w:tc>
        <w:tc>
          <w:tcPr>
            <w:tcW w:w="850" w:type="dxa"/>
            <w:vAlign w:val="center"/>
          </w:tcPr>
          <w:p w14:paraId="5E584526"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7B61A6AE"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6C446648"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1077" w:type="dxa"/>
            <w:vAlign w:val="center"/>
          </w:tcPr>
          <w:p w14:paraId="1714C8C7"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26,456</w:t>
            </w:r>
          </w:p>
        </w:tc>
      </w:tr>
      <w:tr w:rsidR="00181D0D" w:rsidRPr="001B2EB3" w14:paraId="77E4A214" w14:textId="77777777" w:rsidTr="00214B41">
        <w:trPr>
          <w:cantSplit/>
        </w:trPr>
        <w:tc>
          <w:tcPr>
            <w:tcW w:w="990" w:type="dxa"/>
            <w:vAlign w:val="center"/>
          </w:tcPr>
          <w:p w14:paraId="785F2FB8" w14:textId="77777777" w:rsidR="00181D0D" w:rsidRPr="001573B8" w:rsidRDefault="00181D0D" w:rsidP="00181D0D">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P.2.2.2211</w:t>
            </w:r>
          </w:p>
        </w:tc>
        <w:tc>
          <w:tcPr>
            <w:tcW w:w="1982" w:type="dxa"/>
            <w:vAlign w:val="center"/>
          </w:tcPr>
          <w:p w14:paraId="76B6951C" w14:textId="204B229C" w:rsidR="00181D0D" w:rsidRPr="00145E0E" w:rsidRDefault="004F6261" w:rsidP="00181D0D">
            <w:pPr>
              <w:spacing w:after="0" w:line="240" w:lineRule="auto"/>
              <w:rPr>
                <w:rFonts w:ascii="Times New Roman" w:hAnsi="Times New Roman"/>
                <w:sz w:val="16"/>
                <w:szCs w:val="16"/>
              </w:rPr>
            </w:pPr>
            <w:r w:rsidRPr="001B2EB3">
              <w:rPr>
                <w:rFonts w:ascii="Times New Roman" w:hAnsi="Times New Roman"/>
                <w:sz w:val="16"/>
                <w:szCs w:val="16"/>
                <w:lang w:val="lt-LT"/>
              </w:rPr>
              <w:t xml:space="preserve">B2 bloko įrangos išmontavimas ir </w:t>
            </w:r>
            <w:proofErr w:type="spellStart"/>
            <w:r w:rsidRPr="001B2EB3">
              <w:rPr>
                <w:rFonts w:ascii="Times New Roman" w:hAnsi="Times New Roman"/>
                <w:sz w:val="16"/>
                <w:szCs w:val="16"/>
                <w:lang w:val="lt-LT"/>
              </w:rPr>
              <w:t>dezaktyvavimas</w:t>
            </w:r>
            <w:proofErr w:type="spellEnd"/>
          </w:p>
        </w:tc>
        <w:tc>
          <w:tcPr>
            <w:tcW w:w="992" w:type="dxa"/>
            <w:vAlign w:val="center"/>
          </w:tcPr>
          <w:p w14:paraId="55834955"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28A12CF4"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4A4655C5"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23" w:type="dxa"/>
            <w:vAlign w:val="center"/>
          </w:tcPr>
          <w:p w14:paraId="07554B33"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94" w:type="dxa"/>
            <w:vAlign w:val="center"/>
          </w:tcPr>
          <w:p w14:paraId="6E3294D4"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94" w:type="dxa"/>
            <w:vAlign w:val="center"/>
          </w:tcPr>
          <w:p w14:paraId="258476CA"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08" w:type="dxa"/>
            <w:vAlign w:val="center"/>
          </w:tcPr>
          <w:p w14:paraId="65CDDAE7"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2553C09D"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91101B5"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3C7B38D9"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5E40AA3B"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0,191</w:t>
            </w:r>
          </w:p>
        </w:tc>
        <w:tc>
          <w:tcPr>
            <w:tcW w:w="851" w:type="dxa"/>
            <w:vAlign w:val="center"/>
          </w:tcPr>
          <w:p w14:paraId="71CF8B9F"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0,463</w:t>
            </w:r>
          </w:p>
        </w:tc>
        <w:tc>
          <w:tcPr>
            <w:tcW w:w="850" w:type="dxa"/>
            <w:vAlign w:val="center"/>
          </w:tcPr>
          <w:p w14:paraId="422C4C12"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0,906</w:t>
            </w:r>
          </w:p>
        </w:tc>
        <w:tc>
          <w:tcPr>
            <w:tcW w:w="850" w:type="dxa"/>
            <w:vAlign w:val="center"/>
          </w:tcPr>
          <w:p w14:paraId="386F2B60"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1,420</w:t>
            </w:r>
          </w:p>
        </w:tc>
        <w:tc>
          <w:tcPr>
            <w:tcW w:w="851" w:type="dxa"/>
            <w:vAlign w:val="center"/>
          </w:tcPr>
          <w:p w14:paraId="1BDFDDBD"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0,071</w:t>
            </w:r>
          </w:p>
        </w:tc>
        <w:tc>
          <w:tcPr>
            <w:tcW w:w="850" w:type="dxa"/>
            <w:vAlign w:val="center"/>
          </w:tcPr>
          <w:p w14:paraId="764A69A8"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FC4559C"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4A14F3A6"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20D40711"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011FCFE7"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3C77714A"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4D41E958"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1077" w:type="dxa"/>
            <w:vAlign w:val="center"/>
          </w:tcPr>
          <w:p w14:paraId="74A1A284"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3,051</w:t>
            </w:r>
          </w:p>
        </w:tc>
      </w:tr>
      <w:tr w:rsidR="00181D0D" w:rsidRPr="001B2EB3" w14:paraId="1A855A69" w14:textId="77777777" w:rsidTr="00214B41">
        <w:trPr>
          <w:cantSplit/>
        </w:trPr>
        <w:tc>
          <w:tcPr>
            <w:tcW w:w="990" w:type="dxa"/>
            <w:vAlign w:val="center"/>
          </w:tcPr>
          <w:p w14:paraId="192ACA7C" w14:textId="77777777" w:rsidR="00181D0D" w:rsidRPr="001573B8" w:rsidRDefault="00181D0D" w:rsidP="00181D0D">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P.2.2.2213</w:t>
            </w:r>
          </w:p>
        </w:tc>
        <w:tc>
          <w:tcPr>
            <w:tcW w:w="1982" w:type="dxa"/>
            <w:vAlign w:val="center"/>
          </w:tcPr>
          <w:p w14:paraId="19A6BC35" w14:textId="7D7B7F3A" w:rsidR="00181D0D" w:rsidRPr="00145E0E" w:rsidRDefault="004F6261" w:rsidP="00181D0D">
            <w:pPr>
              <w:spacing w:after="0" w:line="240" w:lineRule="auto"/>
              <w:rPr>
                <w:rFonts w:ascii="Times New Roman" w:hAnsi="Times New Roman"/>
                <w:sz w:val="16"/>
                <w:szCs w:val="16"/>
              </w:rPr>
            </w:pPr>
            <w:r w:rsidRPr="001B2EB3">
              <w:rPr>
                <w:rFonts w:ascii="Times New Roman" w:hAnsi="Times New Roman"/>
                <w:sz w:val="16"/>
                <w:szCs w:val="16"/>
                <w:lang w:val="lt-LT"/>
              </w:rPr>
              <w:t xml:space="preserve">G2 bloko įrangos išmontavimas ir </w:t>
            </w:r>
            <w:proofErr w:type="spellStart"/>
            <w:r w:rsidRPr="001B2EB3">
              <w:rPr>
                <w:rFonts w:ascii="Times New Roman" w:hAnsi="Times New Roman"/>
                <w:sz w:val="16"/>
                <w:szCs w:val="16"/>
                <w:lang w:val="lt-LT"/>
              </w:rPr>
              <w:t>dezaktyvavimas</w:t>
            </w:r>
            <w:proofErr w:type="spellEnd"/>
          </w:p>
        </w:tc>
        <w:tc>
          <w:tcPr>
            <w:tcW w:w="992" w:type="dxa"/>
            <w:vAlign w:val="center"/>
          </w:tcPr>
          <w:p w14:paraId="2C8F09D5"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17,514</w:t>
            </w:r>
          </w:p>
        </w:tc>
        <w:tc>
          <w:tcPr>
            <w:tcW w:w="851" w:type="dxa"/>
            <w:vAlign w:val="center"/>
          </w:tcPr>
          <w:p w14:paraId="0678FC49"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2,668</w:t>
            </w:r>
          </w:p>
        </w:tc>
        <w:tc>
          <w:tcPr>
            <w:tcW w:w="850" w:type="dxa"/>
            <w:vAlign w:val="center"/>
          </w:tcPr>
          <w:p w14:paraId="6A733011"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0,389</w:t>
            </w:r>
          </w:p>
        </w:tc>
        <w:tc>
          <w:tcPr>
            <w:tcW w:w="823" w:type="dxa"/>
            <w:vAlign w:val="center"/>
          </w:tcPr>
          <w:p w14:paraId="6007FB2D"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0,390</w:t>
            </w:r>
          </w:p>
        </w:tc>
        <w:tc>
          <w:tcPr>
            <w:tcW w:w="794" w:type="dxa"/>
          </w:tcPr>
          <w:p w14:paraId="2D3BE8FB"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94" w:type="dxa"/>
          </w:tcPr>
          <w:p w14:paraId="6E65B3C8"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08" w:type="dxa"/>
            <w:vAlign w:val="center"/>
          </w:tcPr>
          <w:p w14:paraId="4EAEEE40"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27F6EAFD"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46A1A84D"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42C27B3F"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39FF0198"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06ECF8AB"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4C0C606F"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1DC5187"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4C305B4B"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62B2F60"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1C55BA0"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3B58FCBD"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5FE4C2FD"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66194610"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72A1D210"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4504B27D"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1077" w:type="dxa"/>
            <w:vAlign w:val="center"/>
          </w:tcPr>
          <w:p w14:paraId="604036DB"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20,961</w:t>
            </w:r>
          </w:p>
        </w:tc>
      </w:tr>
      <w:tr w:rsidR="00181D0D" w:rsidRPr="001B2EB3" w14:paraId="2FFB42C4" w14:textId="77777777" w:rsidTr="00214B41">
        <w:trPr>
          <w:cantSplit/>
        </w:trPr>
        <w:tc>
          <w:tcPr>
            <w:tcW w:w="990" w:type="dxa"/>
            <w:vAlign w:val="center"/>
          </w:tcPr>
          <w:p w14:paraId="08EA2260" w14:textId="77777777" w:rsidR="00181D0D" w:rsidRPr="001573B8" w:rsidRDefault="00181D0D" w:rsidP="00181D0D">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P.2.2.2214</w:t>
            </w:r>
          </w:p>
        </w:tc>
        <w:tc>
          <w:tcPr>
            <w:tcW w:w="1982" w:type="dxa"/>
            <w:vAlign w:val="center"/>
          </w:tcPr>
          <w:p w14:paraId="19356125" w14:textId="05CCDBFE" w:rsidR="00181D0D" w:rsidRPr="00145E0E" w:rsidRDefault="004F6261" w:rsidP="00181D0D">
            <w:pPr>
              <w:spacing w:after="0" w:line="240" w:lineRule="auto"/>
              <w:rPr>
                <w:rFonts w:ascii="Times New Roman" w:hAnsi="Times New Roman"/>
                <w:sz w:val="16"/>
                <w:szCs w:val="16"/>
              </w:rPr>
            </w:pPr>
            <w:r w:rsidRPr="001B2EB3">
              <w:rPr>
                <w:rFonts w:ascii="Times New Roman" w:hAnsi="Times New Roman"/>
                <w:sz w:val="16"/>
                <w:szCs w:val="16"/>
                <w:lang w:val="lt-LT"/>
              </w:rPr>
              <w:t xml:space="preserve">D2 bloko įrangos išmontavimas ir </w:t>
            </w:r>
            <w:proofErr w:type="spellStart"/>
            <w:r w:rsidRPr="001B2EB3">
              <w:rPr>
                <w:rFonts w:ascii="Times New Roman" w:hAnsi="Times New Roman"/>
                <w:sz w:val="16"/>
                <w:szCs w:val="16"/>
                <w:lang w:val="lt-LT"/>
              </w:rPr>
              <w:t>dezaktyvavimas</w:t>
            </w:r>
            <w:proofErr w:type="spellEnd"/>
          </w:p>
        </w:tc>
        <w:tc>
          <w:tcPr>
            <w:tcW w:w="992" w:type="dxa"/>
            <w:vAlign w:val="center"/>
          </w:tcPr>
          <w:p w14:paraId="2FDC789F"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3,096</w:t>
            </w:r>
          </w:p>
        </w:tc>
        <w:tc>
          <w:tcPr>
            <w:tcW w:w="851" w:type="dxa"/>
            <w:vAlign w:val="center"/>
          </w:tcPr>
          <w:p w14:paraId="380C3DBC"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1,874</w:t>
            </w:r>
          </w:p>
        </w:tc>
        <w:tc>
          <w:tcPr>
            <w:tcW w:w="850" w:type="dxa"/>
            <w:vAlign w:val="center"/>
          </w:tcPr>
          <w:p w14:paraId="48A92432"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0,656</w:t>
            </w:r>
          </w:p>
        </w:tc>
        <w:tc>
          <w:tcPr>
            <w:tcW w:w="823" w:type="dxa"/>
            <w:vAlign w:val="center"/>
          </w:tcPr>
          <w:p w14:paraId="1BDE7645"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0,656</w:t>
            </w:r>
          </w:p>
        </w:tc>
        <w:tc>
          <w:tcPr>
            <w:tcW w:w="794" w:type="dxa"/>
            <w:vAlign w:val="center"/>
          </w:tcPr>
          <w:p w14:paraId="406C0251"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1,175</w:t>
            </w:r>
          </w:p>
        </w:tc>
        <w:tc>
          <w:tcPr>
            <w:tcW w:w="794" w:type="dxa"/>
            <w:vAlign w:val="center"/>
          </w:tcPr>
          <w:p w14:paraId="0AA1C1AF"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1,175</w:t>
            </w:r>
          </w:p>
        </w:tc>
        <w:tc>
          <w:tcPr>
            <w:tcW w:w="708" w:type="dxa"/>
            <w:vAlign w:val="center"/>
          </w:tcPr>
          <w:p w14:paraId="7A900B65"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03122412"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69FE7C1C"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62EC3981"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B66F9F5"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588FFBA7"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26B612BB"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31F95A57"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460B7D3E"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41D091DC"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97872B2"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1CD50556"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333A72A9"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644D7CA2"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0BB33862"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586BFCB"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1077" w:type="dxa"/>
            <w:vAlign w:val="center"/>
          </w:tcPr>
          <w:p w14:paraId="4D78D7CA"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8,633</w:t>
            </w:r>
          </w:p>
        </w:tc>
      </w:tr>
      <w:tr w:rsidR="00181D0D" w:rsidRPr="001B2EB3" w14:paraId="6B824F1C" w14:textId="77777777" w:rsidTr="00214B41">
        <w:trPr>
          <w:cantSplit/>
        </w:trPr>
        <w:tc>
          <w:tcPr>
            <w:tcW w:w="990" w:type="dxa"/>
            <w:vAlign w:val="center"/>
          </w:tcPr>
          <w:p w14:paraId="553D1FA2" w14:textId="77777777" w:rsidR="00181D0D" w:rsidRPr="001573B8" w:rsidRDefault="00181D0D" w:rsidP="00181D0D">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P.2.2.2215</w:t>
            </w:r>
          </w:p>
        </w:tc>
        <w:tc>
          <w:tcPr>
            <w:tcW w:w="1982" w:type="dxa"/>
            <w:vAlign w:val="center"/>
          </w:tcPr>
          <w:p w14:paraId="24F3802A" w14:textId="7C4AED79" w:rsidR="00181D0D" w:rsidRPr="00145E0E" w:rsidRDefault="00CA2242" w:rsidP="00181D0D">
            <w:pPr>
              <w:spacing w:after="0" w:line="240" w:lineRule="auto"/>
              <w:rPr>
                <w:rFonts w:ascii="Times New Roman" w:hAnsi="Times New Roman"/>
                <w:sz w:val="16"/>
                <w:szCs w:val="16"/>
              </w:rPr>
            </w:pPr>
            <w:r w:rsidRPr="001B2EB3">
              <w:rPr>
                <w:rFonts w:ascii="Times New Roman" w:hAnsi="Times New Roman"/>
                <w:sz w:val="16"/>
                <w:szCs w:val="16"/>
                <w:lang w:val="lt-LT"/>
              </w:rPr>
              <w:t xml:space="preserve">117/2 pastato įrangos išmontavimas ir </w:t>
            </w:r>
            <w:proofErr w:type="spellStart"/>
            <w:r w:rsidRPr="001B2EB3">
              <w:rPr>
                <w:rFonts w:ascii="Times New Roman" w:hAnsi="Times New Roman"/>
                <w:sz w:val="16"/>
                <w:szCs w:val="16"/>
                <w:lang w:val="lt-LT"/>
              </w:rPr>
              <w:t>dezaktyvavimas</w:t>
            </w:r>
            <w:proofErr w:type="spellEnd"/>
          </w:p>
        </w:tc>
        <w:tc>
          <w:tcPr>
            <w:tcW w:w="992" w:type="dxa"/>
            <w:vAlign w:val="center"/>
          </w:tcPr>
          <w:p w14:paraId="2C889DD5"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1,127</w:t>
            </w:r>
          </w:p>
        </w:tc>
        <w:tc>
          <w:tcPr>
            <w:tcW w:w="851" w:type="dxa"/>
            <w:vAlign w:val="center"/>
          </w:tcPr>
          <w:p w14:paraId="101BAE4D"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0FA831D"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23" w:type="dxa"/>
            <w:vAlign w:val="center"/>
          </w:tcPr>
          <w:p w14:paraId="7584996B"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94" w:type="dxa"/>
            <w:vAlign w:val="center"/>
          </w:tcPr>
          <w:p w14:paraId="7AFE8C50"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94" w:type="dxa"/>
            <w:vAlign w:val="center"/>
          </w:tcPr>
          <w:p w14:paraId="1259CF61"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08" w:type="dxa"/>
            <w:vAlign w:val="center"/>
          </w:tcPr>
          <w:p w14:paraId="1A756886"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25379D92"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61A4A90D"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04F64EB6"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83660AC"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5927AE67"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625A9270"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47B0B78A"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617E15B4"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3D137BCC"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2F81200B"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07B72529"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8193D3C"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B4EE823"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3D2C492D"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6700219B"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1077" w:type="dxa"/>
            <w:vAlign w:val="center"/>
          </w:tcPr>
          <w:p w14:paraId="0B16247C"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1,127</w:t>
            </w:r>
          </w:p>
        </w:tc>
      </w:tr>
      <w:tr w:rsidR="00181D0D" w:rsidRPr="001B2EB3" w14:paraId="75D67FEB" w14:textId="77777777" w:rsidTr="00214B41">
        <w:trPr>
          <w:cantSplit/>
        </w:trPr>
        <w:tc>
          <w:tcPr>
            <w:tcW w:w="990" w:type="dxa"/>
            <w:vAlign w:val="center"/>
          </w:tcPr>
          <w:p w14:paraId="0121C981" w14:textId="77777777" w:rsidR="00181D0D" w:rsidRPr="001573B8" w:rsidRDefault="00181D0D" w:rsidP="00181D0D">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P.2.2.2216</w:t>
            </w:r>
          </w:p>
        </w:tc>
        <w:tc>
          <w:tcPr>
            <w:tcW w:w="1982" w:type="dxa"/>
            <w:vAlign w:val="center"/>
          </w:tcPr>
          <w:p w14:paraId="083C15BC" w14:textId="1F2065EF" w:rsidR="00181D0D" w:rsidRPr="00145E0E" w:rsidRDefault="004F6261"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hAnsi="Times New Roman"/>
                <w:sz w:val="16"/>
                <w:szCs w:val="16"/>
                <w:lang w:val="lt-LT"/>
              </w:rPr>
              <w:t xml:space="preserve">119 pastato įrangos išmontavimas ir </w:t>
            </w:r>
            <w:proofErr w:type="spellStart"/>
            <w:r w:rsidRPr="001B2EB3">
              <w:rPr>
                <w:rFonts w:ascii="Times New Roman" w:hAnsi="Times New Roman"/>
                <w:sz w:val="16"/>
                <w:szCs w:val="16"/>
                <w:lang w:val="lt-LT"/>
              </w:rPr>
              <w:t>dezaktyvavimas</w:t>
            </w:r>
            <w:proofErr w:type="spellEnd"/>
          </w:p>
        </w:tc>
        <w:tc>
          <w:tcPr>
            <w:tcW w:w="992" w:type="dxa"/>
            <w:vAlign w:val="center"/>
          </w:tcPr>
          <w:p w14:paraId="041A85CC"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3,197</w:t>
            </w:r>
          </w:p>
        </w:tc>
        <w:tc>
          <w:tcPr>
            <w:tcW w:w="851" w:type="dxa"/>
            <w:vAlign w:val="center"/>
          </w:tcPr>
          <w:p w14:paraId="088BA071"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6F96C928"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23" w:type="dxa"/>
            <w:vAlign w:val="center"/>
          </w:tcPr>
          <w:p w14:paraId="06AFEB46"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94" w:type="dxa"/>
            <w:vAlign w:val="center"/>
          </w:tcPr>
          <w:p w14:paraId="25E18F4F"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94" w:type="dxa"/>
            <w:vAlign w:val="center"/>
          </w:tcPr>
          <w:p w14:paraId="594389FD"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08" w:type="dxa"/>
            <w:vAlign w:val="center"/>
          </w:tcPr>
          <w:p w14:paraId="0F1182E8"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2DD7C983"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4A5A6827"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095A778A"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6EA894AA"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545C2C0D"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6F12D6F2"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40CCF527"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11E5C119"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362D8D16"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0C8A56E4"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323430C3"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73F6AB4"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6ED4844"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07FA407C"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26887831"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1077" w:type="dxa"/>
            <w:vAlign w:val="center"/>
          </w:tcPr>
          <w:p w14:paraId="5C77AA8B"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3,197</w:t>
            </w:r>
          </w:p>
        </w:tc>
      </w:tr>
      <w:tr w:rsidR="00181D0D" w:rsidRPr="001B2EB3" w14:paraId="477770B7" w14:textId="77777777" w:rsidTr="00214B41">
        <w:trPr>
          <w:cantSplit/>
        </w:trPr>
        <w:tc>
          <w:tcPr>
            <w:tcW w:w="990" w:type="dxa"/>
            <w:vAlign w:val="center"/>
          </w:tcPr>
          <w:p w14:paraId="40F64A04" w14:textId="77777777" w:rsidR="00181D0D" w:rsidRPr="001573B8" w:rsidRDefault="00181D0D" w:rsidP="00181D0D">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P.2.2.2218</w:t>
            </w:r>
          </w:p>
        </w:tc>
        <w:tc>
          <w:tcPr>
            <w:tcW w:w="1982" w:type="dxa"/>
            <w:vAlign w:val="center"/>
          </w:tcPr>
          <w:p w14:paraId="438247CE" w14:textId="3F21219E" w:rsidR="00181D0D" w:rsidRPr="00145E0E" w:rsidRDefault="00235DC8"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 xml:space="preserve">Atliekų tvarkymo objektų įrangos išmontavimas ir </w:t>
            </w:r>
            <w:proofErr w:type="spellStart"/>
            <w:r w:rsidRPr="001B2EB3">
              <w:rPr>
                <w:rFonts w:ascii="Times New Roman" w:eastAsia="Times New Roman" w:hAnsi="Times New Roman"/>
                <w:bCs/>
                <w:color w:val="000000"/>
                <w:sz w:val="16"/>
                <w:szCs w:val="16"/>
                <w:lang w:val="lt-LT" w:eastAsia="lt-LT"/>
              </w:rPr>
              <w:t>dezaktyvavimas</w:t>
            </w:r>
            <w:proofErr w:type="spellEnd"/>
          </w:p>
        </w:tc>
        <w:tc>
          <w:tcPr>
            <w:tcW w:w="992" w:type="dxa"/>
            <w:vAlign w:val="center"/>
          </w:tcPr>
          <w:p w14:paraId="78098732"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20946F72"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98419A4"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23" w:type="dxa"/>
            <w:vAlign w:val="center"/>
          </w:tcPr>
          <w:p w14:paraId="5BD88F61"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94" w:type="dxa"/>
            <w:vAlign w:val="center"/>
          </w:tcPr>
          <w:p w14:paraId="1E015E2C"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94" w:type="dxa"/>
            <w:vAlign w:val="center"/>
          </w:tcPr>
          <w:p w14:paraId="358680F9"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08" w:type="dxa"/>
            <w:vAlign w:val="center"/>
          </w:tcPr>
          <w:p w14:paraId="040E92C6"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3E215FE4"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21687CE1"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408B8F6B"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4509C0E1"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22395CBE"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0DA7B92C"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6777FC8"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616E21B4"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1,062</w:t>
            </w:r>
          </w:p>
        </w:tc>
        <w:tc>
          <w:tcPr>
            <w:tcW w:w="850" w:type="dxa"/>
            <w:vAlign w:val="center"/>
          </w:tcPr>
          <w:p w14:paraId="590FCE94"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4,215</w:t>
            </w:r>
          </w:p>
        </w:tc>
        <w:tc>
          <w:tcPr>
            <w:tcW w:w="850" w:type="dxa"/>
            <w:vAlign w:val="center"/>
          </w:tcPr>
          <w:p w14:paraId="4E74FBF3"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4,183</w:t>
            </w:r>
          </w:p>
        </w:tc>
        <w:tc>
          <w:tcPr>
            <w:tcW w:w="851" w:type="dxa"/>
            <w:vAlign w:val="center"/>
          </w:tcPr>
          <w:p w14:paraId="78F2809A"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4,183</w:t>
            </w:r>
          </w:p>
        </w:tc>
        <w:tc>
          <w:tcPr>
            <w:tcW w:w="850" w:type="dxa"/>
            <w:vAlign w:val="center"/>
          </w:tcPr>
          <w:p w14:paraId="0A3C804C"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4,199</w:t>
            </w:r>
          </w:p>
        </w:tc>
        <w:tc>
          <w:tcPr>
            <w:tcW w:w="850" w:type="dxa"/>
            <w:vAlign w:val="center"/>
          </w:tcPr>
          <w:p w14:paraId="4E1289E6"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2,107</w:t>
            </w:r>
          </w:p>
        </w:tc>
        <w:tc>
          <w:tcPr>
            <w:tcW w:w="851" w:type="dxa"/>
            <w:vAlign w:val="center"/>
          </w:tcPr>
          <w:p w14:paraId="38410F6D"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32F99E64"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1077" w:type="dxa"/>
            <w:vAlign w:val="center"/>
          </w:tcPr>
          <w:p w14:paraId="2D3E3B58"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19,948</w:t>
            </w:r>
          </w:p>
        </w:tc>
      </w:tr>
      <w:tr w:rsidR="00181D0D" w:rsidRPr="001B2EB3" w14:paraId="089603E1" w14:textId="77777777" w:rsidTr="00214B41">
        <w:trPr>
          <w:cantSplit/>
        </w:trPr>
        <w:tc>
          <w:tcPr>
            <w:tcW w:w="990" w:type="dxa"/>
            <w:vAlign w:val="center"/>
          </w:tcPr>
          <w:p w14:paraId="4C2BFCD6" w14:textId="77777777" w:rsidR="00181D0D" w:rsidRPr="001573B8" w:rsidRDefault="00181D0D" w:rsidP="00181D0D">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P.2.2.2219</w:t>
            </w:r>
          </w:p>
        </w:tc>
        <w:tc>
          <w:tcPr>
            <w:tcW w:w="1982" w:type="dxa"/>
            <w:vAlign w:val="center"/>
          </w:tcPr>
          <w:p w14:paraId="4E8F8E36" w14:textId="06E7BF4E" w:rsidR="00181D0D" w:rsidRPr="00145E0E" w:rsidRDefault="00235DC8"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hAnsi="Times New Roman"/>
                <w:sz w:val="16"/>
                <w:szCs w:val="16"/>
                <w:lang w:val="lt-LT"/>
              </w:rPr>
              <w:t xml:space="preserve">135/1,2, 140/1, 152/1,2 pastatų įrangos išmontavimas ir </w:t>
            </w:r>
            <w:proofErr w:type="spellStart"/>
            <w:r w:rsidRPr="001B2EB3">
              <w:rPr>
                <w:rFonts w:ascii="Times New Roman" w:hAnsi="Times New Roman"/>
                <w:sz w:val="16"/>
                <w:szCs w:val="16"/>
                <w:lang w:val="lt-LT"/>
              </w:rPr>
              <w:t>dezaktyvavimas</w:t>
            </w:r>
            <w:proofErr w:type="spellEnd"/>
          </w:p>
        </w:tc>
        <w:tc>
          <w:tcPr>
            <w:tcW w:w="992" w:type="dxa"/>
            <w:vAlign w:val="center"/>
          </w:tcPr>
          <w:p w14:paraId="744F79BE"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27FE5CD8"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643C96D2"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0,033</w:t>
            </w:r>
          </w:p>
        </w:tc>
        <w:tc>
          <w:tcPr>
            <w:tcW w:w="823" w:type="dxa"/>
            <w:vAlign w:val="center"/>
          </w:tcPr>
          <w:p w14:paraId="0372D3A7"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0,033</w:t>
            </w:r>
          </w:p>
        </w:tc>
        <w:tc>
          <w:tcPr>
            <w:tcW w:w="794" w:type="dxa"/>
            <w:vAlign w:val="center"/>
          </w:tcPr>
          <w:p w14:paraId="672E6D94"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0,102</w:t>
            </w:r>
          </w:p>
        </w:tc>
        <w:tc>
          <w:tcPr>
            <w:tcW w:w="794" w:type="dxa"/>
            <w:vAlign w:val="center"/>
          </w:tcPr>
          <w:p w14:paraId="7B2EC4A4"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0,101</w:t>
            </w:r>
          </w:p>
        </w:tc>
        <w:tc>
          <w:tcPr>
            <w:tcW w:w="708" w:type="dxa"/>
            <w:vAlign w:val="center"/>
          </w:tcPr>
          <w:p w14:paraId="4C3ACDC6"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0,220</w:t>
            </w:r>
          </w:p>
        </w:tc>
        <w:tc>
          <w:tcPr>
            <w:tcW w:w="850" w:type="dxa"/>
            <w:vAlign w:val="center"/>
          </w:tcPr>
          <w:p w14:paraId="06F50B10"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0,222</w:t>
            </w:r>
          </w:p>
        </w:tc>
        <w:tc>
          <w:tcPr>
            <w:tcW w:w="850" w:type="dxa"/>
            <w:vAlign w:val="center"/>
          </w:tcPr>
          <w:p w14:paraId="01B60808"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0,221</w:t>
            </w:r>
          </w:p>
        </w:tc>
        <w:tc>
          <w:tcPr>
            <w:tcW w:w="850" w:type="dxa"/>
            <w:vAlign w:val="center"/>
          </w:tcPr>
          <w:p w14:paraId="3F5EDC9E"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0,221</w:t>
            </w:r>
          </w:p>
        </w:tc>
        <w:tc>
          <w:tcPr>
            <w:tcW w:w="850" w:type="dxa"/>
            <w:vAlign w:val="center"/>
          </w:tcPr>
          <w:p w14:paraId="35427EB4"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0,221</w:t>
            </w:r>
          </w:p>
        </w:tc>
        <w:tc>
          <w:tcPr>
            <w:tcW w:w="851" w:type="dxa"/>
            <w:vAlign w:val="center"/>
          </w:tcPr>
          <w:p w14:paraId="5303A00C"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0,220</w:t>
            </w:r>
          </w:p>
        </w:tc>
        <w:tc>
          <w:tcPr>
            <w:tcW w:w="850" w:type="dxa"/>
            <w:vAlign w:val="center"/>
          </w:tcPr>
          <w:p w14:paraId="4D1FD256"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0,221</w:t>
            </w:r>
          </w:p>
        </w:tc>
        <w:tc>
          <w:tcPr>
            <w:tcW w:w="850" w:type="dxa"/>
            <w:vAlign w:val="center"/>
          </w:tcPr>
          <w:p w14:paraId="58D50F3F"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0,221</w:t>
            </w:r>
          </w:p>
        </w:tc>
        <w:tc>
          <w:tcPr>
            <w:tcW w:w="851" w:type="dxa"/>
            <w:vAlign w:val="center"/>
          </w:tcPr>
          <w:p w14:paraId="00B6D435"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0,221</w:t>
            </w:r>
          </w:p>
        </w:tc>
        <w:tc>
          <w:tcPr>
            <w:tcW w:w="850" w:type="dxa"/>
            <w:vAlign w:val="center"/>
          </w:tcPr>
          <w:p w14:paraId="00F7B373"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0,222</w:t>
            </w:r>
          </w:p>
        </w:tc>
        <w:tc>
          <w:tcPr>
            <w:tcW w:w="850" w:type="dxa"/>
            <w:vAlign w:val="center"/>
          </w:tcPr>
          <w:p w14:paraId="39ABED1D"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0,220</w:t>
            </w:r>
          </w:p>
        </w:tc>
        <w:tc>
          <w:tcPr>
            <w:tcW w:w="851" w:type="dxa"/>
            <w:vAlign w:val="center"/>
          </w:tcPr>
          <w:p w14:paraId="13B44891"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0,220</w:t>
            </w:r>
          </w:p>
        </w:tc>
        <w:tc>
          <w:tcPr>
            <w:tcW w:w="850" w:type="dxa"/>
            <w:vAlign w:val="center"/>
          </w:tcPr>
          <w:p w14:paraId="0650916F"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0,221</w:t>
            </w:r>
          </w:p>
        </w:tc>
        <w:tc>
          <w:tcPr>
            <w:tcW w:w="850" w:type="dxa"/>
            <w:vAlign w:val="center"/>
          </w:tcPr>
          <w:p w14:paraId="5BE80FFC"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0,062</w:t>
            </w:r>
          </w:p>
        </w:tc>
        <w:tc>
          <w:tcPr>
            <w:tcW w:w="851" w:type="dxa"/>
            <w:vAlign w:val="center"/>
          </w:tcPr>
          <w:p w14:paraId="70BA2D61"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316BE597" w14:textId="77777777" w:rsidR="00181D0D" w:rsidRPr="001573B8" w:rsidRDefault="00181D0D" w:rsidP="00181D0D">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1077" w:type="dxa"/>
            <w:vAlign w:val="center"/>
          </w:tcPr>
          <w:p w14:paraId="1353955E"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3,199</w:t>
            </w:r>
          </w:p>
        </w:tc>
      </w:tr>
      <w:tr w:rsidR="00AE3F6E" w:rsidRPr="001B2EB3" w14:paraId="7A60B175" w14:textId="77777777" w:rsidTr="00214B41">
        <w:trPr>
          <w:cantSplit/>
        </w:trPr>
        <w:tc>
          <w:tcPr>
            <w:tcW w:w="990" w:type="dxa"/>
            <w:vAlign w:val="center"/>
          </w:tcPr>
          <w:p w14:paraId="7E1F8236" w14:textId="77777777" w:rsidR="00AE3F6E" w:rsidRPr="001573B8" w:rsidRDefault="00AE3F6E" w:rsidP="00AE3F6E">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P.2.3.2301</w:t>
            </w:r>
          </w:p>
        </w:tc>
        <w:tc>
          <w:tcPr>
            <w:tcW w:w="1982" w:type="dxa"/>
            <w:vAlign w:val="center"/>
          </w:tcPr>
          <w:p w14:paraId="19D349A8" w14:textId="6448D2E7" w:rsidR="00AE3F6E" w:rsidRPr="00145E0E" w:rsidRDefault="00AE3F6E" w:rsidP="00AE3F6E">
            <w:pPr>
              <w:spacing w:after="0" w:line="240" w:lineRule="auto"/>
              <w:rPr>
                <w:rFonts w:ascii="Times New Roman" w:hAnsi="Times New Roman"/>
                <w:sz w:val="16"/>
                <w:szCs w:val="16"/>
              </w:rPr>
            </w:pPr>
            <w:r w:rsidRPr="001B2EB3">
              <w:rPr>
                <w:rFonts w:ascii="Times New Roman" w:hAnsi="Times New Roman"/>
                <w:sz w:val="16"/>
                <w:szCs w:val="16"/>
                <w:lang w:val="lt-LT"/>
              </w:rPr>
              <w:t>1-ojo bloko objektų nugriovimas</w:t>
            </w:r>
          </w:p>
        </w:tc>
        <w:tc>
          <w:tcPr>
            <w:tcW w:w="992" w:type="dxa"/>
            <w:vAlign w:val="center"/>
          </w:tcPr>
          <w:p w14:paraId="59BD6535"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0,320</w:t>
            </w:r>
          </w:p>
        </w:tc>
        <w:tc>
          <w:tcPr>
            <w:tcW w:w="851" w:type="dxa"/>
            <w:vAlign w:val="center"/>
          </w:tcPr>
          <w:p w14:paraId="51E07E6A"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0,341</w:t>
            </w:r>
          </w:p>
        </w:tc>
        <w:tc>
          <w:tcPr>
            <w:tcW w:w="850" w:type="dxa"/>
            <w:vAlign w:val="center"/>
          </w:tcPr>
          <w:p w14:paraId="2C5E9262"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0,228</w:t>
            </w:r>
          </w:p>
        </w:tc>
        <w:tc>
          <w:tcPr>
            <w:tcW w:w="823" w:type="dxa"/>
            <w:vAlign w:val="center"/>
          </w:tcPr>
          <w:p w14:paraId="43228654"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0,229</w:t>
            </w:r>
          </w:p>
        </w:tc>
        <w:tc>
          <w:tcPr>
            <w:tcW w:w="794" w:type="dxa"/>
            <w:vAlign w:val="center"/>
          </w:tcPr>
          <w:p w14:paraId="1E881E5B"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0,254</w:t>
            </w:r>
          </w:p>
        </w:tc>
        <w:tc>
          <w:tcPr>
            <w:tcW w:w="794" w:type="dxa"/>
            <w:vAlign w:val="center"/>
          </w:tcPr>
          <w:p w14:paraId="67015ABA"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0,255</w:t>
            </w:r>
          </w:p>
        </w:tc>
        <w:tc>
          <w:tcPr>
            <w:tcW w:w="708" w:type="dxa"/>
            <w:vAlign w:val="center"/>
          </w:tcPr>
          <w:p w14:paraId="3A029153"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0,447</w:t>
            </w:r>
          </w:p>
        </w:tc>
        <w:tc>
          <w:tcPr>
            <w:tcW w:w="850" w:type="dxa"/>
            <w:vAlign w:val="center"/>
          </w:tcPr>
          <w:p w14:paraId="0F8DEB61"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0,449</w:t>
            </w:r>
          </w:p>
        </w:tc>
        <w:tc>
          <w:tcPr>
            <w:tcW w:w="850" w:type="dxa"/>
            <w:vAlign w:val="center"/>
          </w:tcPr>
          <w:p w14:paraId="528BB3FD"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0,447</w:t>
            </w:r>
          </w:p>
        </w:tc>
        <w:tc>
          <w:tcPr>
            <w:tcW w:w="850" w:type="dxa"/>
            <w:vAlign w:val="center"/>
          </w:tcPr>
          <w:p w14:paraId="5484E340"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1,460</w:t>
            </w:r>
          </w:p>
        </w:tc>
        <w:tc>
          <w:tcPr>
            <w:tcW w:w="850" w:type="dxa"/>
            <w:vAlign w:val="center"/>
          </w:tcPr>
          <w:p w14:paraId="090EEF23"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1,560</w:t>
            </w:r>
          </w:p>
        </w:tc>
        <w:tc>
          <w:tcPr>
            <w:tcW w:w="851" w:type="dxa"/>
            <w:vAlign w:val="center"/>
          </w:tcPr>
          <w:p w14:paraId="1CF8BFE0"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7,411</w:t>
            </w:r>
          </w:p>
        </w:tc>
        <w:tc>
          <w:tcPr>
            <w:tcW w:w="850" w:type="dxa"/>
            <w:vAlign w:val="center"/>
          </w:tcPr>
          <w:p w14:paraId="0DE5A3A8"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7,220</w:t>
            </w:r>
          </w:p>
        </w:tc>
        <w:tc>
          <w:tcPr>
            <w:tcW w:w="850" w:type="dxa"/>
            <w:vAlign w:val="center"/>
          </w:tcPr>
          <w:p w14:paraId="3DC42F1C"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4,229</w:t>
            </w:r>
          </w:p>
        </w:tc>
        <w:tc>
          <w:tcPr>
            <w:tcW w:w="851" w:type="dxa"/>
            <w:vAlign w:val="center"/>
          </w:tcPr>
          <w:p w14:paraId="2A501F2A"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3,697</w:t>
            </w:r>
          </w:p>
        </w:tc>
        <w:tc>
          <w:tcPr>
            <w:tcW w:w="850" w:type="dxa"/>
            <w:vAlign w:val="center"/>
          </w:tcPr>
          <w:p w14:paraId="5EC84780"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2,943</w:t>
            </w:r>
          </w:p>
        </w:tc>
        <w:tc>
          <w:tcPr>
            <w:tcW w:w="850" w:type="dxa"/>
            <w:vAlign w:val="center"/>
          </w:tcPr>
          <w:p w14:paraId="446BF103"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0,500</w:t>
            </w:r>
          </w:p>
        </w:tc>
        <w:tc>
          <w:tcPr>
            <w:tcW w:w="851" w:type="dxa"/>
            <w:vAlign w:val="center"/>
          </w:tcPr>
          <w:p w14:paraId="7C09CF10"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1,980</w:t>
            </w:r>
          </w:p>
        </w:tc>
        <w:tc>
          <w:tcPr>
            <w:tcW w:w="850" w:type="dxa"/>
            <w:vAlign w:val="center"/>
          </w:tcPr>
          <w:p w14:paraId="1F5983E3"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14,500</w:t>
            </w:r>
          </w:p>
        </w:tc>
        <w:tc>
          <w:tcPr>
            <w:tcW w:w="850" w:type="dxa"/>
            <w:vAlign w:val="center"/>
          </w:tcPr>
          <w:p w14:paraId="482564AB"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18,977</w:t>
            </w:r>
          </w:p>
        </w:tc>
        <w:tc>
          <w:tcPr>
            <w:tcW w:w="851" w:type="dxa"/>
            <w:vAlign w:val="center"/>
          </w:tcPr>
          <w:p w14:paraId="5D93DFB7"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16,292</w:t>
            </w:r>
          </w:p>
        </w:tc>
        <w:tc>
          <w:tcPr>
            <w:tcW w:w="850" w:type="dxa"/>
            <w:vAlign w:val="center"/>
          </w:tcPr>
          <w:p w14:paraId="0CFA6964"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2,615</w:t>
            </w:r>
          </w:p>
        </w:tc>
        <w:tc>
          <w:tcPr>
            <w:tcW w:w="1077" w:type="dxa"/>
            <w:vAlign w:val="center"/>
          </w:tcPr>
          <w:p w14:paraId="7DA9E91B"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86,352</w:t>
            </w:r>
          </w:p>
        </w:tc>
      </w:tr>
      <w:tr w:rsidR="00AE3F6E" w:rsidRPr="001B2EB3" w14:paraId="4B1EE7CB" w14:textId="77777777" w:rsidTr="00214B41">
        <w:trPr>
          <w:cantSplit/>
        </w:trPr>
        <w:tc>
          <w:tcPr>
            <w:tcW w:w="990" w:type="dxa"/>
            <w:vAlign w:val="center"/>
          </w:tcPr>
          <w:p w14:paraId="6A84D10F" w14:textId="77777777" w:rsidR="00AE3F6E" w:rsidRPr="001573B8" w:rsidRDefault="00AE3F6E" w:rsidP="00AE3F6E">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P.2.3.2302</w:t>
            </w:r>
          </w:p>
        </w:tc>
        <w:tc>
          <w:tcPr>
            <w:tcW w:w="1982" w:type="dxa"/>
            <w:vAlign w:val="center"/>
          </w:tcPr>
          <w:p w14:paraId="04551A86" w14:textId="58CFE113" w:rsidR="00AE3F6E" w:rsidRPr="00145E0E" w:rsidRDefault="00AE3F6E" w:rsidP="00AE3F6E">
            <w:pPr>
              <w:spacing w:after="0" w:line="240" w:lineRule="auto"/>
              <w:rPr>
                <w:rFonts w:ascii="Times New Roman" w:hAnsi="Times New Roman"/>
                <w:sz w:val="16"/>
                <w:szCs w:val="16"/>
              </w:rPr>
            </w:pPr>
            <w:r w:rsidRPr="001B2EB3">
              <w:rPr>
                <w:rFonts w:ascii="Times New Roman" w:hAnsi="Times New Roman"/>
                <w:sz w:val="16"/>
                <w:szCs w:val="16"/>
                <w:lang w:val="lt-LT"/>
              </w:rPr>
              <w:t>2-ojo bloko objektų nugriovimas</w:t>
            </w:r>
          </w:p>
        </w:tc>
        <w:tc>
          <w:tcPr>
            <w:tcW w:w="992" w:type="dxa"/>
            <w:vAlign w:val="center"/>
          </w:tcPr>
          <w:p w14:paraId="4FE733A3"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73B4CD74"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A3AC1CA"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0,015</w:t>
            </w:r>
          </w:p>
        </w:tc>
        <w:tc>
          <w:tcPr>
            <w:tcW w:w="823" w:type="dxa"/>
            <w:vAlign w:val="center"/>
          </w:tcPr>
          <w:p w14:paraId="3B295CE4"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0,015</w:t>
            </w:r>
          </w:p>
        </w:tc>
        <w:tc>
          <w:tcPr>
            <w:tcW w:w="794" w:type="dxa"/>
            <w:vAlign w:val="center"/>
          </w:tcPr>
          <w:p w14:paraId="3CDD7011"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0,813</w:t>
            </w:r>
          </w:p>
        </w:tc>
        <w:tc>
          <w:tcPr>
            <w:tcW w:w="794" w:type="dxa"/>
            <w:vAlign w:val="center"/>
          </w:tcPr>
          <w:p w14:paraId="162122D5"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0,813</w:t>
            </w:r>
          </w:p>
        </w:tc>
        <w:tc>
          <w:tcPr>
            <w:tcW w:w="708" w:type="dxa"/>
            <w:vAlign w:val="center"/>
          </w:tcPr>
          <w:p w14:paraId="1041F303"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0,229</w:t>
            </w:r>
          </w:p>
        </w:tc>
        <w:tc>
          <w:tcPr>
            <w:tcW w:w="850" w:type="dxa"/>
            <w:vAlign w:val="center"/>
          </w:tcPr>
          <w:p w14:paraId="4D148551"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0,430</w:t>
            </w:r>
          </w:p>
        </w:tc>
        <w:tc>
          <w:tcPr>
            <w:tcW w:w="850" w:type="dxa"/>
            <w:vAlign w:val="center"/>
          </w:tcPr>
          <w:p w14:paraId="274B5C5A"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0,429</w:t>
            </w:r>
          </w:p>
        </w:tc>
        <w:tc>
          <w:tcPr>
            <w:tcW w:w="850" w:type="dxa"/>
            <w:vAlign w:val="center"/>
          </w:tcPr>
          <w:p w14:paraId="1122C011"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0,431</w:t>
            </w:r>
          </w:p>
        </w:tc>
        <w:tc>
          <w:tcPr>
            <w:tcW w:w="850" w:type="dxa"/>
            <w:vAlign w:val="center"/>
          </w:tcPr>
          <w:p w14:paraId="7D2EF7B5"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3,315</w:t>
            </w:r>
          </w:p>
        </w:tc>
        <w:tc>
          <w:tcPr>
            <w:tcW w:w="851" w:type="dxa"/>
            <w:vAlign w:val="center"/>
          </w:tcPr>
          <w:p w14:paraId="0DE1C90D"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7,180</w:t>
            </w:r>
          </w:p>
        </w:tc>
        <w:tc>
          <w:tcPr>
            <w:tcW w:w="850" w:type="dxa"/>
            <w:vAlign w:val="center"/>
          </w:tcPr>
          <w:p w14:paraId="29EAB996"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8,329</w:t>
            </w:r>
          </w:p>
        </w:tc>
        <w:tc>
          <w:tcPr>
            <w:tcW w:w="850" w:type="dxa"/>
            <w:vAlign w:val="center"/>
          </w:tcPr>
          <w:p w14:paraId="2CDE7C5F"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8,129</w:t>
            </w:r>
          </w:p>
        </w:tc>
        <w:tc>
          <w:tcPr>
            <w:tcW w:w="851" w:type="dxa"/>
            <w:vAlign w:val="center"/>
          </w:tcPr>
          <w:p w14:paraId="6E5609EC"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3,877</w:t>
            </w:r>
          </w:p>
        </w:tc>
        <w:tc>
          <w:tcPr>
            <w:tcW w:w="850" w:type="dxa"/>
            <w:vAlign w:val="center"/>
          </w:tcPr>
          <w:p w14:paraId="75C79286"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2,794</w:t>
            </w:r>
          </w:p>
        </w:tc>
        <w:tc>
          <w:tcPr>
            <w:tcW w:w="850" w:type="dxa"/>
            <w:vAlign w:val="center"/>
          </w:tcPr>
          <w:p w14:paraId="044D1F30"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0,962</w:t>
            </w:r>
          </w:p>
        </w:tc>
        <w:tc>
          <w:tcPr>
            <w:tcW w:w="851" w:type="dxa"/>
            <w:vAlign w:val="center"/>
          </w:tcPr>
          <w:p w14:paraId="1DB21555"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0,535</w:t>
            </w:r>
          </w:p>
        </w:tc>
        <w:tc>
          <w:tcPr>
            <w:tcW w:w="850" w:type="dxa"/>
            <w:vAlign w:val="center"/>
          </w:tcPr>
          <w:p w14:paraId="53E92DC0"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0,789</w:t>
            </w:r>
          </w:p>
        </w:tc>
        <w:tc>
          <w:tcPr>
            <w:tcW w:w="850" w:type="dxa"/>
            <w:vAlign w:val="center"/>
          </w:tcPr>
          <w:p w14:paraId="338D10B8"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18,489</w:t>
            </w:r>
          </w:p>
        </w:tc>
        <w:tc>
          <w:tcPr>
            <w:tcW w:w="851" w:type="dxa"/>
            <w:vAlign w:val="center"/>
          </w:tcPr>
          <w:p w14:paraId="45C720E2"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21,324</w:t>
            </w:r>
          </w:p>
        </w:tc>
        <w:tc>
          <w:tcPr>
            <w:tcW w:w="850" w:type="dxa"/>
            <w:vAlign w:val="center"/>
          </w:tcPr>
          <w:p w14:paraId="0345673B"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4,685</w:t>
            </w:r>
          </w:p>
        </w:tc>
        <w:tc>
          <w:tcPr>
            <w:tcW w:w="1077" w:type="dxa"/>
            <w:vAlign w:val="center"/>
          </w:tcPr>
          <w:p w14:paraId="1895EFD8"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83,584</w:t>
            </w:r>
          </w:p>
        </w:tc>
      </w:tr>
      <w:tr w:rsidR="00AE3F6E" w:rsidRPr="001B2EB3" w14:paraId="128774A4" w14:textId="77777777" w:rsidTr="00214B41">
        <w:trPr>
          <w:cantSplit/>
        </w:trPr>
        <w:tc>
          <w:tcPr>
            <w:tcW w:w="990" w:type="dxa"/>
            <w:vAlign w:val="center"/>
          </w:tcPr>
          <w:p w14:paraId="7BAF3BAC" w14:textId="77777777" w:rsidR="00AE3F6E" w:rsidRPr="001573B8" w:rsidRDefault="00AE3F6E" w:rsidP="00AE3F6E">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P.2.3.2303</w:t>
            </w:r>
          </w:p>
        </w:tc>
        <w:tc>
          <w:tcPr>
            <w:tcW w:w="1982" w:type="dxa"/>
            <w:vAlign w:val="center"/>
          </w:tcPr>
          <w:p w14:paraId="0C912907" w14:textId="5BB6CE7D" w:rsidR="00AE3F6E" w:rsidRPr="00145E0E" w:rsidRDefault="00AE3F6E" w:rsidP="00AE3F6E">
            <w:pPr>
              <w:spacing w:after="0" w:line="240" w:lineRule="auto"/>
              <w:rPr>
                <w:rFonts w:ascii="Times New Roman" w:hAnsi="Times New Roman"/>
                <w:sz w:val="16"/>
                <w:szCs w:val="16"/>
              </w:rPr>
            </w:pPr>
            <w:r w:rsidRPr="001B2EB3">
              <w:rPr>
                <w:rFonts w:ascii="Times New Roman" w:eastAsia="Times New Roman" w:hAnsi="Times New Roman"/>
                <w:bCs/>
                <w:color w:val="000000"/>
                <w:sz w:val="16"/>
                <w:szCs w:val="16"/>
                <w:lang w:val="lt-LT" w:eastAsia="lt-LT"/>
              </w:rPr>
              <w:t>Kitų statinių nugriovimas kontroliuojamoje zonoje</w:t>
            </w:r>
          </w:p>
        </w:tc>
        <w:tc>
          <w:tcPr>
            <w:tcW w:w="992" w:type="dxa"/>
            <w:vAlign w:val="center"/>
          </w:tcPr>
          <w:p w14:paraId="37DFA89E"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1A547C49"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3630A98D"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0,017</w:t>
            </w:r>
          </w:p>
        </w:tc>
        <w:tc>
          <w:tcPr>
            <w:tcW w:w="823" w:type="dxa"/>
            <w:vAlign w:val="center"/>
          </w:tcPr>
          <w:p w14:paraId="03E5666F"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0,017</w:t>
            </w:r>
          </w:p>
        </w:tc>
        <w:tc>
          <w:tcPr>
            <w:tcW w:w="794" w:type="dxa"/>
            <w:vAlign w:val="center"/>
          </w:tcPr>
          <w:p w14:paraId="12976C7F"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0,017</w:t>
            </w:r>
          </w:p>
        </w:tc>
        <w:tc>
          <w:tcPr>
            <w:tcW w:w="794" w:type="dxa"/>
            <w:vAlign w:val="center"/>
          </w:tcPr>
          <w:p w14:paraId="5629F224"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0,017</w:t>
            </w:r>
          </w:p>
        </w:tc>
        <w:tc>
          <w:tcPr>
            <w:tcW w:w="708" w:type="dxa"/>
            <w:vAlign w:val="center"/>
          </w:tcPr>
          <w:p w14:paraId="223B3D26"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0,034</w:t>
            </w:r>
          </w:p>
        </w:tc>
        <w:tc>
          <w:tcPr>
            <w:tcW w:w="850" w:type="dxa"/>
            <w:vAlign w:val="center"/>
          </w:tcPr>
          <w:p w14:paraId="55A5AE20"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0,034</w:t>
            </w:r>
          </w:p>
        </w:tc>
        <w:tc>
          <w:tcPr>
            <w:tcW w:w="850" w:type="dxa"/>
            <w:vAlign w:val="center"/>
          </w:tcPr>
          <w:p w14:paraId="5015DADD"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1,344</w:t>
            </w:r>
          </w:p>
        </w:tc>
        <w:tc>
          <w:tcPr>
            <w:tcW w:w="850" w:type="dxa"/>
            <w:vAlign w:val="center"/>
          </w:tcPr>
          <w:p w14:paraId="717A36EF"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1,347</w:t>
            </w:r>
          </w:p>
        </w:tc>
        <w:tc>
          <w:tcPr>
            <w:tcW w:w="850" w:type="dxa"/>
            <w:vAlign w:val="center"/>
          </w:tcPr>
          <w:p w14:paraId="789A692E"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1,372</w:t>
            </w:r>
          </w:p>
        </w:tc>
        <w:tc>
          <w:tcPr>
            <w:tcW w:w="851" w:type="dxa"/>
            <w:vAlign w:val="center"/>
          </w:tcPr>
          <w:p w14:paraId="56C1FB60"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4,549</w:t>
            </w:r>
          </w:p>
        </w:tc>
        <w:tc>
          <w:tcPr>
            <w:tcW w:w="850" w:type="dxa"/>
            <w:vAlign w:val="center"/>
          </w:tcPr>
          <w:p w14:paraId="6AD580D7"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1,838</w:t>
            </w:r>
          </w:p>
        </w:tc>
        <w:tc>
          <w:tcPr>
            <w:tcW w:w="850" w:type="dxa"/>
            <w:vAlign w:val="center"/>
          </w:tcPr>
          <w:p w14:paraId="1BBCB8AF"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1,076</w:t>
            </w:r>
          </w:p>
        </w:tc>
        <w:tc>
          <w:tcPr>
            <w:tcW w:w="851" w:type="dxa"/>
            <w:vAlign w:val="center"/>
          </w:tcPr>
          <w:p w14:paraId="3205DFBA"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1,076</w:t>
            </w:r>
          </w:p>
        </w:tc>
        <w:tc>
          <w:tcPr>
            <w:tcW w:w="850" w:type="dxa"/>
            <w:vAlign w:val="center"/>
          </w:tcPr>
          <w:p w14:paraId="2664A75B"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2,084</w:t>
            </w:r>
          </w:p>
        </w:tc>
        <w:tc>
          <w:tcPr>
            <w:tcW w:w="850" w:type="dxa"/>
            <w:vAlign w:val="center"/>
          </w:tcPr>
          <w:p w14:paraId="7E751E27"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2,422</w:t>
            </w:r>
          </w:p>
        </w:tc>
        <w:tc>
          <w:tcPr>
            <w:tcW w:w="851" w:type="dxa"/>
            <w:vAlign w:val="center"/>
          </w:tcPr>
          <w:p w14:paraId="6E12C509"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2,836</w:t>
            </w:r>
          </w:p>
        </w:tc>
        <w:tc>
          <w:tcPr>
            <w:tcW w:w="850" w:type="dxa"/>
            <w:vAlign w:val="center"/>
          </w:tcPr>
          <w:p w14:paraId="611DE8AC"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3,445</w:t>
            </w:r>
          </w:p>
        </w:tc>
        <w:tc>
          <w:tcPr>
            <w:tcW w:w="850" w:type="dxa"/>
            <w:vAlign w:val="center"/>
          </w:tcPr>
          <w:p w14:paraId="5373F8CF"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5,754</w:t>
            </w:r>
          </w:p>
        </w:tc>
        <w:tc>
          <w:tcPr>
            <w:tcW w:w="851" w:type="dxa"/>
            <w:vAlign w:val="center"/>
          </w:tcPr>
          <w:p w14:paraId="231CED60"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1,443</w:t>
            </w:r>
          </w:p>
        </w:tc>
        <w:tc>
          <w:tcPr>
            <w:tcW w:w="850" w:type="dxa"/>
            <w:vAlign w:val="center"/>
          </w:tcPr>
          <w:p w14:paraId="27CB3CFD"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0,074</w:t>
            </w:r>
          </w:p>
        </w:tc>
        <w:tc>
          <w:tcPr>
            <w:tcW w:w="1077" w:type="dxa"/>
            <w:vAlign w:val="center"/>
          </w:tcPr>
          <w:p w14:paraId="3AEF89D5"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30,797</w:t>
            </w:r>
          </w:p>
        </w:tc>
      </w:tr>
      <w:tr w:rsidR="00AE3F6E" w:rsidRPr="001B2EB3" w14:paraId="274DFF50" w14:textId="77777777" w:rsidTr="00214B41">
        <w:trPr>
          <w:cantSplit/>
        </w:trPr>
        <w:tc>
          <w:tcPr>
            <w:tcW w:w="990" w:type="dxa"/>
            <w:vAlign w:val="center"/>
          </w:tcPr>
          <w:p w14:paraId="71927D42" w14:textId="77777777" w:rsidR="00AE3F6E" w:rsidRPr="001573B8" w:rsidRDefault="00AE3F6E" w:rsidP="00AE3F6E">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P.2.3.2304</w:t>
            </w:r>
          </w:p>
        </w:tc>
        <w:tc>
          <w:tcPr>
            <w:tcW w:w="1982" w:type="dxa"/>
            <w:vAlign w:val="center"/>
          </w:tcPr>
          <w:p w14:paraId="1BDC4A56" w14:textId="341BA80F" w:rsidR="00AE3F6E" w:rsidRPr="00145E0E" w:rsidRDefault="00AE3F6E" w:rsidP="00AE3F6E">
            <w:pPr>
              <w:spacing w:after="0" w:line="240" w:lineRule="auto"/>
              <w:rPr>
                <w:rFonts w:ascii="Times New Roman" w:eastAsia="Times New Roman" w:hAnsi="Times New Roman"/>
                <w:bCs/>
                <w:color w:val="000000"/>
                <w:sz w:val="16"/>
                <w:szCs w:val="16"/>
                <w:lang w:val="lt-LT" w:eastAsia="lt-LT"/>
              </w:rPr>
            </w:pPr>
            <w:r w:rsidRPr="001B2EB3">
              <w:rPr>
                <w:rFonts w:ascii="Times New Roman" w:hAnsi="Times New Roman"/>
                <w:sz w:val="16"/>
                <w:szCs w:val="16"/>
                <w:lang w:val="lt-LT"/>
              </w:rPr>
              <w:t>Statinių nugriovimas stebimojoje zonoje</w:t>
            </w:r>
          </w:p>
        </w:tc>
        <w:tc>
          <w:tcPr>
            <w:tcW w:w="992" w:type="dxa"/>
            <w:vAlign w:val="center"/>
          </w:tcPr>
          <w:p w14:paraId="6D1C745F"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0,230</w:t>
            </w:r>
          </w:p>
        </w:tc>
        <w:tc>
          <w:tcPr>
            <w:tcW w:w="851" w:type="dxa"/>
            <w:vAlign w:val="center"/>
          </w:tcPr>
          <w:p w14:paraId="77A94403"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0,792</w:t>
            </w:r>
          </w:p>
        </w:tc>
        <w:tc>
          <w:tcPr>
            <w:tcW w:w="850" w:type="dxa"/>
            <w:vAlign w:val="center"/>
          </w:tcPr>
          <w:p w14:paraId="33A32FAF"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0,417</w:t>
            </w:r>
          </w:p>
        </w:tc>
        <w:tc>
          <w:tcPr>
            <w:tcW w:w="823" w:type="dxa"/>
            <w:vAlign w:val="center"/>
          </w:tcPr>
          <w:p w14:paraId="16692B83"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0,417</w:t>
            </w:r>
          </w:p>
        </w:tc>
        <w:tc>
          <w:tcPr>
            <w:tcW w:w="794" w:type="dxa"/>
            <w:vAlign w:val="center"/>
          </w:tcPr>
          <w:p w14:paraId="5BB6F962"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0,487</w:t>
            </w:r>
          </w:p>
        </w:tc>
        <w:tc>
          <w:tcPr>
            <w:tcW w:w="794" w:type="dxa"/>
            <w:vAlign w:val="center"/>
          </w:tcPr>
          <w:p w14:paraId="158A18AB"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0,486</w:t>
            </w:r>
          </w:p>
        </w:tc>
        <w:tc>
          <w:tcPr>
            <w:tcW w:w="708" w:type="dxa"/>
            <w:vAlign w:val="center"/>
          </w:tcPr>
          <w:p w14:paraId="6DE11975"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1,835</w:t>
            </w:r>
          </w:p>
        </w:tc>
        <w:tc>
          <w:tcPr>
            <w:tcW w:w="850" w:type="dxa"/>
            <w:vAlign w:val="center"/>
          </w:tcPr>
          <w:p w14:paraId="6F9A8653"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3,590</w:t>
            </w:r>
          </w:p>
        </w:tc>
        <w:tc>
          <w:tcPr>
            <w:tcW w:w="850" w:type="dxa"/>
            <w:vAlign w:val="center"/>
          </w:tcPr>
          <w:p w14:paraId="162022DA"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1,639</w:t>
            </w:r>
          </w:p>
        </w:tc>
        <w:tc>
          <w:tcPr>
            <w:tcW w:w="850" w:type="dxa"/>
            <w:vAlign w:val="center"/>
          </w:tcPr>
          <w:p w14:paraId="69E5D30B"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0,929</w:t>
            </w:r>
          </w:p>
        </w:tc>
        <w:tc>
          <w:tcPr>
            <w:tcW w:w="850" w:type="dxa"/>
            <w:vAlign w:val="center"/>
          </w:tcPr>
          <w:p w14:paraId="30DE42A2"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0,444</w:t>
            </w:r>
          </w:p>
        </w:tc>
        <w:tc>
          <w:tcPr>
            <w:tcW w:w="851" w:type="dxa"/>
            <w:vAlign w:val="center"/>
          </w:tcPr>
          <w:p w14:paraId="59AF216F"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1,104</w:t>
            </w:r>
          </w:p>
        </w:tc>
        <w:tc>
          <w:tcPr>
            <w:tcW w:w="850" w:type="dxa"/>
            <w:vAlign w:val="center"/>
          </w:tcPr>
          <w:p w14:paraId="2EA27E56"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0,758</w:t>
            </w:r>
          </w:p>
        </w:tc>
        <w:tc>
          <w:tcPr>
            <w:tcW w:w="850" w:type="dxa"/>
            <w:vAlign w:val="center"/>
          </w:tcPr>
          <w:p w14:paraId="2AD56902"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0,331</w:t>
            </w:r>
          </w:p>
        </w:tc>
        <w:tc>
          <w:tcPr>
            <w:tcW w:w="851" w:type="dxa"/>
            <w:vAlign w:val="center"/>
          </w:tcPr>
          <w:p w14:paraId="582A3B4E"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0,171</w:t>
            </w:r>
          </w:p>
        </w:tc>
        <w:tc>
          <w:tcPr>
            <w:tcW w:w="850" w:type="dxa"/>
            <w:vAlign w:val="center"/>
          </w:tcPr>
          <w:p w14:paraId="67320769"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1,074</w:t>
            </w:r>
          </w:p>
        </w:tc>
        <w:tc>
          <w:tcPr>
            <w:tcW w:w="850" w:type="dxa"/>
            <w:vAlign w:val="center"/>
          </w:tcPr>
          <w:p w14:paraId="05532C74"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0,592</w:t>
            </w:r>
          </w:p>
        </w:tc>
        <w:tc>
          <w:tcPr>
            <w:tcW w:w="851" w:type="dxa"/>
            <w:vAlign w:val="center"/>
          </w:tcPr>
          <w:p w14:paraId="62DD016E"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0,573</w:t>
            </w:r>
          </w:p>
        </w:tc>
        <w:tc>
          <w:tcPr>
            <w:tcW w:w="850" w:type="dxa"/>
            <w:vAlign w:val="center"/>
          </w:tcPr>
          <w:p w14:paraId="538CC801"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0,467</w:t>
            </w:r>
          </w:p>
        </w:tc>
        <w:tc>
          <w:tcPr>
            <w:tcW w:w="850" w:type="dxa"/>
            <w:vAlign w:val="center"/>
          </w:tcPr>
          <w:p w14:paraId="5AE1AF8B"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0,667</w:t>
            </w:r>
          </w:p>
        </w:tc>
        <w:tc>
          <w:tcPr>
            <w:tcW w:w="851" w:type="dxa"/>
            <w:vAlign w:val="center"/>
          </w:tcPr>
          <w:p w14:paraId="1F1857E4"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0,459</w:t>
            </w:r>
          </w:p>
        </w:tc>
        <w:tc>
          <w:tcPr>
            <w:tcW w:w="850" w:type="dxa"/>
            <w:vAlign w:val="center"/>
          </w:tcPr>
          <w:p w14:paraId="03F08AFE"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0,375</w:t>
            </w:r>
          </w:p>
        </w:tc>
        <w:tc>
          <w:tcPr>
            <w:tcW w:w="1077" w:type="dxa"/>
            <w:vAlign w:val="center"/>
          </w:tcPr>
          <w:p w14:paraId="3E10D87D"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17,837</w:t>
            </w:r>
          </w:p>
        </w:tc>
      </w:tr>
      <w:tr w:rsidR="00AE3F6E" w:rsidRPr="001B2EB3" w14:paraId="2DC4887F" w14:textId="77777777" w:rsidTr="00214B41">
        <w:trPr>
          <w:cantSplit/>
        </w:trPr>
        <w:tc>
          <w:tcPr>
            <w:tcW w:w="990" w:type="dxa"/>
            <w:vAlign w:val="center"/>
          </w:tcPr>
          <w:p w14:paraId="764879F9" w14:textId="77777777" w:rsidR="00AE3F6E" w:rsidRPr="001573B8" w:rsidRDefault="00AE3F6E" w:rsidP="00AE3F6E">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P.2.3.2305</w:t>
            </w:r>
          </w:p>
        </w:tc>
        <w:tc>
          <w:tcPr>
            <w:tcW w:w="1982" w:type="dxa"/>
            <w:vAlign w:val="center"/>
          </w:tcPr>
          <w:p w14:paraId="557C4476" w14:textId="240B1C32" w:rsidR="00AE3F6E" w:rsidRPr="00145E0E" w:rsidRDefault="00AE3F6E" w:rsidP="00AE3F6E">
            <w:pPr>
              <w:spacing w:after="0" w:line="240" w:lineRule="auto"/>
              <w:rPr>
                <w:rFonts w:ascii="Times New Roman" w:hAnsi="Times New Roman"/>
                <w:sz w:val="16"/>
                <w:szCs w:val="16"/>
              </w:rPr>
            </w:pPr>
            <w:r w:rsidRPr="001B2EB3">
              <w:rPr>
                <w:rFonts w:ascii="Times New Roman" w:hAnsi="Times New Roman"/>
                <w:sz w:val="16"/>
                <w:szCs w:val="16"/>
                <w:lang w:val="lt-LT"/>
              </w:rPr>
              <w:t>Statinių nugriovimas už stebimosios zonos ribų</w:t>
            </w:r>
          </w:p>
        </w:tc>
        <w:tc>
          <w:tcPr>
            <w:tcW w:w="992" w:type="dxa"/>
            <w:vAlign w:val="center"/>
          </w:tcPr>
          <w:p w14:paraId="1B5B3837"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0,530</w:t>
            </w:r>
          </w:p>
        </w:tc>
        <w:tc>
          <w:tcPr>
            <w:tcW w:w="851" w:type="dxa"/>
            <w:vAlign w:val="center"/>
          </w:tcPr>
          <w:p w14:paraId="15884530"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0,298</w:t>
            </w:r>
          </w:p>
        </w:tc>
        <w:tc>
          <w:tcPr>
            <w:tcW w:w="850" w:type="dxa"/>
            <w:vAlign w:val="center"/>
          </w:tcPr>
          <w:p w14:paraId="27D3068D"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0,207</w:t>
            </w:r>
          </w:p>
        </w:tc>
        <w:tc>
          <w:tcPr>
            <w:tcW w:w="823" w:type="dxa"/>
            <w:vAlign w:val="center"/>
          </w:tcPr>
          <w:p w14:paraId="65AF06F8"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0,207</w:t>
            </w:r>
          </w:p>
        </w:tc>
        <w:tc>
          <w:tcPr>
            <w:tcW w:w="794" w:type="dxa"/>
            <w:vAlign w:val="center"/>
          </w:tcPr>
          <w:p w14:paraId="06AB3755"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0,180</w:t>
            </w:r>
          </w:p>
        </w:tc>
        <w:tc>
          <w:tcPr>
            <w:tcW w:w="794" w:type="dxa"/>
            <w:vAlign w:val="center"/>
          </w:tcPr>
          <w:p w14:paraId="7176662F"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0,180</w:t>
            </w:r>
          </w:p>
        </w:tc>
        <w:tc>
          <w:tcPr>
            <w:tcW w:w="708" w:type="dxa"/>
            <w:vAlign w:val="center"/>
          </w:tcPr>
          <w:p w14:paraId="663AFCA7"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0,297</w:t>
            </w:r>
          </w:p>
        </w:tc>
        <w:tc>
          <w:tcPr>
            <w:tcW w:w="850" w:type="dxa"/>
            <w:vAlign w:val="center"/>
          </w:tcPr>
          <w:p w14:paraId="7FFB7BF0"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0,377</w:t>
            </w:r>
          </w:p>
        </w:tc>
        <w:tc>
          <w:tcPr>
            <w:tcW w:w="850" w:type="dxa"/>
            <w:vAlign w:val="center"/>
          </w:tcPr>
          <w:p w14:paraId="6DCEAE41"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0,449</w:t>
            </w:r>
          </w:p>
        </w:tc>
        <w:tc>
          <w:tcPr>
            <w:tcW w:w="850" w:type="dxa"/>
            <w:vAlign w:val="center"/>
          </w:tcPr>
          <w:p w14:paraId="2CFFEE6C"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0,180</w:t>
            </w:r>
          </w:p>
        </w:tc>
        <w:tc>
          <w:tcPr>
            <w:tcW w:w="850" w:type="dxa"/>
            <w:vAlign w:val="center"/>
          </w:tcPr>
          <w:p w14:paraId="716A73FB"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1,880</w:t>
            </w:r>
          </w:p>
        </w:tc>
        <w:tc>
          <w:tcPr>
            <w:tcW w:w="851" w:type="dxa"/>
            <w:vAlign w:val="center"/>
          </w:tcPr>
          <w:p w14:paraId="1BF060B8"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1,880</w:t>
            </w:r>
          </w:p>
        </w:tc>
        <w:tc>
          <w:tcPr>
            <w:tcW w:w="850" w:type="dxa"/>
            <w:vAlign w:val="center"/>
          </w:tcPr>
          <w:p w14:paraId="6FBB221F"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1,887</w:t>
            </w:r>
          </w:p>
        </w:tc>
        <w:tc>
          <w:tcPr>
            <w:tcW w:w="850" w:type="dxa"/>
            <w:vAlign w:val="center"/>
          </w:tcPr>
          <w:p w14:paraId="7918F0B3"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1,864</w:t>
            </w:r>
          </w:p>
        </w:tc>
        <w:tc>
          <w:tcPr>
            <w:tcW w:w="851" w:type="dxa"/>
            <w:vAlign w:val="center"/>
          </w:tcPr>
          <w:p w14:paraId="4CD70387"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0,005</w:t>
            </w:r>
          </w:p>
        </w:tc>
        <w:tc>
          <w:tcPr>
            <w:tcW w:w="850" w:type="dxa"/>
            <w:vAlign w:val="center"/>
          </w:tcPr>
          <w:p w14:paraId="6FAF3FA9"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0,005</w:t>
            </w:r>
          </w:p>
        </w:tc>
        <w:tc>
          <w:tcPr>
            <w:tcW w:w="850" w:type="dxa"/>
            <w:vAlign w:val="center"/>
          </w:tcPr>
          <w:p w14:paraId="312A2CA2"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0,019</w:t>
            </w:r>
          </w:p>
        </w:tc>
        <w:tc>
          <w:tcPr>
            <w:tcW w:w="851" w:type="dxa"/>
            <w:vAlign w:val="center"/>
          </w:tcPr>
          <w:p w14:paraId="39FF0E9B"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0,578</w:t>
            </w:r>
          </w:p>
        </w:tc>
        <w:tc>
          <w:tcPr>
            <w:tcW w:w="850" w:type="dxa"/>
            <w:vAlign w:val="center"/>
          </w:tcPr>
          <w:p w14:paraId="08E01C4A"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1,888</w:t>
            </w:r>
          </w:p>
        </w:tc>
        <w:tc>
          <w:tcPr>
            <w:tcW w:w="850" w:type="dxa"/>
            <w:vAlign w:val="center"/>
          </w:tcPr>
          <w:p w14:paraId="18A9FD68"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6,191</w:t>
            </w:r>
          </w:p>
        </w:tc>
        <w:tc>
          <w:tcPr>
            <w:tcW w:w="851" w:type="dxa"/>
            <w:vAlign w:val="center"/>
          </w:tcPr>
          <w:p w14:paraId="4C6B2CF0"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1,323</w:t>
            </w:r>
          </w:p>
        </w:tc>
        <w:tc>
          <w:tcPr>
            <w:tcW w:w="850" w:type="dxa"/>
            <w:vAlign w:val="center"/>
          </w:tcPr>
          <w:p w14:paraId="46A7C8D5"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0,000</w:t>
            </w:r>
          </w:p>
        </w:tc>
        <w:tc>
          <w:tcPr>
            <w:tcW w:w="1077" w:type="dxa"/>
            <w:vAlign w:val="center"/>
          </w:tcPr>
          <w:p w14:paraId="2DD05E75"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20,426</w:t>
            </w:r>
          </w:p>
        </w:tc>
      </w:tr>
      <w:tr w:rsidR="00AE3F6E" w:rsidRPr="001B2EB3" w14:paraId="30BC681B" w14:textId="77777777" w:rsidTr="00214B41">
        <w:trPr>
          <w:cantSplit/>
        </w:trPr>
        <w:tc>
          <w:tcPr>
            <w:tcW w:w="990" w:type="dxa"/>
            <w:vAlign w:val="center"/>
          </w:tcPr>
          <w:p w14:paraId="67B52961" w14:textId="77777777" w:rsidR="00AE3F6E" w:rsidRPr="001573B8" w:rsidRDefault="00AE3F6E" w:rsidP="00AE3F6E">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P.2.3.2306</w:t>
            </w:r>
          </w:p>
        </w:tc>
        <w:tc>
          <w:tcPr>
            <w:tcW w:w="1982" w:type="dxa"/>
            <w:vAlign w:val="center"/>
          </w:tcPr>
          <w:p w14:paraId="2C0165C0" w14:textId="59456E59" w:rsidR="00AE3F6E" w:rsidRPr="001B2EB3" w:rsidRDefault="00AE3F6E" w:rsidP="00AE3F6E">
            <w:pPr>
              <w:spacing w:after="0" w:line="240" w:lineRule="auto"/>
              <w:rPr>
                <w:rFonts w:ascii="Times New Roman" w:hAnsi="Times New Roman"/>
                <w:sz w:val="16"/>
                <w:szCs w:val="16"/>
              </w:rPr>
            </w:pPr>
            <w:r w:rsidRPr="001B2EB3">
              <w:rPr>
                <w:rFonts w:ascii="Times New Roman" w:hAnsi="Times New Roman"/>
                <w:sz w:val="16"/>
                <w:szCs w:val="16"/>
                <w:lang w:val="lt-LT"/>
              </w:rPr>
              <w:t>129 pastato nugriovimas</w:t>
            </w:r>
          </w:p>
        </w:tc>
        <w:tc>
          <w:tcPr>
            <w:tcW w:w="992" w:type="dxa"/>
            <w:vAlign w:val="center"/>
          </w:tcPr>
          <w:p w14:paraId="4CA945B9"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2,562</w:t>
            </w:r>
          </w:p>
        </w:tc>
        <w:tc>
          <w:tcPr>
            <w:tcW w:w="851" w:type="dxa"/>
            <w:vAlign w:val="center"/>
          </w:tcPr>
          <w:p w14:paraId="14E4B548"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0,001</w:t>
            </w:r>
          </w:p>
        </w:tc>
        <w:tc>
          <w:tcPr>
            <w:tcW w:w="850" w:type="dxa"/>
            <w:vAlign w:val="center"/>
          </w:tcPr>
          <w:p w14:paraId="250B544A"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23" w:type="dxa"/>
            <w:vAlign w:val="center"/>
          </w:tcPr>
          <w:p w14:paraId="3EAD5926"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94" w:type="dxa"/>
            <w:vAlign w:val="center"/>
          </w:tcPr>
          <w:p w14:paraId="1B41DE79"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94" w:type="dxa"/>
            <w:vAlign w:val="center"/>
          </w:tcPr>
          <w:p w14:paraId="49008F5D"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08" w:type="dxa"/>
            <w:vAlign w:val="center"/>
          </w:tcPr>
          <w:p w14:paraId="3588C099"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5A5170F1"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0166B2B5"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5BE28578"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C2743E2"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2963FAA3"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B930844"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52B11CBA"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6FA7E781"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7693B33"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3B10C667"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0D984413"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25783A89"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06A6500"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5CB17290"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E84D5AE"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1077" w:type="dxa"/>
            <w:vAlign w:val="center"/>
          </w:tcPr>
          <w:p w14:paraId="6906461B"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2,562</w:t>
            </w:r>
          </w:p>
        </w:tc>
      </w:tr>
      <w:tr w:rsidR="00AE3F6E" w:rsidRPr="001B2EB3" w14:paraId="2DA89BD9" w14:textId="77777777" w:rsidTr="00214B41">
        <w:trPr>
          <w:cantSplit/>
        </w:trPr>
        <w:tc>
          <w:tcPr>
            <w:tcW w:w="990" w:type="dxa"/>
            <w:tcBorders>
              <w:bottom w:val="single" w:sz="4" w:space="0" w:color="auto"/>
            </w:tcBorders>
            <w:vAlign w:val="center"/>
          </w:tcPr>
          <w:p w14:paraId="46F295AC" w14:textId="77777777" w:rsidR="00AE3F6E" w:rsidRPr="001573B8" w:rsidRDefault="00AE3F6E" w:rsidP="00AE3F6E">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P.2.4.2401</w:t>
            </w:r>
          </w:p>
        </w:tc>
        <w:tc>
          <w:tcPr>
            <w:tcW w:w="1982" w:type="dxa"/>
            <w:tcBorders>
              <w:bottom w:val="single" w:sz="4" w:space="0" w:color="auto"/>
            </w:tcBorders>
            <w:vAlign w:val="center"/>
          </w:tcPr>
          <w:p w14:paraId="6364B45C" w14:textId="57A73169" w:rsidR="00AE3F6E" w:rsidRPr="001B2EB3" w:rsidRDefault="00AE3F6E" w:rsidP="00AE3F6E">
            <w:pPr>
              <w:spacing w:after="0" w:line="240" w:lineRule="auto"/>
              <w:rPr>
                <w:rFonts w:ascii="Times New Roman" w:hAnsi="Times New Roman"/>
                <w:sz w:val="16"/>
                <w:szCs w:val="16"/>
              </w:rPr>
            </w:pPr>
            <w:r w:rsidRPr="001B2EB3">
              <w:rPr>
                <w:rFonts w:ascii="Times New Roman" w:hAnsi="Times New Roman"/>
                <w:sz w:val="16"/>
                <w:szCs w:val="16"/>
                <w:lang w:val="lt-LT"/>
              </w:rPr>
              <w:t>Aikštelės rekultivavimas</w:t>
            </w:r>
          </w:p>
        </w:tc>
        <w:tc>
          <w:tcPr>
            <w:tcW w:w="992" w:type="dxa"/>
            <w:tcBorders>
              <w:bottom w:val="single" w:sz="4" w:space="0" w:color="auto"/>
            </w:tcBorders>
            <w:vAlign w:val="center"/>
          </w:tcPr>
          <w:p w14:paraId="29681533"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tcBorders>
              <w:bottom w:val="single" w:sz="4" w:space="0" w:color="auto"/>
            </w:tcBorders>
            <w:vAlign w:val="center"/>
          </w:tcPr>
          <w:p w14:paraId="19020EF6"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tcBorders>
              <w:bottom w:val="single" w:sz="4" w:space="0" w:color="auto"/>
            </w:tcBorders>
            <w:vAlign w:val="center"/>
          </w:tcPr>
          <w:p w14:paraId="7F04A724"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23" w:type="dxa"/>
            <w:tcBorders>
              <w:bottom w:val="single" w:sz="4" w:space="0" w:color="auto"/>
            </w:tcBorders>
            <w:vAlign w:val="center"/>
          </w:tcPr>
          <w:p w14:paraId="708CFD9F"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94" w:type="dxa"/>
            <w:tcBorders>
              <w:bottom w:val="single" w:sz="4" w:space="0" w:color="auto"/>
            </w:tcBorders>
            <w:vAlign w:val="center"/>
          </w:tcPr>
          <w:p w14:paraId="6BEAAC2E"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94" w:type="dxa"/>
            <w:tcBorders>
              <w:bottom w:val="single" w:sz="4" w:space="0" w:color="auto"/>
            </w:tcBorders>
            <w:vAlign w:val="center"/>
          </w:tcPr>
          <w:p w14:paraId="24DC3E73"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08" w:type="dxa"/>
            <w:tcBorders>
              <w:bottom w:val="single" w:sz="4" w:space="0" w:color="auto"/>
            </w:tcBorders>
            <w:vAlign w:val="center"/>
          </w:tcPr>
          <w:p w14:paraId="30547E3F"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tcBorders>
              <w:bottom w:val="single" w:sz="4" w:space="0" w:color="auto"/>
            </w:tcBorders>
            <w:vAlign w:val="center"/>
          </w:tcPr>
          <w:p w14:paraId="347C00C4"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tcBorders>
              <w:bottom w:val="single" w:sz="4" w:space="0" w:color="auto"/>
            </w:tcBorders>
            <w:vAlign w:val="center"/>
          </w:tcPr>
          <w:p w14:paraId="14363CCB"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tcBorders>
              <w:bottom w:val="single" w:sz="4" w:space="0" w:color="auto"/>
            </w:tcBorders>
            <w:vAlign w:val="center"/>
          </w:tcPr>
          <w:p w14:paraId="7FC6E633"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tcBorders>
              <w:bottom w:val="single" w:sz="4" w:space="0" w:color="auto"/>
            </w:tcBorders>
            <w:vAlign w:val="center"/>
          </w:tcPr>
          <w:p w14:paraId="0C7A240C"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tcBorders>
              <w:bottom w:val="single" w:sz="4" w:space="0" w:color="auto"/>
            </w:tcBorders>
            <w:vAlign w:val="center"/>
          </w:tcPr>
          <w:p w14:paraId="44C59B07"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tcBorders>
              <w:bottom w:val="single" w:sz="4" w:space="0" w:color="auto"/>
            </w:tcBorders>
            <w:vAlign w:val="center"/>
          </w:tcPr>
          <w:p w14:paraId="6BD93DFF"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tcBorders>
              <w:bottom w:val="single" w:sz="4" w:space="0" w:color="auto"/>
            </w:tcBorders>
            <w:vAlign w:val="center"/>
          </w:tcPr>
          <w:p w14:paraId="082C5368"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tcBorders>
              <w:bottom w:val="single" w:sz="4" w:space="0" w:color="auto"/>
            </w:tcBorders>
            <w:vAlign w:val="center"/>
          </w:tcPr>
          <w:p w14:paraId="27886252"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tcBorders>
              <w:bottom w:val="single" w:sz="4" w:space="0" w:color="auto"/>
            </w:tcBorders>
            <w:vAlign w:val="center"/>
          </w:tcPr>
          <w:p w14:paraId="3630BDB4"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0,001</w:t>
            </w:r>
          </w:p>
        </w:tc>
        <w:tc>
          <w:tcPr>
            <w:tcW w:w="850" w:type="dxa"/>
            <w:tcBorders>
              <w:bottom w:val="single" w:sz="4" w:space="0" w:color="auto"/>
            </w:tcBorders>
            <w:vAlign w:val="center"/>
          </w:tcPr>
          <w:p w14:paraId="06EA7B09"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0,036</w:t>
            </w:r>
          </w:p>
        </w:tc>
        <w:tc>
          <w:tcPr>
            <w:tcW w:w="851" w:type="dxa"/>
            <w:tcBorders>
              <w:bottom w:val="single" w:sz="4" w:space="0" w:color="auto"/>
            </w:tcBorders>
            <w:vAlign w:val="center"/>
          </w:tcPr>
          <w:p w14:paraId="6C7EB72C"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0,113</w:t>
            </w:r>
          </w:p>
        </w:tc>
        <w:tc>
          <w:tcPr>
            <w:tcW w:w="850" w:type="dxa"/>
            <w:tcBorders>
              <w:bottom w:val="single" w:sz="4" w:space="0" w:color="auto"/>
            </w:tcBorders>
            <w:vAlign w:val="center"/>
          </w:tcPr>
          <w:p w14:paraId="544607F2"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0,275</w:t>
            </w:r>
          </w:p>
        </w:tc>
        <w:tc>
          <w:tcPr>
            <w:tcW w:w="850" w:type="dxa"/>
            <w:tcBorders>
              <w:bottom w:val="single" w:sz="4" w:space="0" w:color="auto"/>
            </w:tcBorders>
            <w:vAlign w:val="center"/>
          </w:tcPr>
          <w:p w14:paraId="1DABBD96"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1,009</w:t>
            </w:r>
          </w:p>
        </w:tc>
        <w:tc>
          <w:tcPr>
            <w:tcW w:w="851" w:type="dxa"/>
            <w:tcBorders>
              <w:bottom w:val="single" w:sz="4" w:space="0" w:color="auto"/>
            </w:tcBorders>
            <w:vAlign w:val="center"/>
          </w:tcPr>
          <w:p w14:paraId="6094E1D5"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5,578</w:t>
            </w:r>
          </w:p>
        </w:tc>
        <w:tc>
          <w:tcPr>
            <w:tcW w:w="850" w:type="dxa"/>
            <w:tcBorders>
              <w:bottom w:val="single" w:sz="4" w:space="0" w:color="auto"/>
            </w:tcBorders>
            <w:vAlign w:val="center"/>
          </w:tcPr>
          <w:p w14:paraId="4AA88703"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3,275</w:t>
            </w:r>
          </w:p>
        </w:tc>
        <w:tc>
          <w:tcPr>
            <w:tcW w:w="1077" w:type="dxa"/>
            <w:tcBorders>
              <w:bottom w:val="single" w:sz="4" w:space="0" w:color="auto"/>
            </w:tcBorders>
            <w:vAlign w:val="center"/>
          </w:tcPr>
          <w:p w14:paraId="3E5067BD"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10,287</w:t>
            </w:r>
          </w:p>
        </w:tc>
      </w:tr>
      <w:tr w:rsidR="00181D0D" w:rsidRPr="001B2EB3" w14:paraId="28E72FBE" w14:textId="77777777" w:rsidTr="00214B41">
        <w:trPr>
          <w:cantSplit/>
        </w:trPr>
        <w:tc>
          <w:tcPr>
            <w:tcW w:w="990" w:type="dxa"/>
            <w:shd w:val="pct10" w:color="auto" w:fill="auto"/>
            <w:vAlign w:val="center"/>
          </w:tcPr>
          <w:p w14:paraId="386F93AC" w14:textId="77777777" w:rsidR="00181D0D" w:rsidRPr="001573B8" w:rsidRDefault="00181D0D" w:rsidP="00181D0D">
            <w:pPr>
              <w:spacing w:after="0" w:line="240" w:lineRule="auto"/>
              <w:rPr>
                <w:rFonts w:ascii="Times New Roman" w:eastAsia="Times New Roman" w:hAnsi="Times New Roman"/>
                <w:b/>
                <w:bCs/>
                <w:color w:val="000000"/>
                <w:sz w:val="16"/>
                <w:szCs w:val="16"/>
                <w:lang w:val="lt-LT" w:eastAsia="lt-LT"/>
              </w:rPr>
            </w:pPr>
            <w:r w:rsidRPr="001573B8">
              <w:rPr>
                <w:rFonts w:ascii="Times New Roman" w:eastAsia="Times New Roman" w:hAnsi="Times New Roman"/>
                <w:b/>
                <w:bCs/>
                <w:color w:val="000000"/>
                <w:sz w:val="16"/>
                <w:szCs w:val="16"/>
                <w:lang w:val="lt-LT" w:eastAsia="lt-LT"/>
              </w:rPr>
              <w:t>Р.3</w:t>
            </w:r>
          </w:p>
        </w:tc>
        <w:tc>
          <w:tcPr>
            <w:tcW w:w="1982" w:type="dxa"/>
            <w:shd w:val="pct10" w:color="auto" w:fill="auto"/>
            <w:vAlign w:val="center"/>
          </w:tcPr>
          <w:p w14:paraId="2B80FE09" w14:textId="4DE45DF8" w:rsidR="00181D0D" w:rsidRPr="00145E0E" w:rsidRDefault="00AE3F6E"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
                <w:bCs/>
                <w:color w:val="000000"/>
                <w:sz w:val="16"/>
                <w:szCs w:val="16"/>
                <w:lang w:val="lt-LT" w:eastAsia="lt-LT"/>
              </w:rPr>
              <w:t>Panaudoto branduolinio kuro tvarkymo programa</w:t>
            </w:r>
          </w:p>
        </w:tc>
        <w:tc>
          <w:tcPr>
            <w:tcW w:w="992" w:type="dxa"/>
            <w:shd w:val="pct10" w:color="auto" w:fill="auto"/>
            <w:vAlign w:val="center"/>
          </w:tcPr>
          <w:p w14:paraId="0E9E5CDD"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18,333</w:t>
            </w:r>
          </w:p>
        </w:tc>
        <w:tc>
          <w:tcPr>
            <w:tcW w:w="851" w:type="dxa"/>
            <w:shd w:val="pct10" w:color="auto" w:fill="auto"/>
            <w:vAlign w:val="center"/>
          </w:tcPr>
          <w:p w14:paraId="6C5D4999"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3,393</w:t>
            </w:r>
          </w:p>
        </w:tc>
        <w:tc>
          <w:tcPr>
            <w:tcW w:w="850" w:type="dxa"/>
            <w:shd w:val="pct10" w:color="auto" w:fill="auto"/>
            <w:vAlign w:val="center"/>
          </w:tcPr>
          <w:p w14:paraId="51DD5F14"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2,323</w:t>
            </w:r>
          </w:p>
        </w:tc>
        <w:tc>
          <w:tcPr>
            <w:tcW w:w="823" w:type="dxa"/>
            <w:shd w:val="pct10" w:color="auto" w:fill="auto"/>
            <w:vAlign w:val="center"/>
          </w:tcPr>
          <w:p w14:paraId="34955CB5"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2,324</w:t>
            </w:r>
          </w:p>
        </w:tc>
        <w:tc>
          <w:tcPr>
            <w:tcW w:w="794" w:type="dxa"/>
            <w:shd w:val="pct10" w:color="auto" w:fill="auto"/>
            <w:vAlign w:val="center"/>
          </w:tcPr>
          <w:p w14:paraId="61124872"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0,902</w:t>
            </w:r>
          </w:p>
        </w:tc>
        <w:tc>
          <w:tcPr>
            <w:tcW w:w="794" w:type="dxa"/>
            <w:shd w:val="pct10" w:color="auto" w:fill="auto"/>
            <w:vAlign w:val="center"/>
          </w:tcPr>
          <w:p w14:paraId="15721C34"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0,904</w:t>
            </w:r>
          </w:p>
        </w:tc>
        <w:tc>
          <w:tcPr>
            <w:tcW w:w="708" w:type="dxa"/>
            <w:shd w:val="pct10" w:color="auto" w:fill="auto"/>
            <w:vAlign w:val="center"/>
          </w:tcPr>
          <w:p w14:paraId="55B0A1C0"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0,232</w:t>
            </w:r>
          </w:p>
        </w:tc>
        <w:tc>
          <w:tcPr>
            <w:tcW w:w="850" w:type="dxa"/>
            <w:shd w:val="pct10" w:color="auto" w:fill="auto"/>
            <w:vAlign w:val="center"/>
          </w:tcPr>
          <w:p w14:paraId="743A18B1"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0,233</w:t>
            </w:r>
          </w:p>
        </w:tc>
        <w:tc>
          <w:tcPr>
            <w:tcW w:w="850" w:type="dxa"/>
            <w:shd w:val="pct10" w:color="auto" w:fill="auto"/>
            <w:vAlign w:val="center"/>
          </w:tcPr>
          <w:p w14:paraId="73D22540"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0,233</w:t>
            </w:r>
          </w:p>
        </w:tc>
        <w:tc>
          <w:tcPr>
            <w:tcW w:w="850" w:type="dxa"/>
            <w:shd w:val="pct10" w:color="auto" w:fill="auto"/>
            <w:vAlign w:val="center"/>
          </w:tcPr>
          <w:p w14:paraId="5FEBF844"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0,233</w:t>
            </w:r>
          </w:p>
        </w:tc>
        <w:tc>
          <w:tcPr>
            <w:tcW w:w="850" w:type="dxa"/>
            <w:shd w:val="pct10" w:color="auto" w:fill="auto"/>
            <w:vAlign w:val="center"/>
          </w:tcPr>
          <w:p w14:paraId="7AA037D2"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0,233</w:t>
            </w:r>
          </w:p>
        </w:tc>
        <w:tc>
          <w:tcPr>
            <w:tcW w:w="851" w:type="dxa"/>
            <w:shd w:val="pct10" w:color="auto" w:fill="auto"/>
            <w:vAlign w:val="center"/>
          </w:tcPr>
          <w:p w14:paraId="6F8A5B70"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0,232</w:t>
            </w:r>
          </w:p>
        </w:tc>
        <w:tc>
          <w:tcPr>
            <w:tcW w:w="850" w:type="dxa"/>
            <w:shd w:val="pct10" w:color="auto" w:fill="auto"/>
            <w:vAlign w:val="center"/>
          </w:tcPr>
          <w:p w14:paraId="29E2C41C"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0,233</w:t>
            </w:r>
          </w:p>
        </w:tc>
        <w:tc>
          <w:tcPr>
            <w:tcW w:w="850" w:type="dxa"/>
            <w:shd w:val="pct10" w:color="auto" w:fill="auto"/>
            <w:vAlign w:val="center"/>
          </w:tcPr>
          <w:p w14:paraId="7B8A39B7"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0,233</w:t>
            </w:r>
          </w:p>
        </w:tc>
        <w:tc>
          <w:tcPr>
            <w:tcW w:w="851" w:type="dxa"/>
            <w:shd w:val="pct10" w:color="auto" w:fill="auto"/>
            <w:vAlign w:val="center"/>
          </w:tcPr>
          <w:p w14:paraId="00D50FA1"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0,233</w:t>
            </w:r>
          </w:p>
        </w:tc>
        <w:tc>
          <w:tcPr>
            <w:tcW w:w="850" w:type="dxa"/>
            <w:shd w:val="pct10" w:color="auto" w:fill="auto"/>
            <w:vAlign w:val="center"/>
          </w:tcPr>
          <w:p w14:paraId="08C54791"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0,233</w:t>
            </w:r>
          </w:p>
        </w:tc>
        <w:tc>
          <w:tcPr>
            <w:tcW w:w="850" w:type="dxa"/>
            <w:shd w:val="pct10" w:color="auto" w:fill="auto"/>
            <w:vAlign w:val="center"/>
          </w:tcPr>
          <w:p w14:paraId="1357425F"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0,232</w:t>
            </w:r>
          </w:p>
        </w:tc>
        <w:tc>
          <w:tcPr>
            <w:tcW w:w="851" w:type="dxa"/>
            <w:shd w:val="pct10" w:color="auto" w:fill="auto"/>
            <w:vAlign w:val="center"/>
          </w:tcPr>
          <w:p w14:paraId="1599FA70"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0,232</w:t>
            </w:r>
          </w:p>
        </w:tc>
        <w:tc>
          <w:tcPr>
            <w:tcW w:w="850" w:type="dxa"/>
            <w:shd w:val="pct10" w:color="auto" w:fill="auto"/>
            <w:vAlign w:val="center"/>
          </w:tcPr>
          <w:p w14:paraId="4F295432"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0,233</w:t>
            </w:r>
          </w:p>
        </w:tc>
        <w:tc>
          <w:tcPr>
            <w:tcW w:w="850" w:type="dxa"/>
            <w:shd w:val="pct10" w:color="auto" w:fill="auto"/>
            <w:vAlign w:val="center"/>
          </w:tcPr>
          <w:p w14:paraId="7F8FD884"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0,233</w:t>
            </w:r>
          </w:p>
        </w:tc>
        <w:tc>
          <w:tcPr>
            <w:tcW w:w="851" w:type="dxa"/>
            <w:shd w:val="pct10" w:color="auto" w:fill="auto"/>
            <w:vAlign w:val="center"/>
          </w:tcPr>
          <w:p w14:paraId="4C723A16"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0,233</w:t>
            </w:r>
          </w:p>
        </w:tc>
        <w:tc>
          <w:tcPr>
            <w:tcW w:w="850" w:type="dxa"/>
            <w:shd w:val="pct10" w:color="auto" w:fill="auto"/>
            <w:vAlign w:val="center"/>
          </w:tcPr>
          <w:p w14:paraId="552B3AD4"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0,228</w:t>
            </w:r>
          </w:p>
        </w:tc>
        <w:tc>
          <w:tcPr>
            <w:tcW w:w="1077" w:type="dxa"/>
            <w:shd w:val="pct10" w:color="auto" w:fill="auto"/>
            <w:vAlign w:val="center"/>
          </w:tcPr>
          <w:p w14:paraId="767CB2E0" w14:textId="77777777" w:rsidR="00181D0D" w:rsidRPr="001573B8" w:rsidRDefault="00181D0D" w:rsidP="00181D0D">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31,895</w:t>
            </w:r>
          </w:p>
        </w:tc>
      </w:tr>
      <w:tr w:rsidR="00AE3F6E" w:rsidRPr="001B2EB3" w14:paraId="298D29E8" w14:textId="77777777" w:rsidTr="00214B41">
        <w:trPr>
          <w:cantSplit/>
        </w:trPr>
        <w:tc>
          <w:tcPr>
            <w:tcW w:w="990" w:type="dxa"/>
            <w:vAlign w:val="center"/>
          </w:tcPr>
          <w:p w14:paraId="481F42F2" w14:textId="77777777" w:rsidR="00AE3F6E" w:rsidRPr="001573B8" w:rsidRDefault="00AE3F6E" w:rsidP="00AE3F6E">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P.3.1.3101</w:t>
            </w:r>
          </w:p>
        </w:tc>
        <w:tc>
          <w:tcPr>
            <w:tcW w:w="1982" w:type="dxa"/>
            <w:vAlign w:val="center"/>
          </w:tcPr>
          <w:p w14:paraId="72581D38" w14:textId="5F764209" w:rsidR="00AE3F6E" w:rsidRPr="00145E0E" w:rsidRDefault="00AE3F6E" w:rsidP="00AE3F6E">
            <w:pPr>
              <w:spacing w:after="0" w:line="240" w:lineRule="auto"/>
              <w:rPr>
                <w:rFonts w:ascii="Times New Roman" w:eastAsia="Times New Roman" w:hAnsi="Times New Roman"/>
                <w:b/>
                <w:bCs/>
                <w:color w:val="000000"/>
                <w:sz w:val="16"/>
                <w:szCs w:val="16"/>
                <w:lang w:val="lt-LT" w:eastAsia="lt-LT"/>
              </w:rPr>
            </w:pPr>
            <w:r w:rsidRPr="001B2EB3">
              <w:rPr>
                <w:rFonts w:ascii="Times New Roman" w:hAnsi="Times New Roman"/>
                <w:sz w:val="16"/>
                <w:szCs w:val="16"/>
                <w:lang w:val="lt-LT"/>
              </w:rPr>
              <w:t>1-ojo bloko panaudoto branduolinio kuro tvarkymas</w:t>
            </w:r>
          </w:p>
        </w:tc>
        <w:tc>
          <w:tcPr>
            <w:tcW w:w="992" w:type="dxa"/>
            <w:vAlign w:val="center"/>
          </w:tcPr>
          <w:p w14:paraId="3965EF58" w14:textId="77777777" w:rsidR="00AE3F6E" w:rsidRPr="001573B8" w:rsidRDefault="00AE3F6E" w:rsidP="00AE3F6E">
            <w:pPr>
              <w:spacing w:after="0" w:line="240" w:lineRule="auto"/>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5,757</w:t>
            </w:r>
          </w:p>
        </w:tc>
        <w:tc>
          <w:tcPr>
            <w:tcW w:w="851" w:type="dxa"/>
            <w:vAlign w:val="center"/>
          </w:tcPr>
          <w:p w14:paraId="169BE281" w14:textId="77777777" w:rsidR="00AE3F6E" w:rsidRPr="001573B8" w:rsidRDefault="00AE3F6E" w:rsidP="00AE3F6E">
            <w:pPr>
              <w:spacing w:after="0" w:line="240" w:lineRule="auto"/>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1,238</w:t>
            </w:r>
          </w:p>
        </w:tc>
        <w:tc>
          <w:tcPr>
            <w:tcW w:w="850" w:type="dxa"/>
            <w:vAlign w:val="center"/>
          </w:tcPr>
          <w:p w14:paraId="754D390A" w14:textId="77777777" w:rsidR="00AE3F6E" w:rsidRPr="001573B8" w:rsidRDefault="00AE3F6E" w:rsidP="00AE3F6E">
            <w:pPr>
              <w:spacing w:after="0" w:line="240" w:lineRule="auto"/>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0,267</w:t>
            </w:r>
          </w:p>
        </w:tc>
        <w:tc>
          <w:tcPr>
            <w:tcW w:w="823" w:type="dxa"/>
            <w:vAlign w:val="center"/>
          </w:tcPr>
          <w:p w14:paraId="2E922E18" w14:textId="77777777" w:rsidR="00AE3F6E" w:rsidRPr="001573B8" w:rsidRDefault="00AE3F6E" w:rsidP="00AE3F6E">
            <w:pPr>
              <w:spacing w:after="0" w:line="240" w:lineRule="auto"/>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0,266</w:t>
            </w:r>
          </w:p>
        </w:tc>
        <w:tc>
          <w:tcPr>
            <w:tcW w:w="794" w:type="dxa"/>
            <w:vAlign w:val="center"/>
          </w:tcPr>
          <w:p w14:paraId="38FF1321" w14:textId="77777777" w:rsidR="00AE3F6E" w:rsidRPr="001573B8" w:rsidRDefault="00AE3F6E" w:rsidP="00AE3F6E">
            <w:pPr>
              <w:spacing w:after="0" w:line="240" w:lineRule="auto"/>
              <w:jc w:val="center"/>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94" w:type="dxa"/>
            <w:vAlign w:val="center"/>
          </w:tcPr>
          <w:p w14:paraId="2C8DAC9C" w14:textId="77777777" w:rsidR="00AE3F6E" w:rsidRPr="001573B8" w:rsidRDefault="00AE3F6E" w:rsidP="00AE3F6E">
            <w:pPr>
              <w:spacing w:after="0" w:line="240" w:lineRule="auto"/>
              <w:jc w:val="center"/>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708" w:type="dxa"/>
            <w:vAlign w:val="center"/>
          </w:tcPr>
          <w:p w14:paraId="5223AB6C" w14:textId="77777777" w:rsidR="00AE3F6E" w:rsidRPr="001573B8" w:rsidRDefault="00AE3F6E" w:rsidP="00AE3F6E">
            <w:pPr>
              <w:spacing w:after="0" w:line="240" w:lineRule="auto"/>
              <w:jc w:val="center"/>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3D742467" w14:textId="77777777" w:rsidR="00AE3F6E" w:rsidRPr="001573B8" w:rsidRDefault="00AE3F6E" w:rsidP="00AE3F6E">
            <w:pPr>
              <w:spacing w:after="0" w:line="240" w:lineRule="auto"/>
              <w:jc w:val="center"/>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2BA558EA" w14:textId="77777777" w:rsidR="00AE3F6E" w:rsidRPr="001573B8" w:rsidRDefault="00AE3F6E" w:rsidP="00AE3F6E">
            <w:pPr>
              <w:spacing w:after="0" w:line="240" w:lineRule="auto"/>
              <w:jc w:val="center"/>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0150C627" w14:textId="77777777" w:rsidR="00AE3F6E" w:rsidRPr="001573B8" w:rsidRDefault="00AE3F6E" w:rsidP="00AE3F6E">
            <w:pPr>
              <w:spacing w:after="0" w:line="240" w:lineRule="auto"/>
              <w:jc w:val="center"/>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2CE820A" w14:textId="77777777" w:rsidR="00AE3F6E" w:rsidRPr="001573B8" w:rsidRDefault="00AE3F6E" w:rsidP="00AE3F6E">
            <w:pPr>
              <w:spacing w:after="0" w:line="240" w:lineRule="auto"/>
              <w:jc w:val="center"/>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175F7222" w14:textId="77777777" w:rsidR="00AE3F6E" w:rsidRPr="001573B8" w:rsidRDefault="00AE3F6E" w:rsidP="00AE3F6E">
            <w:pPr>
              <w:spacing w:after="0" w:line="240" w:lineRule="auto"/>
              <w:jc w:val="center"/>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43AA3FAE" w14:textId="77777777" w:rsidR="00AE3F6E" w:rsidRPr="001573B8" w:rsidRDefault="00AE3F6E" w:rsidP="00AE3F6E">
            <w:pPr>
              <w:spacing w:after="0" w:line="240" w:lineRule="auto"/>
              <w:jc w:val="center"/>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559D6AE" w14:textId="77777777" w:rsidR="00AE3F6E" w:rsidRPr="001573B8" w:rsidRDefault="00AE3F6E" w:rsidP="00AE3F6E">
            <w:pPr>
              <w:spacing w:after="0" w:line="240" w:lineRule="auto"/>
              <w:jc w:val="center"/>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128DB8EA" w14:textId="77777777" w:rsidR="00AE3F6E" w:rsidRPr="001573B8" w:rsidRDefault="00AE3F6E" w:rsidP="00AE3F6E">
            <w:pPr>
              <w:spacing w:after="0" w:line="240" w:lineRule="auto"/>
              <w:jc w:val="center"/>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61FBAB78" w14:textId="77777777" w:rsidR="00AE3F6E" w:rsidRPr="001573B8" w:rsidRDefault="00AE3F6E" w:rsidP="00AE3F6E">
            <w:pPr>
              <w:spacing w:after="0" w:line="240" w:lineRule="auto"/>
              <w:jc w:val="center"/>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0EEDF8DB" w14:textId="77777777" w:rsidR="00AE3F6E" w:rsidRPr="001573B8" w:rsidRDefault="00AE3F6E" w:rsidP="00AE3F6E">
            <w:pPr>
              <w:spacing w:after="0" w:line="240" w:lineRule="auto"/>
              <w:jc w:val="center"/>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5A70B05D" w14:textId="77777777" w:rsidR="00AE3F6E" w:rsidRPr="001573B8" w:rsidRDefault="00AE3F6E" w:rsidP="00AE3F6E">
            <w:pPr>
              <w:spacing w:after="0" w:line="240" w:lineRule="auto"/>
              <w:jc w:val="center"/>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302AD294" w14:textId="77777777" w:rsidR="00AE3F6E" w:rsidRPr="001573B8" w:rsidRDefault="00AE3F6E" w:rsidP="00AE3F6E">
            <w:pPr>
              <w:spacing w:after="0" w:line="240" w:lineRule="auto"/>
              <w:jc w:val="center"/>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5DD35BA" w14:textId="77777777" w:rsidR="00AE3F6E" w:rsidRPr="001573B8" w:rsidRDefault="00AE3F6E" w:rsidP="00AE3F6E">
            <w:pPr>
              <w:spacing w:after="0" w:line="240" w:lineRule="auto"/>
              <w:jc w:val="center"/>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42632917" w14:textId="77777777" w:rsidR="00AE3F6E" w:rsidRPr="001573B8" w:rsidRDefault="00AE3F6E" w:rsidP="00AE3F6E">
            <w:pPr>
              <w:spacing w:after="0" w:line="240" w:lineRule="auto"/>
              <w:jc w:val="center"/>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12C2F65" w14:textId="77777777" w:rsidR="00AE3F6E" w:rsidRPr="001573B8" w:rsidRDefault="00AE3F6E" w:rsidP="00AE3F6E">
            <w:pPr>
              <w:spacing w:after="0" w:line="240" w:lineRule="auto"/>
              <w:jc w:val="center"/>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1077" w:type="dxa"/>
            <w:vAlign w:val="center"/>
          </w:tcPr>
          <w:p w14:paraId="47231FF1" w14:textId="77777777" w:rsidR="00AE3F6E" w:rsidRPr="001573B8" w:rsidRDefault="00AE3F6E" w:rsidP="00AE3F6E">
            <w:pPr>
              <w:spacing w:after="0" w:line="240" w:lineRule="auto"/>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7,527</w:t>
            </w:r>
          </w:p>
        </w:tc>
      </w:tr>
      <w:tr w:rsidR="00AE3F6E" w:rsidRPr="001B2EB3" w14:paraId="3F887CDD" w14:textId="77777777" w:rsidTr="00214B41">
        <w:trPr>
          <w:cantSplit/>
        </w:trPr>
        <w:tc>
          <w:tcPr>
            <w:tcW w:w="990" w:type="dxa"/>
            <w:vAlign w:val="center"/>
          </w:tcPr>
          <w:p w14:paraId="278D7C74" w14:textId="77777777" w:rsidR="00AE3F6E" w:rsidRPr="001573B8" w:rsidRDefault="00AE3F6E" w:rsidP="00AE3F6E">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P.3.1.3102</w:t>
            </w:r>
          </w:p>
        </w:tc>
        <w:tc>
          <w:tcPr>
            <w:tcW w:w="1982" w:type="dxa"/>
            <w:vAlign w:val="center"/>
          </w:tcPr>
          <w:p w14:paraId="79EC3971" w14:textId="56D043E3" w:rsidR="00AE3F6E" w:rsidRPr="00AC7BB8" w:rsidRDefault="00AE3F6E" w:rsidP="00AE3F6E">
            <w:pPr>
              <w:spacing w:after="0" w:line="240" w:lineRule="auto"/>
              <w:rPr>
                <w:rFonts w:ascii="Times New Roman" w:hAnsi="Times New Roman"/>
                <w:sz w:val="16"/>
                <w:szCs w:val="16"/>
              </w:rPr>
            </w:pPr>
            <w:r w:rsidRPr="001B2EB3">
              <w:rPr>
                <w:rFonts w:ascii="Times New Roman" w:hAnsi="Times New Roman"/>
                <w:sz w:val="16"/>
                <w:szCs w:val="16"/>
                <w:lang w:val="lt-LT"/>
              </w:rPr>
              <w:t xml:space="preserve">2-ojo bloko panaudoto </w:t>
            </w:r>
            <w:r w:rsidRPr="00145E0E">
              <w:rPr>
                <w:rFonts w:ascii="Times New Roman" w:hAnsi="Times New Roman"/>
                <w:sz w:val="16"/>
                <w:szCs w:val="16"/>
                <w:lang w:val="lt-LT"/>
              </w:rPr>
              <w:t>branduolinio kuro tvarkymas</w:t>
            </w:r>
          </w:p>
        </w:tc>
        <w:tc>
          <w:tcPr>
            <w:tcW w:w="992" w:type="dxa"/>
            <w:vAlign w:val="center"/>
          </w:tcPr>
          <w:p w14:paraId="766492F1"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9,452</w:t>
            </w:r>
          </w:p>
        </w:tc>
        <w:tc>
          <w:tcPr>
            <w:tcW w:w="851" w:type="dxa"/>
            <w:vAlign w:val="center"/>
          </w:tcPr>
          <w:p w14:paraId="0B66212A"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1,322</w:t>
            </w:r>
          </w:p>
        </w:tc>
        <w:tc>
          <w:tcPr>
            <w:tcW w:w="850" w:type="dxa"/>
            <w:vAlign w:val="center"/>
          </w:tcPr>
          <w:p w14:paraId="6812F43D"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0,681</w:t>
            </w:r>
          </w:p>
        </w:tc>
        <w:tc>
          <w:tcPr>
            <w:tcW w:w="823" w:type="dxa"/>
            <w:vAlign w:val="center"/>
          </w:tcPr>
          <w:p w14:paraId="3A30B9E7"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0,680</w:t>
            </w:r>
          </w:p>
        </w:tc>
        <w:tc>
          <w:tcPr>
            <w:tcW w:w="794" w:type="dxa"/>
            <w:vAlign w:val="center"/>
          </w:tcPr>
          <w:p w14:paraId="7A58A26A"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0,386</w:t>
            </w:r>
          </w:p>
        </w:tc>
        <w:tc>
          <w:tcPr>
            <w:tcW w:w="794" w:type="dxa"/>
            <w:vAlign w:val="center"/>
          </w:tcPr>
          <w:p w14:paraId="355BB1FF"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0,387</w:t>
            </w:r>
          </w:p>
        </w:tc>
        <w:tc>
          <w:tcPr>
            <w:tcW w:w="708" w:type="dxa"/>
            <w:vAlign w:val="center"/>
          </w:tcPr>
          <w:p w14:paraId="19C85649"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35A2EF69"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46C74E29"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670E4B84"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2A73F1E1"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3D12FFEF"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CF13A56"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6D57A5CB"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5680518F"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3C5BBAF"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23BDEF29"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488CAF6B"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58326633"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20879390"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0C34B769"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5D6CDE2E"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1077" w:type="dxa"/>
            <w:vAlign w:val="center"/>
          </w:tcPr>
          <w:p w14:paraId="34947CE7"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12,908</w:t>
            </w:r>
          </w:p>
        </w:tc>
      </w:tr>
      <w:tr w:rsidR="00AE3F6E" w:rsidRPr="001B2EB3" w14:paraId="29F61F9C" w14:textId="77777777" w:rsidTr="00214B41">
        <w:trPr>
          <w:cantSplit/>
        </w:trPr>
        <w:tc>
          <w:tcPr>
            <w:tcW w:w="990" w:type="dxa"/>
            <w:vAlign w:val="center"/>
          </w:tcPr>
          <w:p w14:paraId="722B070B" w14:textId="77777777" w:rsidR="00AE3F6E" w:rsidRPr="001573B8" w:rsidRDefault="00AE3F6E" w:rsidP="00AE3F6E">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P.3.1.3103</w:t>
            </w:r>
          </w:p>
        </w:tc>
        <w:tc>
          <w:tcPr>
            <w:tcW w:w="1982" w:type="dxa"/>
            <w:vAlign w:val="center"/>
          </w:tcPr>
          <w:p w14:paraId="77BA2C40" w14:textId="5817629E" w:rsidR="00AE3F6E" w:rsidRPr="00145E0E" w:rsidRDefault="00AE3F6E" w:rsidP="00AE3F6E">
            <w:pPr>
              <w:spacing w:after="0" w:line="240" w:lineRule="auto"/>
              <w:rPr>
                <w:rFonts w:ascii="Times New Roman" w:hAnsi="Times New Roman"/>
                <w:sz w:val="16"/>
                <w:szCs w:val="16"/>
                <w:lang w:val="lt-LT"/>
              </w:rPr>
            </w:pPr>
            <w:r w:rsidRPr="001B2EB3">
              <w:rPr>
                <w:rFonts w:ascii="Times New Roman" w:hAnsi="Times New Roman"/>
                <w:sz w:val="16"/>
                <w:szCs w:val="16"/>
                <w:lang w:val="lt-LT"/>
              </w:rPr>
              <w:t>Branduolinio kuro nuolaužų surinkimas ir pašalinimas nuo 1-ojo ir 2-ojo blokų KIB dugno</w:t>
            </w:r>
          </w:p>
        </w:tc>
        <w:tc>
          <w:tcPr>
            <w:tcW w:w="992" w:type="dxa"/>
            <w:vAlign w:val="center"/>
          </w:tcPr>
          <w:p w14:paraId="3C408BCF"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13406815"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0,018</w:t>
            </w:r>
          </w:p>
        </w:tc>
        <w:tc>
          <w:tcPr>
            <w:tcW w:w="850" w:type="dxa"/>
            <w:vAlign w:val="center"/>
          </w:tcPr>
          <w:p w14:paraId="28E5A5FA"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0,789</w:t>
            </w:r>
          </w:p>
        </w:tc>
        <w:tc>
          <w:tcPr>
            <w:tcW w:w="823" w:type="dxa"/>
            <w:vAlign w:val="center"/>
          </w:tcPr>
          <w:p w14:paraId="0D1D3214"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1,939</w:t>
            </w:r>
          </w:p>
        </w:tc>
        <w:tc>
          <w:tcPr>
            <w:tcW w:w="794" w:type="dxa"/>
            <w:vAlign w:val="center"/>
          </w:tcPr>
          <w:p w14:paraId="3416DCF8"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0,233</w:t>
            </w:r>
          </w:p>
        </w:tc>
        <w:tc>
          <w:tcPr>
            <w:tcW w:w="794" w:type="dxa"/>
            <w:vAlign w:val="center"/>
          </w:tcPr>
          <w:p w14:paraId="6C27D64E"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0,234</w:t>
            </w:r>
          </w:p>
        </w:tc>
        <w:tc>
          <w:tcPr>
            <w:tcW w:w="708" w:type="dxa"/>
            <w:vAlign w:val="center"/>
          </w:tcPr>
          <w:p w14:paraId="4F5561BA"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1992EBEC"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34717DEC"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00F8A1A0"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5D5D3743"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5C1DF1C3"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03D0A4C7"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64E1F16"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2E0B830F"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0AAF97DD"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0D61C2B8"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7A77C09E"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5F255AF1"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371EBEF8"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31910DC1"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24C980E7"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1077" w:type="dxa"/>
            <w:vAlign w:val="center"/>
          </w:tcPr>
          <w:p w14:paraId="6162E4F3"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2,420</w:t>
            </w:r>
          </w:p>
        </w:tc>
      </w:tr>
      <w:tr w:rsidR="00AE3F6E" w:rsidRPr="001B2EB3" w14:paraId="05535ACF" w14:textId="77777777" w:rsidTr="00214B41">
        <w:trPr>
          <w:cantSplit/>
        </w:trPr>
        <w:tc>
          <w:tcPr>
            <w:tcW w:w="990" w:type="dxa"/>
            <w:vAlign w:val="center"/>
          </w:tcPr>
          <w:p w14:paraId="62277BA3" w14:textId="77777777" w:rsidR="00AE3F6E" w:rsidRPr="001573B8" w:rsidRDefault="00AE3F6E" w:rsidP="00AE3F6E">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P.3.2.3200</w:t>
            </w:r>
          </w:p>
        </w:tc>
        <w:tc>
          <w:tcPr>
            <w:tcW w:w="1982" w:type="dxa"/>
            <w:vAlign w:val="center"/>
          </w:tcPr>
          <w:p w14:paraId="1FBEFF7F" w14:textId="00EC1445" w:rsidR="00AE3F6E" w:rsidRPr="00145E0E" w:rsidRDefault="00AE3F6E" w:rsidP="00AE3F6E">
            <w:pPr>
              <w:spacing w:after="0" w:line="240" w:lineRule="auto"/>
              <w:rPr>
                <w:rFonts w:ascii="Times New Roman" w:hAnsi="Times New Roman"/>
                <w:sz w:val="16"/>
                <w:szCs w:val="16"/>
              </w:rPr>
            </w:pPr>
            <w:r w:rsidRPr="001B2EB3">
              <w:rPr>
                <w:rFonts w:ascii="Times New Roman" w:hAnsi="Times New Roman"/>
                <w:sz w:val="16"/>
                <w:szCs w:val="16"/>
                <w:lang w:val="lt-LT"/>
              </w:rPr>
              <w:t>Panaudoto branduolinio kuro transportavimas į saugojimo vietą</w:t>
            </w:r>
          </w:p>
        </w:tc>
        <w:tc>
          <w:tcPr>
            <w:tcW w:w="992" w:type="dxa"/>
            <w:vAlign w:val="center"/>
          </w:tcPr>
          <w:p w14:paraId="7D5C7876"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0,076</w:t>
            </w:r>
          </w:p>
        </w:tc>
        <w:tc>
          <w:tcPr>
            <w:tcW w:w="851" w:type="dxa"/>
            <w:vAlign w:val="center"/>
          </w:tcPr>
          <w:p w14:paraId="5F863217"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0,029</w:t>
            </w:r>
          </w:p>
        </w:tc>
        <w:tc>
          <w:tcPr>
            <w:tcW w:w="850" w:type="dxa"/>
            <w:vAlign w:val="center"/>
          </w:tcPr>
          <w:p w14:paraId="3A3C737F"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0,014</w:t>
            </w:r>
          </w:p>
        </w:tc>
        <w:tc>
          <w:tcPr>
            <w:tcW w:w="823" w:type="dxa"/>
            <w:vAlign w:val="center"/>
          </w:tcPr>
          <w:p w14:paraId="3C27B27E"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0,015</w:t>
            </w:r>
          </w:p>
        </w:tc>
        <w:tc>
          <w:tcPr>
            <w:tcW w:w="794" w:type="dxa"/>
            <w:vAlign w:val="center"/>
          </w:tcPr>
          <w:p w14:paraId="59F76011"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0,008</w:t>
            </w:r>
          </w:p>
        </w:tc>
        <w:tc>
          <w:tcPr>
            <w:tcW w:w="794" w:type="dxa"/>
            <w:vAlign w:val="center"/>
          </w:tcPr>
          <w:p w14:paraId="022D5348"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0,008</w:t>
            </w:r>
          </w:p>
        </w:tc>
        <w:tc>
          <w:tcPr>
            <w:tcW w:w="708" w:type="dxa"/>
            <w:vAlign w:val="center"/>
          </w:tcPr>
          <w:p w14:paraId="1FE0A23D"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07BCB0AB"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6CD24492"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599D7492"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088DF5A9"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49160818"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6D41674B"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01249BA4"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74738B90"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0FBDFADE"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064DD6B7"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7332E991"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03375DA2"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7E0FD05D"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1" w:type="dxa"/>
            <w:vAlign w:val="center"/>
          </w:tcPr>
          <w:p w14:paraId="3FB968B0"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850" w:type="dxa"/>
            <w:vAlign w:val="center"/>
          </w:tcPr>
          <w:p w14:paraId="46F1FDE1" w14:textId="77777777" w:rsidR="00AE3F6E" w:rsidRPr="001573B8" w:rsidRDefault="00AE3F6E" w:rsidP="00AE3F6E">
            <w:pPr>
              <w:spacing w:after="0" w:line="240" w:lineRule="auto"/>
              <w:jc w:val="center"/>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w:t>
            </w:r>
          </w:p>
        </w:tc>
        <w:tc>
          <w:tcPr>
            <w:tcW w:w="1077" w:type="dxa"/>
            <w:vAlign w:val="center"/>
          </w:tcPr>
          <w:p w14:paraId="4CA587B0"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0,150</w:t>
            </w:r>
          </w:p>
        </w:tc>
      </w:tr>
      <w:tr w:rsidR="00AE3F6E" w:rsidRPr="001B2EB3" w14:paraId="43114416" w14:textId="77777777" w:rsidTr="00214B41">
        <w:trPr>
          <w:cantSplit/>
        </w:trPr>
        <w:tc>
          <w:tcPr>
            <w:tcW w:w="990" w:type="dxa"/>
            <w:tcBorders>
              <w:bottom w:val="single" w:sz="4" w:space="0" w:color="auto"/>
            </w:tcBorders>
            <w:vAlign w:val="center"/>
          </w:tcPr>
          <w:p w14:paraId="69CF71F1" w14:textId="77777777" w:rsidR="00AE3F6E" w:rsidRPr="001573B8" w:rsidRDefault="00AE3F6E" w:rsidP="00AE3F6E">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color w:val="000000"/>
                <w:sz w:val="16"/>
                <w:szCs w:val="16"/>
                <w:lang w:val="lt-LT" w:eastAsia="lt-LT"/>
              </w:rPr>
              <w:t>P.3.3.3300</w:t>
            </w:r>
          </w:p>
        </w:tc>
        <w:tc>
          <w:tcPr>
            <w:tcW w:w="1982" w:type="dxa"/>
            <w:tcBorders>
              <w:bottom w:val="single" w:sz="4" w:space="0" w:color="auto"/>
            </w:tcBorders>
            <w:vAlign w:val="center"/>
          </w:tcPr>
          <w:p w14:paraId="565313F9" w14:textId="4BD1968D" w:rsidR="00AE3F6E" w:rsidRPr="00145E0E" w:rsidRDefault="00AE3F6E" w:rsidP="00AE3F6E">
            <w:pPr>
              <w:spacing w:after="0" w:line="240" w:lineRule="auto"/>
              <w:rPr>
                <w:rFonts w:ascii="Times New Roman" w:hAnsi="Times New Roman"/>
                <w:sz w:val="16"/>
                <w:szCs w:val="16"/>
              </w:rPr>
            </w:pPr>
            <w:r w:rsidRPr="001B2EB3">
              <w:rPr>
                <w:rFonts w:ascii="Times New Roman" w:hAnsi="Times New Roman"/>
                <w:sz w:val="16"/>
                <w:szCs w:val="16"/>
                <w:lang w:val="lt-LT"/>
              </w:rPr>
              <w:t>Panaudoto branduolinio kuro tvarkymas saugojimo vietose</w:t>
            </w:r>
          </w:p>
        </w:tc>
        <w:tc>
          <w:tcPr>
            <w:tcW w:w="992" w:type="dxa"/>
            <w:tcBorders>
              <w:bottom w:val="single" w:sz="4" w:space="0" w:color="auto"/>
            </w:tcBorders>
            <w:vAlign w:val="center"/>
          </w:tcPr>
          <w:p w14:paraId="4C32271A"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3,048</w:t>
            </w:r>
          </w:p>
        </w:tc>
        <w:tc>
          <w:tcPr>
            <w:tcW w:w="851" w:type="dxa"/>
            <w:tcBorders>
              <w:bottom w:val="single" w:sz="4" w:space="0" w:color="auto"/>
            </w:tcBorders>
            <w:vAlign w:val="center"/>
          </w:tcPr>
          <w:p w14:paraId="3B12DCA6"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0,788</w:t>
            </w:r>
          </w:p>
        </w:tc>
        <w:tc>
          <w:tcPr>
            <w:tcW w:w="850" w:type="dxa"/>
            <w:tcBorders>
              <w:bottom w:val="single" w:sz="4" w:space="0" w:color="auto"/>
            </w:tcBorders>
            <w:vAlign w:val="center"/>
          </w:tcPr>
          <w:p w14:paraId="5DA79BBA"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0,393</w:t>
            </w:r>
          </w:p>
        </w:tc>
        <w:tc>
          <w:tcPr>
            <w:tcW w:w="823" w:type="dxa"/>
            <w:tcBorders>
              <w:bottom w:val="single" w:sz="4" w:space="0" w:color="auto"/>
            </w:tcBorders>
            <w:vAlign w:val="center"/>
          </w:tcPr>
          <w:p w14:paraId="020E1D18"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0,392</w:t>
            </w:r>
          </w:p>
        </w:tc>
        <w:tc>
          <w:tcPr>
            <w:tcW w:w="794" w:type="dxa"/>
            <w:tcBorders>
              <w:bottom w:val="single" w:sz="4" w:space="0" w:color="auto"/>
            </w:tcBorders>
            <w:vAlign w:val="center"/>
          </w:tcPr>
          <w:p w14:paraId="727ED21F"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0,275</w:t>
            </w:r>
          </w:p>
        </w:tc>
        <w:tc>
          <w:tcPr>
            <w:tcW w:w="794" w:type="dxa"/>
            <w:tcBorders>
              <w:bottom w:val="single" w:sz="4" w:space="0" w:color="auto"/>
            </w:tcBorders>
            <w:vAlign w:val="center"/>
          </w:tcPr>
          <w:p w14:paraId="064FD625"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0,274</w:t>
            </w:r>
          </w:p>
        </w:tc>
        <w:tc>
          <w:tcPr>
            <w:tcW w:w="708" w:type="dxa"/>
            <w:tcBorders>
              <w:bottom w:val="single" w:sz="4" w:space="0" w:color="auto"/>
            </w:tcBorders>
            <w:vAlign w:val="center"/>
          </w:tcPr>
          <w:p w14:paraId="3FD6FC9E"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0,232</w:t>
            </w:r>
          </w:p>
        </w:tc>
        <w:tc>
          <w:tcPr>
            <w:tcW w:w="850" w:type="dxa"/>
            <w:tcBorders>
              <w:bottom w:val="single" w:sz="4" w:space="0" w:color="auto"/>
            </w:tcBorders>
            <w:vAlign w:val="center"/>
          </w:tcPr>
          <w:p w14:paraId="35A61590"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0,233</w:t>
            </w:r>
          </w:p>
        </w:tc>
        <w:tc>
          <w:tcPr>
            <w:tcW w:w="850" w:type="dxa"/>
            <w:tcBorders>
              <w:bottom w:val="single" w:sz="4" w:space="0" w:color="auto"/>
            </w:tcBorders>
            <w:vAlign w:val="center"/>
          </w:tcPr>
          <w:p w14:paraId="3F95F8D3"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0,233</w:t>
            </w:r>
          </w:p>
        </w:tc>
        <w:tc>
          <w:tcPr>
            <w:tcW w:w="850" w:type="dxa"/>
            <w:tcBorders>
              <w:bottom w:val="single" w:sz="4" w:space="0" w:color="auto"/>
            </w:tcBorders>
            <w:vAlign w:val="center"/>
          </w:tcPr>
          <w:p w14:paraId="77778360"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0,233</w:t>
            </w:r>
          </w:p>
        </w:tc>
        <w:tc>
          <w:tcPr>
            <w:tcW w:w="850" w:type="dxa"/>
            <w:tcBorders>
              <w:bottom w:val="single" w:sz="4" w:space="0" w:color="auto"/>
            </w:tcBorders>
            <w:vAlign w:val="center"/>
          </w:tcPr>
          <w:p w14:paraId="3EF7FA14"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0,233</w:t>
            </w:r>
          </w:p>
        </w:tc>
        <w:tc>
          <w:tcPr>
            <w:tcW w:w="851" w:type="dxa"/>
            <w:tcBorders>
              <w:bottom w:val="single" w:sz="4" w:space="0" w:color="auto"/>
            </w:tcBorders>
            <w:vAlign w:val="center"/>
          </w:tcPr>
          <w:p w14:paraId="4A41A303"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0,232</w:t>
            </w:r>
          </w:p>
        </w:tc>
        <w:tc>
          <w:tcPr>
            <w:tcW w:w="850" w:type="dxa"/>
            <w:tcBorders>
              <w:bottom w:val="single" w:sz="4" w:space="0" w:color="auto"/>
            </w:tcBorders>
            <w:vAlign w:val="center"/>
          </w:tcPr>
          <w:p w14:paraId="53178A72"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0,233</w:t>
            </w:r>
          </w:p>
        </w:tc>
        <w:tc>
          <w:tcPr>
            <w:tcW w:w="850" w:type="dxa"/>
            <w:tcBorders>
              <w:bottom w:val="single" w:sz="4" w:space="0" w:color="auto"/>
            </w:tcBorders>
            <w:vAlign w:val="center"/>
          </w:tcPr>
          <w:p w14:paraId="492727E2"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0,233</w:t>
            </w:r>
          </w:p>
        </w:tc>
        <w:tc>
          <w:tcPr>
            <w:tcW w:w="851" w:type="dxa"/>
            <w:tcBorders>
              <w:bottom w:val="single" w:sz="4" w:space="0" w:color="auto"/>
            </w:tcBorders>
            <w:vAlign w:val="center"/>
          </w:tcPr>
          <w:p w14:paraId="7E31D53A"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0,233</w:t>
            </w:r>
          </w:p>
        </w:tc>
        <w:tc>
          <w:tcPr>
            <w:tcW w:w="850" w:type="dxa"/>
            <w:tcBorders>
              <w:bottom w:val="single" w:sz="4" w:space="0" w:color="auto"/>
            </w:tcBorders>
            <w:vAlign w:val="center"/>
          </w:tcPr>
          <w:p w14:paraId="58CE00E3"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0,233</w:t>
            </w:r>
          </w:p>
        </w:tc>
        <w:tc>
          <w:tcPr>
            <w:tcW w:w="850" w:type="dxa"/>
            <w:tcBorders>
              <w:bottom w:val="single" w:sz="4" w:space="0" w:color="auto"/>
            </w:tcBorders>
            <w:vAlign w:val="center"/>
          </w:tcPr>
          <w:p w14:paraId="7204F72D"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0,232</w:t>
            </w:r>
          </w:p>
        </w:tc>
        <w:tc>
          <w:tcPr>
            <w:tcW w:w="851" w:type="dxa"/>
            <w:tcBorders>
              <w:bottom w:val="single" w:sz="4" w:space="0" w:color="auto"/>
            </w:tcBorders>
            <w:vAlign w:val="center"/>
          </w:tcPr>
          <w:p w14:paraId="438B7D12"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0,232</w:t>
            </w:r>
          </w:p>
        </w:tc>
        <w:tc>
          <w:tcPr>
            <w:tcW w:w="850" w:type="dxa"/>
            <w:tcBorders>
              <w:bottom w:val="single" w:sz="4" w:space="0" w:color="auto"/>
            </w:tcBorders>
            <w:vAlign w:val="center"/>
          </w:tcPr>
          <w:p w14:paraId="594A01F7"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0,233</w:t>
            </w:r>
          </w:p>
        </w:tc>
        <w:tc>
          <w:tcPr>
            <w:tcW w:w="850" w:type="dxa"/>
            <w:tcBorders>
              <w:bottom w:val="single" w:sz="4" w:space="0" w:color="auto"/>
            </w:tcBorders>
            <w:vAlign w:val="center"/>
          </w:tcPr>
          <w:p w14:paraId="073A4630"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0,233</w:t>
            </w:r>
          </w:p>
        </w:tc>
        <w:tc>
          <w:tcPr>
            <w:tcW w:w="851" w:type="dxa"/>
            <w:tcBorders>
              <w:bottom w:val="single" w:sz="4" w:space="0" w:color="auto"/>
            </w:tcBorders>
            <w:vAlign w:val="center"/>
          </w:tcPr>
          <w:p w14:paraId="61A350AA"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0,233</w:t>
            </w:r>
          </w:p>
        </w:tc>
        <w:tc>
          <w:tcPr>
            <w:tcW w:w="850" w:type="dxa"/>
            <w:tcBorders>
              <w:bottom w:val="single" w:sz="4" w:space="0" w:color="auto"/>
            </w:tcBorders>
            <w:vAlign w:val="center"/>
          </w:tcPr>
          <w:p w14:paraId="515A708F"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0,228</w:t>
            </w:r>
          </w:p>
        </w:tc>
        <w:tc>
          <w:tcPr>
            <w:tcW w:w="1077" w:type="dxa"/>
            <w:tcBorders>
              <w:bottom w:val="single" w:sz="4" w:space="0" w:color="auto"/>
            </w:tcBorders>
            <w:vAlign w:val="center"/>
          </w:tcPr>
          <w:p w14:paraId="159CFFE2" w14:textId="77777777" w:rsidR="00AE3F6E" w:rsidRPr="001573B8" w:rsidRDefault="00AE3F6E" w:rsidP="00AE3F6E">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Cs/>
                <w:color w:val="000000"/>
                <w:sz w:val="16"/>
                <w:szCs w:val="16"/>
                <w:lang w:val="lt-LT" w:eastAsia="lt-LT"/>
              </w:rPr>
              <w:t>8,888</w:t>
            </w:r>
          </w:p>
        </w:tc>
      </w:tr>
      <w:tr w:rsidR="00A51DF5" w:rsidRPr="001B2EB3" w14:paraId="117A7884" w14:textId="77777777" w:rsidTr="00214B41">
        <w:trPr>
          <w:cantSplit/>
        </w:trPr>
        <w:tc>
          <w:tcPr>
            <w:tcW w:w="990" w:type="dxa"/>
            <w:shd w:val="pct10" w:color="auto" w:fill="auto"/>
            <w:vAlign w:val="center"/>
          </w:tcPr>
          <w:p w14:paraId="086DE8AC" w14:textId="77777777" w:rsidR="00A51DF5" w:rsidRPr="001573B8" w:rsidRDefault="00A51DF5" w:rsidP="00A51DF5">
            <w:pPr>
              <w:spacing w:after="0" w:line="240" w:lineRule="auto"/>
              <w:rPr>
                <w:rFonts w:ascii="Times New Roman" w:eastAsia="Times New Roman" w:hAnsi="Times New Roman"/>
                <w:color w:val="000000"/>
                <w:sz w:val="16"/>
                <w:szCs w:val="16"/>
                <w:lang w:val="lt-LT" w:eastAsia="lt-LT"/>
              </w:rPr>
            </w:pPr>
            <w:r w:rsidRPr="001573B8">
              <w:rPr>
                <w:rFonts w:ascii="Times New Roman" w:eastAsia="Times New Roman" w:hAnsi="Times New Roman"/>
                <w:b/>
                <w:bCs/>
                <w:color w:val="000000"/>
                <w:sz w:val="16"/>
                <w:szCs w:val="16"/>
                <w:lang w:val="lt-LT" w:eastAsia="lt-LT"/>
              </w:rPr>
              <w:t xml:space="preserve">P.4 </w:t>
            </w:r>
          </w:p>
        </w:tc>
        <w:tc>
          <w:tcPr>
            <w:tcW w:w="1982" w:type="dxa"/>
            <w:shd w:val="pct10" w:color="auto" w:fill="auto"/>
            <w:vAlign w:val="center"/>
          </w:tcPr>
          <w:p w14:paraId="7B83B871" w14:textId="6245160A" w:rsidR="00A51DF5" w:rsidRPr="00145E0E" w:rsidRDefault="00A51DF5" w:rsidP="00A51DF5">
            <w:pPr>
              <w:spacing w:after="0" w:line="240" w:lineRule="auto"/>
              <w:rPr>
                <w:rFonts w:ascii="Times New Roman" w:hAnsi="Times New Roman"/>
                <w:sz w:val="16"/>
                <w:szCs w:val="16"/>
              </w:rPr>
            </w:pPr>
            <w:r w:rsidRPr="001B2EB3">
              <w:rPr>
                <w:rFonts w:ascii="Times New Roman" w:eastAsia="Times New Roman" w:hAnsi="Times New Roman"/>
                <w:b/>
                <w:bCs/>
                <w:color w:val="000000"/>
                <w:sz w:val="16"/>
                <w:szCs w:val="16"/>
                <w:lang w:val="lt-LT" w:eastAsia="lt-LT"/>
              </w:rPr>
              <w:t>Atliekų tvarkymo programa</w:t>
            </w:r>
          </w:p>
        </w:tc>
        <w:tc>
          <w:tcPr>
            <w:tcW w:w="992" w:type="dxa"/>
            <w:shd w:val="pct10" w:color="auto" w:fill="auto"/>
            <w:vAlign w:val="center"/>
          </w:tcPr>
          <w:p w14:paraId="0747BC78" w14:textId="77777777" w:rsidR="00A51DF5" w:rsidRPr="001573B8" w:rsidRDefault="00A51DF5" w:rsidP="00A51DF5">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57,694</w:t>
            </w:r>
          </w:p>
        </w:tc>
        <w:tc>
          <w:tcPr>
            <w:tcW w:w="851" w:type="dxa"/>
            <w:shd w:val="pct10" w:color="auto" w:fill="auto"/>
            <w:vAlign w:val="center"/>
          </w:tcPr>
          <w:p w14:paraId="6615ECFB" w14:textId="77777777" w:rsidR="00A51DF5" w:rsidRPr="001573B8" w:rsidRDefault="00A51DF5" w:rsidP="00A51DF5">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17,250</w:t>
            </w:r>
          </w:p>
        </w:tc>
        <w:tc>
          <w:tcPr>
            <w:tcW w:w="850" w:type="dxa"/>
            <w:shd w:val="pct10" w:color="auto" w:fill="auto"/>
            <w:vAlign w:val="center"/>
          </w:tcPr>
          <w:p w14:paraId="72314B85" w14:textId="77777777" w:rsidR="00A51DF5" w:rsidRPr="001573B8" w:rsidRDefault="00A51DF5" w:rsidP="00A51DF5">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8,670</w:t>
            </w:r>
          </w:p>
        </w:tc>
        <w:tc>
          <w:tcPr>
            <w:tcW w:w="823" w:type="dxa"/>
            <w:shd w:val="pct10" w:color="auto" w:fill="auto"/>
            <w:vAlign w:val="center"/>
          </w:tcPr>
          <w:p w14:paraId="682B348F" w14:textId="77777777" w:rsidR="00A51DF5" w:rsidRPr="001573B8" w:rsidRDefault="00A51DF5" w:rsidP="00A51DF5">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8,670</w:t>
            </w:r>
          </w:p>
        </w:tc>
        <w:tc>
          <w:tcPr>
            <w:tcW w:w="794" w:type="dxa"/>
            <w:shd w:val="pct10" w:color="auto" w:fill="auto"/>
            <w:vAlign w:val="center"/>
          </w:tcPr>
          <w:p w14:paraId="5C8C4CE8" w14:textId="77777777" w:rsidR="00A51DF5" w:rsidRPr="001573B8" w:rsidRDefault="00A51DF5" w:rsidP="00A51DF5">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8,438</w:t>
            </w:r>
          </w:p>
        </w:tc>
        <w:tc>
          <w:tcPr>
            <w:tcW w:w="794" w:type="dxa"/>
            <w:shd w:val="pct10" w:color="auto" w:fill="auto"/>
            <w:vAlign w:val="center"/>
          </w:tcPr>
          <w:p w14:paraId="0D6F3CE5" w14:textId="77777777" w:rsidR="00A51DF5" w:rsidRPr="001573B8" w:rsidRDefault="00A51DF5" w:rsidP="00A51DF5">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8,437</w:t>
            </w:r>
          </w:p>
        </w:tc>
        <w:tc>
          <w:tcPr>
            <w:tcW w:w="708" w:type="dxa"/>
            <w:shd w:val="pct10" w:color="auto" w:fill="auto"/>
            <w:vAlign w:val="center"/>
          </w:tcPr>
          <w:p w14:paraId="7F7FE425" w14:textId="77777777" w:rsidR="00A51DF5" w:rsidRPr="001573B8" w:rsidRDefault="00A51DF5" w:rsidP="00A51DF5">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18,593</w:t>
            </w:r>
          </w:p>
        </w:tc>
        <w:tc>
          <w:tcPr>
            <w:tcW w:w="850" w:type="dxa"/>
            <w:shd w:val="pct10" w:color="auto" w:fill="auto"/>
            <w:vAlign w:val="center"/>
          </w:tcPr>
          <w:p w14:paraId="6860602B" w14:textId="77777777" w:rsidR="00A51DF5" w:rsidRPr="001573B8" w:rsidRDefault="00A51DF5" w:rsidP="00A51DF5">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18,754</w:t>
            </w:r>
          </w:p>
        </w:tc>
        <w:tc>
          <w:tcPr>
            <w:tcW w:w="850" w:type="dxa"/>
            <w:shd w:val="pct10" w:color="auto" w:fill="auto"/>
            <w:vAlign w:val="center"/>
          </w:tcPr>
          <w:p w14:paraId="54562DDB" w14:textId="77777777" w:rsidR="00A51DF5" w:rsidRPr="001573B8" w:rsidRDefault="00A51DF5" w:rsidP="00A51DF5">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19,082</w:t>
            </w:r>
          </w:p>
        </w:tc>
        <w:tc>
          <w:tcPr>
            <w:tcW w:w="850" w:type="dxa"/>
            <w:shd w:val="pct10" w:color="auto" w:fill="auto"/>
            <w:vAlign w:val="center"/>
          </w:tcPr>
          <w:p w14:paraId="092A1B67" w14:textId="77777777" w:rsidR="00A51DF5" w:rsidRPr="001573B8" w:rsidRDefault="00A51DF5" w:rsidP="00A51DF5">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18,682</w:t>
            </w:r>
          </w:p>
        </w:tc>
        <w:tc>
          <w:tcPr>
            <w:tcW w:w="850" w:type="dxa"/>
            <w:shd w:val="pct10" w:color="auto" w:fill="auto"/>
            <w:vAlign w:val="center"/>
          </w:tcPr>
          <w:p w14:paraId="2F6A0706" w14:textId="77777777" w:rsidR="00A51DF5" w:rsidRPr="001573B8" w:rsidRDefault="00A51DF5" w:rsidP="00A51DF5">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19,132</w:t>
            </w:r>
          </w:p>
        </w:tc>
        <w:tc>
          <w:tcPr>
            <w:tcW w:w="851" w:type="dxa"/>
            <w:shd w:val="pct10" w:color="auto" w:fill="auto"/>
            <w:vAlign w:val="center"/>
          </w:tcPr>
          <w:p w14:paraId="119C4B66" w14:textId="77777777" w:rsidR="00A51DF5" w:rsidRPr="001573B8" w:rsidRDefault="00A51DF5" w:rsidP="00A51DF5">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18,554</w:t>
            </w:r>
          </w:p>
        </w:tc>
        <w:tc>
          <w:tcPr>
            <w:tcW w:w="850" w:type="dxa"/>
            <w:shd w:val="pct10" w:color="auto" w:fill="auto"/>
            <w:vAlign w:val="center"/>
          </w:tcPr>
          <w:p w14:paraId="34052FD8" w14:textId="77777777" w:rsidR="00A51DF5" w:rsidRPr="001573B8" w:rsidRDefault="00A51DF5" w:rsidP="00A51DF5">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16,978</w:t>
            </w:r>
          </w:p>
        </w:tc>
        <w:tc>
          <w:tcPr>
            <w:tcW w:w="850" w:type="dxa"/>
            <w:shd w:val="pct10" w:color="auto" w:fill="auto"/>
            <w:vAlign w:val="center"/>
          </w:tcPr>
          <w:p w14:paraId="46093641" w14:textId="77777777" w:rsidR="00A51DF5" w:rsidRPr="001573B8" w:rsidRDefault="00A51DF5" w:rsidP="00A51DF5">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16,508</w:t>
            </w:r>
          </w:p>
        </w:tc>
        <w:tc>
          <w:tcPr>
            <w:tcW w:w="851" w:type="dxa"/>
            <w:shd w:val="pct10" w:color="auto" w:fill="auto"/>
            <w:vAlign w:val="center"/>
          </w:tcPr>
          <w:p w14:paraId="6A732BB6" w14:textId="77777777" w:rsidR="00A51DF5" w:rsidRPr="001573B8" w:rsidRDefault="00A51DF5" w:rsidP="00A51DF5">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16,958</w:t>
            </w:r>
          </w:p>
        </w:tc>
        <w:tc>
          <w:tcPr>
            <w:tcW w:w="850" w:type="dxa"/>
            <w:shd w:val="pct10" w:color="auto" w:fill="auto"/>
            <w:vAlign w:val="center"/>
          </w:tcPr>
          <w:p w14:paraId="5F60C5A0" w14:textId="77777777" w:rsidR="00A51DF5" w:rsidRPr="001573B8" w:rsidRDefault="00A51DF5" w:rsidP="00A51DF5">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16,572</w:t>
            </w:r>
          </w:p>
        </w:tc>
        <w:tc>
          <w:tcPr>
            <w:tcW w:w="850" w:type="dxa"/>
            <w:shd w:val="pct10" w:color="auto" w:fill="auto"/>
            <w:vAlign w:val="center"/>
          </w:tcPr>
          <w:p w14:paraId="1E8A632B" w14:textId="77777777" w:rsidR="00A51DF5" w:rsidRPr="001573B8" w:rsidRDefault="00A51DF5" w:rsidP="00A51DF5">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17,038</w:t>
            </w:r>
          </w:p>
        </w:tc>
        <w:tc>
          <w:tcPr>
            <w:tcW w:w="851" w:type="dxa"/>
            <w:shd w:val="pct10" w:color="auto" w:fill="auto"/>
            <w:vAlign w:val="center"/>
          </w:tcPr>
          <w:p w14:paraId="3E0B2C82" w14:textId="77777777" w:rsidR="00A51DF5" w:rsidRPr="001573B8" w:rsidRDefault="00A51DF5" w:rsidP="00A51DF5">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15,130</w:t>
            </w:r>
          </w:p>
        </w:tc>
        <w:tc>
          <w:tcPr>
            <w:tcW w:w="850" w:type="dxa"/>
            <w:shd w:val="pct10" w:color="auto" w:fill="auto"/>
            <w:vAlign w:val="center"/>
          </w:tcPr>
          <w:p w14:paraId="4DB7406E" w14:textId="77777777" w:rsidR="00A51DF5" w:rsidRPr="001573B8" w:rsidRDefault="00A51DF5" w:rsidP="00A51DF5">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11,807</w:t>
            </w:r>
          </w:p>
        </w:tc>
        <w:tc>
          <w:tcPr>
            <w:tcW w:w="850" w:type="dxa"/>
            <w:shd w:val="pct10" w:color="auto" w:fill="auto"/>
            <w:vAlign w:val="center"/>
          </w:tcPr>
          <w:p w14:paraId="0A2FA790" w14:textId="77777777" w:rsidR="00A51DF5" w:rsidRPr="001573B8" w:rsidRDefault="00A51DF5" w:rsidP="00A51DF5">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9,645</w:t>
            </w:r>
          </w:p>
        </w:tc>
        <w:tc>
          <w:tcPr>
            <w:tcW w:w="851" w:type="dxa"/>
            <w:shd w:val="pct10" w:color="auto" w:fill="auto"/>
            <w:vAlign w:val="center"/>
          </w:tcPr>
          <w:p w14:paraId="613BEC7E" w14:textId="77777777" w:rsidR="00A51DF5" w:rsidRPr="001573B8" w:rsidRDefault="00A51DF5" w:rsidP="00A51DF5">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9,698</w:t>
            </w:r>
          </w:p>
        </w:tc>
        <w:tc>
          <w:tcPr>
            <w:tcW w:w="850" w:type="dxa"/>
            <w:shd w:val="pct10" w:color="auto" w:fill="auto"/>
            <w:vAlign w:val="center"/>
          </w:tcPr>
          <w:p w14:paraId="52EC8BEB" w14:textId="77777777" w:rsidR="00A51DF5" w:rsidRPr="001573B8" w:rsidRDefault="00A51DF5" w:rsidP="00A51DF5">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8,983</w:t>
            </w:r>
          </w:p>
        </w:tc>
        <w:tc>
          <w:tcPr>
            <w:tcW w:w="1077" w:type="dxa"/>
            <w:shd w:val="pct10" w:color="auto" w:fill="auto"/>
            <w:vAlign w:val="center"/>
          </w:tcPr>
          <w:p w14:paraId="57C090A9" w14:textId="77777777" w:rsidR="00A51DF5" w:rsidRPr="001573B8" w:rsidRDefault="00A51DF5" w:rsidP="00A51DF5">
            <w:pPr>
              <w:spacing w:after="0" w:line="240" w:lineRule="auto"/>
              <w:rPr>
                <w:rFonts w:ascii="Times New Roman" w:eastAsia="Times New Roman" w:hAnsi="Times New Roman"/>
                <w:bCs/>
                <w:color w:val="000000"/>
                <w:sz w:val="16"/>
                <w:szCs w:val="16"/>
                <w:lang w:val="lt-LT" w:eastAsia="lt-LT"/>
              </w:rPr>
            </w:pPr>
            <w:r w:rsidRPr="001573B8">
              <w:rPr>
                <w:rFonts w:ascii="Times New Roman" w:eastAsia="Times New Roman" w:hAnsi="Times New Roman"/>
                <w:b/>
                <w:bCs/>
                <w:color w:val="000000"/>
                <w:sz w:val="16"/>
                <w:szCs w:val="16"/>
                <w:lang w:val="lt-LT" w:eastAsia="lt-LT"/>
              </w:rPr>
              <w:t>361,275</w:t>
            </w:r>
          </w:p>
        </w:tc>
      </w:tr>
      <w:tr w:rsidR="00A51DF5" w:rsidRPr="001B2EB3" w14:paraId="18AE039C" w14:textId="77777777" w:rsidTr="00214B41">
        <w:trPr>
          <w:cantSplit/>
        </w:trPr>
        <w:tc>
          <w:tcPr>
            <w:tcW w:w="990" w:type="dxa"/>
            <w:vAlign w:val="center"/>
          </w:tcPr>
          <w:p w14:paraId="226E209E" w14:textId="77777777" w:rsidR="00A51DF5" w:rsidRPr="001573B8" w:rsidRDefault="00A51DF5" w:rsidP="00A51DF5">
            <w:pPr>
              <w:spacing w:after="0" w:line="240" w:lineRule="auto"/>
              <w:rPr>
                <w:rFonts w:ascii="Times New Roman" w:eastAsia="Times New Roman" w:hAnsi="Times New Roman"/>
                <w:b/>
                <w:bCs/>
                <w:color w:val="000000"/>
                <w:sz w:val="16"/>
                <w:szCs w:val="16"/>
                <w:lang w:val="lt-LT" w:eastAsia="lt-LT"/>
              </w:rPr>
            </w:pPr>
            <w:r w:rsidRPr="001573B8">
              <w:rPr>
                <w:rFonts w:ascii="Times New Roman" w:eastAsia="Times New Roman" w:hAnsi="Times New Roman"/>
                <w:color w:val="000000"/>
                <w:sz w:val="16"/>
                <w:szCs w:val="16"/>
                <w:lang w:val="lt-LT" w:eastAsia="lt-LT"/>
              </w:rPr>
              <w:t>P.4.1.4100</w:t>
            </w:r>
          </w:p>
        </w:tc>
        <w:tc>
          <w:tcPr>
            <w:tcW w:w="1982" w:type="dxa"/>
            <w:vAlign w:val="center"/>
          </w:tcPr>
          <w:p w14:paraId="75E61DDE" w14:textId="0F6B6E1A" w:rsidR="00A51DF5" w:rsidRPr="00145E0E" w:rsidRDefault="00A51DF5" w:rsidP="00A51DF5">
            <w:pPr>
              <w:spacing w:after="0" w:line="240" w:lineRule="auto"/>
              <w:rPr>
                <w:rFonts w:ascii="Times New Roman" w:eastAsia="Times New Roman" w:hAnsi="Times New Roman"/>
                <w:b/>
                <w:bCs/>
                <w:color w:val="000000"/>
                <w:sz w:val="16"/>
                <w:szCs w:val="16"/>
                <w:lang w:val="lt-LT" w:eastAsia="lt-LT"/>
              </w:rPr>
            </w:pPr>
            <w:r w:rsidRPr="001B2EB3">
              <w:rPr>
                <w:rFonts w:ascii="Times New Roman" w:hAnsi="Times New Roman"/>
                <w:sz w:val="16"/>
                <w:szCs w:val="16"/>
                <w:lang w:val="lt-LT"/>
              </w:rPr>
              <w:t>Neradioaktyviųjų atliekų tvarkymas</w:t>
            </w:r>
          </w:p>
        </w:tc>
        <w:tc>
          <w:tcPr>
            <w:tcW w:w="992" w:type="dxa"/>
            <w:vAlign w:val="center"/>
          </w:tcPr>
          <w:p w14:paraId="1814D100" w14:textId="77777777" w:rsidR="00A51DF5" w:rsidRPr="001573B8" w:rsidRDefault="00A51DF5" w:rsidP="00A51DF5">
            <w:pPr>
              <w:spacing w:after="0" w:line="240" w:lineRule="auto"/>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3,932</w:t>
            </w:r>
          </w:p>
        </w:tc>
        <w:tc>
          <w:tcPr>
            <w:tcW w:w="851" w:type="dxa"/>
            <w:vAlign w:val="center"/>
          </w:tcPr>
          <w:p w14:paraId="71A2B082" w14:textId="77777777" w:rsidR="00A51DF5" w:rsidRPr="001573B8" w:rsidRDefault="00A51DF5" w:rsidP="00A51DF5">
            <w:pPr>
              <w:spacing w:after="0" w:line="240" w:lineRule="auto"/>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0,668</w:t>
            </w:r>
          </w:p>
        </w:tc>
        <w:tc>
          <w:tcPr>
            <w:tcW w:w="850" w:type="dxa"/>
            <w:vAlign w:val="center"/>
          </w:tcPr>
          <w:p w14:paraId="095A5E52" w14:textId="77777777" w:rsidR="00A51DF5" w:rsidRPr="001573B8" w:rsidRDefault="00A51DF5" w:rsidP="00A51DF5">
            <w:pPr>
              <w:spacing w:after="0" w:line="240" w:lineRule="auto"/>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0,333</w:t>
            </w:r>
          </w:p>
        </w:tc>
        <w:tc>
          <w:tcPr>
            <w:tcW w:w="823" w:type="dxa"/>
            <w:vAlign w:val="center"/>
          </w:tcPr>
          <w:p w14:paraId="6AE12343" w14:textId="77777777" w:rsidR="00A51DF5" w:rsidRPr="001573B8" w:rsidRDefault="00A51DF5" w:rsidP="00A51DF5">
            <w:pPr>
              <w:spacing w:after="0" w:line="240" w:lineRule="auto"/>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0,333</w:t>
            </w:r>
          </w:p>
        </w:tc>
        <w:tc>
          <w:tcPr>
            <w:tcW w:w="794" w:type="dxa"/>
            <w:vAlign w:val="center"/>
          </w:tcPr>
          <w:p w14:paraId="5A12B960" w14:textId="77777777" w:rsidR="00A51DF5" w:rsidRPr="001573B8" w:rsidRDefault="00A51DF5" w:rsidP="00A51DF5">
            <w:pPr>
              <w:spacing w:after="0" w:line="240" w:lineRule="auto"/>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0,332</w:t>
            </w:r>
          </w:p>
        </w:tc>
        <w:tc>
          <w:tcPr>
            <w:tcW w:w="794" w:type="dxa"/>
            <w:vAlign w:val="center"/>
          </w:tcPr>
          <w:p w14:paraId="1B5E716B" w14:textId="77777777" w:rsidR="00A51DF5" w:rsidRPr="001573B8" w:rsidRDefault="00A51DF5" w:rsidP="00A51DF5">
            <w:pPr>
              <w:spacing w:after="0" w:line="240" w:lineRule="auto"/>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0,331</w:t>
            </w:r>
          </w:p>
        </w:tc>
        <w:tc>
          <w:tcPr>
            <w:tcW w:w="708" w:type="dxa"/>
            <w:vAlign w:val="center"/>
          </w:tcPr>
          <w:p w14:paraId="1131CBAC" w14:textId="77777777" w:rsidR="00A51DF5" w:rsidRPr="001573B8" w:rsidRDefault="00A51DF5" w:rsidP="00A51DF5">
            <w:pPr>
              <w:spacing w:after="0" w:line="240" w:lineRule="auto"/>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0,663</w:t>
            </w:r>
          </w:p>
        </w:tc>
        <w:tc>
          <w:tcPr>
            <w:tcW w:w="850" w:type="dxa"/>
            <w:vAlign w:val="center"/>
          </w:tcPr>
          <w:p w14:paraId="3E5F48FF" w14:textId="77777777" w:rsidR="00A51DF5" w:rsidRPr="001573B8" w:rsidRDefault="00A51DF5" w:rsidP="00A51DF5">
            <w:pPr>
              <w:spacing w:after="0" w:line="240" w:lineRule="auto"/>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0,668</w:t>
            </w:r>
          </w:p>
        </w:tc>
        <w:tc>
          <w:tcPr>
            <w:tcW w:w="850" w:type="dxa"/>
            <w:vAlign w:val="center"/>
          </w:tcPr>
          <w:p w14:paraId="68802B5C" w14:textId="77777777" w:rsidR="00A51DF5" w:rsidRPr="001573B8" w:rsidRDefault="00A51DF5" w:rsidP="00A51DF5">
            <w:pPr>
              <w:spacing w:after="0" w:line="240" w:lineRule="auto"/>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0,666</w:t>
            </w:r>
          </w:p>
        </w:tc>
        <w:tc>
          <w:tcPr>
            <w:tcW w:w="850" w:type="dxa"/>
            <w:vAlign w:val="center"/>
          </w:tcPr>
          <w:p w14:paraId="180C68A0" w14:textId="77777777" w:rsidR="00A51DF5" w:rsidRPr="001573B8" w:rsidRDefault="00A51DF5" w:rsidP="00A51DF5">
            <w:pPr>
              <w:spacing w:after="0" w:line="240" w:lineRule="auto"/>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0,666</w:t>
            </w:r>
          </w:p>
        </w:tc>
        <w:tc>
          <w:tcPr>
            <w:tcW w:w="850" w:type="dxa"/>
            <w:vAlign w:val="center"/>
          </w:tcPr>
          <w:p w14:paraId="2F1693CC" w14:textId="77777777" w:rsidR="00A51DF5" w:rsidRPr="001573B8" w:rsidRDefault="00A51DF5" w:rsidP="00A51DF5">
            <w:pPr>
              <w:spacing w:after="0" w:line="240" w:lineRule="auto"/>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0,666</w:t>
            </w:r>
          </w:p>
        </w:tc>
        <w:tc>
          <w:tcPr>
            <w:tcW w:w="851" w:type="dxa"/>
            <w:vAlign w:val="center"/>
          </w:tcPr>
          <w:p w14:paraId="1030D281" w14:textId="77777777" w:rsidR="00A51DF5" w:rsidRPr="001573B8" w:rsidRDefault="00A51DF5" w:rsidP="00A51DF5">
            <w:pPr>
              <w:spacing w:after="0" w:line="240" w:lineRule="auto"/>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0,663</w:t>
            </w:r>
          </w:p>
        </w:tc>
        <w:tc>
          <w:tcPr>
            <w:tcW w:w="850" w:type="dxa"/>
            <w:vAlign w:val="center"/>
          </w:tcPr>
          <w:p w14:paraId="3C0846BA" w14:textId="77777777" w:rsidR="00A51DF5" w:rsidRPr="001573B8" w:rsidRDefault="00A51DF5" w:rsidP="00A51DF5">
            <w:pPr>
              <w:spacing w:after="0" w:line="240" w:lineRule="auto"/>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0,666</w:t>
            </w:r>
          </w:p>
        </w:tc>
        <w:tc>
          <w:tcPr>
            <w:tcW w:w="850" w:type="dxa"/>
            <w:vAlign w:val="center"/>
          </w:tcPr>
          <w:p w14:paraId="248E1953" w14:textId="77777777" w:rsidR="00A51DF5" w:rsidRPr="001573B8" w:rsidRDefault="00A51DF5" w:rsidP="00A51DF5">
            <w:pPr>
              <w:spacing w:after="0" w:line="240" w:lineRule="auto"/>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0,666</w:t>
            </w:r>
          </w:p>
        </w:tc>
        <w:tc>
          <w:tcPr>
            <w:tcW w:w="851" w:type="dxa"/>
            <w:vAlign w:val="center"/>
          </w:tcPr>
          <w:p w14:paraId="7A6E5120" w14:textId="77777777" w:rsidR="00A51DF5" w:rsidRPr="001573B8" w:rsidRDefault="00A51DF5" w:rsidP="00A51DF5">
            <w:pPr>
              <w:spacing w:after="0" w:line="240" w:lineRule="auto"/>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0,666</w:t>
            </w:r>
          </w:p>
        </w:tc>
        <w:tc>
          <w:tcPr>
            <w:tcW w:w="850" w:type="dxa"/>
            <w:vAlign w:val="center"/>
          </w:tcPr>
          <w:p w14:paraId="752B3FDE" w14:textId="77777777" w:rsidR="00A51DF5" w:rsidRPr="001573B8" w:rsidRDefault="00A51DF5" w:rsidP="00A51DF5">
            <w:pPr>
              <w:spacing w:after="0" w:line="240" w:lineRule="auto"/>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0,668</w:t>
            </w:r>
          </w:p>
        </w:tc>
        <w:tc>
          <w:tcPr>
            <w:tcW w:w="850" w:type="dxa"/>
            <w:vAlign w:val="center"/>
          </w:tcPr>
          <w:p w14:paraId="173E229C" w14:textId="77777777" w:rsidR="00A51DF5" w:rsidRPr="001573B8" w:rsidRDefault="00A51DF5" w:rsidP="00A51DF5">
            <w:pPr>
              <w:spacing w:after="0" w:line="240" w:lineRule="auto"/>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0,671</w:t>
            </w:r>
          </w:p>
        </w:tc>
        <w:tc>
          <w:tcPr>
            <w:tcW w:w="851" w:type="dxa"/>
            <w:vAlign w:val="center"/>
          </w:tcPr>
          <w:p w14:paraId="45C270FF" w14:textId="77777777" w:rsidR="00A51DF5" w:rsidRPr="001573B8" w:rsidRDefault="00A51DF5" w:rsidP="00A51DF5">
            <w:pPr>
              <w:spacing w:after="0" w:line="240" w:lineRule="auto"/>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0,671</w:t>
            </w:r>
          </w:p>
        </w:tc>
        <w:tc>
          <w:tcPr>
            <w:tcW w:w="850" w:type="dxa"/>
            <w:vAlign w:val="center"/>
          </w:tcPr>
          <w:p w14:paraId="4F75B490" w14:textId="77777777" w:rsidR="00A51DF5" w:rsidRPr="001573B8" w:rsidRDefault="00A51DF5" w:rsidP="00A51DF5">
            <w:pPr>
              <w:spacing w:after="0" w:line="240" w:lineRule="auto"/>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0,674</w:t>
            </w:r>
          </w:p>
        </w:tc>
        <w:tc>
          <w:tcPr>
            <w:tcW w:w="850" w:type="dxa"/>
            <w:vAlign w:val="center"/>
          </w:tcPr>
          <w:p w14:paraId="719CCE8D" w14:textId="77777777" w:rsidR="00A51DF5" w:rsidRPr="001573B8" w:rsidRDefault="00A51DF5" w:rsidP="00A51DF5">
            <w:pPr>
              <w:spacing w:after="0" w:line="240" w:lineRule="auto"/>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0,677</w:t>
            </w:r>
          </w:p>
        </w:tc>
        <w:tc>
          <w:tcPr>
            <w:tcW w:w="851" w:type="dxa"/>
            <w:vAlign w:val="center"/>
          </w:tcPr>
          <w:p w14:paraId="27ACFA0D" w14:textId="77777777" w:rsidR="00A51DF5" w:rsidRPr="001573B8" w:rsidRDefault="00A51DF5" w:rsidP="00A51DF5">
            <w:pPr>
              <w:spacing w:after="0" w:line="240" w:lineRule="auto"/>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0,656</w:t>
            </w:r>
          </w:p>
        </w:tc>
        <w:tc>
          <w:tcPr>
            <w:tcW w:w="850" w:type="dxa"/>
            <w:vAlign w:val="center"/>
          </w:tcPr>
          <w:p w14:paraId="32017DE5" w14:textId="77777777" w:rsidR="00A51DF5" w:rsidRPr="001573B8" w:rsidRDefault="00A51DF5" w:rsidP="00A51DF5">
            <w:pPr>
              <w:spacing w:after="0" w:line="240" w:lineRule="auto"/>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0,648</w:t>
            </w:r>
          </w:p>
        </w:tc>
        <w:tc>
          <w:tcPr>
            <w:tcW w:w="1077" w:type="dxa"/>
            <w:vAlign w:val="center"/>
          </w:tcPr>
          <w:p w14:paraId="7E47845E" w14:textId="77777777" w:rsidR="00A51DF5" w:rsidRPr="001573B8" w:rsidRDefault="00A51DF5" w:rsidP="00A51DF5">
            <w:pPr>
              <w:spacing w:after="0" w:line="240" w:lineRule="auto"/>
              <w:rPr>
                <w:rFonts w:ascii="Times New Roman" w:eastAsia="Times New Roman" w:hAnsi="Times New Roman"/>
                <w:b/>
                <w:bCs/>
                <w:color w:val="000000"/>
                <w:sz w:val="16"/>
                <w:szCs w:val="16"/>
                <w:lang w:val="lt-LT" w:eastAsia="lt-LT"/>
              </w:rPr>
            </w:pPr>
            <w:r w:rsidRPr="001573B8">
              <w:rPr>
                <w:rFonts w:ascii="Times New Roman" w:eastAsia="Times New Roman" w:hAnsi="Times New Roman"/>
                <w:bCs/>
                <w:color w:val="000000"/>
                <w:sz w:val="16"/>
                <w:szCs w:val="16"/>
                <w:lang w:val="lt-LT" w:eastAsia="lt-LT"/>
              </w:rPr>
              <w:t>16,584</w:t>
            </w:r>
          </w:p>
        </w:tc>
      </w:tr>
      <w:tr w:rsidR="00A51DF5" w:rsidRPr="001B2EB3" w14:paraId="0435F6A1" w14:textId="77777777" w:rsidTr="00214B41">
        <w:trPr>
          <w:cantSplit/>
        </w:trPr>
        <w:tc>
          <w:tcPr>
            <w:tcW w:w="990" w:type="dxa"/>
            <w:vAlign w:val="center"/>
          </w:tcPr>
          <w:p w14:paraId="66CD3C14" w14:textId="77777777" w:rsidR="00A51DF5" w:rsidRPr="001B2EB3" w:rsidRDefault="00A51DF5" w:rsidP="00A51DF5">
            <w:pPr>
              <w:spacing w:after="0" w:line="240" w:lineRule="auto"/>
              <w:rPr>
                <w:rFonts w:ascii="Times New Roman" w:eastAsia="Times New Roman" w:hAnsi="Times New Roman"/>
                <w:color w:val="000000"/>
                <w:sz w:val="16"/>
                <w:szCs w:val="16"/>
                <w:lang w:val="lt-LT" w:eastAsia="lt-LT"/>
              </w:rPr>
            </w:pPr>
            <w:r w:rsidRPr="001B2EB3">
              <w:rPr>
                <w:rFonts w:ascii="Times New Roman" w:eastAsia="Times New Roman" w:hAnsi="Times New Roman"/>
                <w:color w:val="000000"/>
                <w:sz w:val="16"/>
                <w:szCs w:val="16"/>
                <w:lang w:val="lt-LT" w:eastAsia="lt-LT"/>
              </w:rPr>
              <w:t>P.4.2.4202</w:t>
            </w:r>
          </w:p>
        </w:tc>
        <w:tc>
          <w:tcPr>
            <w:tcW w:w="1982" w:type="dxa"/>
            <w:vAlign w:val="center"/>
          </w:tcPr>
          <w:p w14:paraId="6A86C53F" w14:textId="7E4EE8B0" w:rsidR="00A51DF5" w:rsidRPr="00AC7BB8" w:rsidRDefault="00A51DF5" w:rsidP="00A51DF5">
            <w:pPr>
              <w:spacing w:after="0" w:line="240" w:lineRule="auto"/>
              <w:rPr>
                <w:rFonts w:ascii="Times New Roman" w:hAnsi="Times New Roman"/>
                <w:sz w:val="16"/>
                <w:szCs w:val="16"/>
              </w:rPr>
            </w:pPr>
            <w:r w:rsidRPr="00145E0E">
              <w:rPr>
                <w:rFonts w:ascii="Times New Roman" w:hAnsi="Times New Roman"/>
                <w:sz w:val="16"/>
                <w:szCs w:val="16"/>
                <w:lang w:val="lt-LT"/>
              </w:rPr>
              <w:t>Kietųjų radioaktyviųjų atl</w:t>
            </w:r>
            <w:r w:rsidRPr="00AC7BB8">
              <w:rPr>
                <w:rFonts w:ascii="Times New Roman" w:hAnsi="Times New Roman"/>
                <w:sz w:val="16"/>
                <w:szCs w:val="16"/>
                <w:lang w:val="lt-LT"/>
              </w:rPr>
              <w:t>iekų tvarkymas</w:t>
            </w:r>
          </w:p>
        </w:tc>
        <w:tc>
          <w:tcPr>
            <w:tcW w:w="992" w:type="dxa"/>
            <w:vAlign w:val="center"/>
          </w:tcPr>
          <w:p w14:paraId="4F49F700"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25,743</w:t>
            </w:r>
          </w:p>
        </w:tc>
        <w:tc>
          <w:tcPr>
            <w:tcW w:w="851" w:type="dxa"/>
            <w:vAlign w:val="center"/>
          </w:tcPr>
          <w:p w14:paraId="6395912A"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12,781</w:t>
            </w:r>
          </w:p>
        </w:tc>
        <w:tc>
          <w:tcPr>
            <w:tcW w:w="850" w:type="dxa"/>
            <w:vAlign w:val="center"/>
          </w:tcPr>
          <w:p w14:paraId="7BEEF41C"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6,366</w:t>
            </w:r>
          </w:p>
        </w:tc>
        <w:tc>
          <w:tcPr>
            <w:tcW w:w="823" w:type="dxa"/>
            <w:vAlign w:val="center"/>
          </w:tcPr>
          <w:p w14:paraId="1917E00B"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6,366</w:t>
            </w:r>
          </w:p>
        </w:tc>
        <w:tc>
          <w:tcPr>
            <w:tcW w:w="794" w:type="dxa"/>
            <w:vAlign w:val="center"/>
          </w:tcPr>
          <w:p w14:paraId="43FAC1DD"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6,342</w:t>
            </w:r>
          </w:p>
        </w:tc>
        <w:tc>
          <w:tcPr>
            <w:tcW w:w="794" w:type="dxa"/>
            <w:vAlign w:val="center"/>
          </w:tcPr>
          <w:p w14:paraId="05EC1A26"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6,342</w:t>
            </w:r>
          </w:p>
        </w:tc>
        <w:tc>
          <w:tcPr>
            <w:tcW w:w="708" w:type="dxa"/>
            <w:vAlign w:val="center"/>
          </w:tcPr>
          <w:p w14:paraId="4DB3D5A2"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12,684</w:t>
            </w:r>
          </w:p>
        </w:tc>
        <w:tc>
          <w:tcPr>
            <w:tcW w:w="850" w:type="dxa"/>
            <w:vAlign w:val="center"/>
          </w:tcPr>
          <w:p w14:paraId="071779AD"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12,781</w:t>
            </w:r>
          </w:p>
        </w:tc>
        <w:tc>
          <w:tcPr>
            <w:tcW w:w="850" w:type="dxa"/>
            <w:vAlign w:val="center"/>
          </w:tcPr>
          <w:p w14:paraId="2AA3A2D0"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12,732</w:t>
            </w:r>
          </w:p>
        </w:tc>
        <w:tc>
          <w:tcPr>
            <w:tcW w:w="850" w:type="dxa"/>
            <w:vAlign w:val="center"/>
          </w:tcPr>
          <w:p w14:paraId="62A9CB8B"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12,732</w:t>
            </w:r>
          </w:p>
        </w:tc>
        <w:tc>
          <w:tcPr>
            <w:tcW w:w="850" w:type="dxa"/>
            <w:vAlign w:val="center"/>
          </w:tcPr>
          <w:p w14:paraId="26F2865D"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12,732</w:t>
            </w:r>
          </w:p>
        </w:tc>
        <w:tc>
          <w:tcPr>
            <w:tcW w:w="851" w:type="dxa"/>
            <w:vAlign w:val="center"/>
          </w:tcPr>
          <w:p w14:paraId="411962B8"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12,684</w:t>
            </w:r>
          </w:p>
        </w:tc>
        <w:tc>
          <w:tcPr>
            <w:tcW w:w="850" w:type="dxa"/>
            <w:vAlign w:val="center"/>
          </w:tcPr>
          <w:p w14:paraId="05ED0AE2"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10,896</w:t>
            </w:r>
          </w:p>
        </w:tc>
        <w:tc>
          <w:tcPr>
            <w:tcW w:w="850" w:type="dxa"/>
            <w:vAlign w:val="center"/>
          </w:tcPr>
          <w:p w14:paraId="71C73200"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10,827</w:t>
            </w:r>
          </w:p>
        </w:tc>
        <w:tc>
          <w:tcPr>
            <w:tcW w:w="851" w:type="dxa"/>
            <w:vAlign w:val="center"/>
          </w:tcPr>
          <w:p w14:paraId="01D62928"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10,827</w:t>
            </w:r>
          </w:p>
        </w:tc>
        <w:tc>
          <w:tcPr>
            <w:tcW w:w="850" w:type="dxa"/>
            <w:vAlign w:val="center"/>
          </w:tcPr>
          <w:p w14:paraId="0FF5A074"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10,869</w:t>
            </w:r>
          </w:p>
        </w:tc>
        <w:tc>
          <w:tcPr>
            <w:tcW w:w="850" w:type="dxa"/>
            <w:vAlign w:val="center"/>
          </w:tcPr>
          <w:p w14:paraId="5D19291B"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10,739</w:t>
            </w:r>
          </w:p>
        </w:tc>
        <w:tc>
          <w:tcPr>
            <w:tcW w:w="851" w:type="dxa"/>
            <w:vAlign w:val="center"/>
          </w:tcPr>
          <w:p w14:paraId="294ACCAC"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8,802</w:t>
            </w:r>
          </w:p>
        </w:tc>
        <w:tc>
          <w:tcPr>
            <w:tcW w:w="850" w:type="dxa"/>
            <w:vAlign w:val="center"/>
          </w:tcPr>
          <w:p w14:paraId="359AB07C"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5,819</w:t>
            </w:r>
          </w:p>
        </w:tc>
        <w:tc>
          <w:tcPr>
            <w:tcW w:w="850" w:type="dxa"/>
            <w:vAlign w:val="center"/>
          </w:tcPr>
          <w:p w14:paraId="0A716243"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5,841</w:t>
            </w:r>
          </w:p>
        </w:tc>
        <w:tc>
          <w:tcPr>
            <w:tcW w:w="851" w:type="dxa"/>
            <w:vAlign w:val="center"/>
          </w:tcPr>
          <w:p w14:paraId="3AD35651"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5,477</w:t>
            </w:r>
          </w:p>
        </w:tc>
        <w:tc>
          <w:tcPr>
            <w:tcW w:w="850" w:type="dxa"/>
            <w:vAlign w:val="center"/>
          </w:tcPr>
          <w:p w14:paraId="58A3412F"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5,253</w:t>
            </w:r>
          </w:p>
        </w:tc>
        <w:tc>
          <w:tcPr>
            <w:tcW w:w="1077" w:type="dxa"/>
            <w:vAlign w:val="center"/>
          </w:tcPr>
          <w:p w14:paraId="0A088729"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225,634</w:t>
            </w:r>
          </w:p>
        </w:tc>
      </w:tr>
      <w:tr w:rsidR="00A51DF5" w:rsidRPr="001B2EB3" w14:paraId="0DF336C9" w14:textId="77777777" w:rsidTr="00214B41">
        <w:trPr>
          <w:cantSplit/>
        </w:trPr>
        <w:tc>
          <w:tcPr>
            <w:tcW w:w="990" w:type="dxa"/>
            <w:vAlign w:val="center"/>
          </w:tcPr>
          <w:p w14:paraId="254343F3" w14:textId="77777777" w:rsidR="00A51DF5" w:rsidRPr="001B2EB3" w:rsidRDefault="00A51DF5" w:rsidP="00A51DF5">
            <w:pPr>
              <w:spacing w:after="0" w:line="240" w:lineRule="auto"/>
              <w:rPr>
                <w:rFonts w:ascii="Times New Roman" w:eastAsia="Times New Roman" w:hAnsi="Times New Roman"/>
                <w:color w:val="000000"/>
                <w:sz w:val="16"/>
                <w:szCs w:val="16"/>
                <w:lang w:val="lt-LT" w:eastAsia="lt-LT"/>
              </w:rPr>
            </w:pPr>
            <w:r w:rsidRPr="001B2EB3">
              <w:rPr>
                <w:rFonts w:ascii="Times New Roman" w:eastAsia="Times New Roman" w:hAnsi="Times New Roman"/>
                <w:color w:val="000000"/>
                <w:sz w:val="16"/>
                <w:szCs w:val="16"/>
                <w:lang w:val="lt-LT" w:eastAsia="lt-LT"/>
              </w:rPr>
              <w:t>P.4.2.4204</w:t>
            </w:r>
          </w:p>
        </w:tc>
        <w:tc>
          <w:tcPr>
            <w:tcW w:w="1982" w:type="dxa"/>
            <w:vAlign w:val="center"/>
          </w:tcPr>
          <w:p w14:paraId="2092835E" w14:textId="3441B16F" w:rsidR="00A51DF5" w:rsidRPr="00AC7BB8" w:rsidRDefault="00A51DF5" w:rsidP="00A51DF5">
            <w:pPr>
              <w:spacing w:after="0" w:line="240" w:lineRule="auto"/>
              <w:rPr>
                <w:rFonts w:ascii="Times New Roman" w:hAnsi="Times New Roman"/>
                <w:sz w:val="16"/>
                <w:szCs w:val="16"/>
                <w:lang w:val="lt-LT"/>
              </w:rPr>
            </w:pPr>
            <w:r w:rsidRPr="00145E0E">
              <w:rPr>
                <w:rFonts w:ascii="Times New Roman" w:hAnsi="Times New Roman"/>
                <w:sz w:val="16"/>
                <w:szCs w:val="16"/>
                <w:lang w:val="lt-LT"/>
              </w:rPr>
              <w:t xml:space="preserve">Radioaktyviųjų atliekų dėjimas į </w:t>
            </w:r>
            <w:proofErr w:type="spellStart"/>
            <w:r w:rsidRPr="00145E0E">
              <w:rPr>
                <w:rFonts w:ascii="Times New Roman" w:hAnsi="Times New Roman"/>
                <w:sz w:val="16"/>
                <w:szCs w:val="16"/>
                <w:lang w:val="lt-LT"/>
              </w:rPr>
              <w:t>atliekyną</w:t>
            </w:r>
            <w:proofErr w:type="spellEnd"/>
          </w:p>
        </w:tc>
        <w:tc>
          <w:tcPr>
            <w:tcW w:w="992" w:type="dxa"/>
            <w:vAlign w:val="center"/>
          </w:tcPr>
          <w:p w14:paraId="2FC66891"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0,918</w:t>
            </w:r>
          </w:p>
        </w:tc>
        <w:tc>
          <w:tcPr>
            <w:tcW w:w="851" w:type="dxa"/>
            <w:vAlign w:val="center"/>
          </w:tcPr>
          <w:p w14:paraId="69A65E16"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0,853</w:t>
            </w:r>
          </w:p>
        </w:tc>
        <w:tc>
          <w:tcPr>
            <w:tcW w:w="850" w:type="dxa"/>
            <w:vAlign w:val="center"/>
          </w:tcPr>
          <w:p w14:paraId="2E7462E9"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0,503</w:t>
            </w:r>
          </w:p>
        </w:tc>
        <w:tc>
          <w:tcPr>
            <w:tcW w:w="823" w:type="dxa"/>
            <w:vAlign w:val="center"/>
          </w:tcPr>
          <w:p w14:paraId="42035438"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0,503</w:t>
            </w:r>
          </w:p>
        </w:tc>
        <w:tc>
          <w:tcPr>
            <w:tcW w:w="794" w:type="dxa"/>
            <w:vAlign w:val="center"/>
          </w:tcPr>
          <w:p w14:paraId="14C2BE70"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0,302</w:t>
            </w:r>
          </w:p>
        </w:tc>
        <w:tc>
          <w:tcPr>
            <w:tcW w:w="794" w:type="dxa"/>
            <w:vAlign w:val="center"/>
          </w:tcPr>
          <w:p w14:paraId="0E109D37"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0,302</w:t>
            </w:r>
          </w:p>
        </w:tc>
        <w:tc>
          <w:tcPr>
            <w:tcW w:w="708" w:type="dxa"/>
            <w:vAlign w:val="center"/>
          </w:tcPr>
          <w:p w14:paraId="2E6C083F"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2,322</w:t>
            </w:r>
          </w:p>
        </w:tc>
        <w:tc>
          <w:tcPr>
            <w:tcW w:w="850" w:type="dxa"/>
            <w:vAlign w:val="center"/>
          </w:tcPr>
          <w:p w14:paraId="01851462"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2,357</w:t>
            </w:r>
          </w:p>
        </w:tc>
        <w:tc>
          <w:tcPr>
            <w:tcW w:w="850" w:type="dxa"/>
            <w:vAlign w:val="center"/>
          </w:tcPr>
          <w:p w14:paraId="696BAF9E"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2,748</w:t>
            </w:r>
          </w:p>
        </w:tc>
        <w:tc>
          <w:tcPr>
            <w:tcW w:w="850" w:type="dxa"/>
            <w:vAlign w:val="center"/>
          </w:tcPr>
          <w:p w14:paraId="633D2D32"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2,348</w:t>
            </w:r>
          </w:p>
        </w:tc>
        <w:tc>
          <w:tcPr>
            <w:tcW w:w="850" w:type="dxa"/>
            <w:vAlign w:val="center"/>
          </w:tcPr>
          <w:p w14:paraId="3CFBB294"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2,798</w:t>
            </w:r>
          </w:p>
        </w:tc>
        <w:tc>
          <w:tcPr>
            <w:tcW w:w="851" w:type="dxa"/>
            <w:vAlign w:val="center"/>
          </w:tcPr>
          <w:p w14:paraId="1EFEA252"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2,339</w:t>
            </w:r>
          </w:p>
        </w:tc>
        <w:tc>
          <w:tcPr>
            <w:tcW w:w="850" w:type="dxa"/>
            <w:vAlign w:val="center"/>
          </w:tcPr>
          <w:p w14:paraId="29A5F35D"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2,748</w:t>
            </w:r>
          </w:p>
        </w:tc>
        <w:tc>
          <w:tcPr>
            <w:tcW w:w="850" w:type="dxa"/>
            <w:vAlign w:val="center"/>
          </w:tcPr>
          <w:p w14:paraId="5E760CE0"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2,348</w:t>
            </w:r>
          </w:p>
        </w:tc>
        <w:tc>
          <w:tcPr>
            <w:tcW w:w="851" w:type="dxa"/>
            <w:vAlign w:val="center"/>
          </w:tcPr>
          <w:p w14:paraId="71D8E243"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2,798</w:t>
            </w:r>
          </w:p>
        </w:tc>
        <w:tc>
          <w:tcPr>
            <w:tcW w:w="850" w:type="dxa"/>
            <w:vAlign w:val="center"/>
          </w:tcPr>
          <w:p w14:paraId="286D0BF8"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2,357</w:t>
            </w:r>
          </w:p>
        </w:tc>
        <w:tc>
          <w:tcPr>
            <w:tcW w:w="850" w:type="dxa"/>
            <w:vAlign w:val="center"/>
          </w:tcPr>
          <w:p w14:paraId="7A70E4A9"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2,970</w:t>
            </w:r>
          </w:p>
        </w:tc>
        <w:tc>
          <w:tcPr>
            <w:tcW w:w="851" w:type="dxa"/>
            <w:vAlign w:val="center"/>
          </w:tcPr>
          <w:p w14:paraId="580110BE"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2,529</w:t>
            </w:r>
          </w:p>
        </w:tc>
        <w:tc>
          <w:tcPr>
            <w:tcW w:w="850" w:type="dxa"/>
            <w:vAlign w:val="center"/>
          </w:tcPr>
          <w:p w14:paraId="3BEC31D9"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2,989</w:t>
            </w:r>
          </w:p>
        </w:tc>
        <w:tc>
          <w:tcPr>
            <w:tcW w:w="850" w:type="dxa"/>
            <w:vAlign w:val="center"/>
          </w:tcPr>
          <w:p w14:paraId="6F413017"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2,548</w:t>
            </w:r>
          </w:p>
        </w:tc>
        <w:tc>
          <w:tcPr>
            <w:tcW w:w="851" w:type="dxa"/>
            <w:vAlign w:val="center"/>
          </w:tcPr>
          <w:p w14:paraId="32DECF87"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2,989</w:t>
            </w:r>
          </w:p>
        </w:tc>
        <w:tc>
          <w:tcPr>
            <w:tcW w:w="850" w:type="dxa"/>
            <w:vAlign w:val="center"/>
          </w:tcPr>
          <w:p w14:paraId="28CC3A8C"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2,509</w:t>
            </w:r>
          </w:p>
        </w:tc>
        <w:tc>
          <w:tcPr>
            <w:tcW w:w="1077" w:type="dxa"/>
            <w:vAlign w:val="center"/>
          </w:tcPr>
          <w:p w14:paraId="3DEED1CB"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45,079</w:t>
            </w:r>
          </w:p>
        </w:tc>
      </w:tr>
      <w:tr w:rsidR="00A51DF5" w:rsidRPr="001B2EB3" w14:paraId="3AE363E5" w14:textId="77777777" w:rsidTr="00214B41">
        <w:trPr>
          <w:cantSplit/>
        </w:trPr>
        <w:tc>
          <w:tcPr>
            <w:tcW w:w="990" w:type="dxa"/>
            <w:tcBorders>
              <w:bottom w:val="single" w:sz="4" w:space="0" w:color="auto"/>
            </w:tcBorders>
            <w:vAlign w:val="center"/>
          </w:tcPr>
          <w:p w14:paraId="46896EEC" w14:textId="77777777" w:rsidR="00A51DF5" w:rsidRPr="001B2EB3" w:rsidRDefault="00A51DF5" w:rsidP="00A51DF5">
            <w:pPr>
              <w:spacing w:after="0" w:line="240" w:lineRule="auto"/>
              <w:rPr>
                <w:rFonts w:ascii="Times New Roman" w:eastAsia="Times New Roman" w:hAnsi="Times New Roman"/>
                <w:color w:val="000000"/>
                <w:sz w:val="16"/>
                <w:szCs w:val="16"/>
                <w:lang w:val="lt-LT" w:eastAsia="lt-LT"/>
              </w:rPr>
            </w:pPr>
            <w:r w:rsidRPr="001B2EB3">
              <w:rPr>
                <w:rFonts w:ascii="Times New Roman" w:eastAsia="Times New Roman" w:hAnsi="Times New Roman"/>
                <w:color w:val="000000"/>
                <w:sz w:val="16"/>
                <w:szCs w:val="16"/>
                <w:lang w:val="lt-LT" w:eastAsia="lt-LT"/>
              </w:rPr>
              <w:t>P.4.3.4300</w:t>
            </w:r>
          </w:p>
        </w:tc>
        <w:tc>
          <w:tcPr>
            <w:tcW w:w="1982" w:type="dxa"/>
            <w:tcBorders>
              <w:bottom w:val="single" w:sz="4" w:space="0" w:color="auto"/>
            </w:tcBorders>
            <w:vAlign w:val="center"/>
          </w:tcPr>
          <w:p w14:paraId="21712C87" w14:textId="5740AECA" w:rsidR="00A51DF5" w:rsidRPr="00AC7BB8" w:rsidRDefault="00A51DF5" w:rsidP="00A51DF5">
            <w:pPr>
              <w:spacing w:after="0" w:line="240" w:lineRule="auto"/>
              <w:rPr>
                <w:rFonts w:ascii="Times New Roman" w:eastAsia="Times New Roman" w:hAnsi="Times New Roman"/>
                <w:color w:val="000000"/>
                <w:sz w:val="16"/>
                <w:szCs w:val="16"/>
                <w:lang w:val="lt-LT" w:eastAsia="lt-LT"/>
              </w:rPr>
            </w:pPr>
            <w:r w:rsidRPr="00145E0E">
              <w:rPr>
                <w:rFonts w:ascii="Times New Roman" w:hAnsi="Times New Roman"/>
                <w:sz w:val="16"/>
                <w:szCs w:val="16"/>
                <w:lang w:val="lt-LT"/>
              </w:rPr>
              <w:t>Skystųjų radioaktyviųjų atliekų tvarkymas</w:t>
            </w:r>
          </w:p>
        </w:tc>
        <w:tc>
          <w:tcPr>
            <w:tcW w:w="992" w:type="dxa"/>
            <w:tcBorders>
              <w:bottom w:val="single" w:sz="4" w:space="0" w:color="auto"/>
            </w:tcBorders>
            <w:vAlign w:val="center"/>
          </w:tcPr>
          <w:p w14:paraId="0DC5F3E3"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27,101</w:t>
            </w:r>
          </w:p>
        </w:tc>
        <w:tc>
          <w:tcPr>
            <w:tcW w:w="851" w:type="dxa"/>
            <w:tcBorders>
              <w:bottom w:val="single" w:sz="4" w:space="0" w:color="auto"/>
            </w:tcBorders>
            <w:vAlign w:val="center"/>
          </w:tcPr>
          <w:p w14:paraId="7E2A11D2"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2,947</w:t>
            </w:r>
          </w:p>
        </w:tc>
        <w:tc>
          <w:tcPr>
            <w:tcW w:w="850" w:type="dxa"/>
            <w:tcBorders>
              <w:bottom w:val="single" w:sz="4" w:space="0" w:color="auto"/>
            </w:tcBorders>
            <w:vAlign w:val="center"/>
          </w:tcPr>
          <w:p w14:paraId="2EFA94A2"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1,468</w:t>
            </w:r>
          </w:p>
        </w:tc>
        <w:tc>
          <w:tcPr>
            <w:tcW w:w="823" w:type="dxa"/>
            <w:tcBorders>
              <w:bottom w:val="single" w:sz="4" w:space="0" w:color="auto"/>
            </w:tcBorders>
            <w:vAlign w:val="center"/>
          </w:tcPr>
          <w:p w14:paraId="5E24E1B1"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1,468</w:t>
            </w:r>
          </w:p>
        </w:tc>
        <w:tc>
          <w:tcPr>
            <w:tcW w:w="794" w:type="dxa"/>
            <w:tcBorders>
              <w:bottom w:val="single" w:sz="4" w:space="0" w:color="auto"/>
            </w:tcBorders>
            <w:vAlign w:val="center"/>
          </w:tcPr>
          <w:p w14:paraId="47F33125"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1,462</w:t>
            </w:r>
          </w:p>
        </w:tc>
        <w:tc>
          <w:tcPr>
            <w:tcW w:w="794" w:type="dxa"/>
            <w:tcBorders>
              <w:bottom w:val="single" w:sz="4" w:space="0" w:color="auto"/>
            </w:tcBorders>
            <w:vAlign w:val="center"/>
          </w:tcPr>
          <w:p w14:paraId="57B13D38"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1,463</w:t>
            </w:r>
          </w:p>
        </w:tc>
        <w:tc>
          <w:tcPr>
            <w:tcW w:w="708" w:type="dxa"/>
            <w:tcBorders>
              <w:bottom w:val="single" w:sz="4" w:space="0" w:color="auto"/>
            </w:tcBorders>
            <w:vAlign w:val="center"/>
          </w:tcPr>
          <w:p w14:paraId="458672F2"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2,925</w:t>
            </w:r>
          </w:p>
        </w:tc>
        <w:tc>
          <w:tcPr>
            <w:tcW w:w="850" w:type="dxa"/>
            <w:tcBorders>
              <w:bottom w:val="single" w:sz="4" w:space="0" w:color="auto"/>
            </w:tcBorders>
            <w:vAlign w:val="center"/>
          </w:tcPr>
          <w:p w14:paraId="51F49371"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2,947</w:t>
            </w:r>
          </w:p>
        </w:tc>
        <w:tc>
          <w:tcPr>
            <w:tcW w:w="850" w:type="dxa"/>
            <w:tcBorders>
              <w:bottom w:val="single" w:sz="4" w:space="0" w:color="auto"/>
            </w:tcBorders>
            <w:vAlign w:val="center"/>
          </w:tcPr>
          <w:p w14:paraId="2EC9349D"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2,936</w:t>
            </w:r>
          </w:p>
        </w:tc>
        <w:tc>
          <w:tcPr>
            <w:tcW w:w="850" w:type="dxa"/>
            <w:tcBorders>
              <w:bottom w:val="single" w:sz="4" w:space="0" w:color="auto"/>
            </w:tcBorders>
            <w:vAlign w:val="center"/>
          </w:tcPr>
          <w:p w14:paraId="77F42759"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2,936</w:t>
            </w:r>
          </w:p>
        </w:tc>
        <w:tc>
          <w:tcPr>
            <w:tcW w:w="850" w:type="dxa"/>
            <w:tcBorders>
              <w:bottom w:val="single" w:sz="4" w:space="0" w:color="auto"/>
            </w:tcBorders>
            <w:vAlign w:val="center"/>
          </w:tcPr>
          <w:p w14:paraId="6C968A00"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2,936</w:t>
            </w:r>
          </w:p>
        </w:tc>
        <w:tc>
          <w:tcPr>
            <w:tcW w:w="851" w:type="dxa"/>
            <w:tcBorders>
              <w:bottom w:val="single" w:sz="4" w:space="0" w:color="auto"/>
            </w:tcBorders>
            <w:vAlign w:val="center"/>
          </w:tcPr>
          <w:p w14:paraId="663907D3"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2,868</w:t>
            </w:r>
          </w:p>
        </w:tc>
        <w:tc>
          <w:tcPr>
            <w:tcW w:w="850" w:type="dxa"/>
            <w:tcBorders>
              <w:bottom w:val="single" w:sz="4" w:space="0" w:color="auto"/>
            </w:tcBorders>
            <w:vAlign w:val="center"/>
          </w:tcPr>
          <w:p w14:paraId="34EE2429"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2,668</w:t>
            </w:r>
          </w:p>
        </w:tc>
        <w:tc>
          <w:tcPr>
            <w:tcW w:w="850" w:type="dxa"/>
            <w:tcBorders>
              <w:bottom w:val="single" w:sz="4" w:space="0" w:color="auto"/>
            </w:tcBorders>
            <w:vAlign w:val="center"/>
          </w:tcPr>
          <w:p w14:paraId="2EEE1210"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2,668</w:t>
            </w:r>
          </w:p>
        </w:tc>
        <w:tc>
          <w:tcPr>
            <w:tcW w:w="851" w:type="dxa"/>
            <w:tcBorders>
              <w:bottom w:val="single" w:sz="4" w:space="0" w:color="auto"/>
            </w:tcBorders>
            <w:vAlign w:val="center"/>
          </w:tcPr>
          <w:p w14:paraId="7E37A921"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2,668</w:t>
            </w:r>
          </w:p>
        </w:tc>
        <w:tc>
          <w:tcPr>
            <w:tcW w:w="850" w:type="dxa"/>
            <w:tcBorders>
              <w:bottom w:val="single" w:sz="4" w:space="0" w:color="auto"/>
            </w:tcBorders>
            <w:vAlign w:val="center"/>
          </w:tcPr>
          <w:p w14:paraId="38605578"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2,678</w:t>
            </w:r>
          </w:p>
        </w:tc>
        <w:tc>
          <w:tcPr>
            <w:tcW w:w="850" w:type="dxa"/>
            <w:tcBorders>
              <w:bottom w:val="single" w:sz="4" w:space="0" w:color="auto"/>
            </w:tcBorders>
            <w:vAlign w:val="center"/>
          </w:tcPr>
          <w:p w14:paraId="62BBA772"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2,657</w:t>
            </w:r>
          </w:p>
        </w:tc>
        <w:tc>
          <w:tcPr>
            <w:tcW w:w="851" w:type="dxa"/>
            <w:tcBorders>
              <w:bottom w:val="single" w:sz="4" w:space="0" w:color="auto"/>
            </w:tcBorders>
            <w:vAlign w:val="center"/>
          </w:tcPr>
          <w:p w14:paraId="5413ABDC"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3,128</w:t>
            </w:r>
          </w:p>
        </w:tc>
        <w:tc>
          <w:tcPr>
            <w:tcW w:w="850" w:type="dxa"/>
            <w:tcBorders>
              <w:bottom w:val="single" w:sz="4" w:space="0" w:color="auto"/>
            </w:tcBorders>
            <w:vAlign w:val="center"/>
          </w:tcPr>
          <w:p w14:paraId="11B502E6"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2,325</w:t>
            </w:r>
          </w:p>
        </w:tc>
        <w:tc>
          <w:tcPr>
            <w:tcW w:w="850" w:type="dxa"/>
            <w:tcBorders>
              <w:bottom w:val="single" w:sz="4" w:space="0" w:color="auto"/>
            </w:tcBorders>
            <w:vAlign w:val="center"/>
          </w:tcPr>
          <w:p w14:paraId="683CDB36"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0,579</w:t>
            </w:r>
          </w:p>
        </w:tc>
        <w:tc>
          <w:tcPr>
            <w:tcW w:w="851" w:type="dxa"/>
            <w:tcBorders>
              <w:bottom w:val="single" w:sz="4" w:space="0" w:color="auto"/>
            </w:tcBorders>
            <w:vAlign w:val="center"/>
          </w:tcPr>
          <w:p w14:paraId="01B2A686"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0,577</w:t>
            </w:r>
          </w:p>
        </w:tc>
        <w:tc>
          <w:tcPr>
            <w:tcW w:w="850" w:type="dxa"/>
            <w:tcBorders>
              <w:bottom w:val="single" w:sz="4" w:space="0" w:color="auto"/>
            </w:tcBorders>
            <w:vAlign w:val="center"/>
          </w:tcPr>
          <w:p w14:paraId="3DAB187B"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0,573</w:t>
            </w:r>
          </w:p>
        </w:tc>
        <w:tc>
          <w:tcPr>
            <w:tcW w:w="1077" w:type="dxa"/>
            <w:tcBorders>
              <w:bottom w:val="single" w:sz="4" w:space="0" w:color="auto"/>
            </w:tcBorders>
            <w:vAlign w:val="center"/>
          </w:tcPr>
          <w:p w14:paraId="67D6EA32"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73,978</w:t>
            </w:r>
          </w:p>
        </w:tc>
      </w:tr>
      <w:tr w:rsidR="00A51DF5" w:rsidRPr="001B2EB3" w14:paraId="26B888D0" w14:textId="77777777" w:rsidTr="00214B41">
        <w:trPr>
          <w:cantSplit/>
        </w:trPr>
        <w:tc>
          <w:tcPr>
            <w:tcW w:w="990" w:type="dxa"/>
            <w:shd w:val="pct10" w:color="auto" w:fill="auto"/>
            <w:vAlign w:val="center"/>
          </w:tcPr>
          <w:p w14:paraId="407C18F7" w14:textId="77777777" w:rsidR="00A51DF5" w:rsidRPr="001B2EB3" w:rsidRDefault="00A51DF5" w:rsidP="00A51DF5">
            <w:pPr>
              <w:spacing w:after="0" w:line="240" w:lineRule="auto"/>
              <w:rPr>
                <w:rFonts w:ascii="Times New Roman" w:eastAsia="Times New Roman" w:hAnsi="Times New Roman"/>
                <w:color w:val="000000"/>
                <w:sz w:val="16"/>
                <w:szCs w:val="16"/>
                <w:lang w:val="lt-LT" w:eastAsia="lt-LT"/>
              </w:rPr>
            </w:pPr>
            <w:r w:rsidRPr="001B2EB3">
              <w:rPr>
                <w:rFonts w:ascii="Times New Roman" w:eastAsia="Times New Roman" w:hAnsi="Times New Roman"/>
                <w:b/>
                <w:bCs/>
                <w:color w:val="000000"/>
                <w:sz w:val="16"/>
                <w:szCs w:val="16"/>
                <w:lang w:val="lt-LT" w:eastAsia="lt-LT"/>
              </w:rPr>
              <w:t>P.5</w:t>
            </w:r>
          </w:p>
        </w:tc>
        <w:tc>
          <w:tcPr>
            <w:tcW w:w="1982" w:type="dxa"/>
            <w:shd w:val="pct10" w:color="auto" w:fill="auto"/>
            <w:vAlign w:val="center"/>
          </w:tcPr>
          <w:p w14:paraId="73D68E39" w14:textId="0FB7EB4D" w:rsidR="00A51DF5" w:rsidRPr="00AC7BB8" w:rsidRDefault="00A51DF5" w:rsidP="00A51DF5">
            <w:pPr>
              <w:spacing w:after="0" w:line="240" w:lineRule="auto"/>
              <w:rPr>
                <w:rFonts w:ascii="Times New Roman" w:hAnsi="Times New Roman"/>
                <w:sz w:val="16"/>
                <w:szCs w:val="16"/>
              </w:rPr>
            </w:pPr>
            <w:proofErr w:type="spellStart"/>
            <w:r w:rsidRPr="00145E0E">
              <w:rPr>
                <w:rFonts w:ascii="Times New Roman" w:eastAsia="Times New Roman" w:hAnsi="Times New Roman"/>
                <w:b/>
                <w:bCs/>
                <w:color w:val="000000"/>
                <w:sz w:val="16"/>
                <w:szCs w:val="16"/>
                <w:lang w:val="lt-LT" w:eastAsia="lt-LT"/>
              </w:rPr>
              <w:t>Poeksploatacinė</w:t>
            </w:r>
            <w:proofErr w:type="spellEnd"/>
            <w:r w:rsidRPr="00145E0E">
              <w:rPr>
                <w:rFonts w:ascii="Times New Roman" w:eastAsia="Times New Roman" w:hAnsi="Times New Roman"/>
                <w:b/>
                <w:bCs/>
                <w:color w:val="000000"/>
                <w:sz w:val="16"/>
                <w:szCs w:val="16"/>
                <w:lang w:val="lt-LT" w:eastAsia="lt-LT"/>
              </w:rPr>
              <w:t xml:space="preserve"> programa</w:t>
            </w:r>
          </w:p>
        </w:tc>
        <w:tc>
          <w:tcPr>
            <w:tcW w:w="992" w:type="dxa"/>
            <w:shd w:val="pct10" w:color="auto" w:fill="auto"/>
            <w:vAlign w:val="center"/>
          </w:tcPr>
          <w:p w14:paraId="091B2063"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
                <w:bCs/>
                <w:color w:val="000000"/>
                <w:sz w:val="16"/>
                <w:szCs w:val="16"/>
                <w:lang w:val="lt-LT" w:eastAsia="lt-LT"/>
              </w:rPr>
              <w:t>332,587</w:t>
            </w:r>
          </w:p>
        </w:tc>
        <w:tc>
          <w:tcPr>
            <w:tcW w:w="851" w:type="dxa"/>
            <w:shd w:val="pct10" w:color="auto" w:fill="auto"/>
            <w:vAlign w:val="center"/>
          </w:tcPr>
          <w:p w14:paraId="70B63D38"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
                <w:bCs/>
                <w:color w:val="000000"/>
                <w:sz w:val="16"/>
                <w:szCs w:val="16"/>
                <w:lang w:val="lt-LT" w:eastAsia="lt-LT"/>
              </w:rPr>
              <w:t>19,944</w:t>
            </w:r>
          </w:p>
        </w:tc>
        <w:tc>
          <w:tcPr>
            <w:tcW w:w="850" w:type="dxa"/>
            <w:shd w:val="pct10" w:color="auto" w:fill="auto"/>
            <w:vAlign w:val="center"/>
          </w:tcPr>
          <w:p w14:paraId="1A578395"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
                <w:bCs/>
                <w:color w:val="000000"/>
                <w:sz w:val="16"/>
                <w:szCs w:val="16"/>
                <w:lang w:val="lt-LT" w:eastAsia="lt-LT"/>
              </w:rPr>
              <w:t>9,692</w:t>
            </w:r>
          </w:p>
        </w:tc>
        <w:tc>
          <w:tcPr>
            <w:tcW w:w="823" w:type="dxa"/>
            <w:shd w:val="pct10" w:color="auto" w:fill="auto"/>
            <w:vAlign w:val="center"/>
          </w:tcPr>
          <w:p w14:paraId="2A5FB6E2"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
                <w:bCs/>
                <w:color w:val="000000"/>
                <w:sz w:val="16"/>
                <w:szCs w:val="16"/>
                <w:lang w:val="lt-LT" w:eastAsia="lt-LT"/>
              </w:rPr>
              <w:t>9,692</w:t>
            </w:r>
          </w:p>
        </w:tc>
        <w:tc>
          <w:tcPr>
            <w:tcW w:w="794" w:type="dxa"/>
            <w:shd w:val="pct10" w:color="auto" w:fill="auto"/>
            <w:vAlign w:val="center"/>
          </w:tcPr>
          <w:p w14:paraId="34F7C814"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
                <w:bCs/>
                <w:color w:val="000000"/>
                <w:sz w:val="16"/>
                <w:szCs w:val="16"/>
                <w:lang w:val="lt-LT" w:eastAsia="lt-LT"/>
              </w:rPr>
              <w:t>8,582</w:t>
            </w:r>
          </w:p>
        </w:tc>
        <w:tc>
          <w:tcPr>
            <w:tcW w:w="794" w:type="dxa"/>
            <w:shd w:val="pct10" w:color="auto" w:fill="auto"/>
            <w:vAlign w:val="center"/>
          </w:tcPr>
          <w:p w14:paraId="20C38826"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
                <w:bCs/>
                <w:color w:val="000000"/>
                <w:sz w:val="16"/>
                <w:szCs w:val="16"/>
                <w:lang w:val="lt-LT" w:eastAsia="lt-LT"/>
              </w:rPr>
              <w:t>8,582</w:t>
            </w:r>
          </w:p>
        </w:tc>
        <w:tc>
          <w:tcPr>
            <w:tcW w:w="708" w:type="dxa"/>
            <w:shd w:val="pct10" w:color="auto" w:fill="auto"/>
            <w:vAlign w:val="center"/>
          </w:tcPr>
          <w:p w14:paraId="084AEE54"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
                <w:bCs/>
                <w:color w:val="000000"/>
                <w:sz w:val="16"/>
                <w:szCs w:val="16"/>
                <w:lang w:val="lt-LT" w:eastAsia="lt-LT"/>
              </w:rPr>
              <w:t>15,666</w:t>
            </w:r>
          </w:p>
        </w:tc>
        <w:tc>
          <w:tcPr>
            <w:tcW w:w="850" w:type="dxa"/>
            <w:shd w:val="pct10" w:color="auto" w:fill="auto"/>
            <w:vAlign w:val="center"/>
          </w:tcPr>
          <w:p w14:paraId="3DA5BBCC"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
                <w:bCs/>
                <w:color w:val="000000"/>
                <w:sz w:val="16"/>
                <w:szCs w:val="16"/>
                <w:lang w:val="lt-LT" w:eastAsia="lt-LT"/>
              </w:rPr>
              <w:t>15,157</w:t>
            </w:r>
          </w:p>
        </w:tc>
        <w:tc>
          <w:tcPr>
            <w:tcW w:w="850" w:type="dxa"/>
            <w:shd w:val="pct10" w:color="auto" w:fill="auto"/>
            <w:vAlign w:val="center"/>
          </w:tcPr>
          <w:p w14:paraId="1A224C31"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
                <w:bCs/>
                <w:color w:val="000000"/>
                <w:sz w:val="16"/>
                <w:szCs w:val="16"/>
                <w:lang w:val="lt-LT" w:eastAsia="lt-LT"/>
              </w:rPr>
              <w:t>15,021</w:t>
            </w:r>
          </w:p>
        </w:tc>
        <w:tc>
          <w:tcPr>
            <w:tcW w:w="850" w:type="dxa"/>
            <w:shd w:val="pct10" w:color="auto" w:fill="auto"/>
            <w:vAlign w:val="center"/>
          </w:tcPr>
          <w:p w14:paraId="30D1A76D"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
                <w:bCs/>
                <w:color w:val="000000"/>
                <w:sz w:val="16"/>
                <w:szCs w:val="16"/>
                <w:lang w:val="lt-LT" w:eastAsia="lt-LT"/>
              </w:rPr>
              <w:t>14,945</w:t>
            </w:r>
          </w:p>
        </w:tc>
        <w:tc>
          <w:tcPr>
            <w:tcW w:w="850" w:type="dxa"/>
            <w:shd w:val="pct10" w:color="auto" w:fill="auto"/>
            <w:vAlign w:val="center"/>
          </w:tcPr>
          <w:p w14:paraId="7610E034"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
                <w:bCs/>
                <w:color w:val="000000"/>
                <w:sz w:val="16"/>
                <w:szCs w:val="16"/>
                <w:lang w:val="lt-LT" w:eastAsia="lt-LT"/>
              </w:rPr>
              <w:t>14,779</w:t>
            </w:r>
          </w:p>
        </w:tc>
        <w:tc>
          <w:tcPr>
            <w:tcW w:w="851" w:type="dxa"/>
            <w:shd w:val="pct10" w:color="auto" w:fill="auto"/>
            <w:vAlign w:val="center"/>
          </w:tcPr>
          <w:p w14:paraId="00762268"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
                <w:bCs/>
                <w:color w:val="000000"/>
                <w:sz w:val="16"/>
                <w:szCs w:val="16"/>
                <w:lang w:val="lt-LT" w:eastAsia="lt-LT"/>
              </w:rPr>
              <w:t>15,047</w:t>
            </w:r>
          </w:p>
        </w:tc>
        <w:tc>
          <w:tcPr>
            <w:tcW w:w="850" w:type="dxa"/>
            <w:shd w:val="pct10" w:color="auto" w:fill="auto"/>
            <w:vAlign w:val="center"/>
          </w:tcPr>
          <w:p w14:paraId="4F129877"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
                <w:bCs/>
                <w:color w:val="000000"/>
                <w:sz w:val="16"/>
                <w:szCs w:val="16"/>
                <w:lang w:val="lt-LT" w:eastAsia="lt-LT"/>
              </w:rPr>
              <w:t>14,465</w:t>
            </w:r>
          </w:p>
        </w:tc>
        <w:tc>
          <w:tcPr>
            <w:tcW w:w="850" w:type="dxa"/>
            <w:shd w:val="pct10" w:color="auto" w:fill="auto"/>
            <w:vAlign w:val="center"/>
          </w:tcPr>
          <w:p w14:paraId="176FFF46"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
                <w:bCs/>
                <w:color w:val="000000"/>
                <w:sz w:val="16"/>
                <w:szCs w:val="16"/>
                <w:lang w:val="lt-LT" w:eastAsia="lt-LT"/>
              </w:rPr>
              <w:t>14,052</w:t>
            </w:r>
          </w:p>
        </w:tc>
        <w:tc>
          <w:tcPr>
            <w:tcW w:w="851" w:type="dxa"/>
            <w:shd w:val="pct10" w:color="auto" w:fill="auto"/>
            <w:vAlign w:val="center"/>
          </w:tcPr>
          <w:p w14:paraId="3EA0F0E7"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
                <w:bCs/>
                <w:color w:val="000000"/>
                <w:sz w:val="16"/>
                <w:szCs w:val="16"/>
                <w:lang w:val="lt-LT" w:eastAsia="lt-LT"/>
              </w:rPr>
              <w:t>13,421</w:t>
            </w:r>
          </w:p>
        </w:tc>
        <w:tc>
          <w:tcPr>
            <w:tcW w:w="850" w:type="dxa"/>
            <w:shd w:val="pct10" w:color="auto" w:fill="auto"/>
            <w:vAlign w:val="center"/>
          </w:tcPr>
          <w:p w14:paraId="3F46AAE8"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
                <w:bCs/>
                <w:color w:val="000000"/>
                <w:sz w:val="16"/>
                <w:szCs w:val="16"/>
                <w:lang w:val="lt-LT" w:eastAsia="lt-LT"/>
              </w:rPr>
              <w:t>13,382</w:t>
            </w:r>
          </w:p>
        </w:tc>
        <w:tc>
          <w:tcPr>
            <w:tcW w:w="850" w:type="dxa"/>
            <w:shd w:val="pct10" w:color="auto" w:fill="auto"/>
            <w:vAlign w:val="center"/>
          </w:tcPr>
          <w:p w14:paraId="151749B8"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
                <w:bCs/>
                <w:color w:val="000000"/>
                <w:sz w:val="16"/>
                <w:szCs w:val="16"/>
                <w:lang w:val="lt-LT" w:eastAsia="lt-LT"/>
              </w:rPr>
              <w:t>13,257</w:t>
            </w:r>
          </w:p>
        </w:tc>
        <w:tc>
          <w:tcPr>
            <w:tcW w:w="851" w:type="dxa"/>
            <w:shd w:val="pct10" w:color="auto" w:fill="auto"/>
            <w:vAlign w:val="center"/>
          </w:tcPr>
          <w:p w14:paraId="3973DD9A"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
                <w:bCs/>
                <w:color w:val="000000"/>
                <w:sz w:val="16"/>
                <w:szCs w:val="16"/>
                <w:lang w:val="lt-LT" w:eastAsia="lt-LT"/>
              </w:rPr>
              <w:t>10,795</w:t>
            </w:r>
          </w:p>
        </w:tc>
        <w:tc>
          <w:tcPr>
            <w:tcW w:w="850" w:type="dxa"/>
            <w:shd w:val="pct10" w:color="auto" w:fill="auto"/>
            <w:vAlign w:val="center"/>
          </w:tcPr>
          <w:p w14:paraId="2D093AE8"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
                <w:bCs/>
                <w:color w:val="000000"/>
                <w:sz w:val="16"/>
                <w:szCs w:val="16"/>
                <w:lang w:val="lt-LT" w:eastAsia="lt-LT"/>
              </w:rPr>
              <w:t>10,163</w:t>
            </w:r>
          </w:p>
        </w:tc>
        <w:tc>
          <w:tcPr>
            <w:tcW w:w="850" w:type="dxa"/>
            <w:shd w:val="pct10" w:color="auto" w:fill="auto"/>
            <w:vAlign w:val="center"/>
          </w:tcPr>
          <w:p w14:paraId="5625A794"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
                <w:bCs/>
                <w:color w:val="000000"/>
                <w:sz w:val="16"/>
                <w:szCs w:val="16"/>
                <w:lang w:val="lt-LT" w:eastAsia="lt-LT"/>
              </w:rPr>
              <w:t>5,975</w:t>
            </w:r>
          </w:p>
        </w:tc>
        <w:tc>
          <w:tcPr>
            <w:tcW w:w="851" w:type="dxa"/>
            <w:shd w:val="pct10" w:color="auto" w:fill="auto"/>
            <w:vAlign w:val="center"/>
          </w:tcPr>
          <w:p w14:paraId="7D9AB5AC"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
                <w:bCs/>
                <w:color w:val="000000"/>
                <w:sz w:val="16"/>
                <w:szCs w:val="16"/>
                <w:lang w:val="lt-LT" w:eastAsia="lt-LT"/>
              </w:rPr>
              <w:t>5,379</w:t>
            </w:r>
          </w:p>
        </w:tc>
        <w:tc>
          <w:tcPr>
            <w:tcW w:w="850" w:type="dxa"/>
            <w:shd w:val="pct10" w:color="auto" w:fill="auto"/>
            <w:vAlign w:val="center"/>
          </w:tcPr>
          <w:p w14:paraId="333890AE"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
                <w:bCs/>
                <w:color w:val="000000"/>
                <w:sz w:val="16"/>
                <w:szCs w:val="16"/>
                <w:lang w:val="lt-LT" w:eastAsia="lt-LT"/>
              </w:rPr>
              <w:t>2,716</w:t>
            </w:r>
          </w:p>
        </w:tc>
        <w:tc>
          <w:tcPr>
            <w:tcW w:w="1077" w:type="dxa"/>
            <w:shd w:val="pct10" w:color="auto" w:fill="auto"/>
            <w:vAlign w:val="center"/>
          </w:tcPr>
          <w:p w14:paraId="1C132D2B"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
                <w:bCs/>
                <w:color w:val="000000"/>
                <w:sz w:val="16"/>
                <w:szCs w:val="16"/>
                <w:lang w:val="lt-LT" w:eastAsia="lt-LT"/>
              </w:rPr>
              <w:t>583,301</w:t>
            </w:r>
          </w:p>
        </w:tc>
      </w:tr>
      <w:tr w:rsidR="00A51DF5" w:rsidRPr="001B2EB3" w14:paraId="1D6451D7" w14:textId="77777777" w:rsidTr="00214B41">
        <w:trPr>
          <w:cantSplit/>
        </w:trPr>
        <w:tc>
          <w:tcPr>
            <w:tcW w:w="990" w:type="dxa"/>
            <w:vAlign w:val="center"/>
          </w:tcPr>
          <w:p w14:paraId="10656443" w14:textId="77777777" w:rsidR="00A51DF5" w:rsidRPr="001B2EB3" w:rsidRDefault="00A51DF5" w:rsidP="00A51DF5">
            <w:pPr>
              <w:spacing w:after="0" w:line="240" w:lineRule="auto"/>
              <w:rPr>
                <w:rFonts w:ascii="Times New Roman" w:eastAsia="Times New Roman" w:hAnsi="Times New Roman"/>
                <w:b/>
                <w:bCs/>
                <w:color w:val="000000"/>
                <w:sz w:val="16"/>
                <w:szCs w:val="16"/>
                <w:lang w:val="lt-LT" w:eastAsia="lt-LT"/>
              </w:rPr>
            </w:pPr>
            <w:r w:rsidRPr="001B2EB3">
              <w:rPr>
                <w:rFonts w:ascii="Times New Roman" w:eastAsia="Times New Roman" w:hAnsi="Times New Roman"/>
                <w:color w:val="000000"/>
                <w:sz w:val="16"/>
                <w:szCs w:val="16"/>
                <w:lang w:val="lt-LT" w:eastAsia="lt-LT"/>
              </w:rPr>
              <w:t>P.5.1</w:t>
            </w:r>
          </w:p>
        </w:tc>
        <w:tc>
          <w:tcPr>
            <w:tcW w:w="1982" w:type="dxa"/>
            <w:vAlign w:val="center"/>
          </w:tcPr>
          <w:p w14:paraId="1CC429DF" w14:textId="399B9797" w:rsidR="00A51DF5" w:rsidRPr="00AC7BB8" w:rsidRDefault="00A51DF5" w:rsidP="00A51DF5">
            <w:pPr>
              <w:spacing w:after="0" w:line="240" w:lineRule="auto"/>
              <w:rPr>
                <w:rFonts w:ascii="Times New Roman" w:eastAsia="Times New Roman" w:hAnsi="Times New Roman"/>
                <w:b/>
                <w:bCs/>
                <w:color w:val="000000"/>
                <w:sz w:val="16"/>
                <w:szCs w:val="16"/>
                <w:lang w:val="lt-LT" w:eastAsia="lt-LT"/>
              </w:rPr>
            </w:pPr>
            <w:r w:rsidRPr="00145E0E">
              <w:rPr>
                <w:rFonts w:ascii="Times New Roman" w:hAnsi="Times New Roman"/>
                <w:sz w:val="16"/>
                <w:szCs w:val="16"/>
                <w:lang w:val="lt-LT"/>
              </w:rPr>
              <w:t>Objektų, liekančių visam eksploatavimo nutraukimo laikotarpiui, eksploatavimas</w:t>
            </w:r>
          </w:p>
        </w:tc>
        <w:tc>
          <w:tcPr>
            <w:tcW w:w="992" w:type="dxa"/>
            <w:vAlign w:val="center"/>
          </w:tcPr>
          <w:p w14:paraId="2C870716" w14:textId="77777777" w:rsidR="00A51DF5" w:rsidRPr="001B2EB3" w:rsidRDefault="00A51DF5" w:rsidP="00A51DF5">
            <w:pPr>
              <w:spacing w:after="0" w:line="240" w:lineRule="auto"/>
              <w:rPr>
                <w:rFonts w:ascii="Times New Roman" w:eastAsia="Times New Roman" w:hAnsi="Times New Roman"/>
                <w:b/>
                <w:bCs/>
                <w:color w:val="000000"/>
                <w:sz w:val="16"/>
                <w:szCs w:val="16"/>
                <w:lang w:val="lt-LT" w:eastAsia="lt-LT"/>
              </w:rPr>
            </w:pPr>
            <w:r w:rsidRPr="001B2EB3">
              <w:rPr>
                <w:rFonts w:ascii="Times New Roman" w:eastAsia="Times New Roman" w:hAnsi="Times New Roman"/>
                <w:bCs/>
                <w:color w:val="000000"/>
                <w:sz w:val="16"/>
                <w:szCs w:val="16"/>
                <w:lang w:val="lt-LT" w:eastAsia="lt-LT"/>
              </w:rPr>
              <w:t>6,357</w:t>
            </w:r>
          </w:p>
        </w:tc>
        <w:tc>
          <w:tcPr>
            <w:tcW w:w="851" w:type="dxa"/>
            <w:vAlign w:val="center"/>
          </w:tcPr>
          <w:p w14:paraId="53279DE0" w14:textId="77777777" w:rsidR="00A51DF5" w:rsidRPr="001B2EB3" w:rsidRDefault="00A51DF5" w:rsidP="00A51DF5">
            <w:pPr>
              <w:spacing w:after="0" w:line="240" w:lineRule="auto"/>
              <w:rPr>
                <w:rFonts w:ascii="Times New Roman" w:eastAsia="Times New Roman" w:hAnsi="Times New Roman"/>
                <w:b/>
                <w:bCs/>
                <w:color w:val="000000"/>
                <w:sz w:val="16"/>
                <w:szCs w:val="16"/>
                <w:lang w:val="lt-LT" w:eastAsia="lt-LT"/>
              </w:rPr>
            </w:pPr>
            <w:r w:rsidRPr="001B2EB3">
              <w:rPr>
                <w:rFonts w:ascii="Times New Roman" w:eastAsia="Times New Roman" w:hAnsi="Times New Roman"/>
                <w:bCs/>
                <w:color w:val="000000"/>
                <w:sz w:val="16"/>
                <w:szCs w:val="16"/>
                <w:lang w:val="lt-LT" w:eastAsia="lt-LT"/>
              </w:rPr>
              <w:t>1,006</w:t>
            </w:r>
          </w:p>
        </w:tc>
        <w:tc>
          <w:tcPr>
            <w:tcW w:w="850" w:type="dxa"/>
            <w:vAlign w:val="center"/>
          </w:tcPr>
          <w:p w14:paraId="31E06DC5" w14:textId="77777777" w:rsidR="00A51DF5" w:rsidRPr="001B2EB3" w:rsidRDefault="00A51DF5" w:rsidP="00A51DF5">
            <w:pPr>
              <w:spacing w:after="0" w:line="240" w:lineRule="auto"/>
              <w:rPr>
                <w:rFonts w:ascii="Times New Roman" w:eastAsia="Times New Roman" w:hAnsi="Times New Roman"/>
                <w:b/>
                <w:bCs/>
                <w:color w:val="000000"/>
                <w:sz w:val="16"/>
                <w:szCs w:val="16"/>
                <w:lang w:val="lt-LT" w:eastAsia="lt-LT"/>
              </w:rPr>
            </w:pPr>
            <w:r w:rsidRPr="001B2EB3">
              <w:rPr>
                <w:rFonts w:ascii="Times New Roman" w:eastAsia="Times New Roman" w:hAnsi="Times New Roman"/>
                <w:bCs/>
                <w:color w:val="000000"/>
                <w:sz w:val="16"/>
                <w:szCs w:val="16"/>
                <w:lang w:val="lt-LT" w:eastAsia="lt-LT"/>
              </w:rPr>
              <w:t>0,501</w:t>
            </w:r>
          </w:p>
        </w:tc>
        <w:tc>
          <w:tcPr>
            <w:tcW w:w="823" w:type="dxa"/>
            <w:vAlign w:val="center"/>
          </w:tcPr>
          <w:p w14:paraId="09DFFEC7" w14:textId="77777777" w:rsidR="00A51DF5" w:rsidRPr="001B2EB3" w:rsidRDefault="00A51DF5" w:rsidP="00A51DF5">
            <w:pPr>
              <w:spacing w:after="0" w:line="240" w:lineRule="auto"/>
              <w:rPr>
                <w:rFonts w:ascii="Times New Roman" w:eastAsia="Times New Roman" w:hAnsi="Times New Roman"/>
                <w:b/>
                <w:bCs/>
                <w:color w:val="000000"/>
                <w:sz w:val="16"/>
                <w:szCs w:val="16"/>
                <w:lang w:val="lt-LT" w:eastAsia="lt-LT"/>
              </w:rPr>
            </w:pPr>
            <w:r w:rsidRPr="001B2EB3">
              <w:rPr>
                <w:rFonts w:ascii="Times New Roman" w:eastAsia="Times New Roman" w:hAnsi="Times New Roman"/>
                <w:bCs/>
                <w:color w:val="000000"/>
                <w:sz w:val="16"/>
                <w:szCs w:val="16"/>
                <w:lang w:val="lt-LT" w:eastAsia="lt-LT"/>
              </w:rPr>
              <w:t>0,501</w:t>
            </w:r>
          </w:p>
        </w:tc>
        <w:tc>
          <w:tcPr>
            <w:tcW w:w="794" w:type="dxa"/>
            <w:vAlign w:val="center"/>
          </w:tcPr>
          <w:p w14:paraId="713DD475" w14:textId="77777777" w:rsidR="00A51DF5" w:rsidRPr="001B2EB3" w:rsidRDefault="00A51DF5" w:rsidP="00A51DF5">
            <w:pPr>
              <w:spacing w:after="0" w:line="240" w:lineRule="auto"/>
              <w:rPr>
                <w:rFonts w:ascii="Times New Roman" w:eastAsia="Times New Roman" w:hAnsi="Times New Roman"/>
                <w:b/>
                <w:bCs/>
                <w:color w:val="000000"/>
                <w:sz w:val="16"/>
                <w:szCs w:val="16"/>
                <w:lang w:val="lt-LT" w:eastAsia="lt-LT"/>
              </w:rPr>
            </w:pPr>
            <w:r w:rsidRPr="001B2EB3">
              <w:rPr>
                <w:rFonts w:ascii="Times New Roman" w:eastAsia="Times New Roman" w:hAnsi="Times New Roman"/>
                <w:bCs/>
                <w:color w:val="000000"/>
                <w:sz w:val="16"/>
                <w:szCs w:val="16"/>
                <w:lang w:val="lt-LT" w:eastAsia="lt-LT"/>
              </w:rPr>
              <w:t>0,496</w:t>
            </w:r>
          </w:p>
        </w:tc>
        <w:tc>
          <w:tcPr>
            <w:tcW w:w="794" w:type="dxa"/>
            <w:vAlign w:val="center"/>
          </w:tcPr>
          <w:p w14:paraId="6C0C873C" w14:textId="77777777" w:rsidR="00A51DF5" w:rsidRPr="001B2EB3" w:rsidRDefault="00A51DF5" w:rsidP="00A51DF5">
            <w:pPr>
              <w:spacing w:after="0" w:line="240" w:lineRule="auto"/>
              <w:rPr>
                <w:rFonts w:ascii="Times New Roman" w:eastAsia="Times New Roman" w:hAnsi="Times New Roman"/>
                <w:b/>
                <w:bCs/>
                <w:color w:val="000000"/>
                <w:sz w:val="16"/>
                <w:szCs w:val="16"/>
                <w:lang w:val="lt-LT" w:eastAsia="lt-LT"/>
              </w:rPr>
            </w:pPr>
            <w:r w:rsidRPr="001B2EB3">
              <w:rPr>
                <w:rFonts w:ascii="Times New Roman" w:eastAsia="Times New Roman" w:hAnsi="Times New Roman"/>
                <w:bCs/>
                <w:color w:val="000000"/>
                <w:sz w:val="16"/>
                <w:szCs w:val="16"/>
                <w:lang w:val="lt-LT" w:eastAsia="lt-LT"/>
              </w:rPr>
              <w:t>0,497</w:t>
            </w:r>
          </w:p>
        </w:tc>
        <w:tc>
          <w:tcPr>
            <w:tcW w:w="708" w:type="dxa"/>
            <w:vAlign w:val="center"/>
          </w:tcPr>
          <w:p w14:paraId="37ACF704" w14:textId="77777777" w:rsidR="00A51DF5" w:rsidRPr="001B2EB3" w:rsidRDefault="00A51DF5" w:rsidP="00A51DF5">
            <w:pPr>
              <w:spacing w:after="0" w:line="240" w:lineRule="auto"/>
              <w:rPr>
                <w:rFonts w:ascii="Times New Roman" w:eastAsia="Times New Roman" w:hAnsi="Times New Roman"/>
                <w:b/>
                <w:bCs/>
                <w:color w:val="000000"/>
                <w:sz w:val="16"/>
                <w:szCs w:val="16"/>
                <w:lang w:val="lt-LT" w:eastAsia="lt-LT"/>
              </w:rPr>
            </w:pPr>
            <w:r w:rsidRPr="001B2EB3">
              <w:rPr>
                <w:rFonts w:ascii="Times New Roman" w:eastAsia="Times New Roman" w:hAnsi="Times New Roman"/>
                <w:bCs/>
                <w:color w:val="000000"/>
                <w:sz w:val="16"/>
                <w:szCs w:val="16"/>
                <w:lang w:val="lt-LT" w:eastAsia="lt-LT"/>
              </w:rPr>
              <w:t>0,977</w:t>
            </w:r>
          </w:p>
        </w:tc>
        <w:tc>
          <w:tcPr>
            <w:tcW w:w="850" w:type="dxa"/>
            <w:vAlign w:val="center"/>
          </w:tcPr>
          <w:p w14:paraId="018D35CA" w14:textId="77777777" w:rsidR="00A51DF5" w:rsidRPr="001B2EB3" w:rsidRDefault="00A51DF5" w:rsidP="00A51DF5">
            <w:pPr>
              <w:spacing w:after="0" w:line="240" w:lineRule="auto"/>
              <w:rPr>
                <w:rFonts w:ascii="Times New Roman" w:eastAsia="Times New Roman" w:hAnsi="Times New Roman"/>
                <w:b/>
                <w:bCs/>
                <w:color w:val="000000"/>
                <w:sz w:val="16"/>
                <w:szCs w:val="16"/>
                <w:lang w:val="lt-LT" w:eastAsia="lt-LT"/>
              </w:rPr>
            </w:pPr>
            <w:r w:rsidRPr="001B2EB3">
              <w:rPr>
                <w:rFonts w:ascii="Times New Roman" w:eastAsia="Times New Roman" w:hAnsi="Times New Roman"/>
                <w:bCs/>
                <w:color w:val="000000"/>
                <w:sz w:val="16"/>
                <w:szCs w:val="16"/>
                <w:lang w:val="lt-LT" w:eastAsia="lt-LT"/>
              </w:rPr>
              <w:t>0,984</w:t>
            </w:r>
          </w:p>
        </w:tc>
        <w:tc>
          <w:tcPr>
            <w:tcW w:w="850" w:type="dxa"/>
            <w:vAlign w:val="center"/>
          </w:tcPr>
          <w:p w14:paraId="215537FD" w14:textId="77777777" w:rsidR="00A51DF5" w:rsidRPr="001B2EB3" w:rsidRDefault="00A51DF5" w:rsidP="00A51DF5">
            <w:pPr>
              <w:spacing w:after="0" w:line="240" w:lineRule="auto"/>
              <w:rPr>
                <w:rFonts w:ascii="Times New Roman" w:eastAsia="Times New Roman" w:hAnsi="Times New Roman"/>
                <w:b/>
                <w:bCs/>
                <w:color w:val="000000"/>
                <w:sz w:val="16"/>
                <w:szCs w:val="16"/>
                <w:lang w:val="lt-LT" w:eastAsia="lt-LT"/>
              </w:rPr>
            </w:pPr>
            <w:r w:rsidRPr="001B2EB3">
              <w:rPr>
                <w:rFonts w:ascii="Times New Roman" w:eastAsia="Times New Roman" w:hAnsi="Times New Roman"/>
                <w:bCs/>
                <w:color w:val="000000"/>
                <w:sz w:val="16"/>
                <w:szCs w:val="16"/>
                <w:lang w:val="lt-LT" w:eastAsia="lt-LT"/>
              </w:rPr>
              <w:t>0,981</w:t>
            </w:r>
          </w:p>
        </w:tc>
        <w:tc>
          <w:tcPr>
            <w:tcW w:w="850" w:type="dxa"/>
            <w:vAlign w:val="center"/>
          </w:tcPr>
          <w:p w14:paraId="5D51A1D4" w14:textId="77777777" w:rsidR="00A51DF5" w:rsidRPr="001B2EB3" w:rsidRDefault="00A51DF5" w:rsidP="00A51DF5">
            <w:pPr>
              <w:spacing w:after="0" w:line="240" w:lineRule="auto"/>
              <w:rPr>
                <w:rFonts w:ascii="Times New Roman" w:eastAsia="Times New Roman" w:hAnsi="Times New Roman"/>
                <w:b/>
                <w:bCs/>
                <w:color w:val="000000"/>
                <w:sz w:val="16"/>
                <w:szCs w:val="16"/>
                <w:lang w:val="lt-LT" w:eastAsia="lt-LT"/>
              </w:rPr>
            </w:pPr>
            <w:r w:rsidRPr="001B2EB3">
              <w:rPr>
                <w:rFonts w:ascii="Times New Roman" w:eastAsia="Times New Roman" w:hAnsi="Times New Roman"/>
                <w:bCs/>
                <w:color w:val="000000"/>
                <w:sz w:val="16"/>
                <w:szCs w:val="16"/>
                <w:lang w:val="lt-LT" w:eastAsia="lt-LT"/>
              </w:rPr>
              <w:t>0,981</w:t>
            </w:r>
          </w:p>
        </w:tc>
        <w:tc>
          <w:tcPr>
            <w:tcW w:w="850" w:type="dxa"/>
            <w:vAlign w:val="center"/>
          </w:tcPr>
          <w:p w14:paraId="1FBA1AD8" w14:textId="77777777" w:rsidR="00A51DF5" w:rsidRPr="001B2EB3" w:rsidRDefault="00A51DF5" w:rsidP="00A51DF5">
            <w:pPr>
              <w:spacing w:after="0" w:line="240" w:lineRule="auto"/>
              <w:rPr>
                <w:rFonts w:ascii="Times New Roman" w:eastAsia="Times New Roman" w:hAnsi="Times New Roman"/>
                <w:b/>
                <w:bCs/>
                <w:color w:val="000000"/>
                <w:sz w:val="16"/>
                <w:szCs w:val="16"/>
                <w:lang w:val="lt-LT" w:eastAsia="lt-LT"/>
              </w:rPr>
            </w:pPr>
            <w:r w:rsidRPr="001B2EB3">
              <w:rPr>
                <w:rFonts w:ascii="Times New Roman" w:eastAsia="Times New Roman" w:hAnsi="Times New Roman"/>
                <w:bCs/>
                <w:color w:val="000000"/>
                <w:sz w:val="16"/>
                <w:szCs w:val="16"/>
                <w:lang w:val="lt-LT" w:eastAsia="lt-LT"/>
              </w:rPr>
              <w:t>0,981</w:t>
            </w:r>
          </w:p>
        </w:tc>
        <w:tc>
          <w:tcPr>
            <w:tcW w:w="851" w:type="dxa"/>
            <w:vAlign w:val="center"/>
          </w:tcPr>
          <w:p w14:paraId="41A4A3F0" w14:textId="77777777" w:rsidR="00A51DF5" w:rsidRPr="001B2EB3" w:rsidRDefault="00A51DF5" w:rsidP="00A51DF5">
            <w:pPr>
              <w:spacing w:after="0" w:line="240" w:lineRule="auto"/>
              <w:rPr>
                <w:rFonts w:ascii="Times New Roman" w:eastAsia="Times New Roman" w:hAnsi="Times New Roman"/>
                <w:b/>
                <w:bCs/>
                <w:color w:val="000000"/>
                <w:sz w:val="16"/>
                <w:szCs w:val="16"/>
                <w:lang w:val="lt-LT" w:eastAsia="lt-LT"/>
              </w:rPr>
            </w:pPr>
            <w:r w:rsidRPr="001B2EB3">
              <w:rPr>
                <w:rFonts w:ascii="Times New Roman" w:eastAsia="Times New Roman" w:hAnsi="Times New Roman"/>
                <w:bCs/>
                <w:color w:val="000000"/>
                <w:sz w:val="16"/>
                <w:szCs w:val="16"/>
                <w:lang w:val="lt-LT" w:eastAsia="lt-LT"/>
              </w:rPr>
              <w:t>0,977</w:t>
            </w:r>
          </w:p>
        </w:tc>
        <w:tc>
          <w:tcPr>
            <w:tcW w:w="850" w:type="dxa"/>
            <w:vAlign w:val="center"/>
          </w:tcPr>
          <w:p w14:paraId="6432155D" w14:textId="77777777" w:rsidR="00A51DF5" w:rsidRPr="001B2EB3" w:rsidRDefault="00A51DF5" w:rsidP="00A51DF5">
            <w:pPr>
              <w:spacing w:after="0" w:line="240" w:lineRule="auto"/>
              <w:rPr>
                <w:rFonts w:ascii="Times New Roman" w:eastAsia="Times New Roman" w:hAnsi="Times New Roman"/>
                <w:b/>
                <w:bCs/>
                <w:color w:val="000000"/>
                <w:sz w:val="16"/>
                <w:szCs w:val="16"/>
                <w:lang w:val="lt-LT" w:eastAsia="lt-LT"/>
              </w:rPr>
            </w:pPr>
            <w:r w:rsidRPr="001B2EB3">
              <w:rPr>
                <w:rFonts w:ascii="Times New Roman" w:eastAsia="Times New Roman" w:hAnsi="Times New Roman"/>
                <w:bCs/>
                <w:color w:val="000000"/>
                <w:sz w:val="16"/>
                <w:szCs w:val="16"/>
                <w:lang w:val="lt-LT" w:eastAsia="lt-LT"/>
              </w:rPr>
              <w:t>0,946</w:t>
            </w:r>
          </w:p>
        </w:tc>
        <w:tc>
          <w:tcPr>
            <w:tcW w:w="850" w:type="dxa"/>
            <w:vAlign w:val="center"/>
          </w:tcPr>
          <w:p w14:paraId="706A6F31" w14:textId="77777777" w:rsidR="00A51DF5" w:rsidRPr="001B2EB3" w:rsidRDefault="00A51DF5" w:rsidP="00A51DF5">
            <w:pPr>
              <w:spacing w:after="0" w:line="240" w:lineRule="auto"/>
              <w:rPr>
                <w:rFonts w:ascii="Times New Roman" w:eastAsia="Times New Roman" w:hAnsi="Times New Roman"/>
                <w:b/>
                <w:bCs/>
                <w:color w:val="000000"/>
                <w:sz w:val="16"/>
                <w:szCs w:val="16"/>
                <w:lang w:val="lt-LT" w:eastAsia="lt-LT"/>
              </w:rPr>
            </w:pPr>
            <w:r w:rsidRPr="001B2EB3">
              <w:rPr>
                <w:rFonts w:ascii="Times New Roman" w:eastAsia="Times New Roman" w:hAnsi="Times New Roman"/>
                <w:bCs/>
                <w:color w:val="000000"/>
                <w:sz w:val="16"/>
                <w:szCs w:val="16"/>
                <w:lang w:val="lt-LT" w:eastAsia="lt-LT"/>
              </w:rPr>
              <w:t>0,785</w:t>
            </w:r>
          </w:p>
        </w:tc>
        <w:tc>
          <w:tcPr>
            <w:tcW w:w="851" w:type="dxa"/>
            <w:vAlign w:val="center"/>
          </w:tcPr>
          <w:p w14:paraId="3E38A5E9" w14:textId="77777777" w:rsidR="00A51DF5" w:rsidRPr="001B2EB3" w:rsidRDefault="00A51DF5" w:rsidP="00A51DF5">
            <w:pPr>
              <w:spacing w:after="0" w:line="240" w:lineRule="auto"/>
              <w:rPr>
                <w:rFonts w:ascii="Times New Roman" w:eastAsia="Times New Roman" w:hAnsi="Times New Roman"/>
                <w:b/>
                <w:bCs/>
                <w:color w:val="000000"/>
                <w:sz w:val="16"/>
                <w:szCs w:val="16"/>
                <w:lang w:val="lt-LT" w:eastAsia="lt-LT"/>
              </w:rPr>
            </w:pPr>
            <w:r w:rsidRPr="001B2EB3">
              <w:rPr>
                <w:rFonts w:ascii="Times New Roman" w:eastAsia="Times New Roman" w:hAnsi="Times New Roman"/>
                <w:bCs/>
                <w:color w:val="000000"/>
                <w:sz w:val="16"/>
                <w:szCs w:val="16"/>
                <w:lang w:val="lt-LT" w:eastAsia="lt-LT"/>
              </w:rPr>
              <w:t>0,785</w:t>
            </w:r>
          </w:p>
        </w:tc>
        <w:tc>
          <w:tcPr>
            <w:tcW w:w="850" w:type="dxa"/>
            <w:vAlign w:val="center"/>
          </w:tcPr>
          <w:p w14:paraId="1E419FE8" w14:textId="77777777" w:rsidR="00A51DF5" w:rsidRPr="001B2EB3" w:rsidRDefault="00A51DF5" w:rsidP="00A51DF5">
            <w:pPr>
              <w:spacing w:after="0" w:line="240" w:lineRule="auto"/>
              <w:rPr>
                <w:rFonts w:ascii="Times New Roman" w:eastAsia="Times New Roman" w:hAnsi="Times New Roman"/>
                <w:b/>
                <w:bCs/>
                <w:color w:val="000000"/>
                <w:sz w:val="16"/>
                <w:szCs w:val="16"/>
                <w:lang w:val="lt-LT" w:eastAsia="lt-LT"/>
              </w:rPr>
            </w:pPr>
            <w:r w:rsidRPr="001B2EB3">
              <w:rPr>
                <w:rFonts w:ascii="Times New Roman" w:eastAsia="Times New Roman" w:hAnsi="Times New Roman"/>
                <w:bCs/>
                <w:color w:val="000000"/>
                <w:sz w:val="16"/>
                <w:szCs w:val="16"/>
                <w:lang w:val="lt-LT" w:eastAsia="lt-LT"/>
              </w:rPr>
              <w:t>0,788</w:t>
            </w:r>
          </w:p>
        </w:tc>
        <w:tc>
          <w:tcPr>
            <w:tcW w:w="850" w:type="dxa"/>
            <w:vAlign w:val="center"/>
          </w:tcPr>
          <w:p w14:paraId="56A04CF7" w14:textId="77777777" w:rsidR="00A51DF5" w:rsidRPr="001B2EB3" w:rsidRDefault="00A51DF5" w:rsidP="00A51DF5">
            <w:pPr>
              <w:spacing w:after="0" w:line="240" w:lineRule="auto"/>
              <w:rPr>
                <w:rFonts w:ascii="Times New Roman" w:eastAsia="Times New Roman" w:hAnsi="Times New Roman"/>
                <w:b/>
                <w:bCs/>
                <w:color w:val="000000"/>
                <w:sz w:val="16"/>
                <w:szCs w:val="16"/>
                <w:lang w:val="lt-LT" w:eastAsia="lt-LT"/>
              </w:rPr>
            </w:pPr>
            <w:r w:rsidRPr="001B2EB3">
              <w:rPr>
                <w:rFonts w:ascii="Times New Roman" w:eastAsia="Times New Roman" w:hAnsi="Times New Roman"/>
                <w:bCs/>
                <w:color w:val="000000"/>
                <w:sz w:val="16"/>
                <w:szCs w:val="16"/>
                <w:lang w:val="lt-LT" w:eastAsia="lt-LT"/>
              </w:rPr>
              <w:t>0,782</w:t>
            </w:r>
          </w:p>
        </w:tc>
        <w:tc>
          <w:tcPr>
            <w:tcW w:w="851" w:type="dxa"/>
            <w:vAlign w:val="center"/>
          </w:tcPr>
          <w:p w14:paraId="5EB576B8" w14:textId="77777777" w:rsidR="00A51DF5" w:rsidRPr="001B2EB3" w:rsidRDefault="00A51DF5" w:rsidP="00A51DF5">
            <w:pPr>
              <w:spacing w:after="0" w:line="240" w:lineRule="auto"/>
              <w:rPr>
                <w:rFonts w:ascii="Times New Roman" w:eastAsia="Times New Roman" w:hAnsi="Times New Roman"/>
                <w:b/>
                <w:bCs/>
                <w:color w:val="000000"/>
                <w:sz w:val="16"/>
                <w:szCs w:val="16"/>
                <w:lang w:val="lt-LT" w:eastAsia="lt-LT"/>
              </w:rPr>
            </w:pPr>
            <w:r w:rsidRPr="001B2EB3">
              <w:rPr>
                <w:rFonts w:ascii="Times New Roman" w:eastAsia="Times New Roman" w:hAnsi="Times New Roman"/>
                <w:bCs/>
                <w:color w:val="000000"/>
                <w:sz w:val="16"/>
                <w:szCs w:val="16"/>
                <w:lang w:val="lt-LT" w:eastAsia="lt-LT"/>
              </w:rPr>
              <w:t>0,782</w:t>
            </w:r>
          </w:p>
        </w:tc>
        <w:tc>
          <w:tcPr>
            <w:tcW w:w="850" w:type="dxa"/>
            <w:vAlign w:val="center"/>
          </w:tcPr>
          <w:p w14:paraId="72986C9F" w14:textId="77777777" w:rsidR="00A51DF5" w:rsidRPr="001B2EB3" w:rsidRDefault="00A51DF5" w:rsidP="00A51DF5">
            <w:pPr>
              <w:spacing w:after="0" w:line="240" w:lineRule="auto"/>
              <w:rPr>
                <w:rFonts w:ascii="Times New Roman" w:eastAsia="Times New Roman" w:hAnsi="Times New Roman"/>
                <w:b/>
                <w:bCs/>
                <w:color w:val="000000"/>
                <w:sz w:val="16"/>
                <w:szCs w:val="16"/>
                <w:lang w:val="lt-LT" w:eastAsia="lt-LT"/>
              </w:rPr>
            </w:pPr>
            <w:r w:rsidRPr="001B2EB3">
              <w:rPr>
                <w:rFonts w:ascii="Times New Roman" w:eastAsia="Times New Roman" w:hAnsi="Times New Roman"/>
                <w:bCs/>
                <w:color w:val="000000"/>
                <w:sz w:val="16"/>
                <w:szCs w:val="16"/>
                <w:lang w:val="lt-LT" w:eastAsia="lt-LT"/>
              </w:rPr>
              <w:t>0,762</w:t>
            </w:r>
          </w:p>
        </w:tc>
        <w:tc>
          <w:tcPr>
            <w:tcW w:w="850" w:type="dxa"/>
            <w:vAlign w:val="center"/>
          </w:tcPr>
          <w:p w14:paraId="5C8C12A9" w14:textId="77777777" w:rsidR="00A51DF5" w:rsidRPr="001B2EB3" w:rsidRDefault="00A51DF5" w:rsidP="00A51DF5">
            <w:pPr>
              <w:spacing w:after="0" w:line="240" w:lineRule="auto"/>
              <w:rPr>
                <w:rFonts w:ascii="Times New Roman" w:eastAsia="Times New Roman" w:hAnsi="Times New Roman"/>
                <w:b/>
                <w:bCs/>
                <w:color w:val="000000"/>
                <w:sz w:val="16"/>
                <w:szCs w:val="16"/>
                <w:lang w:val="lt-LT" w:eastAsia="lt-LT"/>
              </w:rPr>
            </w:pPr>
            <w:r w:rsidRPr="001B2EB3">
              <w:rPr>
                <w:rFonts w:ascii="Times New Roman" w:eastAsia="Times New Roman" w:hAnsi="Times New Roman"/>
                <w:bCs/>
                <w:color w:val="000000"/>
                <w:sz w:val="16"/>
                <w:szCs w:val="16"/>
                <w:lang w:val="lt-LT" w:eastAsia="lt-LT"/>
              </w:rPr>
              <w:t>0,562</w:t>
            </w:r>
          </w:p>
        </w:tc>
        <w:tc>
          <w:tcPr>
            <w:tcW w:w="851" w:type="dxa"/>
            <w:vAlign w:val="center"/>
          </w:tcPr>
          <w:p w14:paraId="04B4C3D3" w14:textId="77777777" w:rsidR="00A51DF5" w:rsidRPr="001B2EB3" w:rsidRDefault="00A51DF5" w:rsidP="00A51DF5">
            <w:pPr>
              <w:spacing w:after="0" w:line="240" w:lineRule="auto"/>
              <w:rPr>
                <w:rFonts w:ascii="Times New Roman" w:eastAsia="Times New Roman" w:hAnsi="Times New Roman"/>
                <w:b/>
                <w:bCs/>
                <w:color w:val="000000"/>
                <w:sz w:val="16"/>
                <w:szCs w:val="16"/>
                <w:lang w:val="lt-LT" w:eastAsia="lt-LT"/>
              </w:rPr>
            </w:pPr>
            <w:r w:rsidRPr="001B2EB3">
              <w:rPr>
                <w:rFonts w:ascii="Times New Roman" w:eastAsia="Times New Roman" w:hAnsi="Times New Roman"/>
                <w:bCs/>
                <w:color w:val="000000"/>
                <w:sz w:val="16"/>
                <w:szCs w:val="16"/>
                <w:lang w:val="lt-LT" w:eastAsia="lt-LT"/>
              </w:rPr>
              <w:t>0,560</w:t>
            </w:r>
          </w:p>
        </w:tc>
        <w:tc>
          <w:tcPr>
            <w:tcW w:w="850" w:type="dxa"/>
            <w:vAlign w:val="center"/>
          </w:tcPr>
          <w:p w14:paraId="25C934BE" w14:textId="77777777" w:rsidR="00A51DF5" w:rsidRPr="001B2EB3" w:rsidRDefault="00A51DF5" w:rsidP="00A51DF5">
            <w:pPr>
              <w:spacing w:after="0" w:line="240" w:lineRule="auto"/>
              <w:rPr>
                <w:rFonts w:ascii="Times New Roman" w:eastAsia="Times New Roman" w:hAnsi="Times New Roman"/>
                <w:b/>
                <w:bCs/>
                <w:color w:val="000000"/>
                <w:sz w:val="16"/>
                <w:szCs w:val="16"/>
                <w:lang w:val="lt-LT" w:eastAsia="lt-LT"/>
              </w:rPr>
            </w:pPr>
            <w:r w:rsidRPr="001B2EB3">
              <w:rPr>
                <w:rFonts w:ascii="Times New Roman" w:eastAsia="Times New Roman" w:hAnsi="Times New Roman"/>
                <w:bCs/>
                <w:color w:val="000000"/>
                <w:sz w:val="16"/>
                <w:szCs w:val="16"/>
                <w:lang w:val="lt-LT" w:eastAsia="lt-LT"/>
              </w:rPr>
              <w:t>0,553</w:t>
            </w:r>
          </w:p>
        </w:tc>
        <w:tc>
          <w:tcPr>
            <w:tcW w:w="1077" w:type="dxa"/>
            <w:vAlign w:val="center"/>
          </w:tcPr>
          <w:p w14:paraId="32F9349E" w14:textId="77777777" w:rsidR="00A51DF5" w:rsidRPr="001B2EB3" w:rsidRDefault="00A51DF5" w:rsidP="00A51DF5">
            <w:pPr>
              <w:spacing w:after="0" w:line="240" w:lineRule="auto"/>
              <w:rPr>
                <w:rFonts w:ascii="Times New Roman" w:eastAsia="Times New Roman" w:hAnsi="Times New Roman"/>
                <w:b/>
                <w:bCs/>
                <w:color w:val="000000"/>
                <w:sz w:val="16"/>
                <w:szCs w:val="16"/>
                <w:lang w:val="lt-LT" w:eastAsia="lt-LT"/>
              </w:rPr>
            </w:pPr>
            <w:r w:rsidRPr="001B2EB3">
              <w:rPr>
                <w:rFonts w:ascii="Times New Roman" w:eastAsia="Times New Roman" w:hAnsi="Times New Roman"/>
                <w:bCs/>
                <w:color w:val="000000"/>
                <w:sz w:val="16"/>
                <w:szCs w:val="16"/>
                <w:lang w:val="lt-LT" w:eastAsia="lt-LT"/>
              </w:rPr>
              <w:t>22,540</w:t>
            </w:r>
          </w:p>
        </w:tc>
      </w:tr>
      <w:tr w:rsidR="00A51DF5" w:rsidRPr="001B2EB3" w14:paraId="14935CB6" w14:textId="77777777" w:rsidTr="00214B41">
        <w:trPr>
          <w:cantSplit/>
        </w:trPr>
        <w:tc>
          <w:tcPr>
            <w:tcW w:w="990" w:type="dxa"/>
            <w:vAlign w:val="center"/>
          </w:tcPr>
          <w:p w14:paraId="2CA460AD" w14:textId="77777777" w:rsidR="00A51DF5" w:rsidRPr="001B2EB3" w:rsidRDefault="00A51DF5" w:rsidP="00A51DF5">
            <w:pPr>
              <w:spacing w:after="0" w:line="240" w:lineRule="auto"/>
              <w:rPr>
                <w:rFonts w:ascii="Times New Roman" w:eastAsia="Times New Roman" w:hAnsi="Times New Roman"/>
                <w:color w:val="000000"/>
                <w:sz w:val="16"/>
                <w:szCs w:val="16"/>
                <w:lang w:val="lt-LT" w:eastAsia="lt-LT"/>
              </w:rPr>
            </w:pPr>
            <w:r w:rsidRPr="001B2EB3">
              <w:rPr>
                <w:rFonts w:ascii="Times New Roman" w:eastAsia="Times New Roman" w:hAnsi="Times New Roman"/>
                <w:color w:val="000000"/>
                <w:sz w:val="16"/>
                <w:szCs w:val="16"/>
                <w:lang w:val="lt-LT" w:eastAsia="lt-LT"/>
              </w:rPr>
              <w:t>P.5.2</w:t>
            </w:r>
          </w:p>
        </w:tc>
        <w:tc>
          <w:tcPr>
            <w:tcW w:w="1982" w:type="dxa"/>
            <w:vAlign w:val="center"/>
          </w:tcPr>
          <w:p w14:paraId="391D8FD6" w14:textId="2CF50B37" w:rsidR="00A51DF5" w:rsidRPr="001B2EB3" w:rsidRDefault="00A51DF5" w:rsidP="00A51DF5">
            <w:pPr>
              <w:spacing w:after="0" w:line="240" w:lineRule="auto"/>
              <w:rPr>
                <w:rFonts w:ascii="Times New Roman" w:hAnsi="Times New Roman"/>
                <w:sz w:val="16"/>
                <w:szCs w:val="16"/>
                <w:lang w:val="lt-LT"/>
              </w:rPr>
            </w:pPr>
            <w:r w:rsidRPr="00145E0E">
              <w:rPr>
                <w:rFonts w:ascii="Times New Roman" w:hAnsi="Times New Roman"/>
                <w:sz w:val="16"/>
                <w:szCs w:val="16"/>
                <w:lang w:val="lt-LT"/>
              </w:rPr>
              <w:t>Objektų, skirtų eksploatavimo nutraukimui, priežiū</w:t>
            </w:r>
            <w:r w:rsidRPr="00AC7BB8">
              <w:rPr>
                <w:rFonts w:ascii="Times New Roman" w:hAnsi="Times New Roman"/>
                <w:sz w:val="16"/>
                <w:szCs w:val="16"/>
                <w:lang w:val="lt-LT"/>
              </w:rPr>
              <w:t>ra iki jų išmontavimo / nugriovimo</w:t>
            </w:r>
          </w:p>
        </w:tc>
        <w:tc>
          <w:tcPr>
            <w:tcW w:w="992" w:type="dxa"/>
            <w:vAlign w:val="center"/>
          </w:tcPr>
          <w:p w14:paraId="3E23C70E"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175,011</w:t>
            </w:r>
          </w:p>
        </w:tc>
        <w:tc>
          <w:tcPr>
            <w:tcW w:w="851" w:type="dxa"/>
            <w:vAlign w:val="center"/>
          </w:tcPr>
          <w:p w14:paraId="7D983468"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8,481</w:t>
            </w:r>
          </w:p>
        </w:tc>
        <w:tc>
          <w:tcPr>
            <w:tcW w:w="850" w:type="dxa"/>
            <w:vAlign w:val="center"/>
          </w:tcPr>
          <w:p w14:paraId="531F6F31"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4,036</w:t>
            </w:r>
          </w:p>
        </w:tc>
        <w:tc>
          <w:tcPr>
            <w:tcW w:w="823" w:type="dxa"/>
            <w:vAlign w:val="center"/>
          </w:tcPr>
          <w:p w14:paraId="77F99CEA"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4,036</w:t>
            </w:r>
          </w:p>
        </w:tc>
        <w:tc>
          <w:tcPr>
            <w:tcW w:w="794" w:type="dxa"/>
            <w:vAlign w:val="center"/>
          </w:tcPr>
          <w:p w14:paraId="3E05AF59"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3,071</w:t>
            </w:r>
          </w:p>
        </w:tc>
        <w:tc>
          <w:tcPr>
            <w:tcW w:w="794" w:type="dxa"/>
            <w:vAlign w:val="center"/>
          </w:tcPr>
          <w:p w14:paraId="7B24CA5C"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3,072</w:t>
            </w:r>
          </w:p>
        </w:tc>
        <w:tc>
          <w:tcPr>
            <w:tcW w:w="708" w:type="dxa"/>
            <w:vAlign w:val="center"/>
          </w:tcPr>
          <w:p w14:paraId="4D74343E"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4,702</w:t>
            </w:r>
          </w:p>
        </w:tc>
        <w:tc>
          <w:tcPr>
            <w:tcW w:w="850" w:type="dxa"/>
            <w:vAlign w:val="center"/>
          </w:tcPr>
          <w:p w14:paraId="7E04FC12"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4,436</w:t>
            </w:r>
          </w:p>
        </w:tc>
        <w:tc>
          <w:tcPr>
            <w:tcW w:w="850" w:type="dxa"/>
            <w:vAlign w:val="center"/>
          </w:tcPr>
          <w:p w14:paraId="20473EAB"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4,365</w:t>
            </w:r>
          </w:p>
        </w:tc>
        <w:tc>
          <w:tcPr>
            <w:tcW w:w="850" w:type="dxa"/>
            <w:vAlign w:val="center"/>
          </w:tcPr>
          <w:p w14:paraId="683BF0F9"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4,350</w:t>
            </w:r>
          </w:p>
        </w:tc>
        <w:tc>
          <w:tcPr>
            <w:tcW w:w="850" w:type="dxa"/>
            <w:vAlign w:val="center"/>
          </w:tcPr>
          <w:p w14:paraId="5E986BE7"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4,248</w:t>
            </w:r>
          </w:p>
        </w:tc>
        <w:tc>
          <w:tcPr>
            <w:tcW w:w="851" w:type="dxa"/>
            <w:vAlign w:val="center"/>
          </w:tcPr>
          <w:p w14:paraId="187068E4"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4,107</w:t>
            </w:r>
          </w:p>
        </w:tc>
        <w:tc>
          <w:tcPr>
            <w:tcW w:w="850" w:type="dxa"/>
            <w:vAlign w:val="center"/>
          </w:tcPr>
          <w:p w14:paraId="2B74C2DA"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4,054</w:t>
            </w:r>
          </w:p>
        </w:tc>
        <w:tc>
          <w:tcPr>
            <w:tcW w:w="850" w:type="dxa"/>
            <w:vAlign w:val="center"/>
          </w:tcPr>
          <w:p w14:paraId="3963FEBC"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3,815</w:t>
            </w:r>
          </w:p>
        </w:tc>
        <w:tc>
          <w:tcPr>
            <w:tcW w:w="851" w:type="dxa"/>
            <w:vAlign w:val="center"/>
          </w:tcPr>
          <w:p w14:paraId="4C304E75"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3,792</w:t>
            </w:r>
          </w:p>
        </w:tc>
        <w:tc>
          <w:tcPr>
            <w:tcW w:w="850" w:type="dxa"/>
            <w:vAlign w:val="center"/>
          </w:tcPr>
          <w:p w14:paraId="743EC860"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3,741</w:t>
            </w:r>
          </w:p>
        </w:tc>
        <w:tc>
          <w:tcPr>
            <w:tcW w:w="850" w:type="dxa"/>
            <w:vAlign w:val="center"/>
          </w:tcPr>
          <w:p w14:paraId="2799FDF7"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3,650</w:t>
            </w:r>
          </w:p>
        </w:tc>
        <w:tc>
          <w:tcPr>
            <w:tcW w:w="851" w:type="dxa"/>
            <w:vAlign w:val="center"/>
          </w:tcPr>
          <w:p w14:paraId="59B0C691"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3,560</w:t>
            </w:r>
          </w:p>
        </w:tc>
        <w:tc>
          <w:tcPr>
            <w:tcW w:w="850" w:type="dxa"/>
            <w:vAlign w:val="center"/>
          </w:tcPr>
          <w:p w14:paraId="6DBEA0B5"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3,371</w:t>
            </w:r>
          </w:p>
        </w:tc>
        <w:tc>
          <w:tcPr>
            <w:tcW w:w="850" w:type="dxa"/>
            <w:vAlign w:val="center"/>
          </w:tcPr>
          <w:p w14:paraId="45283F82"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0,887</w:t>
            </w:r>
          </w:p>
        </w:tc>
        <w:tc>
          <w:tcPr>
            <w:tcW w:w="851" w:type="dxa"/>
            <w:vAlign w:val="center"/>
          </w:tcPr>
          <w:p w14:paraId="34192C87"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0,297</w:t>
            </w:r>
          </w:p>
        </w:tc>
        <w:tc>
          <w:tcPr>
            <w:tcW w:w="850" w:type="dxa"/>
            <w:vAlign w:val="center"/>
          </w:tcPr>
          <w:p w14:paraId="44CE09C4"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0,293</w:t>
            </w:r>
          </w:p>
        </w:tc>
        <w:tc>
          <w:tcPr>
            <w:tcW w:w="1077" w:type="dxa"/>
            <w:vAlign w:val="center"/>
          </w:tcPr>
          <w:p w14:paraId="2F596C10"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251,377</w:t>
            </w:r>
          </w:p>
        </w:tc>
      </w:tr>
      <w:tr w:rsidR="00A51DF5" w:rsidRPr="001B2EB3" w14:paraId="0C7A40BF" w14:textId="77777777" w:rsidTr="00214B41">
        <w:trPr>
          <w:cantSplit/>
          <w:trHeight w:val="280"/>
        </w:trPr>
        <w:tc>
          <w:tcPr>
            <w:tcW w:w="990" w:type="dxa"/>
            <w:tcBorders>
              <w:bottom w:val="single" w:sz="4" w:space="0" w:color="auto"/>
            </w:tcBorders>
            <w:vAlign w:val="center"/>
          </w:tcPr>
          <w:p w14:paraId="74585CC0" w14:textId="77777777" w:rsidR="00A51DF5" w:rsidRPr="001B2EB3" w:rsidRDefault="00A51DF5" w:rsidP="00A51DF5">
            <w:pPr>
              <w:spacing w:after="0" w:line="240" w:lineRule="auto"/>
              <w:rPr>
                <w:rFonts w:ascii="Times New Roman" w:eastAsia="Times New Roman" w:hAnsi="Times New Roman"/>
                <w:color w:val="000000"/>
                <w:sz w:val="16"/>
                <w:szCs w:val="16"/>
                <w:lang w:val="lt-LT" w:eastAsia="lt-LT"/>
              </w:rPr>
            </w:pPr>
            <w:r w:rsidRPr="001B2EB3">
              <w:rPr>
                <w:rFonts w:ascii="Times New Roman" w:eastAsia="Times New Roman" w:hAnsi="Times New Roman"/>
                <w:color w:val="000000"/>
                <w:sz w:val="16"/>
                <w:szCs w:val="16"/>
                <w:lang w:val="lt-LT" w:eastAsia="lt-LT"/>
              </w:rPr>
              <w:lastRenderedPageBreak/>
              <w:t>P.5.3</w:t>
            </w:r>
          </w:p>
        </w:tc>
        <w:tc>
          <w:tcPr>
            <w:tcW w:w="1982" w:type="dxa"/>
            <w:tcBorders>
              <w:bottom w:val="single" w:sz="4" w:space="0" w:color="auto"/>
            </w:tcBorders>
            <w:vAlign w:val="center"/>
          </w:tcPr>
          <w:p w14:paraId="7CEB1926" w14:textId="4FBC03DD" w:rsidR="00A51DF5" w:rsidRPr="00145E0E" w:rsidRDefault="00A51DF5" w:rsidP="00A51DF5">
            <w:pPr>
              <w:spacing w:after="0" w:line="240" w:lineRule="auto"/>
              <w:rPr>
                <w:rFonts w:ascii="Times New Roman" w:hAnsi="Times New Roman"/>
                <w:sz w:val="16"/>
                <w:szCs w:val="16"/>
              </w:rPr>
            </w:pPr>
            <w:r w:rsidRPr="00145E0E">
              <w:rPr>
                <w:rFonts w:ascii="Times New Roman" w:hAnsi="Times New Roman"/>
                <w:color w:val="222222"/>
                <w:sz w:val="16"/>
                <w:szCs w:val="16"/>
                <w:lang w:val="lt-LT"/>
              </w:rPr>
              <w:t>Energijos taupymas</w:t>
            </w:r>
          </w:p>
        </w:tc>
        <w:tc>
          <w:tcPr>
            <w:tcW w:w="992" w:type="dxa"/>
            <w:tcBorders>
              <w:bottom w:val="single" w:sz="4" w:space="0" w:color="auto"/>
            </w:tcBorders>
            <w:vAlign w:val="center"/>
          </w:tcPr>
          <w:p w14:paraId="6230BA1E" w14:textId="77777777" w:rsidR="00A51DF5" w:rsidRPr="00AC7BB8" w:rsidRDefault="00A51DF5" w:rsidP="00A51DF5">
            <w:pPr>
              <w:spacing w:after="0" w:line="240" w:lineRule="auto"/>
              <w:rPr>
                <w:rFonts w:ascii="Times New Roman" w:eastAsia="Times New Roman" w:hAnsi="Times New Roman"/>
                <w:bCs/>
                <w:color w:val="000000"/>
                <w:sz w:val="16"/>
                <w:szCs w:val="16"/>
                <w:lang w:val="lt-LT" w:eastAsia="lt-LT"/>
              </w:rPr>
            </w:pPr>
            <w:r w:rsidRPr="00AC7BB8">
              <w:rPr>
                <w:rFonts w:ascii="Times New Roman" w:eastAsia="Times New Roman" w:hAnsi="Times New Roman"/>
                <w:bCs/>
                <w:color w:val="000000"/>
                <w:sz w:val="16"/>
                <w:szCs w:val="16"/>
                <w:lang w:val="lt-LT" w:eastAsia="lt-LT"/>
              </w:rPr>
              <w:t>151,219</w:t>
            </w:r>
          </w:p>
        </w:tc>
        <w:tc>
          <w:tcPr>
            <w:tcW w:w="851" w:type="dxa"/>
            <w:tcBorders>
              <w:bottom w:val="single" w:sz="4" w:space="0" w:color="auto"/>
            </w:tcBorders>
            <w:vAlign w:val="center"/>
          </w:tcPr>
          <w:p w14:paraId="0260FFB9"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10,457</w:t>
            </w:r>
          </w:p>
        </w:tc>
        <w:tc>
          <w:tcPr>
            <w:tcW w:w="850" w:type="dxa"/>
            <w:tcBorders>
              <w:bottom w:val="single" w:sz="4" w:space="0" w:color="auto"/>
            </w:tcBorders>
            <w:vAlign w:val="center"/>
          </w:tcPr>
          <w:p w14:paraId="5E3F021F"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5,155</w:t>
            </w:r>
          </w:p>
        </w:tc>
        <w:tc>
          <w:tcPr>
            <w:tcW w:w="823" w:type="dxa"/>
            <w:tcBorders>
              <w:bottom w:val="single" w:sz="4" w:space="0" w:color="auto"/>
            </w:tcBorders>
            <w:vAlign w:val="center"/>
          </w:tcPr>
          <w:p w14:paraId="324135A8"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5,156</w:t>
            </w:r>
          </w:p>
        </w:tc>
        <w:tc>
          <w:tcPr>
            <w:tcW w:w="794" w:type="dxa"/>
            <w:tcBorders>
              <w:bottom w:val="single" w:sz="4" w:space="0" w:color="auto"/>
            </w:tcBorders>
            <w:vAlign w:val="center"/>
          </w:tcPr>
          <w:p w14:paraId="0AB44913"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5,014</w:t>
            </w:r>
          </w:p>
        </w:tc>
        <w:tc>
          <w:tcPr>
            <w:tcW w:w="794" w:type="dxa"/>
            <w:tcBorders>
              <w:bottom w:val="single" w:sz="4" w:space="0" w:color="auto"/>
            </w:tcBorders>
            <w:vAlign w:val="center"/>
          </w:tcPr>
          <w:p w14:paraId="4164059D"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5,025</w:t>
            </w:r>
          </w:p>
        </w:tc>
        <w:tc>
          <w:tcPr>
            <w:tcW w:w="708" w:type="dxa"/>
            <w:tcBorders>
              <w:bottom w:val="single" w:sz="4" w:space="0" w:color="auto"/>
            </w:tcBorders>
            <w:vAlign w:val="center"/>
          </w:tcPr>
          <w:p w14:paraId="35383C37"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9,987</w:t>
            </w:r>
          </w:p>
        </w:tc>
        <w:tc>
          <w:tcPr>
            <w:tcW w:w="850" w:type="dxa"/>
            <w:tcBorders>
              <w:bottom w:val="single" w:sz="4" w:space="0" w:color="auto"/>
            </w:tcBorders>
            <w:vAlign w:val="center"/>
          </w:tcPr>
          <w:p w14:paraId="496ADE33"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9,736</w:t>
            </w:r>
          </w:p>
        </w:tc>
        <w:tc>
          <w:tcPr>
            <w:tcW w:w="850" w:type="dxa"/>
            <w:tcBorders>
              <w:bottom w:val="single" w:sz="4" w:space="0" w:color="auto"/>
            </w:tcBorders>
            <w:vAlign w:val="center"/>
          </w:tcPr>
          <w:p w14:paraId="23DB2AAA"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9,675</w:t>
            </w:r>
          </w:p>
        </w:tc>
        <w:tc>
          <w:tcPr>
            <w:tcW w:w="850" w:type="dxa"/>
            <w:tcBorders>
              <w:bottom w:val="single" w:sz="4" w:space="0" w:color="auto"/>
            </w:tcBorders>
            <w:vAlign w:val="center"/>
          </w:tcPr>
          <w:p w14:paraId="2A0070F5"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9,614</w:t>
            </w:r>
          </w:p>
        </w:tc>
        <w:tc>
          <w:tcPr>
            <w:tcW w:w="850" w:type="dxa"/>
            <w:tcBorders>
              <w:bottom w:val="single" w:sz="4" w:space="0" w:color="auto"/>
            </w:tcBorders>
            <w:vAlign w:val="center"/>
          </w:tcPr>
          <w:p w14:paraId="6DFA3F7E"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9,551</w:t>
            </w:r>
          </w:p>
        </w:tc>
        <w:tc>
          <w:tcPr>
            <w:tcW w:w="851" w:type="dxa"/>
            <w:tcBorders>
              <w:bottom w:val="single" w:sz="4" w:space="0" w:color="auto"/>
            </w:tcBorders>
            <w:vAlign w:val="center"/>
          </w:tcPr>
          <w:p w14:paraId="3462B278"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9,963</w:t>
            </w:r>
          </w:p>
        </w:tc>
        <w:tc>
          <w:tcPr>
            <w:tcW w:w="850" w:type="dxa"/>
            <w:tcBorders>
              <w:bottom w:val="single" w:sz="4" w:space="0" w:color="auto"/>
            </w:tcBorders>
            <w:vAlign w:val="center"/>
          </w:tcPr>
          <w:p w14:paraId="49657C6F"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9,466</w:t>
            </w:r>
          </w:p>
        </w:tc>
        <w:tc>
          <w:tcPr>
            <w:tcW w:w="850" w:type="dxa"/>
            <w:tcBorders>
              <w:bottom w:val="single" w:sz="4" w:space="0" w:color="auto"/>
            </w:tcBorders>
            <w:vAlign w:val="center"/>
          </w:tcPr>
          <w:p w14:paraId="55639C2B"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9,453</w:t>
            </w:r>
          </w:p>
        </w:tc>
        <w:tc>
          <w:tcPr>
            <w:tcW w:w="851" w:type="dxa"/>
            <w:tcBorders>
              <w:bottom w:val="single" w:sz="4" w:space="0" w:color="auto"/>
            </w:tcBorders>
            <w:vAlign w:val="center"/>
          </w:tcPr>
          <w:p w14:paraId="696B0266"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8,844</w:t>
            </w:r>
          </w:p>
        </w:tc>
        <w:tc>
          <w:tcPr>
            <w:tcW w:w="850" w:type="dxa"/>
            <w:tcBorders>
              <w:bottom w:val="single" w:sz="4" w:space="0" w:color="auto"/>
            </w:tcBorders>
            <w:vAlign w:val="center"/>
          </w:tcPr>
          <w:p w14:paraId="4947E8A8"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8,853</w:t>
            </w:r>
          </w:p>
        </w:tc>
        <w:tc>
          <w:tcPr>
            <w:tcW w:w="850" w:type="dxa"/>
            <w:tcBorders>
              <w:bottom w:val="single" w:sz="4" w:space="0" w:color="auto"/>
            </w:tcBorders>
            <w:vAlign w:val="center"/>
          </w:tcPr>
          <w:p w14:paraId="66B55A8F"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8,825</w:t>
            </w:r>
          </w:p>
        </w:tc>
        <w:tc>
          <w:tcPr>
            <w:tcW w:w="851" w:type="dxa"/>
            <w:tcBorders>
              <w:bottom w:val="single" w:sz="4" w:space="0" w:color="auto"/>
            </w:tcBorders>
            <w:vAlign w:val="center"/>
          </w:tcPr>
          <w:p w14:paraId="565FFE82"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6,453</w:t>
            </w:r>
          </w:p>
        </w:tc>
        <w:tc>
          <w:tcPr>
            <w:tcW w:w="850" w:type="dxa"/>
            <w:tcBorders>
              <w:bottom w:val="single" w:sz="4" w:space="0" w:color="auto"/>
            </w:tcBorders>
            <w:vAlign w:val="center"/>
          </w:tcPr>
          <w:p w14:paraId="3BB3A3E8"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6,030</w:t>
            </w:r>
          </w:p>
        </w:tc>
        <w:tc>
          <w:tcPr>
            <w:tcW w:w="850" w:type="dxa"/>
            <w:tcBorders>
              <w:bottom w:val="single" w:sz="4" w:space="0" w:color="auto"/>
            </w:tcBorders>
            <w:vAlign w:val="center"/>
          </w:tcPr>
          <w:p w14:paraId="75A3DD96"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4,527</w:t>
            </w:r>
          </w:p>
        </w:tc>
        <w:tc>
          <w:tcPr>
            <w:tcW w:w="851" w:type="dxa"/>
            <w:tcBorders>
              <w:bottom w:val="single" w:sz="4" w:space="0" w:color="auto"/>
            </w:tcBorders>
            <w:vAlign w:val="center"/>
          </w:tcPr>
          <w:p w14:paraId="2A78A952"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4,522</w:t>
            </w:r>
          </w:p>
        </w:tc>
        <w:tc>
          <w:tcPr>
            <w:tcW w:w="850" w:type="dxa"/>
            <w:tcBorders>
              <w:bottom w:val="single" w:sz="4" w:space="0" w:color="auto"/>
            </w:tcBorders>
            <w:vAlign w:val="center"/>
          </w:tcPr>
          <w:p w14:paraId="720482EE"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1,870</w:t>
            </w:r>
          </w:p>
        </w:tc>
        <w:tc>
          <w:tcPr>
            <w:tcW w:w="1077" w:type="dxa"/>
            <w:tcBorders>
              <w:bottom w:val="single" w:sz="4" w:space="0" w:color="auto"/>
            </w:tcBorders>
            <w:vAlign w:val="center"/>
          </w:tcPr>
          <w:p w14:paraId="321FE3FD"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309,384</w:t>
            </w:r>
          </w:p>
        </w:tc>
      </w:tr>
      <w:tr w:rsidR="00181D0D" w:rsidRPr="001B2EB3" w14:paraId="10CA7099" w14:textId="77777777" w:rsidTr="00214B41">
        <w:trPr>
          <w:cantSplit/>
          <w:trHeight w:val="283"/>
        </w:trPr>
        <w:tc>
          <w:tcPr>
            <w:tcW w:w="990" w:type="dxa"/>
            <w:shd w:val="pct10" w:color="auto" w:fill="auto"/>
            <w:vAlign w:val="center"/>
          </w:tcPr>
          <w:p w14:paraId="49129F13" w14:textId="77777777" w:rsidR="00181D0D" w:rsidRPr="001B2EB3" w:rsidRDefault="00181D0D" w:rsidP="00181D0D">
            <w:pPr>
              <w:spacing w:after="0" w:line="240" w:lineRule="auto"/>
              <w:rPr>
                <w:rFonts w:ascii="Times New Roman" w:eastAsia="Times New Roman" w:hAnsi="Times New Roman"/>
                <w:color w:val="000000"/>
                <w:sz w:val="16"/>
                <w:szCs w:val="16"/>
                <w:lang w:val="lt-LT" w:eastAsia="lt-LT"/>
              </w:rPr>
            </w:pPr>
          </w:p>
        </w:tc>
        <w:tc>
          <w:tcPr>
            <w:tcW w:w="1982" w:type="dxa"/>
            <w:shd w:val="pct10" w:color="auto" w:fill="auto"/>
            <w:vAlign w:val="center"/>
          </w:tcPr>
          <w:p w14:paraId="6A6D84E0" w14:textId="11060DA7" w:rsidR="00181D0D" w:rsidRPr="00145E0E" w:rsidRDefault="00181D0D" w:rsidP="00181D0D">
            <w:pPr>
              <w:spacing w:after="0" w:line="240" w:lineRule="auto"/>
              <w:rPr>
                <w:rFonts w:ascii="Times New Roman" w:hAnsi="Times New Roman"/>
                <w:color w:val="222222"/>
                <w:sz w:val="16"/>
                <w:szCs w:val="16"/>
              </w:rPr>
            </w:pPr>
            <w:r w:rsidRPr="00145E0E">
              <w:rPr>
                <w:rFonts w:ascii="Times New Roman" w:eastAsia="Times New Roman" w:hAnsi="Times New Roman"/>
                <w:color w:val="000000"/>
                <w:sz w:val="16"/>
                <w:szCs w:val="16"/>
                <w:lang w:val="lt-LT" w:eastAsia="lt-LT"/>
              </w:rPr>
              <w:t>Ri</w:t>
            </w:r>
            <w:r w:rsidR="00A51DF5" w:rsidRPr="00145E0E">
              <w:rPr>
                <w:rFonts w:ascii="Times New Roman" w:eastAsia="Times New Roman" w:hAnsi="Times New Roman"/>
                <w:color w:val="000000"/>
                <w:sz w:val="16"/>
                <w:szCs w:val="16"/>
                <w:lang w:val="lt-LT" w:eastAsia="lt-LT"/>
              </w:rPr>
              <w:t>zika</w:t>
            </w:r>
          </w:p>
        </w:tc>
        <w:tc>
          <w:tcPr>
            <w:tcW w:w="992" w:type="dxa"/>
            <w:shd w:val="pct10" w:color="auto" w:fill="auto"/>
            <w:vAlign w:val="center"/>
          </w:tcPr>
          <w:p w14:paraId="068F7193" w14:textId="77777777" w:rsidR="00181D0D" w:rsidRPr="00AC7BB8" w:rsidRDefault="00181D0D" w:rsidP="00181D0D">
            <w:pPr>
              <w:spacing w:after="0" w:line="240" w:lineRule="auto"/>
              <w:rPr>
                <w:rFonts w:ascii="Times New Roman" w:eastAsia="Times New Roman" w:hAnsi="Times New Roman"/>
                <w:bCs/>
                <w:color w:val="000000"/>
                <w:sz w:val="16"/>
                <w:szCs w:val="16"/>
                <w:lang w:val="lt-LT" w:eastAsia="lt-LT"/>
              </w:rPr>
            </w:pPr>
            <w:r w:rsidRPr="00AC7BB8">
              <w:rPr>
                <w:rFonts w:ascii="Times New Roman" w:eastAsia="Times New Roman" w:hAnsi="Times New Roman"/>
                <w:bCs/>
                <w:color w:val="000000"/>
                <w:sz w:val="16"/>
                <w:szCs w:val="16"/>
                <w:lang w:val="lt-LT" w:eastAsia="lt-LT"/>
              </w:rPr>
              <w:t>7,534</w:t>
            </w:r>
          </w:p>
        </w:tc>
        <w:tc>
          <w:tcPr>
            <w:tcW w:w="851" w:type="dxa"/>
            <w:shd w:val="pct10" w:color="auto" w:fill="auto"/>
            <w:vAlign w:val="center"/>
          </w:tcPr>
          <w:p w14:paraId="4804D2F8" w14:textId="60C03626"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6,</w:t>
            </w:r>
            <w:r w:rsidR="00343AE7" w:rsidRPr="001B2EB3">
              <w:rPr>
                <w:rFonts w:ascii="Times New Roman" w:eastAsia="Times New Roman" w:hAnsi="Times New Roman"/>
                <w:bCs/>
                <w:color w:val="000000"/>
                <w:sz w:val="16"/>
                <w:szCs w:val="16"/>
                <w:lang w:val="lt-LT" w:eastAsia="lt-LT"/>
              </w:rPr>
              <w:t>087</w:t>
            </w:r>
          </w:p>
        </w:tc>
        <w:tc>
          <w:tcPr>
            <w:tcW w:w="850" w:type="dxa"/>
            <w:shd w:val="pct10" w:color="auto" w:fill="auto"/>
            <w:vAlign w:val="center"/>
          </w:tcPr>
          <w:p w14:paraId="7C1E4144"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 -</w:t>
            </w:r>
          </w:p>
        </w:tc>
        <w:tc>
          <w:tcPr>
            <w:tcW w:w="823" w:type="dxa"/>
            <w:shd w:val="pct10" w:color="auto" w:fill="auto"/>
            <w:vAlign w:val="center"/>
          </w:tcPr>
          <w:p w14:paraId="2FBAD15A"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6,135</w:t>
            </w:r>
          </w:p>
        </w:tc>
        <w:tc>
          <w:tcPr>
            <w:tcW w:w="794" w:type="dxa"/>
            <w:shd w:val="pct10" w:color="auto" w:fill="auto"/>
            <w:vAlign w:val="center"/>
          </w:tcPr>
          <w:p w14:paraId="2CFE4915"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 -</w:t>
            </w:r>
          </w:p>
        </w:tc>
        <w:tc>
          <w:tcPr>
            <w:tcW w:w="794" w:type="dxa"/>
            <w:shd w:val="pct10" w:color="auto" w:fill="auto"/>
            <w:vAlign w:val="center"/>
          </w:tcPr>
          <w:p w14:paraId="324666DF"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5,999</w:t>
            </w:r>
          </w:p>
        </w:tc>
        <w:tc>
          <w:tcPr>
            <w:tcW w:w="708" w:type="dxa"/>
            <w:shd w:val="pct10" w:color="auto" w:fill="auto"/>
            <w:vAlign w:val="center"/>
          </w:tcPr>
          <w:p w14:paraId="51E55459"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6,172</w:t>
            </w:r>
          </w:p>
        </w:tc>
        <w:tc>
          <w:tcPr>
            <w:tcW w:w="850" w:type="dxa"/>
            <w:shd w:val="pct10" w:color="auto" w:fill="auto"/>
            <w:vAlign w:val="center"/>
          </w:tcPr>
          <w:p w14:paraId="65E1C447"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6,005</w:t>
            </w:r>
          </w:p>
        </w:tc>
        <w:tc>
          <w:tcPr>
            <w:tcW w:w="850" w:type="dxa"/>
            <w:shd w:val="pct10" w:color="auto" w:fill="auto"/>
            <w:vAlign w:val="center"/>
          </w:tcPr>
          <w:p w14:paraId="2133D1DA"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5,566</w:t>
            </w:r>
          </w:p>
        </w:tc>
        <w:tc>
          <w:tcPr>
            <w:tcW w:w="850" w:type="dxa"/>
            <w:shd w:val="pct10" w:color="auto" w:fill="auto"/>
            <w:vAlign w:val="center"/>
          </w:tcPr>
          <w:p w14:paraId="5C066DE9"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6,479</w:t>
            </w:r>
          </w:p>
        </w:tc>
        <w:tc>
          <w:tcPr>
            <w:tcW w:w="850" w:type="dxa"/>
            <w:shd w:val="pct10" w:color="auto" w:fill="auto"/>
            <w:vAlign w:val="center"/>
          </w:tcPr>
          <w:p w14:paraId="7DB37C0D"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6,856</w:t>
            </w:r>
          </w:p>
        </w:tc>
        <w:tc>
          <w:tcPr>
            <w:tcW w:w="851" w:type="dxa"/>
            <w:shd w:val="pct10" w:color="auto" w:fill="auto"/>
            <w:vAlign w:val="center"/>
          </w:tcPr>
          <w:p w14:paraId="69AAFAF4"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6,980</w:t>
            </w:r>
          </w:p>
        </w:tc>
        <w:tc>
          <w:tcPr>
            <w:tcW w:w="850" w:type="dxa"/>
            <w:shd w:val="pct10" w:color="auto" w:fill="auto"/>
            <w:vAlign w:val="center"/>
          </w:tcPr>
          <w:p w14:paraId="5F6A42C6"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6,984</w:t>
            </w:r>
          </w:p>
        </w:tc>
        <w:tc>
          <w:tcPr>
            <w:tcW w:w="850" w:type="dxa"/>
            <w:shd w:val="pct10" w:color="auto" w:fill="auto"/>
            <w:vAlign w:val="center"/>
          </w:tcPr>
          <w:p w14:paraId="0A90817F"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6,984</w:t>
            </w:r>
          </w:p>
        </w:tc>
        <w:tc>
          <w:tcPr>
            <w:tcW w:w="851" w:type="dxa"/>
            <w:shd w:val="pct10" w:color="auto" w:fill="auto"/>
            <w:vAlign w:val="center"/>
          </w:tcPr>
          <w:p w14:paraId="64C49743"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6,922</w:t>
            </w:r>
          </w:p>
        </w:tc>
        <w:tc>
          <w:tcPr>
            <w:tcW w:w="850" w:type="dxa"/>
            <w:shd w:val="pct10" w:color="auto" w:fill="auto"/>
            <w:vAlign w:val="center"/>
          </w:tcPr>
          <w:p w14:paraId="64EBD308"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6,971</w:t>
            </w:r>
          </w:p>
        </w:tc>
        <w:tc>
          <w:tcPr>
            <w:tcW w:w="850" w:type="dxa"/>
            <w:shd w:val="pct10" w:color="auto" w:fill="auto"/>
            <w:vAlign w:val="center"/>
          </w:tcPr>
          <w:p w14:paraId="460BD71D"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7,107</w:t>
            </w:r>
          </w:p>
        </w:tc>
        <w:tc>
          <w:tcPr>
            <w:tcW w:w="851" w:type="dxa"/>
            <w:shd w:val="pct10" w:color="auto" w:fill="auto"/>
            <w:vAlign w:val="center"/>
          </w:tcPr>
          <w:p w14:paraId="4F483B04"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6,908</w:t>
            </w:r>
          </w:p>
        </w:tc>
        <w:tc>
          <w:tcPr>
            <w:tcW w:w="850" w:type="dxa"/>
            <w:shd w:val="pct10" w:color="auto" w:fill="auto"/>
            <w:vAlign w:val="center"/>
          </w:tcPr>
          <w:p w14:paraId="210CED3C"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4,826</w:t>
            </w:r>
          </w:p>
        </w:tc>
        <w:tc>
          <w:tcPr>
            <w:tcW w:w="850" w:type="dxa"/>
            <w:shd w:val="pct10" w:color="auto" w:fill="auto"/>
            <w:vAlign w:val="center"/>
          </w:tcPr>
          <w:p w14:paraId="07F5D60A"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4,500</w:t>
            </w:r>
          </w:p>
        </w:tc>
        <w:tc>
          <w:tcPr>
            <w:tcW w:w="851" w:type="dxa"/>
            <w:shd w:val="pct10" w:color="auto" w:fill="auto"/>
            <w:vAlign w:val="center"/>
          </w:tcPr>
          <w:p w14:paraId="7D20FCCB"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4,488</w:t>
            </w:r>
          </w:p>
        </w:tc>
        <w:tc>
          <w:tcPr>
            <w:tcW w:w="850" w:type="dxa"/>
            <w:shd w:val="pct10" w:color="auto" w:fill="auto"/>
            <w:vAlign w:val="center"/>
          </w:tcPr>
          <w:p w14:paraId="758EFCAA"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4,173</w:t>
            </w:r>
          </w:p>
        </w:tc>
        <w:tc>
          <w:tcPr>
            <w:tcW w:w="1077" w:type="dxa"/>
            <w:shd w:val="pct10" w:color="auto" w:fill="auto"/>
            <w:vAlign w:val="center"/>
          </w:tcPr>
          <w:p w14:paraId="09800EF5" w14:textId="1541CC9D"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12</w:t>
            </w:r>
            <w:r w:rsidR="00F67FDE" w:rsidRPr="001B2EB3">
              <w:rPr>
                <w:rFonts w:ascii="Times New Roman" w:eastAsia="Times New Roman" w:hAnsi="Times New Roman"/>
                <w:bCs/>
                <w:color w:val="000000"/>
                <w:sz w:val="16"/>
                <w:szCs w:val="16"/>
                <w:lang w:val="lt-LT" w:eastAsia="lt-LT"/>
              </w:rPr>
              <w:t>3</w:t>
            </w:r>
            <w:r w:rsidRPr="001B2EB3">
              <w:rPr>
                <w:rFonts w:ascii="Times New Roman" w:eastAsia="Times New Roman" w:hAnsi="Times New Roman"/>
                <w:bCs/>
                <w:color w:val="000000"/>
                <w:sz w:val="16"/>
                <w:szCs w:val="16"/>
                <w:lang w:val="lt-LT" w:eastAsia="lt-LT"/>
              </w:rPr>
              <w:t>,</w:t>
            </w:r>
            <w:r w:rsidR="00F67FDE" w:rsidRPr="001B2EB3">
              <w:rPr>
                <w:rFonts w:ascii="Times New Roman" w:eastAsia="Times New Roman" w:hAnsi="Times New Roman"/>
                <w:bCs/>
                <w:color w:val="000000"/>
                <w:sz w:val="16"/>
                <w:szCs w:val="16"/>
                <w:lang w:val="lt-LT" w:eastAsia="lt-LT"/>
              </w:rPr>
              <w:t>677</w:t>
            </w:r>
          </w:p>
        </w:tc>
      </w:tr>
      <w:tr w:rsidR="00181D0D" w:rsidRPr="001B2EB3" w14:paraId="286483A2" w14:textId="77777777" w:rsidTr="00214B41">
        <w:trPr>
          <w:cantSplit/>
          <w:trHeight w:val="274"/>
        </w:trPr>
        <w:tc>
          <w:tcPr>
            <w:tcW w:w="990" w:type="dxa"/>
            <w:shd w:val="pct10" w:color="auto" w:fill="auto"/>
            <w:vAlign w:val="center"/>
          </w:tcPr>
          <w:p w14:paraId="414E5BC6" w14:textId="77777777" w:rsidR="00181D0D" w:rsidRPr="001B2EB3" w:rsidRDefault="00181D0D" w:rsidP="00181D0D">
            <w:pPr>
              <w:spacing w:after="0" w:line="240" w:lineRule="auto"/>
              <w:rPr>
                <w:rFonts w:ascii="Times New Roman" w:eastAsia="Times New Roman" w:hAnsi="Times New Roman"/>
                <w:color w:val="000000"/>
                <w:sz w:val="16"/>
                <w:szCs w:val="16"/>
                <w:lang w:val="lt-LT" w:eastAsia="lt-LT"/>
              </w:rPr>
            </w:pPr>
          </w:p>
        </w:tc>
        <w:tc>
          <w:tcPr>
            <w:tcW w:w="1982" w:type="dxa"/>
            <w:shd w:val="pct10" w:color="auto" w:fill="auto"/>
            <w:vAlign w:val="center"/>
          </w:tcPr>
          <w:p w14:paraId="76238BA0" w14:textId="4F4E28AE" w:rsidR="00181D0D" w:rsidRPr="00145E0E" w:rsidRDefault="00377117" w:rsidP="00181D0D">
            <w:pPr>
              <w:spacing w:after="0" w:line="240" w:lineRule="auto"/>
              <w:rPr>
                <w:rFonts w:ascii="Times New Roman" w:eastAsia="Times New Roman" w:hAnsi="Times New Roman"/>
                <w:color w:val="000000"/>
                <w:sz w:val="16"/>
                <w:szCs w:val="16"/>
                <w:lang w:val="lt-LT" w:eastAsia="lt-LT"/>
              </w:rPr>
            </w:pPr>
            <w:r w:rsidRPr="00145E0E">
              <w:rPr>
                <w:rFonts w:ascii="Times New Roman" w:eastAsia="Times New Roman" w:hAnsi="Times New Roman"/>
                <w:color w:val="000000"/>
                <w:sz w:val="16"/>
                <w:szCs w:val="16"/>
                <w:lang w:val="lt-LT" w:eastAsia="lt-LT"/>
              </w:rPr>
              <w:t>Infliacija</w:t>
            </w:r>
          </w:p>
        </w:tc>
        <w:tc>
          <w:tcPr>
            <w:tcW w:w="992" w:type="dxa"/>
            <w:shd w:val="pct10" w:color="auto" w:fill="auto"/>
            <w:vAlign w:val="center"/>
          </w:tcPr>
          <w:p w14:paraId="4CB06B04" w14:textId="77777777" w:rsidR="00181D0D" w:rsidRPr="00AC7BB8" w:rsidRDefault="00181D0D" w:rsidP="00181D0D">
            <w:pPr>
              <w:spacing w:after="0" w:line="240" w:lineRule="auto"/>
              <w:rPr>
                <w:rFonts w:ascii="Times New Roman" w:eastAsia="Times New Roman" w:hAnsi="Times New Roman"/>
                <w:bCs/>
                <w:color w:val="000000"/>
                <w:sz w:val="16"/>
                <w:szCs w:val="16"/>
                <w:lang w:val="lt-LT" w:eastAsia="lt-LT"/>
              </w:rPr>
            </w:pPr>
            <w:r w:rsidRPr="00AC7BB8">
              <w:rPr>
                <w:rFonts w:ascii="Times New Roman" w:eastAsia="Times New Roman" w:hAnsi="Times New Roman"/>
                <w:bCs/>
                <w:color w:val="000000"/>
                <w:sz w:val="16"/>
                <w:szCs w:val="16"/>
                <w:lang w:val="lt-LT" w:eastAsia="lt-LT"/>
              </w:rPr>
              <w:t>2,478</w:t>
            </w:r>
          </w:p>
        </w:tc>
        <w:tc>
          <w:tcPr>
            <w:tcW w:w="851" w:type="dxa"/>
            <w:shd w:val="pct10" w:color="auto" w:fill="auto"/>
            <w:vAlign w:val="center"/>
          </w:tcPr>
          <w:p w14:paraId="270655E4"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5,533</w:t>
            </w:r>
          </w:p>
        </w:tc>
        <w:tc>
          <w:tcPr>
            <w:tcW w:w="850" w:type="dxa"/>
            <w:shd w:val="pct10" w:color="auto" w:fill="auto"/>
            <w:vAlign w:val="center"/>
          </w:tcPr>
          <w:p w14:paraId="3919D2B6"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 -</w:t>
            </w:r>
          </w:p>
        </w:tc>
        <w:tc>
          <w:tcPr>
            <w:tcW w:w="823" w:type="dxa"/>
            <w:shd w:val="pct10" w:color="auto" w:fill="auto"/>
            <w:vAlign w:val="center"/>
          </w:tcPr>
          <w:p w14:paraId="2EB56384"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7,131</w:t>
            </w:r>
          </w:p>
        </w:tc>
        <w:tc>
          <w:tcPr>
            <w:tcW w:w="794" w:type="dxa"/>
            <w:shd w:val="pct10" w:color="auto" w:fill="auto"/>
            <w:vAlign w:val="center"/>
          </w:tcPr>
          <w:p w14:paraId="7FB778CB"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 -</w:t>
            </w:r>
          </w:p>
        </w:tc>
        <w:tc>
          <w:tcPr>
            <w:tcW w:w="794" w:type="dxa"/>
            <w:shd w:val="pct10" w:color="auto" w:fill="auto"/>
            <w:vAlign w:val="center"/>
          </w:tcPr>
          <w:p w14:paraId="3CA20CA4"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8,873</w:t>
            </w:r>
          </w:p>
        </w:tc>
        <w:tc>
          <w:tcPr>
            <w:tcW w:w="708" w:type="dxa"/>
            <w:shd w:val="pct10" w:color="auto" w:fill="auto"/>
            <w:vAlign w:val="center"/>
          </w:tcPr>
          <w:p w14:paraId="2FCBC406"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11,398</w:t>
            </w:r>
          </w:p>
        </w:tc>
        <w:tc>
          <w:tcPr>
            <w:tcW w:w="850" w:type="dxa"/>
            <w:shd w:val="pct10" w:color="auto" w:fill="auto"/>
            <w:vAlign w:val="center"/>
          </w:tcPr>
          <w:p w14:paraId="372BE8DB"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14,021</w:t>
            </w:r>
          </w:p>
        </w:tc>
        <w:tc>
          <w:tcPr>
            <w:tcW w:w="850" w:type="dxa"/>
            <w:shd w:val="pct10" w:color="auto" w:fill="auto"/>
            <w:vAlign w:val="center"/>
          </w:tcPr>
          <w:p w14:paraId="2A90E8C2"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18,147</w:t>
            </w:r>
          </w:p>
        </w:tc>
        <w:tc>
          <w:tcPr>
            <w:tcW w:w="850" w:type="dxa"/>
            <w:shd w:val="pct10" w:color="auto" w:fill="auto"/>
            <w:vAlign w:val="center"/>
          </w:tcPr>
          <w:p w14:paraId="143E3418"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21,180</w:t>
            </w:r>
          </w:p>
        </w:tc>
        <w:tc>
          <w:tcPr>
            <w:tcW w:w="850" w:type="dxa"/>
            <w:shd w:val="pct10" w:color="auto" w:fill="auto"/>
            <w:vAlign w:val="center"/>
          </w:tcPr>
          <w:p w14:paraId="3161397D"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22,597</w:t>
            </w:r>
          </w:p>
        </w:tc>
        <w:tc>
          <w:tcPr>
            <w:tcW w:w="851" w:type="dxa"/>
            <w:shd w:val="pct10" w:color="auto" w:fill="auto"/>
            <w:vAlign w:val="center"/>
          </w:tcPr>
          <w:p w14:paraId="79E72FCC"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29,515</w:t>
            </w:r>
          </w:p>
        </w:tc>
        <w:tc>
          <w:tcPr>
            <w:tcW w:w="850" w:type="dxa"/>
            <w:shd w:val="pct10" w:color="auto" w:fill="auto"/>
            <w:vAlign w:val="center"/>
          </w:tcPr>
          <w:p w14:paraId="35219893"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29,744</w:t>
            </w:r>
          </w:p>
        </w:tc>
        <w:tc>
          <w:tcPr>
            <w:tcW w:w="850" w:type="dxa"/>
            <w:shd w:val="pct10" w:color="auto" w:fill="auto"/>
            <w:vAlign w:val="center"/>
          </w:tcPr>
          <w:p w14:paraId="64E715CB"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35,886</w:t>
            </w:r>
          </w:p>
        </w:tc>
        <w:tc>
          <w:tcPr>
            <w:tcW w:w="851" w:type="dxa"/>
            <w:shd w:val="pct10" w:color="auto" w:fill="auto"/>
            <w:vAlign w:val="center"/>
          </w:tcPr>
          <w:p w14:paraId="103BF726"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31,671</w:t>
            </w:r>
          </w:p>
        </w:tc>
        <w:tc>
          <w:tcPr>
            <w:tcW w:w="850" w:type="dxa"/>
            <w:shd w:val="pct10" w:color="auto" w:fill="auto"/>
            <w:vAlign w:val="center"/>
          </w:tcPr>
          <w:p w14:paraId="67851D95"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38,997</w:t>
            </w:r>
          </w:p>
        </w:tc>
        <w:tc>
          <w:tcPr>
            <w:tcW w:w="850" w:type="dxa"/>
            <w:shd w:val="pct10" w:color="auto" w:fill="auto"/>
            <w:vAlign w:val="center"/>
          </w:tcPr>
          <w:p w14:paraId="78CCC07B"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37,627</w:t>
            </w:r>
          </w:p>
        </w:tc>
        <w:tc>
          <w:tcPr>
            <w:tcW w:w="851" w:type="dxa"/>
            <w:shd w:val="pct10" w:color="auto" w:fill="auto"/>
            <w:vAlign w:val="center"/>
          </w:tcPr>
          <w:p w14:paraId="62012957"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34,767</w:t>
            </w:r>
          </w:p>
        </w:tc>
        <w:tc>
          <w:tcPr>
            <w:tcW w:w="850" w:type="dxa"/>
            <w:shd w:val="pct10" w:color="auto" w:fill="auto"/>
            <w:vAlign w:val="center"/>
          </w:tcPr>
          <w:p w14:paraId="619BD5C8"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37,805</w:t>
            </w:r>
          </w:p>
        </w:tc>
        <w:tc>
          <w:tcPr>
            <w:tcW w:w="850" w:type="dxa"/>
            <w:shd w:val="pct10" w:color="auto" w:fill="auto"/>
            <w:vAlign w:val="center"/>
          </w:tcPr>
          <w:p w14:paraId="32653811"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52,840</w:t>
            </w:r>
          </w:p>
        </w:tc>
        <w:tc>
          <w:tcPr>
            <w:tcW w:w="851" w:type="dxa"/>
            <w:shd w:val="pct10" w:color="auto" w:fill="auto"/>
            <w:vAlign w:val="center"/>
          </w:tcPr>
          <w:p w14:paraId="7024B8EB"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55,677</w:t>
            </w:r>
          </w:p>
        </w:tc>
        <w:tc>
          <w:tcPr>
            <w:tcW w:w="850" w:type="dxa"/>
            <w:shd w:val="pct10" w:color="auto" w:fill="auto"/>
            <w:vAlign w:val="center"/>
          </w:tcPr>
          <w:p w14:paraId="4BD6F9EB"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23,506</w:t>
            </w:r>
          </w:p>
        </w:tc>
        <w:tc>
          <w:tcPr>
            <w:tcW w:w="1077" w:type="dxa"/>
            <w:shd w:val="pct10" w:color="auto" w:fill="auto"/>
            <w:vAlign w:val="center"/>
          </w:tcPr>
          <w:p w14:paraId="113E919A"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519,394</w:t>
            </w:r>
          </w:p>
        </w:tc>
      </w:tr>
      <w:tr w:rsidR="00181D0D" w:rsidRPr="001B2EB3" w14:paraId="742661DC" w14:textId="77777777" w:rsidTr="00214B41">
        <w:trPr>
          <w:cantSplit/>
          <w:trHeight w:val="277"/>
        </w:trPr>
        <w:tc>
          <w:tcPr>
            <w:tcW w:w="990" w:type="dxa"/>
            <w:tcBorders>
              <w:bottom w:val="triple" w:sz="4" w:space="0" w:color="auto"/>
            </w:tcBorders>
            <w:shd w:val="pct10" w:color="auto" w:fill="auto"/>
            <w:vAlign w:val="center"/>
          </w:tcPr>
          <w:p w14:paraId="331AAAA7" w14:textId="77777777" w:rsidR="00181D0D" w:rsidRPr="001B2EB3" w:rsidRDefault="00181D0D" w:rsidP="00181D0D">
            <w:pPr>
              <w:spacing w:after="0" w:line="240" w:lineRule="auto"/>
              <w:rPr>
                <w:rFonts w:ascii="Times New Roman" w:eastAsia="Times New Roman" w:hAnsi="Times New Roman"/>
                <w:color w:val="000000"/>
                <w:sz w:val="16"/>
                <w:szCs w:val="16"/>
                <w:lang w:val="lt-LT" w:eastAsia="lt-LT"/>
              </w:rPr>
            </w:pPr>
          </w:p>
        </w:tc>
        <w:tc>
          <w:tcPr>
            <w:tcW w:w="1982" w:type="dxa"/>
            <w:tcBorders>
              <w:bottom w:val="triple" w:sz="4" w:space="0" w:color="auto"/>
            </w:tcBorders>
            <w:shd w:val="pct10" w:color="auto" w:fill="auto"/>
            <w:vAlign w:val="center"/>
          </w:tcPr>
          <w:p w14:paraId="2111A97A" w14:textId="0AABEC44" w:rsidR="00181D0D" w:rsidRPr="00145E0E" w:rsidRDefault="00A51DF5" w:rsidP="00181D0D">
            <w:pPr>
              <w:spacing w:after="0" w:line="240" w:lineRule="auto"/>
              <w:rPr>
                <w:rFonts w:ascii="Times New Roman" w:eastAsia="Times New Roman" w:hAnsi="Times New Roman"/>
                <w:color w:val="000000"/>
                <w:sz w:val="16"/>
                <w:szCs w:val="16"/>
                <w:lang w:val="lt-LT" w:eastAsia="lt-LT"/>
              </w:rPr>
            </w:pPr>
            <w:r w:rsidRPr="00145E0E">
              <w:rPr>
                <w:rFonts w:ascii="Times New Roman" w:eastAsia="Times New Roman" w:hAnsi="Times New Roman"/>
                <w:color w:val="000000"/>
                <w:sz w:val="16"/>
                <w:szCs w:val="16"/>
                <w:lang w:val="lt-LT" w:eastAsia="lt-LT"/>
              </w:rPr>
              <w:t>Išeitinės išmokos</w:t>
            </w:r>
          </w:p>
        </w:tc>
        <w:tc>
          <w:tcPr>
            <w:tcW w:w="992" w:type="dxa"/>
            <w:tcBorders>
              <w:bottom w:val="triple" w:sz="4" w:space="0" w:color="auto"/>
            </w:tcBorders>
            <w:shd w:val="pct10" w:color="auto" w:fill="auto"/>
            <w:vAlign w:val="center"/>
          </w:tcPr>
          <w:p w14:paraId="3D9F7ADF" w14:textId="77777777" w:rsidR="00181D0D" w:rsidRPr="00AC7BB8" w:rsidRDefault="00181D0D" w:rsidP="00181D0D">
            <w:pPr>
              <w:spacing w:after="0" w:line="240" w:lineRule="auto"/>
              <w:rPr>
                <w:rFonts w:ascii="Times New Roman" w:eastAsia="Times New Roman" w:hAnsi="Times New Roman"/>
                <w:bCs/>
                <w:color w:val="000000"/>
                <w:sz w:val="16"/>
                <w:szCs w:val="16"/>
                <w:lang w:val="lt-LT" w:eastAsia="lt-LT"/>
              </w:rPr>
            </w:pPr>
            <w:r w:rsidRPr="00AC7BB8">
              <w:rPr>
                <w:rFonts w:ascii="Times New Roman" w:eastAsia="Times New Roman" w:hAnsi="Times New Roman"/>
                <w:bCs/>
                <w:color w:val="000000"/>
                <w:sz w:val="16"/>
                <w:szCs w:val="16"/>
                <w:lang w:val="lt-LT" w:eastAsia="lt-LT"/>
              </w:rPr>
              <w:t>1,790</w:t>
            </w:r>
          </w:p>
        </w:tc>
        <w:tc>
          <w:tcPr>
            <w:tcW w:w="851" w:type="dxa"/>
            <w:tcBorders>
              <w:bottom w:val="triple" w:sz="4" w:space="0" w:color="auto"/>
            </w:tcBorders>
            <w:shd w:val="pct10" w:color="auto" w:fill="auto"/>
            <w:vAlign w:val="center"/>
          </w:tcPr>
          <w:p w14:paraId="2A3996C7"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0,276</w:t>
            </w:r>
          </w:p>
        </w:tc>
        <w:tc>
          <w:tcPr>
            <w:tcW w:w="850" w:type="dxa"/>
            <w:tcBorders>
              <w:bottom w:val="triple" w:sz="4" w:space="0" w:color="auto"/>
            </w:tcBorders>
            <w:shd w:val="pct10" w:color="auto" w:fill="auto"/>
            <w:vAlign w:val="center"/>
          </w:tcPr>
          <w:p w14:paraId="7E5A1AFE"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 -</w:t>
            </w:r>
          </w:p>
        </w:tc>
        <w:tc>
          <w:tcPr>
            <w:tcW w:w="823" w:type="dxa"/>
            <w:tcBorders>
              <w:bottom w:val="triple" w:sz="4" w:space="0" w:color="auto"/>
            </w:tcBorders>
            <w:shd w:val="pct10" w:color="auto" w:fill="auto"/>
            <w:vAlign w:val="center"/>
          </w:tcPr>
          <w:p w14:paraId="61CA8625"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0,164</w:t>
            </w:r>
          </w:p>
        </w:tc>
        <w:tc>
          <w:tcPr>
            <w:tcW w:w="794" w:type="dxa"/>
            <w:tcBorders>
              <w:bottom w:val="triple" w:sz="4" w:space="0" w:color="auto"/>
            </w:tcBorders>
            <w:shd w:val="pct10" w:color="auto" w:fill="auto"/>
            <w:vAlign w:val="center"/>
          </w:tcPr>
          <w:p w14:paraId="31892DA8"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 -</w:t>
            </w:r>
          </w:p>
        </w:tc>
        <w:tc>
          <w:tcPr>
            <w:tcW w:w="794" w:type="dxa"/>
            <w:tcBorders>
              <w:bottom w:val="triple" w:sz="4" w:space="0" w:color="auto"/>
            </w:tcBorders>
            <w:shd w:val="pct10" w:color="auto" w:fill="auto"/>
            <w:vAlign w:val="center"/>
          </w:tcPr>
          <w:p w14:paraId="76A9554D"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0,167</w:t>
            </w:r>
          </w:p>
        </w:tc>
        <w:tc>
          <w:tcPr>
            <w:tcW w:w="708" w:type="dxa"/>
            <w:tcBorders>
              <w:bottom w:val="triple" w:sz="4" w:space="0" w:color="auto"/>
            </w:tcBorders>
            <w:shd w:val="pct10" w:color="auto" w:fill="auto"/>
            <w:vAlign w:val="center"/>
          </w:tcPr>
          <w:p w14:paraId="593A71EB"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0,171</w:t>
            </w:r>
          </w:p>
        </w:tc>
        <w:tc>
          <w:tcPr>
            <w:tcW w:w="850" w:type="dxa"/>
            <w:tcBorders>
              <w:bottom w:val="triple" w:sz="4" w:space="0" w:color="auto"/>
            </w:tcBorders>
            <w:shd w:val="pct10" w:color="auto" w:fill="auto"/>
            <w:vAlign w:val="center"/>
          </w:tcPr>
          <w:p w14:paraId="32312375"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0,173</w:t>
            </w:r>
          </w:p>
        </w:tc>
        <w:tc>
          <w:tcPr>
            <w:tcW w:w="850" w:type="dxa"/>
            <w:tcBorders>
              <w:bottom w:val="triple" w:sz="4" w:space="0" w:color="auto"/>
            </w:tcBorders>
            <w:shd w:val="pct10" w:color="auto" w:fill="auto"/>
            <w:vAlign w:val="center"/>
          </w:tcPr>
          <w:p w14:paraId="222A063D"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0,177</w:t>
            </w:r>
          </w:p>
        </w:tc>
        <w:tc>
          <w:tcPr>
            <w:tcW w:w="850" w:type="dxa"/>
            <w:tcBorders>
              <w:bottom w:val="triple" w:sz="4" w:space="0" w:color="auto"/>
            </w:tcBorders>
            <w:shd w:val="pct10" w:color="auto" w:fill="auto"/>
            <w:vAlign w:val="center"/>
          </w:tcPr>
          <w:p w14:paraId="413E179E"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0,181</w:t>
            </w:r>
          </w:p>
        </w:tc>
        <w:tc>
          <w:tcPr>
            <w:tcW w:w="850" w:type="dxa"/>
            <w:tcBorders>
              <w:bottom w:val="triple" w:sz="4" w:space="0" w:color="auto"/>
            </w:tcBorders>
            <w:shd w:val="pct10" w:color="auto" w:fill="auto"/>
            <w:vAlign w:val="center"/>
          </w:tcPr>
          <w:p w14:paraId="061CF0DA"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0,185</w:t>
            </w:r>
          </w:p>
        </w:tc>
        <w:tc>
          <w:tcPr>
            <w:tcW w:w="851" w:type="dxa"/>
            <w:tcBorders>
              <w:bottom w:val="triple" w:sz="4" w:space="0" w:color="auto"/>
            </w:tcBorders>
            <w:shd w:val="pct10" w:color="auto" w:fill="auto"/>
            <w:vAlign w:val="center"/>
          </w:tcPr>
          <w:p w14:paraId="1F50969E"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0,188</w:t>
            </w:r>
          </w:p>
        </w:tc>
        <w:tc>
          <w:tcPr>
            <w:tcW w:w="850" w:type="dxa"/>
            <w:tcBorders>
              <w:bottom w:val="triple" w:sz="4" w:space="0" w:color="auto"/>
            </w:tcBorders>
            <w:shd w:val="pct10" w:color="auto" w:fill="auto"/>
            <w:vAlign w:val="center"/>
          </w:tcPr>
          <w:p w14:paraId="71AEE072"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0,192</w:t>
            </w:r>
          </w:p>
        </w:tc>
        <w:tc>
          <w:tcPr>
            <w:tcW w:w="850" w:type="dxa"/>
            <w:tcBorders>
              <w:bottom w:val="triple" w:sz="4" w:space="0" w:color="auto"/>
            </w:tcBorders>
            <w:shd w:val="pct10" w:color="auto" w:fill="auto"/>
            <w:vAlign w:val="center"/>
          </w:tcPr>
          <w:p w14:paraId="5CE56654"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0,195</w:t>
            </w:r>
          </w:p>
        </w:tc>
        <w:tc>
          <w:tcPr>
            <w:tcW w:w="851" w:type="dxa"/>
            <w:tcBorders>
              <w:bottom w:val="triple" w:sz="4" w:space="0" w:color="auto"/>
            </w:tcBorders>
            <w:shd w:val="pct10" w:color="auto" w:fill="auto"/>
            <w:vAlign w:val="center"/>
          </w:tcPr>
          <w:p w14:paraId="67939A87"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0,199</w:t>
            </w:r>
          </w:p>
        </w:tc>
        <w:tc>
          <w:tcPr>
            <w:tcW w:w="850" w:type="dxa"/>
            <w:tcBorders>
              <w:bottom w:val="triple" w:sz="4" w:space="0" w:color="auto"/>
            </w:tcBorders>
            <w:shd w:val="pct10" w:color="auto" w:fill="auto"/>
            <w:vAlign w:val="center"/>
          </w:tcPr>
          <w:p w14:paraId="249C0A1B"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0,203</w:t>
            </w:r>
          </w:p>
        </w:tc>
        <w:tc>
          <w:tcPr>
            <w:tcW w:w="850" w:type="dxa"/>
            <w:tcBorders>
              <w:bottom w:val="triple" w:sz="4" w:space="0" w:color="auto"/>
            </w:tcBorders>
            <w:shd w:val="pct10" w:color="auto" w:fill="auto"/>
            <w:vAlign w:val="center"/>
          </w:tcPr>
          <w:p w14:paraId="113C7837"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0,498</w:t>
            </w:r>
          </w:p>
        </w:tc>
        <w:tc>
          <w:tcPr>
            <w:tcW w:w="851" w:type="dxa"/>
            <w:tcBorders>
              <w:bottom w:val="triple" w:sz="4" w:space="0" w:color="auto"/>
            </w:tcBorders>
            <w:shd w:val="pct10" w:color="auto" w:fill="auto"/>
            <w:vAlign w:val="center"/>
          </w:tcPr>
          <w:p w14:paraId="57DC979E"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0,508</w:t>
            </w:r>
          </w:p>
        </w:tc>
        <w:tc>
          <w:tcPr>
            <w:tcW w:w="850" w:type="dxa"/>
            <w:tcBorders>
              <w:bottom w:val="triple" w:sz="4" w:space="0" w:color="auto"/>
            </w:tcBorders>
            <w:shd w:val="pct10" w:color="auto" w:fill="auto"/>
            <w:vAlign w:val="center"/>
          </w:tcPr>
          <w:p w14:paraId="44B166BC"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0,518</w:t>
            </w:r>
          </w:p>
        </w:tc>
        <w:tc>
          <w:tcPr>
            <w:tcW w:w="850" w:type="dxa"/>
            <w:tcBorders>
              <w:bottom w:val="triple" w:sz="4" w:space="0" w:color="auto"/>
            </w:tcBorders>
            <w:shd w:val="pct10" w:color="auto" w:fill="auto"/>
            <w:vAlign w:val="center"/>
          </w:tcPr>
          <w:p w14:paraId="64BF0812"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0,529</w:t>
            </w:r>
          </w:p>
        </w:tc>
        <w:tc>
          <w:tcPr>
            <w:tcW w:w="851" w:type="dxa"/>
            <w:tcBorders>
              <w:bottom w:val="triple" w:sz="4" w:space="0" w:color="auto"/>
            </w:tcBorders>
            <w:shd w:val="pct10" w:color="auto" w:fill="auto"/>
            <w:vAlign w:val="center"/>
          </w:tcPr>
          <w:p w14:paraId="0FA58936"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0,539</w:t>
            </w:r>
          </w:p>
        </w:tc>
        <w:tc>
          <w:tcPr>
            <w:tcW w:w="850" w:type="dxa"/>
            <w:tcBorders>
              <w:bottom w:val="triple" w:sz="4" w:space="0" w:color="auto"/>
            </w:tcBorders>
            <w:shd w:val="pct10" w:color="auto" w:fill="auto"/>
            <w:vAlign w:val="center"/>
          </w:tcPr>
          <w:p w14:paraId="5C8D9AF5"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0,230</w:t>
            </w:r>
          </w:p>
        </w:tc>
        <w:tc>
          <w:tcPr>
            <w:tcW w:w="1077" w:type="dxa"/>
            <w:tcBorders>
              <w:bottom w:val="triple" w:sz="4" w:space="0" w:color="auto"/>
            </w:tcBorders>
            <w:shd w:val="pct10" w:color="auto" w:fill="auto"/>
            <w:vAlign w:val="center"/>
          </w:tcPr>
          <w:p w14:paraId="3F7E87A4" w14:textId="77777777" w:rsidR="00181D0D" w:rsidRPr="001B2EB3" w:rsidRDefault="00181D0D" w:rsidP="00181D0D">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7,083</w:t>
            </w:r>
          </w:p>
        </w:tc>
      </w:tr>
      <w:tr w:rsidR="00A51DF5" w:rsidRPr="001B2EB3" w14:paraId="5EEB5856" w14:textId="77777777" w:rsidTr="00214B41">
        <w:trPr>
          <w:cantSplit/>
          <w:trHeight w:val="551"/>
        </w:trPr>
        <w:tc>
          <w:tcPr>
            <w:tcW w:w="990" w:type="dxa"/>
            <w:tcBorders>
              <w:top w:val="triple" w:sz="4" w:space="0" w:color="auto"/>
              <w:left w:val="triple" w:sz="4" w:space="0" w:color="auto"/>
              <w:bottom w:val="single" w:sz="4" w:space="0" w:color="auto"/>
              <w:right w:val="single" w:sz="4" w:space="0" w:color="auto"/>
            </w:tcBorders>
            <w:shd w:val="pct10" w:color="auto" w:fill="auto"/>
          </w:tcPr>
          <w:p w14:paraId="7F853977" w14:textId="77777777" w:rsidR="00A51DF5" w:rsidRPr="001B2EB3" w:rsidRDefault="00A51DF5" w:rsidP="00A51DF5">
            <w:pPr>
              <w:spacing w:after="0" w:line="240" w:lineRule="auto"/>
              <w:rPr>
                <w:rFonts w:ascii="Times New Roman" w:eastAsia="Times New Roman" w:hAnsi="Times New Roman"/>
                <w:color w:val="000000"/>
                <w:sz w:val="16"/>
                <w:szCs w:val="16"/>
                <w:lang w:val="lt-LT" w:eastAsia="lt-LT"/>
              </w:rPr>
            </w:pPr>
          </w:p>
        </w:tc>
        <w:tc>
          <w:tcPr>
            <w:tcW w:w="1982" w:type="dxa"/>
            <w:tcBorders>
              <w:top w:val="triple" w:sz="4" w:space="0" w:color="auto"/>
              <w:left w:val="single" w:sz="4" w:space="0" w:color="auto"/>
              <w:bottom w:val="single" w:sz="4" w:space="0" w:color="auto"/>
              <w:right w:val="single" w:sz="4" w:space="0" w:color="auto"/>
            </w:tcBorders>
            <w:shd w:val="pct10" w:color="auto" w:fill="auto"/>
            <w:vAlign w:val="center"/>
          </w:tcPr>
          <w:p w14:paraId="34FA96DF" w14:textId="3B7D7C7E" w:rsidR="00A51DF5" w:rsidRPr="00145E0E" w:rsidRDefault="00A51DF5" w:rsidP="00A51DF5">
            <w:pPr>
              <w:spacing w:after="0" w:line="240" w:lineRule="auto"/>
              <w:rPr>
                <w:rFonts w:ascii="Times New Roman" w:eastAsia="Times New Roman" w:hAnsi="Times New Roman"/>
                <w:color w:val="000000"/>
                <w:sz w:val="16"/>
                <w:szCs w:val="16"/>
                <w:lang w:val="lt-LT" w:eastAsia="lt-LT"/>
              </w:rPr>
            </w:pPr>
            <w:r w:rsidRPr="00145E0E">
              <w:rPr>
                <w:rFonts w:ascii="Times New Roman" w:eastAsia="Times New Roman" w:hAnsi="Times New Roman"/>
                <w:color w:val="000000"/>
                <w:sz w:val="16"/>
                <w:szCs w:val="16"/>
                <w:lang w:val="lt-LT" w:eastAsia="lt-LT"/>
              </w:rPr>
              <w:t>ES lėšos</w:t>
            </w:r>
          </w:p>
        </w:tc>
        <w:tc>
          <w:tcPr>
            <w:tcW w:w="992" w:type="dxa"/>
            <w:tcBorders>
              <w:top w:val="triple" w:sz="4" w:space="0" w:color="auto"/>
              <w:left w:val="single" w:sz="4" w:space="0" w:color="auto"/>
              <w:bottom w:val="single" w:sz="4" w:space="0" w:color="auto"/>
              <w:right w:val="single" w:sz="4" w:space="0" w:color="auto"/>
            </w:tcBorders>
            <w:shd w:val="pct10" w:color="auto" w:fill="auto"/>
            <w:vAlign w:val="center"/>
          </w:tcPr>
          <w:p w14:paraId="0C7AC09B" w14:textId="5806B255" w:rsidR="00A51DF5" w:rsidRPr="001B2EB3" w:rsidRDefault="00A51DF5" w:rsidP="00A51DF5">
            <w:pPr>
              <w:spacing w:after="0" w:line="240" w:lineRule="auto"/>
              <w:rPr>
                <w:rFonts w:ascii="Times New Roman" w:eastAsia="Times New Roman" w:hAnsi="Times New Roman"/>
                <w:bCs/>
                <w:sz w:val="16"/>
                <w:szCs w:val="16"/>
                <w:lang w:val="lt-LT" w:eastAsia="lt-LT"/>
              </w:rPr>
            </w:pPr>
            <w:r w:rsidRPr="00AC7BB8">
              <w:rPr>
                <w:rFonts w:ascii="Times New Roman" w:hAnsi="Times New Roman"/>
                <w:sz w:val="16"/>
                <w:szCs w:val="16"/>
              </w:rPr>
              <w:t>1</w:t>
            </w:r>
            <w:r w:rsidR="006016C1" w:rsidRPr="00AC7BB8">
              <w:rPr>
                <w:rFonts w:ascii="Times New Roman" w:hAnsi="Times New Roman"/>
                <w:sz w:val="16"/>
                <w:szCs w:val="16"/>
              </w:rPr>
              <w:t xml:space="preserve"> </w:t>
            </w:r>
            <w:r w:rsidRPr="001B2EB3">
              <w:rPr>
                <w:rFonts w:ascii="Times New Roman" w:hAnsi="Times New Roman"/>
                <w:sz w:val="16"/>
                <w:szCs w:val="16"/>
              </w:rPr>
              <w:t>12</w:t>
            </w:r>
            <w:r w:rsidR="00093816" w:rsidRPr="001B2EB3">
              <w:rPr>
                <w:rFonts w:ascii="Times New Roman" w:hAnsi="Times New Roman"/>
                <w:sz w:val="16"/>
                <w:szCs w:val="16"/>
              </w:rPr>
              <w:t>2</w:t>
            </w:r>
            <w:r w:rsidRPr="001B2EB3">
              <w:rPr>
                <w:rFonts w:ascii="Times New Roman" w:hAnsi="Times New Roman"/>
                <w:sz w:val="16"/>
                <w:szCs w:val="16"/>
              </w:rPr>
              <w:t>,</w:t>
            </w:r>
            <w:r w:rsidR="00093816" w:rsidRPr="001B2EB3">
              <w:rPr>
                <w:rFonts w:ascii="Times New Roman" w:hAnsi="Times New Roman"/>
                <w:sz w:val="16"/>
                <w:szCs w:val="16"/>
              </w:rPr>
              <w:t>506</w:t>
            </w:r>
          </w:p>
        </w:tc>
        <w:tc>
          <w:tcPr>
            <w:tcW w:w="851" w:type="dxa"/>
            <w:tcBorders>
              <w:top w:val="triple" w:sz="4" w:space="0" w:color="auto"/>
              <w:left w:val="single" w:sz="4" w:space="0" w:color="auto"/>
              <w:bottom w:val="single" w:sz="4" w:space="0" w:color="auto"/>
              <w:right w:val="single" w:sz="4" w:space="0" w:color="auto"/>
            </w:tcBorders>
            <w:shd w:val="pct10" w:color="auto" w:fill="auto"/>
            <w:vAlign w:val="center"/>
          </w:tcPr>
          <w:p w14:paraId="5C3BBABF" w14:textId="20A233A2" w:rsidR="00A51DF5" w:rsidRPr="001B2EB3" w:rsidRDefault="00A51DF5" w:rsidP="00A51DF5">
            <w:pPr>
              <w:spacing w:after="0" w:line="240" w:lineRule="auto"/>
              <w:rPr>
                <w:rFonts w:ascii="Times New Roman" w:eastAsia="Times New Roman" w:hAnsi="Times New Roman"/>
                <w:bCs/>
                <w:sz w:val="16"/>
                <w:szCs w:val="16"/>
                <w:lang w:val="lt-LT" w:eastAsia="lt-LT"/>
              </w:rPr>
            </w:pPr>
            <w:r w:rsidRPr="001B2EB3">
              <w:rPr>
                <w:rFonts w:ascii="Times New Roman" w:hAnsi="Times New Roman"/>
                <w:sz w:val="16"/>
                <w:szCs w:val="16"/>
              </w:rPr>
              <w:t>9</w:t>
            </w:r>
            <w:r w:rsidR="00343AE7" w:rsidRPr="001B2EB3">
              <w:rPr>
                <w:rFonts w:ascii="Times New Roman" w:hAnsi="Times New Roman"/>
                <w:sz w:val="16"/>
                <w:szCs w:val="16"/>
              </w:rPr>
              <w:t>4</w:t>
            </w:r>
            <w:r w:rsidRPr="001B2EB3">
              <w:rPr>
                <w:rFonts w:ascii="Times New Roman" w:hAnsi="Times New Roman"/>
                <w:sz w:val="16"/>
                <w:szCs w:val="16"/>
              </w:rPr>
              <w:t>,</w:t>
            </w:r>
            <w:r w:rsidR="00343AE7" w:rsidRPr="001B2EB3">
              <w:rPr>
                <w:rFonts w:ascii="Times New Roman" w:hAnsi="Times New Roman"/>
                <w:sz w:val="16"/>
                <w:szCs w:val="16"/>
              </w:rPr>
              <w:t>606</w:t>
            </w:r>
          </w:p>
        </w:tc>
        <w:tc>
          <w:tcPr>
            <w:tcW w:w="850" w:type="dxa"/>
            <w:tcBorders>
              <w:top w:val="triple" w:sz="4" w:space="0" w:color="auto"/>
              <w:left w:val="single" w:sz="4" w:space="0" w:color="auto"/>
              <w:bottom w:val="single" w:sz="4" w:space="0" w:color="auto"/>
              <w:right w:val="single" w:sz="4" w:space="0" w:color="auto"/>
            </w:tcBorders>
            <w:shd w:val="pct10" w:color="auto" w:fill="auto"/>
            <w:vAlign w:val="center"/>
          </w:tcPr>
          <w:p w14:paraId="7A781351" w14:textId="77777777" w:rsidR="00A51DF5" w:rsidRPr="001B2EB3" w:rsidRDefault="00A51DF5" w:rsidP="00A51DF5">
            <w:pPr>
              <w:spacing w:after="0" w:line="240" w:lineRule="auto"/>
              <w:rPr>
                <w:rFonts w:ascii="Times New Roman" w:eastAsia="Times New Roman" w:hAnsi="Times New Roman"/>
                <w:bCs/>
                <w:sz w:val="16"/>
                <w:szCs w:val="16"/>
                <w:lang w:val="lt-LT" w:eastAsia="lt-LT"/>
              </w:rPr>
            </w:pPr>
            <w:r w:rsidRPr="001B2EB3">
              <w:rPr>
                <w:rFonts w:ascii="Times New Roman" w:hAnsi="Times New Roman"/>
                <w:sz w:val="16"/>
                <w:szCs w:val="16"/>
              </w:rPr>
              <w:t>38,497</w:t>
            </w:r>
          </w:p>
        </w:tc>
        <w:tc>
          <w:tcPr>
            <w:tcW w:w="823" w:type="dxa"/>
            <w:tcBorders>
              <w:top w:val="triple" w:sz="4" w:space="0" w:color="auto"/>
              <w:left w:val="single" w:sz="4" w:space="0" w:color="auto"/>
              <w:bottom w:val="single" w:sz="4" w:space="0" w:color="auto"/>
              <w:right w:val="single" w:sz="4" w:space="0" w:color="auto"/>
            </w:tcBorders>
            <w:shd w:val="pct10" w:color="auto" w:fill="auto"/>
            <w:vAlign w:val="center"/>
          </w:tcPr>
          <w:p w14:paraId="6B89F3C6" w14:textId="62D8ABD6" w:rsidR="00A51DF5" w:rsidRPr="001B2EB3" w:rsidRDefault="00A51DF5" w:rsidP="00A51DF5">
            <w:pPr>
              <w:spacing w:after="0" w:line="240" w:lineRule="auto"/>
              <w:rPr>
                <w:rFonts w:ascii="Times New Roman" w:eastAsia="Times New Roman" w:hAnsi="Times New Roman"/>
                <w:bCs/>
                <w:sz w:val="16"/>
                <w:szCs w:val="16"/>
                <w:lang w:val="lt-LT" w:eastAsia="lt-LT"/>
              </w:rPr>
            </w:pPr>
            <w:r w:rsidRPr="001B2EB3">
              <w:rPr>
                <w:rFonts w:ascii="Times New Roman" w:hAnsi="Times New Roman"/>
                <w:sz w:val="16"/>
                <w:szCs w:val="16"/>
              </w:rPr>
              <w:t>7</w:t>
            </w:r>
            <w:r w:rsidR="00093816" w:rsidRPr="001B2EB3">
              <w:rPr>
                <w:rFonts w:ascii="Times New Roman" w:hAnsi="Times New Roman"/>
                <w:sz w:val="16"/>
                <w:szCs w:val="16"/>
              </w:rPr>
              <w:t>4</w:t>
            </w:r>
            <w:r w:rsidRPr="001B2EB3">
              <w:rPr>
                <w:rFonts w:ascii="Times New Roman" w:hAnsi="Times New Roman"/>
                <w:sz w:val="16"/>
                <w:szCs w:val="16"/>
              </w:rPr>
              <w:t>,</w:t>
            </w:r>
            <w:r w:rsidR="00093816" w:rsidRPr="001B2EB3">
              <w:rPr>
                <w:rFonts w:ascii="Times New Roman" w:hAnsi="Times New Roman"/>
                <w:sz w:val="16"/>
                <w:szCs w:val="16"/>
              </w:rPr>
              <w:t>983</w:t>
            </w:r>
          </w:p>
        </w:tc>
        <w:tc>
          <w:tcPr>
            <w:tcW w:w="794" w:type="dxa"/>
            <w:tcBorders>
              <w:top w:val="triple" w:sz="4" w:space="0" w:color="auto"/>
              <w:left w:val="single" w:sz="4" w:space="0" w:color="auto"/>
              <w:bottom w:val="single" w:sz="4" w:space="0" w:color="auto"/>
              <w:right w:val="single" w:sz="4" w:space="0" w:color="auto"/>
            </w:tcBorders>
            <w:shd w:val="pct10" w:color="auto" w:fill="auto"/>
            <w:vAlign w:val="center"/>
          </w:tcPr>
          <w:p w14:paraId="2659DBC2" w14:textId="77777777" w:rsidR="00A51DF5" w:rsidRPr="001B2EB3" w:rsidRDefault="00A51DF5" w:rsidP="00A51DF5">
            <w:pPr>
              <w:spacing w:after="0" w:line="240" w:lineRule="auto"/>
              <w:rPr>
                <w:rFonts w:ascii="Times New Roman" w:eastAsia="Times New Roman" w:hAnsi="Times New Roman"/>
                <w:bCs/>
                <w:sz w:val="16"/>
                <w:szCs w:val="16"/>
                <w:lang w:val="lt-LT" w:eastAsia="lt-LT"/>
              </w:rPr>
            </w:pPr>
            <w:r w:rsidRPr="001B2EB3">
              <w:rPr>
                <w:rFonts w:ascii="Times New Roman" w:hAnsi="Times New Roman"/>
                <w:sz w:val="16"/>
                <w:szCs w:val="16"/>
              </w:rPr>
              <w:t>41,869</w:t>
            </w:r>
          </w:p>
        </w:tc>
        <w:tc>
          <w:tcPr>
            <w:tcW w:w="794" w:type="dxa"/>
            <w:tcBorders>
              <w:top w:val="triple" w:sz="4" w:space="0" w:color="auto"/>
              <w:left w:val="single" w:sz="4" w:space="0" w:color="auto"/>
              <w:bottom w:val="single" w:sz="4" w:space="0" w:color="auto"/>
              <w:right w:val="single" w:sz="4" w:space="0" w:color="auto"/>
            </w:tcBorders>
            <w:shd w:val="pct10" w:color="auto" w:fill="auto"/>
            <w:vAlign w:val="center"/>
          </w:tcPr>
          <w:p w14:paraId="60505972" w14:textId="2D452E66" w:rsidR="00A51DF5" w:rsidRPr="001B2EB3" w:rsidRDefault="00093816" w:rsidP="00A51DF5">
            <w:pPr>
              <w:spacing w:after="0" w:line="240" w:lineRule="auto"/>
              <w:rPr>
                <w:rFonts w:ascii="Times New Roman" w:eastAsia="Times New Roman" w:hAnsi="Times New Roman"/>
                <w:bCs/>
                <w:sz w:val="16"/>
                <w:szCs w:val="16"/>
                <w:lang w:val="lt-LT" w:eastAsia="lt-LT"/>
              </w:rPr>
            </w:pPr>
            <w:r w:rsidRPr="001B2EB3">
              <w:rPr>
                <w:rFonts w:ascii="Times New Roman" w:hAnsi="Times New Roman"/>
                <w:sz w:val="16"/>
                <w:szCs w:val="16"/>
              </w:rPr>
              <w:t>65,798</w:t>
            </w:r>
          </w:p>
        </w:tc>
        <w:tc>
          <w:tcPr>
            <w:tcW w:w="708" w:type="dxa"/>
            <w:tcBorders>
              <w:top w:val="triple" w:sz="4" w:space="0" w:color="auto"/>
              <w:left w:val="single" w:sz="4" w:space="0" w:color="auto"/>
              <w:bottom w:val="single" w:sz="4" w:space="0" w:color="auto"/>
              <w:right w:val="single" w:sz="4" w:space="0" w:color="auto"/>
            </w:tcBorders>
            <w:shd w:val="pct10" w:color="auto" w:fill="auto"/>
            <w:vAlign w:val="center"/>
          </w:tcPr>
          <w:p w14:paraId="05845E8F" w14:textId="5211C9FB" w:rsidR="00A51DF5" w:rsidRPr="001B2EB3" w:rsidRDefault="00A51DF5" w:rsidP="00A51DF5">
            <w:pPr>
              <w:spacing w:after="0" w:line="240" w:lineRule="auto"/>
              <w:rPr>
                <w:rFonts w:ascii="Times New Roman" w:eastAsia="Times New Roman" w:hAnsi="Times New Roman"/>
                <w:bCs/>
                <w:sz w:val="16"/>
                <w:szCs w:val="16"/>
                <w:lang w:val="lt-LT" w:eastAsia="lt-LT"/>
              </w:rPr>
            </w:pPr>
            <w:r w:rsidRPr="001B2EB3">
              <w:rPr>
                <w:rFonts w:ascii="Times New Roman" w:hAnsi="Times New Roman"/>
                <w:sz w:val="16"/>
                <w:szCs w:val="16"/>
              </w:rPr>
              <w:t>65,</w:t>
            </w:r>
            <w:r w:rsidR="00093816" w:rsidRPr="001B2EB3">
              <w:rPr>
                <w:rFonts w:ascii="Times New Roman" w:hAnsi="Times New Roman"/>
                <w:sz w:val="16"/>
                <w:szCs w:val="16"/>
              </w:rPr>
              <w:t>798</w:t>
            </w:r>
          </w:p>
        </w:tc>
        <w:tc>
          <w:tcPr>
            <w:tcW w:w="850" w:type="dxa"/>
            <w:tcBorders>
              <w:top w:val="triple" w:sz="4" w:space="0" w:color="auto"/>
              <w:left w:val="single" w:sz="4" w:space="0" w:color="auto"/>
              <w:bottom w:val="single" w:sz="4" w:space="0" w:color="auto"/>
              <w:right w:val="single" w:sz="4" w:space="0" w:color="auto"/>
            </w:tcBorders>
            <w:shd w:val="pct10" w:color="auto" w:fill="auto"/>
            <w:vAlign w:val="center"/>
          </w:tcPr>
          <w:p w14:paraId="422C35E4" w14:textId="0F7E949A" w:rsidR="00A51DF5" w:rsidRPr="001B2EB3" w:rsidRDefault="00A51DF5" w:rsidP="00A51DF5">
            <w:pPr>
              <w:spacing w:after="0" w:line="240" w:lineRule="auto"/>
              <w:rPr>
                <w:rFonts w:ascii="Times New Roman" w:eastAsia="Times New Roman" w:hAnsi="Times New Roman"/>
                <w:bCs/>
                <w:sz w:val="16"/>
                <w:szCs w:val="16"/>
                <w:lang w:val="lt-LT" w:eastAsia="lt-LT"/>
              </w:rPr>
            </w:pPr>
            <w:r w:rsidRPr="001B2EB3">
              <w:rPr>
                <w:rFonts w:ascii="Times New Roman" w:hAnsi="Times New Roman"/>
                <w:sz w:val="16"/>
                <w:szCs w:val="16"/>
              </w:rPr>
              <w:t>72,</w:t>
            </w:r>
            <w:r w:rsidR="00093816" w:rsidRPr="001B2EB3">
              <w:rPr>
                <w:rFonts w:ascii="Times New Roman" w:hAnsi="Times New Roman"/>
                <w:sz w:val="16"/>
                <w:szCs w:val="16"/>
              </w:rPr>
              <w:t>933</w:t>
            </w:r>
          </w:p>
        </w:tc>
        <w:tc>
          <w:tcPr>
            <w:tcW w:w="850" w:type="dxa"/>
            <w:tcBorders>
              <w:top w:val="triple" w:sz="4" w:space="0" w:color="auto"/>
              <w:left w:val="single" w:sz="4" w:space="0" w:color="auto"/>
              <w:bottom w:val="single" w:sz="4" w:space="0" w:color="auto"/>
              <w:right w:val="single" w:sz="4" w:space="0" w:color="auto"/>
            </w:tcBorders>
            <w:shd w:val="pct10" w:color="auto" w:fill="auto"/>
            <w:vAlign w:val="center"/>
          </w:tcPr>
          <w:p w14:paraId="351C5088" w14:textId="06179970" w:rsidR="00A51DF5" w:rsidRPr="001B2EB3" w:rsidRDefault="00A51DF5" w:rsidP="00A51DF5">
            <w:pPr>
              <w:spacing w:after="0" w:line="240" w:lineRule="auto"/>
              <w:rPr>
                <w:rFonts w:ascii="Times New Roman" w:eastAsia="Times New Roman" w:hAnsi="Times New Roman"/>
                <w:bCs/>
                <w:sz w:val="16"/>
                <w:szCs w:val="16"/>
                <w:lang w:val="lt-LT" w:eastAsia="lt-LT"/>
              </w:rPr>
            </w:pPr>
            <w:r w:rsidRPr="001B2EB3">
              <w:rPr>
                <w:rFonts w:ascii="Times New Roman" w:hAnsi="Times New Roman"/>
                <w:sz w:val="16"/>
                <w:szCs w:val="16"/>
              </w:rPr>
              <w:t>84,</w:t>
            </w:r>
            <w:r w:rsidR="00093816" w:rsidRPr="001B2EB3">
              <w:rPr>
                <w:rFonts w:ascii="Times New Roman" w:hAnsi="Times New Roman"/>
                <w:sz w:val="16"/>
                <w:szCs w:val="16"/>
              </w:rPr>
              <w:t>619</w:t>
            </w:r>
          </w:p>
        </w:tc>
        <w:tc>
          <w:tcPr>
            <w:tcW w:w="850" w:type="dxa"/>
            <w:tcBorders>
              <w:top w:val="triple" w:sz="4" w:space="0" w:color="auto"/>
              <w:left w:val="single" w:sz="4" w:space="0" w:color="auto"/>
              <w:bottom w:val="single" w:sz="4" w:space="0" w:color="auto"/>
              <w:right w:val="single" w:sz="4" w:space="0" w:color="auto"/>
            </w:tcBorders>
            <w:shd w:val="pct10" w:color="auto" w:fill="auto"/>
            <w:vAlign w:val="center"/>
          </w:tcPr>
          <w:p w14:paraId="1A4A500B" w14:textId="526607B9" w:rsidR="00A51DF5" w:rsidRPr="001B2EB3" w:rsidRDefault="00A51DF5" w:rsidP="00A51DF5">
            <w:pPr>
              <w:spacing w:after="0" w:line="240" w:lineRule="auto"/>
              <w:rPr>
                <w:rFonts w:ascii="Times New Roman" w:eastAsia="Times New Roman" w:hAnsi="Times New Roman"/>
                <w:bCs/>
                <w:sz w:val="16"/>
                <w:szCs w:val="16"/>
                <w:lang w:val="lt-LT" w:eastAsia="lt-LT"/>
              </w:rPr>
            </w:pPr>
            <w:r w:rsidRPr="001B2EB3">
              <w:rPr>
                <w:rFonts w:ascii="Times New Roman" w:hAnsi="Times New Roman"/>
                <w:sz w:val="16"/>
                <w:szCs w:val="16"/>
              </w:rPr>
              <w:t>88,</w:t>
            </w:r>
            <w:r w:rsidR="00093816" w:rsidRPr="001B2EB3">
              <w:rPr>
                <w:rFonts w:ascii="Times New Roman" w:hAnsi="Times New Roman"/>
                <w:sz w:val="16"/>
                <w:szCs w:val="16"/>
              </w:rPr>
              <w:t>532</w:t>
            </w:r>
          </w:p>
        </w:tc>
        <w:tc>
          <w:tcPr>
            <w:tcW w:w="850" w:type="dxa"/>
            <w:tcBorders>
              <w:top w:val="triple" w:sz="4" w:space="0" w:color="auto"/>
              <w:left w:val="single" w:sz="4" w:space="0" w:color="auto"/>
              <w:bottom w:val="single" w:sz="4" w:space="0" w:color="auto"/>
              <w:right w:val="single" w:sz="4" w:space="0" w:color="auto"/>
            </w:tcBorders>
            <w:shd w:val="pct10" w:color="auto" w:fill="auto"/>
            <w:vAlign w:val="center"/>
          </w:tcPr>
          <w:p w14:paraId="2FED7948" w14:textId="2F431A3A" w:rsidR="00A51DF5" w:rsidRPr="001B2EB3" w:rsidRDefault="00A51DF5" w:rsidP="00A51DF5">
            <w:pPr>
              <w:spacing w:after="0" w:line="240" w:lineRule="auto"/>
              <w:rPr>
                <w:rFonts w:ascii="Times New Roman" w:eastAsia="Times New Roman" w:hAnsi="Times New Roman"/>
                <w:bCs/>
                <w:sz w:val="16"/>
                <w:szCs w:val="16"/>
                <w:lang w:val="lt-LT" w:eastAsia="lt-LT"/>
              </w:rPr>
            </w:pPr>
            <w:r w:rsidRPr="001B2EB3">
              <w:rPr>
                <w:rFonts w:ascii="Times New Roman" w:hAnsi="Times New Roman"/>
                <w:sz w:val="16"/>
                <w:szCs w:val="16"/>
              </w:rPr>
              <w:t>85,</w:t>
            </w:r>
            <w:r w:rsidR="00093816" w:rsidRPr="001B2EB3">
              <w:rPr>
                <w:rFonts w:ascii="Times New Roman" w:hAnsi="Times New Roman"/>
                <w:sz w:val="16"/>
                <w:szCs w:val="16"/>
              </w:rPr>
              <w:t>568</w:t>
            </w:r>
          </w:p>
        </w:tc>
        <w:tc>
          <w:tcPr>
            <w:tcW w:w="851" w:type="dxa"/>
            <w:tcBorders>
              <w:top w:val="triple" w:sz="4" w:space="0" w:color="auto"/>
              <w:left w:val="single" w:sz="4" w:space="0" w:color="auto"/>
              <w:bottom w:val="single" w:sz="4" w:space="0" w:color="auto"/>
              <w:right w:val="single" w:sz="4" w:space="0" w:color="auto"/>
            </w:tcBorders>
            <w:shd w:val="pct10" w:color="auto" w:fill="auto"/>
            <w:vAlign w:val="center"/>
          </w:tcPr>
          <w:p w14:paraId="44529D57" w14:textId="2DA2E7E0" w:rsidR="00A51DF5" w:rsidRPr="001B2EB3" w:rsidRDefault="00A51DF5" w:rsidP="00A51DF5">
            <w:pPr>
              <w:spacing w:after="0" w:line="240" w:lineRule="auto"/>
              <w:rPr>
                <w:rFonts w:ascii="Times New Roman" w:eastAsia="Times New Roman" w:hAnsi="Times New Roman"/>
                <w:bCs/>
                <w:sz w:val="16"/>
                <w:szCs w:val="16"/>
                <w:lang w:val="lt-LT" w:eastAsia="lt-LT"/>
              </w:rPr>
            </w:pPr>
            <w:r w:rsidRPr="001B2EB3">
              <w:rPr>
                <w:rFonts w:ascii="Times New Roman" w:hAnsi="Times New Roman"/>
                <w:sz w:val="16"/>
                <w:szCs w:val="16"/>
              </w:rPr>
              <w:t>10</w:t>
            </w:r>
            <w:r w:rsidR="00093816" w:rsidRPr="001B2EB3">
              <w:rPr>
                <w:rFonts w:ascii="Times New Roman" w:hAnsi="Times New Roman"/>
                <w:sz w:val="16"/>
                <w:szCs w:val="16"/>
              </w:rPr>
              <w:t>4</w:t>
            </w:r>
            <w:r w:rsidRPr="001B2EB3">
              <w:rPr>
                <w:rFonts w:ascii="Times New Roman" w:hAnsi="Times New Roman"/>
                <w:sz w:val="16"/>
                <w:szCs w:val="16"/>
              </w:rPr>
              <w:t>,</w:t>
            </w:r>
            <w:r w:rsidR="00093816" w:rsidRPr="001B2EB3">
              <w:rPr>
                <w:rFonts w:ascii="Times New Roman" w:hAnsi="Times New Roman"/>
                <w:sz w:val="16"/>
                <w:szCs w:val="16"/>
              </w:rPr>
              <w:t>032</w:t>
            </w:r>
          </w:p>
        </w:tc>
        <w:tc>
          <w:tcPr>
            <w:tcW w:w="850" w:type="dxa"/>
            <w:tcBorders>
              <w:top w:val="triple" w:sz="4" w:space="0" w:color="auto"/>
              <w:left w:val="single" w:sz="4" w:space="0" w:color="auto"/>
              <w:bottom w:val="single" w:sz="4" w:space="0" w:color="auto"/>
              <w:right w:val="single" w:sz="4" w:space="0" w:color="auto"/>
            </w:tcBorders>
            <w:shd w:val="pct10" w:color="auto" w:fill="auto"/>
            <w:vAlign w:val="center"/>
          </w:tcPr>
          <w:p w14:paraId="306AF8CF" w14:textId="5DA6377E" w:rsidR="00A51DF5" w:rsidRPr="001B2EB3" w:rsidRDefault="00A51DF5" w:rsidP="00A51DF5">
            <w:pPr>
              <w:spacing w:after="0" w:line="240" w:lineRule="auto"/>
              <w:rPr>
                <w:rFonts w:ascii="Times New Roman" w:eastAsia="Times New Roman" w:hAnsi="Times New Roman"/>
                <w:bCs/>
                <w:sz w:val="16"/>
                <w:szCs w:val="16"/>
                <w:lang w:val="lt-LT" w:eastAsia="lt-LT"/>
              </w:rPr>
            </w:pPr>
            <w:r w:rsidRPr="001B2EB3">
              <w:rPr>
                <w:rFonts w:ascii="Times New Roman" w:hAnsi="Times New Roman"/>
                <w:sz w:val="16"/>
                <w:szCs w:val="16"/>
              </w:rPr>
              <w:t>98,</w:t>
            </w:r>
            <w:r w:rsidR="00093816" w:rsidRPr="001B2EB3">
              <w:rPr>
                <w:rFonts w:ascii="Times New Roman" w:hAnsi="Times New Roman"/>
                <w:sz w:val="16"/>
                <w:szCs w:val="16"/>
              </w:rPr>
              <w:t>739</w:t>
            </w:r>
          </w:p>
        </w:tc>
        <w:tc>
          <w:tcPr>
            <w:tcW w:w="850" w:type="dxa"/>
            <w:tcBorders>
              <w:top w:val="triple" w:sz="4" w:space="0" w:color="auto"/>
              <w:left w:val="single" w:sz="4" w:space="0" w:color="auto"/>
              <w:bottom w:val="single" w:sz="4" w:space="0" w:color="auto"/>
              <w:right w:val="single" w:sz="4" w:space="0" w:color="auto"/>
            </w:tcBorders>
            <w:shd w:val="pct10" w:color="auto" w:fill="auto"/>
            <w:vAlign w:val="center"/>
          </w:tcPr>
          <w:p w14:paraId="12D7EDC0" w14:textId="4CABC2AD" w:rsidR="00A51DF5" w:rsidRPr="001B2EB3" w:rsidRDefault="00A51DF5" w:rsidP="00A51DF5">
            <w:pPr>
              <w:spacing w:after="0" w:line="240" w:lineRule="auto"/>
              <w:rPr>
                <w:rFonts w:ascii="Times New Roman" w:eastAsia="Times New Roman" w:hAnsi="Times New Roman"/>
                <w:bCs/>
                <w:sz w:val="16"/>
                <w:szCs w:val="16"/>
                <w:lang w:val="lt-LT" w:eastAsia="lt-LT"/>
              </w:rPr>
            </w:pPr>
            <w:r w:rsidRPr="001B2EB3">
              <w:rPr>
                <w:rFonts w:ascii="Times New Roman" w:hAnsi="Times New Roman"/>
                <w:sz w:val="16"/>
                <w:szCs w:val="16"/>
              </w:rPr>
              <w:t>111,</w:t>
            </w:r>
            <w:r w:rsidR="00093816" w:rsidRPr="001B2EB3">
              <w:rPr>
                <w:rFonts w:ascii="Times New Roman" w:hAnsi="Times New Roman"/>
                <w:sz w:val="16"/>
                <w:szCs w:val="16"/>
              </w:rPr>
              <w:t>758</w:t>
            </w:r>
          </w:p>
        </w:tc>
        <w:tc>
          <w:tcPr>
            <w:tcW w:w="851" w:type="dxa"/>
            <w:tcBorders>
              <w:top w:val="triple" w:sz="4" w:space="0" w:color="auto"/>
              <w:left w:val="single" w:sz="4" w:space="0" w:color="auto"/>
              <w:bottom w:val="single" w:sz="4" w:space="0" w:color="auto"/>
              <w:right w:val="single" w:sz="4" w:space="0" w:color="auto"/>
            </w:tcBorders>
            <w:shd w:val="pct10" w:color="auto" w:fill="auto"/>
            <w:vAlign w:val="center"/>
          </w:tcPr>
          <w:p w14:paraId="00C89C58" w14:textId="745841E2" w:rsidR="00A51DF5" w:rsidRPr="001B2EB3" w:rsidRDefault="00A51DF5" w:rsidP="00A51DF5">
            <w:pPr>
              <w:spacing w:after="0" w:line="240" w:lineRule="auto"/>
              <w:rPr>
                <w:rFonts w:ascii="Times New Roman" w:eastAsia="Times New Roman" w:hAnsi="Times New Roman"/>
                <w:bCs/>
                <w:sz w:val="16"/>
                <w:szCs w:val="16"/>
                <w:lang w:val="lt-LT" w:eastAsia="lt-LT"/>
              </w:rPr>
            </w:pPr>
            <w:r w:rsidRPr="001B2EB3">
              <w:rPr>
                <w:rFonts w:ascii="Times New Roman" w:hAnsi="Times New Roman"/>
                <w:sz w:val="16"/>
                <w:szCs w:val="16"/>
              </w:rPr>
              <w:t>90,</w:t>
            </w:r>
            <w:r w:rsidR="00093816" w:rsidRPr="001B2EB3">
              <w:rPr>
                <w:rFonts w:ascii="Times New Roman" w:hAnsi="Times New Roman"/>
                <w:sz w:val="16"/>
                <w:szCs w:val="16"/>
              </w:rPr>
              <w:t>794</w:t>
            </w:r>
          </w:p>
        </w:tc>
        <w:tc>
          <w:tcPr>
            <w:tcW w:w="850" w:type="dxa"/>
            <w:tcBorders>
              <w:top w:val="triple" w:sz="4" w:space="0" w:color="auto"/>
              <w:left w:val="single" w:sz="4" w:space="0" w:color="auto"/>
              <w:bottom w:val="single" w:sz="4" w:space="0" w:color="auto"/>
              <w:right w:val="single" w:sz="4" w:space="0" w:color="auto"/>
            </w:tcBorders>
            <w:shd w:val="pct10" w:color="auto" w:fill="auto"/>
            <w:vAlign w:val="center"/>
          </w:tcPr>
          <w:p w14:paraId="2B229B49" w14:textId="78E46F89" w:rsidR="00A51DF5" w:rsidRPr="001B2EB3" w:rsidRDefault="00A51DF5" w:rsidP="00A51DF5">
            <w:pPr>
              <w:spacing w:after="0" w:line="240" w:lineRule="auto"/>
              <w:rPr>
                <w:rFonts w:ascii="Times New Roman" w:eastAsia="Times New Roman" w:hAnsi="Times New Roman"/>
                <w:bCs/>
                <w:sz w:val="16"/>
                <w:szCs w:val="16"/>
                <w:lang w:val="lt-LT" w:eastAsia="lt-LT"/>
              </w:rPr>
            </w:pPr>
            <w:r w:rsidRPr="001B2EB3">
              <w:rPr>
                <w:rFonts w:ascii="Times New Roman" w:hAnsi="Times New Roman"/>
                <w:sz w:val="16"/>
                <w:szCs w:val="16"/>
              </w:rPr>
              <w:t>106,</w:t>
            </w:r>
            <w:r w:rsidR="00093816" w:rsidRPr="001B2EB3">
              <w:rPr>
                <w:rFonts w:ascii="Times New Roman" w:hAnsi="Times New Roman"/>
                <w:sz w:val="16"/>
                <w:szCs w:val="16"/>
              </w:rPr>
              <w:t>666</w:t>
            </w:r>
          </w:p>
        </w:tc>
        <w:tc>
          <w:tcPr>
            <w:tcW w:w="850" w:type="dxa"/>
            <w:tcBorders>
              <w:top w:val="triple" w:sz="4" w:space="0" w:color="auto"/>
              <w:left w:val="single" w:sz="4" w:space="0" w:color="auto"/>
              <w:bottom w:val="single" w:sz="4" w:space="0" w:color="auto"/>
              <w:right w:val="single" w:sz="4" w:space="0" w:color="auto"/>
            </w:tcBorders>
            <w:shd w:val="pct10" w:color="auto" w:fill="auto"/>
            <w:vAlign w:val="center"/>
          </w:tcPr>
          <w:p w14:paraId="69AC05A7" w14:textId="6E97E576" w:rsidR="00A51DF5" w:rsidRPr="001B2EB3" w:rsidRDefault="00A51DF5" w:rsidP="00A51DF5">
            <w:pPr>
              <w:spacing w:after="0" w:line="240" w:lineRule="auto"/>
              <w:rPr>
                <w:rFonts w:ascii="Times New Roman" w:eastAsia="Times New Roman" w:hAnsi="Times New Roman"/>
                <w:bCs/>
                <w:sz w:val="16"/>
                <w:szCs w:val="16"/>
                <w:lang w:val="lt-LT" w:eastAsia="lt-LT"/>
              </w:rPr>
            </w:pPr>
            <w:r w:rsidRPr="001B2EB3">
              <w:rPr>
                <w:rFonts w:ascii="Times New Roman" w:hAnsi="Times New Roman"/>
                <w:sz w:val="16"/>
                <w:szCs w:val="16"/>
              </w:rPr>
              <w:t>9</w:t>
            </w:r>
            <w:r w:rsidR="00093816" w:rsidRPr="001B2EB3">
              <w:rPr>
                <w:rFonts w:ascii="Times New Roman" w:hAnsi="Times New Roman"/>
                <w:sz w:val="16"/>
                <w:szCs w:val="16"/>
              </w:rPr>
              <w:t>7,085</w:t>
            </w:r>
          </w:p>
        </w:tc>
        <w:tc>
          <w:tcPr>
            <w:tcW w:w="851" w:type="dxa"/>
            <w:tcBorders>
              <w:top w:val="triple" w:sz="4" w:space="0" w:color="auto"/>
              <w:left w:val="single" w:sz="4" w:space="0" w:color="auto"/>
              <w:bottom w:val="single" w:sz="4" w:space="0" w:color="auto"/>
              <w:right w:val="single" w:sz="4" w:space="0" w:color="auto"/>
            </w:tcBorders>
            <w:shd w:val="pct10" w:color="auto" w:fill="auto"/>
            <w:vAlign w:val="center"/>
          </w:tcPr>
          <w:p w14:paraId="0761BD9D" w14:textId="53051804" w:rsidR="00A51DF5" w:rsidRPr="001B2EB3" w:rsidRDefault="00A51DF5" w:rsidP="00A51DF5">
            <w:pPr>
              <w:spacing w:after="0" w:line="240" w:lineRule="auto"/>
              <w:rPr>
                <w:rFonts w:ascii="Times New Roman" w:eastAsia="Times New Roman" w:hAnsi="Times New Roman"/>
                <w:bCs/>
                <w:sz w:val="16"/>
                <w:szCs w:val="16"/>
                <w:lang w:val="lt-LT" w:eastAsia="lt-LT"/>
              </w:rPr>
            </w:pPr>
            <w:r w:rsidRPr="001B2EB3">
              <w:rPr>
                <w:rFonts w:ascii="Times New Roman" w:hAnsi="Times New Roman"/>
                <w:sz w:val="16"/>
                <w:szCs w:val="16"/>
              </w:rPr>
              <w:t>8</w:t>
            </w:r>
            <w:r w:rsidR="00093816" w:rsidRPr="001B2EB3">
              <w:rPr>
                <w:rFonts w:ascii="Times New Roman" w:hAnsi="Times New Roman"/>
                <w:sz w:val="16"/>
                <w:szCs w:val="16"/>
              </w:rPr>
              <w:t>4</w:t>
            </w:r>
            <w:r w:rsidRPr="001B2EB3">
              <w:rPr>
                <w:rFonts w:ascii="Times New Roman" w:hAnsi="Times New Roman"/>
                <w:sz w:val="16"/>
                <w:szCs w:val="16"/>
              </w:rPr>
              <w:t>,</w:t>
            </w:r>
            <w:r w:rsidR="00093816" w:rsidRPr="001B2EB3">
              <w:rPr>
                <w:rFonts w:ascii="Times New Roman" w:hAnsi="Times New Roman"/>
                <w:sz w:val="16"/>
                <w:szCs w:val="16"/>
              </w:rPr>
              <w:t>092</w:t>
            </w:r>
          </w:p>
        </w:tc>
        <w:tc>
          <w:tcPr>
            <w:tcW w:w="850" w:type="dxa"/>
            <w:tcBorders>
              <w:top w:val="triple" w:sz="4" w:space="0" w:color="auto"/>
              <w:left w:val="single" w:sz="4" w:space="0" w:color="auto"/>
              <w:bottom w:val="single" w:sz="4" w:space="0" w:color="auto"/>
              <w:right w:val="single" w:sz="4" w:space="0" w:color="auto"/>
            </w:tcBorders>
            <w:shd w:val="pct10" w:color="auto" w:fill="auto"/>
            <w:vAlign w:val="center"/>
          </w:tcPr>
          <w:p w14:paraId="4BB3D50D" w14:textId="4890C4BC" w:rsidR="00A51DF5" w:rsidRPr="001B2EB3" w:rsidRDefault="00A51DF5" w:rsidP="00A51DF5">
            <w:pPr>
              <w:spacing w:after="0" w:line="240" w:lineRule="auto"/>
              <w:rPr>
                <w:rFonts w:ascii="Times New Roman" w:eastAsia="Times New Roman" w:hAnsi="Times New Roman"/>
                <w:bCs/>
                <w:sz w:val="16"/>
                <w:szCs w:val="16"/>
                <w:lang w:val="lt-LT" w:eastAsia="lt-LT"/>
              </w:rPr>
            </w:pPr>
            <w:r w:rsidRPr="001B2EB3">
              <w:rPr>
                <w:rFonts w:ascii="Times New Roman" w:hAnsi="Times New Roman"/>
                <w:sz w:val="16"/>
                <w:szCs w:val="16"/>
              </w:rPr>
              <w:t>9</w:t>
            </w:r>
            <w:r w:rsidR="00093816" w:rsidRPr="001B2EB3">
              <w:rPr>
                <w:rFonts w:ascii="Times New Roman" w:hAnsi="Times New Roman"/>
                <w:sz w:val="16"/>
                <w:szCs w:val="16"/>
              </w:rPr>
              <w:t>2</w:t>
            </w:r>
            <w:r w:rsidRPr="001B2EB3">
              <w:rPr>
                <w:rFonts w:ascii="Times New Roman" w:hAnsi="Times New Roman"/>
                <w:sz w:val="16"/>
                <w:szCs w:val="16"/>
              </w:rPr>
              <w:t>,</w:t>
            </w:r>
            <w:r w:rsidR="00093816" w:rsidRPr="001B2EB3">
              <w:rPr>
                <w:rFonts w:ascii="Times New Roman" w:hAnsi="Times New Roman"/>
                <w:sz w:val="16"/>
                <w:szCs w:val="16"/>
              </w:rPr>
              <w:t>886</w:t>
            </w:r>
          </w:p>
        </w:tc>
        <w:tc>
          <w:tcPr>
            <w:tcW w:w="850" w:type="dxa"/>
            <w:tcBorders>
              <w:top w:val="triple" w:sz="4" w:space="0" w:color="auto"/>
              <w:left w:val="single" w:sz="4" w:space="0" w:color="auto"/>
              <w:bottom w:val="single" w:sz="4" w:space="0" w:color="auto"/>
              <w:right w:val="single" w:sz="4" w:space="0" w:color="auto"/>
            </w:tcBorders>
            <w:shd w:val="pct10" w:color="auto" w:fill="auto"/>
            <w:vAlign w:val="center"/>
          </w:tcPr>
          <w:p w14:paraId="4D012339" w14:textId="284EEA77" w:rsidR="00A51DF5" w:rsidRPr="001B2EB3" w:rsidRDefault="00A51DF5" w:rsidP="00A51DF5">
            <w:pPr>
              <w:spacing w:after="0" w:line="240" w:lineRule="auto"/>
              <w:rPr>
                <w:rFonts w:ascii="Times New Roman" w:eastAsia="Times New Roman" w:hAnsi="Times New Roman"/>
                <w:bCs/>
                <w:sz w:val="16"/>
                <w:szCs w:val="16"/>
                <w:lang w:val="lt-LT" w:eastAsia="lt-LT"/>
              </w:rPr>
            </w:pPr>
            <w:r w:rsidRPr="001B2EB3">
              <w:rPr>
                <w:rFonts w:ascii="Times New Roman" w:hAnsi="Times New Roman"/>
                <w:sz w:val="16"/>
                <w:szCs w:val="16"/>
              </w:rPr>
              <w:t>12</w:t>
            </w:r>
            <w:r w:rsidR="00093816" w:rsidRPr="001B2EB3">
              <w:rPr>
                <w:rFonts w:ascii="Times New Roman" w:hAnsi="Times New Roman"/>
                <w:sz w:val="16"/>
                <w:szCs w:val="16"/>
              </w:rPr>
              <w:t>4</w:t>
            </w:r>
            <w:r w:rsidRPr="001B2EB3">
              <w:rPr>
                <w:rFonts w:ascii="Times New Roman" w:hAnsi="Times New Roman"/>
                <w:sz w:val="16"/>
                <w:szCs w:val="16"/>
              </w:rPr>
              <w:t>,</w:t>
            </w:r>
            <w:r w:rsidR="00093816" w:rsidRPr="001B2EB3">
              <w:rPr>
                <w:rFonts w:ascii="Times New Roman" w:hAnsi="Times New Roman"/>
                <w:sz w:val="16"/>
                <w:szCs w:val="16"/>
              </w:rPr>
              <w:t>912</w:t>
            </w:r>
          </w:p>
        </w:tc>
        <w:tc>
          <w:tcPr>
            <w:tcW w:w="851" w:type="dxa"/>
            <w:tcBorders>
              <w:top w:val="triple" w:sz="4" w:space="0" w:color="auto"/>
              <w:left w:val="single" w:sz="4" w:space="0" w:color="auto"/>
              <w:bottom w:val="single" w:sz="4" w:space="0" w:color="auto"/>
              <w:right w:val="single" w:sz="4" w:space="0" w:color="auto"/>
            </w:tcBorders>
            <w:shd w:val="pct10" w:color="auto" w:fill="auto"/>
            <w:vAlign w:val="center"/>
          </w:tcPr>
          <w:p w14:paraId="3FB110D5" w14:textId="7CD38BAA" w:rsidR="00A51DF5" w:rsidRPr="001B2EB3" w:rsidRDefault="00A51DF5" w:rsidP="00A51DF5">
            <w:pPr>
              <w:spacing w:after="0" w:line="240" w:lineRule="auto"/>
              <w:rPr>
                <w:rFonts w:ascii="Times New Roman" w:eastAsia="Times New Roman" w:hAnsi="Times New Roman"/>
                <w:bCs/>
                <w:sz w:val="16"/>
                <w:szCs w:val="16"/>
                <w:lang w:val="lt-LT" w:eastAsia="lt-LT"/>
              </w:rPr>
            </w:pPr>
            <w:r w:rsidRPr="001B2EB3">
              <w:rPr>
                <w:rFonts w:ascii="Times New Roman" w:hAnsi="Times New Roman"/>
                <w:sz w:val="16"/>
                <w:szCs w:val="16"/>
              </w:rPr>
              <w:t>12</w:t>
            </w:r>
            <w:r w:rsidR="00093816" w:rsidRPr="001B2EB3">
              <w:rPr>
                <w:rFonts w:ascii="Times New Roman" w:hAnsi="Times New Roman"/>
                <w:sz w:val="16"/>
                <w:szCs w:val="16"/>
              </w:rPr>
              <w:t>6</w:t>
            </w:r>
            <w:r w:rsidRPr="001B2EB3">
              <w:rPr>
                <w:rFonts w:ascii="Times New Roman" w:hAnsi="Times New Roman"/>
                <w:sz w:val="16"/>
                <w:szCs w:val="16"/>
              </w:rPr>
              <w:t>,</w:t>
            </w:r>
            <w:r w:rsidR="00093816" w:rsidRPr="001B2EB3">
              <w:rPr>
                <w:rFonts w:ascii="Times New Roman" w:hAnsi="Times New Roman"/>
                <w:sz w:val="16"/>
                <w:szCs w:val="16"/>
              </w:rPr>
              <w:t>422</w:t>
            </w:r>
          </w:p>
        </w:tc>
        <w:tc>
          <w:tcPr>
            <w:tcW w:w="850" w:type="dxa"/>
            <w:tcBorders>
              <w:top w:val="triple" w:sz="4" w:space="0" w:color="auto"/>
              <w:left w:val="single" w:sz="4" w:space="0" w:color="auto"/>
              <w:bottom w:val="single" w:sz="4" w:space="0" w:color="auto"/>
              <w:right w:val="single" w:sz="4" w:space="0" w:color="auto"/>
            </w:tcBorders>
            <w:shd w:val="pct10" w:color="auto" w:fill="auto"/>
            <w:vAlign w:val="center"/>
          </w:tcPr>
          <w:p w14:paraId="06DF8E07" w14:textId="5AA1E793" w:rsidR="00A51DF5" w:rsidRPr="001B2EB3" w:rsidRDefault="00A51DF5" w:rsidP="00A51DF5">
            <w:pPr>
              <w:spacing w:after="0" w:line="240" w:lineRule="auto"/>
              <w:rPr>
                <w:rFonts w:ascii="Times New Roman" w:eastAsia="Times New Roman" w:hAnsi="Times New Roman"/>
                <w:bCs/>
                <w:sz w:val="16"/>
                <w:szCs w:val="16"/>
                <w:lang w:val="lt-LT" w:eastAsia="lt-LT"/>
              </w:rPr>
            </w:pPr>
            <w:r w:rsidRPr="001B2EB3">
              <w:rPr>
                <w:rFonts w:ascii="Times New Roman" w:hAnsi="Times New Roman"/>
                <w:sz w:val="16"/>
                <w:szCs w:val="16"/>
              </w:rPr>
              <w:t>50,</w:t>
            </w:r>
            <w:r w:rsidR="00093816" w:rsidRPr="001B2EB3">
              <w:rPr>
                <w:rFonts w:ascii="Times New Roman" w:hAnsi="Times New Roman"/>
                <w:sz w:val="16"/>
                <w:szCs w:val="16"/>
              </w:rPr>
              <w:t>770</w:t>
            </w:r>
          </w:p>
        </w:tc>
        <w:tc>
          <w:tcPr>
            <w:tcW w:w="1077" w:type="dxa"/>
            <w:tcBorders>
              <w:top w:val="triple" w:sz="4" w:space="0" w:color="auto"/>
              <w:left w:val="single" w:sz="4" w:space="0" w:color="auto"/>
              <w:bottom w:val="single" w:sz="4" w:space="0" w:color="auto"/>
              <w:right w:val="triple" w:sz="4" w:space="0" w:color="auto"/>
            </w:tcBorders>
            <w:shd w:val="pct10" w:color="auto" w:fill="auto"/>
            <w:vAlign w:val="center"/>
          </w:tcPr>
          <w:p w14:paraId="4958636E" w14:textId="103DE51F" w:rsidR="00A51DF5" w:rsidRPr="001B2EB3" w:rsidRDefault="00A51DF5" w:rsidP="00A51DF5">
            <w:pPr>
              <w:spacing w:after="0" w:line="240" w:lineRule="auto"/>
              <w:rPr>
                <w:rFonts w:ascii="Times New Roman" w:eastAsia="Times New Roman" w:hAnsi="Times New Roman"/>
                <w:bCs/>
                <w:sz w:val="16"/>
                <w:szCs w:val="16"/>
                <w:lang w:val="lt-LT" w:eastAsia="lt-LT"/>
              </w:rPr>
            </w:pPr>
            <w:r w:rsidRPr="001B2EB3">
              <w:rPr>
                <w:rFonts w:ascii="Times New Roman" w:hAnsi="Times New Roman"/>
                <w:sz w:val="16"/>
                <w:szCs w:val="16"/>
              </w:rPr>
              <w:t>2</w:t>
            </w:r>
            <w:r w:rsidR="006016C1" w:rsidRPr="001B2EB3">
              <w:rPr>
                <w:rFonts w:ascii="Times New Roman" w:hAnsi="Times New Roman"/>
                <w:sz w:val="16"/>
                <w:szCs w:val="16"/>
              </w:rPr>
              <w:t xml:space="preserve"> </w:t>
            </w:r>
            <w:r w:rsidR="00093816" w:rsidRPr="001B2EB3">
              <w:rPr>
                <w:rFonts w:ascii="Times New Roman" w:hAnsi="Times New Roman"/>
                <w:sz w:val="16"/>
                <w:szCs w:val="16"/>
              </w:rPr>
              <w:t>843</w:t>
            </w:r>
            <w:r w:rsidRPr="001B2EB3">
              <w:rPr>
                <w:rFonts w:ascii="Times New Roman" w:hAnsi="Times New Roman"/>
                <w:sz w:val="16"/>
                <w:szCs w:val="16"/>
              </w:rPr>
              <w:t>,321</w:t>
            </w:r>
            <w:r w:rsidRPr="001B2EB3">
              <w:rPr>
                <w:rFonts w:ascii="Times New Roman" w:hAnsi="Times New Roman"/>
                <w:sz w:val="16"/>
                <w:szCs w:val="16"/>
                <w:vertAlign w:val="superscript"/>
              </w:rPr>
              <w:footnoteReference w:id="9"/>
            </w:r>
          </w:p>
        </w:tc>
      </w:tr>
      <w:tr w:rsidR="00A51DF5" w:rsidRPr="001B2EB3" w14:paraId="3C4F081A" w14:textId="77777777" w:rsidTr="00214B41">
        <w:trPr>
          <w:cantSplit/>
        </w:trPr>
        <w:tc>
          <w:tcPr>
            <w:tcW w:w="990" w:type="dxa"/>
            <w:tcBorders>
              <w:top w:val="single" w:sz="4" w:space="0" w:color="auto"/>
              <w:left w:val="triple" w:sz="4" w:space="0" w:color="auto"/>
              <w:bottom w:val="triple" w:sz="4" w:space="0" w:color="auto"/>
              <w:right w:val="single" w:sz="4" w:space="0" w:color="auto"/>
            </w:tcBorders>
            <w:shd w:val="pct10" w:color="auto" w:fill="auto"/>
          </w:tcPr>
          <w:p w14:paraId="05A8D23B" w14:textId="77777777" w:rsidR="00A51DF5" w:rsidRPr="001B2EB3" w:rsidRDefault="00A51DF5" w:rsidP="00A51DF5">
            <w:pPr>
              <w:spacing w:after="0" w:line="240" w:lineRule="auto"/>
              <w:rPr>
                <w:rFonts w:ascii="Times New Roman" w:eastAsia="Times New Roman" w:hAnsi="Times New Roman"/>
                <w:color w:val="000000"/>
                <w:sz w:val="16"/>
                <w:szCs w:val="16"/>
                <w:lang w:val="lt-LT" w:eastAsia="lt-LT"/>
              </w:rPr>
            </w:pPr>
          </w:p>
        </w:tc>
        <w:tc>
          <w:tcPr>
            <w:tcW w:w="1982" w:type="dxa"/>
            <w:tcBorders>
              <w:top w:val="single" w:sz="4" w:space="0" w:color="auto"/>
              <w:left w:val="single" w:sz="4" w:space="0" w:color="auto"/>
              <w:bottom w:val="triple" w:sz="4" w:space="0" w:color="auto"/>
              <w:right w:val="single" w:sz="4" w:space="0" w:color="auto"/>
            </w:tcBorders>
            <w:shd w:val="pct10" w:color="auto" w:fill="auto"/>
            <w:vAlign w:val="center"/>
          </w:tcPr>
          <w:p w14:paraId="3895E5FE" w14:textId="2DEC0AE6" w:rsidR="00A51DF5" w:rsidRPr="001B2EB3" w:rsidRDefault="00A51DF5" w:rsidP="00A51DF5">
            <w:pPr>
              <w:spacing w:after="0" w:line="240" w:lineRule="auto"/>
              <w:rPr>
                <w:rFonts w:ascii="Times New Roman" w:eastAsia="Times New Roman" w:hAnsi="Times New Roman"/>
                <w:color w:val="000000"/>
                <w:sz w:val="16"/>
                <w:szCs w:val="16"/>
                <w:lang w:val="lt-LT" w:eastAsia="lt-LT"/>
              </w:rPr>
            </w:pPr>
            <w:r w:rsidRPr="00145E0E">
              <w:rPr>
                <w:rFonts w:ascii="Times New Roman" w:eastAsia="Times New Roman" w:hAnsi="Times New Roman"/>
                <w:color w:val="000000"/>
                <w:sz w:val="16"/>
                <w:szCs w:val="16"/>
                <w:lang w:val="lt-LT" w:eastAsia="lt-LT"/>
              </w:rPr>
              <w:t>Lietuvos lėšos eksploatavimo nutra</w:t>
            </w:r>
            <w:r w:rsidRPr="00AC7BB8">
              <w:rPr>
                <w:rFonts w:ascii="Times New Roman" w:eastAsia="Times New Roman" w:hAnsi="Times New Roman"/>
                <w:color w:val="000000"/>
                <w:sz w:val="16"/>
                <w:szCs w:val="16"/>
                <w:lang w:val="lt-LT" w:eastAsia="lt-LT"/>
              </w:rPr>
              <w:t>ukimo veiklai</w:t>
            </w:r>
            <w:r w:rsidRPr="001B2EB3">
              <w:rPr>
                <w:rStyle w:val="FootnoteReference"/>
                <w:rFonts w:ascii="Times New Roman" w:eastAsia="Times New Roman" w:hAnsi="Times New Roman"/>
                <w:color w:val="000000"/>
                <w:sz w:val="16"/>
                <w:szCs w:val="16"/>
                <w:lang w:val="lt-LT" w:eastAsia="lt-LT"/>
              </w:rPr>
              <w:footnoteReference w:id="10"/>
            </w:r>
          </w:p>
        </w:tc>
        <w:tc>
          <w:tcPr>
            <w:tcW w:w="992" w:type="dxa"/>
            <w:tcBorders>
              <w:top w:val="single" w:sz="4" w:space="0" w:color="auto"/>
              <w:left w:val="single" w:sz="4" w:space="0" w:color="auto"/>
              <w:bottom w:val="triple" w:sz="4" w:space="0" w:color="auto"/>
              <w:right w:val="single" w:sz="4" w:space="0" w:color="auto"/>
            </w:tcBorders>
            <w:shd w:val="pct10" w:color="auto" w:fill="auto"/>
            <w:vAlign w:val="center"/>
          </w:tcPr>
          <w:p w14:paraId="69A522D4" w14:textId="77777777" w:rsidR="00A51DF5" w:rsidRPr="00145E0E" w:rsidRDefault="00A51DF5" w:rsidP="00A51DF5">
            <w:pPr>
              <w:spacing w:after="0" w:line="240" w:lineRule="auto"/>
              <w:rPr>
                <w:rFonts w:ascii="Times New Roman" w:eastAsia="Times New Roman" w:hAnsi="Times New Roman"/>
                <w:bCs/>
                <w:sz w:val="16"/>
                <w:szCs w:val="16"/>
                <w:lang w:val="lt-LT" w:eastAsia="lt-LT"/>
              </w:rPr>
            </w:pPr>
            <w:r w:rsidRPr="00145E0E">
              <w:rPr>
                <w:rFonts w:ascii="Times New Roman" w:eastAsia="Times New Roman" w:hAnsi="Times New Roman"/>
                <w:bCs/>
                <w:sz w:val="16"/>
                <w:szCs w:val="16"/>
                <w:lang w:val="lt-LT" w:eastAsia="lt-LT"/>
              </w:rPr>
              <w:t>185,900</w:t>
            </w:r>
          </w:p>
        </w:tc>
        <w:tc>
          <w:tcPr>
            <w:tcW w:w="851" w:type="dxa"/>
            <w:tcBorders>
              <w:top w:val="single" w:sz="4" w:space="0" w:color="auto"/>
              <w:left w:val="single" w:sz="4" w:space="0" w:color="auto"/>
              <w:bottom w:val="triple" w:sz="4" w:space="0" w:color="auto"/>
              <w:right w:val="single" w:sz="4" w:space="0" w:color="auto"/>
            </w:tcBorders>
            <w:shd w:val="pct10" w:color="auto" w:fill="auto"/>
            <w:vAlign w:val="center"/>
          </w:tcPr>
          <w:p w14:paraId="7F360BE2" w14:textId="77777777" w:rsidR="00A51DF5" w:rsidRPr="00AC7BB8" w:rsidRDefault="00A51DF5" w:rsidP="00A51DF5">
            <w:pPr>
              <w:spacing w:after="0" w:line="240" w:lineRule="auto"/>
              <w:rPr>
                <w:rFonts w:ascii="Times New Roman" w:eastAsia="Times New Roman" w:hAnsi="Times New Roman"/>
                <w:bCs/>
                <w:sz w:val="16"/>
                <w:szCs w:val="16"/>
                <w:lang w:val="lt-LT" w:eastAsia="lt-LT"/>
              </w:rPr>
            </w:pPr>
            <w:r w:rsidRPr="00AC7BB8">
              <w:rPr>
                <w:rFonts w:ascii="Times New Roman" w:eastAsia="Times New Roman" w:hAnsi="Times New Roman"/>
                <w:bCs/>
                <w:sz w:val="16"/>
                <w:szCs w:val="16"/>
                <w:lang w:val="lt-LT" w:eastAsia="lt-LT"/>
              </w:rPr>
              <w:t>14,800</w:t>
            </w:r>
          </w:p>
        </w:tc>
        <w:tc>
          <w:tcPr>
            <w:tcW w:w="850" w:type="dxa"/>
            <w:tcBorders>
              <w:top w:val="single" w:sz="4" w:space="0" w:color="auto"/>
              <w:left w:val="single" w:sz="4" w:space="0" w:color="auto"/>
              <w:bottom w:val="triple" w:sz="4" w:space="0" w:color="auto"/>
              <w:right w:val="single" w:sz="4" w:space="0" w:color="auto"/>
            </w:tcBorders>
            <w:shd w:val="pct10" w:color="auto" w:fill="auto"/>
            <w:vAlign w:val="center"/>
          </w:tcPr>
          <w:p w14:paraId="5772DA61" w14:textId="77777777" w:rsidR="00A51DF5" w:rsidRPr="001B2EB3" w:rsidRDefault="00A51DF5" w:rsidP="00A51DF5">
            <w:pPr>
              <w:spacing w:after="0" w:line="240" w:lineRule="auto"/>
              <w:rPr>
                <w:rFonts w:ascii="Times New Roman" w:eastAsia="Times New Roman" w:hAnsi="Times New Roman"/>
                <w:bCs/>
                <w:sz w:val="16"/>
                <w:szCs w:val="16"/>
                <w:lang w:val="lt-LT" w:eastAsia="lt-LT"/>
              </w:rPr>
            </w:pPr>
            <w:r w:rsidRPr="001B2EB3">
              <w:rPr>
                <w:rFonts w:ascii="Times New Roman" w:eastAsia="Times New Roman" w:hAnsi="Times New Roman"/>
                <w:bCs/>
                <w:sz w:val="16"/>
                <w:szCs w:val="16"/>
                <w:lang w:val="lt-LT" w:eastAsia="lt-LT"/>
              </w:rPr>
              <w:t> -</w:t>
            </w:r>
          </w:p>
        </w:tc>
        <w:tc>
          <w:tcPr>
            <w:tcW w:w="823" w:type="dxa"/>
            <w:tcBorders>
              <w:top w:val="single" w:sz="4" w:space="0" w:color="auto"/>
              <w:left w:val="single" w:sz="4" w:space="0" w:color="auto"/>
              <w:bottom w:val="triple" w:sz="4" w:space="0" w:color="auto"/>
              <w:right w:val="single" w:sz="4" w:space="0" w:color="auto"/>
            </w:tcBorders>
            <w:shd w:val="pct10" w:color="auto" w:fill="auto"/>
            <w:vAlign w:val="center"/>
          </w:tcPr>
          <w:p w14:paraId="6C30B00D" w14:textId="77777777" w:rsidR="00A51DF5" w:rsidRPr="001B2EB3" w:rsidRDefault="00A51DF5" w:rsidP="00A51DF5">
            <w:pPr>
              <w:spacing w:after="0" w:line="240" w:lineRule="auto"/>
              <w:rPr>
                <w:rFonts w:ascii="Times New Roman" w:eastAsia="Times New Roman" w:hAnsi="Times New Roman"/>
                <w:bCs/>
                <w:sz w:val="16"/>
                <w:szCs w:val="16"/>
                <w:lang w:val="lt-LT" w:eastAsia="lt-LT"/>
              </w:rPr>
            </w:pPr>
            <w:r w:rsidRPr="001B2EB3">
              <w:rPr>
                <w:rFonts w:ascii="Times New Roman" w:eastAsia="Times New Roman" w:hAnsi="Times New Roman"/>
                <w:bCs/>
                <w:sz w:val="16"/>
                <w:szCs w:val="16"/>
                <w:lang w:val="lt-LT" w:eastAsia="lt-LT"/>
              </w:rPr>
              <w:t>17,300</w:t>
            </w:r>
          </w:p>
        </w:tc>
        <w:tc>
          <w:tcPr>
            <w:tcW w:w="794" w:type="dxa"/>
            <w:tcBorders>
              <w:top w:val="single" w:sz="4" w:space="0" w:color="auto"/>
              <w:left w:val="single" w:sz="4" w:space="0" w:color="auto"/>
              <w:bottom w:val="triple" w:sz="4" w:space="0" w:color="auto"/>
              <w:right w:val="single" w:sz="4" w:space="0" w:color="auto"/>
            </w:tcBorders>
            <w:shd w:val="pct10" w:color="auto" w:fill="auto"/>
            <w:vAlign w:val="center"/>
          </w:tcPr>
          <w:p w14:paraId="22DEC362" w14:textId="77777777" w:rsidR="00A51DF5" w:rsidRPr="001B2EB3" w:rsidRDefault="00A51DF5" w:rsidP="00A51DF5">
            <w:pPr>
              <w:spacing w:after="0" w:line="240" w:lineRule="auto"/>
              <w:rPr>
                <w:rFonts w:ascii="Times New Roman" w:eastAsia="Times New Roman" w:hAnsi="Times New Roman"/>
                <w:bCs/>
                <w:sz w:val="16"/>
                <w:szCs w:val="16"/>
                <w:lang w:val="lt-LT" w:eastAsia="lt-LT"/>
              </w:rPr>
            </w:pPr>
            <w:r w:rsidRPr="001B2EB3">
              <w:rPr>
                <w:rFonts w:ascii="Times New Roman" w:eastAsia="Times New Roman" w:hAnsi="Times New Roman"/>
                <w:bCs/>
                <w:sz w:val="16"/>
                <w:szCs w:val="16"/>
                <w:lang w:val="lt-LT" w:eastAsia="lt-LT"/>
              </w:rPr>
              <w:t> -</w:t>
            </w:r>
          </w:p>
        </w:tc>
        <w:tc>
          <w:tcPr>
            <w:tcW w:w="794" w:type="dxa"/>
            <w:tcBorders>
              <w:top w:val="single" w:sz="4" w:space="0" w:color="auto"/>
              <w:left w:val="single" w:sz="4" w:space="0" w:color="auto"/>
              <w:bottom w:val="triple" w:sz="4" w:space="0" w:color="auto"/>
              <w:right w:val="single" w:sz="4" w:space="0" w:color="auto"/>
            </w:tcBorders>
            <w:shd w:val="pct10" w:color="auto" w:fill="auto"/>
            <w:vAlign w:val="center"/>
          </w:tcPr>
          <w:p w14:paraId="56FA465D" w14:textId="77777777" w:rsidR="00A51DF5" w:rsidRPr="001B2EB3" w:rsidRDefault="00A51DF5" w:rsidP="00A51DF5">
            <w:pPr>
              <w:spacing w:after="0" w:line="240" w:lineRule="auto"/>
              <w:rPr>
                <w:rFonts w:ascii="Times New Roman" w:eastAsia="Times New Roman" w:hAnsi="Times New Roman"/>
                <w:bCs/>
                <w:sz w:val="16"/>
                <w:szCs w:val="16"/>
                <w:lang w:val="lt-LT" w:eastAsia="lt-LT"/>
              </w:rPr>
            </w:pPr>
            <w:r w:rsidRPr="001B2EB3">
              <w:rPr>
                <w:rFonts w:ascii="Times New Roman" w:eastAsia="Times New Roman" w:hAnsi="Times New Roman"/>
                <w:bCs/>
                <w:sz w:val="16"/>
                <w:szCs w:val="16"/>
                <w:lang w:val="lt-LT" w:eastAsia="lt-LT"/>
              </w:rPr>
              <w:t>21,300</w:t>
            </w:r>
          </w:p>
        </w:tc>
        <w:tc>
          <w:tcPr>
            <w:tcW w:w="708" w:type="dxa"/>
            <w:tcBorders>
              <w:top w:val="single" w:sz="4" w:space="0" w:color="auto"/>
              <w:left w:val="single" w:sz="4" w:space="0" w:color="auto"/>
              <w:bottom w:val="triple" w:sz="4" w:space="0" w:color="auto"/>
              <w:right w:val="single" w:sz="4" w:space="0" w:color="auto"/>
            </w:tcBorders>
            <w:shd w:val="pct10" w:color="auto" w:fill="auto"/>
            <w:vAlign w:val="center"/>
          </w:tcPr>
          <w:p w14:paraId="5A6A4DBA" w14:textId="77777777" w:rsidR="00A51DF5" w:rsidRPr="001B2EB3" w:rsidRDefault="00A51DF5" w:rsidP="00A51DF5">
            <w:pPr>
              <w:spacing w:after="0" w:line="240" w:lineRule="auto"/>
              <w:rPr>
                <w:rFonts w:ascii="Times New Roman" w:eastAsia="Times New Roman" w:hAnsi="Times New Roman"/>
                <w:bCs/>
                <w:sz w:val="16"/>
                <w:szCs w:val="16"/>
                <w:lang w:val="lt-LT" w:eastAsia="lt-LT"/>
              </w:rPr>
            </w:pPr>
            <w:r w:rsidRPr="001B2EB3">
              <w:rPr>
                <w:rFonts w:ascii="Times New Roman" w:eastAsia="Times New Roman" w:hAnsi="Times New Roman"/>
                <w:bCs/>
                <w:sz w:val="16"/>
                <w:szCs w:val="16"/>
                <w:lang w:val="lt-LT" w:eastAsia="lt-LT"/>
              </w:rPr>
              <w:t>23,600</w:t>
            </w:r>
          </w:p>
        </w:tc>
        <w:tc>
          <w:tcPr>
            <w:tcW w:w="850" w:type="dxa"/>
            <w:tcBorders>
              <w:top w:val="single" w:sz="4" w:space="0" w:color="auto"/>
              <w:left w:val="single" w:sz="4" w:space="0" w:color="auto"/>
              <w:bottom w:val="triple" w:sz="4" w:space="0" w:color="auto"/>
              <w:right w:val="single" w:sz="4" w:space="0" w:color="auto"/>
            </w:tcBorders>
            <w:shd w:val="pct10" w:color="auto" w:fill="auto"/>
            <w:vAlign w:val="center"/>
          </w:tcPr>
          <w:p w14:paraId="3B34C0A5" w14:textId="77777777" w:rsidR="00A51DF5" w:rsidRPr="001B2EB3" w:rsidRDefault="00A51DF5" w:rsidP="00A51DF5">
            <w:pPr>
              <w:spacing w:after="0" w:line="240" w:lineRule="auto"/>
              <w:rPr>
                <w:rFonts w:ascii="Times New Roman" w:eastAsia="Times New Roman" w:hAnsi="Times New Roman"/>
                <w:bCs/>
                <w:sz w:val="16"/>
                <w:szCs w:val="16"/>
                <w:lang w:val="lt-LT" w:eastAsia="lt-LT"/>
              </w:rPr>
            </w:pPr>
            <w:r w:rsidRPr="001B2EB3">
              <w:rPr>
                <w:rFonts w:ascii="Times New Roman" w:eastAsia="Times New Roman" w:hAnsi="Times New Roman"/>
                <w:bCs/>
                <w:sz w:val="16"/>
                <w:szCs w:val="16"/>
                <w:lang w:val="lt-LT" w:eastAsia="lt-LT"/>
              </w:rPr>
              <w:t>19,620</w:t>
            </w:r>
          </w:p>
        </w:tc>
        <w:tc>
          <w:tcPr>
            <w:tcW w:w="850" w:type="dxa"/>
            <w:tcBorders>
              <w:top w:val="single" w:sz="4" w:space="0" w:color="auto"/>
              <w:left w:val="single" w:sz="4" w:space="0" w:color="auto"/>
              <w:bottom w:val="triple" w:sz="4" w:space="0" w:color="auto"/>
              <w:right w:val="single" w:sz="4" w:space="0" w:color="auto"/>
            </w:tcBorders>
            <w:shd w:val="pct10" w:color="auto" w:fill="auto"/>
            <w:vAlign w:val="center"/>
          </w:tcPr>
          <w:p w14:paraId="71CF5F3E" w14:textId="77777777" w:rsidR="00A51DF5" w:rsidRPr="001B2EB3" w:rsidRDefault="00A51DF5" w:rsidP="00A51DF5">
            <w:pPr>
              <w:spacing w:after="0" w:line="240" w:lineRule="auto"/>
              <w:rPr>
                <w:rFonts w:ascii="Times New Roman" w:eastAsia="Times New Roman" w:hAnsi="Times New Roman"/>
                <w:bCs/>
                <w:sz w:val="16"/>
                <w:szCs w:val="16"/>
                <w:lang w:val="lt-LT" w:eastAsia="lt-LT"/>
              </w:rPr>
            </w:pPr>
            <w:r w:rsidRPr="001B2EB3">
              <w:rPr>
                <w:rFonts w:ascii="Times New Roman" w:eastAsia="Times New Roman" w:hAnsi="Times New Roman"/>
                <w:bCs/>
                <w:sz w:val="16"/>
                <w:szCs w:val="16"/>
                <w:lang w:val="lt-LT" w:eastAsia="lt-LT"/>
              </w:rPr>
              <w:t>18,510</w:t>
            </w:r>
          </w:p>
        </w:tc>
        <w:tc>
          <w:tcPr>
            <w:tcW w:w="850" w:type="dxa"/>
            <w:tcBorders>
              <w:top w:val="single" w:sz="4" w:space="0" w:color="auto"/>
              <w:left w:val="single" w:sz="4" w:space="0" w:color="auto"/>
              <w:bottom w:val="triple" w:sz="4" w:space="0" w:color="auto"/>
              <w:right w:val="single" w:sz="4" w:space="0" w:color="auto"/>
            </w:tcBorders>
            <w:shd w:val="pct10" w:color="auto" w:fill="auto"/>
            <w:vAlign w:val="center"/>
          </w:tcPr>
          <w:p w14:paraId="3B85BD8B" w14:textId="77777777" w:rsidR="00A51DF5" w:rsidRPr="001B2EB3" w:rsidRDefault="00A51DF5" w:rsidP="00A51DF5">
            <w:pPr>
              <w:spacing w:after="0" w:line="240" w:lineRule="auto"/>
              <w:rPr>
                <w:rFonts w:ascii="Times New Roman" w:eastAsia="Times New Roman" w:hAnsi="Times New Roman"/>
                <w:bCs/>
                <w:sz w:val="16"/>
                <w:szCs w:val="16"/>
                <w:lang w:val="lt-LT" w:eastAsia="lt-LT"/>
              </w:rPr>
            </w:pPr>
            <w:r w:rsidRPr="001B2EB3">
              <w:rPr>
                <w:rFonts w:ascii="Times New Roman" w:eastAsia="Times New Roman" w:hAnsi="Times New Roman"/>
                <w:bCs/>
                <w:sz w:val="16"/>
                <w:szCs w:val="16"/>
                <w:lang w:val="lt-LT" w:eastAsia="lt-LT"/>
              </w:rPr>
              <w:t>18,810</w:t>
            </w:r>
          </w:p>
        </w:tc>
        <w:tc>
          <w:tcPr>
            <w:tcW w:w="850" w:type="dxa"/>
            <w:tcBorders>
              <w:top w:val="single" w:sz="4" w:space="0" w:color="auto"/>
              <w:left w:val="single" w:sz="4" w:space="0" w:color="auto"/>
              <w:bottom w:val="triple" w:sz="4" w:space="0" w:color="auto"/>
              <w:right w:val="single" w:sz="4" w:space="0" w:color="auto"/>
            </w:tcBorders>
            <w:shd w:val="pct10" w:color="auto" w:fill="auto"/>
            <w:vAlign w:val="center"/>
          </w:tcPr>
          <w:p w14:paraId="14C54641" w14:textId="77777777" w:rsidR="00A51DF5" w:rsidRPr="001B2EB3" w:rsidRDefault="00A51DF5" w:rsidP="00A51DF5">
            <w:pPr>
              <w:spacing w:after="0" w:line="240" w:lineRule="auto"/>
              <w:rPr>
                <w:rFonts w:ascii="Times New Roman" w:eastAsia="Times New Roman" w:hAnsi="Times New Roman"/>
                <w:bCs/>
                <w:sz w:val="16"/>
                <w:szCs w:val="16"/>
                <w:lang w:val="lt-LT" w:eastAsia="lt-LT"/>
              </w:rPr>
            </w:pPr>
            <w:r w:rsidRPr="001B2EB3">
              <w:rPr>
                <w:rFonts w:ascii="Times New Roman" w:eastAsia="Times New Roman" w:hAnsi="Times New Roman"/>
                <w:bCs/>
                <w:sz w:val="16"/>
                <w:szCs w:val="16"/>
                <w:lang w:val="lt-LT" w:eastAsia="lt-LT"/>
              </w:rPr>
              <w:t>18,320</w:t>
            </w:r>
          </w:p>
        </w:tc>
        <w:tc>
          <w:tcPr>
            <w:tcW w:w="851" w:type="dxa"/>
            <w:tcBorders>
              <w:top w:val="single" w:sz="4" w:space="0" w:color="auto"/>
              <w:left w:val="single" w:sz="4" w:space="0" w:color="auto"/>
              <w:bottom w:val="triple" w:sz="4" w:space="0" w:color="auto"/>
              <w:right w:val="single" w:sz="4" w:space="0" w:color="auto"/>
            </w:tcBorders>
            <w:shd w:val="pct10" w:color="auto" w:fill="auto"/>
            <w:vAlign w:val="center"/>
          </w:tcPr>
          <w:p w14:paraId="6F24ED66" w14:textId="77777777" w:rsidR="00A51DF5" w:rsidRPr="001B2EB3" w:rsidRDefault="00A51DF5" w:rsidP="00A51DF5">
            <w:pPr>
              <w:spacing w:after="0" w:line="240" w:lineRule="auto"/>
              <w:rPr>
                <w:rFonts w:ascii="Times New Roman" w:eastAsia="Times New Roman" w:hAnsi="Times New Roman"/>
                <w:bCs/>
                <w:sz w:val="16"/>
                <w:szCs w:val="16"/>
                <w:lang w:val="lt-LT" w:eastAsia="lt-LT"/>
              </w:rPr>
            </w:pPr>
            <w:r w:rsidRPr="001B2EB3">
              <w:rPr>
                <w:rFonts w:ascii="Times New Roman" w:eastAsia="Times New Roman" w:hAnsi="Times New Roman"/>
                <w:bCs/>
                <w:sz w:val="16"/>
                <w:szCs w:val="16"/>
                <w:lang w:val="lt-LT" w:eastAsia="lt-LT"/>
              </w:rPr>
              <w:t>18,580</w:t>
            </w:r>
          </w:p>
        </w:tc>
        <w:tc>
          <w:tcPr>
            <w:tcW w:w="850" w:type="dxa"/>
            <w:tcBorders>
              <w:top w:val="single" w:sz="4" w:space="0" w:color="auto"/>
              <w:left w:val="single" w:sz="4" w:space="0" w:color="auto"/>
              <w:bottom w:val="triple" w:sz="4" w:space="0" w:color="auto"/>
              <w:right w:val="single" w:sz="4" w:space="0" w:color="auto"/>
            </w:tcBorders>
            <w:shd w:val="pct10" w:color="auto" w:fill="auto"/>
            <w:vAlign w:val="center"/>
          </w:tcPr>
          <w:p w14:paraId="76B44E53" w14:textId="77777777" w:rsidR="00A51DF5" w:rsidRPr="001B2EB3" w:rsidRDefault="00A51DF5" w:rsidP="00A51DF5">
            <w:pPr>
              <w:spacing w:after="0" w:line="240" w:lineRule="auto"/>
              <w:rPr>
                <w:rFonts w:ascii="Times New Roman" w:eastAsia="Times New Roman" w:hAnsi="Times New Roman"/>
                <w:bCs/>
                <w:sz w:val="16"/>
                <w:szCs w:val="16"/>
                <w:lang w:val="lt-LT" w:eastAsia="lt-LT"/>
              </w:rPr>
            </w:pPr>
            <w:r w:rsidRPr="001B2EB3">
              <w:rPr>
                <w:rFonts w:ascii="Times New Roman" w:eastAsia="Times New Roman" w:hAnsi="Times New Roman"/>
                <w:bCs/>
                <w:sz w:val="16"/>
                <w:szCs w:val="16"/>
                <w:lang w:val="lt-LT" w:eastAsia="lt-LT"/>
              </w:rPr>
              <w:t>15,710</w:t>
            </w:r>
          </w:p>
        </w:tc>
        <w:tc>
          <w:tcPr>
            <w:tcW w:w="850" w:type="dxa"/>
            <w:tcBorders>
              <w:top w:val="single" w:sz="4" w:space="0" w:color="auto"/>
              <w:left w:val="single" w:sz="4" w:space="0" w:color="auto"/>
              <w:bottom w:val="triple" w:sz="4" w:space="0" w:color="auto"/>
              <w:right w:val="single" w:sz="4" w:space="0" w:color="auto"/>
            </w:tcBorders>
            <w:shd w:val="pct10" w:color="auto" w:fill="auto"/>
            <w:vAlign w:val="center"/>
          </w:tcPr>
          <w:p w14:paraId="7E2DB21F" w14:textId="77777777" w:rsidR="00A51DF5" w:rsidRPr="001B2EB3" w:rsidRDefault="00A51DF5" w:rsidP="00A51DF5">
            <w:pPr>
              <w:spacing w:after="0" w:line="240" w:lineRule="auto"/>
              <w:rPr>
                <w:rFonts w:ascii="Times New Roman" w:eastAsia="Times New Roman" w:hAnsi="Times New Roman"/>
                <w:bCs/>
                <w:sz w:val="16"/>
                <w:szCs w:val="16"/>
                <w:lang w:val="lt-LT" w:eastAsia="lt-LT"/>
              </w:rPr>
            </w:pPr>
            <w:r w:rsidRPr="001B2EB3">
              <w:rPr>
                <w:rFonts w:ascii="Times New Roman" w:eastAsia="Times New Roman" w:hAnsi="Times New Roman"/>
                <w:bCs/>
                <w:sz w:val="16"/>
                <w:szCs w:val="16"/>
                <w:lang w:val="lt-LT" w:eastAsia="lt-LT"/>
              </w:rPr>
              <w:t>15,710</w:t>
            </w:r>
          </w:p>
        </w:tc>
        <w:tc>
          <w:tcPr>
            <w:tcW w:w="851" w:type="dxa"/>
            <w:tcBorders>
              <w:top w:val="single" w:sz="4" w:space="0" w:color="auto"/>
              <w:left w:val="single" w:sz="4" w:space="0" w:color="auto"/>
              <w:bottom w:val="triple" w:sz="4" w:space="0" w:color="auto"/>
              <w:right w:val="single" w:sz="4" w:space="0" w:color="auto"/>
            </w:tcBorders>
            <w:shd w:val="pct10" w:color="auto" w:fill="auto"/>
            <w:vAlign w:val="center"/>
          </w:tcPr>
          <w:p w14:paraId="3A1745B9" w14:textId="77777777" w:rsidR="00A51DF5" w:rsidRPr="001B2EB3" w:rsidRDefault="00A51DF5" w:rsidP="00A51DF5">
            <w:pPr>
              <w:spacing w:after="0" w:line="240" w:lineRule="auto"/>
              <w:rPr>
                <w:rFonts w:ascii="Times New Roman" w:eastAsia="Times New Roman" w:hAnsi="Times New Roman"/>
                <w:bCs/>
                <w:sz w:val="16"/>
                <w:szCs w:val="16"/>
                <w:lang w:val="lt-LT" w:eastAsia="lt-LT"/>
              </w:rPr>
            </w:pPr>
            <w:r w:rsidRPr="001B2EB3">
              <w:rPr>
                <w:rFonts w:ascii="Times New Roman" w:eastAsia="Times New Roman" w:hAnsi="Times New Roman"/>
                <w:bCs/>
                <w:sz w:val="16"/>
                <w:szCs w:val="16"/>
                <w:lang w:val="lt-LT" w:eastAsia="lt-LT"/>
              </w:rPr>
              <w:t>15,710</w:t>
            </w:r>
          </w:p>
        </w:tc>
        <w:tc>
          <w:tcPr>
            <w:tcW w:w="850" w:type="dxa"/>
            <w:tcBorders>
              <w:top w:val="single" w:sz="4" w:space="0" w:color="auto"/>
              <w:left w:val="single" w:sz="4" w:space="0" w:color="auto"/>
              <w:bottom w:val="triple" w:sz="4" w:space="0" w:color="auto"/>
              <w:right w:val="single" w:sz="4" w:space="0" w:color="auto"/>
            </w:tcBorders>
            <w:shd w:val="pct10" w:color="auto" w:fill="auto"/>
            <w:vAlign w:val="center"/>
          </w:tcPr>
          <w:p w14:paraId="29DAAACB" w14:textId="77777777" w:rsidR="00A51DF5" w:rsidRPr="001B2EB3" w:rsidRDefault="00A51DF5" w:rsidP="00A51DF5">
            <w:pPr>
              <w:spacing w:after="0" w:line="240" w:lineRule="auto"/>
              <w:rPr>
                <w:rFonts w:ascii="Times New Roman" w:eastAsia="Times New Roman" w:hAnsi="Times New Roman"/>
                <w:bCs/>
                <w:sz w:val="16"/>
                <w:szCs w:val="16"/>
                <w:lang w:val="lt-LT" w:eastAsia="lt-LT"/>
              </w:rPr>
            </w:pPr>
            <w:r w:rsidRPr="001B2EB3">
              <w:rPr>
                <w:rFonts w:ascii="Times New Roman" w:eastAsia="Times New Roman" w:hAnsi="Times New Roman"/>
                <w:bCs/>
                <w:sz w:val="16"/>
                <w:szCs w:val="16"/>
                <w:lang w:val="lt-LT" w:eastAsia="lt-LT"/>
              </w:rPr>
              <w:t>15,710</w:t>
            </w:r>
          </w:p>
        </w:tc>
        <w:tc>
          <w:tcPr>
            <w:tcW w:w="850" w:type="dxa"/>
            <w:tcBorders>
              <w:top w:val="single" w:sz="4" w:space="0" w:color="auto"/>
              <w:left w:val="single" w:sz="4" w:space="0" w:color="auto"/>
              <w:bottom w:val="triple" w:sz="4" w:space="0" w:color="auto"/>
              <w:right w:val="single" w:sz="4" w:space="0" w:color="auto"/>
            </w:tcBorders>
            <w:shd w:val="pct10" w:color="auto" w:fill="auto"/>
            <w:vAlign w:val="center"/>
          </w:tcPr>
          <w:p w14:paraId="44D6E664" w14:textId="77777777" w:rsidR="00A51DF5" w:rsidRPr="001B2EB3" w:rsidRDefault="00A51DF5" w:rsidP="00A51DF5">
            <w:pPr>
              <w:spacing w:after="0" w:line="240" w:lineRule="auto"/>
              <w:rPr>
                <w:rFonts w:ascii="Times New Roman" w:eastAsia="Times New Roman" w:hAnsi="Times New Roman"/>
                <w:bCs/>
                <w:sz w:val="16"/>
                <w:szCs w:val="16"/>
                <w:lang w:val="lt-LT" w:eastAsia="lt-LT"/>
              </w:rPr>
            </w:pPr>
            <w:r w:rsidRPr="001B2EB3">
              <w:rPr>
                <w:rFonts w:ascii="Times New Roman" w:eastAsia="Times New Roman" w:hAnsi="Times New Roman"/>
                <w:bCs/>
                <w:sz w:val="16"/>
                <w:szCs w:val="16"/>
                <w:lang w:val="lt-LT" w:eastAsia="lt-LT"/>
              </w:rPr>
              <w:t>15,710</w:t>
            </w:r>
          </w:p>
        </w:tc>
        <w:tc>
          <w:tcPr>
            <w:tcW w:w="851" w:type="dxa"/>
            <w:tcBorders>
              <w:top w:val="single" w:sz="4" w:space="0" w:color="auto"/>
              <w:left w:val="single" w:sz="4" w:space="0" w:color="auto"/>
              <w:bottom w:val="triple" w:sz="4" w:space="0" w:color="auto"/>
              <w:right w:val="single" w:sz="4" w:space="0" w:color="auto"/>
            </w:tcBorders>
            <w:shd w:val="pct10" w:color="auto" w:fill="auto"/>
            <w:vAlign w:val="center"/>
          </w:tcPr>
          <w:p w14:paraId="03517076" w14:textId="77777777" w:rsidR="00A51DF5" w:rsidRPr="001B2EB3" w:rsidRDefault="00A51DF5" w:rsidP="00A51DF5">
            <w:pPr>
              <w:spacing w:after="0" w:line="240" w:lineRule="auto"/>
              <w:rPr>
                <w:rFonts w:ascii="Times New Roman" w:eastAsia="Times New Roman" w:hAnsi="Times New Roman"/>
                <w:bCs/>
                <w:sz w:val="16"/>
                <w:szCs w:val="16"/>
                <w:lang w:val="lt-LT" w:eastAsia="lt-LT"/>
              </w:rPr>
            </w:pPr>
            <w:r w:rsidRPr="001B2EB3">
              <w:rPr>
                <w:rFonts w:ascii="Times New Roman" w:eastAsia="Times New Roman" w:hAnsi="Times New Roman"/>
                <w:bCs/>
                <w:sz w:val="16"/>
                <w:szCs w:val="16"/>
                <w:lang w:val="lt-LT" w:eastAsia="lt-LT"/>
              </w:rPr>
              <w:t>15,710</w:t>
            </w:r>
          </w:p>
        </w:tc>
        <w:tc>
          <w:tcPr>
            <w:tcW w:w="850" w:type="dxa"/>
            <w:tcBorders>
              <w:top w:val="single" w:sz="4" w:space="0" w:color="auto"/>
              <w:left w:val="single" w:sz="4" w:space="0" w:color="auto"/>
              <w:bottom w:val="triple" w:sz="4" w:space="0" w:color="auto"/>
              <w:right w:val="single" w:sz="4" w:space="0" w:color="auto"/>
            </w:tcBorders>
            <w:shd w:val="pct10" w:color="auto" w:fill="auto"/>
            <w:vAlign w:val="center"/>
          </w:tcPr>
          <w:p w14:paraId="66540215" w14:textId="77777777" w:rsidR="00A51DF5" w:rsidRPr="001B2EB3" w:rsidRDefault="00A51DF5" w:rsidP="00A51DF5">
            <w:pPr>
              <w:spacing w:after="0" w:line="240" w:lineRule="auto"/>
              <w:rPr>
                <w:rFonts w:ascii="Times New Roman" w:eastAsia="Times New Roman" w:hAnsi="Times New Roman"/>
                <w:bCs/>
                <w:sz w:val="16"/>
                <w:szCs w:val="16"/>
                <w:lang w:val="lt-LT" w:eastAsia="lt-LT"/>
              </w:rPr>
            </w:pPr>
            <w:r w:rsidRPr="001B2EB3">
              <w:rPr>
                <w:rFonts w:ascii="Times New Roman" w:eastAsia="Times New Roman" w:hAnsi="Times New Roman"/>
                <w:bCs/>
                <w:sz w:val="16"/>
                <w:szCs w:val="16"/>
                <w:lang w:val="lt-LT" w:eastAsia="lt-LT"/>
              </w:rPr>
              <w:t>8,310</w:t>
            </w:r>
          </w:p>
        </w:tc>
        <w:tc>
          <w:tcPr>
            <w:tcW w:w="850" w:type="dxa"/>
            <w:tcBorders>
              <w:top w:val="single" w:sz="4" w:space="0" w:color="auto"/>
              <w:left w:val="single" w:sz="4" w:space="0" w:color="auto"/>
              <w:bottom w:val="triple" w:sz="4" w:space="0" w:color="auto"/>
              <w:right w:val="single" w:sz="4" w:space="0" w:color="auto"/>
            </w:tcBorders>
            <w:shd w:val="pct10" w:color="auto" w:fill="auto"/>
            <w:vAlign w:val="center"/>
          </w:tcPr>
          <w:p w14:paraId="3FE0C7B5" w14:textId="77777777" w:rsidR="00A51DF5" w:rsidRPr="001B2EB3" w:rsidRDefault="00A51DF5" w:rsidP="00A51DF5">
            <w:pPr>
              <w:spacing w:after="0" w:line="240" w:lineRule="auto"/>
              <w:rPr>
                <w:rFonts w:ascii="Times New Roman" w:eastAsia="Times New Roman" w:hAnsi="Times New Roman"/>
                <w:bCs/>
                <w:sz w:val="16"/>
                <w:szCs w:val="16"/>
                <w:lang w:val="lt-LT" w:eastAsia="lt-LT"/>
              </w:rPr>
            </w:pPr>
            <w:r w:rsidRPr="001B2EB3">
              <w:rPr>
                <w:rFonts w:ascii="Times New Roman" w:eastAsia="Times New Roman" w:hAnsi="Times New Roman"/>
                <w:bCs/>
                <w:sz w:val="16"/>
                <w:szCs w:val="16"/>
                <w:lang w:val="lt-LT" w:eastAsia="lt-LT"/>
              </w:rPr>
              <w:t>8,320</w:t>
            </w:r>
          </w:p>
        </w:tc>
        <w:tc>
          <w:tcPr>
            <w:tcW w:w="851" w:type="dxa"/>
            <w:tcBorders>
              <w:top w:val="single" w:sz="4" w:space="0" w:color="auto"/>
              <w:left w:val="single" w:sz="4" w:space="0" w:color="auto"/>
              <w:bottom w:val="triple" w:sz="4" w:space="0" w:color="auto"/>
              <w:right w:val="single" w:sz="4" w:space="0" w:color="auto"/>
            </w:tcBorders>
            <w:shd w:val="pct10" w:color="auto" w:fill="auto"/>
            <w:vAlign w:val="center"/>
          </w:tcPr>
          <w:p w14:paraId="2D5A40B3" w14:textId="77777777" w:rsidR="00A51DF5" w:rsidRPr="001B2EB3" w:rsidRDefault="00A51DF5" w:rsidP="00A51DF5">
            <w:pPr>
              <w:spacing w:after="0" w:line="240" w:lineRule="auto"/>
              <w:rPr>
                <w:rFonts w:ascii="Times New Roman" w:eastAsia="Times New Roman" w:hAnsi="Times New Roman"/>
                <w:bCs/>
                <w:sz w:val="16"/>
                <w:szCs w:val="16"/>
                <w:lang w:val="lt-LT" w:eastAsia="lt-LT"/>
              </w:rPr>
            </w:pPr>
            <w:r w:rsidRPr="001B2EB3">
              <w:rPr>
                <w:rFonts w:ascii="Times New Roman" w:eastAsia="Times New Roman" w:hAnsi="Times New Roman"/>
                <w:bCs/>
                <w:sz w:val="16"/>
                <w:szCs w:val="16"/>
                <w:lang w:val="lt-LT" w:eastAsia="lt-LT"/>
              </w:rPr>
              <w:t>8,310</w:t>
            </w:r>
          </w:p>
        </w:tc>
        <w:tc>
          <w:tcPr>
            <w:tcW w:w="850" w:type="dxa"/>
            <w:tcBorders>
              <w:top w:val="single" w:sz="4" w:space="0" w:color="auto"/>
              <w:left w:val="single" w:sz="4" w:space="0" w:color="auto"/>
              <w:bottom w:val="triple" w:sz="4" w:space="0" w:color="auto"/>
              <w:right w:val="single" w:sz="4" w:space="0" w:color="auto"/>
            </w:tcBorders>
            <w:shd w:val="pct10" w:color="auto" w:fill="auto"/>
            <w:vAlign w:val="center"/>
          </w:tcPr>
          <w:p w14:paraId="7A70D39D" w14:textId="77777777" w:rsidR="00A51DF5" w:rsidRPr="001B2EB3" w:rsidRDefault="00A51DF5" w:rsidP="00A51DF5">
            <w:pPr>
              <w:spacing w:after="0" w:line="240" w:lineRule="auto"/>
              <w:rPr>
                <w:rFonts w:ascii="Times New Roman" w:eastAsia="Times New Roman" w:hAnsi="Times New Roman"/>
                <w:bCs/>
                <w:sz w:val="16"/>
                <w:szCs w:val="16"/>
                <w:lang w:val="lt-LT" w:eastAsia="lt-LT"/>
              </w:rPr>
            </w:pPr>
            <w:r w:rsidRPr="001B2EB3">
              <w:rPr>
                <w:rFonts w:ascii="Times New Roman" w:eastAsia="Times New Roman" w:hAnsi="Times New Roman"/>
                <w:bCs/>
                <w:sz w:val="16"/>
                <w:szCs w:val="16"/>
                <w:lang w:val="lt-LT" w:eastAsia="lt-LT"/>
              </w:rPr>
              <w:t>8,310</w:t>
            </w:r>
          </w:p>
        </w:tc>
        <w:tc>
          <w:tcPr>
            <w:tcW w:w="1077" w:type="dxa"/>
            <w:tcBorders>
              <w:top w:val="single" w:sz="4" w:space="0" w:color="auto"/>
              <w:left w:val="single" w:sz="4" w:space="0" w:color="auto"/>
              <w:bottom w:val="triple" w:sz="4" w:space="0" w:color="auto"/>
              <w:right w:val="triple" w:sz="4" w:space="0" w:color="auto"/>
            </w:tcBorders>
            <w:shd w:val="pct10" w:color="auto" w:fill="auto"/>
            <w:vAlign w:val="center"/>
          </w:tcPr>
          <w:p w14:paraId="55731DE7" w14:textId="77777777" w:rsidR="00A51DF5" w:rsidRPr="001B2EB3" w:rsidRDefault="00A51DF5" w:rsidP="00A51DF5">
            <w:pPr>
              <w:spacing w:after="0" w:line="240" w:lineRule="auto"/>
              <w:rPr>
                <w:rFonts w:ascii="Times New Roman" w:eastAsia="Times New Roman" w:hAnsi="Times New Roman"/>
                <w:bCs/>
                <w:color w:val="000000"/>
                <w:sz w:val="16"/>
                <w:szCs w:val="16"/>
                <w:lang w:val="lt-LT" w:eastAsia="lt-LT"/>
              </w:rPr>
            </w:pPr>
            <w:r w:rsidRPr="001B2EB3">
              <w:rPr>
                <w:rFonts w:ascii="Times New Roman" w:eastAsia="Times New Roman" w:hAnsi="Times New Roman"/>
                <w:bCs/>
                <w:color w:val="000000"/>
                <w:sz w:val="16"/>
                <w:szCs w:val="16"/>
                <w:lang w:val="lt-LT" w:eastAsia="lt-LT"/>
              </w:rPr>
              <w:t>484,250</w:t>
            </w:r>
          </w:p>
        </w:tc>
      </w:tr>
      <w:tr w:rsidR="00181D0D" w:rsidRPr="001B2EB3" w14:paraId="668EB0E0" w14:textId="77777777" w:rsidTr="00214B41">
        <w:trPr>
          <w:cantSplit/>
          <w:trHeight w:val="356"/>
        </w:trPr>
        <w:tc>
          <w:tcPr>
            <w:tcW w:w="990" w:type="dxa"/>
            <w:tcBorders>
              <w:top w:val="triple" w:sz="4" w:space="0" w:color="auto"/>
              <w:left w:val="triple" w:sz="4" w:space="0" w:color="auto"/>
              <w:bottom w:val="triple" w:sz="4" w:space="0" w:color="auto"/>
            </w:tcBorders>
            <w:shd w:val="pct10" w:color="auto" w:fill="auto"/>
          </w:tcPr>
          <w:p w14:paraId="3EF6977A" w14:textId="77777777" w:rsidR="00181D0D" w:rsidRPr="001B2EB3" w:rsidRDefault="00181D0D" w:rsidP="00181D0D">
            <w:pPr>
              <w:spacing w:after="0" w:line="240" w:lineRule="auto"/>
              <w:rPr>
                <w:rFonts w:ascii="Times New Roman" w:eastAsia="Times New Roman" w:hAnsi="Times New Roman"/>
                <w:b/>
                <w:bCs/>
                <w:color w:val="000000"/>
                <w:sz w:val="16"/>
                <w:szCs w:val="16"/>
                <w:lang w:val="lt-LT" w:eastAsia="lt-LT"/>
              </w:rPr>
            </w:pPr>
          </w:p>
        </w:tc>
        <w:tc>
          <w:tcPr>
            <w:tcW w:w="1982" w:type="dxa"/>
            <w:tcBorders>
              <w:top w:val="triple" w:sz="4" w:space="0" w:color="auto"/>
              <w:bottom w:val="triple" w:sz="4" w:space="0" w:color="auto"/>
            </w:tcBorders>
            <w:shd w:val="pct10" w:color="auto" w:fill="auto"/>
            <w:vAlign w:val="center"/>
          </w:tcPr>
          <w:p w14:paraId="151DE87B" w14:textId="703F29A2" w:rsidR="00181D0D" w:rsidRPr="00145E0E" w:rsidRDefault="00A51DF5" w:rsidP="00181D0D">
            <w:pPr>
              <w:spacing w:after="0" w:line="240" w:lineRule="auto"/>
              <w:rPr>
                <w:rFonts w:ascii="Times New Roman" w:eastAsia="Times New Roman" w:hAnsi="Times New Roman"/>
                <w:b/>
                <w:bCs/>
                <w:color w:val="000000"/>
                <w:sz w:val="16"/>
                <w:szCs w:val="16"/>
                <w:lang w:val="lt-LT" w:eastAsia="lt-LT"/>
              </w:rPr>
            </w:pPr>
            <w:r w:rsidRPr="00145E0E">
              <w:rPr>
                <w:rFonts w:ascii="Times New Roman" w:eastAsia="Times New Roman" w:hAnsi="Times New Roman"/>
                <w:b/>
                <w:bCs/>
                <w:color w:val="000000"/>
                <w:sz w:val="16"/>
                <w:szCs w:val="16"/>
                <w:lang w:val="lt-LT" w:eastAsia="lt-LT"/>
              </w:rPr>
              <w:t xml:space="preserve">Iš viso </w:t>
            </w:r>
          </w:p>
        </w:tc>
        <w:tc>
          <w:tcPr>
            <w:tcW w:w="992" w:type="dxa"/>
            <w:tcBorders>
              <w:top w:val="triple" w:sz="4" w:space="0" w:color="auto"/>
              <w:bottom w:val="triple" w:sz="4" w:space="0" w:color="auto"/>
            </w:tcBorders>
            <w:shd w:val="pct10" w:color="auto" w:fill="auto"/>
            <w:vAlign w:val="center"/>
          </w:tcPr>
          <w:p w14:paraId="376C8343" w14:textId="51B70341" w:rsidR="00181D0D" w:rsidRPr="001B2EB3" w:rsidRDefault="00181D0D" w:rsidP="00181D0D">
            <w:pPr>
              <w:spacing w:after="0" w:line="240" w:lineRule="auto"/>
              <w:jc w:val="center"/>
              <w:rPr>
                <w:rFonts w:ascii="Times New Roman" w:eastAsia="Times New Roman" w:hAnsi="Times New Roman"/>
                <w:b/>
                <w:bCs/>
                <w:sz w:val="16"/>
                <w:szCs w:val="16"/>
                <w:lang w:val="lt-LT" w:eastAsia="lt-LT"/>
              </w:rPr>
            </w:pPr>
            <w:r w:rsidRPr="00AC7BB8">
              <w:rPr>
                <w:rFonts w:ascii="Times New Roman" w:eastAsia="Times New Roman" w:hAnsi="Times New Roman"/>
                <w:b/>
                <w:bCs/>
                <w:color w:val="000000"/>
                <w:sz w:val="16"/>
                <w:szCs w:val="16"/>
                <w:lang w:val="lt-LT" w:eastAsia="lt-LT"/>
              </w:rPr>
              <w:t>1</w:t>
            </w:r>
            <w:r w:rsidR="00A51DF5" w:rsidRPr="00AC7BB8">
              <w:rPr>
                <w:rFonts w:ascii="Times New Roman" w:eastAsia="Times New Roman" w:hAnsi="Times New Roman"/>
                <w:b/>
                <w:bCs/>
                <w:color w:val="000000"/>
                <w:sz w:val="16"/>
                <w:szCs w:val="16"/>
                <w:lang w:val="lt-LT" w:eastAsia="lt-LT"/>
              </w:rPr>
              <w:t xml:space="preserve"> </w:t>
            </w:r>
            <w:r w:rsidRPr="001B2EB3">
              <w:rPr>
                <w:rFonts w:ascii="Times New Roman" w:eastAsia="Times New Roman" w:hAnsi="Times New Roman"/>
                <w:b/>
                <w:bCs/>
                <w:color w:val="000000"/>
                <w:sz w:val="16"/>
                <w:szCs w:val="16"/>
                <w:lang w:val="lt-LT" w:eastAsia="lt-LT"/>
              </w:rPr>
              <w:t>3</w:t>
            </w:r>
            <w:r w:rsidR="00093816" w:rsidRPr="001B2EB3">
              <w:rPr>
                <w:rFonts w:ascii="Times New Roman" w:eastAsia="Times New Roman" w:hAnsi="Times New Roman"/>
                <w:b/>
                <w:bCs/>
                <w:color w:val="000000"/>
                <w:sz w:val="16"/>
                <w:szCs w:val="16"/>
                <w:lang w:val="lt-LT" w:eastAsia="lt-LT"/>
              </w:rPr>
              <w:t>08</w:t>
            </w:r>
            <w:r w:rsidRPr="001B2EB3">
              <w:rPr>
                <w:rFonts w:ascii="Times New Roman" w:eastAsia="Times New Roman" w:hAnsi="Times New Roman"/>
                <w:b/>
                <w:bCs/>
                <w:color w:val="000000"/>
                <w:sz w:val="16"/>
                <w:szCs w:val="16"/>
                <w:lang w:val="lt-LT" w:eastAsia="lt-LT"/>
              </w:rPr>
              <w:t>,</w:t>
            </w:r>
            <w:r w:rsidR="00093816" w:rsidRPr="001B2EB3">
              <w:rPr>
                <w:rFonts w:ascii="Times New Roman" w:eastAsia="Times New Roman" w:hAnsi="Times New Roman"/>
                <w:b/>
                <w:bCs/>
                <w:color w:val="000000"/>
                <w:sz w:val="16"/>
                <w:szCs w:val="16"/>
                <w:lang w:val="lt-LT" w:eastAsia="lt-LT"/>
              </w:rPr>
              <w:t>406</w:t>
            </w:r>
          </w:p>
        </w:tc>
        <w:tc>
          <w:tcPr>
            <w:tcW w:w="851" w:type="dxa"/>
            <w:tcBorders>
              <w:top w:val="triple" w:sz="4" w:space="0" w:color="auto"/>
              <w:bottom w:val="triple" w:sz="4" w:space="0" w:color="auto"/>
            </w:tcBorders>
            <w:shd w:val="pct10" w:color="auto" w:fill="auto"/>
            <w:vAlign w:val="center"/>
          </w:tcPr>
          <w:p w14:paraId="58F46D3E" w14:textId="4F4C4DD2" w:rsidR="00181D0D" w:rsidRPr="001B2EB3" w:rsidRDefault="00181D0D" w:rsidP="00181D0D">
            <w:pPr>
              <w:spacing w:after="0" w:line="240" w:lineRule="auto"/>
              <w:jc w:val="center"/>
              <w:rPr>
                <w:rFonts w:ascii="Times New Roman" w:eastAsia="Times New Roman" w:hAnsi="Times New Roman"/>
                <w:b/>
                <w:bCs/>
                <w:sz w:val="16"/>
                <w:szCs w:val="16"/>
                <w:lang w:val="lt-LT" w:eastAsia="lt-LT"/>
              </w:rPr>
            </w:pPr>
            <w:r w:rsidRPr="001B2EB3">
              <w:rPr>
                <w:rFonts w:ascii="Times New Roman" w:eastAsia="Times New Roman" w:hAnsi="Times New Roman"/>
                <w:b/>
                <w:bCs/>
                <w:color w:val="000000"/>
                <w:sz w:val="16"/>
                <w:szCs w:val="16"/>
                <w:lang w:val="lt-LT" w:eastAsia="lt-LT"/>
              </w:rPr>
              <w:t>109,</w:t>
            </w:r>
            <w:r w:rsidR="00343AE7" w:rsidRPr="001B2EB3">
              <w:rPr>
                <w:rFonts w:ascii="Times New Roman" w:eastAsia="Times New Roman" w:hAnsi="Times New Roman"/>
                <w:b/>
                <w:bCs/>
                <w:color w:val="000000"/>
                <w:sz w:val="16"/>
                <w:szCs w:val="16"/>
                <w:lang w:val="lt-LT" w:eastAsia="lt-LT"/>
              </w:rPr>
              <w:t>406</w:t>
            </w:r>
          </w:p>
        </w:tc>
        <w:tc>
          <w:tcPr>
            <w:tcW w:w="850" w:type="dxa"/>
            <w:tcBorders>
              <w:top w:val="triple" w:sz="4" w:space="0" w:color="auto"/>
              <w:bottom w:val="triple" w:sz="4" w:space="0" w:color="auto"/>
            </w:tcBorders>
            <w:shd w:val="pct10" w:color="auto" w:fill="auto"/>
            <w:vAlign w:val="center"/>
          </w:tcPr>
          <w:p w14:paraId="340FBD70" w14:textId="77777777" w:rsidR="00181D0D" w:rsidRPr="001B2EB3" w:rsidRDefault="00181D0D" w:rsidP="00181D0D">
            <w:pPr>
              <w:spacing w:after="0" w:line="240" w:lineRule="auto"/>
              <w:jc w:val="center"/>
              <w:rPr>
                <w:rFonts w:ascii="Times New Roman" w:eastAsia="Times New Roman" w:hAnsi="Times New Roman"/>
                <w:b/>
                <w:bCs/>
                <w:sz w:val="16"/>
                <w:szCs w:val="16"/>
                <w:lang w:val="lt-LT" w:eastAsia="lt-LT"/>
              </w:rPr>
            </w:pPr>
            <w:r w:rsidRPr="001B2EB3">
              <w:rPr>
                <w:rFonts w:ascii="Times New Roman" w:eastAsia="Times New Roman" w:hAnsi="Times New Roman"/>
                <w:b/>
                <w:bCs/>
                <w:sz w:val="16"/>
                <w:szCs w:val="16"/>
                <w:lang w:val="lt-LT" w:eastAsia="lt-LT"/>
              </w:rPr>
              <w:t>-</w:t>
            </w:r>
          </w:p>
        </w:tc>
        <w:tc>
          <w:tcPr>
            <w:tcW w:w="823" w:type="dxa"/>
            <w:tcBorders>
              <w:top w:val="triple" w:sz="4" w:space="0" w:color="auto"/>
              <w:bottom w:val="triple" w:sz="4" w:space="0" w:color="auto"/>
            </w:tcBorders>
            <w:shd w:val="pct10" w:color="auto" w:fill="auto"/>
            <w:vAlign w:val="center"/>
          </w:tcPr>
          <w:p w14:paraId="5AE34A54" w14:textId="77777777" w:rsidR="00181D0D" w:rsidRPr="001B2EB3" w:rsidRDefault="00181D0D" w:rsidP="00181D0D">
            <w:pPr>
              <w:spacing w:after="0" w:line="240" w:lineRule="auto"/>
              <w:jc w:val="center"/>
              <w:rPr>
                <w:rFonts w:ascii="Times New Roman" w:eastAsia="Times New Roman" w:hAnsi="Times New Roman"/>
                <w:b/>
                <w:bCs/>
                <w:sz w:val="16"/>
                <w:szCs w:val="16"/>
                <w:lang w:val="lt-LT" w:eastAsia="lt-LT"/>
              </w:rPr>
            </w:pPr>
            <w:r w:rsidRPr="001B2EB3">
              <w:rPr>
                <w:rFonts w:ascii="Times New Roman" w:eastAsia="Times New Roman" w:hAnsi="Times New Roman"/>
                <w:b/>
                <w:bCs/>
                <w:color w:val="000000"/>
                <w:sz w:val="16"/>
                <w:szCs w:val="16"/>
                <w:lang w:val="lt-LT" w:eastAsia="lt-LT"/>
              </w:rPr>
              <w:t>92,283</w:t>
            </w:r>
          </w:p>
        </w:tc>
        <w:tc>
          <w:tcPr>
            <w:tcW w:w="794" w:type="dxa"/>
            <w:tcBorders>
              <w:top w:val="triple" w:sz="4" w:space="0" w:color="auto"/>
              <w:bottom w:val="triple" w:sz="4" w:space="0" w:color="auto"/>
            </w:tcBorders>
            <w:shd w:val="pct10" w:color="auto" w:fill="auto"/>
            <w:vAlign w:val="center"/>
          </w:tcPr>
          <w:p w14:paraId="5CA74DC8" w14:textId="77777777" w:rsidR="00181D0D" w:rsidRPr="001B2EB3" w:rsidRDefault="00181D0D" w:rsidP="00181D0D">
            <w:pPr>
              <w:spacing w:after="0" w:line="240" w:lineRule="auto"/>
              <w:jc w:val="center"/>
              <w:rPr>
                <w:rFonts w:ascii="Times New Roman" w:eastAsia="Times New Roman" w:hAnsi="Times New Roman"/>
                <w:b/>
                <w:bCs/>
                <w:sz w:val="16"/>
                <w:szCs w:val="16"/>
                <w:lang w:val="lt-LT" w:eastAsia="lt-LT"/>
              </w:rPr>
            </w:pPr>
            <w:r w:rsidRPr="001B2EB3">
              <w:rPr>
                <w:rFonts w:ascii="Times New Roman" w:eastAsia="Times New Roman" w:hAnsi="Times New Roman"/>
                <w:b/>
                <w:bCs/>
                <w:sz w:val="16"/>
                <w:szCs w:val="16"/>
                <w:lang w:val="lt-LT" w:eastAsia="lt-LT"/>
              </w:rPr>
              <w:t>-</w:t>
            </w:r>
          </w:p>
        </w:tc>
        <w:tc>
          <w:tcPr>
            <w:tcW w:w="794" w:type="dxa"/>
            <w:tcBorders>
              <w:top w:val="triple" w:sz="4" w:space="0" w:color="auto"/>
              <w:bottom w:val="triple" w:sz="4" w:space="0" w:color="auto"/>
            </w:tcBorders>
            <w:shd w:val="pct10" w:color="auto" w:fill="auto"/>
            <w:vAlign w:val="center"/>
          </w:tcPr>
          <w:p w14:paraId="195FE69F" w14:textId="77777777" w:rsidR="00181D0D" w:rsidRPr="001B2EB3" w:rsidRDefault="00181D0D" w:rsidP="00181D0D">
            <w:pPr>
              <w:spacing w:after="0" w:line="240" w:lineRule="auto"/>
              <w:rPr>
                <w:rFonts w:ascii="Times New Roman" w:eastAsia="Times New Roman" w:hAnsi="Times New Roman"/>
                <w:b/>
                <w:bCs/>
                <w:sz w:val="16"/>
                <w:szCs w:val="16"/>
                <w:lang w:val="lt-LT" w:eastAsia="lt-LT"/>
              </w:rPr>
            </w:pPr>
            <w:r w:rsidRPr="001B2EB3">
              <w:rPr>
                <w:rFonts w:ascii="Times New Roman" w:eastAsia="Times New Roman" w:hAnsi="Times New Roman"/>
                <w:b/>
                <w:bCs/>
                <w:color w:val="000000"/>
                <w:sz w:val="16"/>
                <w:szCs w:val="16"/>
                <w:lang w:val="lt-LT" w:eastAsia="lt-LT"/>
              </w:rPr>
              <w:t>87,087</w:t>
            </w:r>
          </w:p>
        </w:tc>
        <w:tc>
          <w:tcPr>
            <w:tcW w:w="708" w:type="dxa"/>
            <w:tcBorders>
              <w:top w:val="triple" w:sz="4" w:space="0" w:color="auto"/>
              <w:bottom w:val="triple" w:sz="4" w:space="0" w:color="auto"/>
            </w:tcBorders>
            <w:shd w:val="pct10" w:color="auto" w:fill="auto"/>
            <w:vAlign w:val="center"/>
          </w:tcPr>
          <w:p w14:paraId="0F1F29FF" w14:textId="77777777" w:rsidR="00181D0D" w:rsidRPr="001B2EB3" w:rsidRDefault="00181D0D" w:rsidP="00181D0D">
            <w:pPr>
              <w:spacing w:after="0" w:line="240" w:lineRule="auto"/>
              <w:jc w:val="center"/>
              <w:rPr>
                <w:rFonts w:ascii="Times New Roman" w:eastAsia="Times New Roman" w:hAnsi="Times New Roman"/>
                <w:b/>
                <w:bCs/>
                <w:sz w:val="16"/>
                <w:szCs w:val="16"/>
                <w:lang w:val="lt-LT" w:eastAsia="lt-LT"/>
              </w:rPr>
            </w:pPr>
            <w:r w:rsidRPr="001B2EB3">
              <w:rPr>
                <w:rFonts w:ascii="Times New Roman" w:eastAsia="Times New Roman" w:hAnsi="Times New Roman"/>
                <w:b/>
                <w:bCs/>
                <w:color w:val="000000"/>
                <w:sz w:val="16"/>
                <w:szCs w:val="16"/>
                <w:lang w:val="lt-LT" w:eastAsia="lt-LT"/>
              </w:rPr>
              <w:t>89,398</w:t>
            </w:r>
          </w:p>
        </w:tc>
        <w:tc>
          <w:tcPr>
            <w:tcW w:w="850" w:type="dxa"/>
            <w:tcBorders>
              <w:top w:val="triple" w:sz="4" w:space="0" w:color="auto"/>
              <w:bottom w:val="triple" w:sz="4" w:space="0" w:color="auto"/>
            </w:tcBorders>
            <w:shd w:val="pct10" w:color="auto" w:fill="auto"/>
            <w:vAlign w:val="center"/>
          </w:tcPr>
          <w:p w14:paraId="399AD302" w14:textId="77777777" w:rsidR="00181D0D" w:rsidRPr="001B2EB3" w:rsidRDefault="00181D0D" w:rsidP="00181D0D">
            <w:pPr>
              <w:spacing w:after="0" w:line="240" w:lineRule="auto"/>
              <w:jc w:val="center"/>
              <w:rPr>
                <w:rFonts w:ascii="Times New Roman" w:eastAsia="Times New Roman" w:hAnsi="Times New Roman"/>
                <w:b/>
                <w:bCs/>
                <w:sz w:val="16"/>
                <w:szCs w:val="16"/>
                <w:lang w:val="lt-LT" w:eastAsia="lt-LT"/>
              </w:rPr>
            </w:pPr>
            <w:r w:rsidRPr="001B2EB3">
              <w:rPr>
                <w:rFonts w:ascii="Times New Roman" w:eastAsia="Times New Roman" w:hAnsi="Times New Roman"/>
                <w:b/>
                <w:bCs/>
                <w:color w:val="000000"/>
                <w:sz w:val="16"/>
                <w:szCs w:val="16"/>
                <w:lang w:val="lt-LT" w:eastAsia="lt-LT"/>
              </w:rPr>
              <w:t>92,553</w:t>
            </w:r>
          </w:p>
        </w:tc>
        <w:tc>
          <w:tcPr>
            <w:tcW w:w="850" w:type="dxa"/>
            <w:tcBorders>
              <w:top w:val="triple" w:sz="4" w:space="0" w:color="auto"/>
              <w:bottom w:val="triple" w:sz="4" w:space="0" w:color="auto"/>
            </w:tcBorders>
            <w:shd w:val="pct10" w:color="auto" w:fill="auto"/>
            <w:vAlign w:val="center"/>
          </w:tcPr>
          <w:p w14:paraId="039DD67C" w14:textId="77777777" w:rsidR="00181D0D" w:rsidRPr="001B2EB3" w:rsidRDefault="00181D0D" w:rsidP="00181D0D">
            <w:pPr>
              <w:spacing w:after="0" w:line="240" w:lineRule="auto"/>
              <w:jc w:val="center"/>
              <w:rPr>
                <w:rFonts w:ascii="Times New Roman" w:eastAsia="Times New Roman" w:hAnsi="Times New Roman"/>
                <w:b/>
                <w:bCs/>
                <w:sz w:val="16"/>
                <w:szCs w:val="16"/>
                <w:lang w:val="lt-LT" w:eastAsia="lt-LT"/>
              </w:rPr>
            </w:pPr>
            <w:r w:rsidRPr="001B2EB3">
              <w:rPr>
                <w:rFonts w:ascii="Times New Roman" w:eastAsia="Times New Roman" w:hAnsi="Times New Roman"/>
                <w:b/>
                <w:bCs/>
                <w:color w:val="000000"/>
                <w:sz w:val="16"/>
                <w:szCs w:val="16"/>
                <w:lang w:val="lt-LT" w:eastAsia="lt-LT"/>
              </w:rPr>
              <w:t>103,129</w:t>
            </w:r>
          </w:p>
        </w:tc>
        <w:tc>
          <w:tcPr>
            <w:tcW w:w="850" w:type="dxa"/>
            <w:tcBorders>
              <w:top w:val="triple" w:sz="4" w:space="0" w:color="auto"/>
              <w:bottom w:val="triple" w:sz="4" w:space="0" w:color="auto"/>
            </w:tcBorders>
            <w:shd w:val="pct10" w:color="auto" w:fill="auto"/>
            <w:vAlign w:val="center"/>
          </w:tcPr>
          <w:p w14:paraId="593A15F5" w14:textId="77777777" w:rsidR="00181D0D" w:rsidRPr="001B2EB3" w:rsidRDefault="00181D0D" w:rsidP="00181D0D">
            <w:pPr>
              <w:spacing w:after="0" w:line="240" w:lineRule="auto"/>
              <w:jc w:val="center"/>
              <w:rPr>
                <w:rFonts w:ascii="Times New Roman" w:eastAsia="Times New Roman" w:hAnsi="Times New Roman"/>
                <w:b/>
                <w:bCs/>
                <w:sz w:val="16"/>
                <w:szCs w:val="16"/>
                <w:lang w:val="lt-LT" w:eastAsia="lt-LT"/>
              </w:rPr>
            </w:pPr>
            <w:r w:rsidRPr="001B2EB3">
              <w:rPr>
                <w:rFonts w:ascii="Times New Roman" w:eastAsia="Times New Roman" w:hAnsi="Times New Roman"/>
                <w:b/>
                <w:bCs/>
                <w:color w:val="000000"/>
                <w:sz w:val="16"/>
                <w:szCs w:val="16"/>
                <w:lang w:val="lt-LT" w:eastAsia="lt-LT"/>
              </w:rPr>
              <w:t>107,342</w:t>
            </w:r>
          </w:p>
        </w:tc>
        <w:tc>
          <w:tcPr>
            <w:tcW w:w="850" w:type="dxa"/>
            <w:tcBorders>
              <w:top w:val="triple" w:sz="4" w:space="0" w:color="auto"/>
              <w:bottom w:val="triple" w:sz="4" w:space="0" w:color="auto"/>
            </w:tcBorders>
            <w:shd w:val="pct10" w:color="auto" w:fill="auto"/>
            <w:vAlign w:val="center"/>
          </w:tcPr>
          <w:p w14:paraId="246939B6" w14:textId="77777777" w:rsidR="00181D0D" w:rsidRPr="001B2EB3" w:rsidRDefault="00181D0D" w:rsidP="00181D0D">
            <w:pPr>
              <w:spacing w:after="0" w:line="240" w:lineRule="auto"/>
              <w:jc w:val="center"/>
              <w:rPr>
                <w:rFonts w:ascii="Times New Roman" w:eastAsia="Times New Roman" w:hAnsi="Times New Roman"/>
                <w:b/>
                <w:bCs/>
                <w:sz w:val="16"/>
                <w:szCs w:val="16"/>
                <w:lang w:val="lt-LT" w:eastAsia="lt-LT"/>
              </w:rPr>
            </w:pPr>
            <w:r w:rsidRPr="001B2EB3">
              <w:rPr>
                <w:rFonts w:ascii="Times New Roman" w:eastAsia="Times New Roman" w:hAnsi="Times New Roman"/>
                <w:b/>
                <w:bCs/>
                <w:color w:val="000000"/>
                <w:sz w:val="16"/>
                <w:szCs w:val="16"/>
                <w:lang w:val="lt-LT" w:eastAsia="lt-LT"/>
              </w:rPr>
              <w:t>103,888</w:t>
            </w:r>
          </w:p>
        </w:tc>
        <w:tc>
          <w:tcPr>
            <w:tcW w:w="851" w:type="dxa"/>
            <w:tcBorders>
              <w:top w:val="triple" w:sz="4" w:space="0" w:color="auto"/>
              <w:bottom w:val="triple" w:sz="4" w:space="0" w:color="auto"/>
            </w:tcBorders>
            <w:shd w:val="pct10" w:color="auto" w:fill="auto"/>
            <w:vAlign w:val="center"/>
          </w:tcPr>
          <w:p w14:paraId="73D7CF8F" w14:textId="77777777" w:rsidR="00181D0D" w:rsidRPr="001B2EB3" w:rsidRDefault="00181D0D" w:rsidP="00181D0D">
            <w:pPr>
              <w:spacing w:after="0" w:line="240" w:lineRule="auto"/>
              <w:jc w:val="center"/>
              <w:rPr>
                <w:rFonts w:ascii="Times New Roman" w:eastAsia="Times New Roman" w:hAnsi="Times New Roman"/>
                <w:b/>
                <w:bCs/>
                <w:sz w:val="16"/>
                <w:szCs w:val="16"/>
                <w:lang w:val="lt-LT" w:eastAsia="lt-LT"/>
              </w:rPr>
            </w:pPr>
            <w:r w:rsidRPr="001B2EB3">
              <w:rPr>
                <w:rFonts w:ascii="Times New Roman" w:eastAsia="Times New Roman" w:hAnsi="Times New Roman"/>
                <w:b/>
                <w:bCs/>
                <w:color w:val="000000"/>
                <w:sz w:val="16"/>
                <w:szCs w:val="16"/>
                <w:lang w:val="lt-LT" w:eastAsia="lt-LT"/>
              </w:rPr>
              <w:t>122,612</w:t>
            </w:r>
          </w:p>
        </w:tc>
        <w:tc>
          <w:tcPr>
            <w:tcW w:w="850" w:type="dxa"/>
            <w:tcBorders>
              <w:top w:val="triple" w:sz="4" w:space="0" w:color="auto"/>
              <w:bottom w:val="triple" w:sz="4" w:space="0" w:color="auto"/>
            </w:tcBorders>
            <w:shd w:val="pct10" w:color="auto" w:fill="auto"/>
            <w:vAlign w:val="center"/>
          </w:tcPr>
          <w:p w14:paraId="394295FD" w14:textId="77777777" w:rsidR="00181D0D" w:rsidRPr="001B2EB3" w:rsidRDefault="00181D0D" w:rsidP="00181D0D">
            <w:pPr>
              <w:spacing w:after="0" w:line="240" w:lineRule="auto"/>
              <w:jc w:val="center"/>
              <w:rPr>
                <w:rFonts w:ascii="Times New Roman" w:eastAsia="Times New Roman" w:hAnsi="Times New Roman"/>
                <w:b/>
                <w:bCs/>
                <w:sz w:val="16"/>
                <w:szCs w:val="16"/>
                <w:lang w:val="lt-LT" w:eastAsia="lt-LT"/>
              </w:rPr>
            </w:pPr>
            <w:r w:rsidRPr="001B2EB3">
              <w:rPr>
                <w:rFonts w:ascii="Times New Roman" w:eastAsia="Times New Roman" w:hAnsi="Times New Roman"/>
                <w:b/>
                <w:bCs/>
                <w:color w:val="000000"/>
                <w:sz w:val="16"/>
                <w:szCs w:val="16"/>
                <w:lang w:val="lt-LT" w:eastAsia="lt-LT"/>
              </w:rPr>
              <w:t>114,449</w:t>
            </w:r>
          </w:p>
        </w:tc>
        <w:tc>
          <w:tcPr>
            <w:tcW w:w="850" w:type="dxa"/>
            <w:tcBorders>
              <w:top w:val="triple" w:sz="4" w:space="0" w:color="auto"/>
              <w:bottom w:val="triple" w:sz="4" w:space="0" w:color="auto"/>
            </w:tcBorders>
            <w:shd w:val="pct10" w:color="auto" w:fill="auto"/>
            <w:vAlign w:val="center"/>
          </w:tcPr>
          <w:p w14:paraId="4A80DA42" w14:textId="77777777" w:rsidR="00181D0D" w:rsidRPr="001B2EB3" w:rsidRDefault="00181D0D" w:rsidP="00181D0D">
            <w:pPr>
              <w:spacing w:after="0" w:line="240" w:lineRule="auto"/>
              <w:jc w:val="center"/>
              <w:rPr>
                <w:rFonts w:ascii="Times New Roman" w:eastAsia="Times New Roman" w:hAnsi="Times New Roman"/>
                <w:b/>
                <w:bCs/>
                <w:sz w:val="16"/>
                <w:szCs w:val="16"/>
                <w:lang w:val="lt-LT" w:eastAsia="lt-LT"/>
              </w:rPr>
            </w:pPr>
            <w:r w:rsidRPr="001B2EB3">
              <w:rPr>
                <w:rFonts w:ascii="Times New Roman" w:eastAsia="Times New Roman" w:hAnsi="Times New Roman"/>
                <w:b/>
                <w:bCs/>
                <w:color w:val="000000"/>
                <w:sz w:val="16"/>
                <w:szCs w:val="16"/>
                <w:lang w:val="lt-LT" w:eastAsia="lt-LT"/>
              </w:rPr>
              <w:t>127,468</w:t>
            </w:r>
          </w:p>
        </w:tc>
        <w:tc>
          <w:tcPr>
            <w:tcW w:w="851" w:type="dxa"/>
            <w:tcBorders>
              <w:top w:val="triple" w:sz="4" w:space="0" w:color="auto"/>
              <w:bottom w:val="triple" w:sz="4" w:space="0" w:color="auto"/>
            </w:tcBorders>
            <w:shd w:val="pct10" w:color="auto" w:fill="auto"/>
            <w:vAlign w:val="center"/>
          </w:tcPr>
          <w:p w14:paraId="4C41FD87" w14:textId="77777777" w:rsidR="00181D0D" w:rsidRPr="001B2EB3" w:rsidRDefault="00181D0D" w:rsidP="00181D0D">
            <w:pPr>
              <w:spacing w:after="0" w:line="240" w:lineRule="auto"/>
              <w:jc w:val="center"/>
              <w:rPr>
                <w:rFonts w:ascii="Times New Roman" w:eastAsia="Times New Roman" w:hAnsi="Times New Roman"/>
                <w:b/>
                <w:bCs/>
                <w:sz w:val="16"/>
                <w:szCs w:val="16"/>
                <w:lang w:val="lt-LT" w:eastAsia="lt-LT"/>
              </w:rPr>
            </w:pPr>
            <w:r w:rsidRPr="001B2EB3">
              <w:rPr>
                <w:rFonts w:ascii="Times New Roman" w:eastAsia="Times New Roman" w:hAnsi="Times New Roman"/>
                <w:b/>
                <w:bCs/>
                <w:color w:val="000000"/>
                <w:sz w:val="16"/>
                <w:szCs w:val="16"/>
                <w:lang w:val="lt-LT" w:eastAsia="lt-LT"/>
              </w:rPr>
              <w:t>106,504</w:t>
            </w:r>
          </w:p>
        </w:tc>
        <w:tc>
          <w:tcPr>
            <w:tcW w:w="850" w:type="dxa"/>
            <w:tcBorders>
              <w:top w:val="triple" w:sz="4" w:space="0" w:color="auto"/>
              <w:bottom w:val="triple" w:sz="4" w:space="0" w:color="auto"/>
            </w:tcBorders>
            <w:shd w:val="pct10" w:color="auto" w:fill="auto"/>
            <w:vAlign w:val="center"/>
          </w:tcPr>
          <w:p w14:paraId="1AA7FEEF" w14:textId="77777777" w:rsidR="00181D0D" w:rsidRPr="001B2EB3" w:rsidRDefault="00181D0D" w:rsidP="00181D0D">
            <w:pPr>
              <w:spacing w:after="0" w:line="240" w:lineRule="auto"/>
              <w:jc w:val="center"/>
              <w:rPr>
                <w:rFonts w:ascii="Times New Roman" w:eastAsia="Times New Roman" w:hAnsi="Times New Roman"/>
                <w:b/>
                <w:bCs/>
                <w:sz w:val="16"/>
                <w:szCs w:val="16"/>
                <w:lang w:val="lt-LT" w:eastAsia="lt-LT"/>
              </w:rPr>
            </w:pPr>
            <w:r w:rsidRPr="001B2EB3">
              <w:rPr>
                <w:rFonts w:ascii="Times New Roman" w:eastAsia="Times New Roman" w:hAnsi="Times New Roman"/>
                <w:b/>
                <w:bCs/>
                <w:color w:val="000000"/>
                <w:sz w:val="16"/>
                <w:szCs w:val="16"/>
                <w:lang w:val="lt-LT" w:eastAsia="lt-LT"/>
              </w:rPr>
              <w:t>122,376</w:t>
            </w:r>
          </w:p>
        </w:tc>
        <w:tc>
          <w:tcPr>
            <w:tcW w:w="850" w:type="dxa"/>
            <w:tcBorders>
              <w:top w:val="triple" w:sz="4" w:space="0" w:color="auto"/>
              <w:bottom w:val="triple" w:sz="4" w:space="0" w:color="auto"/>
            </w:tcBorders>
            <w:shd w:val="pct10" w:color="auto" w:fill="auto"/>
            <w:vAlign w:val="center"/>
          </w:tcPr>
          <w:p w14:paraId="39EBD6F7" w14:textId="77777777" w:rsidR="00181D0D" w:rsidRPr="001B2EB3" w:rsidRDefault="00181D0D" w:rsidP="00181D0D">
            <w:pPr>
              <w:spacing w:after="0" w:line="240" w:lineRule="auto"/>
              <w:jc w:val="center"/>
              <w:rPr>
                <w:rFonts w:ascii="Times New Roman" w:eastAsia="Times New Roman" w:hAnsi="Times New Roman"/>
                <w:b/>
                <w:bCs/>
                <w:sz w:val="16"/>
                <w:szCs w:val="16"/>
                <w:lang w:val="lt-LT" w:eastAsia="lt-LT"/>
              </w:rPr>
            </w:pPr>
            <w:r w:rsidRPr="001B2EB3">
              <w:rPr>
                <w:rFonts w:ascii="Times New Roman" w:eastAsia="Times New Roman" w:hAnsi="Times New Roman"/>
                <w:b/>
                <w:bCs/>
                <w:color w:val="000000"/>
                <w:sz w:val="16"/>
                <w:szCs w:val="16"/>
                <w:lang w:val="lt-LT" w:eastAsia="lt-LT"/>
              </w:rPr>
              <w:t>112,795</w:t>
            </w:r>
          </w:p>
        </w:tc>
        <w:tc>
          <w:tcPr>
            <w:tcW w:w="851" w:type="dxa"/>
            <w:tcBorders>
              <w:top w:val="triple" w:sz="4" w:space="0" w:color="auto"/>
              <w:bottom w:val="triple" w:sz="4" w:space="0" w:color="auto"/>
            </w:tcBorders>
            <w:shd w:val="pct10" w:color="auto" w:fill="auto"/>
            <w:vAlign w:val="center"/>
          </w:tcPr>
          <w:p w14:paraId="27A287CA" w14:textId="77777777" w:rsidR="00181D0D" w:rsidRPr="001B2EB3" w:rsidRDefault="00181D0D" w:rsidP="00181D0D">
            <w:pPr>
              <w:spacing w:after="0" w:line="240" w:lineRule="auto"/>
              <w:jc w:val="center"/>
              <w:rPr>
                <w:rFonts w:ascii="Times New Roman" w:eastAsia="Times New Roman" w:hAnsi="Times New Roman"/>
                <w:b/>
                <w:bCs/>
                <w:sz w:val="16"/>
                <w:szCs w:val="16"/>
                <w:lang w:val="lt-LT" w:eastAsia="lt-LT"/>
              </w:rPr>
            </w:pPr>
            <w:r w:rsidRPr="001B2EB3">
              <w:rPr>
                <w:rFonts w:ascii="Times New Roman" w:eastAsia="Times New Roman" w:hAnsi="Times New Roman"/>
                <w:b/>
                <w:bCs/>
                <w:color w:val="000000"/>
                <w:sz w:val="16"/>
                <w:szCs w:val="16"/>
                <w:lang w:val="lt-LT" w:eastAsia="lt-LT"/>
              </w:rPr>
              <w:t>99,802</w:t>
            </w:r>
          </w:p>
        </w:tc>
        <w:tc>
          <w:tcPr>
            <w:tcW w:w="850" w:type="dxa"/>
            <w:tcBorders>
              <w:top w:val="triple" w:sz="4" w:space="0" w:color="auto"/>
              <w:bottom w:val="triple" w:sz="4" w:space="0" w:color="auto"/>
            </w:tcBorders>
            <w:shd w:val="pct10" w:color="auto" w:fill="auto"/>
            <w:vAlign w:val="center"/>
          </w:tcPr>
          <w:p w14:paraId="214023DB" w14:textId="77777777" w:rsidR="00181D0D" w:rsidRPr="001B2EB3" w:rsidRDefault="00181D0D" w:rsidP="00181D0D">
            <w:pPr>
              <w:spacing w:after="0" w:line="240" w:lineRule="auto"/>
              <w:jc w:val="center"/>
              <w:rPr>
                <w:rFonts w:ascii="Times New Roman" w:eastAsia="Times New Roman" w:hAnsi="Times New Roman"/>
                <w:b/>
                <w:bCs/>
                <w:sz w:val="16"/>
                <w:szCs w:val="16"/>
                <w:lang w:val="lt-LT" w:eastAsia="lt-LT"/>
              </w:rPr>
            </w:pPr>
            <w:r w:rsidRPr="001B2EB3">
              <w:rPr>
                <w:rFonts w:ascii="Times New Roman" w:eastAsia="Times New Roman" w:hAnsi="Times New Roman"/>
                <w:b/>
                <w:bCs/>
                <w:color w:val="000000"/>
                <w:sz w:val="16"/>
                <w:szCs w:val="16"/>
                <w:lang w:val="lt-LT" w:eastAsia="lt-LT"/>
              </w:rPr>
              <w:t>101,196</w:t>
            </w:r>
          </w:p>
        </w:tc>
        <w:tc>
          <w:tcPr>
            <w:tcW w:w="850" w:type="dxa"/>
            <w:tcBorders>
              <w:top w:val="triple" w:sz="4" w:space="0" w:color="auto"/>
              <w:bottom w:val="triple" w:sz="4" w:space="0" w:color="auto"/>
            </w:tcBorders>
            <w:shd w:val="pct10" w:color="auto" w:fill="auto"/>
            <w:vAlign w:val="center"/>
          </w:tcPr>
          <w:p w14:paraId="34AC495F" w14:textId="77777777" w:rsidR="00181D0D" w:rsidRPr="001B2EB3" w:rsidRDefault="00181D0D" w:rsidP="00181D0D">
            <w:pPr>
              <w:spacing w:after="0" w:line="240" w:lineRule="auto"/>
              <w:jc w:val="center"/>
              <w:rPr>
                <w:rFonts w:ascii="Times New Roman" w:eastAsia="Times New Roman" w:hAnsi="Times New Roman"/>
                <w:b/>
                <w:bCs/>
                <w:sz w:val="16"/>
                <w:szCs w:val="16"/>
                <w:lang w:val="lt-LT" w:eastAsia="lt-LT"/>
              </w:rPr>
            </w:pPr>
            <w:r w:rsidRPr="001B2EB3">
              <w:rPr>
                <w:rFonts w:ascii="Times New Roman" w:eastAsia="Times New Roman" w:hAnsi="Times New Roman"/>
                <w:b/>
                <w:bCs/>
                <w:color w:val="000000"/>
                <w:sz w:val="16"/>
                <w:szCs w:val="16"/>
                <w:lang w:val="lt-LT" w:eastAsia="lt-LT"/>
              </w:rPr>
              <w:t>133,232</w:t>
            </w:r>
          </w:p>
        </w:tc>
        <w:tc>
          <w:tcPr>
            <w:tcW w:w="851" w:type="dxa"/>
            <w:tcBorders>
              <w:top w:val="triple" w:sz="4" w:space="0" w:color="auto"/>
              <w:bottom w:val="triple" w:sz="4" w:space="0" w:color="auto"/>
            </w:tcBorders>
            <w:shd w:val="pct10" w:color="auto" w:fill="auto"/>
            <w:vAlign w:val="center"/>
          </w:tcPr>
          <w:p w14:paraId="50879FEC" w14:textId="77777777" w:rsidR="00181D0D" w:rsidRPr="001B2EB3" w:rsidRDefault="00181D0D" w:rsidP="00181D0D">
            <w:pPr>
              <w:spacing w:after="0" w:line="240" w:lineRule="auto"/>
              <w:jc w:val="center"/>
              <w:rPr>
                <w:rFonts w:ascii="Times New Roman" w:eastAsia="Times New Roman" w:hAnsi="Times New Roman"/>
                <w:b/>
                <w:bCs/>
                <w:sz w:val="16"/>
                <w:szCs w:val="16"/>
                <w:lang w:val="lt-LT" w:eastAsia="lt-LT"/>
              </w:rPr>
            </w:pPr>
            <w:r w:rsidRPr="001B2EB3">
              <w:rPr>
                <w:rFonts w:ascii="Times New Roman" w:eastAsia="Times New Roman" w:hAnsi="Times New Roman"/>
                <w:b/>
                <w:bCs/>
                <w:color w:val="000000"/>
                <w:sz w:val="16"/>
                <w:szCs w:val="16"/>
                <w:lang w:val="lt-LT" w:eastAsia="lt-LT"/>
              </w:rPr>
              <w:t>134,732</w:t>
            </w:r>
          </w:p>
        </w:tc>
        <w:tc>
          <w:tcPr>
            <w:tcW w:w="850" w:type="dxa"/>
            <w:tcBorders>
              <w:top w:val="triple" w:sz="4" w:space="0" w:color="auto"/>
              <w:bottom w:val="triple" w:sz="4" w:space="0" w:color="auto"/>
            </w:tcBorders>
            <w:shd w:val="pct10" w:color="auto" w:fill="auto"/>
            <w:vAlign w:val="center"/>
          </w:tcPr>
          <w:p w14:paraId="7E0EF57A" w14:textId="77777777" w:rsidR="00181D0D" w:rsidRPr="001B2EB3" w:rsidRDefault="00181D0D" w:rsidP="00181D0D">
            <w:pPr>
              <w:spacing w:after="0" w:line="240" w:lineRule="auto"/>
              <w:jc w:val="center"/>
              <w:rPr>
                <w:rFonts w:ascii="Times New Roman" w:eastAsia="Times New Roman" w:hAnsi="Times New Roman"/>
                <w:b/>
                <w:bCs/>
                <w:sz w:val="16"/>
                <w:szCs w:val="16"/>
                <w:lang w:val="lt-LT" w:eastAsia="lt-LT"/>
              </w:rPr>
            </w:pPr>
            <w:r w:rsidRPr="001B2EB3">
              <w:rPr>
                <w:rFonts w:ascii="Times New Roman" w:eastAsia="Times New Roman" w:hAnsi="Times New Roman"/>
                <w:b/>
                <w:bCs/>
                <w:color w:val="000000"/>
                <w:sz w:val="16"/>
                <w:szCs w:val="16"/>
                <w:lang w:val="lt-LT" w:eastAsia="lt-LT"/>
              </w:rPr>
              <w:t>59,080</w:t>
            </w:r>
          </w:p>
        </w:tc>
        <w:tc>
          <w:tcPr>
            <w:tcW w:w="1077" w:type="dxa"/>
            <w:tcBorders>
              <w:top w:val="triple" w:sz="4" w:space="0" w:color="auto"/>
              <w:bottom w:val="triple" w:sz="4" w:space="0" w:color="auto"/>
              <w:right w:val="triple" w:sz="4" w:space="0" w:color="auto"/>
            </w:tcBorders>
            <w:shd w:val="pct10" w:color="auto" w:fill="auto"/>
            <w:vAlign w:val="center"/>
          </w:tcPr>
          <w:p w14:paraId="1EEC33DF" w14:textId="1AF06D74" w:rsidR="00181D0D" w:rsidRPr="001B2EB3" w:rsidRDefault="00181D0D" w:rsidP="00181D0D">
            <w:pPr>
              <w:spacing w:after="0" w:line="240" w:lineRule="auto"/>
              <w:jc w:val="center"/>
              <w:rPr>
                <w:rFonts w:ascii="Times New Roman" w:eastAsia="Times New Roman" w:hAnsi="Times New Roman"/>
                <w:b/>
                <w:bCs/>
                <w:color w:val="000000"/>
                <w:sz w:val="16"/>
                <w:szCs w:val="16"/>
                <w:lang w:val="lt-LT" w:eastAsia="lt-LT"/>
              </w:rPr>
            </w:pPr>
            <w:r w:rsidRPr="001B2EB3">
              <w:rPr>
                <w:rFonts w:ascii="Times New Roman" w:eastAsia="Times New Roman" w:hAnsi="Times New Roman"/>
                <w:b/>
                <w:bCs/>
                <w:color w:val="000000"/>
                <w:sz w:val="16"/>
                <w:szCs w:val="16"/>
                <w:lang w:val="lt-LT" w:eastAsia="lt-LT"/>
              </w:rPr>
              <w:t>3 32</w:t>
            </w:r>
            <w:r w:rsidR="00C4577B" w:rsidRPr="001B2EB3">
              <w:rPr>
                <w:rFonts w:ascii="Times New Roman" w:eastAsia="Times New Roman" w:hAnsi="Times New Roman"/>
                <w:b/>
                <w:bCs/>
                <w:color w:val="000000"/>
                <w:sz w:val="16"/>
                <w:szCs w:val="16"/>
                <w:lang w:val="lt-LT" w:eastAsia="lt-LT"/>
              </w:rPr>
              <w:t>7</w:t>
            </w:r>
            <w:r w:rsidRPr="001B2EB3">
              <w:rPr>
                <w:rFonts w:ascii="Times New Roman" w:eastAsia="Times New Roman" w:hAnsi="Times New Roman"/>
                <w:b/>
                <w:bCs/>
                <w:color w:val="000000"/>
                <w:sz w:val="16"/>
                <w:szCs w:val="16"/>
                <w:lang w:val="lt-LT" w:eastAsia="lt-LT"/>
              </w:rPr>
              <w:t>,</w:t>
            </w:r>
            <w:r w:rsidR="00C4577B" w:rsidRPr="001B2EB3">
              <w:rPr>
                <w:rFonts w:ascii="Times New Roman" w:eastAsia="Times New Roman" w:hAnsi="Times New Roman"/>
                <w:b/>
                <w:bCs/>
                <w:color w:val="000000"/>
                <w:sz w:val="16"/>
                <w:szCs w:val="16"/>
                <w:lang w:val="lt-LT" w:eastAsia="lt-LT"/>
              </w:rPr>
              <w:t>737</w:t>
            </w:r>
          </w:p>
        </w:tc>
      </w:tr>
      <w:tr w:rsidR="00181D0D" w:rsidRPr="001B2EB3" w14:paraId="14B6D42F" w14:textId="77777777" w:rsidTr="00214B41">
        <w:trPr>
          <w:cantSplit/>
          <w:trHeight w:val="356"/>
        </w:trPr>
        <w:tc>
          <w:tcPr>
            <w:tcW w:w="990" w:type="dxa"/>
            <w:tcBorders>
              <w:top w:val="triple" w:sz="4" w:space="0" w:color="auto"/>
              <w:left w:val="triple" w:sz="4" w:space="0" w:color="auto"/>
              <w:bottom w:val="triple" w:sz="4" w:space="0" w:color="auto"/>
            </w:tcBorders>
            <w:shd w:val="pct10" w:color="auto" w:fill="auto"/>
          </w:tcPr>
          <w:p w14:paraId="0B246A6E" w14:textId="77777777" w:rsidR="00181D0D" w:rsidRPr="001B2EB3" w:rsidRDefault="00181D0D" w:rsidP="00181D0D">
            <w:pPr>
              <w:spacing w:after="0" w:line="240" w:lineRule="auto"/>
              <w:rPr>
                <w:rFonts w:ascii="Times New Roman" w:eastAsia="Times New Roman" w:hAnsi="Times New Roman"/>
                <w:b/>
                <w:bCs/>
                <w:color w:val="000000"/>
                <w:sz w:val="16"/>
                <w:szCs w:val="16"/>
                <w:lang w:val="lt-LT" w:eastAsia="lt-LT"/>
              </w:rPr>
            </w:pPr>
          </w:p>
        </w:tc>
        <w:tc>
          <w:tcPr>
            <w:tcW w:w="1982" w:type="dxa"/>
            <w:tcBorders>
              <w:top w:val="triple" w:sz="4" w:space="0" w:color="auto"/>
              <w:bottom w:val="triple" w:sz="4" w:space="0" w:color="auto"/>
            </w:tcBorders>
            <w:shd w:val="pct10" w:color="auto" w:fill="auto"/>
            <w:vAlign w:val="center"/>
          </w:tcPr>
          <w:p w14:paraId="0F13A467" w14:textId="422D0F82" w:rsidR="00181D0D" w:rsidRPr="00AC7BB8" w:rsidRDefault="00A51DF5" w:rsidP="00181D0D">
            <w:pPr>
              <w:spacing w:after="0" w:line="240" w:lineRule="auto"/>
              <w:rPr>
                <w:rFonts w:ascii="Times New Roman" w:eastAsia="Times New Roman" w:hAnsi="Times New Roman"/>
                <w:color w:val="000000"/>
                <w:sz w:val="16"/>
                <w:szCs w:val="16"/>
                <w:lang w:val="lt-LT" w:eastAsia="lt-LT"/>
              </w:rPr>
            </w:pPr>
            <w:r w:rsidRPr="00145E0E">
              <w:rPr>
                <w:rFonts w:ascii="Times New Roman" w:eastAsia="Times New Roman" w:hAnsi="Times New Roman"/>
                <w:color w:val="000000"/>
                <w:sz w:val="16"/>
                <w:szCs w:val="16"/>
                <w:lang w:val="lt-LT" w:eastAsia="lt-LT"/>
              </w:rPr>
              <w:t>Fizinės saugos ir gaisrinės saugos paslaugos (Lietuvos lėšos)</w:t>
            </w:r>
          </w:p>
        </w:tc>
        <w:tc>
          <w:tcPr>
            <w:tcW w:w="992" w:type="dxa"/>
            <w:tcBorders>
              <w:top w:val="triple" w:sz="4" w:space="0" w:color="auto"/>
              <w:bottom w:val="triple" w:sz="4" w:space="0" w:color="auto"/>
            </w:tcBorders>
            <w:shd w:val="pct10" w:color="auto" w:fill="auto"/>
            <w:vAlign w:val="center"/>
          </w:tcPr>
          <w:p w14:paraId="7F96BDDC" w14:textId="77777777" w:rsidR="00181D0D" w:rsidRPr="001B2EB3" w:rsidRDefault="00181D0D" w:rsidP="00181D0D">
            <w:pPr>
              <w:spacing w:after="0" w:line="240" w:lineRule="auto"/>
              <w:jc w:val="center"/>
              <w:rPr>
                <w:rFonts w:ascii="Times New Roman" w:eastAsia="Times New Roman" w:hAnsi="Times New Roman"/>
                <w:b/>
                <w:bCs/>
                <w:color w:val="000000"/>
                <w:sz w:val="16"/>
                <w:szCs w:val="16"/>
                <w:lang w:val="lt-LT" w:eastAsia="lt-LT"/>
              </w:rPr>
            </w:pPr>
          </w:p>
        </w:tc>
        <w:tc>
          <w:tcPr>
            <w:tcW w:w="851" w:type="dxa"/>
            <w:tcBorders>
              <w:top w:val="triple" w:sz="4" w:space="0" w:color="auto"/>
              <w:bottom w:val="triple" w:sz="4" w:space="0" w:color="auto"/>
            </w:tcBorders>
            <w:shd w:val="pct10" w:color="auto" w:fill="auto"/>
            <w:vAlign w:val="center"/>
          </w:tcPr>
          <w:p w14:paraId="54FE94D6" w14:textId="77777777" w:rsidR="00181D0D" w:rsidRPr="001B2EB3" w:rsidRDefault="00181D0D" w:rsidP="00181D0D">
            <w:pPr>
              <w:spacing w:after="0" w:line="240" w:lineRule="auto"/>
              <w:jc w:val="center"/>
              <w:rPr>
                <w:rFonts w:ascii="Times New Roman" w:eastAsia="Times New Roman" w:hAnsi="Times New Roman"/>
                <w:color w:val="000000"/>
                <w:sz w:val="16"/>
                <w:szCs w:val="16"/>
                <w:lang w:val="lt-LT" w:eastAsia="lt-LT"/>
              </w:rPr>
            </w:pPr>
            <w:r w:rsidRPr="001B2EB3">
              <w:rPr>
                <w:rFonts w:ascii="Times New Roman" w:eastAsia="Times New Roman" w:hAnsi="Times New Roman"/>
                <w:color w:val="000000"/>
                <w:sz w:val="16"/>
                <w:szCs w:val="16"/>
                <w:lang w:val="lt-LT" w:eastAsia="lt-LT"/>
              </w:rPr>
              <w:t>5,624</w:t>
            </w:r>
          </w:p>
        </w:tc>
        <w:tc>
          <w:tcPr>
            <w:tcW w:w="850" w:type="dxa"/>
            <w:tcBorders>
              <w:top w:val="triple" w:sz="4" w:space="0" w:color="auto"/>
              <w:bottom w:val="triple" w:sz="4" w:space="0" w:color="auto"/>
            </w:tcBorders>
            <w:shd w:val="pct10" w:color="auto" w:fill="auto"/>
            <w:vAlign w:val="center"/>
          </w:tcPr>
          <w:p w14:paraId="45A0AF95" w14:textId="77777777" w:rsidR="00181D0D" w:rsidRPr="001B2EB3" w:rsidRDefault="00181D0D" w:rsidP="00181D0D">
            <w:pPr>
              <w:spacing w:after="0" w:line="240" w:lineRule="auto"/>
              <w:jc w:val="center"/>
              <w:rPr>
                <w:rFonts w:ascii="Times New Roman" w:eastAsia="Times New Roman" w:hAnsi="Times New Roman"/>
                <w:b/>
                <w:bCs/>
                <w:sz w:val="16"/>
                <w:szCs w:val="16"/>
                <w:lang w:val="lt-LT" w:eastAsia="lt-LT"/>
              </w:rPr>
            </w:pPr>
          </w:p>
        </w:tc>
        <w:tc>
          <w:tcPr>
            <w:tcW w:w="823" w:type="dxa"/>
            <w:tcBorders>
              <w:top w:val="triple" w:sz="4" w:space="0" w:color="auto"/>
              <w:bottom w:val="triple" w:sz="4" w:space="0" w:color="auto"/>
            </w:tcBorders>
            <w:shd w:val="pct10" w:color="auto" w:fill="auto"/>
            <w:vAlign w:val="center"/>
          </w:tcPr>
          <w:p w14:paraId="407CB8CD" w14:textId="77777777" w:rsidR="00181D0D" w:rsidRPr="001B2EB3" w:rsidRDefault="00181D0D" w:rsidP="00181D0D">
            <w:pPr>
              <w:spacing w:after="0" w:line="240" w:lineRule="auto"/>
              <w:jc w:val="center"/>
              <w:rPr>
                <w:rFonts w:ascii="Times New Roman" w:eastAsia="Times New Roman" w:hAnsi="Times New Roman"/>
                <w:color w:val="000000"/>
                <w:sz w:val="16"/>
                <w:szCs w:val="16"/>
                <w:lang w:val="lt-LT" w:eastAsia="lt-LT"/>
              </w:rPr>
            </w:pPr>
            <w:r w:rsidRPr="001B2EB3">
              <w:rPr>
                <w:rFonts w:ascii="Times New Roman" w:eastAsia="Times New Roman" w:hAnsi="Times New Roman"/>
                <w:color w:val="000000"/>
                <w:sz w:val="16"/>
                <w:szCs w:val="16"/>
                <w:lang w:val="lt-LT" w:eastAsia="lt-LT"/>
              </w:rPr>
              <w:t>5,741</w:t>
            </w:r>
          </w:p>
        </w:tc>
        <w:tc>
          <w:tcPr>
            <w:tcW w:w="794" w:type="dxa"/>
            <w:tcBorders>
              <w:top w:val="triple" w:sz="4" w:space="0" w:color="auto"/>
              <w:bottom w:val="triple" w:sz="4" w:space="0" w:color="auto"/>
            </w:tcBorders>
            <w:shd w:val="pct10" w:color="auto" w:fill="auto"/>
            <w:vAlign w:val="center"/>
          </w:tcPr>
          <w:p w14:paraId="0BCA69DE" w14:textId="77777777" w:rsidR="00181D0D" w:rsidRPr="001B2EB3" w:rsidRDefault="00181D0D" w:rsidP="00181D0D">
            <w:pPr>
              <w:spacing w:after="0" w:line="240" w:lineRule="auto"/>
              <w:jc w:val="center"/>
              <w:rPr>
                <w:rFonts w:ascii="Times New Roman" w:eastAsia="Times New Roman" w:hAnsi="Times New Roman"/>
                <w:b/>
                <w:bCs/>
                <w:sz w:val="16"/>
                <w:szCs w:val="16"/>
                <w:lang w:val="lt-LT" w:eastAsia="lt-LT"/>
              </w:rPr>
            </w:pPr>
          </w:p>
        </w:tc>
        <w:tc>
          <w:tcPr>
            <w:tcW w:w="794" w:type="dxa"/>
            <w:tcBorders>
              <w:top w:val="triple" w:sz="4" w:space="0" w:color="auto"/>
              <w:bottom w:val="triple" w:sz="4" w:space="0" w:color="auto"/>
            </w:tcBorders>
            <w:shd w:val="pct10" w:color="auto" w:fill="auto"/>
            <w:vAlign w:val="center"/>
          </w:tcPr>
          <w:p w14:paraId="6F4C1182" w14:textId="77777777" w:rsidR="00181D0D" w:rsidRPr="001B2EB3" w:rsidRDefault="00181D0D" w:rsidP="00181D0D">
            <w:pPr>
              <w:spacing w:after="0" w:line="240" w:lineRule="auto"/>
              <w:jc w:val="center"/>
              <w:rPr>
                <w:rFonts w:ascii="Times New Roman" w:eastAsia="Times New Roman" w:hAnsi="Times New Roman"/>
                <w:color w:val="000000"/>
                <w:sz w:val="16"/>
                <w:szCs w:val="16"/>
                <w:lang w:val="lt-LT" w:eastAsia="lt-LT"/>
              </w:rPr>
            </w:pPr>
            <w:r w:rsidRPr="001B2EB3">
              <w:rPr>
                <w:rFonts w:ascii="Times New Roman" w:eastAsia="Times New Roman" w:hAnsi="Times New Roman"/>
                <w:color w:val="000000"/>
                <w:sz w:val="16"/>
                <w:szCs w:val="16"/>
                <w:lang w:val="lt-LT" w:eastAsia="lt-LT"/>
              </w:rPr>
              <w:t>5,741</w:t>
            </w:r>
          </w:p>
        </w:tc>
        <w:tc>
          <w:tcPr>
            <w:tcW w:w="708" w:type="dxa"/>
            <w:tcBorders>
              <w:top w:val="triple" w:sz="4" w:space="0" w:color="auto"/>
              <w:bottom w:val="triple" w:sz="4" w:space="0" w:color="auto"/>
            </w:tcBorders>
            <w:shd w:val="pct10" w:color="auto" w:fill="auto"/>
            <w:vAlign w:val="center"/>
          </w:tcPr>
          <w:p w14:paraId="54489A57" w14:textId="77777777" w:rsidR="00181D0D" w:rsidRPr="001B2EB3" w:rsidRDefault="00181D0D" w:rsidP="00181D0D">
            <w:pPr>
              <w:spacing w:after="0" w:line="240" w:lineRule="auto"/>
              <w:jc w:val="center"/>
              <w:rPr>
                <w:rFonts w:ascii="Times New Roman" w:eastAsia="Times New Roman" w:hAnsi="Times New Roman"/>
                <w:color w:val="000000"/>
                <w:sz w:val="16"/>
                <w:szCs w:val="16"/>
                <w:lang w:val="lt-LT" w:eastAsia="lt-LT"/>
              </w:rPr>
            </w:pPr>
            <w:r w:rsidRPr="001B2EB3">
              <w:rPr>
                <w:rFonts w:ascii="Times New Roman" w:eastAsia="Times New Roman" w:hAnsi="Times New Roman"/>
                <w:color w:val="000000"/>
                <w:sz w:val="16"/>
                <w:szCs w:val="16"/>
                <w:lang w:val="lt-LT" w:eastAsia="lt-LT"/>
              </w:rPr>
              <w:t>10,099</w:t>
            </w:r>
          </w:p>
        </w:tc>
        <w:tc>
          <w:tcPr>
            <w:tcW w:w="850" w:type="dxa"/>
            <w:tcBorders>
              <w:top w:val="triple" w:sz="4" w:space="0" w:color="auto"/>
              <w:bottom w:val="triple" w:sz="4" w:space="0" w:color="auto"/>
            </w:tcBorders>
            <w:shd w:val="pct10" w:color="auto" w:fill="auto"/>
            <w:vAlign w:val="center"/>
          </w:tcPr>
          <w:p w14:paraId="0055EE06" w14:textId="77777777" w:rsidR="00181D0D" w:rsidRPr="001B2EB3" w:rsidRDefault="00181D0D" w:rsidP="00181D0D">
            <w:pPr>
              <w:spacing w:after="0" w:line="240" w:lineRule="auto"/>
              <w:jc w:val="center"/>
              <w:rPr>
                <w:rFonts w:ascii="Times New Roman" w:eastAsia="Times New Roman" w:hAnsi="Times New Roman"/>
                <w:color w:val="000000"/>
                <w:sz w:val="16"/>
                <w:szCs w:val="16"/>
                <w:lang w:val="lt-LT" w:eastAsia="lt-LT"/>
              </w:rPr>
            </w:pPr>
            <w:r w:rsidRPr="001B2EB3">
              <w:rPr>
                <w:rFonts w:ascii="Times New Roman" w:eastAsia="Times New Roman" w:hAnsi="Times New Roman"/>
                <w:color w:val="000000"/>
                <w:sz w:val="16"/>
                <w:szCs w:val="16"/>
                <w:lang w:val="lt-LT" w:eastAsia="lt-LT"/>
              </w:rPr>
              <w:t>10,565</w:t>
            </w:r>
          </w:p>
        </w:tc>
        <w:tc>
          <w:tcPr>
            <w:tcW w:w="850" w:type="dxa"/>
            <w:tcBorders>
              <w:top w:val="triple" w:sz="4" w:space="0" w:color="auto"/>
              <w:bottom w:val="triple" w:sz="4" w:space="0" w:color="auto"/>
            </w:tcBorders>
            <w:shd w:val="pct10" w:color="auto" w:fill="auto"/>
            <w:vAlign w:val="center"/>
          </w:tcPr>
          <w:p w14:paraId="7B991DAA" w14:textId="77777777" w:rsidR="00181D0D" w:rsidRPr="001B2EB3" w:rsidRDefault="00181D0D" w:rsidP="00181D0D">
            <w:pPr>
              <w:spacing w:after="0" w:line="240" w:lineRule="auto"/>
              <w:jc w:val="center"/>
              <w:rPr>
                <w:rFonts w:ascii="Times New Roman" w:eastAsia="Times New Roman" w:hAnsi="Times New Roman"/>
                <w:color w:val="000000"/>
                <w:sz w:val="16"/>
                <w:szCs w:val="16"/>
                <w:lang w:val="lt-LT" w:eastAsia="lt-LT"/>
              </w:rPr>
            </w:pPr>
            <w:r w:rsidRPr="001B2EB3">
              <w:rPr>
                <w:rFonts w:ascii="Times New Roman" w:eastAsia="Times New Roman" w:hAnsi="Times New Roman"/>
                <w:color w:val="000000"/>
                <w:sz w:val="16"/>
                <w:szCs w:val="16"/>
                <w:lang w:val="lt-LT" w:eastAsia="lt-LT"/>
              </w:rPr>
              <w:t>11,053</w:t>
            </w:r>
          </w:p>
        </w:tc>
        <w:tc>
          <w:tcPr>
            <w:tcW w:w="850" w:type="dxa"/>
            <w:tcBorders>
              <w:top w:val="triple" w:sz="4" w:space="0" w:color="auto"/>
              <w:bottom w:val="triple" w:sz="4" w:space="0" w:color="auto"/>
            </w:tcBorders>
            <w:shd w:val="pct10" w:color="auto" w:fill="auto"/>
            <w:vAlign w:val="center"/>
          </w:tcPr>
          <w:p w14:paraId="3C13F985" w14:textId="77777777" w:rsidR="00181D0D" w:rsidRPr="001B2EB3" w:rsidRDefault="00181D0D" w:rsidP="00181D0D">
            <w:pPr>
              <w:spacing w:after="0" w:line="240" w:lineRule="auto"/>
              <w:jc w:val="center"/>
              <w:rPr>
                <w:rFonts w:ascii="Times New Roman" w:eastAsia="Times New Roman" w:hAnsi="Times New Roman"/>
                <w:color w:val="000000"/>
                <w:sz w:val="16"/>
                <w:szCs w:val="16"/>
                <w:lang w:val="lt-LT" w:eastAsia="lt-LT"/>
              </w:rPr>
            </w:pPr>
            <w:r w:rsidRPr="001B2EB3">
              <w:rPr>
                <w:rFonts w:ascii="Times New Roman" w:eastAsia="Times New Roman" w:hAnsi="Times New Roman"/>
                <w:color w:val="000000"/>
                <w:sz w:val="16"/>
                <w:szCs w:val="16"/>
                <w:lang w:val="lt-LT" w:eastAsia="lt-LT"/>
              </w:rPr>
              <w:t>11,566</w:t>
            </w:r>
          </w:p>
        </w:tc>
        <w:tc>
          <w:tcPr>
            <w:tcW w:w="850" w:type="dxa"/>
            <w:tcBorders>
              <w:top w:val="triple" w:sz="4" w:space="0" w:color="auto"/>
              <w:bottom w:val="triple" w:sz="4" w:space="0" w:color="auto"/>
            </w:tcBorders>
            <w:shd w:val="pct10" w:color="auto" w:fill="auto"/>
            <w:vAlign w:val="center"/>
          </w:tcPr>
          <w:p w14:paraId="655847CB" w14:textId="77777777" w:rsidR="00181D0D" w:rsidRPr="001B2EB3" w:rsidRDefault="00181D0D" w:rsidP="00181D0D">
            <w:pPr>
              <w:spacing w:after="0" w:line="240" w:lineRule="auto"/>
              <w:jc w:val="center"/>
              <w:rPr>
                <w:rFonts w:ascii="Times New Roman" w:eastAsia="Times New Roman" w:hAnsi="Times New Roman"/>
                <w:color w:val="000000"/>
                <w:sz w:val="16"/>
                <w:szCs w:val="16"/>
                <w:lang w:val="lt-LT" w:eastAsia="lt-LT"/>
              </w:rPr>
            </w:pPr>
            <w:r w:rsidRPr="001B2EB3">
              <w:rPr>
                <w:rFonts w:ascii="Times New Roman" w:eastAsia="Times New Roman" w:hAnsi="Times New Roman"/>
                <w:color w:val="000000"/>
                <w:sz w:val="16"/>
                <w:szCs w:val="16"/>
                <w:lang w:val="lt-LT" w:eastAsia="lt-LT"/>
              </w:rPr>
              <w:t>12,103</w:t>
            </w:r>
          </w:p>
        </w:tc>
        <w:tc>
          <w:tcPr>
            <w:tcW w:w="851" w:type="dxa"/>
            <w:tcBorders>
              <w:top w:val="triple" w:sz="4" w:space="0" w:color="auto"/>
              <w:bottom w:val="triple" w:sz="4" w:space="0" w:color="auto"/>
            </w:tcBorders>
            <w:shd w:val="pct10" w:color="auto" w:fill="auto"/>
            <w:vAlign w:val="center"/>
          </w:tcPr>
          <w:p w14:paraId="06C726D8" w14:textId="77777777" w:rsidR="00181D0D" w:rsidRPr="001B2EB3" w:rsidRDefault="00181D0D" w:rsidP="00181D0D">
            <w:pPr>
              <w:spacing w:after="0" w:line="240" w:lineRule="auto"/>
              <w:jc w:val="center"/>
              <w:rPr>
                <w:rFonts w:ascii="Times New Roman" w:eastAsia="Times New Roman" w:hAnsi="Times New Roman"/>
                <w:color w:val="000000"/>
                <w:sz w:val="16"/>
                <w:szCs w:val="16"/>
                <w:lang w:val="lt-LT" w:eastAsia="lt-LT"/>
              </w:rPr>
            </w:pPr>
            <w:r w:rsidRPr="001B2EB3">
              <w:rPr>
                <w:rFonts w:ascii="Times New Roman" w:eastAsia="Times New Roman" w:hAnsi="Times New Roman"/>
                <w:color w:val="000000"/>
                <w:sz w:val="16"/>
                <w:szCs w:val="16"/>
                <w:lang w:val="lt-LT" w:eastAsia="lt-LT"/>
              </w:rPr>
              <w:t>12,666</w:t>
            </w:r>
          </w:p>
        </w:tc>
        <w:tc>
          <w:tcPr>
            <w:tcW w:w="850" w:type="dxa"/>
            <w:tcBorders>
              <w:top w:val="triple" w:sz="4" w:space="0" w:color="auto"/>
              <w:bottom w:val="triple" w:sz="4" w:space="0" w:color="auto"/>
            </w:tcBorders>
            <w:shd w:val="pct10" w:color="auto" w:fill="auto"/>
            <w:vAlign w:val="center"/>
          </w:tcPr>
          <w:p w14:paraId="2129D5C2" w14:textId="77777777" w:rsidR="00181D0D" w:rsidRPr="001B2EB3" w:rsidRDefault="00181D0D" w:rsidP="00181D0D">
            <w:pPr>
              <w:spacing w:after="0" w:line="240" w:lineRule="auto"/>
              <w:jc w:val="center"/>
              <w:rPr>
                <w:rFonts w:ascii="Times New Roman" w:eastAsia="Times New Roman" w:hAnsi="Times New Roman"/>
                <w:color w:val="000000"/>
                <w:sz w:val="16"/>
                <w:szCs w:val="16"/>
                <w:lang w:val="lt-LT" w:eastAsia="lt-LT"/>
              </w:rPr>
            </w:pPr>
            <w:r w:rsidRPr="001B2EB3">
              <w:rPr>
                <w:rFonts w:ascii="Times New Roman" w:eastAsia="Times New Roman" w:hAnsi="Times New Roman"/>
                <w:color w:val="000000"/>
                <w:sz w:val="16"/>
                <w:szCs w:val="16"/>
                <w:lang w:val="lt-LT" w:eastAsia="lt-LT"/>
              </w:rPr>
              <w:t>13,256</w:t>
            </w:r>
          </w:p>
        </w:tc>
        <w:tc>
          <w:tcPr>
            <w:tcW w:w="850" w:type="dxa"/>
            <w:tcBorders>
              <w:top w:val="triple" w:sz="4" w:space="0" w:color="auto"/>
              <w:bottom w:val="triple" w:sz="4" w:space="0" w:color="auto"/>
            </w:tcBorders>
            <w:shd w:val="pct10" w:color="auto" w:fill="auto"/>
            <w:vAlign w:val="center"/>
          </w:tcPr>
          <w:p w14:paraId="5CFA2A2C" w14:textId="77777777" w:rsidR="00181D0D" w:rsidRPr="001B2EB3" w:rsidRDefault="00181D0D" w:rsidP="00181D0D">
            <w:pPr>
              <w:spacing w:after="0" w:line="240" w:lineRule="auto"/>
              <w:jc w:val="center"/>
              <w:rPr>
                <w:rFonts w:ascii="Times New Roman" w:eastAsia="Times New Roman" w:hAnsi="Times New Roman"/>
                <w:color w:val="000000"/>
                <w:sz w:val="16"/>
                <w:szCs w:val="16"/>
                <w:lang w:val="lt-LT" w:eastAsia="lt-LT"/>
              </w:rPr>
            </w:pPr>
            <w:r w:rsidRPr="001B2EB3">
              <w:rPr>
                <w:rFonts w:ascii="Times New Roman" w:eastAsia="Times New Roman" w:hAnsi="Times New Roman"/>
                <w:color w:val="000000"/>
                <w:sz w:val="16"/>
                <w:szCs w:val="16"/>
                <w:lang w:val="lt-LT" w:eastAsia="lt-LT"/>
              </w:rPr>
              <w:t>13,875</w:t>
            </w:r>
          </w:p>
        </w:tc>
        <w:tc>
          <w:tcPr>
            <w:tcW w:w="851" w:type="dxa"/>
            <w:tcBorders>
              <w:top w:val="triple" w:sz="4" w:space="0" w:color="auto"/>
              <w:bottom w:val="triple" w:sz="4" w:space="0" w:color="auto"/>
            </w:tcBorders>
            <w:shd w:val="pct10" w:color="auto" w:fill="auto"/>
            <w:vAlign w:val="center"/>
          </w:tcPr>
          <w:p w14:paraId="0430CAC1" w14:textId="77777777" w:rsidR="00181D0D" w:rsidRPr="001B2EB3" w:rsidRDefault="00181D0D" w:rsidP="00181D0D">
            <w:pPr>
              <w:spacing w:after="0" w:line="240" w:lineRule="auto"/>
              <w:jc w:val="center"/>
              <w:rPr>
                <w:rFonts w:ascii="Times New Roman" w:eastAsia="Times New Roman" w:hAnsi="Times New Roman"/>
                <w:color w:val="000000"/>
                <w:sz w:val="16"/>
                <w:szCs w:val="16"/>
                <w:lang w:val="lt-LT" w:eastAsia="lt-LT"/>
              </w:rPr>
            </w:pPr>
            <w:r w:rsidRPr="001B2EB3">
              <w:rPr>
                <w:rFonts w:ascii="Times New Roman" w:eastAsia="Times New Roman" w:hAnsi="Times New Roman"/>
                <w:color w:val="000000"/>
                <w:sz w:val="16"/>
                <w:szCs w:val="16"/>
                <w:lang w:val="lt-LT" w:eastAsia="lt-LT"/>
              </w:rPr>
              <w:t>14,524</w:t>
            </w:r>
          </w:p>
        </w:tc>
        <w:tc>
          <w:tcPr>
            <w:tcW w:w="850" w:type="dxa"/>
            <w:tcBorders>
              <w:top w:val="triple" w:sz="4" w:space="0" w:color="auto"/>
              <w:bottom w:val="triple" w:sz="4" w:space="0" w:color="auto"/>
            </w:tcBorders>
            <w:shd w:val="pct10" w:color="auto" w:fill="auto"/>
            <w:vAlign w:val="center"/>
          </w:tcPr>
          <w:p w14:paraId="5EDF0FC0" w14:textId="77777777" w:rsidR="00181D0D" w:rsidRPr="001B2EB3" w:rsidRDefault="00181D0D" w:rsidP="00181D0D">
            <w:pPr>
              <w:spacing w:after="0" w:line="240" w:lineRule="auto"/>
              <w:jc w:val="center"/>
              <w:rPr>
                <w:rFonts w:ascii="Times New Roman" w:eastAsia="Times New Roman" w:hAnsi="Times New Roman"/>
                <w:color w:val="000000"/>
                <w:sz w:val="16"/>
                <w:szCs w:val="16"/>
                <w:lang w:val="lt-LT" w:eastAsia="lt-LT"/>
              </w:rPr>
            </w:pPr>
            <w:r w:rsidRPr="001B2EB3">
              <w:rPr>
                <w:rFonts w:ascii="Times New Roman" w:eastAsia="Times New Roman" w:hAnsi="Times New Roman"/>
                <w:color w:val="000000"/>
                <w:sz w:val="16"/>
                <w:szCs w:val="16"/>
                <w:lang w:val="lt-LT" w:eastAsia="lt-LT"/>
              </w:rPr>
              <w:t>15,205</w:t>
            </w:r>
          </w:p>
        </w:tc>
        <w:tc>
          <w:tcPr>
            <w:tcW w:w="850" w:type="dxa"/>
            <w:tcBorders>
              <w:top w:val="triple" w:sz="4" w:space="0" w:color="auto"/>
              <w:bottom w:val="triple" w:sz="4" w:space="0" w:color="auto"/>
            </w:tcBorders>
            <w:shd w:val="pct10" w:color="auto" w:fill="auto"/>
            <w:vAlign w:val="center"/>
          </w:tcPr>
          <w:p w14:paraId="2E6C1716" w14:textId="77777777" w:rsidR="00181D0D" w:rsidRPr="001B2EB3" w:rsidRDefault="00181D0D" w:rsidP="00181D0D">
            <w:pPr>
              <w:spacing w:after="0" w:line="240" w:lineRule="auto"/>
              <w:jc w:val="center"/>
              <w:rPr>
                <w:rFonts w:ascii="Times New Roman" w:eastAsia="Times New Roman" w:hAnsi="Times New Roman"/>
                <w:color w:val="000000"/>
                <w:sz w:val="16"/>
                <w:szCs w:val="16"/>
                <w:lang w:val="lt-LT" w:eastAsia="lt-LT"/>
              </w:rPr>
            </w:pPr>
            <w:r w:rsidRPr="001B2EB3">
              <w:rPr>
                <w:rFonts w:ascii="Times New Roman" w:eastAsia="Times New Roman" w:hAnsi="Times New Roman"/>
                <w:color w:val="000000"/>
                <w:sz w:val="16"/>
                <w:szCs w:val="16"/>
                <w:lang w:val="lt-LT" w:eastAsia="lt-LT"/>
              </w:rPr>
              <w:t>15,918</w:t>
            </w:r>
          </w:p>
        </w:tc>
        <w:tc>
          <w:tcPr>
            <w:tcW w:w="851" w:type="dxa"/>
            <w:tcBorders>
              <w:top w:val="triple" w:sz="4" w:space="0" w:color="auto"/>
              <w:bottom w:val="triple" w:sz="4" w:space="0" w:color="auto"/>
            </w:tcBorders>
            <w:shd w:val="pct10" w:color="auto" w:fill="auto"/>
            <w:vAlign w:val="center"/>
          </w:tcPr>
          <w:p w14:paraId="03BE74C6" w14:textId="77777777" w:rsidR="00181D0D" w:rsidRPr="001B2EB3" w:rsidRDefault="00181D0D" w:rsidP="00181D0D">
            <w:pPr>
              <w:spacing w:after="0" w:line="240" w:lineRule="auto"/>
              <w:jc w:val="center"/>
              <w:rPr>
                <w:rFonts w:ascii="Times New Roman" w:eastAsia="Times New Roman" w:hAnsi="Times New Roman"/>
                <w:color w:val="000000"/>
                <w:sz w:val="16"/>
                <w:szCs w:val="16"/>
                <w:lang w:val="lt-LT" w:eastAsia="lt-LT"/>
              </w:rPr>
            </w:pPr>
            <w:r w:rsidRPr="001B2EB3">
              <w:rPr>
                <w:rFonts w:ascii="Times New Roman" w:eastAsia="Times New Roman" w:hAnsi="Times New Roman"/>
                <w:color w:val="000000"/>
                <w:sz w:val="16"/>
                <w:szCs w:val="16"/>
                <w:lang w:val="lt-LT" w:eastAsia="lt-LT"/>
              </w:rPr>
              <w:t>16,666</w:t>
            </w:r>
          </w:p>
        </w:tc>
        <w:tc>
          <w:tcPr>
            <w:tcW w:w="850" w:type="dxa"/>
            <w:tcBorders>
              <w:top w:val="triple" w:sz="4" w:space="0" w:color="auto"/>
              <w:bottom w:val="triple" w:sz="4" w:space="0" w:color="auto"/>
            </w:tcBorders>
            <w:shd w:val="pct10" w:color="auto" w:fill="auto"/>
            <w:vAlign w:val="center"/>
          </w:tcPr>
          <w:p w14:paraId="3C9271DF" w14:textId="77777777" w:rsidR="00181D0D" w:rsidRPr="001B2EB3" w:rsidRDefault="00181D0D" w:rsidP="00181D0D">
            <w:pPr>
              <w:spacing w:after="0" w:line="240" w:lineRule="auto"/>
              <w:jc w:val="center"/>
              <w:rPr>
                <w:rFonts w:ascii="Times New Roman" w:eastAsia="Times New Roman" w:hAnsi="Times New Roman"/>
                <w:color w:val="000000"/>
                <w:sz w:val="16"/>
                <w:szCs w:val="16"/>
                <w:lang w:val="lt-LT" w:eastAsia="lt-LT"/>
              </w:rPr>
            </w:pPr>
            <w:r w:rsidRPr="001B2EB3">
              <w:rPr>
                <w:rFonts w:ascii="Times New Roman" w:eastAsia="Times New Roman" w:hAnsi="Times New Roman"/>
                <w:color w:val="000000"/>
                <w:sz w:val="16"/>
                <w:szCs w:val="16"/>
                <w:lang w:val="lt-LT" w:eastAsia="lt-LT"/>
              </w:rPr>
              <w:t>17,451</w:t>
            </w:r>
          </w:p>
        </w:tc>
        <w:tc>
          <w:tcPr>
            <w:tcW w:w="850" w:type="dxa"/>
            <w:tcBorders>
              <w:top w:val="triple" w:sz="4" w:space="0" w:color="auto"/>
              <w:bottom w:val="triple" w:sz="4" w:space="0" w:color="auto"/>
            </w:tcBorders>
            <w:shd w:val="pct10" w:color="auto" w:fill="auto"/>
            <w:vAlign w:val="center"/>
          </w:tcPr>
          <w:p w14:paraId="59275CB7" w14:textId="77777777" w:rsidR="00181D0D" w:rsidRPr="001B2EB3" w:rsidRDefault="00181D0D" w:rsidP="00181D0D">
            <w:pPr>
              <w:spacing w:after="0" w:line="240" w:lineRule="auto"/>
              <w:jc w:val="center"/>
              <w:rPr>
                <w:rFonts w:ascii="Times New Roman" w:eastAsia="Times New Roman" w:hAnsi="Times New Roman"/>
                <w:color w:val="000000"/>
                <w:sz w:val="16"/>
                <w:szCs w:val="16"/>
                <w:lang w:val="lt-LT" w:eastAsia="lt-LT"/>
              </w:rPr>
            </w:pPr>
            <w:r w:rsidRPr="001B2EB3">
              <w:rPr>
                <w:rFonts w:ascii="Times New Roman" w:eastAsia="Times New Roman" w:hAnsi="Times New Roman"/>
                <w:color w:val="000000"/>
                <w:sz w:val="16"/>
                <w:szCs w:val="16"/>
                <w:lang w:val="lt-LT" w:eastAsia="lt-LT"/>
              </w:rPr>
              <w:t>18,274</w:t>
            </w:r>
          </w:p>
        </w:tc>
        <w:tc>
          <w:tcPr>
            <w:tcW w:w="851" w:type="dxa"/>
            <w:tcBorders>
              <w:top w:val="triple" w:sz="4" w:space="0" w:color="auto"/>
              <w:bottom w:val="triple" w:sz="4" w:space="0" w:color="auto"/>
            </w:tcBorders>
            <w:shd w:val="pct10" w:color="auto" w:fill="auto"/>
            <w:vAlign w:val="center"/>
          </w:tcPr>
          <w:p w14:paraId="561CB71D" w14:textId="77777777" w:rsidR="00181D0D" w:rsidRPr="001B2EB3" w:rsidRDefault="00181D0D" w:rsidP="00181D0D">
            <w:pPr>
              <w:spacing w:after="0" w:line="240" w:lineRule="auto"/>
              <w:jc w:val="center"/>
              <w:rPr>
                <w:rFonts w:ascii="Times New Roman" w:eastAsia="Times New Roman" w:hAnsi="Times New Roman"/>
                <w:color w:val="000000"/>
                <w:sz w:val="16"/>
                <w:szCs w:val="16"/>
                <w:lang w:val="lt-LT" w:eastAsia="lt-LT"/>
              </w:rPr>
            </w:pPr>
            <w:r w:rsidRPr="001B2EB3">
              <w:rPr>
                <w:rFonts w:ascii="Times New Roman" w:eastAsia="Times New Roman" w:hAnsi="Times New Roman"/>
                <w:color w:val="000000"/>
                <w:sz w:val="16"/>
                <w:szCs w:val="16"/>
                <w:lang w:val="lt-LT" w:eastAsia="lt-LT"/>
              </w:rPr>
              <w:t>19,137</w:t>
            </w:r>
          </w:p>
        </w:tc>
        <w:tc>
          <w:tcPr>
            <w:tcW w:w="850" w:type="dxa"/>
            <w:tcBorders>
              <w:top w:val="triple" w:sz="4" w:space="0" w:color="auto"/>
              <w:bottom w:val="triple" w:sz="4" w:space="0" w:color="auto"/>
            </w:tcBorders>
            <w:shd w:val="pct10" w:color="auto" w:fill="auto"/>
            <w:vAlign w:val="center"/>
          </w:tcPr>
          <w:p w14:paraId="26A9BD30" w14:textId="77777777" w:rsidR="00181D0D" w:rsidRPr="001B2EB3" w:rsidRDefault="00181D0D" w:rsidP="00181D0D">
            <w:pPr>
              <w:spacing w:after="0" w:line="240" w:lineRule="auto"/>
              <w:jc w:val="center"/>
              <w:rPr>
                <w:rFonts w:ascii="Times New Roman" w:eastAsia="Times New Roman" w:hAnsi="Times New Roman"/>
                <w:color w:val="000000"/>
                <w:sz w:val="16"/>
                <w:szCs w:val="16"/>
                <w:lang w:val="lt-LT" w:eastAsia="lt-LT"/>
              </w:rPr>
            </w:pPr>
            <w:r w:rsidRPr="001B2EB3">
              <w:rPr>
                <w:rFonts w:ascii="Times New Roman" w:eastAsia="Times New Roman" w:hAnsi="Times New Roman"/>
                <w:color w:val="000000"/>
                <w:sz w:val="16"/>
                <w:szCs w:val="16"/>
                <w:lang w:val="lt-LT" w:eastAsia="lt-LT"/>
              </w:rPr>
              <w:t>20,043</w:t>
            </w:r>
          </w:p>
        </w:tc>
        <w:tc>
          <w:tcPr>
            <w:tcW w:w="1077" w:type="dxa"/>
            <w:tcBorders>
              <w:top w:val="triple" w:sz="4" w:space="0" w:color="auto"/>
              <w:bottom w:val="triple" w:sz="4" w:space="0" w:color="auto"/>
              <w:right w:val="triple" w:sz="4" w:space="0" w:color="auto"/>
            </w:tcBorders>
            <w:shd w:val="pct10" w:color="auto" w:fill="auto"/>
            <w:vAlign w:val="center"/>
          </w:tcPr>
          <w:p w14:paraId="58CB9242" w14:textId="77777777" w:rsidR="00181D0D" w:rsidRPr="001B2EB3" w:rsidRDefault="00181D0D" w:rsidP="00181D0D">
            <w:pPr>
              <w:spacing w:after="0" w:line="240" w:lineRule="auto"/>
              <w:jc w:val="center"/>
              <w:rPr>
                <w:rFonts w:ascii="Times New Roman" w:eastAsia="Times New Roman" w:hAnsi="Times New Roman"/>
                <w:color w:val="000000"/>
                <w:sz w:val="16"/>
                <w:szCs w:val="16"/>
                <w:lang w:val="lt-LT" w:eastAsia="lt-LT"/>
              </w:rPr>
            </w:pPr>
            <w:r w:rsidRPr="001B2EB3">
              <w:rPr>
                <w:rFonts w:ascii="Times New Roman" w:eastAsia="Times New Roman" w:hAnsi="Times New Roman"/>
                <w:color w:val="000000"/>
                <w:sz w:val="16"/>
                <w:szCs w:val="16"/>
                <w:lang w:val="lt-LT" w:eastAsia="lt-LT"/>
              </w:rPr>
              <w:t>249,507</w:t>
            </w:r>
          </w:p>
        </w:tc>
      </w:tr>
      <w:tr w:rsidR="00181D0D" w:rsidRPr="001B2EB3" w14:paraId="04AFD064" w14:textId="77777777" w:rsidTr="00214B41">
        <w:trPr>
          <w:cantSplit/>
          <w:trHeight w:val="356"/>
        </w:trPr>
        <w:tc>
          <w:tcPr>
            <w:tcW w:w="990" w:type="dxa"/>
            <w:tcBorders>
              <w:top w:val="triple" w:sz="4" w:space="0" w:color="auto"/>
              <w:left w:val="triple" w:sz="4" w:space="0" w:color="auto"/>
              <w:bottom w:val="triple" w:sz="4" w:space="0" w:color="auto"/>
            </w:tcBorders>
            <w:shd w:val="pct10" w:color="auto" w:fill="auto"/>
          </w:tcPr>
          <w:p w14:paraId="44F6B942" w14:textId="77777777" w:rsidR="00181D0D" w:rsidRPr="001B2EB3" w:rsidRDefault="00181D0D" w:rsidP="00181D0D">
            <w:pPr>
              <w:spacing w:after="0" w:line="240" w:lineRule="auto"/>
              <w:rPr>
                <w:rFonts w:ascii="Times New Roman" w:eastAsia="Times New Roman" w:hAnsi="Times New Roman"/>
                <w:b/>
                <w:bCs/>
                <w:color w:val="000000"/>
                <w:sz w:val="16"/>
                <w:szCs w:val="16"/>
                <w:lang w:val="lt-LT" w:eastAsia="lt-LT"/>
              </w:rPr>
            </w:pPr>
          </w:p>
        </w:tc>
        <w:tc>
          <w:tcPr>
            <w:tcW w:w="1982" w:type="dxa"/>
            <w:tcBorders>
              <w:top w:val="triple" w:sz="4" w:space="0" w:color="auto"/>
              <w:bottom w:val="triple" w:sz="4" w:space="0" w:color="auto"/>
            </w:tcBorders>
            <w:shd w:val="pct10" w:color="auto" w:fill="auto"/>
            <w:vAlign w:val="center"/>
          </w:tcPr>
          <w:p w14:paraId="482DFCEE" w14:textId="55B8B82E" w:rsidR="00181D0D" w:rsidRPr="00145E0E" w:rsidRDefault="00A51DF5" w:rsidP="00181D0D">
            <w:pPr>
              <w:spacing w:after="0" w:line="240" w:lineRule="auto"/>
              <w:rPr>
                <w:rFonts w:ascii="Times New Roman" w:eastAsia="Times New Roman" w:hAnsi="Times New Roman"/>
                <w:b/>
                <w:bCs/>
                <w:color w:val="000000"/>
                <w:sz w:val="16"/>
                <w:szCs w:val="16"/>
                <w:lang w:val="lt-LT" w:eastAsia="lt-LT"/>
              </w:rPr>
            </w:pPr>
            <w:r w:rsidRPr="00145E0E">
              <w:rPr>
                <w:rFonts w:ascii="Times New Roman" w:eastAsia="Times New Roman" w:hAnsi="Times New Roman"/>
                <w:b/>
                <w:bCs/>
                <w:color w:val="000000"/>
                <w:sz w:val="16"/>
                <w:szCs w:val="16"/>
                <w:lang w:val="lt-LT" w:eastAsia="lt-LT"/>
              </w:rPr>
              <w:t>Iš viso</w:t>
            </w:r>
          </w:p>
        </w:tc>
        <w:tc>
          <w:tcPr>
            <w:tcW w:w="992" w:type="dxa"/>
            <w:tcBorders>
              <w:top w:val="triple" w:sz="4" w:space="0" w:color="auto"/>
              <w:bottom w:val="triple" w:sz="4" w:space="0" w:color="auto"/>
            </w:tcBorders>
            <w:shd w:val="pct10" w:color="auto" w:fill="auto"/>
            <w:vAlign w:val="center"/>
          </w:tcPr>
          <w:p w14:paraId="274D1C24" w14:textId="3D124129" w:rsidR="00181D0D" w:rsidRPr="001B2EB3" w:rsidRDefault="00181D0D" w:rsidP="00181D0D">
            <w:pPr>
              <w:spacing w:after="0" w:line="240" w:lineRule="auto"/>
              <w:jc w:val="center"/>
              <w:rPr>
                <w:rFonts w:ascii="Times New Roman" w:eastAsia="Times New Roman" w:hAnsi="Times New Roman"/>
                <w:b/>
                <w:bCs/>
                <w:color w:val="000000"/>
                <w:sz w:val="16"/>
                <w:szCs w:val="16"/>
                <w:lang w:val="lt-LT" w:eastAsia="lt-LT"/>
              </w:rPr>
            </w:pPr>
            <w:r w:rsidRPr="00AC7BB8">
              <w:rPr>
                <w:rFonts w:ascii="Times New Roman" w:eastAsia="Times New Roman" w:hAnsi="Times New Roman"/>
                <w:b/>
                <w:bCs/>
                <w:color w:val="000000"/>
                <w:sz w:val="16"/>
                <w:szCs w:val="16"/>
                <w:lang w:val="lt-LT" w:eastAsia="lt-LT"/>
              </w:rPr>
              <w:t>1</w:t>
            </w:r>
            <w:r w:rsidR="00A51DF5" w:rsidRPr="00AC7BB8">
              <w:rPr>
                <w:rFonts w:ascii="Times New Roman" w:eastAsia="Times New Roman" w:hAnsi="Times New Roman"/>
                <w:b/>
                <w:bCs/>
                <w:color w:val="000000"/>
                <w:sz w:val="16"/>
                <w:szCs w:val="16"/>
                <w:lang w:val="lt-LT" w:eastAsia="lt-LT"/>
              </w:rPr>
              <w:t xml:space="preserve"> </w:t>
            </w:r>
            <w:r w:rsidRPr="001B2EB3">
              <w:rPr>
                <w:rFonts w:ascii="Times New Roman" w:eastAsia="Times New Roman" w:hAnsi="Times New Roman"/>
                <w:b/>
                <w:bCs/>
                <w:color w:val="000000"/>
                <w:sz w:val="16"/>
                <w:szCs w:val="16"/>
                <w:lang w:val="lt-LT" w:eastAsia="lt-LT"/>
              </w:rPr>
              <w:t>310,103</w:t>
            </w:r>
          </w:p>
        </w:tc>
        <w:tc>
          <w:tcPr>
            <w:tcW w:w="851" w:type="dxa"/>
            <w:tcBorders>
              <w:top w:val="triple" w:sz="4" w:space="0" w:color="auto"/>
              <w:bottom w:val="triple" w:sz="4" w:space="0" w:color="auto"/>
            </w:tcBorders>
            <w:shd w:val="pct10" w:color="auto" w:fill="auto"/>
            <w:vAlign w:val="center"/>
          </w:tcPr>
          <w:p w14:paraId="543D5736" w14:textId="6890DC7F" w:rsidR="00181D0D" w:rsidRPr="001B2EB3" w:rsidRDefault="00181D0D" w:rsidP="00181D0D">
            <w:pPr>
              <w:spacing w:after="0" w:line="240" w:lineRule="auto"/>
              <w:jc w:val="center"/>
              <w:rPr>
                <w:rFonts w:ascii="Times New Roman" w:eastAsia="Times New Roman" w:hAnsi="Times New Roman"/>
                <w:b/>
                <w:bCs/>
                <w:color w:val="000000"/>
                <w:sz w:val="16"/>
                <w:szCs w:val="16"/>
                <w:lang w:val="lt-LT" w:eastAsia="lt-LT"/>
              </w:rPr>
            </w:pPr>
            <w:r w:rsidRPr="001B2EB3">
              <w:rPr>
                <w:rFonts w:ascii="Times New Roman" w:eastAsia="Times New Roman" w:hAnsi="Times New Roman"/>
                <w:b/>
                <w:bCs/>
                <w:color w:val="000000"/>
                <w:sz w:val="16"/>
                <w:szCs w:val="16"/>
                <w:lang w:val="lt-LT" w:eastAsia="lt-LT"/>
              </w:rPr>
              <w:t>11</w:t>
            </w:r>
            <w:r w:rsidR="00343AE7" w:rsidRPr="001B2EB3">
              <w:rPr>
                <w:rFonts w:ascii="Times New Roman" w:eastAsia="Times New Roman" w:hAnsi="Times New Roman"/>
                <w:b/>
                <w:bCs/>
                <w:color w:val="000000"/>
                <w:sz w:val="16"/>
                <w:szCs w:val="16"/>
                <w:lang w:val="lt-LT" w:eastAsia="lt-LT"/>
              </w:rPr>
              <w:t>5</w:t>
            </w:r>
            <w:r w:rsidRPr="001B2EB3">
              <w:rPr>
                <w:rFonts w:ascii="Times New Roman" w:eastAsia="Times New Roman" w:hAnsi="Times New Roman"/>
                <w:b/>
                <w:bCs/>
                <w:color w:val="000000"/>
                <w:sz w:val="16"/>
                <w:szCs w:val="16"/>
                <w:lang w:val="lt-LT" w:eastAsia="lt-LT"/>
              </w:rPr>
              <w:t>,</w:t>
            </w:r>
            <w:r w:rsidR="00343AE7" w:rsidRPr="001B2EB3">
              <w:rPr>
                <w:rFonts w:ascii="Times New Roman" w:eastAsia="Times New Roman" w:hAnsi="Times New Roman"/>
                <w:b/>
                <w:bCs/>
                <w:color w:val="000000"/>
                <w:sz w:val="16"/>
                <w:szCs w:val="16"/>
                <w:lang w:val="lt-LT" w:eastAsia="lt-LT"/>
              </w:rPr>
              <w:t>030</w:t>
            </w:r>
          </w:p>
        </w:tc>
        <w:tc>
          <w:tcPr>
            <w:tcW w:w="850" w:type="dxa"/>
            <w:tcBorders>
              <w:top w:val="triple" w:sz="4" w:space="0" w:color="auto"/>
              <w:bottom w:val="triple" w:sz="4" w:space="0" w:color="auto"/>
            </w:tcBorders>
            <w:shd w:val="pct10" w:color="auto" w:fill="auto"/>
            <w:vAlign w:val="center"/>
          </w:tcPr>
          <w:p w14:paraId="50478D0E" w14:textId="77777777" w:rsidR="00181D0D" w:rsidRPr="001B2EB3" w:rsidRDefault="00181D0D" w:rsidP="00181D0D">
            <w:pPr>
              <w:spacing w:after="0" w:line="240" w:lineRule="auto"/>
              <w:jc w:val="center"/>
              <w:rPr>
                <w:rFonts w:ascii="Times New Roman" w:eastAsia="Times New Roman" w:hAnsi="Times New Roman"/>
                <w:b/>
                <w:bCs/>
                <w:sz w:val="16"/>
                <w:szCs w:val="16"/>
                <w:lang w:val="lt-LT" w:eastAsia="lt-LT"/>
              </w:rPr>
            </w:pPr>
          </w:p>
        </w:tc>
        <w:tc>
          <w:tcPr>
            <w:tcW w:w="823" w:type="dxa"/>
            <w:tcBorders>
              <w:top w:val="triple" w:sz="4" w:space="0" w:color="auto"/>
              <w:bottom w:val="triple" w:sz="4" w:space="0" w:color="auto"/>
            </w:tcBorders>
            <w:shd w:val="pct10" w:color="auto" w:fill="auto"/>
            <w:vAlign w:val="center"/>
          </w:tcPr>
          <w:p w14:paraId="63FB3524" w14:textId="77777777" w:rsidR="00181D0D" w:rsidRPr="001B2EB3" w:rsidRDefault="00181D0D" w:rsidP="00181D0D">
            <w:pPr>
              <w:spacing w:after="0" w:line="240" w:lineRule="auto"/>
              <w:jc w:val="center"/>
              <w:rPr>
                <w:rFonts w:ascii="Times New Roman" w:eastAsia="Times New Roman" w:hAnsi="Times New Roman"/>
                <w:b/>
                <w:bCs/>
                <w:color w:val="000000"/>
                <w:sz w:val="16"/>
                <w:szCs w:val="16"/>
                <w:lang w:val="lt-LT" w:eastAsia="lt-LT"/>
              </w:rPr>
            </w:pPr>
            <w:r w:rsidRPr="001B2EB3">
              <w:rPr>
                <w:rFonts w:ascii="Times New Roman" w:eastAsia="Times New Roman" w:hAnsi="Times New Roman"/>
                <w:b/>
                <w:bCs/>
                <w:color w:val="000000"/>
                <w:sz w:val="16"/>
                <w:szCs w:val="16"/>
                <w:lang w:val="lt-LT" w:eastAsia="lt-LT"/>
              </w:rPr>
              <w:t>96,165</w:t>
            </w:r>
          </w:p>
        </w:tc>
        <w:tc>
          <w:tcPr>
            <w:tcW w:w="794" w:type="dxa"/>
            <w:tcBorders>
              <w:top w:val="triple" w:sz="4" w:space="0" w:color="auto"/>
              <w:bottom w:val="triple" w:sz="4" w:space="0" w:color="auto"/>
            </w:tcBorders>
            <w:shd w:val="pct10" w:color="auto" w:fill="auto"/>
            <w:vAlign w:val="center"/>
          </w:tcPr>
          <w:p w14:paraId="373284DD" w14:textId="77777777" w:rsidR="00181D0D" w:rsidRPr="001B2EB3" w:rsidRDefault="00181D0D" w:rsidP="00181D0D">
            <w:pPr>
              <w:spacing w:after="0" w:line="240" w:lineRule="auto"/>
              <w:jc w:val="center"/>
              <w:rPr>
                <w:rFonts w:ascii="Times New Roman" w:eastAsia="Times New Roman" w:hAnsi="Times New Roman"/>
                <w:b/>
                <w:bCs/>
                <w:sz w:val="16"/>
                <w:szCs w:val="16"/>
                <w:lang w:val="lt-LT" w:eastAsia="lt-LT"/>
              </w:rPr>
            </w:pPr>
          </w:p>
        </w:tc>
        <w:tc>
          <w:tcPr>
            <w:tcW w:w="794" w:type="dxa"/>
            <w:tcBorders>
              <w:top w:val="triple" w:sz="4" w:space="0" w:color="auto"/>
              <w:bottom w:val="triple" w:sz="4" w:space="0" w:color="auto"/>
            </w:tcBorders>
            <w:shd w:val="pct10" w:color="auto" w:fill="auto"/>
            <w:vAlign w:val="center"/>
          </w:tcPr>
          <w:p w14:paraId="281FE382" w14:textId="77777777" w:rsidR="00181D0D" w:rsidRPr="001B2EB3" w:rsidRDefault="00181D0D" w:rsidP="00181D0D">
            <w:pPr>
              <w:spacing w:after="0" w:line="240" w:lineRule="auto"/>
              <w:jc w:val="center"/>
              <w:rPr>
                <w:rFonts w:ascii="Times New Roman" w:eastAsia="Times New Roman" w:hAnsi="Times New Roman"/>
                <w:b/>
                <w:bCs/>
                <w:color w:val="000000"/>
                <w:sz w:val="16"/>
                <w:szCs w:val="16"/>
                <w:lang w:val="lt-LT" w:eastAsia="lt-LT"/>
              </w:rPr>
            </w:pPr>
            <w:r w:rsidRPr="001B2EB3">
              <w:rPr>
                <w:rFonts w:ascii="Times New Roman" w:eastAsia="Times New Roman" w:hAnsi="Times New Roman"/>
                <w:b/>
                <w:bCs/>
                <w:color w:val="000000"/>
                <w:sz w:val="16"/>
                <w:szCs w:val="16"/>
                <w:lang w:val="lt-LT" w:eastAsia="lt-LT"/>
              </w:rPr>
              <w:t>91,569</w:t>
            </w:r>
          </w:p>
        </w:tc>
        <w:tc>
          <w:tcPr>
            <w:tcW w:w="708" w:type="dxa"/>
            <w:tcBorders>
              <w:top w:val="triple" w:sz="4" w:space="0" w:color="auto"/>
              <w:bottom w:val="triple" w:sz="4" w:space="0" w:color="auto"/>
            </w:tcBorders>
            <w:shd w:val="pct10" w:color="auto" w:fill="auto"/>
            <w:vAlign w:val="center"/>
          </w:tcPr>
          <w:p w14:paraId="6A67C82B" w14:textId="77777777" w:rsidR="00181D0D" w:rsidRPr="001B2EB3" w:rsidRDefault="00181D0D" w:rsidP="00181D0D">
            <w:pPr>
              <w:spacing w:after="0" w:line="240" w:lineRule="auto"/>
              <w:jc w:val="center"/>
              <w:rPr>
                <w:rFonts w:ascii="Times New Roman" w:eastAsia="Times New Roman" w:hAnsi="Times New Roman"/>
                <w:b/>
                <w:bCs/>
                <w:color w:val="000000"/>
                <w:sz w:val="16"/>
                <w:szCs w:val="16"/>
                <w:lang w:val="lt-LT" w:eastAsia="lt-LT"/>
              </w:rPr>
            </w:pPr>
            <w:r w:rsidRPr="001B2EB3">
              <w:rPr>
                <w:rFonts w:ascii="Times New Roman" w:eastAsia="Times New Roman" w:hAnsi="Times New Roman"/>
                <w:b/>
                <w:bCs/>
                <w:color w:val="000000"/>
                <w:sz w:val="16"/>
                <w:szCs w:val="16"/>
                <w:lang w:val="lt-LT" w:eastAsia="lt-LT"/>
              </w:rPr>
              <w:t>99,497</w:t>
            </w:r>
          </w:p>
        </w:tc>
        <w:tc>
          <w:tcPr>
            <w:tcW w:w="850" w:type="dxa"/>
            <w:tcBorders>
              <w:top w:val="triple" w:sz="4" w:space="0" w:color="auto"/>
              <w:bottom w:val="triple" w:sz="4" w:space="0" w:color="auto"/>
            </w:tcBorders>
            <w:shd w:val="pct10" w:color="auto" w:fill="auto"/>
            <w:vAlign w:val="center"/>
          </w:tcPr>
          <w:p w14:paraId="2A770093" w14:textId="77777777" w:rsidR="00181D0D" w:rsidRPr="001B2EB3" w:rsidRDefault="00181D0D" w:rsidP="00181D0D">
            <w:pPr>
              <w:spacing w:after="0" w:line="240" w:lineRule="auto"/>
              <w:jc w:val="center"/>
              <w:rPr>
                <w:rFonts w:ascii="Times New Roman" w:eastAsia="Times New Roman" w:hAnsi="Times New Roman"/>
                <w:b/>
                <w:bCs/>
                <w:color w:val="000000"/>
                <w:sz w:val="16"/>
                <w:szCs w:val="16"/>
                <w:lang w:val="lt-LT" w:eastAsia="lt-LT"/>
              </w:rPr>
            </w:pPr>
            <w:r w:rsidRPr="001B2EB3">
              <w:rPr>
                <w:rFonts w:ascii="Times New Roman" w:eastAsia="Times New Roman" w:hAnsi="Times New Roman"/>
                <w:b/>
                <w:bCs/>
                <w:color w:val="000000"/>
                <w:sz w:val="16"/>
                <w:szCs w:val="16"/>
                <w:lang w:val="lt-LT" w:eastAsia="lt-LT"/>
              </w:rPr>
              <w:t>103,118</w:t>
            </w:r>
          </w:p>
        </w:tc>
        <w:tc>
          <w:tcPr>
            <w:tcW w:w="850" w:type="dxa"/>
            <w:tcBorders>
              <w:top w:val="triple" w:sz="4" w:space="0" w:color="auto"/>
              <w:bottom w:val="triple" w:sz="4" w:space="0" w:color="auto"/>
            </w:tcBorders>
            <w:shd w:val="pct10" w:color="auto" w:fill="auto"/>
            <w:vAlign w:val="center"/>
          </w:tcPr>
          <w:p w14:paraId="325DD0E8" w14:textId="77777777" w:rsidR="00181D0D" w:rsidRPr="001B2EB3" w:rsidRDefault="00181D0D" w:rsidP="00181D0D">
            <w:pPr>
              <w:spacing w:after="0" w:line="240" w:lineRule="auto"/>
              <w:jc w:val="center"/>
              <w:rPr>
                <w:rFonts w:ascii="Times New Roman" w:eastAsia="Times New Roman" w:hAnsi="Times New Roman"/>
                <w:b/>
                <w:bCs/>
                <w:color w:val="000000"/>
                <w:sz w:val="16"/>
                <w:szCs w:val="16"/>
                <w:lang w:val="lt-LT" w:eastAsia="lt-LT"/>
              </w:rPr>
            </w:pPr>
            <w:r w:rsidRPr="001B2EB3">
              <w:rPr>
                <w:rFonts w:ascii="Times New Roman" w:eastAsia="Times New Roman" w:hAnsi="Times New Roman"/>
                <w:b/>
                <w:bCs/>
                <w:color w:val="000000"/>
                <w:sz w:val="16"/>
                <w:szCs w:val="16"/>
                <w:lang w:val="lt-LT" w:eastAsia="lt-LT"/>
              </w:rPr>
              <w:t>114,182</w:t>
            </w:r>
          </w:p>
        </w:tc>
        <w:tc>
          <w:tcPr>
            <w:tcW w:w="850" w:type="dxa"/>
            <w:tcBorders>
              <w:top w:val="triple" w:sz="4" w:space="0" w:color="auto"/>
              <w:bottom w:val="triple" w:sz="4" w:space="0" w:color="auto"/>
            </w:tcBorders>
            <w:shd w:val="pct10" w:color="auto" w:fill="auto"/>
            <w:vAlign w:val="center"/>
          </w:tcPr>
          <w:p w14:paraId="54243563" w14:textId="77777777" w:rsidR="00181D0D" w:rsidRPr="001B2EB3" w:rsidRDefault="00181D0D" w:rsidP="00181D0D">
            <w:pPr>
              <w:spacing w:after="0" w:line="240" w:lineRule="auto"/>
              <w:jc w:val="center"/>
              <w:rPr>
                <w:rFonts w:ascii="Times New Roman" w:eastAsia="Times New Roman" w:hAnsi="Times New Roman"/>
                <w:b/>
                <w:bCs/>
                <w:color w:val="000000"/>
                <w:sz w:val="16"/>
                <w:szCs w:val="16"/>
                <w:lang w:val="lt-LT" w:eastAsia="lt-LT"/>
              </w:rPr>
            </w:pPr>
            <w:r w:rsidRPr="001B2EB3">
              <w:rPr>
                <w:rFonts w:ascii="Times New Roman" w:eastAsia="Times New Roman" w:hAnsi="Times New Roman"/>
                <w:b/>
                <w:bCs/>
                <w:color w:val="000000"/>
                <w:sz w:val="16"/>
                <w:szCs w:val="16"/>
                <w:lang w:val="lt-LT" w:eastAsia="lt-LT"/>
              </w:rPr>
              <w:t>118,908</w:t>
            </w:r>
          </w:p>
        </w:tc>
        <w:tc>
          <w:tcPr>
            <w:tcW w:w="850" w:type="dxa"/>
            <w:tcBorders>
              <w:top w:val="triple" w:sz="4" w:space="0" w:color="auto"/>
              <w:bottom w:val="triple" w:sz="4" w:space="0" w:color="auto"/>
            </w:tcBorders>
            <w:shd w:val="pct10" w:color="auto" w:fill="auto"/>
            <w:vAlign w:val="center"/>
          </w:tcPr>
          <w:p w14:paraId="0C210064" w14:textId="77777777" w:rsidR="00181D0D" w:rsidRPr="001B2EB3" w:rsidRDefault="00181D0D" w:rsidP="00181D0D">
            <w:pPr>
              <w:spacing w:after="0" w:line="240" w:lineRule="auto"/>
              <w:jc w:val="center"/>
              <w:rPr>
                <w:rFonts w:ascii="Times New Roman" w:eastAsia="Times New Roman" w:hAnsi="Times New Roman"/>
                <w:b/>
                <w:bCs/>
                <w:color w:val="000000"/>
                <w:sz w:val="16"/>
                <w:szCs w:val="16"/>
                <w:lang w:val="lt-LT" w:eastAsia="lt-LT"/>
              </w:rPr>
            </w:pPr>
            <w:r w:rsidRPr="001B2EB3">
              <w:rPr>
                <w:rFonts w:ascii="Times New Roman" w:eastAsia="Times New Roman" w:hAnsi="Times New Roman"/>
                <w:b/>
                <w:bCs/>
                <w:color w:val="000000"/>
                <w:sz w:val="16"/>
                <w:szCs w:val="16"/>
                <w:lang w:val="lt-LT" w:eastAsia="lt-LT"/>
              </w:rPr>
              <w:t>115,991</w:t>
            </w:r>
          </w:p>
        </w:tc>
        <w:tc>
          <w:tcPr>
            <w:tcW w:w="851" w:type="dxa"/>
            <w:tcBorders>
              <w:top w:val="triple" w:sz="4" w:space="0" w:color="auto"/>
              <w:bottom w:val="triple" w:sz="4" w:space="0" w:color="auto"/>
            </w:tcBorders>
            <w:shd w:val="pct10" w:color="auto" w:fill="auto"/>
            <w:vAlign w:val="center"/>
          </w:tcPr>
          <w:p w14:paraId="6918C59B" w14:textId="77777777" w:rsidR="00181D0D" w:rsidRPr="001B2EB3" w:rsidRDefault="00181D0D" w:rsidP="00181D0D">
            <w:pPr>
              <w:spacing w:after="0" w:line="240" w:lineRule="auto"/>
              <w:jc w:val="center"/>
              <w:rPr>
                <w:rFonts w:ascii="Times New Roman" w:eastAsia="Times New Roman" w:hAnsi="Times New Roman"/>
                <w:b/>
                <w:bCs/>
                <w:color w:val="000000"/>
                <w:sz w:val="16"/>
                <w:szCs w:val="16"/>
                <w:lang w:val="lt-LT" w:eastAsia="lt-LT"/>
              </w:rPr>
            </w:pPr>
            <w:r w:rsidRPr="001B2EB3">
              <w:rPr>
                <w:rFonts w:ascii="Times New Roman" w:eastAsia="Times New Roman" w:hAnsi="Times New Roman"/>
                <w:b/>
                <w:bCs/>
                <w:color w:val="000000"/>
                <w:sz w:val="16"/>
                <w:szCs w:val="16"/>
                <w:lang w:val="lt-LT" w:eastAsia="lt-LT"/>
              </w:rPr>
              <w:t>135,278</w:t>
            </w:r>
          </w:p>
        </w:tc>
        <w:tc>
          <w:tcPr>
            <w:tcW w:w="850" w:type="dxa"/>
            <w:tcBorders>
              <w:top w:val="triple" w:sz="4" w:space="0" w:color="auto"/>
              <w:bottom w:val="triple" w:sz="4" w:space="0" w:color="auto"/>
            </w:tcBorders>
            <w:shd w:val="pct10" w:color="auto" w:fill="auto"/>
            <w:vAlign w:val="center"/>
          </w:tcPr>
          <w:p w14:paraId="7661BDDF" w14:textId="77777777" w:rsidR="00181D0D" w:rsidRPr="001B2EB3" w:rsidRDefault="00181D0D" w:rsidP="00181D0D">
            <w:pPr>
              <w:spacing w:after="0" w:line="240" w:lineRule="auto"/>
              <w:jc w:val="center"/>
              <w:rPr>
                <w:rFonts w:ascii="Times New Roman" w:eastAsia="Times New Roman" w:hAnsi="Times New Roman"/>
                <w:b/>
                <w:bCs/>
                <w:color w:val="000000"/>
                <w:sz w:val="16"/>
                <w:szCs w:val="16"/>
                <w:lang w:val="lt-LT" w:eastAsia="lt-LT"/>
              </w:rPr>
            </w:pPr>
            <w:r w:rsidRPr="001B2EB3">
              <w:rPr>
                <w:rFonts w:ascii="Times New Roman" w:eastAsia="Times New Roman" w:hAnsi="Times New Roman"/>
                <w:b/>
                <w:bCs/>
                <w:color w:val="000000"/>
                <w:sz w:val="16"/>
                <w:szCs w:val="16"/>
                <w:lang w:val="lt-LT" w:eastAsia="lt-LT"/>
              </w:rPr>
              <w:t>127,705</w:t>
            </w:r>
          </w:p>
        </w:tc>
        <w:tc>
          <w:tcPr>
            <w:tcW w:w="850" w:type="dxa"/>
            <w:tcBorders>
              <w:top w:val="triple" w:sz="4" w:space="0" w:color="auto"/>
              <w:bottom w:val="triple" w:sz="4" w:space="0" w:color="auto"/>
            </w:tcBorders>
            <w:shd w:val="pct10" w:color="auto" w:fill="auto"/>
            <w:vAlign w:val="center"/>
          </w:tcPr>
          <w:p w14:paraId="1EBE09CD" w14:textId="77777777" w:rsidR="00181D0D" w:rsidRPr="001B2EB3" w:rsidRDefault="00181D0D" w:rsidP="00181D0D">
            <w:pPr>
              <w:spacing w:after="0" w:line="240" w:lineRule="auto"/>
              <w:jc w:val="center"/>
              <w:rPr>
                <w:rFonts w:ascii="Times New Roman" w:eastAsia="Times New Roman" w:hAnsi="Times New Roman"/>
                <w:b/>
                <w:bCs/>
                <w:color w:val="000000"/>
                <w:sz w:val="16"/>
                <w:szCs w:val="16"/>
                <w:lang w:val="lt-LT" w:eastAsia="lt-LT"/>
              </w:rPr>
            </w:pPr>
            <w:r w:rsidRPr="001B2EB3">
              <w:rPr>
                <w:rFonts w:ascii="Times New Roman" w:eastAsia="Times New Roman" w:hAnsi="Times New Roman"/>
                <w:b/>
                <w:bCs/>
                <w:color w:val="000000"/>
                <w:sz w:val="16"/>
                <w:szCs w:val="16"/>
                <w:lang w:val="lt-LT" w:eastAsia="lt-LT"/>
              </w:rPr>
              <w:t>141,343</w:t>
            </w:r>
          </w:p>
        </w:tc>
        <w:tc>
          <w:tcPr>
            <w:tcW w:w="851" w:type="dxa"/>
            <w:tcBorders>
              <w:top w:val="triple" w:sz="4" w:space="0" w:color="auto"/>
              <w:bottom w:val="triple" w:sz="4" w:space="0" w:color="auto"/>
            </w:tcBorders>
            <w:shd w:val="pct10" w:color="auto" w:fill="auto"/>
            <w:vAlign w:val="center"/>
          </w:tcPr>
          <w:p w14:paraId="7B8AC5A0" w14:textId="77777777" w:rsidR="00181D0D" w:rsidRPr="001B2EB3" w:rsidRDefault="00181D0D" w:rsidP="00181D0D">
            <w:pPr>
              <w:spacing w:after="0" w:line="240" w:lineRule="auto"/>
              <w:jc w:val="center"/>
              <w:rPr>
                <w:rFonts w:ascii="Times New Roman" w:eastAsia="Times New Roman" w:hAnsi="Times New Roman"/>
                <w:b/>
                <w:bCs/>
                <w:color w:val="000000"/>
                <w:sz w:val="16"/>
                <w:szCs w:val="16"/>
                <w:lang w:val="lt-LT" w:eastAsia="lt-LT"/>
              </w:rPr>
            </w:pPr>
            <w:r w:rsidRPr="001B2EB3">
              <w:rPr>
                <w:rFonts w:ascii="Times New Roman" w:eastAsia="Times New Roman" w:hAnsi="Times New Roman"/>
                <w:b/>
                <w:bCs/>
                <w:color w:val="000000"/>
                <w:sz w:val="16"/>
                <w:szCs w:val="16"/>
                <w:lang w:val="lt-LT" w:eastAsia="lt-LT"/>
              </w:rPr>
              <w:t>121,028</w:t>
            </w:r>
          </w:p>
        </w:tc>
        <w:tc>
          <w:tcPr>
            <w:tcW w:w="850" w:type="dxa"/>
            <w:tcBorders>
              <w:top w:val="triple" w:sz="4" w:space="0" w:color="auto"/>
              <w:bottom w:val="triple" w:sz="4" w:space="0" w:color="auto"/>
            </w:tcBorders>
            <w:shd w:val="pct10" w:color="auto" w:fill="auto"/>
            <w:vAlign w:val="center"/>
          </w:tcPr>
          <w:p w14:paraId="15CC8842" w14:textId="77777777" w:rsidR="00181D0D" w:rsidRPr="001B2EB3" w:rsidRDefault="00181D0D" w:rsidP="00181D0D">
            <w:pPr>
              <w:spacing w:after="0" w:line="240" w:lineRule="auto"/>
              <w:jc w:val="center"/>
              <w:rPr>
                <w:rFonts w:ascii="Times New Roman" w:eastAsia="Times New Roman" w:hAnsi="Times New Roman"/>
                <w:b/>
                <w:bCs/>
                <w:color w:val="000000"/>
                <w:sz w:val="16"/>
                <w:szCs w:val="16"/>
                <w:lang w:val="lt-LT" w:eastAsia="lt-LT"/>
              </w:rPr>
            </w:pPr>
            <w:r w:rsidRPr="001B2EB3">
              <w:rPr>
                <w:rFonts w:ascii="Times New Roman" w:eastAsia="Times New Roman" w:hAnsi="Times New Roman"/>
                <w:b/>
                <w:bCs/>
                <w:color w:val="000000"/>
                <w:sz w:val="16"/>
                <w:szCs w:val="16"/>
                <w:lang w:val="lt-LT" w:eastAsia="lt-LT"/>
              </w:rPr>
              <w:t>137,581</w:t>
            </w:r>
          </w:p>
        </w:tc>
        <w:tc>
          <w:tcPr>
            <w:tcW w:w="850" w:type="dxa"/>
            <w:tcBorders>
              <w:top w:val="triple" w:sz="4" w:space="0" w:color="auto"/>
              <w:bottom w:val="triple" w:sz="4" w:space="0" w:color="auto"/>
            </w:tcBorders>
            <w:shd w:val="pct10" w:color="auto" w:fill="auto"/>
            <w:vAlign w:val="center"/>
          </w:tcPr>
          <w:p w14:paraId="62940CA3" w14:textId="77777777" w:rsidR="00181D0D" w:rsidRPr="001B2EB3" w:rsidRDefault="00181D0D" w:rsidP="00181D0D">
            <w:pPr>
              <w:spacing w:after="0" w:line="240" w:lineRule="auto"/>
              <w:jc w:val="center"/>
              <w:rPr>
                <w:rFonts w:ascii="Times New Roman" w:eastAsia="Times New Roman" w:hAnsi="Times New Roman"/>
                <w:b/>
                <w:bCs/>
                <w:color w:val="000000"/>
                <w:sz w:val="16"/>
                <w:szCs w:val="16"/>
                <w:lang w:val="lt-LT" w:eastAsia="lt-LT"/>
              </w:rPr>
            </w:pPr>
            <w:r w:rsidRPr="001B2EB3">
              <w:rPr>
                <w:rFonts w:ascii="Times New Roman" w:eastAsia="Times New Roman" w:hAnsi="Times New Roman"/>
                <w:b/>
                <w:bCs/>
                <w:color w:val="000000"/>
                <w:sz w:val="16"/>
                <w:szCs w:val="16"/>
                <w:lang w:val="lt-LT" w:eastAsia="lt-LT"/>
              </w:rPr>
              <w:t>128,713</w:t>
            </w:r>
          </w:p>
        </w:tc>
        <w:tc>
          <w:tcPr>
            <w:tcW w:w="851" w:type="dxa"/>
            <w:tcBorders>
              <w:top w:val="triple" w:sz="4" w:space="0" w:color="auto"/>
              <w:bottom w:val="triple" w:sz="4" w:space="0" w:color="auto"/>
            </w:tcBorders>
            <w:shd w:val="pct10" w:color="auto" w:fill="auto"/>
            <w:vAlign w:val="center"/>
          </w:tcPr>
          <w:p w14:paraId="64B5C00D" w14:textId="77777777" w:rsidR="00181D0D" w:rsidRPr="001B2EB3" w:rsidRDefault="00181D0D" w:rsidP="00181D0D">
            <w:pPr>
              <w:spacing w:after="0" w:line="240" w:lineRule="auto"/>
              <w:jc w:val="center"/>
              <w:rPr>
                <w:rFonts w:ascii="Times New Roman" w:eastAsia="Times New Roman" w:hAnsi="Times New Roman"/>
                <w:b/>
                <w:bCs/>
                <w:color w:val="000000"/>
                <w:sz w:val="16"/>
                <w:szCs w:val="16"/>
                <w:lang w:val="lt-LT" w:eastAsia="lt-LT"/>
              </w:rPr>
            </w:pPr>
            <w:r w:rsidRPr="001B2EB3">
              <w:rPr>
                <w:rFonts w:ascii="Times New Roman" w:eastAsia="Times New Roman" w:hAnsi="Times New Roman"/>
                <w:b/>
                <w:bCs/>
                <w:color w:val="000000"/>
                <w:sz w:val="16"/>
                <w:szCs w:val="16"/>
                <w:lang w:val="lt-LT" w:eastAsia="lt-LT"/>
              </w:rPr>
              <w:t>116,468</w:t>
            </w:r>
          </w:p>
        </w:tc>
        <w:tc>
          <w:tcPr>
            <w:tcW w:w="850" w:type="dxa"/>
            <w:tcBorders>
              <w:top w:val="triple" w:sz="4" w:space="0" w:color="auto"/>
              <w:bottom w:val="triple" w:sz="4" w:space="0" w:color="auto"/>
            </w:tcBorders>
            <w:shd w:val="pct10" w:color="auto" w:fill="auto"/>
            <w:vAlign w:val="center"/>
          </w:tcPr>
          <w:p w14:paraId="2B958FB6" w14:textId="77777777" w:rsidR="00181D0D" w:rsidRPr="001B2EB3" w:rsidRDefault="00181D0D" w:rsidP="00181D0D">
            <w:pPr>
              <w:spacing w:after="0" w:line="240" w:lineRule="auto"/>
              <w:jc w:val="center"/>
              <w:rPr>
                <w:rFonts w:ascii="Times New Roman" w:eastAsia="Times New Roman" w:hAnsi="Times New Roman"/>
                <w:b/>
                <w:bCs/>
                <w:color w:val="000000"/>
                <w:sz w:val="16"/>
                <w:szCs w:val="16"/>
                <w:lang w:val="lt-LT" w:eastAsia="lt-LT"/>
              </w:rPr>
            </w:pPr>
            <w:r w:rsidRPr="001B2EB3">
              <w:rPr>
                <w:rFonts w:ascii="Times New Roman" w:eastAsia="Times New Roman" w:hAnsi="Times New Roman"/>
                <w:b/>
                <w:bCs/>
                <w:color w:val="000000"/>
                <w:sz w:val="16"/>
                <w:szCs w:val="16"/>
                <w:lang w:val="lt-LT" w:eastAsia="lt-LT"/>
              </w:rPr>
              <w:t>118,647</w:t>
            </w:r>
          </w:p>
        </w:tc>
        <w:tc>
          <w:tcPr>
            <w:tcW w:w="850" w:type="dxa"/>
            <w:tcBorders>
              <w:top w:val="triple" w:sz="4" w:space="0" w:color="auto"/>
              <w:bottom w:val="triple" w:sz="4" w:space="0" w:color="auto"/>
            </w:tcBorders>
            <w:shd w:val="pct10" w:color="auto" w:fill="auto"/>
            <w:vAlign w:val="center"/>
          </w:tcPr>
          <w:p w14:paraId="23B6FC8E" w14:textId="77777777" w:rsidR="00181D0D" w:rsidRPr="001B2EB3" w:rsidRDefault="00181D0D" w:rsidP="00181D0D">
            <w:pPr>
              <w:spacing w:after="0" w:line="240" w:lineRule="auto"/>
              <w:jc w:val="center"/>
              <w:rPr>
                <w:rFonts w:ascii="Times New Roman" w:eastAsia="Times New Roman" w:hAnsi="Times New Roman"/>
                <w:b/>
                <w:bCs/>
                <w:color w:val="000000"/>
                <w:sz w:val="16"/>
                <w:szCs w:val="16"/>
                <w:lang w:val="lt-LT" w:eastAsia="lt-LT"/>
              </w:rPr>
            </w:pPr>
            <w:r w:rsidRPr="001B2EB3">
              <w:rPr>
                <w:rFonts w:ascii="Times New Roman" w:eastAsia="Times New Roman" w:hAnsi="Times New Roman"/>
                <w:b/>
                <w:bCs/>
                <w:color w:val="000000"/>
                <w:sz w:val="16"/>
                <w:szCs w:val="16"/>
                <w:lang w:val="lt-LT" w:eastAsia="lt-LT"/>
              </w:rPr>
              <w:t>151,506</w:t>
            </w:r>
          </w:p>
        </w:tc>
        <w:tc>
          <w:tcPr>
            <w:tcW w:w="851" w:type="dxa"/>
            <w:tcBorders>
              <w:top w:val="triple" w:sz="4" w:space="0" w:color="auto"/>
              <w:bottom w:val="triple" w:sz="4" w:space="0" w:color="auto"/>
            </w:tcBorders>
            <w:shd w:val="pct10" w:color="auto" w:fill="auto"/>
            <w:vAlign w:val="center"/>
          </w:tcPr>
          <w:p w14:paraId="3E039958" w14:textId="77777777" w:rsidR="00181D0D" w:rsidRPr="001B2EB3" w:rsidRDefault="00181D0D" w:rsidP="00181D0D">
            <w:pPr>
              <w:spacing w:after="0" w:line="240" w:lineRule="auto"/>
              <w:jc w:val="center"/>
              <w:rPr>
                <w:rFonts w:ascii="Times New Roman" w:eastAsia="Times New Roman" w:hAnsi="Times New Roman"/>
                <w:b/>
                <w:bCs/>
                <w:color w:val="000000"/>
                <w:sz w:val="16"/>
                <w:szCs w:val="16"/>
                <w:lang w:val="lt-LT" w:eastAsia="lt-LT"/>
              </w:rPr>
            </w:pPr>
            <w:r w:rsidRPr="001B2EB3">
              <w:rPr>
                <w:rFonts w:ascii="Times New Roman" w:eastAsia="Times New Roman" w:hAnsi="Times New Roman"/>
                <w:b/>
                <w:bCs/>
                <w:color w:val="000000"/>
                <w:sz w:val="16"/>
                <w:szCs w:val="16"/>
                <w:lang w:val="lt-LT" w:eastAsia="lt-LT"/>
              </w:rPr>
              <w:t>153,869</w:t>
            </w:r>
          </w:p>
        </w:tc>
        <w:tc>
          <w:tcPr>
            <w:tcW w:w="850" w:type="dxa"/>
            <w:tcBorders>
              <w:top w:val="triple" w:sz="4" w:space="0" w:color="auto"/>
              <w:bottom w:val="triple" w:sz="4" w:space="0" w:color="auto"/>
            </w:tcBorders>
            <w:shd w:val="pct10" w:color="auto" w:fill="auto"/>
            <w:vAlign w:val="center"/>
          </w:tcPr>
          <w:p w14:paraId="2B1EA2EE" w14:textId="77777777" w:rsidR="00181D0D" w:rsidRPr="001B2EB3" w:rsidRDefault="00181D0D" w:rsidP="00181D0D">
            <w:pPr>
              <w:spacing w:after="0" w:line="240" w:lineRule="auto"/>
              <w:jc w:val="center"/>
              <w:rPr>
                <w:rFonts w:ascii="Times New Roman" w:eastAsia="Times New Roman" w:hAnsi="Times New Roman"/>
                <w:b/>
                <w:bCs/>
                <w:color w:val="000000"/>
                <w:sz w:val="16"/>
                <w:szCs w:val="16"/>
                <w:lang w:val="lt-LT" w:eastAsia="lt-LT"/>
              </w:rPr>
            </w:pPr>
            <w:r w:rsidRPr="001B2EB3">
              <w:rPr>
                <w:rFonts w:ascii="Times New Roman" w:eastAsia="Times New Roman" w:hAnsi="Times New Roman"/>
                <w:b/>
                <w:bCs/>
                <w:color w:val="000000"/>
                <w:sz w:val="16"/>
                <w:szCs w:val="16"/>
                <w:lang w:val="lt-LT" w:eastAsia="lt-LT"/>
              </w:rPr>
              <w:t>79,123</w:t>
            </w:r>
          </w:p>
        </w:tc>
        <w:tc>
          <w:tcPr>
            <w:tcW w:w="1077" w:type="dxa"/>
            <w:tcBorders>
              <w:top w:val="triple" w:sz="4" w:space="0" w:color="auto"/>
              <w:bottom w:val="triple" w:sz="4" w:space="0" w:color="auto"/>
              <w:right w:val="triple" w:sz="4" w:space="0" w:color="auto"/>
            </w:tcBorders>
            <w:shd w:val="pct10" w:color="auto" w:fill="auto"/>
            <w:vAlign w:val="center"/>
          </w:tcPr>
          <w:p w14:paraId="515D55C2" w14:textId="1867E428" w:rsidR="00181D0D" w:rsidRPr="001B2EB3" w:rsidRDefault="00181D0D" w:rsidP="00181D0D">
            <w:pPr>
              <w:spacing w:after="0" w:line="240" w:lineRule="auto"/>
              <w:jc w:val="center"/>
              <w:rPr>
                <w:rFonts w:ascii="Times New Roman" w:eastAsia="Times New Roman" w:hAnsi="Times New Roman"/>
                <w:b/>
                <w:bCs/>
                <w:color w:val="000000"/>
                <w:sz w:val="16"/>
                <w:szCs w:val="16"/>
                <w:lang w:val="lt-LT" w:eastAsia="lt-LT"/>
              </w:rPr>
            </w:pPr>
            <w:r w:rsidRPr="001B2EB3">
              <w:rPr>
                <w:rFonts w:ascii="Times New Roman" w:eastAsia="Times New Roman" w:hAnsi="Times New Roman"/>
                <w:b/>
                <w:bCs/>
                <w:color w:val="000000"/>
                <w:sz w:val="16"/>
                <w:szCs w:val="16"/>
                <w:lang w:val="lt-LT" w:eastAsia="lt-LT"/>
              </w:rPr>
              <w:t>3 577,244</w:t>
            </w:r>
          </w:p>
        </w:tc>
      </w:tr>
    </w:tbl>
    <w:p w14:paraId="67DA48CB" w14:textId="77777777" w:rsidR="006C24E1" w:rsidRPr="001B2EB3" w:rsidRDefault="006C24E1" w:rsidP="006C24E1">
      <w:pPr>
        <w:rPr>
          <w:rFonts w:ascii="Times New Roman" w:hAnsi="Times New Roman"/>
          <w:sz w:val="16"/>
          <w:szCs w:val="16"/>
        </w:rPr>
      </w:pPr>
    </w:p>
    <w:p w14:paraId="6051D864" w14:textId="41E605AE" w:rsidR="00BB3959" w:rsidRPr="00145E0E" w:rsidRDefault="00BB3959" w:rsidP="003A6F58">
      <w:pPr>
        <w:rPr>
          <w:rFonts w:ascii="Times New Roman" w:hAnsi="Times New Roman"/>
          <w:sz w:val="20"/>
          <w:szCs w:val="20"/>
          <w:lang w:val="lt-LT"/>
        </w:rPr>
      </w:pPr>
    </w:p>
    <w:p w14:paraId="3074B429" w14:textId="08305B78" w:rsidR="006C24E1" w:rsidRPr="009E7ED7" w:rsidRDefault="006C24E1" w:rsidP="003A6F58">
      <w:pPr>
        <w:rPr>
          <w:rFonts w:ascii="Times New Roman" w:hAnsi="Times New Roman"/>
          <w:sz w:val="20"/>
          <w:szCs w:val="20"/>
          <w:lang w:val="lt-LT"/>
        </w:rPr>
      </w:pPr>
    </w:p>
    <w:p w14:paraId="4231C483" w14:textId="77777777" w:rsidR="006C24E1" w:rsidRPr="009E7ED7" w:rsidRDefault="006C24E1" w:rsidP="003A6F58">
      <w:pPr>
        <w:rPr>
          <w:rFonts w:ascii="Times New Roman" w:hAnsi="Times New Roman"/>
          <w:sz w:val="20"/>
          <w:szCs w:val="20"/>
          <w:lang w:val="lt-LT"/>
        </w:rPr>
      </w:pPr>
    </w:p>
    <w:p w14:paraId="5A64669C" w14:textId="77777777" w:rsidR="000E2E54" w:rsidRPr="009E7ED7" w:rsidRDefault="000E2E54" w:rsidP="003A6F58">
      <w:pPr>
        <w:rPr>
          <w:rFonts w:ascii="Times New Roman" w:hAnsi="Times New Roman"/>
          <w:sz w:val="16"/>
          <w:szCs w:val="16"/>
        </w:rPr>
      </w:pPr>
    </w:p>
    <w:p w14:paraId="58C15D7D" w14:textId="77777777" w:rsidR="000E2E54" w:rsidRPr="003A6F58" w:rsidRDefault="000E2E54" w:rsidP="00A673AE">
      <w:pPr>
        <w:pStyle w:val="Heading2"/>
        <w:sectPr w:rsidR="000E2E54" w:rsidRPr="003A6F58" w:rsidSect="00F53244">
          <w:pgSz w:w="23814" w:h="16840" w:orient="landscape" w:code="8"/>
          <w:pgMar w:top="1276" w:right="1134" w:bottom="567" w:left="1134" w:header="709" w:footer="709" w:gutter="0"/>
          <w:cols w:space="708"/>
          <w:docGrid w:linePitch="360"/>
        </w:sectPr>
      </w:pPr>
    </w:p>
    <w:p w14:paraId="0D2C770E" w14:textId="77777777" w:rsidR="00330C97" w:rsidRPr="009E7ED7" w:rsidRDefault="00F66EAE" w:rsidP="00A673AE">
      <w:pPr>
        <w:pStyle w:val="Heading1"/>
        <w:rPr>
          <w:rFonts w:ascii="Times New Roman" w:hAnsi="Times New Roman"/>
          <w:lang w:val="en-GB"/>
        </w:rPr>
      </w:pPr>
      <w:bookmarkStart w:id="16" w:name="_Toc58847751"/>
      <w:r w:rsidRPr="009E7ED7">
        <w:rPr>
          <w:rFonts w:ascii="Times New Roman" w:hAnsi="Times New Roman"/>
        </w:rPr>
        <w:lastRenderedPageBreak/>
        <w:t>Personalo planavimas</w:t>
      </w:r>
      <w:bookmarkEnd w:id="16"/>
    </w:p>
    <w:p w14:paraId="7DE0041D" w14:textId="5E8BFA3B" w:rsidR="007E268D" w:rsidRPr="009E7ED7" w:rsidRDefault="00647E16" w:rsidP="007036BE">
      <w:pPr>
        <w:rPr>
          <w:rFonts w:ascii="Times New Roman" w:hAnsi="Times New Roman"/>
        </w:rPr>
      </w:pPr>
      <w:bookmarkStart w:id="17" w:name="_Toc16676325"/>
      <w:bookmarkStart w:id="18" w:name="_Toc16683784"/>
      <w:bookmarkStart w:id="19" w:name="_Toc17202085"/>
      <w:r w:rsidRPr="009E7ED7">
        <w:rPr>
          <w:rFonts w:ascii="Times New Roman" w:hAnsi="Times New Roman"/>
          <w:lang w:val="lt-LT"/>
        </w:rPr>
        <w:t>Darbuotojų</w:t>
      </w:r>
      <w:r w:rsidR="00FF3C5F" w:rsidRPr="009E7ED7">
        <w:rPr>
          <w:rFonts w:ascii="Times New Roman" w:hAnsi="Times New Roman"/>
          <w:lang w:val="lt-LT"/>
        </w:rPr>
        <w:t xml:space="preserve"> pasiskirstymas</w:t>
      </w:r>
      <w:r w:rsidR="00F66EAE" w:rsidRPr="009E7ED7">
        <w:rPr>
          <w:rStyle w:val="FootnoteReference"/>
          <w:rFonts w:ascii="Times New Roman" w:hAnsi="Times New Roman"/>
        </w:rPr>
        <w:footnoteReference w:id="11"/>
      </w:r>
      <w:r w:rsidR="00F66EAE" w:rsidRPr="009E7ED7">
        <w:rPr>
          <w:rFonts w:ascii="Times New Roman" w:hAnsi="Times New Roman"/>
          <w:lang w:val="lt-LT"/>
        </w:rPr>
        <w:t xml:space="preserve"> (</w:t>
      </w:r>
      <w:r w:rsidR="00FF3C5F" w:rsidRPr="009E7ED7">
        <w:rPr>
          <w:rFonts w:ascii="Times New Roman" w:hAnsi="Times New Roman"/>
          <w:lang w:val="lt-LT"/>
        </w:rPr>
        <w:t>visos darbo dienos ekvivalento vienetais</w:t>
      </w:r>
      <w:r w:rsidR="00F66EAE" w:rsidRPr="009E7ED7">
        <w:rPr>
          <w:rFonts w:ascii="Times New Roman" w:hAnsi="Times New Roman"/>
          <w:lang w:val="lt-LT"/>
        </w:rPr>
        <w:t>)</w:t>
      </w:r>
      <w:bookmarkEnd w:id="17"/>
      <w:bookmarkEnd w:id="18"/>
      <w:bookmarkEnd w:id="19"/>
    </w:p>
    <w:tbl>
      <w:tblPr>
        <w:tblW w:w="142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66"/>
        <w:gridCol w:w="4818"/>
        <w:gridCol w:w="992"/>
        <w:gridCol w:w="993"/>
        <w:gridCol w:w="850"/>
        <w:gridCol w:w="851"/>
        <w:gridCol w:w="850"/>
        <w:gridCol w:w="992"/>
        <w:gridCol w:w="1134"/>
        <w:gridCol w:w="1134"/>
        <w:gridCol w:w="1068"/>
      </w:tblGrid>
      <w:tr w:rsidR="0029214D" w:rsidRPr="00F06C8F" w14:paraId="356F7816" w14:textId="77777777" w:rsidTr="00F53244">
        <w:trPr>
          <w:trHeight w:val="416"/>
        </w:trPr>
        <w:tc>
          <w:tcPr>
            <w:tcW w:w="5384" w:type="dxa"/>
            <w:gridSpan w:val="2"/>
            <w:vMerge w:val="restart"/>
            <w:vAlign w:val="center"/>
          </w:tcPr>
          <w:p w14:paraId="160AB6F0" w14:textId="77777777" w:rsidR="008C0E17" w:rsidRPr="00F06C8F" w:rsidRDefault="00F66EAE" w:rsidP="00F53244">
            <w:pPr>
              <w:tabs>
                <w:tab w:val="left" w:pos="360"/>
                <w:tab w:val="center" w:pos="1843"/>
              </w:tabs>
              <w:spacing w:after="0" w:line="240" w:lineRule="auto"/>
              <w:jc w:val="center"/>
              <w:rPr>
                <w:rFonts w:ascii="Arial" w:hAnsi="Arial" w:cs="Arial"/>
                <w:b/>
                <w:sz w:val="18"/>
                <w:szCs w:val="18"/>
                <w:lang w:val="lt-LT" w:eastAsia="en-GB"/>
              </w:rPr>
            </w:pPr>
            <w:r w:rsidRPr="00F06C8F">
              <w:rPr>
                <w:rFonts w:ascii="Arial" w:hAnsi="Arial" w:cs="Arial"/>
                <w:b/>
                <w:sz w:val="18"/>
                <w:szCs w:val="18"/>
                <w:lang w:val="lt-LT" w:eastAsia="en-GB"/>
              </w:rPr>
              <w:t>Kategorija</w:t>
            </w:r>
          </w:p>
        </w:tc>
        <w:tc>
          <w:tcPr>
            <w:tcW w:w="8864" w:type="dxa"/>
            <w:gridSpan w:val="9"/>
            <w:shd w:val="clear" w:color="auto" w:fill="E6E6E6"/>
            <w:vAlign w:val="center"/>
          </w:tcPr>
          <w:p w14:paraId="3418C5F8" w14:textId="77777777" w:rsidR="008C0E17" w:rsidRPr="009E7ED7" w:rsidRDefault="00F66EAE" w:rsidP="00F53244">
            <w:pPr>
              <w:numPr>
                <w:ilvl w:val="12"/>
                <w:numId w:val="0"/>
              </w:numPr>
              <w:spacing w:after="0" w:line="240" w:lineRule="auto"/>
              <w:jc w:val="center"/>
              <w:rPr>
                <w:rFonts w:ascii="Times New Roman" w:hAnsi="Times New Roman"/>
                <w:b/>
                <w:sz w:val="18"/>
                <w:szCs w:val="18"/>
                <w:lang w:val="lt-LT" w:eastAsia="en-GB"/>
              </w:rPr>
            </w:pPr>
            <w:r w:rsidRPr="009E7ED7">
              <w:rPr>
                <w:rFonts w:ascii="Times New Roman" w:hAnsi="Times New Roman"/>
                <w:b/>
                <w:sz w:val="18"/>
                <w:szCs w:val="18"/>
                <w:lang w:val="lt-LT" w:eastAsia="en-GB"/>
              </w:rPr>
              <w:t>Darbuotojai</w:t>
            </w:r>
          </w:p>
        </w:tc>
      </w:tr>
      <w:tr w:rsidR="0029214D" w:rsidRPr="00F06C8F" w14:paraId="2AD529C2" w14:textId="77777777" w:rsidTr="00F53244">
        <w:trPr>
          <w:trHeight w:val="541"/>
        </w:trPr>
        <w:tc>
          <w:tcPr>
            <w:tcW w:w="5384" w:type="dxa"/>
            <w:gridSpan w:val="2"/>
            <w:vMerge/>
            <w:vAlign w:val="center"/>
          </w:tcPr>
          <w:p w14:paraId="105EB84A" w14:textId="77777777" w:rsidR="008C0E17" w:rsidRPr="00F06C8F" w:rsidRDefault="008C0E17" w:rsidP="00F53244">
            <w:pPr>
              <w:tabs>
                <w:tab w:val="left" w:pos="360"/>
                <w:tab w:val="center" w:pos="1843"/>
              </w:tabs>
              <w:spacing w:after="0" w:line="240" w:lineRule="auto"/>
              <w:jc w:val="center"/>
              <w:rPr>
                <w:rFonts w:ascii="Arial" w:hAnsi="Arial" w:cs="Arial"/>
                <w:b/>
                <w:sz w:val="18"/>
                <w:szCs w:val="18"/>
                <w:lang w:val="lt-LT" w:eastAsia="en-GB"/>
              </w:rPr>
            </w:pPr>
          </w:p>
        </w:tc>
        <w:tc>
          <w:tcPr>
            <w:tcW w:w="5528" w:type="dxa"/>
            <w:gridSpan w:val="6"/>
            <w:shd w:val="clear" w:color="auto" w:fill="E6E6E6"/>
            <w:tcMar>
              <w:right w:w="113" w:type="dxa"/>
            </w:tcMar>
            <w:vAlign w:val="center"/>
          </w:tcPr>
          <w:p w14:paraId="1CD0AFA0" w14:textId="77777777" w:rsidR="008C0E17" w:rsidRPr="009E7ED7" w:rsidRDefault="00F66EAE" w:rsidP="00F53244">
            <w:pPr>
              <w:numPr>
                <w:ilvl w:val="12"/>
                <w:numId w:val="0"/>
              </w:numPr>
              <w:spacing w:before="120" w:after="120"/>
              <w:jc w:val="center"/>
              <w:rPr>
                <w:rFonts w:ascii="Times New Roman" w:hAnsi="Times New Roman"/>
                <w:b/>
                <w:sz w:val="18"/>
                <w:szCs w:val="18"/>
                <w:lang w:val="lt-LT" w:eastAsia="en-GB"/>
              </w:rPr>
            </w:pPr>
            <w:r w:rsidRPr="009E7ED7">
              <w:rPr>
                <w:rFonts w:ascii="Times New Roman" w:hAnsi="Times New Roman"/>
                <w:b/>
                <w:sz w:val="18"/>
                <w:szCs w:val="18"/>
                <w:lang w:val="lt-LT" w:eastAsia="en-GB"/>
              </w:rPr>
              <w:t>Faktinis</w:t>
            </w:r>
          </w:p>
        </w:tc>
        <w:tc>
          <w:tcPr>
            <w:tcW w:w="3336" w:type="dxa"/>
            <w:gridSpan w:val="3"/>
            <w:shd w:val="clear" w:color="auto" w:fill="E6E6E6"/>
            <w:vAlign w:val="center"/>
          </w:tcPr>
          <w:p w14:paraId="0CEE3E35" w14:textId="77777777" w:rsidR="008C0E17" w:rsidRPr="009E7ED7" w:rsidRDefault="00F66EAE" w:rsidP="00F53244">
            <w:pPr>
              <w:numPr>
                <w:ilvl w:val="12"/>
                <w:numId w:val="0"/>
              </w:numPr>
              <w:spacing w:before="120" w:after="120"/>
              <w:jc w:val="center"/>
              <w:rPr>
                <w:rFonts w:ascii="Times New Roman" w:hAnsi="Times New Roman"/>
                <w:b/>
                <w:sz w:val="18"/>
                <w:szCs w:val="18"/>
                <w:lang w:val="lt-LT" w:eastAsia="en-GB"/>
              </w:rPr>
            </w:pPr>
            <w:r w:rsidRPr="009E7ED7">
              <w:rPr>
                <w:rFonts w:ascii="Times New Roman" w:hAnsi="Times New Roman"/>
                <w:b/>
                <w:sz w:val="18"/>
                <w:szCs w:val="18"/>
                <w:lang w:val="lt-LT" w:eastAsia="en-GB"/>
              </w:rPr>
              <w:t>Planuojama (metų vidurkis)</w:t>
            </w:r>
          </w:p>
        </w:tc>
      </w:tr>
      <w:tr w:rsidR="0029214D" w:rsidRPr="00F06C8F" w14:paraId="3092B020" w14:textId="77777777" w:rsidTr="00F53244">
        <w:trPr>
          <w:trHeight w:val="284"/>
        </w:trPr>
        <w:tc>
          <w:tcPr>
            <w:tcW w:w="5384" w:type="dxa"/>
            <w:gridSpan w:val="2"/>
            <w:vMerge/>
          </w:tcPr>
          <w:p w14:paraId="4EAFBB49" w14:textId="77777777" w:rsidR="005339BA" w:rsidRPr="00F06C8F" w:rsidRDefault="005339BA" w:rsidP="00F53244">
            <w:pPr>
              <w:tabs>
                <w:tab w:val="left" w:pos="360"/>
                <w:tab w:val="center" w:pos="1843"/>
              </w:tabs>
              <w:spacing w:after="0" w:line="240" w:lineRule="auto"/>
              <w:rPr>
                <w:rFonts w:ascii="Arial" w:hAnsi="Arial" w:cs="Arial"/>
                <w:b/>
                <w:sz w:val="18"/>
                <w:szCs w:val="18"/>
                <w:lang w:val="lt-LT" w:eastAsia="en-GB"/>
              </w:rPr>
            </w:pPr>
          </w:p>
        </w:tc>
        <w:tc>
          <w:tcPr>
            <w:tcW w:w="992" w:type="dxa"/>
            <w:shd w:val="clear" w:color="auto" w:fill="E6E6E6"/>
            <w:tcMar>
              <w:right w:w="113" w:type="dxa"/>
            </w:tcMar>
            <w:vAlign w:val="center"/>
          </w:tcPr>
          <w:p w14:paraId="46B0C81F" w14:textId="77777777" w:rsidR="005339BA" w:rsidRPr="009E7ED7" w:rsidRDefault="00F66EAE" w:rsidP="00F53244">
            <w:pPr>
              <w:numPr>
                <w:ilvl w:val="12"/>
                <w:numId w:val="0"/>
              </w:numPr>
              <w:spacing w:after="0" w:line="240" w:lineRule="auto"/>
              <w:jc w:val="right"/>
              <w:rPr>
                <w:rFonts w:ascii="Times New Roman" w:hAnsi="Times New Roman"/>
                <w:b/>
                <w:sz w:val="18"/>
                <w:szCs w:val="18"/>
                <w:lang w:val="lt-LT" w:eastAsia="en-GB"/>
              </w:rPr>
            </w:pPr>
            <w:r w:rsidRPr="009E7ED7">
              <w:rPr>
                <w:rFonts w:ascii="Times New Roman" w:hAnsi="Times New Roman"/>
                <w:b/>
                <w:sz w:val="18"/>
                <w:szCs w:val="18"/>
                <w:lang w:val="lt-LT" w:eastAsia="en-GB"/>
              </w:rPr>
              <w:t xml:space="preserve">2014 m. </w:t>
            </w:r>
          </w:p>
        </w:tc>
        <w:tc>
          <w:tcPr>
            <w:tcW w:w="993" w:type="dxa"/>
            <w:shd w:val="clear" w:color="auto" w:fill="E6E6E6"/>
            <w:vAlign w:val="center"/>
          </w:tcPr>
          <w:p w14:paraId="06FA169F" w14:textId="77777777" w:rsidR="005339BA" w:rsidRPr="009E7ED7" w:rsidRDefault="00F66EAE" w:rsidP="00F53244">
            <w:pPr>
              <w:numPr>
                <w:ilvl w:val="12"/>
                <w:numId w:val="0"/>
              </w:numPr>
              <w:spacing w:after="0" w:line="240" w:lineRule="auto"/>
              <w:jc w:val="right"/>
              <w:rPr>
                <w:rFonts w:ascii="Times New Roman" w:hAnsi="Times New Roman"/>
                <w:b/>
                <w:sz w:val="18"/>
                <w:szCs w:val="18"/>
                <w:lang w:val="lt-LT" w:eastAsia="en-GB"/>
              </w:rPr>
            </w:pPr>
            <w:r w:rsidRPr="009E7ED7">
              <w:rPr>
                <w:rFonts w:ascii="Times New Roman" w:hAnsi="Times New Roman"/>
                <w:b/>
                <w:sz w:val="18"/>
                <w:szCs w:val="18"/>
                <w:lang w:val="lt-LT" w:eastAsia="en-GB"/>
              </w:rPr>
              <w:t>2015 m.</w:t>
            </w:r>
          </w:p>
        </w:tc>
        <w:tc>
          <w:tcPr>
            <w:tcW w:w="850" w:type="dxa"/>
            <w:shd w:val="clear" w:color="auto" w:fill="E6E6E6"/>
            <w:vAlign w:val="center"/>
          </w:tcPr>
          <w:p w14:paraId="43427E92" w14:textId="77777777" w:rsidR="005339BA" w:rsidRPr="009E7ED7" w:rsidRDefault="00F66EAE" w:rsidP="00F53244">
            <w:pPr>
              <w:numPr>
                <w:ilvl w:val="12"/>
                <w:numId w:val="0"/>
              </w:numPr>
              <w:spacing w:after="0" w:line="240" w:lineRule="auto"/>
              <w:jc w:val="right"/>
              <w:rPr>
                <w:rFonts w:ascii="Times New Roman" w:hAnsi="Times New Roman"/>
                <w:b/>
                <w:sz w:val="18"/>
                <w:szCs w:val="18"/>
                <w:lang w:val="lt-LT" w:eastAsia="en-GB"/>
              </w:rPr>
            </w:pPr>
            <w:r w:rsidRPr="009E7ED7">
              <w:rPr>
                <w:rFonts w:ascii="Times New Roman" w:hAnsi="Times New Roman"/>
                <w:b/>
                <w:sz w:val="18"/>
                <w:szCs w:val="18"/>
                <w:lang w:val="lt-LT" w:eastAsia="en-GB"/>
              </w:rPr>
              <w:t>2016 m.</w:t>
            </w:r>
          </w:p>
        </w:tc>
        <w:tc>
          <w:tcPr>
            <w:tcW w:w="851" w:type="dxa"/>
            <w:shd w:val="clear" w:color="auto" w:fill="E6E6E6"/>
            <w:vAlign w:val="center"/>
          </w:tcPr>
          <w:p w14:paraId="68FE7257" w14:textId="77777777" w:rsidR="005339BA" w:rsidRPr="009E7ED7" w:rsidRDefault="00F66EAE" w:rsidP="00F53244">
            <w:pPr>
              <w:numPr>
                <w:ilvl w:val="12"/>
                <w:numId w:val="0"/>
              </w:numPr>
              <w:spacing w:after="0" w:line="240" w:lineRule="auto"/>
              <w:jc w:val="right"/>
              <w:rPr>
                <w:rFonts w:ascii="Times New Roman" w:hAnsi="Times New Roman"/>
                <w:b/>
                <w:sz w:val="18"/>
                <w:szCs w:val="18"/>
                <w:lang w:val="lt-LT" w:eastAsia="en-GB"/>
              </w:rPr>
            </w:pPr>
            <w:r w:rsidRPr="009E7ED7">
              <w:rPr>
                <w:rFonts w:ascii="Times New Roman" w:hAnsi="Times New Roman"/>
                <w:b/>
                <w:sz w:val="18"/>
                <w:szCs w:val="18"/>
                <w:lang w:val="lt-LT" w:eastAsia="en-GB"/>
              </w:rPr>
              <w:t>2017 m.</w:t>
            </w:r>
          </w:p>
        </w:tc>
        <w:tc>
          <w:tcPr>
            <w:tcW w:w="850" w:type="dxa"/>
            <w:shd w:val="clear" w:color="auto" w:fill="E6E6E6"/>
            <w:vAlign w:val="center"/>
          </w:tcPr>
          <w:p w14:paraId="04756281" w14:textId="77777777" w:rsidR="005339BA" w:rsidRPr="009E7ED7" w:rsidRDefault="00F66EAE" w:rsidP="00F53244">
            <w:pPr>
              <w:numPr>
                <w:ilvl w:val="12"/>
                <w:numId w:val="0"/>
              </w:numPr>
              <w:spacing w:after="0" w:line="240" w:lineRule="auto"/>
              <w:jc w:val="right"/>
              <w:rPr>
                <w:rFonts w:ascii="Times New Roman" w:hAnsi="Times New Roman"/>
                <w:b/>
                <w:sz w:val="18"/>
                <w:szCs w:val="18"/>
                <w:lang w:val="lt-LT" w:eastAsia="en-GB"/>
              </w:rPr>
            </w:pPr>
            <w:r w:rsidRPr="009E7ED7">
              <w:rPr>
                <w:rFonts w:ascii="Times New Roman" w:hAnsi="Times New Roman"/>
                <w:b/>
                <w:sz w:val="18"/>
                <w:szCs w:val="18"/>
                <w:lang w:val="lt-LT" w:eastAsia="en-GB"/>
              </w:rPr>
              <w:t>2018 m.</w:t>
            </w:r>
          </w:p>
        </w:tc>
        <w:tc>
          <w:tcPr>
            <w:tcW w:w="992" w:type="dxa"/>
            <w:shd w:val="clear" w:color="auto" w:fill="E6E6E6"/>
            <w:vAlign w:val="center"/>
          </w:tcPr>
          <w:p w14:paraId="26509BBF" w14:textId="77777777" w:rsidR="005339BA" w:rsidRPr="009E7ED7" w:rsidRDefault="00F66EAE" w:rsidP="00F53244">
            <w:pPr>
              <w:numPr>
                <w:ilvl w:val="12"/>
                <w:numId w:val="0"/>
              </w:numPr>
              <w:spacing w:after="0" w:line="240" w:lineRule="auto"/>
              <w:jc w:val="right"/>
              <w:rPr>
                <w:rFonts w:ascii="Times New Roman" w:hAnsi="Times New Roman"/>
                <w:b/>
                <w:sz w:val="18"/>
                <w:szCs w:val="18"/>
                <w:lang w:val="lt-LT" w:eastAsia="en-GB"/>
              </w:rPr>
            </w:pPr>
            <w:r w:rsidRPr="009E7ED7">
              <w:rPr>
                <w:rFonts w:ascii="Times New Roman" w:hAnsi="Times New Roman"/>
                <w:b/>
                <w:sz w:val="18"/>
                <w:szCs w:val="18"/>
                <w:lang w:val="lt-LT" w:eastAsia="en-GB"/>
              </w:rPr>
              <w:t>2019 m.</w:t>
            </w:r>
          </w:p>
        </w:tc>
        <w:tc>
          <w:tcPr>
            <w:tcW w:w="1134" w:type="dxa"/>
            <w:shd w:val="clear" w:color="auto" w:fill="E6E6E6"/>
            <w:vAlign w:val="center"/>
          </w:tcPr>
          <w:p w14:paraId="7D73C0A8" w14:textId="77777777" w:rsidR="005339BA" w:rsidRPr="009E7ED7" w:rsidRDefault="00F66EAE" w:rsidP="00F53244">
            <w:pPr>
              <w:numPr>
                <w:ilvl w:val="12"/>
                <w:numId w:val="0"/>
              </w:numPr>
              <w:spacing w:after="0" w:line="240" w:lineRule="auto"/>
              <w:jc w:val="right"/>
              <w:rPr>
                <w:rFonts w:ascii="Times New Roman" w:hAnsi="Times New Roman"/>
                <w:b/>
                <w:sz w:val="18"/>
                <w:szCs w:val="18"/>
                <w:lang w:val="lt-LT" w:eastAsia="en-GB"/>
              </w:rPr>
            </w:pPr>
            <w:r w:rsidRPr="009E7ED7">
              <w:rPr>
                <w:rFonts w:ascii="Times New Roman" w:hAnsi="Times New Roman"/>
                <w:b/>
                <w:sz w:val="18"/>
                <w:szCs w:val="18"/>
                <w:lang w:val="lt-LT" w:eastAsia="en-GB"/>
              </w:rPr>
              <w:t>2020 m.</w:t>
            </w:r>
            <w:r w:rsidRPr="009E7ED7">
              <w:rPr>
                <w:rStyle w:val="FootnoteReference"/>
                <w:rFonts w:ascii="Times New Roman" w:hAnsi="Times New Roman"/>
                <w:sz w:val="18"/>
                <w:szCs w:val="18"/>
                <w:lang w:val="lt-LT"/>
              </w:rPr>
              <w:footnoteReference w:id="12"/>
            </w:r>
          </w:p>
        </w:tc>
        <w:tc>
          <w:tcPr>
            <w:tcW w:w="1134" w:type="dxa"/>
            <w:shd w:val="clear" w:color="auto" w:fill="E6E6E6"/>
            <w:vAlign w:val="center"/>
          </w:tcPr>
          <w:p w14:paraId="5CB2D7CD" w14:textId="77777777" w:rsidR="005339BA" w:rsidRPr="009E7ED7" w:rsidRDefault="00F66EAE" w:rsidP="00F53244">
            <w:pPr>
              <w:numPr>
                <w:ilvl w:val="12"/>
                <w:numId w:val="0"/>
              </w:numPr>
              <w:spacing w:after="0" w:line="240" w:lineRule="auto"/>
              <w:jc w:val="right"/>
              <w:rPr>
                <w:rFonts w:ascii="Times New Roman" w:hAnsi="Times New Roman"/>
                <w:b/>
                <w:sz w:val="18"/>
                <w:szCs w:val="18"/>
                <w:lang w:val="lt-LT" w:eastAsia="en-GB"/>
              </w:rPr>
            </w:pPr>
            <w:r w:rsidRPr="009E7ED7">
              <w:rPr>
                <w:rFonts w:ascii="Times New Roman" w:hAnsi="Times New Roman"/>
                <w:b/>
                <w:sz w:val="18"/>
                <w:szCs w:val="18"/>
                <w:lang w:val="lt-LT" w:eastAsia="en-GB"/>
              </w:rPr>
              <w:t>2021 m.</w:t>
            </w:r>
          </w:p>
        </w:tc>
        <w:tc>
          <w:tcPr>
            <w:tcW w:w="1068" w:type="dxa"/>
            <w:shd w:val="clear" w:color="auto" w:fill="E6E6E6"/>
            <w:vAlign w:val="center"/>
          </w:tcPr>
          <w:p w14:paraId="540DCD88" w14:textId="77777777" w:rsidR="005339BA" w:rsidRPr="009E7ED7" w:rsidRDefault="00F66EAE" w:rsidP="00F53244">
            <w:pPr>
              <w:numPr>
                <w:ilvl w:val="12"/>
                <w:numId w:val="0"/>
              </w:numPr>
              <w:spacing w:after="0" w:line="240" w:lineRule="auto"/>
              <w:jc w:val="right"/>
              <w:rPr>
                <w:rFonts w:ascii="Times New Roman" w:hAnsi="Times New Roman"/>
                <w:b/>
                <w:sz w:val="18"/>
                <w:szCs w:val="18"/>
                <w:lang w:val="lt-LT" w:eastAsia="en-GB"/>
              </w:rPr>
            </w:pPr>
            <w:r w:rsidRPr="009E7ED7">
              <w:rPr>
                <w:rFonts w:ascii="Times New Roman" w:hAnsi="Times New Roman"/>
                <w:b/>
                <w:sz w:val="18"/>
                <w:szCs w:val="18"/>
                <w:lang w:val="lt-LT" w:eastAsia="en-GB"/>
              </w:rPr>
              <w:t>2022 m.</w:t>
            </w:r>
          </w:p>
        </w:tc>
      </w:tr>
      <w:tr w:rsidR="00EF22D2" w:rsidRPr="00F06C8F" w14:paraId="79E789B5" w14:textId="77777777" w:rsidTr="00F53244">
        <w:trPr>
          <w:trHeight w:val="284"/>
        </w:trPr>
        <w:tc>
          <w:tcPr>
            <w:tcW w:w="566" w:type="dxa"/>
            <w:vAlign w:val="center"/>
          </w:tcPr>
          <w:p w14:paraId="067B8DAD" w14:textId="77777777" w:rsidR="00EF22D2" w:rsidRPr="00F06C8F" w:rsidRDefault="00EF22D2" w:rsidP="00EF22D2">
            <w:pPr>
              <w:tabs>
                <w:tab w:val="left" w:pos="360"/>
                <w:tab w:val="center" w:pos="1843"/>
              </w:tabs>
              <w:spacing w:after="0" w:line="240" w:lineRule="auto"/>
              <w:rPr>
                <w:rFonts w:ascii="Arial" w:hAnsi="Arial" w:cs="Arial"/>
                <w:sz w:val="18"/>
                <w:szCs w:val="18"/>
                <w:lang w:val="lt-LT" w:eastAsia="en-GB"/>
              </w:rPr>
            </w:pPr>
            <w:r w:rsidRPr="00F06C8F">
              <w:rPr>
                <w:rFonts w:ascii="Arial" w:hAnsi="Arial" w:cs="Arial"/>
                <w:sz w:val="18"/>
                <w:szCs w:val="18"/>
                <w:lang w:val="lt-LT" w:eastAsia="en-GB"/>
              </w:rPr>
              <w:t>01</w:t>
            </w:r>
          </w:p>
        </w:tc>
        <w:tc>
          <w:tcPr>
            <w:tcW w:w="4818" w:type="dxa"/>
            <w:vAlign w:val="center"/>
          </w:tcPr>
          <w:p w14:paraId="4CF6D55A" w14:textId="4213507A" w:rsidR="00EF22D2" w:rsidRPr="009E7ED7" w:rsidRDefault="00EF22D2" w:rsidP="00EF22D2">
            <w:pPr>
              <w:spacing w:after="0" w:line="240" w:lineRule="auto"/>
              <w:rPr>
                <w:rFonts w:ascii="Times New Roman" w:hAnsi="Times New Roman"/>
                <w:sz w:val="18"/>
                <w:szCs w:val="18"/>
                <w:lang w:val="lt-LT" w:eastAsia="en-GB"/>
              </w:rPr>
            </w:pPr>
            <w:r w:rsidRPr="009E7ED7">
              <w:rPr>
                <w:rFonts w:ascii="Times New Roman" w:hAnsi="Times New Roman"/>
                <w:sz w:val="18"/>
                <w:szCs w:val="18"/>
                <w:lang w:val="lt-LT"/>
              </w:rPr>
              <w:t>Veikla, susijusi su pasiruošimu eksploatavimo nutraukimui</w:t>
            </w:r>
          </w:p>
        </w:tc>
        <w:tc>
          <w:tcPr>
            <w:tcW w:w="992" w:type="dxa"/>
            <w:tcMar>
              <w:right w:w="199" w:type="dxa"/>
            </w:tcMar>
            <w:vAlign w:val="center"/>
          </w:tcPr>
          <w:p w14:paraId="3463BDAE" w14:textId="6CD1AFE7" w:rsidR="00EF22D2" w:rsidRPr="00F06C8F" w:rsidRDefault="00EF22D2" w:rsidP="00EF22D2">
            <w:pPr>
              <w:numPr>
                <w:ilvl w:val="12"/>
                <w:numId w:val="0"/>
              </w:numPr>
              <w:spacing w:after="0" w:line="240" w:lineRule="auto"/>
              <w:jc w:val="right"/>
              <w:rPr>
                <w:rFonts w:ascii="Arial" w:hAnsi="Arial"/>
                <w:sz w:val="18"/>
                <w:lang w:val="lt-LT"/>
              </w:rPr>
            </w:pPr>
            <w:r w:rsidRPr="00373AC8">
              <w:rPr>
                <w:rFonts w:ascii="Arial" w:hAnsi="Arial"/>
                <w:sz w:val="18"/>
              </w:rPr>
              <w:t>12</w:t>
            </w:r>
          </w:p>
        </w:tc>
        <w:tc>
          <w:tcPr>
            <w:tcW w:w="993" w:type="dxa"/>
            <w:tcMar>
              <w:right w:w="199" w:type="dxa"/>
            </w:tcMar>
            <w:vAlign w:val="center"/>
          </w:tcPr>
          <w:p w14:paraId="717089D5" w14:textId="5D061FAA" w:rsidR="00EF22D2" w:rsidRPr="00F06C8F" w:rsidRDefault="00EF22D2" w:rsidP="00EF22D2">
            <w:pPr>
              <w:numPr>
                <w:ilvl w:val="12"/>
                <w:numId w:val="0"/>
              </w:numPr>
              <w:spacing w:after="0" w:line="240" w:lineRule="auto"/>
              <w:jc w:val="right"/>
              <w:rPr>
                <w:rFonts w:ascii="Arial" w:hAnsi="Arial"/>
                <w:sz w:val="18"/>
                <w:lang w:val="lt-LT"/>
              </w:rPr>
            </w:pPr>
            <w:r w:rsidRPr="00373AC8">
              <w:rPr>
                <w:rFonts w:ascii="Arial" w:hAnsi="Arial"/>
                <w:sz w:val="18"/>
              </w:rPr>
              <w:t>12</w:t>
            </w:r>
          </w:p>
        </w:tc>
        <w:tc>
          <w:tcPr>
            <w:tcW w:w="850" w:type="dxa"/>
            <w:vAlign w:val="center"/>
          </w:tcPr>
          <w:p w14:paraId="0564B77B" w14:textId="5A9FBFE5" w:rsidR="00EF22D2" w:rsidRPr="00F06C8F" w:rsidRDefault="00EF22D2" w:rsidP="000D16B9">
            <w:pPr>
              <w:numPr>
                <w:ilvl w:val="12"/>
                <w:numId w:val="0"/>
              </w:numPr>
              <w:spacing w:after="0" w:line="240" w:lineRule="auto"/>
              <w:jc w:val="right"/>
              <w:rPr>
                <w:rFonts w:ascii="Arial" w:hAnsi="Arial"/>
                <w:sz w:val="18"/>
                <w:lang w:val="lt-LT"/>
              </w:rPr>
            </w:pPr>
            <w:r w:rsidRPr="00373AC8">
              <w:rPr>
                <w:rFonts w:ascii="Arial" w:hAnsi="Arial"/>
                <w:sz w:val="18"/>
              </w:rPr>
              <w:t>7</w:t>
            </w:r>
          </w:p>
        </w:tc>
        <w:tc>
          <w:tcPr>
            <w:tcW w:w="851" w:type="dxa"/>
            <w:tcMar>
              <w:right w:w="199" w:type="dxa"/>
            </w:tcMar>
            <w:vAlign w:val="center"/>
          </w:tcPr>
          <w:p w14:paraId="03DF89FB" w14:textId="177AD29F" w:rsidR="00EF22D2" w:rsidRPr="00F06C8F" w:rsidRDefault="00EF22D2" w:rsidP="000D16B9">
            <w:pPr>
              <w:numPr>
                <w:ilvl w:val="12"/>
                <w:numId w:val="0"/>
              </w:numPr>
              <w:spacing w:after="0" w:line="240" w:lineRule="auto"/>
              <w:jc w:val="right"/>
              <w:rPr>
                <w:rFonts w:ascii="Arial" w:hAnsi="Arial"/>
                <w:sz w:val="18"/>
                <w:lang w:val="lt-LT"/>
              </w:rPr>
            </w:pPr>
            <w:r w:rsidRPr="00373AC8">
              <w:rPr>
                <w:rFonts w:ascii="Arial" w:hAnsi="Arial"/>
                <w:sz w:val="18"/>
              </w:rPr>
              <w:t>6</w:t>
            </w:r>
          </w:p>
        </w:tc>
        <w:tc>
          <w:tcPr>
            <w:tcW w:w="850" w:type="dxa"/>
            <w:vAlign w:val="center"/>
          </w:tcPr>
          <w:p w14:paraId="31BD20AD" w14:textId="2CB0106A"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sidRPr="00373AC8">
              <w:rPr>
                <w:rFonts w:ascii="Arial" w:hAnsi="Arial" w:cs="Arial"/>
                <w:color w:val="000000" w:themeColor="text1"/>
                <w:sz w:val="18"/>
                <w:szCs w:val="18"/>
                <w:lang w:eastAsia="en-GB"/>
              </w:rPr>
              <w:t>8</w:t>
            </w:r>
          </w:p>
        </w:tc>
        <w:tc>
          <w:tcPr>
            <w:tcW w:w="992" w:type="dxa"/>
            <w:vAlign w:val="center"/>
          </w:tcPr>
          <w:p w14:paraId="3F9B530E" w14:textId="36491481"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Pr>
                <w:rFonts w:ascii="Arial" w:hAnsi="Arial" w:cs="Arial"/>
                <w:color w:val="000000" w:themeColor="text1"/>
                <w:sz w:val="18"/>
                <w:szCs w:val="18"/>
                <w:lang w:eastAsia="en-GB"/>
              </w:rPr>
              <w:t>8</w:t>
            </w:r>
          </w:p>
        </w:tc>
        <w:tc>
          <w:tcPr>
            <w:tcW w:w="1134" w:type="dxa"/>
            <w:vAlign w:val="center"/>
          </w:tcPr>
          <w:p w14:paraId="44CE217E" w14:textId="37A3E52C"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sidRPr="00373AC8">
              <w:rPr>
                <w:rFonts w:ascii="Arial" w:hAnsi="Arial" w:cs="Arial"/>
                <w:color w:val="000000" w:themeColor="text1"/>
                <w:sz w:val="18"/>
                <w:szCs w:val="18"/>
                <w:lang w:eastAsia="en-GB"/>
              </w:rPr>
              <w:t>11</w:t>
            </w:r>
          </w:p>
        </w:tc>
        <w:tc>
          <w:tcPr>
            <w:tcW w:w="1134" w:type="dxa"/>
            <w:vAlign w:val="center"/>
          </w:tcPr>
          <w:p w14:paraId="32E7BDB5" w14:textId="5E778DAF"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sidRPr="00373AC8">
              <w:rPr>
                <w:rFonts w:ascii="Arial" w:hAnsi="Arial" w:cs="Arial"/>
                <w:color w:val="000000" w:themeColor="text1"/>
                <w:sz w:val="18"/>
                <w:szCs w:val="18"/>
                <w:lang w:eastAsia="en-GB"/>
              </w:rPr>
              <w:t>7</w:t>
            </w:r>
          </w:p>
        </w:tc>
        <w:tc>
          <w:tcPr>
            <w:tcW w:w="1068" w:type="dxa"/>
            <w:vAlign w:val="center"/>
          </w:tcPr>
          <w:p w14:paraId="7F65A7E9" w14:textId="6B951C72"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Pr>
                <w:rFonts w:ascii="Arial" w:hAnsi="Arial" w:cs="Arial"/>
                <w:color w:val="000000" w:themeColor="text1"/>
                <w:sz w:val="18"/>
                <w:szCs w:val="18"/>
                <w:lang w:eastAsia="en-GB"/>
              </w:rPr>
              <w:t>6</w:t>
            </w:r>
          </w:p>
        </w:tc>
      </w:tr>
      <w:tr w:rsidR="00EF22D2" w:rsidRPr="00F06C8F" w14:paraId="74FD0F7B" w14:textId="77777777" w:rsidTr="00F53244">
        <w:trPr>
          <w:trHeight w:val="284"/>
        </w:trPr>
        <w:tc>
          <w:tcPr>
            <w:tcW w:w="566" w:type="dxa"/>
            <w:vAlign w:val="center"/>
          </w:tcPr>
          <w:p w14:paraId="429ACC88" w14:textId="77777777" w:rsidR="00EF22D2" w:rsidRPr="00F06C8F" w:rsidRDefault="00EF22D2" w:rsidP="00EF22D2">
            <w:pPr>
              <w:tabs>
                <w:tab w:val="left" w:pos="360"/>
                <w:tab w:val="center" w:pos="1843"/>
              </w:tabs>
              <w:spacing w:after="0" w:line="240" w:lineRule="auto"/>
              <w:rPr>
                <w:rFonts w:ascii="Arial" w:hAnsi="Arial" w:cs="Arial"/>
                <w:sz w:val="18"/>
                <w:szCs w:val="18"/>
                <w:lang w:val="lt-LT" w:eastAsia="en-GB"/>
              </w:rPr>
            </w:pPr>
            <w:r w:rsidRPr="00F06C8F">
              <w:rPr>
                <w:rFonts w:ascii="Arial" w:hAnsi="Arial" w:cs="Arial"/>
                <w:sz w:val="18"/>
                <w:szCs w:val="18"/>
                <w:lang w:val="lt-LT" w:eastAsia="en-GB"/>
              </w:rPr>
              <w:t>02</w:t>
            </w:r>
          </w:p>
        </w:tc>
        <w:tc>
          <w:tcPr>
            <w:tcW w:w="4818" w:type="dxa"/>
            <w:vAlign w:val="center"/>
          </w:tcPr>
          <w:p w14:paraId="47A546E9" w14:textId="069192D7" w:rsidR="00EF22D2" w:rsidRPr="009E7ED7" w:rsidRDefault="00EF22D2" w:rsidP="00EF22D2">
            <w:pPr>
              <w:spacing w:after="0" w:line="240" w:lineRule="auto"/>
              <w:rPr>
                <w:rFonts w:ascii="Times New Roman" w:hAnsi="Times New Roman"/>
                <w:sz w:val="18"/>
                <w:szCs w:val="18"/>
                <w:lang w:val="lt-LT" w:eastAsia="en-GB"/>
              </w:rPr>
            </w:pPr>
            <w:r w:rsidRPr="009E7ED7">
              <w:rPr>
                <w:rFonts w:ascii="Times New Roman" w:hAnsi="Times New Roman"/>
                <w:sz w:val="18"/>
                <w:szCs w:val="18"/>
                <w:lang w:val="lt-LT"/>
              </w:rPr>
              <w:t>Eksploatavimas po galutinio sustabdymo</w:t>
            </w:r>
          </w:p>
        </w:tc>
        <w:tc>
          <w:tcPr>
            <w:tcW w:w="992" w:type="dxa"/>
            <w:tcMar>
              <w:right w:w="199" w:type="dxa"/>
            </w:tcMar>
            <w:vAlign w:val="center"/>
          </w:tcPr>
          <w:p w14:paraId="2A9E39C1" w14:textId="5E0BDADA" w:rsidR="00EF22D2" w:rsidRPr="00F06C8F" w:rsidRDefault="00EF22D2" w:rsidP="00EF22D2">
            <w:pPr>
              <w:numPr>
                <w:ilvl w:val="12"/>
                <w:numId w:val="0"/>
              </w:numPr>
              <w:spacing w:after="0" w:line="240" w:lineRule="auto"/>
              <w:jc w:val="right"/>
              <w:rPr>
                <w:rFonts w:ascii="Arial" w:hAnsi="Arial"/>
                <w:sz w:val="18"/>
                <w:lang w:val="lt-LT"/>
              </w:rPr>
            </w:pPr>
            <w:r w:rsidRPr="00373AC8">
              <w:rPr>
                <w:rFonts w:ascii="Arial" w:hAnsi="Arial"/>
                <w:sz w:val="18"/>
              </w:rPr>
              <w:t>297</w:t>
            </w:r>
          </w:p>
        </w:tc>
        <w:tc>
          <w:tcPr>
            <w:tcW w:w="993" w:type="dxa"/>
            <w:tcMar>
              <w:right w:w="199" w:type="dxa"/>
            </w:tcMar>
            <w:vAlign w:val="center"/>
          </w:tcPr>
          <w:p w14:paraId="131A642D" w14:textId="7A227F9A" w:rsidR="00EF22D2" w:rsidRPr="00F06C8F" w:rsidRDefault="00EF22D2" w:rsidP="00EF22D2">
            <w:pPr>
              <w:numPr>
                <w:ilvl w:val="12"/>
                <w:numId w:val="0"/>
              </w:numPr>
              <w:spacing w:after="0" w:line="240" w:lineRule="auto"/>
              <w:jc w:val="right"/>
              <w:rPr>
                <w:rFonts w:ascii="Arial" w:hAnsi="Arial"/>
                <w:sz w:val="18"/>
                <w:lang w:val="lt-LT"/>
              </w:rPr>
            </w:pPr>
            <w:r w:rsidRPr="00373AC8">
              <w:rPr>
                <w:rFonts w:ascii="Arial" w:hAnsi="Arial"/>
                <w:sz w:val="18"/>
              </w:rPr>
              <w:t>237</w:t>
            </w:r>
          </w:p>
        </w:tc>
        <w:tc>
          <w:tcPr>
            <w:tcW w:w="850" w:type="dxa"/>
            <w:vAlign w:val="center"/>
          </w:tcPr>
          <w:p w14:paraId="7681DBA0" w14:textId="6E6930DC" w:rsidR="00EF22D2" w:rsidRPr="00F06C8F" w:rsidRDefault="00EF22D2" w:rsidP="000D16B9">
            <w:pPr>
              <w:numPr>
                <w:ilvl w:val="12"/>
                <w:numId w:val="0"/>
              </w:numPr>
              <w:spacing w:after="0" w:line="240" w:lineRule="auto"/>
              <w:jc w:val="right"/>
              <w:rPr>
                <w:rFonts w:ascii="Arial" w:hAnsi="Arial"/>
                <w:sz w:val="18"/>
                <w:lang w:val="lt-LT"/>
              </w:rPr>
            </w:pPr>
            <w:r w:rsidRPr="00373AC8">
              <w:rPr>
                <w:rFonts w:ascii="Arial" w:hAnsi="Arial"/>
                <w:sz w:val="18"/>
              </w:rPr>
              <w:t>237</w:t>
            </w:r>
          </w:p>
        </w:tc>
        <w:tc>
          <w:tcPr>
            <w:tcW w:w="851" w:type="dxa"/>
            <w:tcMar>
              <w:right w:w="199" w:type="dxa"/>
            </w:tcMar>
            <w:vAlign w:val="center"/>
          </w:tcPr>
          <w:p w14:paraId="6ED37BB0" w14:textId="73B8A6AE" w:rsidR="00EF22D2" w:rsidRPr="00F06C8F" w:rsidRDefault="00EF22D2" w:rsidP="000D16B9">
            <w:pPr>
              <w:numPr>
                <w:ilvl w:val="12"/>
                <w:numId w:val="0"/>
              </w:numPr>
              <w:spacing w:after="0" w:line="240" w:lineRule="auto"/>
              <w:jc w:val="right"/>
              <w:rPr>
                <w:rFonts w:ascii="Arial" w:hAnsi="Arial"/>
                <w:sz w:val="18"/>
                <w:lang w:val="lt-LT"/>
              </w:rPr>
            </w:pPr>
            <w:r w:rsidRPr="00373AC8">
              <w:rPr>
                <w:rFonts w:ascii="Arial" w:hAnsi="Arial"/>
                <w:sz w:val="18"/>
              </w:rPr>
              <w:t>200</w:t>
            </w:r>
          </w:p>
        </w:tc>
        <w:tc>
          <w:tcPr>
            <w:tcW w:w="850" w:type="dxa"/>
            <w:vAlign w:val="center"/>
          </w:tcPr>
          <w:p w14:paraId="423D04CD" w14:textId="4D6C940B"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sidRPr="00373AC8">
              <w:rPr>
                <w:rFonts w:ascii="Arial" w:hAnsi="Arial" w:cs="Arial"/>
                <w:color w:val="000000" w:themeColor="text1"/>
                <w:sz w:val="18"/>
                <w:szCs w:val="18"/>
                <w:lang w:eastAsia="en-GB"/>
              </w:rPr>
              <w:t>169</w:t>
            </w:r>
          </w:p>
        </w:tc>
        <w:tc>
          <w:tcPr>
            <w:tcW w:w="992" w:type="dxa"/>
            <w:vAlign w:val="center"/>
          </w:tcPr>
          <w:p w14:paraId="39EDFBAC" w14:textId="794D3231"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sidRPr="00373AC8">
              <w:rPr>
                <w:rFonts w:ascii="Arial" w:hAnsi="Arial" w:cs="Arial"/>
                <w:color w:val="000000" w:themeColor="text1"/>
                <w:sz w:val="18"/>
                <w:szCs w:val="18"/>
                <w:lang w:eastAsia="en-GB"/>
              </w:rPr>
              <w:t>1</w:t>
            </w:r>
            <w:r>
              <w:rPr>
                <w:rFonts w:ascii="Arial" w:hAnsi="Arial" w:cs="Arial"/>
                <w:color w:val="000000" w:themeColor="text1"/>
                <w:sz w:val="18"/>
                <w:szCs w:val="18"/>
                <w:lang w:eastAsia="en-GB"/>
              </w:rPr>
              <w:t>38</w:t>
            </w:r>
          </w:p>
        </w:tc>
        <w:tc>
          <w:tcPr>
            <w:tcW w:w="1134" w:type="dxa"/>
            <w:vAlign w:val="center"/>
          </w:tcPr>
          <w:p w14:paraId="79DCCF18" w14:textId="7D9D2DD6"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sidRPr="00373AC8">
              <w:rPr>
                <w:rFonts w:ascii="Arial" w:hAnsi="Arial" w:cs="Arial"/>
                <w:color w:val="000000" w:themeColor="text1"/>
                <w:sz w:val="18"/>
                <w:szCs w:val="18"/>
                <w:lang w:eastAsia="en-GB"/>
              </w:rPr>
              <w:t>119</w:t>
            </w:r>
          </w:p>
        </w:tc>
        <w:tc>
          <w:tcPr>
            <w:tcW w:w="1134" w:type="dxa"/>
            <w:vAlign w:val="center"/>
          </w:tcPr>
          <w:p w14:paraId="2701D537" w14:textId="5090FECC" w:rsidR="00EF22D2" w:rsidRPr="00F06C8F" w:rsidRDefault="00AD074D" w:rsidP="000D16B9">
            <w:pPr>
              <w:numPr>
                <w:ilvl w:val="12"/>
                <w:numId w:val="0"/>
              </w:numPr>
              <w:spacing w:after="0" w:line="240" w:lineRule="auto"/>
              <w:jc w:val="right"/>
              <w:rPr>
                <w:rFonts w:ascii="Arial" w:hAnsi="Arial" w:cs="Arial"/>
                <w:color w:val="000000" w:themeColor="text1"/>
                <w:sz w:val="18"/>
                <w:szCs w:val="18"/>
                <w:lang w:val="lt-LT" w:eastAsia="en-GB"/>
              </w:rPr>
            </w:pPr>
            <w:r>
              <w:rPr>
                <w:rFonts w:ascii="Arial" w:hAnsi="Arial" w:cs="Arial"/>
                <w:color w:val="000000" w:themeColor="text1"/>
                <w:sz w:val="18"/>
                <w:szCs w:val="18"/>
                <w:lang w:eastAsia="en-GB"/>
              </w:rPr>
              <w:t>105</w:t>
            </w:r>
          </w:p>
        </w:tc>
        <w:tc>
          <w:tcPr>
            <w:tcW w:w="1068" w:type="dxa"/>
            <w:vAlign w:val="center"/>
          </w:tcPr>
          <w:p w14:paraId="0C5D5E73" w14:textId="0B54AED5"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Pr>
                <w:rFonts w:ascii="Arial" w:hAnsi="Arial" w:cs="Arial"/>
                <w:color w:val="000000" w:themeColor="text1"/>
                <w:sz w:val="18"/>
                <w:szCs w:val="18"/>
                <w:lang w:eastAsia="en-GB"/>
              </w:rPr>
              <w:t>91</w:t>
            </w:r>
          </w:p>
        </w:tc>
      </w:tr>
      <w:tr w:rsidR="00EF22D2" w:rsidRPr="00F06C8F" w14:paraId="1DD268BD" w14:textId="77777777" w:rsidTr="00F53244">
        <w:trPr>
          <w:trHeight w:val="284"/>
        </w:trPr>
        <w:tc>
          <w:tcPr>
            <w:tcW w:w="566" w:type="dxa"/>
            <w:vAlign w:val="center"/>
          </w:tcPr>
          <w:p w14:paraId="2B47DA3F" w14:textId="77777777" w:rsidR="00EF22D2" w:rsidRPr="00F06C8F" w:rsidRDefault="00EF22D2" w:rsidP="00EF22D2">
            <w:pPr>
              <w:tabs>
                <w:tab w:val="left" w:pos="360"/>
                <w:tab w:val="center" w:pos="1843"/>
              </w:tabs>
              <w:spacing w:after="0" w:line="240" w:lineRule="auto"/>
              <w:rPr>
                <w:rFonts w:ascii="Arial" w:hAnsi="Arial" w:cs="Arial"/>
                <w:sz w:val="18"/>
                <w:szCs w:val="18"/>
                <w:lang w:val="lt-LT" w:eastAsia="en-GB"/>
              </w:rPr>
            </w:pPr>
            <w:r w:rsidRPr="00F06C8F">
              <w:rPr>
                <w:rFonts w:ascii="Arial" w:hAnsi="Arial" w:cs="Arial"/>
                <w:sz w:val="18"/>
                <w:szCs w:val="18"/>
                <w:lang w:val="lt-LT" w:eastAsia="en-GB"/>
              </w:rPr>
              <w:t>03</w:t>
            </w:r>
          </w:p>
        </w:tc>
        <w:tc>
          <w:tcPr>
            <w:tcW w:w="4818" w:type="dxa"/>
            <w:vAlign w:val="center"/>
          </w:tcPr>
          <w:p w14:paraId="7E8C6066" w14:textId="3FC120A6" w:rsidR="00EF22D2" w:rsidRPr="009E7ED7" w:rsidRDefault="00EF22D2" w:rsidP="00EF22D2">
            <w:pPr>
              <w:spacing w:after="0" w:line="240" w:lineRule="auto"/>
              <w:rPr>
                <w:rFonts w:ascii="Times New Roman" w:hAnsi="Times New Roman"/>
                <w:sz w:val="18"/>
                <w:szCs w:val="18"/>
                <w:lang w:val="lt-LT" w:eastAsia="en-GB"/>
              </w:rPr>
            </w:pPr>
            <w:r w:rsidRPr="009E7ED7">
              <w:rPr>
                <w:rFonts w:ascii="Times New Roman" w:hAnsi="Times New Roman"/>
                <w:sz w:val="18"/>
                <w:szCs w:val="18"/>
                <w:lang w:val="lt-LT"/>
              </w:rPr>
              <w:t xml:space="preserve">Papildoma veikla, susijusi su </w:t>
            </w:r>
            <w:r w:rsidR="000D16B9" w:rsidRPr="009E7ED7">
              <w:rPr>
                <w:rFonts w:ascii="Times New Roman" w:hAnsi="Times New Roman"/>
                <w:sz w:val="18"/>
                <w:szCs w:val="18"/>
                <w:lang w:val="lt-LT"/>
              </w:rPr>
              <w:t xml:space="preserve">saugiu </w:t>
            </w:r>
            <w:r w:rsidRPr="009E7ED7">
              <w:rPr>
                <w:rFonts w:ascii="Times New Roman" w:hAnsi="Times New Roman"/>
                <w:sz w:val="18"/>
                <w:szCs w:val="18"/>
                <w:lang w:val="lt-LT"/>
              </w:rPr>
              <w:t xml:space="preserve">ilgalaikiu aikštelės ir </w:t>
            </w:r>
            <w:proofErr w:type="spellStart"/>
            <w:r w:rsidRPr="009E7ED7">
              <w:rPr>
                <w:rFonts w:ascii="Times New Roman" w:hAnsi="Times New Roman"/>
                <w:sz w:val="18"/>
                <w:szCs w:val="18"/>
                <w:lang w:val="lt-LT"/>
              </w:rPr>
              <w:t>atliekynų</w:t>
            </w:r>
            <w:proofErr w:type="spellEnd"/>
            <w:r w:rsidRPr="009E7ED7">
              <w:rPr>
                <w:rFonts w:ascii="Times New Roman" w:hAnsi="Times New Roman"/>
                <w:sz w:val="18"/>
                <w:szCs w:val="18"/>
                <w:lang w:val="lt-LT"/>
              </w:rPr>
              <w:t xml:space="preserve"> išlaikymu</w:t>
            </w:r>
          </w:p>
        </w:tc>
        <w:tc>
          <w:tcPr>
            <w:tcW w:w="992" w:type="dxa"/>
            <w:tcMar>
              <w:right w:w="199" w:type="dxa"/>
            </w:tcMar>
            <w:vAlign w:val="center"/>
          </w:tcPr>
          <w:p w14:paraId="6A5B2E20" w14:textId="541A7AA1" w:rsidR="00EF22D2" w:rsidRPr="00F06C8F" w:rsidRDefault="00EF22D2" w:rsidP="00EF22D2">
            <w:pPr>
              <w:numPr>
                <w:ilvl w:val="12"/>
                <w:numId w:val="0"/>
              </w:numPr>
              <w:spacing w:after="0" w:line="240" w:lineRule="auto"/>
              <w:jc w:val="right"/>
              <w:rPr>
                <w:rFonts w:ascii="Arial" w:hAnsi="Arial"/>
                <w:sz w:val="18"/>
                <w:lang w:val="lt-LT"/>
              </w:rPr>
            </w:pPr>
            <w:r w:rsidRPr="00373AC8">
              <w:rPr>
                <w:rFonts w:ascii="Arial" w:hAnsi="Arial"/>
                <w:sz w:val="18"/>
              </w:rPr>
              <w:t>0</w:t>
            </w:r>
          </w:p>
        </w:tc>
        <w:tc>
          <w:tcPr>
            <w:tcW w:w="993" w:type="dxa"/>
            <w:tcMar>
              <w:right w:w="199" w:type="dxa"/>
            </w:tcMar>
            <w:vAlign w:val="center"/>
          </w:tcPr>
          <w:p w14:paraId="4705723E" w14:textId="10157D77" w:rsidR="00EF22D2" w:rsidRPr="00F06C8F" w:rsidRDefault="00EF22D2" w:rsidP="00EF22D2">
            <w:pPr>
              <w:numPr>
                <w:ilvl w:val="12"/>
                <w:numId w:val="0"/>
              </w:numPr>
              <w:spacing w:after="0" w:line="240" w:lineRule="auto"/>
              <w:jc w:val="right"/>
              <w:rPr>
                <w:rFonts w:ascii="Arial" w:hAnsi="Arial"/>
                <w:sz w:val="18"/>
                <w:lang w:val="lt-LT"/>
              </w:rPr>
            </w:pPr>
            <w:r w:rsidRPr="00373AC8">
              <w:rPr>
                <w:rFonts w:ascii="Arial" w:hAnsi="Arial"/>
                <w:sz w:val="18"/>
              </w:rPr>
              <w:t>0</w:t>
            </w:r>
          </w:p>
        </w:tc>
        <w:tc>
          <w:tcPr>
            <w:tcW w:w="850" w:type="dxa"/>
            <w:vAlign w:val="center"/>
          </w:tcPr>
          <w:p w14:paraId="36FC8E97" w14:textId="40E7A3C9" w:rsidR="00EF22D2" w:rsidRPr="00F06C8F" w:rsidRDefault="00EF22D2" w:rsidP="000D16B9">
            <w:pPr>
              <w:numPr>
                <w:ilvl w:val="12"/>
                <w:numId w:val="0"/>
              </w:numPr>
              <w:spacing w:after="0" w:line="240" w:lineRule="auto"/>
              <w:jc w:val="right"/>
              <w:rPr>
                <w:rFonts w:ascii="Arial" w:hAnsi="Arial"/>
                <w:sz w:val="18"/>
                <w:lang w:val="lt-LT"/>
              </w:rPr>
            </w:pPr>
            <w:r w:rsidRPr="00373AC8">
              <w:rPr>
                <w:rFonts w:ascii="Arial" w:hAnsi="Arial"/>
                <w:sz w:val="18"/>
              </w:rPr>
              <w:t>0</w:t>
            </w:r>
          </w:p>
        </w:tc>
        <w:tc>
          <w:tcPr>
            <w:tcW w:w="851" w:type="dxa"/>
            <w:tcMar>
              <w:right w:w="199" w:type="dxa"/>
            </w:tcMar>
            <w:vAlign w:val="center"/>
          </w:tcPr>
          <w:p w14:paraId="11F6F712" w14:textId="7000E5E7" w:rsidR="00EF22D2" w:rsidRPr="00F06C8F" w:rsidRDefault="00EF22D2" w:rsidP="000D16B9">
            <w:pPr>
              <w:numPr>
                <w:ilvl w:val="12"/>
                <w:numId w:val="0"/>
              </w:numPr>
              <w:spacing w:after="0" w:line="240" w:lineRule="auto"/>
              <w:jc w:val="right"/>
              <w:rPr>
                <w:rFonts w:ascii="Arial" w:hAnsi="Arial"/>
                <w:sz w:val="18"/>
                <w:lang w:val="lt-LT"/>
              </w:rPr>
            </w:pPr>
            <w:r w:rsidRPr="00373AC8">
              <w:rPr>
                <w:rFonts w:ascii="Arial" w:hAnsi="Arial"/>
                <w:sz w:val="18"/>
              </w:rPr>
              <w:t>0</w:t>
            </w:r>
          </w:p>
        </w:tc>
        <w:tc>
          <w:tcPr>
            <w:tcW w:w="850" w:type="dxa"/>
            <w:vAlign w:val="center"/>
          </w:tcPr>
          <w:p w14:paraId="4A713A91" w14:textId="7FFE7C5F"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sidRPr="00373AC8">
              <w:rPr>
                <w:rFonts w:ascii="Arial" w:hAnsi="Arial" w:cs="Arial"/>
                <w:color w:val="000000" w:themeColor="text1"/>
                <w:sz w:val="18"/>
                <w:szCs w:val="18"/>
                <w:lang w:eastAsia="en-GB"/>
              </w:rPr>
              <w:t>0</w:t>
            </w:r>
          </w:p>
        </w:tc>
        <w:tc>
          <w:tcPr>
            <w:tcW w:w="992" w:type="dxa"/>
            <w:vAlign w:val="center"/>
          </w:tcPr>
          <w:p w14:paraId="74E09C06" w14:textId="60034C3F"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sidRPr="00373AC8">
              <w:rPr>
                <w:rFonts w:ascii="Arial" w:hAnsi="Arial" w:cs="Arial"/>
                <w:color w:val="000000" w:themeColor="text1"/>
                <w:sz w:val="18"/>
                <w:szCs w:val="18"/>
                <w:lang w:eastAsia="en-GB"/>
              </w:rPr>
              <w:t>0</w:t>
            </w:r>
          </w:p>
        </w:tc>
        <w:tc>
          <w:tcPr>
            <w:tcW w:w="1134" w:type="dxa"/>
            <w:vAlign w:val="center"/>
          </w:tcPr>
          <w:p w14:paraId="67CE79BA" w14:textId="4B42ED74"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sidRPr="00373AC8">
              <w:rPr>
                <w:rFonts w:ascii="Arial" w:hAnsi="Arial" w:cs="Arial"/>
                <w:color w:val="000000" w:themeColor="text1"/>
                <w:sz w:val="18"/>
                <w:szCs w:val="18"/>
                <w:lang w:eastAsia="en-GB"/>
              </w:rPr>
              <w:t>0</w:t>
            </w:r>
          </w:p>
        </w:tc>
        <w:tc>
          <w:tcPr>
            <w:tcW w:w="1134" w:type="dxa"/>
            <w:vAlign w:val="center"/>
          </w:tcPr>
          <w:p w14:paraId="7720D5F8" w14:textId="43588B2B"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sidRPr="00373AC8">
              <w:rPr>
                <w:rFonts w:ascii="Arial" w:hAnsi="Arial" w:cs="Arial"/>
                <w:color w:val="000000" w:themeColor="text1"/>
                <w:sz w:val="18"/>
                <w:szCs w:val="18"/>
                <w:lang w:eastAsia="en-GB"/>
              </w:rPr>
              <w:t>0</w:t>
            </w:r>
          </w:p>
        </w:tc>
        <w:tc>
          <w:tcPr>
            <w:tcW w:w="1068" w:type="dxa"/>
            <w:vAlign w:val="center"/>
          </w:tcPr>
          <w:p w14:paraId="41BD7F88" w14:textId="77777777"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p>
        </w:tc>
      </w:tr>
      <w:tr w:rsidR="00EF22D2" w:rsidRPr="00F06C8F" w14:paraId="04DF59D5" w14:textId="77777777" w:rsidTr="00F53244">
        <w:trPr>
          <w:trHeight w:val="284"/>
        </w:trPr>
        <w:tc>
          <w:tcPr>
            <w:tcW w:w="566" w:type="dxa"/>
            <w:vAlign w:val="center"/>
          </w:tcPr>
          <w:p w14:paraId="2C08D674" w14:textId="77777777" w:rsidR="00EF22D2" w:rsidRPr="00632551" w:rsidRDefault="00EF22D2" w:rsidP="00EF22D2">
            <w:pPr>
              <w:tabs>
                <w:tab w:val="left" w:pos="360"/>
                <w:tab w:val="center" w:pos="1843"/>
              </w:tabs>
              <w:spacing w:after="0" w:line="240" w:lineRule="auto"/>
              <w:rPr>
                <w:rFonts w:ascii="Arial" w:hAnsi="Arial" w:cs="Arial"/>
                <w:sz w:val="18"/>
                <w:szCs w:val="18"/>
                <w:lang w:val="lt-LT" w:eastAsia="en-GB"/>
              </w:rPr>
            </w:pPr>
            <w:r w:rsidRPr="00632551">
              <w:rPr>
                <w:rFonts w:ascii="Arial" w:hAnsi="Arial" w:cs="Arial"/>
                <w:sz w:val="18"/>
                <w:szCs w:val="18"/>
                <w:lang w:val="lt-LT" w:eastAsia="en-GB"/>
              </w:rPr>
              <w:t>04</w:t>
            </w:r>
          </w:p>
        </w:tc>
        <w:tc>
          <w:tcPr>
            <w:tcW w:w="4818" w:type="dxa"/>
            <w:vAlign w:val="center"/>
          </w:tcPr>
          <w:p w14:paraId="6A17F807" w14:textId="7A032E2F" w:rsidR="00EF22D2" w:rsidRPr="009E7ED7" w:rsidRDefault="00EF22D2" w:rsidP="00EF22D2">
            <w:pPr>
              <w:spacing w:after="0" w:line="240" w:lineRule="auto"/>
              <w:rPr>
                <w:rFonts w:ascii="Times New Roman" w:hAnsi="Times New Roman"/>
                <w:sz w:val="18"/>
                <w:szCs w:val="18"/>
                <w:lang w:val="lt-LT" w:eastAsia="en-GB"/>
              </w:rPr>
            </w:pPr>
            <w:r w:rsidRPr="009E7ED7">
              <w:rPr>
                <w:rFonts w:ascii="Times New Roman" w:hAnsi="Times New Roman"/>
                <w:sz w:val="18"/>
                <w:szCs w:val="18"/>
                <w:lang w:val="lt-LT"/>
              </w:rPr>
              <w:t>Išmontavimas kontroliuojamoje zonoje</w:t>
            </w:r>
          </w:p>
        </w:tc>
        <w:tc>
          <w:tcPr>
            <w:tcW w:w="992" w:type="dxa"/>
            <w:tcMar>
              <w:right w:w="199" w:type="dxa"/>
            </w:tcMar>
            <w:vAlign w:val="center"/>
          </w:tcPr>
          <w:p w14:paraId="34932738" w14:textId="43751662" w:rsidR="00EF22D2" w:rsidRPr="00F06C8F" w:rsidRDefault="00EF22D2" w:rsidP="00EF22D2">
            <w:pPr>
              <w:numPr>
                <w:ilvl w:val="12"/>
                <w:numId w:val="0"/>
              </w:numPr>
              <w:spacing w:after="0" w:line="240" w:lineRule="auto"/>
              <w:jc w:val="right"/>
              <w:rPr>
                <w:rFonts w:ascii="Arial" w:hAnsi="Arial"/>
                <w:sz w:val="18"/>
                <w:lang w:val="lt-LT"/>
              </w:rPr>
            </w:pPr>
            <w:r w:rsidRPr="00373AC8">
              <w:rPr>
                <w:rFonts w:ascii="Arial" w:hAnsi="Arial"/>
                <w:sz w:val="18"/>
              </w:rPr>
              <w:t>157</w:t>
            </w:r>
          </w:p>
        </w:tc>
        <w:tc>
          <w:tcPr>
            <w:tcW w:w="993" w:type="dxa"/>
            <w:tcMar>
              <w:right w:w="199" w:type="dxa"/>
            </w:tcMar>
            <w:vAlign w:val="center"/>
          </w:tcPr>
          <w:p w14:paraId="0C5460CB" w14:textId="5BFFD2F7" w:rsidR="00EF22D2" w:rsidRPr="00F06C8F" w:rsidRDefault="00EF22D2" w:rsidP="00EF22D2">
            <w:pPr>
              <w:numPr>
                <w:ilvl w:val="12"/>
                <w:numId w:val="0"/>
              </w:numPr>
              <w:spacing w:after="0" w:line="240" w:lineRule="auto"/>
              <w:jc w:val="right"/>
              <w:rPr>
                <w:rFonts w:ascii="Arial" w:hAnsi="Arial"/>
                <w:sz w:val="18"/>
                <w:lang w:val="lt-LT"/>
              </w:rPr>
            </w:pPr>
            <w:r w:rsidRPr="00373AC8">
              <w:rPr>
                <w:rFonts w:ascii="Arial" w:hAnsi="Arial"/>
                <w:sz w:val="18"/>
              </w:rPr>
              <w:t>186</w:t>
            </w:r>
          </w:p>
        </w:tc>
        <w:tc>
          <w:tcPr>
            <w:tcW w:w="850" w:type="dxa"/>
            <w:vAlign w:val="center"/>
          </w:tcPr>
          <w:p w14:paraId="1C12103C" w14:textId="2AFF5D32" w:rsidR="00EF22D2" w:rsidRPr="00F06C8F" w:rsidRDefault="00EF22D2" w:rsidP="000D16B9">
            <w:pPr>
              <w:numPr>
                <w:ilvl w:val="12"/>
                <w:numId w:val="0"/>
              </w:numPr>
              <w:spacing w:after="0" w:line="240" w:lineRule="auto"/>
              <w:jc w:val="right"/>
              <w:rPr>
                <w:rFonts w:ascii="Arial" w:hAnsi="Arial"/>
                <w:sz w:val="18"/>
                <w:lang w:val="lt-LT"/>
              </w:rPr>
            </w:pPr>
            <w:r w:rsidRPr="00373AC8">
              <w:rPr>
                <w:rFonts w:ascii="Arial" w:hAnsi="Arial"/>
                <w:sz w:val="18"/>
              </w:rPr>
              <w:t>186</w:t>
            </w:r>
          </w:p>
        </w:tc>
        <w:tc>
          <w:tcPr>
            <w:tcW w:w="851" w:type="dxa"/>
            <w:tcMar>
              <w:right w:w="199" w:type="dxa"/>
            </w:tcMar>
            <w:vAlign w:val="center"/>
          </w:tcPr>
          <w:p w14:paraId="7C058205" w14:textId="212060A7" w:rsidR="00EF22D2" w:rsidRPr="00F06C8F" w:rsidRDefault="00EF22D2" w:rsidP="000D16B9">
            <w:pPr>
              <w:numPr>
                <w:ilvl w:val="12"/>
                <w:numId w:val="0"/>
              </w:numPr>
              <w:spacing w:after="0" w:line="240" w:lineRule="auto"/>
              <w:jc w:val="right"/>
              <w:rPr>
                <w:rFonts w:ascii="Arial" w:hAnsi="Arial"/>
                <w:sz w:val="18"/>
                <w:lang w:val="lt-LT"/>
              </w:rPr>
            </w:pPr>
            <w:r w:rsidRPr="00373AC8">
              <w:rPr>
                <w:rFonts w:ascii="Arial" w:hAnsi="Arial"/>
                <w:sz w:val="18"/>
              </w:rPr>
              <w:t>166</w:t>
            </w:r>
          </w:p>
        </w:tc>
        <w:tc>
          <w:tcPr>
            <w:tcW w:w="850" w:type="dxa"/>
            <w:vAlign w:val="center"/>
          </w:tcPr>
          <w:p w14:paraId="7A59EACE" w14:textId="1B7D45CE"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sidRPr="00373AC8">
              <w:rPr>
                <w:rFonts w:ascii="Arial" w:hAnsi="Arial" w:cs="Arial"/>
                <w:color w:val="000000" w:themeColor="text1"/>
                <w:sz w:val="18"/>
                <w:szCs w:val="18"/>
                <w:lang w:eastAsia="en-GB"/>
              </w:rPr>
              <w:t>157</w:t>
            </w:r>
          </w:p>
        </w:tc>
        <w:tc>
          <w:tcPr>
            <w:tcW w:w="992" w:type="dxa"/>
            <w:vAlign w:val="center"/>
          </w:tcPr>
          <w:p w14:paraId="6691DDBD" w14:textId="7F6074A9"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sidRPr="00373AC8">
              <w:rPr>
                <w:rFonts w:ascii="Arial" w:hAnsi="Arial" w:cs="Arial"/>
                <w:color w:val="000000" w:themeColor="text1"/>
                <w:sz w:val="18"/>
                <w:szCs w:val="18"/>
                <w:lang w:eastAsia="en-GB"/>
              </w:rPr>
              <w:t>1</w:t>
            </w:r>
            <w:r>
              <w:rPr>
                <w:rFonts w:ascii="Arial" w:hAnsi="Arial" w:cs="Arial"/>
                <w:color w:val="000000" w:themeColor="text1"/>
                <w:sz w:val="18"/>
                <w:szCs w:val="18"/>
                <w:lang w:eastAsia="en-GB"/>
              </w:rPr>
              <w:t>32</w:t>
            </w:r>
          </w:p>
        </w:tc>
        <w:tc>
          <w:tcPr>
            <w:tcW w:w="1134" w:type="dxa"/>
            <w:vAlign w:val="center"/>
          </w:tcPr>
          <w:p w14:paraId="04F49413" w14:textId="6BA74700"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sidRPr="00373AC8">
              <w:rPr>
                <w:rFonts w:ascii="Arial" w:hAnsi="Arial" w:cs="Arial"/>
                <w:color w:val="000000" w:themeColor="text1"/>
                <w:sz w:val="18"/>
                <w:szCs w:val="18"/>
                <w:lang w:eastAsia="en-GB"/>
              </w:rPr>
              <w:t>151</w:t>
            </w:r>
          </w:p>
        </w:tc>
        <w:tc>
          <w:tcPr>
            <w:tcW w:w="1134" w:type="dxa"/>
            <w:vAlign w:val="center"/>
          </w:tcPr>
          <w:p w14:paraId="35E14C68" w14:textId="59D1CF9B"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Pr>
                <w:rFonts w:ascii="Arial" w:hAnsi="Arial" w:cs="Arial"/>
                <w:color w:val="000000" w:themeColor="text1"/>
                <w:sz w:val="18"/>
                <w:szCs w:val="18"/>
                <w:lang w:eastAsia="en-GB"/>
              </w:rPr>
              <w:t>204</w:t>
            </w:r>
          </w:p>
        </w:tc>
        <w:tc>
          <w:tcPr>
            <w:tcW w:w="1068" w:type="dxa"/>
            <w:vAlign w:val="center"/>
          </w:tcPr>
          <w:p w14:paraId="1F3D11C4" w14:textId="32604430"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Pr>
                <w:rFonts w:ascii="Arial" w:hAnsi="Arial" w:cs="Arial"/>
                <w:color w:val="000000" w:themeColor="text1"/>
                <w:sz w:val="18"/>
                <w:szCs w:val="18"/>
                <w:lang w:eastAsia="en-GB"/>
              </w:rPr>
              <w:t>235</w:t>
            </w:r>
          </w:p>
        </w:tc>
      </w:tr>
      <w:tr w:rsidR="00EF22D2" w:rsidRPr="00F06C8F" w14:paraId="68656214" w14:textId="77777777" w:rsidTr="00F53244">
        <w:trPr>
          <w:trHeight w:val="284"/>
        </w:trPr>
        <w:tc>
          <w:tcPr>
            <w:tcW w:w="566" w:type="dxa"/>
            <w:vAlign w:val="center"/>
          </w:tcPr>
          <w:p w14:paraId="0785FAC0" w14:textId="77777777" w:rsidR="00EF22D2" w:rsidRPr="00F06C8F" w:rsidRDefault="00EF22D2" w:rsidP="00EF22D2">
            <w:pPr>
              <w:tabs>
                <w:tab w:val="left" w:pos="360"/>
                <w:tab w:val="center" w:pos="1843"/>
              </w:tabs>
              <w:spacing w:after="0" w:line="240" w:lineRule="auto"/>
              <w:rPr>
                <w:rFonts w:ascii="Arial" w:hAnsi="Arial" w:cs="Arial"/>
                <w:sz w:val="18"/>
                <w:szCs w:val="18"/>
                <w:lang w:val="lt-LT" w:eastAsia="en-GB"/>
              </w:rPr>
            </w:pPr>
            <w:r w:rsidRPr="00F06C8F">
              <w:rPr>
                <w:rFonts w:ascii="Arial" w:hAnsi="Arial" w:cs="Arial"/>
                <w:sz w:val="18"/>
                <w:szCs w:val="18"/>
                <w:lang w:val="lt-LT" w:eastAsia="en-GB"/>
              </w:rPr>
              <w:t>05</w:t>
            </w:r>
          </w:p>
        </w:tc>
        <w:tc>
          <w:tcPr>
            <w:tcW w:w="4818" w:type="dxa"/>
            <w:vAlign w:val="center"/>
          </w:tcPr>
          <w:p w14:paraId="39F15E55" w14:textId="670FC76B" w:rsidR="00EF22D2" w:rsidRPr="009E7ED7" w:rsidRDefault="00EF22D2" w:rsidP="00EF22D2">
            <w:pPr>
              <w:spacing w:after="0" w:line="240" w:lineRule="auto"/>
              <w:rPr>
                <w:rFonts w:ascii="Times New Roman" w:hAnsi="Times New Roman"/>
                <w:sz w:val="18"/>
                <w:szCs w:val="18"/>
                <w:lang w:val="lt-LT" w:eastAsia="en-GB"/>
              </w:rPr>
            </w:pPr>
            <w:r w:rsidRPr="009E7ED7">
              <w:rPr>
                <w:rFonts w:ascii="Times New Roman" w:hAnsi="Times New Roman"/>
                <w:sz w:val="18"/>
                <w:szCs w:val="18"/>
                <w:lang w:val="lt-LT"/>
              </w:rPr>
              <w:t xml:space="preserve">Atliekų apdorojimas, saugojimas ir dėjimas į </w:t>
            </w:r>
            <w:proofErr w:type="spellStart"/>
            <w:r w:rsidRPr="009E7ED7">
              <w:rPr>
                <w:rFonts w:ascii="Times New Roman" w:hAnsi="Times New Roman"/>
                <w:sz w:val="18"/>
                <w:szCs w:val="18"/>
                <w:lang w:val="lt-LT"/>
              </w:rPr>
              <w:t>atliekynus</w:t>
            </w:r>
            <w:proofErr w:type="spellEnd"/>
          </w:p>
        </w:tc>
        <w:tc>
          <w:tcPr>
            <w:tcW w:w="992" w:type="dxa"/>
            <w:tcMar>
              <w:right w:w="199" w:type="dxa"/>
            </w:tcMar>
            <w:vAlign w:val="center"/>
          </w:tcPr>
          <w:p w14:paraId="7BBCC0C3" w14:textId="45FEC1A6" w:rsidR="00EF22D2" w:rsidRPr="00F06C8F" w:rsidRDefault="00EF22D2" w:rsidP="00EF22D2">
            <w:pPr>
              <w:numPr>
                <w:ilvl w:val="12"/>
                <w:numId w:val="0"/>
              </w:numPr>
              <w:spacing w:after="0" w:line="240" w:lineRule="auto"/>
              <w:jc w:val="right"/>
              <w:rPr>
                <w:rFonts w:ascii="Arial" w:hAnsi="Arial"/>
                <w:sz w:val="18"/>
                <w:lang w:val="lt-LT"/>
              </w:rPr>
            </w:pPr>
            <w:r w:rsidRPr="00373AC8">
              <w:rPr>
                <w:rFonts w:ascii="Arial" w:hAnsi="Arial"/>
                <w:sz w:val="18"/>
              </w:rPr>
              <w:t>395</w:t>
            </w:r>
          </w:p>
        </w:tc>
        <w:tc>
          <w:tcPr>
            <w:tcW w:w="993" w:type="dxa"/>
            <w:tcMar>
              <w:right w:w="199" w:type="dxa"/>
            </w:tcMar>
            <w:vAlign w:val="center"/>
          </w:tcPr>
          <w:p w14:paraId="133BE989" w14:textId="17AF3198" w:rsidR="00EF22D2" w:rsidRPr="00F06C8F" w:rsidRDefault="00EF22D2" w:rsidP="00EF22D2">
            <w:pPr>
              <w:numPr>
                <w:ilvl w:val="12"/>
                <w:numId w:val="0"/>
              </w:numPr>
              <w:spacing w:after="0" w:line="240" w:lineRule="auto"/>
              <w:jc w:val="right"/>
              <w:rPr>
                <w:rFonts w:ascii="Arial" w:hAnsi="Arial"/>
                <w:sz w:val="18"/>
                <w:lang w:val="lt-LT"/>
              </w:rPr>
            </w:pPr>
            <w:r w:rsidRPr="00373AC8">
              <w:rPr>
                <w:rFonts w:ascii="Arial" w:hAnsi="Arial"/>
                <w:sz w:val="18"/>
              </w:rPr>
              <w:t>398</w:t>
            </w:r>
          </w:p>
        </w:tc>
        <w:tc>
          <w:tcPr>
            <w:tcW w:w="850" w:type="dxa"/>
            <w:vAlign w:val="center"/>
          </w:tcPr>
          <w:p w14:paraId="7C7AE76F" w14:textId="3ABE9F61" w:rsidR="00EF22D2" w:rsidRPr="00F06C8F" w:rsidRDefault="00EF22D2" w:rsidP="000D16B9">
            <w:pPr>
              <w:numPr>
                <w:ilvl w:val="12"/>
                <w:numId w:val="0"/>
              </w:numPr>
              <w:spacing w:after="0" w:line="240" w:lineRule="auto"/>
              <w:jc w:val="right"/>
              <w:rPr>
                <w:rFonts w:ascii="Arial" w:hAnsi="Arial"/>
                <w:sz w:val="18"/>
                <w:lang w:val="lt-LT"/>
              </w:rPr>
            </w:pPr>
            <w:r w:rsidRPr="00373AC8">
              <w:rPr>
                <w:rFonts w:ascii="Arial" w:hAnsi="Arial"/>
                <w:sz w:val="18"/>
              </w:rPr>
              <w:t>352</w:t>
            </w:r>
          </w:p>
        </w:tc>
        <w:tc>
          <w:tcPr>
            <w:tcW w:w="851" w:type="dxa"/>
            <w:tcMar>
              <w:right w:w="199" w:type="dxa"/>
            </w:tcMar>
            <w:vAlign w:val="center"/>
          </w:tcPr>
          <w:p w14:paraId="120D9625" w14:textId="7F21D1B0" w:rsidR="00EF22D2" w:rsidRPr="00F06C8F" w:rsidRDefault="00EF22D2" w:rsidP="000D16B9">
            <w:pPr>
              <w:numPr>
                <w:ilvl w:val="12"/>
                <w:numId w:val="0"/>
              </w:numPr>
              <w:spacing w:after="0" w:line="240" w:lineRule="auto"/>
              <w:jc w:val="right"/>
              <w:rPr>
                <w:rFonts w:ascii="Arial" w:hAnsi="Arial"/>
                <w:sz w:val="18"/>
                <w:lang w:val="lt-LT"/>
              </w:rPr>
            </w:pPr>
            <w:r w:rsidRPr="00373AC8">
              <w:rPr>
                <w:rFonts w:ascii="Arial" w:hAnsi="Arial"/>
                <w:sz w:val="18"/>
              </w:rPr>
              <w:t>354</w:t>
            </w:r>
          </w:p>
        </w:tc>
        <w:tc>
          <w:tcPr>
            <w:tcW w:w="850" w:type="dxa"/>
            <w:vAlign w:val="center"/>
          </w:tcPr>
          <w:p w14:paraId="2E45D6FE" w14:textId="05F92C98"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sidRPr="00373AC8">
              <w:rPr>
                <w:rFonts w:ascii="Arial" w:hAnsi="Arial" w:cs="Arial"/>
                <w:color w:val="000000" w:themeColor="text1"/>
                <w:sz w:val="18"/>
                <w:szCs w:val="18"/>
                <w:lang w:eastAsia="en-GB"/>
              </w:rPr>
              <w:t>474</w:t>
            </w:r>
          </w:p>
        </w:tc>
        <w:tc>
          <w:tcPr>
            <w:tcW w:w="992" w:type="dxa"/>
            <w:vAlign w:val="center"/>
          </w:tcPr>
          <w:p w14:paraId="4855A80A" w14:textId="34F30016"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Pr>
                <w:rFonts w:ascii="Arial" w:hAnsi="Arial" w:cs="Arial"/>
                <w:color w:val="000000" w:themeColor="text1"/>
                <w:sz w:val="18"/>
                <w:szCs w:val="18"/>
                <w:lang w:eastAsia="en-GB"/>
              </w:rPr>
              <w:t>433</w:t>
            </w:r>
          </w:p>
        </w:tc>
        <w:tc>
          <w:tcPr>
            <w:tcW w:w="1134" w:type="dxa"/>
            <w:vAlign w:val="center"/>
          </w:tcPr>
          <w:p w14:paraId="191C5257" w14:textId="4FEB8732"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sidRPr="00373AC8">
              <w:rPr>
                <w:rFonts w:ascii="Arial" w:hAnsi="Arial" w:cs="Arial"/>
                <w:color w:val="000000" w:themeColor="text1"/>
                <w:sz w:val="18"/>
                <w:szCs w:val="18"/>
                <w:lang w:eastAsia="en-GB"/>
              </w:rPr>
              <w:t>501</w:t>
            </w:r>
          </w:p>
        </w:tc>
        <w:tc>
          <w:tcPr>
            <w:tcW w:w="1134" w:type="dxa"/>
            <w:vAlign w:val="center"/>
          </w:tcPr>
          <w:p w14:paraId="6E8F8AC0" w14:textId="3C6FDADA" w:rsidR="00EF22D2" w:rsidRPr="00F06C8F" w:rsidRDefault="00AD074D" w:rsidP="000D16B9">
            <w:pPr>
              <w:numPr>
                <w:ilvl w:val="12"/>
                <w:numId w:val="0"/>
              </w:numPr>
              <w:spacing w:after="0" w:line="240" w:lineRule="auto"/>
              <w:jc w:val="right"/>
              <w:rPr>
                <w:rFonts w:ascii="Arial" w:hAnsi="Arial" w:cs="Arial"/>
                <w:color w:val="000000" w:themeColor="text1"/>
                <w:sz w:val="18"/>
                <w:szCs w:val="18"/>
                <w:lang w:val="lt-LT" w:eastAsia="en-GB"/>
              </w:rPr>
            </w:pPr>
            <w:r>
              <w:rPr>
                <w:rFonts w:ascii="Arial" w:hAnsi="Arial" w:cs="Arial"/>
                <w:color w:val="000000" w:themeColor="text1"/>
                <w:sz w:val="18"/>
                <w:szCs w:val="18"/>
                <w:lang w:eastAsia="en-GB"/>
              </w:rPr>
              <w:t>521</w:t>
            </w:r>
          </w:p>
        </w:tc>
        <w:tc>
          <w:tcPr>
            <w:tcW w:w="1068" w:type="dxa"/>
            <w:vAlign w:val="center"/>
          </w:tcPr>
          <w:p w14:paraId="13CADBF8" w14:textId="2BC4413D"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Pr>
                <w:rFonts w:ascii="Arial" w:hAnsi="Arial" w:cs="Arial"/>
                <w:color w:val="000000" w:themeColor="text1"/>
                <w:sz w:val="18"/>
                <w:szCs w:val="18"/>
                <w:lang w:eastAsia="en-GB"/>
              </w:rPr>
              <w:t>528</w:t>
            </w:r>
          </w:p>
        </w:tc>
      </w:tr>
      <w:tr w:rsidR="00EF22D2" w:rsidRPr="00F06C8F" w14:paraId="723DA84F" w14:textId="77777777" w:rsidTr="00F53244">
        <w:trPr>
          <w:trHeight w:val="284"/>
        </w:trPr>
        <w:tc>
          <w:tcPr>
            <w:tcW w:w="566" w:type="dxa"/>
            <w:vAlign w:val="center"/>
          </w:tcPr>
          <w:p w14:paraId="147080D2" w14:textId="77777777" w:rsidR="00EF22D2" w:rsidRPr="00F06C8F" w:rsidRDefault="00EF22D2" w:rsidP="00EF22D2">
            <w:pPr>
              <w:tabs>
                <w:tab w:val="left" w:pos="360"/>
                <w:tab w:val="center" w:pos="1843"/>
              </w:tabs>
              <w:spacing w:after="0" w:line="240" w:lineRule="auto"/>
              <w:rPr>
                <w:rFonts w:ascii="Arial" w:hAnsi="Arial" w:cs="Arial"/>
                <w:sz w:val="18"/>
                <w:szCs w:val="18"/>
                <w:lang w:val="lt-LT" w:eastAsia="en-GB"/>
              </w:rPr>
            </w:pPr>
            <w:r w:rsidRPr="00F06C8F">
              <w:rPr>
                <w:rFonts w:ascii="Arial" w:hAnsi="Arial" w:cs="Arial"/>
                <w:sz w:val="18"/>
                <w:szCs w:val="18"/>
                <w:lang w:val="lt-LT" w:eastAsia="en-GB"/>
              </w:rPr>
              <w:t>06</w:t>
            </w:r>
          </w:p>
        </w:tc>
        <w:tc>
          <w:tcPr>
            <w:tcW w:w="4818" w:type="dxa"/>
            <w:vAlign w:val="center"/>
          </w:tcPr>
          <w:p w14:paraId="3B0AACD0" w14:textId="5E25658A" w:rsidR="00EF22D2" w:rsidRPr="009E7ED7" w:rsidRDefault="00EF22D2" w:rsidP="00EF22D2">
            <w:pPr>
              <w:spacing w:after="0" w:line="240" w:lineRule="auto"/>
              <w:rPr>
                <w:rFonts w:ascii="Times New Roman" w:hAnsi="Times New Roman"/>
                <w:sz w:val="18"/>
                <w:szCs w:val="18"/>
                <w:lang w:val="lt-LT" w:eastAsia="en-GB"/>
              </w:rPr>
            </w:pPr>
            <w:r w:rsidRPr="009E7ED7">
              <w:rPr>
                <w:rFonts w:ascii="Times New Roman" w:hAnsi="Times New Roman"/>
                <w:sz w:val="18"/>
                <w:szCs w:val="18"/>
                <w:lang w:val="lt-LT"/>
              </w:rPr>
              <w:t>Aikštelės infrastruktūros išlaikymas</w:t>
            </w:r>
          </w:p>
        </w:tc>
        <w:tc>
          <w:tcPr>
            <w:tcW w:w="992" w:type="dxa"/>
            <w:tcMar>
              <w:right w:w="199" w:type="dxa"/>
            </w:tcMar>
            <w:vAlign w:val="center"/>
          </w:tcPr>
          <w:p w14:paraId="23948E11" w14:textId="7481CFCD" w:rsidR="00EF22D2" w:rsidRPr="00F06C8F" w:rsidRDefault="00EF22D2" w:rsidP="00EF22D2">
            <w:pPr>
              <w:numPr>
                <w:ilvl w:val="12"/>
                <w:numId w:val="0"/>
              </w:numPr>
              <w:spacing w:after="0" w:line="240" w:lineRule="auto"/>
              <w:jc w:val="right"/>
              <w:rPr>
                <w:rFonts w:ascii="Arial" w:hAnsi="Arial"/>
                <w:sz w:val="18"/>
                <w:lang w:val="lt-LT"/>
              </w:rPr>
            </w:pPr>
            <w:r w:rsidRPr="00373AC8">
              <w:rPr>
                <w:rFonts w:ascii="Arial" w:hAnsi="Arial"/>
                <w:sz w:val="18"/>
              </w:rPr>
              <w:t>619</w:t>
            </w:r>
          </w:p>
        </w:tc>
        <w:tc>
          <w:tcPr>
            <w:tcW w:w="993" w:type="dxa"/>
            <w:tcMar>
              <w:right w:w="199" w:type="dxa"/>
            </w:tcMar>
            <w:vAlign w:val="center"/>
          </w:tcPr>
          <w:p w14:paraId="151AE83D" w14:textId="358A9AE1" w:rsidR="00EF22D2" w:rsidRPr="00F06C8F" w:rsidRDefault="00EF22D2" w:rsidP="00EF22D2">
            <w:pPr>
              <w:numPr>
                <w:ilvl w:val="12"/>
                <w:numId w:val="0"/>
              </w:numPr>
              <w:spacing w:after="0" w:line="240" w:lineRule="auto"/>
              <w:jc w:val="right"/>
              <w:rPr>
                <w:rFonts w:ascii="Arial" w:hAnsi="Arial"/>
                <w:sz w:val="18"/>
                <w:lang w:val="lt-LT"/>
              </w:rPr>
            </w:pPr>
            <w:r w:rsidRPr="00373AC8">
              <w:rPr>
                <w:rFonts w:ascii="Arial" w:hAnsi="Arial"/>
                <w:sz w:val="18"/>
              </w:rPr>
              <w:t>563</w:t>
            </w:r>
          </w:p>
        </w:tc>
        <w:tc>
          <w:tcPr>
            <w:tcW w:w="850" w:type="dxa"/>
            <w:vAlign w:val="center"/>
          </w:tcPr>
          <w:p w14:paraId="444C1944" w14:textId="247DDFF4" w:rsidR="00EF22D2" w:rsidRPr="00F06C8F" w:rsidRDefault="00EF22D2" w:rsidP="000D16B9">
            <w:pPr>
              <w:numPr>
                <w:ilvl w:val="12"/>
                <w:numId w:val="0"/>
              </w:numPr>
              <w:spacing w:after="0" w:line="240" w:lineRule="auto"/>
              <w:jc w:val="right"/>
              <w:rPr>
                <w:rFonts w:ascii="Arial" w:hAnsi="Arial"/>
                <w:sz w:val="18"/>
                <w:lang w:val="lt-LT"/>
              </w:rPr>
            </w:pPr>
            <w:r w:rsidRPr="00373AC8">
              <w:rPr>
                <w:rFonts w:ascii="Arial" w:hAnsi="Arial"/>
                <w:sz w:val="18"/>
              </w:rPr>
              <w:t>535</w:t>
            </w:r>
          </w:p>
        </w:tc>
        <w:tc>
          <w:tcPr>
            <w:tcW w:w="851" w:type="dxa"/>
            <w:tcMar>
              <w:right w:w="199" w:type="dxa"/>
            </w:tcMar>
            <w:vAlign w:val="center"/>
          </w:tcPr>
          <w:p w14:paraId="36722CE1" w14:textId="443ADC67" w:rsidR="00EF22D2" w:rsidRPr="00F06C8F" w:rsidRDefault="00EF22D2" w:rsidP="000D16B9">
            <w:pPr>
              <w:numPr>
                <w:ilvl w:val="12"/>
                <w:numId w:val="0"/>
              </w:numPr>
              <w:spacing w:after="0" w:line="240" w:lineRule="auto"/>
              <w:jc w:val="right"/>
              <w:rPr>
                <w:rFonts w:ascii="Arial" w:hAnsi="Arial"/>
                <w:sz w:val="18"/>
                <w:lang w:val="lt-LT"/>
              </w:rPr>
            </w:pPr>
            <w:r w:rsidRPr="00373AC8">
              <w:rPr>
                <w:rFonts w:ascii="Arial" w:hAnsi="Arial"/>
                <w:sz w:val="18"/>
              </w:rPr>
              <w:t>531</w:t>
            </w:r>
          </w:p>
        </w:tc>
        <w:tc>
          <w:tcPr>
            <w:tcW w:w="850" w:type="dxa"/>
            <w:vAlign w:val="center"/>
          </w:tcPr>
          <w:p w14:paraId="55309226" w14:textId="5268900D"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sidRPr="00373AC8">
              <w:rPr>
                <w:rFonts w:ascii="Arial" w:hAnsi="Arial" w:cs="Arial"/>
                <w:color w:val="000000" w:themeColor="text1"/>
                <w:sz w:val="18"/>
                <w:szCs w:val="18"/>
                <w:lang w:eastAsia="en-GB"/>
              </w:rPr>
              <w:t>419</w:t>
            </w:r>
          </w:p>
        </w:tc>
        <w:tc>
          <w:tcPr>
            <w:tcW w:w="992" w:type="dxa"/>
            <w:vAlign w:val="center"/>
          </w:tcPr>
          <w:p w14:paraId="4363908C" w14:textId="7B21D03A"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Pr>
                <w:rFonts w:ascii="Arial" w:hAnsi="Arial" w:cs="Arial"/>
                <w:color w:val="000000" w:themeColor="text1"/>
                <w:sz w:val="18"/>
                <w:szCs w:val="18"/>
                <w:lang w:eastAsia="en-GB"/>
              </w:rPr>
              <w:t>413</w:t>
            </w:r>
          </w:p>
        </w:tc>
        <w:tc>
          <w:tcPr>
            <w:tcW w:w="1134" w:type="dxa"/>
            <w:vAlign w:val="center"/>
          </w:tcPr>
          <w:p w14:paraId="5DAD3568" w14:textId="7E130F7B"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sidRPr="00373AC8">
              <w:rPr>
                <w:rFonts w:ascii="Arial" w:hAnsi="Arial" w:cs="Arial"/>
                <w:color w:val="000000" w:themeColor="text1"/>
                <w:sz w:val="18"/>
                <w:szCs w:val="18"/>
                <w:lang w:eastAsia="en-GB"/>
              </w:rPr>
              <w:t>372</w:t>
            </w:r>
          </w:p>
        </w:tc>
        <w:tc>
          <w:tcPr>
            <w:tcW w:w="1134" w:type="dxa"/>
            <w:vAlign w:val="center"/>
          </w:tcPr>
          <w:p w14:paraId="58E6BBDC" w14:textId="6BB4B372" w:rsidR="00EF22D2" w:rsidRPr="00F06C8F" w:rsidRDefault="00AD074D" w:rsidP="000D16B9">
            <w:pPr>
              <w:numPr>
                <w:ilvl w:val="12"/>
                <w:numId w:val="0"/>
              </w:numPr>
              <w:spacing w:after="0" w:line="240" w:lineRule="auto"/>
              <w:jc w:val="right"/>
              <w:rPr>
                <w:rFonts w:ascii="Arial" w:hAnsi="Arial" w:cs="Arial"/>
                <w:color w:val="000000" w:themeColor="text1"/>
                <w:sz w:val="18"/>
                <w:szCs w:val="18"/>
                <w:lang w:val="lt-LT" w:eastAsia="en-GB"/>
              </w:rPr>
            </w:pPr>
            <w:r>
              <w:rPr>
                <w:rFonts w:ascii="Arial" w:hAnsi="Arial" w:cs="Arial"/>
                <w:color w:val="000000" w:themeColor="text1"/>
                <w:sz w:val="18"/>
                <w:szCs w:val="18"/>
                <w:lang w:eastAsia="en-GB"/>
              </w:rPr>
              <w:t>364</w:t>
            </w:r>
          </w:p>
        </w:tc>
        <w:tc>
          <w:tcPr>
            <w:tcW w:w="1068" w:type="dxa"/>
            <w:vAlign w:val="center"/>
          </w:tcPr>
          <w:p w14:paraId="26C1C209" w14:textId="0953C4AC"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Pr>
                <w:rFonts w:ascii="Arial" w:hAnsi="Arial" w:cs="Arial"/>
                <w:color w:val="000000" w:themeColor="text1"/>
                <w:sz w:val="18"/>
                <w:szCs w:val="18"/>
                <w:lang w:eastAsia="en-GB"/>
              </w:rPr>
              <w:t>350</w:t>
            </w:r>
          </w:p>
        </w:tc>
      </w:tr>
      <w:tr w:rsidR="00EF22D2" w:rsidRPr="00F06C8F" w14:paraId="28A91360" w14:textId="77777777" w:rsidTr="00F53244">
        <w:trPr>
          <w:trHeight w:val="284"/>
        </w:trPr>
        <w:tc>
          <w:tcPr>
            <w:tcW w:w="566" w:type="dxa"/>
            <w:vAlign w:val="center"/>
          </w:tcPr>
          <w:p w14:paraId="426EE51F" w14:textId="77777777" w:rsidR="00EF22D2" w:rsidRPr="00F06C8F" w:rsidRDefault="00EF22D2" w:rsidP="00EF22D2">
            <w:pPr>
              <w:tabs>
                <w:tab w:val="left" w:pos="360"/>
                <w:tab w:val="center" w:pos="1843"/>
              </w:tabs>
              <w:spacing w:after="0" w:line="240" w:lineRule="auto"/>
              <w:rPr>
                <w:rFonts w:ascii="Arial" w:hAnsi="Arial" w:cs="Arial"/>
                <w:sz w:val="18"/>
                <w:szCs w:val="18"/>
                <w:lang w:val="lt-LT" w:eastAsia="en-GB"/>
              </w:rPr>
            </w:pPr>
            <w:r w:rsidRPr="00F06C8F">
              <w:rPr>
                <w:rFonts w:ascii="Arial" w:hAnsi="Arial" w:cs="Arial"/>
                <w:sz w:val="18"/>
                <w:szCs w:val="18"/>
                <w:lang w:val="lt-LT" w:eastAsia="en-GB"/>
              </w:rPr>
              <w:t>07</w:t>
            </w:r>
          </w:p>
        </w:tc>
        <w:tc>
          <w:tcPr>
            <w:tcW w:w="4818" w:type="dxa"/>
            <w:vAlign w:val="center"/>
          </w:tcPr>
          <w:p w14:paraId="3358AB02" w14:textId="76CF7984" w:rsidR="00EF22D2" w:rsidRPr="009E7ED7" w:rsidRDefault="00EF22D2" w:rsidP="00EF22D2">
            <w:pPr>
              <w:spacing w:after="0" w:line="240" w:lineRule="auto"/>
              <w:rPr>
                <w:rFonts w:ascii="Times New Roman" w:hAnsi="Times New Roman"/>
                <w:sz w:val="18"/>
                <w:szCs w:val="18"/>
                <w:lang w:val="lt-LT" w:eastAsia="en-GB"/>
              </w:rPr>
            </w:pPr>
            <w:r w:rsidRPr="009E7ED7">
              <w:rPr>
                <w:rFonts w:ascii="Times New Roman" w:hAnsi="Times New Roman"/>
                <w:sz w:val="18"/>
                <w:szCs w:val="18"/>
                <w:lang w:val="lt-LT"/>
              </w:rPr>
              <w:t xml:space="preserve">Neužterštos įrangos išmontavimas, pastatų nugriovimas bei aikštelės </w:t>
            </w:r>
            <w:r w:rsidR="000D1756" w:rsidRPr="009E7ED7">
              <w:rPr>
                <w:rFonts w:ascii="Times New Roman" w:hAnsi="Times New Roman"/>
                <w:sz w:val="18"/>
                <w:szCs w:val="18"/>
                <w:lang w:val="lt-LT"/>
              </w:rPr>
              <w:t>rekultivavimas</w:t>
            </w:r>
          </w:p>
        </w:tc>
        <w:tc>
          <w:tcPr>
            <w:tcW w:w="992" w:type="dxa"/>
            <w:tcMar>
              <w:right w:w="199" w:type="dxa"/>
            </w:tcMar>
            <w:vAlign w:val="center"/>
          </w:tcPr>
          <w:p w14:paraId="6BA52FE9" w14:textId="14136E1F" w:rsidR="00EF22D2" w:rsidRPr="00F06C8F" w:rsidRDefault="00EF22D2" w:rsidP="00EF22D2">
            <w:pPr>
              <w:numPr>
                <w:ilvl w:val="12"/>
                <w:numId w:val="0"/>
              </w:numPr>
              <w:spacing w:after="0" w:line="240" w:lineRule="auto"/>
              <w:jc w:val="right"/>
              <w:rPr>
                <w:rFonts w:ascii="Arial" w:hAnsi="Arial"/>
                <w:sz w:val="18"/>
                <w:lang w:val="lt-LT"/>
              </w:rPr>
            </w:pPr>
            <w:r w:rsidRPr="00373AC8">
              <w:rPr>
                <w:rFonts w:ascii="Arial" w:hAnsi="Arial"/>
                <w:sz w:val="18"/>
              </w:rPr>
              <w:t>1</w:t>
            </w:r>
          </w:p>
        </w:tc>
        <w:tc>
          <w:tcPr>
            <w:tcW w:w="993" w:type="dxa"/>
            <w:tcMar>
              <w:right w:w="199" w:type="dxa"/>
            </w:tcMar>
            <w:vAlign w:val="center"/>
          </w:tcPr>
          <w:p w14:paraId="3B2BE2B9" w14:textId="3136F7BF" w:rsidR="00EF22D2" w:rsidRPr="00F06C8F" w:rsidRDefault="00EF22D2" w:rsidP="00EF22D2">
            <w:pPr>
              <w:numPr>
                <w:ilvl w:val="12"/>
                <w:numId w:val="0"/>
              </w:numPr>
              <w:spacing w:after="0" w:line="240" w:lineRule="auto"/>
              <w:jc w:val="right"/>
              <w:rPr>
                <w:rFonts w:ascii="Arial" w:hAnsi="Arial"/>
                <w:sz w:val="18"/>
                <w:lang w:val="lt-LT"/>
              </w:rPr>
            </w:pPr>
            <w:r w:rsidRPr="00373AC8">
              <w:rPr>
                <w:rFonts w:ascii="Arial" w:hAnsi="Arial"/>
                <w:sz w:val="18"/>
              </w:rPr>
              <w:t>0</w:t>
            </w:r>
          </w:p>
        </w:tc>
        <w:tc>
          <w:tcPr>
            <w:tcW w:w="850" w:type="dxa"/>
            <w:vAlign w:val="center"/>
          </w:tcPr>
          <w:p w14:paraId="1DA5AE66" w14:textId="21B3B159" w:rsidR="00EF22D2" w:rsidRPr="00F06C8F" w:rsidRDefault="00EF22D2" w:rsidP="000D16B9">
            <w:pPr>
              <w:numPr>
                <w:ilvl w:val="12"/>
                <w:numId w:val="0"/>
              </w:numPr>
              <w:spacing w:after="0" w:line="240" w:lineRule="auto"/>
              <w:jc w:val="right"/>
              <w:rPr>
                <w:rFonts w:ascii="Arial" w:hAnsi="Arial"/>
                <w:sz w:val="18"/>
                <w:lang w:val="lt-LT"/>
              </w:rPr>
            </w:pPr>
            <w:r w:rsidRPr="00373AC8">
              <w:rPr>
                <w:rFonts w:ascii="Arial" w:hAnsi="Arial"/>
                <w:sz w:val="18"/>
              </w:rPr>
              <w:t>0</w:t>
            </w:r>
          </w:p>
        </w:tc>
        <w:tc>
          <w:tcPr>
            <w:tcW w:w="851" w:type="dxa"/>
            <w:tcMar>
              <w:right w:w="199" w:type="dxa"/>
            </w:tcMar>
            <w:vAlign w:val="center"/>
          </w:tcPr>
          <w:p w14:paraId="782034B3" w14:textId="044EE01C" w:rsidR="00EF22D2" w:rsidRPr="00F06C8F" w:rsidRDefault="00EF22D2" w:rsidP="000D16B9">
            <w:pPr>
              <w:numPr>
                <w:ilvl w:val="12"/>
                <w:numId w:val="0"/>
              </w:numPr>
              <w:spacing w:after="0" w:line="240" w:lineRule="auto"/>
              <w:jc w:val="right"/>
              <w:rPr>
                <w:rFonts w:ascii="Arial" w:hAnsi="Arial"/>
                <w:sz w:val="18"/>
                <w:lang w:val="lt-LT"/>
              </w:rPr>
            </w:pPr>
            <w:r w:rsidRPr="00373AC8">
              <w:rPr>
                <w:rFonts w:ascii="Arial" w:hAnsi="Arial"/>
                <w:sz w:val="18"/>
              </w:rPr>
              <w:t>0</w:t>
            </w:r>
          </w:p>
        </w:tc>
        <w:tc>
          <w:tcPr>
            <w:tcW w:w="850" w:type="dxa"/>
            <w:vAlign w:val="center"/>
          </w:tcPr>
          <w:p w14:paraId="0692B955" w14:textId="30807860"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sidRPr="00373AC8">
              <w:rPr>
                <w:rFonts w:ascii="Arial" w:hAnsi="Arial" w:cs="Arial"/>
                <w:color w:val="000000" w:themeColor="text1"/>
                <w:sz w:val="18"/>
                <w:szCs w:val="18"/>
                <w:lang w:eastAsia="en-GB"/>
              </w:rPr>
              <w:t>1</w:t>
            </w:r>
          </w:p>
        </w:tc>
        <w:tc>
          <w:tcPr>
            <w:tcW w:w="992" w:type="dxa"/>
            <w:vAlign w:val="center"/>
          </w:tcPr>
          <w:p w14:paraId="45DCA08F" w14:textId="6FB3F877"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Pr>
                <w:rFonts w:ascii="Arial" w:hAnsi="Arial" w:cs="Arial"/>
                <w:color w:val="000000" w:themeColor="text1"/>
                <w:sz w:val="18"/>
                <w:szCs w:val="18"/>
                <w:lang w:eastAsia="en-GB"/>
              </w:rPr>
              <w:t>13</w:t>
            </w:r>
          </w:p>
        </w:tc>
        <w:tc>
          <w:tcPr>
            <w:tcW w:w="1134" w:type="dxa"/>
            <w:vAlign w:val="center"/>
          </w:tcPr>
          <w:p w14:paraId="3C086E02" w14:textId="23EFC617"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sidRPr="00373AC8">
              <w:rPr>
                <w:rFonts w:ascii="Arial" w:hAnsi="Arial" w:cs="Arial"/>
                <w:color w:val="000000" w:themeColor="text1"/>
                <w:sz w:val="18"/>
                <w:szCs w:val="18"/>
                <w:lang w:eastAsia="en-GB"/>
              </w:rPr>
              <w:t>45</w:t>
            </w:r>
          </w:p>
        </w:tc>
        <w:tc>
          <w:tcPr>
            <w:tcW w:w="1134" w:type="dxa"/>
            <w:vAlign w:val="center"/>
          </w:tcPr>
          <w:p w14:paraId="2A711752" w14:textId="4E17EB9C"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Pr>
                <w:rFonts w:ascii="Arial" w:hAnsi="Arial" w:cs="Arial"/>
                <w:color w:val="000000" w:themeColor="text1"/>
                <w:sz w:val="18"/>
                <w:szCs w:val="18"/>
                <w:lang w:eastAsia="en-GB"/>
              </w:rPr>
              <w:t>7</w:t>
            </w:r>
          </w:p>
        </w:tc>
        <w:tc>
          <w:tcPr>
            <w:tcW w:w="1068" w:type="dxa"/>
            <w:vAlign w:val="center"/>
          </w:tcPr>
          <w:p w14:paraId="4F988166" w14:textId="245D3D16"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Pr>
                <w:rFonts w:ascii="Arial" w:hAnsi="Arial" w:cs="Arial"/>
                <w:color w:val="000000" w:themeColor="text1"/>
                <w:sz w:val="18"/>
                <w:szCs w:val="18"/>
                <w:lang w:eastAsia="en-GB"/>
              </w:rPr>
              <w:t>9</w:t>
            </w:r>
          </w:p>
        </w:tc>
      </w:tr>
      <w:tr w:rsidR="00EF22D2" w:rsidRPr="00F06C8F" w14:paraId="1A50AD2B" w14:textId="77777777" w:rsidTr="00F53244">
        <w:trPr>
          <w:trHeight w:val="284"/>
        </w:trPr>
        <w:tc>
          <w:tcPr>
            <w:tcW w:w="566" w:type="dxa"/>
            <w:vAlign w:val="center"/>
          </w:tcPr>
          <w:p w14:paraId="7959243C" w14:textId="77777777" w:rsidR="00EF22D2" w:rsidRPr="00F06C8F" w:rsidRDefault="00EF22D2" w:rsidP="00EF22D2">
            <w:pPr>
              <w:tabs>
                <w:tab w:val="left" w:pos="360"/>
                <w:tab w:val="center" w:pos="1843"/>
              </w:tabs>
              <w:spacing w:after="0" w:line="240" w:lineRule="auto"/>
              <w:rPr>
                <w:rFonts w:ascii="Arial" w:hAnsi="Arial" w:cs="Arial"/>
                <w:sz w:val="18"/>
                <w:szCs w:val="18"/>
                <w:lang w:val="lt-LT" w:eastAsia="en-GB"/>
              </w:rPr>
            </w:pPr>
            <w:r w:rsidRPr="00F06C8F">
              <w:rPr>
                <w:rFonts w:ascii="Arial" w:hAnsi="Arial" w:cs="Arial"/>
                <w:sz w:val="18"/>
                <w:szCs w:val="18"/>
                <w:lang w:val="lt-LT" w:eastAsia="en-GB"/>
              </w:rPr>
              <w:t>08</w:t>
            </w:r>
          </w:p>
        </w:tc>
        <w:tc>
          <w:tcPr>
            <w:tcW w:w="4818" w:type="dxa"/>
            <w:vAlign w:val="center"/>
          </w:tcPr>
          <w:p w14:paraId="6BD0143F" w14:textId="1075BFDC" w:rsidR="00EF22D2" w:rsidRPr="009E7ED7" w:rsidRDefault="00EF22D2" w:rsidP="00EF22D2">
            <w:pPr>
              <w:spacing w:after="0" w:line="240" w:lineRule="auto"/>
              <w:rPr>
                <w:rFonts w:ascii="Times New Roman" w:hAnsi="Times New Roman"/>
                <w:sz w:val="18"/>
                <w:szCs w:val="18"/>
                <w:lang w:val="lt-LT" w:eastAsia="en-GB"/>
              </w:rPr>
            </w:pPr>
            <w:r w:rsidRPr="009E7ED7">
              <w:rPr>
                <w:rFonts w:ascii="Times New Roman" w:hAnsi="Times New Roman"/>
                <w:sz w:val="18"/>
                <w:szCs w:val="18"/>
                <w:lang w:val="lt-LT"/>
              </w:rPr>
              <w:t>Projektų valdymas, technologinis rengimas ir parama projektams</w:t>
            </w:r>
          </w:p>
        </w:tc>
        <w:tc>
          <w:tcPr>
            <w:tcW w:w="992" w:type="dxa"/>
            <w:tcMar>
              <w:right w:w="199" w:type="dxa"/>
            </w:tcMar>
            <w:vAlign w:val="center"/>
          </w:tcPr>
          <w:p w14:paraId="28A597DE" w14:textId="37A72284" w:rsidR="00EF22D2" w:rsidRPr="00F06C8F" w:rsidRDefault="00EF22D2" w:rsidP="00EF22D2">
            <w:pPr>
              <w:numPr>
                <w:ilvl w:val="12"/>
                <w:numId w:val="0"/>
              </w:numPr>
              <w:spacing w:after="0" w:line="240" w:lineRule="auto"/>
              <w:jc w:val="right"/>
              <w:rPr>
                <w:rFonts w:ascii="Arial" w:hAnsi="Arial"/>
                <w:sz w:val="18"/>
                <w:lang w:val="lt-LT"/>
              </w:rPr>
            </w:pPr>
            <w:r w:rsidRPr="00373AC8">
              <w:rPr>
                <w:rFonts w:ascii="Arial" w:hAnsi="Arial"/>
                <w:sz w:val="18"/>
              </w:rPr>
              <w:t>551</w:t>
            </w:r>
          </w:p>
        </w:tc>
        <w:tc>
          <w:tcPr>
            <w:tcW w:w="993" w:type="dxa"/>
            <w:tcMar>
              <w:right w:w="199" w:type="dxa"/>
            </w:tcMar>
            <w:vAlign w:val="center"/>
          </w:tcPr>
          <w:p w14:paraId="73BFF789" w14:textId="3EDE3358" w:rsidR="00EF22D2" w:rsidRPr="00F06C8F" w:rsidRDefault="00EF22D2" w:rsidP="00EF22D2">
            <w:pPr>
              <w:numPr>
                <w:ilvl w:val="12"/>
                <w:numId w:val="0"/>
              </w:numPr>
              <w:spacing w:after="0" w:line="240" w:lineRule="auto"/>
              <w:jc w:val="right"/>
              <w:rPr>
                <w:rFonts w:ascii="Arial" w:hAnsi="Arial"/>
                <w:sz w:val="18"/>
                <w:lang w:val="lt-LT"/>
              </w:rPr>
            </w:pPr>
            <w:r w:rsidRPr="00373AC8">
              <w:rPr>
                <w:rFonts w:ascii="Arial" w:hAnsi="Arial"/>
                <w:sz w:val="18"/>
              </w:rPr>
              <w:t>558</w:t>
            </w:r>
          </w:p>
        </w:tc>
        <w:tc>
          <w:tcPr>
            <w:tcW w:w="850" w:type="dxa"/>
            <w:vAlign w:val="center"/>
          </w:tcPr>
          <w:p w14:paraId="26884572" w14:textId="47EE7188" w:rsidR="00EF22D2" w:rsidRPr="00F06C8F" w:rsidRDefault="00EF22D2" w:rsidP="000D16B9">
            <w:pPr>
              <w:numPr>
                <w:ilvl w:val="12"/>
                <w:numId w:val="0"/>
              </w:numPr>
              <w:spacing w:after="0" w:line="240" w:lineRule="auto"/>
              <w:jc w:val="right"/>
              <w:rPr>
                <w:rFonts w:ascii="Arial" w:hAnsi="Arial"/>
                <w:sz w:val="18"/>
                <w:lang w:val="lt-LT"/>
              </w:rPr>
            </w:pPr>
            <w:r w:rsidRPr="00373AC8">
              <w:rPr>
                <w:rFonts w:ascii="Arial" w:hAnsi="Arial"/>
                <w:sz w:val="18"/>
              </w:rPr>
              <w:t>556</w:t>
            </w:r>
          </w:p>
        </w:tc>
        <w:tc>
          <w:tcPr>
            <w:tcW w:w="851" w:type="dxa"/>
            <w:tcMar>
              <w:right w:w="199" w:type="dxa"/>
            </w:tcMar>
            <w:vAlign w:val="center"/>
          </w:tcPr>
          <w:p w14:paraId="54DCF7DC" w14:textId="391558F9" w:rsidR="00EF22D2" w:rsidRPr="00F06C8F" w:rsidRDefault="00EF22D2" w:rsidP="000D16B9">
            <w:pPr>
              <w:numPr>
                <w:ilvl w:val="12"/>
                <w:numId w:val="0"/>
              </w:numPr>
              <w:spacing w:after="0" w:line="240" w:lineRule="auto"/>
              <w:jc w:val="right"/>
              <w:rPr>
                <w:rFonts w:ascii="Arial" w:hAnsi="Arial"/>
                <w:sz w:val="18"/>
                <w:lang w:val="lt-LT"/>
              </w:rPr>
            </w:pPr>
            <w:r w:rsidRPr="00373AC8">
              <w:rPr>
                <w:rFonts w:ascii="Arial" w:hAnsi="Arial"/>
                <w:sz w:val="18"/>
              </w:rPr>
              <w:t>533</w:t>
            </w:r>
          </w:p>
        </w:tc>
        <w:tc>
          <w:tcPr>
            <w:tcW w:w="850" w:type="dxa"/>
            <w:vAlign w:val="center"/>
          </w:tcPr>
          <w:p w14:paraId="3C1D9DC5" w14:textId="26B57869"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sidRPr="00373AC8">
              <w:rPr>
                <w:rFonts w:ascii="Arial" w:hAnsi="Arial" w:cs="Arial"/>
                <w:color w:val="000000" w:themeColor="text1"/>
                <w:sz w:val="18"/>
                <w:szCs w:val="18"/>
                <w:lang w:eastAsia="en-GB"/>
              </w:rPr>
              <w:t>484</w:t>
            </w:r>
          </w:p>
        </w:tc>
        <w:tc>
          <w:tcPr>
            <w:tcW w:w="992" w:type="dxa"/>
            <w:vAlign w:val="center"/>
          </w:tcPr>
          <w:p w14:paraId="573A6927" w14:textId="13E0BD9C"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Pr>
                <w:rFonts w:ascii="Arial" w:hAnsi="Arial" w:cs="Arial"/>
                <w:color w:val="000000" w:themeColor="text1"/>
                <w:sz w:val="18"/>
                <w:szCs w:val="18"/>
                <w:lang w:eastAsia="en-GB"/>
              </w:rPr>
              <w:t>487</w:t>
            </w:r>
          </w:p>
        </w:tc>
        <w:tc>
          <w:tcPr>
            <w:tcW w:w="1134" w:type="dxa"/>
            <w:vAlign w:val="center"/>
          </w:tcPr>
          <w:p w14:paraId="76E0EE28" w14:textId="5F84658C"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sidRPr="00373AC8">
              <w:rPr>
                <w:rFonts w:ascii="Arial" w:hAnsi="Arial" w:cs="Arial"/>
                <w:color w:val="000000" w:themeColor="text1"/>
                <w:sz w:val="18"/>
                <w:szCs w:val="18"/>
                <w:lang w:eastAsia="en-GB"/>
              </w:rPr>
              <w:t>520</w:t>
            </w:r>
          </w:p>
        </w:tc>
        <w:tc>
          <w:tcPr>
            <w:tcW w:w="1134" w:type="dxa"/>
            <w:vAlign w:val="center"/>
          </w:tcPr>
          <w:p w14:paraId="2E1D7170" w14:textId="7012A3C5" w:rsidR="00EF22D2" w:rsidRPr="00F06C8F" w:rsidRDefault="00AD074D" w:rsidP="000D16B9">
            <w:pPr>
              <w:numPr>
                <w:ilvl w:val="12"/>
                <w:numId w:val="0"/>
              </w:numPr>
              <w:spacing w:after="0" w:line="240" w:lineRule="auto"/>
              <w:jc w:val="right"/>
              <w:rPr>
                <w:rFonts w:ascii="Arial" w:hAnsi="Arial" w:cs="Arial"/>
                <w:color w:val="000000" w:themeColor="text1"/>
                <w:sz w:val="18"/>
                <w:szCs w:val="18"/>
                <w:lang w:val="lt-LT" w:eastAsia="en-GB"/>
              </w:rPr>
            </w:pPr>
            <w:r>
              <w:rPr>
                <w:rFonts w:ascii="Arial" w:hAnsi="Arial" w:cs="Arial"/>
                <w:color w:val="000000" w:themeColor="text1"/>
                <w:sz w:val="18"/>
                <w:szCs w:val="18"/>
                <w:lang w:eastAsia="en-GB"/>
              </w:rPr>
              <w:t>503</w:t>
            </w:r>
          </w:p>
        </w:tc>
        <w:tc>
          <w:tcPr>
            <w:tcW w:w="1068" w:type="dxa"/>
            <w:vAlign w:val="center"/>
          </w:tcPr>
          <w:p w14:paraId="3A95A7BC" w14:textId="302483E5"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Pr>
                <w:rFonts w:ascii="Arial" w:hAnsi="Arial" w:cs="Arial"/>
                <w:color w:val="000000" w:themeColor="text1"/>
                <w:sz w:val="18"/>
                <w:szCs w:val="18"/>
                <w:lang w:eastAsia="en-GB"/>
              </w:rPr>
              <w:t>467</w:t>
            </w:r>
          </w:p>
        </w:tc>
      </w:tr>
      <w:tr w:rsidR="00EF22D2" w:rsidRPr="00F06C8F" w14:paraId="481F63FB" w14:textId="77777777" w:rsidTr="00F53244">
        <w:trPr>
          <w:trHeight w:val="284"/>
        </w:trPr>
        <w:tc>
          <w:tcPr>
            <w:tcW w:w="566" w:type="dxa"/>
            <w:vAlign w:val="center"/>
          </w:tcPr>
          <w:p w14:paraId="2410043E" w14:textId="77777777" w:rsidR="00EF22D2" w:rsidRPr="00F06C8F" w:rsidRDefault="00EF22D2" w:rsidP="00EF22D2">
            <w:pPr>
              <w:tabs>
                <w:tab w:val="left" w:pos="360"/>
                <w:tab w:val="center" w:pos="1843"/>
              </w:tabs>
              <w:spacing w:after="0" w:line="240" w:lineRule="auto"/>
              <w:rPr>
                <w:rFonts w:ascii="Arial" w:hAnsi="Arial" w:cs="Arial"/>
                <w:sz w:val="18"/>
                <w:szCs w:val="18"/>
                <w:lang w:val="lt-LT" w:eastAsia="en-GB"/>
              </w:rPr>
            </w:pPr>
            <w:r w:rsidRPr="00F06C8F">
              <w:rPr>
                <w:rFonts w:ascii="Arial" w:hAnsi="Arial" w:cs="Arial"/>
                <w:sz w:val="18"/>
                <w:szCs w:val="18"/>
                <w:lang w:val="lt-LT" w:eastAsia="en-GB"/>
              </w:rPr>
              <w:t>09</w:t>
            </w:r>
          </w:p>
        </w:tc>
        <w:tc>
          <w:tcPr>
            <w:tcW w:w="4818" w:type="dxa"/>
            <w:vAlign w:val="center"/>
          </w:tcPr>
          <w:p w14:paraId="157F8C27" w14:textId="550BAE95" w:rsidR="00EF22D2" w:rsidRPr="009E7ED7" w:rsidRDefault="00EF22D2" w:rsidP="00EF22D2">
            <w:pPr>
              <w:spacing w:after="0" w:line="240" w:lineRule="auto"/>
              <w:rPr>
                <w:rFonts w:ascii="Times New Roman" w:hAnsi="Times New Roman"/>
                <w:sz w:val="18"/>
                <w:szCs w:val="18"/>
                <w:lang w:val="lt-LT" w:eastAsia="en-GB"/>
              </w:rPr>
            </w:pPr>
            <w:r w:rsidRPr="009E7ED7">
              <w:rPr>
                <w:rFonts w:ascii="Times New Roman" w:hAnsi="Times New Roman"/>
                <w:sz w:val="18"/>
                <w:szCs w:val="18"/>
                <w:lang w:val="lt-LT"/>
              </w:rPr>
              <w:t xml:space="preserve">Tyrimai ir </w:t>
            </w:r>
            <w:r w:rsidR="00632551" w:rsidRPr="009E7ED7">
              <w:rPr>
                <w:rFonts w:ascii="Times New Roman" w:hAnsi="Times New Roman"/>
                <w:sz w:val="18"/>
                <w:szCs w:val="18"/>
                <w:lang w:val="lt-LT"/>
              </w:rPr>
              <w:t>plėtra</w:t>
            </w:r>
          </w:p>
        </w:tc>
        <w:tc>
          <w:tcPr>
            <w:tcW w:w="992" w:type="dxa"/>
            <w:tcMar>
              <w:right w:w="199" w:type="dxa"/>
            </w:tcMar>
            <w:vAlign w:val="center"/>
          </w:tcPr>
          <w:p w14:paraId="59306E89" w14:textId="78A70D94" w:rsidR="00EF22D2" w:rsidRPr="00F06C8F" w:rsidRDefault="00EF22D2" w:rsidP="00EF22D2">
            <w:pPr>
              <w:numPr>
                <w:ilvl w:val="12"/>
                <w:numId w:val="0"/>
              </w:numPr>
              <w:spacing w:after="0" w:line="240" w:lineRule="auto"/>
              <w:jc w:val="right"/>
              <w:rPr>
                <w:rFonts w:ascii="Arial" w:hAnsi="Arial"/>
                <w:sz w:val="18"/>
                <w:lang w:val="lt-LT"/>
              </w:rPr>
            </w:pPr>
            <w:r w:rsidRPr="00373AC8">
              <w:rPr>
                <w:rFonts w:ascii="Arial" w:hAnsi="Arial"/>
                <w:sz w:val="18"/>
              </w:rPr>
              <w:t>29</w:t>
            </w:r>
          </w:p>
        </w:tc>
        <w:tc>
          <w:tcPr>
            <w:tcW w:w="993" w:type="dxa"/>
            <w:tcMar>
              <w:right w:w="199" w:type="dxa"/>
            </w:tcMar>
            <w:vAlign w:val="center"/>
          </w:tcPr>
          <w:p w14:paraId="320D6AB7" w14:textId="6F3EEE4F" w:rsidR="00EF22D2" w:rsidRPr="00F06C8F" w:rsidRDefault="00EF22D2" w:rsidP="00EF22D2">
            <w:pPr>
              <w:numPr>
                <w:ilvl w:val="12"/>
                <w:numId w:val="0"/>
              </w:numPr>
              <w:spacing w:after="0" w:line="240" w:lineRule="auto"/>
              <w:jc w:val="right"/>
              <w:rPr>
                <w:rFonts w:ascii="Arial" w:hAnsi="Arial"/>
                <w:sz w:val="18"/>
                <w:lang w:val="lt-LT"/>
              </w:rPr>
            </w:pPr>
            <w:r w:rsidRPr="00373AC8">
              <w:rPr>
                <w:rFonts w:ascii="Arial" w:hAnsi="Arial"/>
                <w:sz w:val="18"/>
              </w:rPr>
              <w:t>28</w:t>
            </w:r>
          </w:p>
        </w:tc>
        <w:tc>
          <w:tcPr>
            <w:tcW w:w="850" w:type="dxa"/>
            <w:vAlign w:val="center"/>
          </w:tcPr>
          <w:p w14:paraId="47C3CC5E" w14:textId="00018F29" w:rsidR="00EF22D2" w:rsidRPr="00F06C8F" w:rsidRDefault="00EF22D2" w:rsidP="000D16B9">
            <w:pPr>
              <w:numPr>
                <w:ilvl w:val="12"/>
                <w:numId w:val="0"/>
              </w:numPr>
              <w:spacing w:after="0" w:line="240" w:lineRule="auto"/>
              <w:jc w:val="right"/>
              <w:rPr>
                <w:rFonts w:ascii="Arial" w:hAnsi="Arial"/>
                <w:sz w:val="18"/>
                <w:lang w:val="lt-LT"/>
              </w:rPr>
            </w:pPr>
            <w:r w:rsidRPr="00373AC8">
              <w:rPr>
                <w:rFonts w:ascii="Arial" w:hAnsi="Arial"/>
                <w:sz w:val="18"/>
              </w:rPr>
              <w:t>33</w:t>
            </w:r>
          </w:p>
        </w:tc>
        <w:tc>
          <w:tcPr>
            <w:tcW w:w="851" w:type="dxa"/>
            <w:tcMar>
              <w:right w:w="199" w:type="dxa"/>
            </w:tcMar>
            <w:vAlign w:val="center"/>
          </w:tcPr>
          <w:p w14:paraId="3D83FC7A" w14:textId="131B0C5B" w:rsidR="00EF22D2" w:rsidRPr="00F06C8F" w:rsidRDefault="00EF22D2" w:rsidP="000D16B9">
            <w:pPr>
              <w:numPr>
                <w:ilvl w:val="12"/>
                <w:numId w:val="0"/>
              </w:numPr>
              <w:spacing w:after="0" w:line="240" w:lineRule="auto"/>
              <w:jc w:val="right"/>
              <w:rPr>
                <w:rFonts w:ascii="Arial" w:hAnsi="Arial"/>
                <w:sz w:val="18"/>
                <w:lang w:val="lt-LT"/>
              </w:rPr>
            </w:pPr>
            <w:r w:rsidRPr="00373AC8">
              <w:rPr>
                <w:rFonts w:ascii="Arial" w:hAnsi="Arial"/>
                <w:sz w:val="18"/>
              </w:rPr>
              <w:t>37</w:t>
            </w:r>
          </w:p>
        </w:tc>
        <w:tc>
          <w:tcPr>
            <w:tcW w:w="850" w:type="dxa"/>
            <w:vAlign w:val="center"/>
          </w:tcPr>
          <w:p w14:paraId="0B79B55B" w14:textId="49EDB3AA"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sidRPr="00373AC8">
              <w:rPr>
                <w:rFonts w:ascii="Arial" w:hAnsi="Arial" w:cs="Arial"/>
                <w:color w:val="000000" w:themeColor="text1"/>
                <w:sz w:val="18"/>
                <w:szCs w:val="18"/>
                <w:lang w:eastAsia="en-GB"/>
              </w:rPr>
              <w:t>35</w:t>
            </w:r>
          </w:p>
        </w:tc>
        <w:tc>
          <w:tcPr>
            <w:tcW w:w="992" w:type="dxa"/>
            <w:vAlign w:val="center"/>
          </w:tcPr>
          <w:p w14:paraId="572F2026" w14:textId="3D7DF904"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Pr>
                <w:rFonts w:ascii="Arial" w:hAnsi="Arial" w:cs="Arial"/>
                <w:color w:val="000000" w:themeColor="text1"/>
                <w:sz w:val="18"/>
                <w:szCs w:val="18"/>
                <w:lang w:eastAsia="en-GB"/>
              </w:rPr>
              <w:t>31</w:t>
            </w:r>
          </w:p>
        </w:tc>
        <w:tc>
          <w:tcPr>
            <w:tcW w:w="1134" w:type="dxa"/>
            <w:vAlign w:val="center"/>
          </w:tcPr>
          <w:p w14:paraId="45F14592" w14:textId="7A88BC6B"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sidRPr="00373AC8">
              <w:rPr>
                <w:rFonts w:ascii="Arial" w:hAnsi="Arial" w:cs="Arial"/>
                <w:color w:val="000000" w:themeColor="text1"/>
                <w:sz w:val="18"/>
                <w:szCs w:val="18"/>
                <w:lang w:eastAsia="en-GB"/>
              </w:rPr>
              <w:t>23</w:t>
            </w:r>
          </w:p>
        </w:tc>
        <w:tc>
          <w:tcPr>
            <w:tcW w:w="1134" w:type="dxa"/>
            <w:vAlign w:val="center"/>
          </w:tcPr>
          <w:p w14:paraId="5406BDDE" w14:textId="247C641C" w:rsidR="00EF22D2" w:rsidRPr="00F06C8F" w:rsidRDefault="00AD074D" w:rsidP="000D16B9">
            <w:pPr>
              <w:numPr>
                <w:ilvl w:val="12"/>
                <w:numId w:val="0"/>
              </w:numPr>
              <w:spacing w:after="0" w:line="240" w:lineRule="auto"/>
              <w:jc w:val="right"/>
              <w:rPr>
                <w:rFonts w:ascii="Arial" w:hAnsi="Arial" w:cs="Arial"/>
                <w:color w:val="000000" w:themeColor="text1"/>
                <w:sz w:val="18"/>
                <w:szCs w:val="18"/>
                <w:lang w:val="lt-LT" w:eastAsia="en-GB"/>
              </w:rPr>
            </w:pPr>
            <w:r>
              <w:rPr>
                <w:rFonts w:ascii="Arial" w:hAnsi="Arial" w:cs="Arial"/>
                <w:color w:val="000000" w:themeColor="text1"/>
                <w:sz w:val="18"/>
                <w:szCs w:val="18"/>
                <w:lang w:eastAsia="en-GB"/>
              </w:rPr>
              <w:t>26</w:t>
            </w:r>
          </w:p>
        </w:tc>
        <w:tc>
          <w:tcPr>
            <w:tcW w:w="1068" w:type="dxa"/>
            <w:vAlign w:val="center"/>
          </w:tcPr>
          <w:p w14:paraId="21AEC099" w14:textId="5480B576"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Pr>
                <w:rFonts w:ascii="Arial" w:hAnsi="Arial" w:cs="Arial"/>
                <w:color w:val="000000" w:themeColor="text1"/>
                <w:sz w:val="18"/>
                <w:szCs w:val="18"/>
                <w:lang w:eastAsia="en-GB"/>
              </w:rPr>
              <w:t>28</w:t>
            </w:r>
          </w:p>
        </w:tc>
      </w:tr>
      <w:tr w:rsidR="00EF22D2" w:rsidRPr="00F06C8F" w14:paraId="39A434F0" w14:textId="77777777" w:rsidTr="00F53244">
        <w:trPr>
          <w:trHeight w:val="284"/>
        </w:trPr>
        <w:tc>
          <w:tcPr>
            <w:tcW w:w="566" w:type="dxa"/>
            <w:vAlign w:val="center"/>
          </w:tcPr>
          <w:p w14:paraId="774B6913" w14:textId="77777777" w:rsidR="00EF22D2" w:rsidRPr="00F06C8F" w:rsidRDefault="00EF22D2" w:rsidP="00EF22D2">
            <w:pPr>
              <w:tabs>
                <w:tab w:val="left" w:pos="360"/>
                <w:tab w:val="center" w:pos="1843"/>
              </w:tabs>
              <w:spacing w:after="0" w:line="240" w:lineRule="auto"/>
              <w:rPr>
                <w:rFonts w:ascii="Arial" w:hAnsi="Arial" w:cs="Arial"/>
                <w:sz w:val="18"/>
                <w:szCs w:val="18"/>
                <w:lang w:val="lt-LT" w:eastAsia="en-GB"/>
              </w:rPr>
            </w:pPr>
            <w:r w:rsidRPr="00F06C8F">
              <w:rPr>
                <w:rFonts w:ascii="Arial" w:hAnsi="Arial" w:cs="Arial"/>
                <w:sz w:val="18"/>
                <w:szCs w:val="18"/>
                <w:lang w:val="lt-LT" w:eastAsia="en-GB"/>
              </w:rPr>
              <w:t>10</w:t>
            </w:r>
          </w:p>
        </w:tc>
        <w:tc>
          <w:tcPr>
            <w:tcW w:w="4818" w:type="dxa"/>
            <w:vAlign w:val="center"/>
          </w:tcPr>
          <w:p w14:paraId="230AF664" w14:textId="636247EF" w:rsidR="00EF22D2" w:rsidRPr="009E7ED7" w:rsidRDefault="00EF22D2" w:rsidP="00EF22D2">
            <w:pPr>
              <w:spacing w:after="0" w:line="240" w:lineRule="auto"/>
              <w:rPr>
                <w:rFonts w:ascii="Times New Roman" w:hAnsi="Times New Roman"/>
                <w:sz w:val="18"/>
                <w:szCs w:val="18"/>
                <w:lang w:val="lt-LT" w:eastAsia="en-GB"/>
              </w:rPr>
            </w:pPr>
            <w:r w:rsidRPr="009E7ED7">
              <w:rPr>
                <w:rFonts w:ascii="Times New Roman" w:hAnsi="Times New Roman"/>
                <w:sz w:val="18"/>
                <w:szCs w:val="18"/>
                <w:lang w:val="lt-LT"/>
              </w:rPr>
              <w:t>Kuras ir branduolinės medžiagos</w:t>
            </w:r>
          </w:p>
        </w:tc>
        <w:tc>
          <w:tcPr>
            <w:tcW w:w="992" w:type="dxa"/>
            <w:tcMar>
              <w:right w:w="199" w:type="dxa"/>
            </w:tcMar>
            <w:vAlign w:val="center"/>
          </w:tcPr>
          <w:p w14:paraId="769B10CC" w14:textId="674F543A" w:rsidR="00EF22D2" w:rsidRPr="00F06C8F" w:rsidRDefault="00EF22D2" w:rsidP="00EF22D2">
            <w:pPr>
              <w:numPr>
                <w:ilvl w:val="12"/>
                <w:numId w:val="0"/>
              </w:numPr>
              <w:spacing w:after="0" w:line="240" w:lineRule="auto"/>
              <w:jc w:val="right"/>
              <w:rPr>
                <w:rFonts w:ascii="Arial" w:hAnsi="Arial"/>
                <w:sz w:val="18"/>
                <w:lang w:val="lt-LT"/>
              </w:rPr>
            </w:pPr>
            <w:r w:rsidRPr="00373AC8">
              <w:rPr>
                <w:rFonts w:ascii="Arial" w:hAnsi="Arial"/>
                <w:sz w:val="18"/>
              </w:rPr>
              <w:t>62</w:t>
            </w:r>
          </w:p>
        </w:tc>
        <w:tc>
          <w:tcPr>
            <w:tcW w:w="993" w:type="dxa"/>
            <w:tcMar>
              <w:right w:w="199" w:type="dxa"/>
            </w:tcMar>
            <w:vAlign w:val="center"/>
          </w:tcPr>
          <w:p w14:paraId="35E06456" w14:textId="7FBA6794" w:rsidR="00EF22D2" w:rsidRPr="00F06C8F" w:rsidRDefault="00EF22D2" w:rsidP="00EF22D2">
            <w:pPr>
              <w:numPr>
                <w:ilvl w:val="12"/>
                <w:numId w:val="0"/>
              </w:numPr>
              <w:spacing w:after="0" w:line="240" w:lineRule="auto"/>
              <w:jc w:val="right"/>
              <w:rPr>
                <w:rFonts w:ascii="Arial" w:hAnsi="Arial"/>
                <w:sz w:val="18"/>
                <w:lang w:val="lt-LT"/>
              </w:rPr>
            </w:pPr>
            <w:r w:rsidRPr="00373AC8">
              <w:rPr>
                <w:rFonts w:ascii="Arial" w:hAnsi="Arial"/>
                <w:sz w:val="18"/>
              </w:rPr>
              <w:t>78</w:t>
            </w:r>
          </w:p>
        </w:tc>
        <w:tc>
          <w:tcPr>
            <w:tcW w:w="850" w:type="dxa"/>
            <w:vAlign w:val="center"/>
          </w:tcPr>
          <w:p w14:paraId="7C760564" w14:textId="70778EFA" w:rsidR="00EF22D2" w:rsidRPr="00F06C8F" w:rsidRDefault="00EF22D2" w:rsidP="000D16B9">
            <w:pPr>
              <w:numPr>
                <w:ilvl w:val="12"/>
                <w:numId w:val="0"/>
              </w:numPr>
              <w:spacing w:after="0" w:line="240" w:lineRule="auto"/>
              <w:jc w:val="right"/>
              <w:rPr>
                <w:rFonts w:ascii="Arial" w:hAnsi="Arial"/>
                <w:sz w:val="18"/>
                <w:lang w:val="lt-LT"/>
              </w:rPr>
            </w:pPr>
            <w:r w:rsidRPr="00373AC8">
              <w:rPr>
                <w:rFonts w:ascii="Arial" w:hAnsi="Arial"/>
                <w:sz w:val="18"/>
              </w:rPr>
              <w:t>82</w:t>
            </w:r>
          </w:p>
        </w:tc>
        <w:tc>
          <w:tcPr>
            <w:tcW w:w="851" w:type="dxa"/>
            <w:tcMar>
              <w:right w:w="199" w:type="dxa"/>
            </w:tcMar>
            <w:vAlign w:val="center"/>
          </w:tcPr>
          <w:p w14:paraId="56B9B879" w14:textId="7DD59018" w:rsidR="00EF22D2" w:rsidRPr="00F06C8F" w:rsidRDefault="00EF22D2" w:rsidP="000D16B9">
            <w:pPr>
              <w:numPr>
                <w:ilvl w:val="12"/>
                <w:numId w:val="0"/>
              </w:numPr>
              <w:spacing w:after="0" w:line="240" w:lineRule="auto"/>
              <w:jc w:val="right"/>
              <w:rPr>
                <w:rFonts w:ascii="Arial" w:hAnsi="Arial"/>
                <w:sz w:val="18"/>
                <w:lang w:val="lt-LT"/>
              </w:rPr>
            </w:pPr>
            <w:r w:rsidRPr="00373AC8">
              <w:rPr>
                <w:rFonts w:ascii="Arial" w:hAnsi="Arial"/>
                <w:sz w:val="18"/>
              </w:rPr>
              <w:t>105</w:t>
            </w:r>
          </w:p>
        </w:tc>
        <w:tc>
          <w:tcPr>
            <w:tcW w:w="850" w:type="dxa"/>
            <w:vAlign w:val="center"/>
          </w:tcPr>
          <w:p w14:paraId="2DE6F092" w14:textId="4C783211"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sidRPr="00373AC8">
              <w:rPr>
                <w:rFonts w:ascii="Arial" w:hAnsi="Arial" w:cs="Arial"/>
                <w:color w:val="000000" w:themeColor="text1"/>
                <w:sz w:val="18"/>
                <w:szCs w:val="18"/>
                <w:lang w:eastAsia="en-GB"/>
              </w:rPr>
              <w:t>117</w:t>
            </w:r>
          </w:p>
        </w:tc>
        <w:tc>
          <w:tcPr>
            <w:tcW w:w="992" w:type="dxa"/>
            <w:vAlign w:val="center"/>
          </w:tcPr>
          <w:p w14:paraId="0FA7D920" w14:textId="5037C26C"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Pr>
                <w:rFonts w:ascii="Arial" w:hAnsi="Arial" w:cs="Arial"/>
                <w:color w:val="000000" w:themeColor="text1"/>
                <w:sz w:val="18"/>
                <w:szCs w:val="18"/>
                <w:lang w:eastAsia="en-GB"/>
              </w:rPr>
              <w:t>132</w:t>
            </w:r>
          </w:p>
        </w:tc>
        <w:tc>
          <w:tcPr>
            <w:tcW w:w="1134" w:type="dxa"/>
            <w:vAlign w:val="center"/>
          </w:tcPr>
          <w:p w14:paraId="35414A10" w14:textId="2AA80269"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sidRPr="00373AC8">
              <w:rPr>
                <w:rFonts w:ascii="Arial" w:hAnsi="Arial" w:cs="Arial"/>
                <w:color w:val="000000" w:themeColor="text1"/>
                <w:sz w:val="18"/>
                <w:szCs w:val="18"/>
                <w:lang w:eastAsia="en-GB"/>
              </w:rPr>
              <w:t>119</w:t>
            </w:r>
          </w:p>
        </w:tc>
        <w:tc>
          <w:tcPr>
            <w:tcW w:w="1134" w:type="dxa"/>
            <w:vAlign w:val="center"/>
          </w:tcPr>
          <w:p w14:paraId="24C30C73" w14:textId="53194DF4" w:rsidR="00EF22D2" w:rsidRPr="00F06C8F" w:rsidRDefault="00AD074D" w:rsidP="000D16B9">
            <w:pPr>
              <w:numPr>
                <w:ilvl w:val="12"/>
                <w:numId w:val="0"/>
              </w:numPr>
              <w:spacing w:after="0" w:line="240" w:lineRule="auto"/>
              <w:jc w:val="right"/>
              <w:rPr>
                <w:rFonts w:ascii="Arial" w:hAnsi="Arial" w:cs="Arial"/>
                <w:color w:val="000000" w:themeColor="text1"/>
                <w:sz w:val="18"/>
                <w:szCs w:val="18"/>
                <w:lang w:val="lt-LT" w:eastAsia="en-GB"/>
              </w:rPr>
            </w:pPr>
            <w:r>
              <w:rPr>
                <w:rFonts w:ascii="Arial" w:hAnsi="Arial" w:cs="Arial"/>
                <w:color w:val="000000" w:themeColor="text1"/>
                <w:sz w:val="18"/>
                <w:szCs w:val="18"/>
                <w:lang w:eastAsia="en-GB"/>
              </w:rPr>
              <w:t>93</w:t>
            </w:r>
          </w:p>
        </w:tc>
        <w:tc>
          <w:tcPr>
            <w:tcW w:w="1068" w:type="dxa"/>
            <w:vAlign w:val="center"/>
          </w:tcPr>
          <w:p w14:paraId="69C159F0" w14:textId="5D283E0C"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Pr>
                <w:rFonts w:ascii="Arial" w:hAnsi="Arial" w:cs="Arial"/>
                <w:color w:val="000000" w:themeColor="text1"/>
                <w:sz w:val="18"/>
                <w:szCs w:val="18"/>
                <w:lang w:eastAsia="en-GB"/>
              </w:rPr>
              <w:t>96</w:t>
            </w:r>
          </w:p>
        </w:tc>
      </w:tr>
      <w:tr w:rsidR="00EF22D2" w:rsidRPr="00F06C8F" w14:paraId="5CABD1F7" w14:textId="77777777" w:rsidTr="00F53244">
        <w:trPr>
          <w:trHeight w:val="284"/>
        </w:trPr>
        <w:tc>
          <w:tcPr>
            <w:tcW w:w="566" w:type="dxa"/>
            <w:vAlign w:val="center"/>
          </w:tcPr>
          <w:p w14:paraId="6B8FB27A" w14:textId="77777777" w:rsidR="00EF22D2" w:rsidRPr="00F06C8F" w:rsidRDefault="00EF22D2" w:rsidP="00EF22D2">
            <w:pPr>
              <w:tabs>
                <w:tab w:val="left" w:pos="360"/>
                <w:tab w:val="center" w:pos="1843"/>
              </w:tabs>
              <w:spacing w:after="0" w:line="240" w:lineRule="auto"/>
              <w:rPr>
                <w:rFonts w:ascii="Arial" w:hAnsi="Arial" w:cs="Arial"/>
                <w:sz w:val="18"/>
                <w:szCs w:val="18"/>
                <w:lang w:val="lt-LT" w:eastAsia="en-GB"/>
              </w:rPr>
            </w:pPr>
            <w:r w:rsidRPr="00F06C8F">
              <w:rPr>
                <w:rFonts w:ascii="Arial" w:hAnsi="Arial" w:cs="Arial"/>
                <w:sz w:val="18"/>
                <w:szCs w:val="18"/>
                <w:lang w:val="lt-LT" w:eastAsia="en-GB"/>
              </w:rPr>
              <w:t>11</w:t>
            </w:r>
          </w:p>
        </w:tc>
        <w:tc>
          <w:tcPr>
            <w:tcW w:w="4818" w:type="dxa"/>
            <w:vAlign w:val="center"/>
          </w:tcPr>
          <w:p w14:paraId="02BEE39E" w14:textId="79AF6401" w:rsidR="00EF22D2" w:rsidRPr="009E7ED7" w:rsidRDefault="00EF22D2" w:rsidP="00EF22D2">
            <w:pPr>
              <w:spacing w:after="0" w:line="240" w:lineRule="auto"/>
              <w:rPr>
                <w:rFonts w:ascii="Times New Roman" w:hAnsi="Times New Roman"/>
                <w:sz w:val="18"/>
                <w:szCs w:val="18"/>
                <w:lang w:val="lt-LT" w:eastAsia="en-GB"/>
              </w:rPr>
            </w:pPr>
            <w:r w:rsidRPr="009E7ED7">
              <w:rPr>
                <w:rFonts w:ascii="Times New Roman" w:hAnsi="Times New Roman"/>
                <w:sz w:val="18"/>
                <w:szCs w:val="18"/>
                <w:lang w:val="lt-LT"/>
              </w:rPr>
              <w:t>Kita</w:t>
            </w:r>
          </w:p>
        </w:tc>
        <w:tc>
          <w:tcPr>
            <w:tcW w:w="992" w:type="dxa"/>
            <w:tcMar>
              <w:right w:w="199" w:type="dxa"/>
            </w:tcMar>
            <w:vAlign w:val="center"/>
          </w:tcPr>
          <w:p w14:paraId="702ECA16" w14:textId="3821956F" w:rsidR="00EF22D2" w:rsidRPr="00F06C8F" w:rsidRDefault="00EF22D2" w:rsidP="00EF22D2">
            <w:pPr>
              <w:numPr>
                <w:ilvl w:val="12"/>
                <w:numId w:val="0"/>
              </w:numPr>
              <w:spacing w:after="0" w:line="240" w:lineRule="auto"/>
              <w:jc w:val="right"/>
              <w:rPr>
                <w:rFonts w:ascii="Arial" w:hAnsi="Arial"/>
                <w:sz w:val="18"/>
                <w:lang w:val="lt-LT"/>
              </w:rPr>
            </w:pPr>
            <w:r w:rsidRPr="00373AC8">
              <w:rPr>
                <w:rFonts w:ascii="Arial" w:hAnsi="Arial"/>
                <w:sz w:val="18"/>
              </w:rPr>
              <w:t>0</w:t>
            </w:r>
          </w:p>
        </w:tc>
        <w:tc>
          <w:tcPr>
            <w:tcW w:w="993" w:type="dxa"/>
            <w:tcMar>
              <w:right w:w="199" w:type="dxa"/>
            </w:tcMar>
            <w:vAlign w:val="center"/>
          </w:tcPr>
          <w:p w14:paraId="4E0B95D8" w14:textId="5BB2FB65" w:rsidR="00EF22D2" w:rsidRPr="00F06C8F" w:rsidRDefault="00EF22D2" w:rsidP="00EF22D2">
            <w:pPr>
              <w:numPr>
                <w:ilvl w:val="12"/>
                <w:numId w:val="0"/>
              </w:numPr>
              <w:spacing w:after="0" w:line="240" w:lineRule="auto"/>
              <w:jc w:val="right"/>
              <w:rPr>
                <w:rFonts w:ascii="Arial" w:hAnsi="Arial"/>
                <w:sz w:val="18"/>
                <w:lang w:val="lt-LT"/>
              </w:rPr>
            </w:pPr>
            <w:r w:rsidRPr="00373AC8">
              <w:rPr>
                <w:rFonts w:ascii="Arial" w:hAnsi="Arial"/>
                <w:sz w:val="18"/>
              </w:rPr>
              <w:t>0</w:t>
            </w:r>
          </w:p>
        </w:tc>
        <w:tc>
          <w:tcPr>
            <w:tcW w:w="850" w:type="dxa"/>
            <w:vAlign w:val="center"/>
          </w:tcPr>
          <w:p w14:paraId="2D8066F2" w14:textId="08411BC4" w:rsidR="00EF22D2" w:rsidRPr="00F06C8F" w:rsidRDefault="00EF22D2" w:rsidP="000D16B9">
            <w:pPr>
              <w:numPr>
                <w:ilvl w:val="12"/>
                <w:numId w:val="0"/>
              </w:numPr>
              <w:spacing w:after="0" w:line="240" w:lineRule="auto"/>
              <w:jc w:val="right"/>
              <w:rPr>
                <w:rFonts w:ascii="Arial" w:hAnsi="Arial"/>
                <w:sz w:val="18"/>
                <w:lang w:val="lt-LT"/>
              </w:rPr>
            </w:pPr>
            <w:r w:rsidRPr="00373AC8">
              <w:rPr>
                <w:rFonts w:ascii="Arial" w:hAnsi="Arial"/>
                <w:sz w:val="18"/>
              </w:rPr>
              <w:t>0</w:t>
            </w:r>
          </w:p>
        </w:tc>
        <w:tc>
          <w:tcPr>
            <w:tcW w:w="851" w:type="dxa"/>
            <w:tcMar>
              <w:right w:w="199" w:type="dxa"/>
            </w:tcMar>
            <w:vAlign w:val="center"/>
          </w:tcPr>
          <w:p w14:paraId="31FA25D6" w14:textId="6870AA28" w:rsidR="00EF22D2" w:rsidRPr="00F06C8F" w:rsidRDefault="00EF22D2" w:rsidP="000D16B9">
            <w:pPr>
              <w:numPr>
                <w:ilvl w:val="12"/>
                <w:numId w:val="0"/>
              </w:numPr>
              <w:spacing w:after="0" w:line="240" w:lineRule="auto"/>
              <w:jc w:val="right"/>
              <w:rPr>
                <w:rFonts w:ascii="Arial" w:hAnsi="Arial"/>
                <w:sz w:val="18"/>
                <w:lang w:val="lt-LT"/>
              </w:rPr>
            </w:pPr>
            <w:r w:rsidRPr="00373AC8">
              <w:rPr>
                <w:rFonts w:ascii="Arial" w:hAnsi="Arial"/>
                <w:sz w:val="18"/>
              </w:rPr>
              <w:t>0</w:t>
            </w:r>
          </w:p>
        </w:tc>
        <w:tc>
          <w:tcPr>
            <w:tcW w:w="850" w:type="dxa"/>
            <w:vAlign w:val="center"/>
          </w:tcPr>
          <w:p w14:paraId="648A4700" w14:textId="45F18706"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sidRPr="00373AC8">
              <w:rPr>
                <w:rFonts w:ascii="Arial" w:hAnsi="Arial" w:cs="Arial"/>
                <w:color w:val="000000" w:themeColor="text1"/>
                <w:sz w:val="18"/>
                <w:szCs w:val="18"/>
                <w:lang w:eastAsia="en-GB"/>
              </w:rPr>
              <w:t>0</w:t>
            </w:r>
          </w:p>
        </w:tc>
        <w:tc>
          <w:tcPr>
            <w:tcW w:w="992" w:type="dxa"/>
            <w:vAlign w:val="center"/>
          </w:tcPr>
          <w:p w14:paraId="27D2B70C" w14:textId="6B05F113"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sidRPr="00373AC8">
              <w:rPr>
                <w:rFonts w:ascii="Arial" w:hAnsi="Arial" w:cs="Arial"/>
                <w:color w:val="000000" w:themeColor="text1"/>
                <w:sz w:val="18"/>
                <w:szCs w:val="18"/>
                <w:lang w:eastAsia="en-GB"/>
              </w:rPr>
              <w:t>0</w:t>
            </w:r>
          </w:p>
        </w:tc>
        <w:tc>
          <w:tcPr>
            <w:tcW w:w="1134" w:type="dxa"/>
            <w:vAlign w:val="center"/>
          </w:tcPr>
          <w:p w14:paraId="59C51E5A" w14:textId="03F627AE"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sidRPr="00373AC8">
              <w:rPr>
                <w:rFonts w:ascii="Arial" w:hAnsi="Arial" w:cs="Arial"/>
                <w:color w:val="000000" w:themeColor="text1"/>
                <w:sz w:val="18"/>
                <w:szCs w:val="18"/>
                <w:lang w:eastAsia="en-GB"/>
              </w:rPr>
              <w:t>0</w:t>
            </w:r>
          </w:p>
        </w:tc>
        <w:tc>
          <w:tcPr>
            <w:tcW w:w="1134" w:type="dxa"/>
            <w:vAlign w:val="center"/>
          </w:tcPr>
          <w:p w14:paraId="7A2A381C" w14:textId="2963221A"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sidRPr="00373AC8">
              <w:rPr>
                <w:rFonts w:ascii="Arial" w:hAnsi="Arial" w:cs="Arial"/>
                <w:color w:val="000000" w:themeColor="text1"/>
                <w:sz w:val="18"/>
                <w:szCs w:val="18"/>
                <w:lang w:eastAsia="en-GB"/>
              </w:rPr>
              <w:t>0</w:t>
            </w:r>
          </w:p>
        </w:tc>
        <w:tc>
          <w:tcPr>
            <w:tcW w:w="1068" w:type="dxa"/>
            <w:vAlign w:val="center"/>
          </w:tcPr>
          <w:p w14:paraId="40B78D12" w14:textId="78D2FE8F" w:rsidR="00EF22D2" w:rsidRPr="00F06C8F" w:rsidRDefault="00EF22D2" w:rsidP="000D16B9">
            <w:pPr>
              <w:numPr>
                <w:ilvl w:val="12"/>
                <w:numId w:val="0"/>
              </w:numPr>
              <w:spacing w:after="0" w:line="240" w:lineRule="auto"/>
              <w:jc w:val="right"/>
              <w:rPr>
                <w:rFonts w:ascii="Arial" w:hAnsi="Arial" w:cs="Arial"/>
                <w:color w:val="000000" w:themeColor="text1"/>
                <w:sz w:val="18"/>
                <w:szCs w:val="18"/>
                <w:lang w:val="lt-LT" w:eastAsia="en-GB"/>
              </w:rPr>
            </w:pPr>
            <w:r>
              <w:rPr>
                <w:rFonts w:ascii="Arial" w:hAnsi="Arial" w:cs="Arial"/>
                <w:color w:val="000000" w:themeColor="text1"/>
                <w:sz w:val="18"/>
                <w:szCs w:val="18"/>
                <w:lang w:eastAsia="en-GB"/>
              </w:rPr>
              <w:t>0</w:t>
            </w:r>
          </w:p>
        </w:tc>
      </w:tr>
      <w:tr w:rsidR="0029214D" w:rsidRPr="00F06C8F" w14:paraId="2AC1246F" w14:textId="77777777" w:rsidTr="00F53244">
        <w:trPr>
          <w:trHeight w:val="284"/>
        </w:trPr>
        <w:tc>
          <w:tcPr>
            <w:tcW w:w="5384" w:type="dxa"/>
            <w:gridSpan w:val="2"/>
            <w:shd w:val="pct20" w:color="auto" w:fill="auto"/>
            <w:vAlign w:val="center"/>
          </w:tcPr>
          <w:p w14:paraId="46A2D62F" w14:textId="77777777" w:rsidR="005339BA" w:rsidRPr="00F06C8F" w:rsidRDefault="00F66EAE" w:rsidP="00F53244">
            <w:pPr>
              <w:tabs>
                <w:tab w:val="left" w:pos="360"/>
                <w:tab w:val="center" w:pos="1843"/>
              </w:tabs>
              <w:spacing w:after="0" w:line="240" w:lineRule="auto"/>
              <w:rPr>
                <w:rFonts w:ascii="Arial" w:hAnsi="Arial" w:cs="Arial"/>
                <w:b/>
                <w:sz w:val="18"/>
                <w:szCs w:val="18"/>
                <w:lang w:val="lt-LT" w:eastAsia="en-GB"/>
              </w:rPr>
            </w:pPr>
            <w:r w:rsidRPr="00F06C8F">
              <w:rPr>
                <w:rFonts w:ascii="Arial" w:hAnsi="Arial" w:cs="Arial"/>
                <w:b/>
                <w:sz w:val="18"/>
                <w:szCs w:val="18"/>
                <w:lang w:val="lt-LT" w:eastAsia="en-GB"/>
              </w:rPr>
              <w:t>IŠ VISO</w:t>
            </w:r>
          </w:p>
        </w:tc>
        <w:tc>
          <w:tcPr>
            <w:tcW w:w="992" w:type="dxa"/>
            <w:shd w:val="pct20" w:color="auto" w:fill="auto"/>
            <w:tcMar>
              <w:right w:w="199" w:type="dxa"/>
            </w:tcMar>
            <w:vAlign w:val="center"/>
          </w:tcPr>
          <w:p w14:paraId="6FFFA0AA" w14:textId="53889238" w:rsidR="005339BA" w:rsidRPr="00F06C8F" w:rsidRDefault="00F66EAE" w:rsidP="00F53244">
            <w:pPr>
              <w:numPr>
                <w:ilvl w:val="12"/>
                <w:numId w:val="0"/>
              </w:numPr>
              <w:spacing w:after="0" w:line="240" w:lineRule="auto"/>
              <w:jc w:val="right"/>
              <w:rPr>
                <w:rFonts w:ascii="Arial" w:hAnsi="Arial" w:cs="Arial"/>
                <w:b/>
                <w:sz w:val="18"/>
                <w:szCs w:val="18"/>
                <w:lang w:val="lt-LT" w:eastAsia="en-GB"/>
              </w:rPr>
            </w:pPr>
            <w:r w:rsidRPr="00F06C8F">
              <w:rPr>
                <w:rFonts w:ascii="Arial" w:hAnsi="Arial" w:cs="Arial"/>
                <w:b/>
                <w:sz w:val="18"/>
                <w:szCs w:val="18"/>
                <w:lang w:val="lt-LT" w:eastAsia="en-GB"/>
              </w:rPr>
              <w:t>2</w:t>
            </w:r>
            <w:r w:rsidR="000D16B9">
              <w:rPr>
                <w:rFonts w:ascii="Arial" w:hAnsi="Arial" w:cs="Arial"/>
                <w:b/>
                <w:sz w:val="18"/>
                <w:szCs w:val="18"/>
                <w:lang w:val="lt-LT" w:eastAsia="en-GB"/>
              </w:rPr>
              <w:t> </w:t>
            </w:r>
            <w:r w:rsidRPr="00F06C8F">
              <w:rPr>
                <w:rFonts w:ascii="Arial" w:hAnsi="Arial" w:cs="Arial"/>
                <w:b/>
                <w:sz w:val="18"/>
                <w:szCs w:val="18"/>
                <w:lang w:val="lt-LT" w:eastAsia="en-GB"/>
              </w:rPr>
              <w:t>073</w:t>
            </w:r>
          </w:p>
        </w:tc>
        <w:tc>
          <w:tcPr>
            <w:tcW w:w="993" w:type="dxa"/>
            <w:shd w:val="pct20" w:color="auto" w:fill="auto"/>
            <w:tcMar>
              <w:right w:w="199" w:type="dxa"/>
            </w:tcMar>
            <w:vAlign w:val="center"/>
          </w:tcPr>
          <w:p w14:paraId="3CC3808F" w14:textId="71BBFC77" w:rsidR="005339BA" w:rsidRPr="00F06C8F" w:rsidRDefault="00F66EAE" w:rsidP="00F53244">
            <w:pPr>
              <w:numPr>
                <w:ilvl w:val="12"/>
                <w:numId w:val="0"/>
              </w:numPr>
              <w:spacing w:after="0" w:line="240" w:lineRule="auto"/>
              <w:jc w:val="right"/>
              <w:rPr>
                <w:rFonts w:ascii="Arial" w:hAnsi="Arial" w:cs="Arial"/>
                <w:b/>
                <w:sz w:val="18"/>
                <w:szCs w:val="18"/>
                <w:lang w:val="lt-LT" w:eastAsia="en-GB"/>
              </w:rPr>
            </w:pPr>
            <w:r w:rsidRPr="00F06C8F">
              <w:rPr>
                <w:rFonts w:ascii="Arial" w:hAnsi="Arial" w:cs="Arial"/>
                <w:b/>
                <w:sz w:val="18"/>
                <w:szCs w:val="18"/>
                <w:lang w:val="lt-LT" w:eastAsia="en-GB"/>
              </w:rPr>
              <w:t>2</w:t>
            </w:r>
            <w:r w:rsidR="000D16B9">
              <w:rPr>
                <w:rFonts w:ascii="Arial" w:hAnsi="Arial" w:cs="Arial"/>
                <w:b/>
                <w:sz w:val="18"/>
                <w:szCs w:val="18"/>
                <w:lang w:val="lt-LT" w:eastAsia="en-GB"/>
              </w:rPr>
              <w:t> </w:t>
            </w:r>
            <w:r w:rsidRPr="00F06C8F">
              <w:rPr>
                <w:rFonts w:ascii="Arial" w:hAnsi="Arial" w:cs="Arial"/>
                <w:b/>
                <w:sz w:val="18"/>
                <w:szCs w:val="18"/>
                <w:lang w:val="lt-LT" w:eastAsia="en-GB"/>
              </w:rPr>
              <w:t>068</w:t>
            </w:r>
          </w:p>
        </w:tc>
        <w:tc>
          <w:tcPr>
            <w:tcW w:w="850" w:type="dxa"/>
            <w:shd w:val="pct20" w:color="auto" w:fill="auto"/>
            <w:vAlign w:val="center"/>
          </w:tcPr>
          <w:p w14:paraId="3327CFE2" w14:textId="233A6992" w:rsidR="005339BA" w:rsidRPr="00F06C8F" w:rsidRDefault="00F66EAE" w:rsidP="00F53244">
            <w:pPr>
              <w:numPr>
                <w:ilvl w:val="12"/>
                <w:numId w:val="0"/>
              </w:numPr>
              <w:spacing w:after="0" w:line="240" w:lineRule="auto"/>
              <w:jc w:val="right"/>
              <w:rPr>
                <w:rFonts w:ascii="Arial" w:hAnsi="Arial" w:cs="Arial"/>
                <w:b/>
                <w:sz w:val="18"/>
                <w:szCs w:val="18"/>
                <w:lang w:val="lt-LT" w:eastAsia="en-GB"/>
              </w:rPr>
            </w:pPr>
            <w:r w:rsidRPr="00F06C8F">
              <w:rPr>
                <w:rFonts w:ascii="Arial" w:hAnsi="Arial" w:cs="Arial"/>
                <w:b/>
                <w:sz w:val="18"/>
                <w:szCs w:val="18"/>
                <w:lang w:val="lt-LT" w:eastAsia="en-GB"/>
              </w:rPr>
              <w:t>1</w:t>
            </w:r>
            <w:r w:rsidR="000D16B9">
              <w:rPr>
                <w:rFonts w:ascii="Arial" w:hAnsi="Arial" w:cs="Arial"/>
                <w:b/>
                <w:sz w:val="18"/>
                <w:szCs w:val="18"/>
                <w:lang w:val="lt-LT" w:eastAsia="en-GB"/>
              </w:rPr>
              <w:t> </w:t>
            </w:r>
            <w:r w:rsidRPr="00F06C8F">
              <w:rPr>
                <w:rFonts w:ascii="Arial" w:hAnsi="Arial" w:cs="Arial"/>
                <w:b/>
                <w:sz w:val="18"/>
                <w:szCs w:val="18"/>
                <w:lang w:val="lt-LT" w:eastAsia="en-GB"/>
              </w:rPr>
              <w:t>988</w:t>
            </w:r>
          </w:p>
        </w:tc>
        <w:tc>
          <w:tcPr>
            <w:tcW w:w="851" w:type="dxa"/>
            <w:shd w:val="pct20" w:color="auto" w:fill="auto"/>
            <w:tcMar>
              <w:right w:w="199" w:type="dxa"/>
            </w:tcMar>
            <w:vAlign w:val="center"/>
          </w:tcPr>
          <w:p w14:paraId="195ED417" w14:textId="3D70706B" w:rsidR="005339BA" w:rsidRPr="00F06C8F" w:rsidRDefault="00F66EAE" w:rsidP="00F53244">
            <w:pPr>
              <w:numPr>
                <w:ilvl w:val="12"/>
                <w:numId w:val="0"/>
              </w:numPr>
              <w:spacing w:after="0" w:line="240" w:lineRule="auto"/>
              <w:jc w:val="right"/>
              <w:rPr>
                <w:rFonts w:ascii="Arial" w:hAnsi="Arial" w:cs="Arial"/>
                <w:b/>
                <w:sz w:val="18"/>
                <w:szCs w:val="18"/>
                <w:lang w:val="lt-LT" w:eastAsia="en-GB"/>
              </w:rPr>
            </w:pPr>
            <w:r w:rsidRPr="00F06C8F">
              <w:rPr>
                <w:rFonts w:ascii="Arial" w:hAnsi="Arial" w:cs="Arial"/>
                <w:b/>
                <w:sz w:val="18"/>
                <w:szCs w:val="18"/>
                <w:lang w:val="lt-LT" w:eastAsia="en-GB"/>
              </w:rPr>
              <w:t>1</w:t>
            </w:r>
            <w:r w:rsidR="000D16B9">
              <w:rPr>
                <w:rFonts w:ascii="Arial" w:hAnsi="Arial" w:cs="Arial"/>
                <w:b/>
                <w:sz w:val="18"/>
                <w:szCs w:val="18"/>
                <w:lang w:val="lt-LT" w:eastAsia="en-GB"/>
              </w:rPr>
              <w:t> </w:t>
            </w:r>
            <w:r w:rsidRPr="00F06C8F">
              <w:rPr>
                <w:rFonts w:ascii="Arial" w:hAnsi="Arial" w:cs="Arial"/>
                <w:b/>
                <w:sz w:val="18"/>
                <w:szCs w:val="18"/>
                <w:lang w:val="lt-LT" w:eastAsia="en-GB"/>
              </w:rPr>
              <w:t>932</w:t>
            </w:r>
          </w:p>
        </w:tc>
        <w:tc>
          <w:tcPr>
            <w:tcW w:w="850" w:type="dxa"/>
            <w:shd w:val="pct20" w:color="auto" w:fill="auto"/>
            <w:vAlign w:val="center"/>
          </w:tcPr>
          <w:p w14:paraId="65FB38AA" w14:textId="0FFEACB6" w:rsidR="005339BA" w:rsidRPr="00F06C8F" w:rsidRDefault="00F66EAE" w:rsidP="00F53244">
            <w:pPr>
              <w:numPr>
                <w:ilvl w:val="12"/>
                <w:numId w:val="0"/>
              </w:numPr>
              <w:spacing w:after="0" w:line="240" w:lineRule="auto"/>
              <w:jc w:val="right"/>
              <w:rPr>
                <w:rFonts w:ascii="Arial" w:hAnsi="Arial" w:cs="Arial"/>
                <w:b/>
                <w:color w:val="000000" w:themeColor="text1"/>
                <w:sz w:val="18"/>
                <w:szCs w:val="18"/>
                <w:lang w:val="lt-LT" w:eastAsia="en-GB"/>
              </w:rPr>
            </w:pPr>
            <w:r w:rsidRPr="00F06C8F">
              <w:rPr>
                <w:rFonts w:ascii="Arial" w:hAnsi="Arial" w:cs="Arial"/>
                <w:b/>
                <w:color w:val="000000" w:themeColor="text1"/>
                <w:sz w:val="18"/>
                <w:szCs w:val="18"/>
                <w:lang w:val="lt-LT" w:eastAsia="en-GB"/>
              </w:rPr>
              <w:t>1</w:t>
            </w:r>
            <w:r w:rsidR="000D16B9">
              <w:rPr>
                <w:rFonts w:ascii="Arial" w:hAnsi="Arial" w:cs="Arial"/>
                <w:b/>
                <w:color w:val="000000" w:themeColor="text1"/>
                <w:sz w:val="18"/>
                <w:szCs w:val="18"/>
                <w:lang w:val="lt-LT" w:eastAsia="en-GB"/>
              </w:rPr>
              <w:t> </w:t>
            </w:r>
            <w:r w:rsidRPr="00F06C8F">
              <w:rPr>
                <w:rFonts w:ascii="Arial" w:hAnsi="Arial" w:cs="Arial"/>
                <w:b/>
                <w:color w:val="000000" w:themeColor="text1"/>
                <w:sz w:val="18"/>
                <w:szCs w:val="18"/>
                <w:lang w:val="lt-LT" w:eastAsia="en-GB"/>
              </w:rPr>
              <w:t>864</w:t>
            </w:r>
          </w:p>
        </w:tc>
        <w:tc>
          <w:tcPr>
            <w:tcW w:w="992" w:type="dxa"/>
            <w:shd w:val="pct20" w:color="auto" w:fill="auto"/>
            <w:vAlign w:val="center"/>
          </w:tcPr>
          <w:p w14:paraId="71B9C871" w14:textId="52505A34" w:rsidR="005339BA" w:rsidRPr="00F06C8F" w:rsidRDefault="00F66EAE" w:rsidP="00F53244">
            <w:pPr>
              <w:numPr>
                <w:ilvl w:val="12"/>
                <w:numId w:val="0"/>
              </w:numPr>
              <w:spacing w:after="0" w:line="240" w:lineRule="auto"/>
              <w:jc w:val="right"/>
              <w:rPr>
                <w:rFonts w:ascii="Arial" w:hAnsi="Arial" w:cs="Arial"/>
                <w:b/>
                <w:color w:val="000000" w:themeColor="text1"/>
                <w:sz w:val="18"/>
                <w:szCs w:val="18"/>
                <w:lang w:val="lt-LT" w:eastAsia="en-GB"/>
              </w:rPr>
            </w:pPr>
            <w:r w:rsidRPr="00F06C8F">
              <w:rPr>
                <w:rFonts w:ascii="Arial" w:hAnsi="Arial" w:cs="Arial"/>
                <w:b/>
                <w:color w:val="000000" w:themeColor="text1"/>
                <w:sz w:val="18"/>
                <w:szCs w:val="18"/>
                <w:lang w:val="lt-LT" w:eastAsia="en-GB"/>
              </w:rPr>
              <w:t>1</w:t>
            </w:r>
            <w:r w:rsidR="000D16B9">
              <w:rPr>
                <w:rFonts w:ascii="Arial" w:hAnsi="Arial" w:cs="Arial"/>
                <w:b/>
                <w:color w:val="000000" w:themeColor="text1"/>
                <w:sz w:val="18"/>
                <w:szCs w:val="18"/>
                <w:lang w:val="lt-LT" w:eastAsia="en-GB"/>
              </w:rPr>
              <w:t> </w:t>
            </w:r>
            <w:r w:rsidRPr="00F06C8F">
              <w:rPr>
                <w:rFonts w:ascii="Arial" w:hAnsi="Arial" w:cs="Arial"/>
                <w:b/>
                <w:color w:val="000000" w:themeColor="text1"/>
                <w:sz w:val="18"/>
                <w:szCs w:val="18"/>
                <w:lang w:val="lt-LT" w:eastAsia="en-GB"/>
              </w:rPr>
              <w:t>787</w:t>
            </w:r>
          </w:p>
        </w:tc>
        <w:tc>
          <w:tcPr>
            <w:tcW w:w="1134" w:type="dxa"/>
            <w:shd w:val="pct20" w:color="auto" w:fill="auto"/>
            <w:vAlign w:val="center"/>
          </w:tcPr>
          <w:p w14:paraId="7F4B8C76" w14:textId="1F630940" w:rsidR="005339BA" w:rsidRPr="00F06C8F" w:rsidRDefault="00F66EAE" w:rsidP="00F53244">
            <w:pPr>
              <w:numPr>
                <w:ilvl w:val="12"/>
                <w:numId w:val="0"/>
              </w:numPr>
              <w:spacing w:after="0" w:line="240" w:lineRule="auto"/>
              <w:jc w:val="right"/>
              <w:rPr>
                <w:rFonts w:ascii="Arial" w:hAnsi="Arial" w:cs="Arial"/>
                <w:b/>
                <w:color w:val="000000" w:themeColor="text1"/>
                <w:sz w:val="18"/>
                <w:szCs w:val="18"/>
                <w:lang w:val="lt-LT" w:eastAsia="en-GB"/>
              </w:rPr>
            </w:pPr>
            <w:r w:rsidRPr="00F06C8F">
              <w:rPr>
                <w:rFonts w:ascii="Arial" w:hAnsi="Arial" w:cs="Arial"/>
                <w:b/>
                <w:color w:val="000000" w:themeColor="text1"/>
                <w:sz w:val="18"/>
                <w:szCs w:val="18"/>
                <w:lang w:val="lt-LT" w:eastAsia="en-GB"/>
              </w:rPr>
              <w:t>1</w:t>
            </w:r>
            <w:r w:rsidR="000D16B9">
              <w:rPr>
                <w:rFonts w:ascii="Arial" w:hAnsi="Arial" w:cs="Arial"/>
                <w:b/>
                <w:color w:val="000000" w:themeColor="text1"/>
                <w:sz w:val="18"/>
                <w:szCs w:val="18"/>
                <w:lang w:val="lt-LT" w:eastAsia="en-GB"/>
              </w:rPr>
              <w:t> </w:t>
            </w:r>
            <w:r w:rsidRPr="00F06C8F">
              <w:rPr>
                <w:rFonts w:ascii="Arial" w:hAnsi="Arial" w:cs="Arial"/>
                <w:b/>
                <w:color w:val="000000" w:themeColor="text1"/>
                <w:sz w:val="18"/>
                <w:szCs w:val="18"/>
                <w:lang w:val="lt-LT" w:eastAsia="en-GB"/>
              </w:rPr>
              <w:t>861</w:t>
            </w:r>
          </w:p>
        </w:tc>
        <w:tc>
          <w:tcPr>
            <w:tcW w:w="1134" w:type="dxa"/>
            <w:shd w:val="pct20" w:color="auto" w:fill="auto"/>
            <w:vAlign w:val="center"/>
          </w:tcPr>
          <w:p w14:paraId="10587CFC" w14:textId="0CD063EF" w:rsidR="005339BA" w:rsidRPr="00F06C8F" w:rsidRDefault="00F66EAE" w:rsidP="00F53244">
            <w:pPr>
              <w:numPr>
                <w:ilvl w:val="12"/>
                <w:numId w:val="0"/>
              </w:numPr>
              <w:spacing w:after="0" w:line="240" w:lineRule="auto"/>
              <w:jc w:val="right"/>
              <w:rPr>
                <w:rFonts w:ascii="Arial" w:hAnsi="Arial" w:cs="Arial"/>
                <w:b/>
                <w:color w:val="000000" w:themeColor="text1"/>
                <w:sz w:val="18"/>
                <w:szCs w:val="18"/>
                <w:lang w:val="lt-LT" w:eastAsia="en-GB"/>
              </w:rPr>
            </w:pPr>
            <w:r w:rsidRPr="00F06C8F">
              <w:rPr>
                <w:rFonts w:ascii="Arial" w:hAnsi="Arial" w:cs="Arial"/>
                <w:b/>
                <w:color w:val="000000" w:themeColor="text1"/>
                <w:sz w:val="18"/>
                <w:szCs w:val="18"/>
                <w:lang w:val="lt-LT" w:eastAsia="en-GB"/>
              </w:rPr>
              <w:t>1</w:t>
            </w:r>
            <w:r w:rsidR="000D16B9">
              <w:rPr>
                <w:rFonts w:ascii="Arial" w:hAnsi="Arial" w:cs="Arial"/>
                <w:b/>
                <w:color w:val="000000" w:themeColor="text1"/>
                <w:sz w:val="18"/>
                <w:szCs w:val="18"/>
                <w:lang w:val="lt-LT" w:eastAsia="en-GB"/>
              </w:rPr>
              <w:t> </w:t>
            </w:r>
            <w:r w:rsidR="00AD074D" w:rsidRPr="00F06C8F">
              <w:rPr>
                <w:rFonts w:ascii="Arial" w:hAnsi="Arial" w:cs="Arial"/>
                <w:b/>
                <w:color w:val="000000" w:themeColor="text1"/>
                <w:sz w:val="18"/>
                <w:szCs w:val="18"/>
                <w:lang w:val="lt-LT" w:eastAsia="en-GB"/>
              </w:rPr>
              <w:t>8</w:t>
            </w:r>
            <w:r w:rsidR="00AD074D">
              <w:rPr>
                <w:rFonts w:ascii="Arial" w:hAnsi="Arial" w:cs="Arial"/>
                <w:b/>
                <w:color w:val="000000" w:themeColor="text1"/>
                <w:sz w:val="18"/>
                <w:szCs w:val="18"/>
                <w:lang w:val="lt-LT" w:eastAsia="en-GB"/>
              </w:rPr>
              <w:t>30</w:t>
            </w:r>
          </w:p>
        </w:tc>
        <w:tc>
          <w:tcPr>
            <w:tcW w:w="1068" w:type="dxa"/>
            <w:shd w:val="pct20" w:color="auto" w:fill="auto"/>
            <w:vAlign w:val="center"/>
          </w:tcPr>
          <w:p w14:paraId="2DBF9B9A" w14:textId="23D4893D" w:rsidR="005339BA" w:rsidRPr="00F06C8F" w:rsidRDefault="00F66EAE" w:rsidP="00F53244">
            <w:pPr>
              <w:numPr>
                <w:ilvl w:val="12"/>
                <w:numId w:val="0"/>
              </w:numPr>
              <w:spacing w:after="0" w:line="240" w:lineRule="auto"/>
              <w:jc w:val="right"/>
              <w:rPr>
                <w:rFonts w:ascii="Arial" w:hAnsi="Arial" w:cs="Arial"/>
                <w:b/>
                <w:color w:val="000000" w:themeColor="text1"/>
                <w:sz w:val="18"/>
                <w:szCs w:val="18"/>
                <w:lang w:val="lt-LT" w:eastAsia="en-GB"/>
              </w:rPr>
            </w:pPr>
            <w:r w:rsidRPr="00F06C8F">
              <w:rPr>
                <w:rFonts w:ascii="Arial" w:hAnsi="Arial" w:cs="Arial"/>
                <w:b/>
                <w:color w:val="000000" w:themeColor="text1"/>
                <w:sz w:val="18"/>
                <w:szCs w:val="18"/>
                <w:lang w:val="lt-LT" w:eastAsia="en-GB"/>
              </w:rPr>
              <w:t>1</w:t>
            </w:r>
            <w:r w:rsidR="000D16B9">
              <w:rPr>
                <w:rFonts w:ascii="Arial" w:hAnsi="Arial" w:cs="Arial"/>
                <w:b/>
                <w:color w:val="000000" w:themeColor="text1"/>
                <w:sz w:val="18"/>
                <w:szCs w:val="18"/>
                <w:lang w:val="lt-LT" w:eastAsia="en-GB"/>
              </w:rPr>
              <w:t> </w:t>
            </w:r>
            <w:r w:rsidRPr="00F06C8F">
              <w:rPr>
                <w:rFonts w:ascii="Arial" w:hAnsi="Arial" w:cs="Arial"/>
                <w:b/>
                <w:color w:val="000000" w:themeColor="text1"/>
                <w:sz w:val="18"/>
                <w:szCs w:val="18"/>
                <w:lang w:val="lt-LT" w:eastAsia="en-GB"/>
              </w:rPr>
              <w:t>810</w:t>
            </w:r>
          </w:p>
        </w:tc>
      </w:tr>
    </w:tbl>
    <w:p w14:paraId="4E9F86B9" w14:textId="77777777" w:rsidR="007E268D" w:rsidRPr="003A6F58" w:rsidRDefault="007E268D" w:rsidP="00F53244">
      <w:pPr>
        <w:pStyle w:val="0-text"/>
      </w:pPr>
    </w:p>
    <w:p w14:paraId="7939A1A0" w14:textId="731ECFEC" w:rsidR="00194456" w:rsidRPr="003A6F58" w:rsidRDefault="00194456" w:rsidP="003A6F58">
      <w:pPr>
        <w:spacing w:after="0" w:line="240" w:lineRule="auto"/>
      </w:pPr>
    </w:p>
    <w:p w14:paraId="32FA62DF" w14:textId="77777777" w:rsidR="0061463C" w:rsidRPr="003A6F58" w:rsidRDefault="0061463C" w:rsidP="003A6F58">
      <w:pPr>
        <w:spacing w:before="120" w:after="120"/>
        <w:jc w:val="both"/>
        <w:rPr>
          <w:rFonts w:ascii="Arial" w:hAnsi="Arial" w:cs="Arial"/>
          <w:sz w:val="20"/>
          <w:szCs w:val="20"/>
          <w:lang w:val="lt-LT"/>
        </w:rPr>
        <w:sectPr w:rsidR="0061463C" w:rsidRPr="003A6F58" w:rsidSect="00F67FDE">
          <w:pgSz w:w="16839" w:h="11907" w:orient="landscape" w:code="9"/>
          <w:pgMar w:top="1276" w:right="1134" w:bottom="567" w:left="1276" w:header="680" w:footer="709" w:gutter="0"/>
          <w:cols w:space="708"/>
          <w:docGrid w:linePitch="360"/>
        </w:sectPr>
      </w:pPr>
    </w:p>
    <w:p w14:paraId="6D00CD3D" w14:textId="3EAD06B3" w:rsidR="005E395F" w:rsidRPr="009E7ED7" w:rsidRDefault="005E395F" w:rsidP="005E395F">
      <w:pPr>
        <w:pStyle w:val="Heading1"/>
        <w:rPr>
          <w:rFonts w:ascii="Times New Roman" w:hAnsi="Times New Roman"/>
        </w:rPr>
      </w:pPr>
      <w:bookmarkStart w:id="20" w:name="_Toc437588513"/>
      <w:bookmarkStart w:id="21" w:name="_Toc437588542"/>
      <w:bookmarkStart w:id="22" w:name="_Toc437588514"/>
      <w:bookmarkStart w:id="23" w:name="_Toc437588543"/>
      <w:bookmarkStart w:id="24" w:name="_Toc437588515"/>
      <w:bookmarkStart w:id="25" w:name="_Toc437588544"/>
      <w:bookmarkStart w:id="26" w:name="_Toc437588516"/>
      <w:bookmarkStart w:id="27" w:name="_Toc437588545"/>
      <w:bookmarkStart w:id="28" w:name="_Toc58847755"/>
      <w:bookmarkEnd w:id="20"/>
      <w:bookmarkEnd w:id="21"/>
      <w:bookmarkEnd w:id="22"/>
      <w:bookmarkEnd w:id="23"/>
      <w:bookmarkEnd w:id="24"/>
      <w:bookmarkEnd w:id="25"/>
      <w:bookmarkEnd w:id="26"/>
      <w:bookmarkEnd w:id="27"/>
      <w:r w:rsidRPr="009E7ED7">
        <w:rPr>
          <w:rFonts w:ascii="Times New Roman" w:hAnsi="Times New Roman"/>
        </w:rPr>
        <w:lastRenderedPageBreak/>
        <w:t xml:space="preserve">TURIMŲ </w:t>
      </w:r>
      <w:r w:rsidR="008F2CD8" w:rsidRPr="009E7ED7">
        <w:rPr>
          <w:rFonts w:ascii="Times New Roman" w:hAnsi="Times New Roman"/>
        </w:rPr>
        <w:t>LĖŠŲ</w:t>
      </w:r>
      <w:r w:rsidRPr="009E7ED7">
        <w:rPr>
          <w:rFonts w:ascii="Times New Roman" w:hAnsi="Times New Roman"/>
        </w:rPr>
        <w:t xml:space="preserve"> PASKIRSTYMAS PAGAL PRIORITETUS</w:t>
      </w:r>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519"/>
        <w:gridCol w:w="1206"/>
        <w:gridCol w:w="1906"/>
        <w:gridCol w:w="1559"/>
      </w:tblGrid>
      <w:tr w:rsidR="0029214D" w:rsidRPr="005332EC" w14:paraId="15414818" w14:textId="77777777" w:rsidTr="005E395F">
        <w:trPr>
          <w:trHeight w:val="300"/>
        </w:trPr>
        <w:tc>
          <w:tcPr>
            <w:tcW w:w="828" w:type="dxa"/>
            <w:vMerge w:val="restart"/>
            <w:shd w:val="clear" w:color="auto" w:fill="auto"/>
            <w:vAlign w:val="center"/>
            <w:hideMark/>
          </w:tcPr>
          <w:p w14:paraId="22228457" w14:textId="29622429" w:rsidR="006216F4" w:rsidRPr="009E7ED7" w:rsidRDefault="005E395F" w:rsidP="003A6F58">
            <w:pPr>
              <w:rPr>
                <w:rFonts w:ascii="Times New Roman" w:hAnsi="Times New Roman"/>
                <w:b/>
                <w:bCs/>
                <w:noProof/>
                <w:sz w:val="20"/>
                <w:szCs w:val="20"/>
              </w:rPr>
            </w:pPr>
            <w:r w:rsidRPr="009E7ED7">
              <w:rPr>
                <w:rFonts w:ascii="Times New Roman" w:hAnsi="Times New Roman"/>
                <w:b/>
                <w:bCs/>
                <w:noProof/>
                <w:sz w:val="20"/>
                <w:szCs w:val="20"/>
              </w:rPr>
              <w:t>Kodas</w:t>
            </w:r>
          </w:p>
        </w:tc>
        <w:tc>
          <w:tcPr>
            <w:tcW w:w="4519" w:type="dxa"/>
            <w:vMerge w:val="restart"/>
            <w:shd w:val="clear" w:color="000000" w:fill="F2F2F2"/>
            <w:vAlign w:val="center"/>
            <w:hideMark/>
          </w:tcPr>
          <w:p w14:paraId="213BCE4E" w14:textId="481E1DE3" w:rsidR="006216F4" w:rsidRPr="009E7ED7" w:rsidRDefault="005E395F" w:rsidP="003A6F58">
            <w:pPr>
              <w:rPr>
                <w:rFonts w:ascii="Times New Roman" w:hAnsi="Times New Roman"/>
                <w:b/>
                <w:bCs/>
                <w:noProof/>
                <w:sz w:val="20"/>
                <w:szCs w:val="20"/>
              </w:rPr>
            </w:pPr>
            <w:r w:rsidRPr="009E7ED7">
              <w:rPr>
                <w:rFonts w:ascii="Times New Roman" w:hAnsi="Times New Roman"/>
                <w:b/>
                <w:bCs/>
                <w:noProof/>
                <w:sz w:val="20"/>
                <w:szCs w:val="20"/>
                <w:lang w:val="lt-LT"/>
              </w:rPr>
              <w:t>Pavadinimas</w:t>
            </w:r>
          </w:p>
        </w:tc>
        <w:tc>
          <w:tcPr>
            <w:tcW w:w="1206" w:type="dxa"/>
            <w:vMerge w:val="restart"/>
            <w:shd w:val="clear" w:color="000000" w:fill="F2F2F2"/>
            <w:vAlign w:val="center"/>
          </w:tcPr>
          <w:p w14:paraId="0E6651DE" w14:textId="40976CFC" w:rsidR="006216F4" w:rsidRPr="009E7ED7" w:rsidRDefault="00F66EAE" w:rsidP="003A6F58">
            <w:pPr>
              <w:rPr>
                <w:rFonts w:ascii="Times New Roman" w:hAnsi="Times New Roman"/>
                <w:b/>
                <w:bCs/>
                <w:noProof/>
                <w:sz w:val="20"/>
                <w:szCs w:val="20"/>
              </w:rPr>
            </w:pPr>
            <w:r w:rsidRPr="009E7ED7">
              <w:rPr>
                <w:rFonts w:ascii="Times New Roman" w:hAnsi="Times New Roman"/>
                <w:b/>
                <w:bCs/>
                <w:noProof/>
                <w:sz w:val="20"/>
                <w:szCs w:val="20"/>
                <w:lang w:val="lt-LT"/>
              </w:rPr>
              <w:t>Priori</w:t>
            </w:r>
            <w:r w:rsidR="005E395F" w:rsidRPr="009E7ED7">
              <w:rPr>
                <w:rFonts w:ascii="Times New Roman" w:hAnsi="Times New Roman"/>
                <w:b/>
                <w:bCs/>
                <w:noProof/>
                <w:sz w:val="20"/>
                <w:szCs w:val="20"/>
                <w:lang w:val="lt-LT"/>
              </w:rPr>
              <w:t>tetas</w:t>
            </w:r>
          </w:p>
        </w:tc>
        <w:tc>
          <w:tcPr>
            <w:tcW w:w="3465" w:type="dxa"/>
            <w:gridSpan w:val="2"/>
            <w:shd w:val="clear" w:color="000000" w:fill="F2F2F2"/>
            <w:vAlign w:val="center"/>
          </w:tcPr>
          <w:p w14:paraId="065F68B9" w14:textId="77777777" w:rsidR="006216F4" w:rsidRPr="009E7ED7" w:rsidRDefault="00F66EAE" w:rsidP="003A6F58">
            <w:pPr>
              <w:spacing w:before="120" w:after="120"/>
              <w:jc w:val="center"/>
              <w:rPr>
                <w:rFonts w:ascii="Times New Roman" w:hAnsi="Times New Roman"/>
                <w:noProof/>
                <w:sz w:val="20"/>
                <w:szCs w:val="20"/>
              </w:rPr>
            </w:pPr>
            <w:r w:rsidRPr="009E7ED7">
              <w:rPr>
                <w:rFonts w:ascii="Times New Roman" w:hAnsi="Times New Roman"/>
                <w:b/>
                <w:bCs/>
                <w:noProof/>
                <w:sz w:val="20"/>
                <w:szCs w:val="20"/>
                <w:lang w:val="lt-LT"/>
              </w:rPr>
              <w:t xml:space="preserve">Suma </w:t>
            </w:r>
            <w:r w:rsidRPr="009E7ED7">
              <w:rPr>
                <w:rFonts w:ascii="Times New Roman" w:hAnsi="Times New Roman"/>
                <w:sz w:val="20"/>
                <w:szCs w:val="20"/>
                <w:lang w:val="lt-LT"/>
              </w:rPr>
              <w:t>(mln. Eur)</w:t>
            </w:r>
          </w:p>
        </w:tc>
      </w:tr>
      <w:tr w:rsidR="0029214D" w:rsidRPr="005332EC" w14:paraId="012F2F3C" w14:textId="77777777" w:rsidTr="005E395F">
        <w:trPr>
          <w:trHeight w:val="180"/>
        </w:trPr>
        <w:tc>
          <w:tcPr>
            <w:tcW w:w="828" w:type="dxa"/>
            <w:vMerge/>
            <w:shd w:val="clear" w:color="auto" w:fill="auto"/>
            <w:vAlign w:val="center"/>
          </w:tcPr>
          <w:p w14:paraId="04776DC1" w14:textId="77777777" w:rsidR="006216F4" w:rsidRPr="009E7ED7" w:rsidRDefault="006216F4" w:rsidP="003A6F58">
            <w:pPr>
              <w:rPr>
                <w:rFonts w:ascii="Times New Roman" w:hAnsi="Times New Roman"/>
                <w:b/>
                <w:bCs/>
                <w:noProof/>
                <w:sz w:val="20"/>
                <w:szCs w:val="20"/>
              </w:rPr>
            </w:pPr>
          </w:p>
        </w:tc>
        <w:tc>
          <w:tcPr>
            <w:tcW w:w="4519" w:type="dxa"/>
            <w:vMerge/>
            <w:shd w:val="clear" w:color="000000" w:fill="F2F2F2"/>
            <w:vAlign w:val="center"/>
          </w:tcPr>
          <w:p w14:paraId="74BA3EF4" w14:textId="77777777" w:rsidR="006216F4" w:rsidRPr="009E7ED7" w:rsidRDefault="006216F4" w:rsidP="003A6F58">
            <w:pPr>
              <w:rPr>
                <w:rFonts w:ascii="Times New Roman" w:hAnsi="Times New Roman"/>
                <w:b/>
                <w:bCs/>
                <w:noProof/>
                <w:sz w:val="20"/>
                <w:szCs w:val="20"/>
              </w:rPr>
            </w:pPr>
          </w:p>
        </w:tc>
        <w:tc>
          <w:tcPr>
            <w:tcW w:w="1206" w:type="dxa"/>
            <w:vMerge/>
            <w:shd w:val="clear" w:color="000000" w:fill="F2F2F2"/>
            <w:vAlign w:val="center"/>
          </w:tcPr>
          <w:p w14:paraId="280E1F89" w14:textId="77777777" w:rsidR="006216F4" w:rsidRPr="009E7ED7" w:rsidRDefault="006216F4" w:rsidP="003A6F58">
            <w:pPr>
              <w:rPr>
                <w:rFonts w:ascii="Times New Roman" w:hAnsi="Times New Roman"/>
                <w:b/>
                <w:bCs/>
                <w:noProof/>
                <w:sz w:val="20"/>
                <w:szCs w:val="20"/>
              </w:rPr>
            </w:pPr>
          </w:p>
        </w:tc>
        <w:tc>
          <w:tcPr>
            <w:tcW w:w="1906" w:type="dxa"/>
            <w:shd w:val="clear" w:color="000000" w:fill="F2F2F2"/>
            <w:vAlign w:val="center"/>
          </w:tcPr>
          <w:p w14:paraId="40DC9F37" w14:textId="77777777" w:rsidR="006216F4" w:rsidRPr="009E7ED7" w:rsidRDefault="00F66EAE" w:rsidP="003A6F58">
            <w:pPr>
              <w:spacing w:before="120" w:after="120"/>
              <w:jc w:val="center"/>
              <w:rPr>
                <w:rFonts w:ascii="Times New Roman" w:hAnsi="Times New Roman"/>
                <w:b/>
                <w:bCs/>
                <w:noProof/>
                <w:sz w:val="20"/>
                <w:szCs w:val="20"/>
              </w:rPr>
            </w:pPr>
            <w:r w:rsidRPr="009E7ED7">
              <w:rPr>
                <w:rFonts w:ascii="Times New Roman" w:hAnsi="Times New Roman"/>
                <w:b/>
                <w:bCs/>
                <w:noProof/>
                <w:sz w:val="20"/>
                <w:szCs w:val="20"/>
                <w:lang w:val="lt-LT"/>
              </w:rPr>
              <w:t>2021 m.</w:t>
            </w:r>
          </w:p>
        </w:tc>
        <w:tc>
          <w:tcPr>
            <w:tcW w:w="1559" w:type="dxa"/>
            <w:shd w:val="clear" w:color="000000" w:fill="F2F2F2"/>
            <w:vAlign w:val="center"/>
          </w:tcPr>
          <w:p w14:paraId="6AD4CFA7" w14:textId="77777777" w:rsidR="006216F4" w:rsidRPr="009E7ED7" w:rsidRDefault="00F66EAE" w:rsidP="003A6F58">
            <w:pPr>
              <w:spacing w:before="120" w:after="120"/>
              <w:jc w:val="center"/>
              <w:rPr>
                <w:rFonts w:ascii="Times New Roman" w:hAnsi="Times New Roman"/>
                <w:b/>
                <w:bCs/>
                <w:noProof/>
                <w:sz w:val="20"/>
                <w:szCs w:val="20"/>
              </w:rPr>
            </w:pPr>
            <w:r w:rsidRPr="009E7ED7">
              <w:rPr>
                <w:rFonts w:ascii="Times New Roman" w:hAnsi="Times New Roman"/>
                <w:b/>
                <w:bCs/>
                <w:noProof/>
                <w:sz w:val="20"/>
                <w:szCs w:val="20"/>
                <w:lang w:val="lt-LT"/>
              </w:rPr>
              <w:t>2022 m.</w:t>
            </w:r>
          </w:p>
        </w:tc>
      </w:tr>
      <w:tr w:rsidR="005E395F" w:rsidRPr="005332EC" w14:paraId="4FDF58F3" w14:textId="77777777" w:rsidTr="005E395F">
        <w:trPr>
          <w:trHeight w:val="529"/>
        </w:trPr>
        <w:tc>
          <w:tcPr>
            <w:tcW w:w="828" w:type="dxa"/>
            <w:shd w:val="clear" w:color="auto" w:fill="auto"/>
            <w:noWrap/>
            <w:vAlign w:val="center"/>
            <w:hideMark/>
          </w:tcPr>
          <w:p w14:paraId="0A33C420" w14:textId="77777777" w:rsidR="005E395F" w:rsidRPr="009E7ED7" w:rsidRDefault="005E395F" w:rsidP="005E395F">
            <w:pPr>
              <w:spacing w:after="0"/>
              <w:rPr>
                <w:rFonts w:ascii="Times New Roman" w:hAnsi="Times New Roman"/>
                <w:noProof/>
                <w:sz w:val="20"/>
                <w:szCs w:val="20"/>
              </w:rPr>
            </w:pPr>
            <w:r w:rsidRPr="009E7ED7">
              <w:rPr>
                <w:rFonts w:ascii="Times New Roman" w:hAnsi="Times New Roman"/>
                <w:noProof/>
                <w:sz w:val="20"/>
                <w:szCs w:val="20"/>
                <w:lang w:val="lt-LT"/>
              </w:rPr>
              <w:t>P.0</w:t>
            </w:r>
          </w:p>
        </w:tc>
        <w:tc>
          <w:tcPr>
            <w:tcW w:w="4519" w:type="dxa"/>
            <w:shd w:val="clear" w:color="000000" w:fill="F2F2F2"/>
            <w:noWrap/>
            <w:vAlign w:val="center"/>
            <w:hideMark/>
          </w:tcPr>
          <w:p w14:paraId="7EF7C35C" w14:textId="77777777" w:rsidR="005E395F" w:rsidRPr="009E7ED7" w:rsidRDefault="005E395F" w:rsidP="005E395F">
            <w:pPr>
              <w:spacing w:after="0"/>
              <w:rPr>
                <w:rFonts w:ascii="Times New Roman" w:hAnsi="Times New Roman"/>
                <w:noProof/>
                <w:sz w:val="20"/>
                <w:szCs w:val="20"/>
              </w:rPr>
            </w:pPr>
            <w:r w:rsidRPr="009E7ED7">
              <w:rPr>
                <w:rFonts w:ascii="Times New Roman" w:hAnsi="Times New Roman"/>
                <w:noProof/>
                <w:sz w:val="20"/>
                <w:szCs w:val="20"/>
                <w:lang w:val="lt-LT"/>
              </w:rPr>
              <w:t>Įmonės veiklos organizavimas</w:t>
            </w:r>
          </w:p>
        </w:tc>
        <w:tc>
          <w:tcPr>
            <w:tcW w:w="1206" w:type="dxa"/>
            <w:shd w:val="clear" w:color="000000" w:fill="F2F2F2"/>
            <w:vAlign w:val="center"/>
          </w:tcPr>
          <w:p w14:paraId="020E8D8F" w14:textId="77777777" w:rsidR="005E395F" w:rsidRPr="009E7ED7" w:rsidRDefault="005E395F" w:rsidP="005E395F">
            <w:pPr>
              <w:spacing w:after="0"/>
              <w:rPr>
                <w:rFonts w:ascii="Times New Roman" w:hAnsi="Times New Roman"/>
                <w:noProof/>
                <w:sz w:val="20"/>
                <w:szCs w:val="20"/>
              </w:rPr>
            </w:pPr>
            <w:r w:rsidRPr="009E7ED7">
              <w:rPr>
                <w:rFonts w:ascii="Times New Roman" w:hAnsi="Times New Roman"/>
                <w:noProof/>
                <w:sz w:val="20"/>
                <w:szCs w:val="20"/>
                <w:lang w:val="lt-LT"/>
              </w:rPr>
              <w:t>II</w:t>
            </w:r>
          </w:p>
        </w:tc>
        <w:tc>
          <w:tcPr>
            <w:tcW w:w="1906" w:type="dxa"/>
            <w:shd w:val="clear" w:color="000000" w:fill="F2F2F2"/>
            <w:vAlign w:val="center"/>
          </w:tcPr>
          <w:p w14:paraId="03595CD4" w14:textId="4C88BE2C" w:rsidR="005E395F" w:rsidRPr="009E7ED7" w:rsidRDefault="005E395F" w:rsidP="005E395F">
            <w:pPr>
              <w:spacing w:after="0"/>
              <w:jc w:val="center"/>
              <w:rPr>
                <w:rFonts w:ascii="Times New Roman" w:hAnsi="Times New Roman"/>
                <w:noProof/>
                <w:sz w:val="20"/>
                <w:szCs w:val="20"/>
                <w:highlight w:val="yellow"/>
              </w:rPr>
            </w:pPr>
            <w:r w:rsidRPr="009E7ED7">
              <w:rPr>
                <w:rFonts w:ascii="Times New Roman" w:hAnsi="Times New Roman"/>
                <w:noProof/>
                <w:sz w:val="20"/>
                <w:szCs w:val="20"/>
                <w:lang w:val="lt-LT"/>
              </w:rPr>
              <w:t>10,</w:t>
            </w:r>
            <w:r w:rsidR="00AD074D" w:rsidRPr="009E7ED7">
              <w:rPr>
                <w:rFonts w:ascii="Times New Roman" w:hAnsi="Times New Roman"/>
                <w:noProof/>
                <w:sz w:val="20"/>
                <w:szCs w:val="20"/>
                <w:lang w:val="lt-LT"/>
              </w:rPr>
              <w:t>607</w:t>
            </w:r>
          </w:p>
        </w:tc>
        <w:tc>
          <w:tcPr>
            <w:tcW w:w="1559" w:type="dxa"/>
            <w:shd w:val="clear" w:color="000000" w:fill="F2F2F2"/>
            <w:vAlign w:val="center"/>
          </w:tcPr>
          <w:p w14:paraId="164AD523" w14:textId="34F48935" w:rsidR="005E395F" w:rsidRPr="009E7ED7" w:rsidRDefault="005E395F" w:rsidP="005E395F">
            <w:pPr>
              <w:spacing w:after="0"/>
              <w:jc w:val="center"/>
              <w:rPr>
                <w:rFonts w:ascii="Times New Roman" w:hAnsi="Times New Roman"/>
                <w:noProof/>
                <w:sz w:val="20"/>
                <w:szCs w:val="20"/>
                <w:highlight w:val="yellow"/>
              </w:rPr>
            </w:pPr>
            <w:r w:rsidRPr="009E7ED7">
              <w:rPr>
                <w:rFonts w:ascii="Times New Roman" w:hAnsi="Times New Roman"/>
                <w:noProof/>
                <w:sz w:val="20"/>
                <w:szCs w:val="20"/>
                <w:lang w:val="lt-LT"/>
              </w:rPr>
              <w:t>10,</w:t>
            </w:r>
            <w:r w:rsidR="00AD074D" w:rsidRPr="009E7ED7">
              <w:rPr>
                <w:rFonts w:ascii="Times New Roman" w:hAnsi="Times New Roman"/>
                <w:noProof/>
                <w:sz w:val="20"/>
                <w:szCs w:val="20"/>
                <w:lang w:val="lt-LT"/>
              </w:rPr>
              <w:t>401</w:t>
            </w:r>
          </w:p>
        </w:tc>
      </w:tr>
      <w:tr w:rsidR="005E395F" w:rsidRPr="005332EC" w14:paraId="0C4C4867" w14:textId="77777777" w:rsidTr="005E395F">
        <w:trPr>
          <w:trHeight w:val="529"/>
        </w:trPr>
        <w:tc>
          <w:tcPr>
            <w:tcW w:w="828" w:type="dxa"/>
            <w:shd w:val="clear" w:color="auto" w:fill="auto"/>
            <w:noWrap/>
            <w:vAlign w:val="center"/>
          </w:tcPr>
          <w:p w14:paraId="46644A8A" w14:textId="77777777" w:rsidR="005E395F" w:rsidRPr="009E7ED7" w:rsidRDefault="005E395F" w:rsidP="005E395F">
            <w:pPr>
              <w:spacing w:after="0"/>
              <w:rPr>
                <w:rFonts w:ascii="Times New Roman" w:hAnsi="Times New Roman"/>
                <w:noProof/>
                <w:sz w:val="20"/>
                <w:szCs w:val="20"/>
              </w:rPr>
            </w:pPr>
            <w:r w:rsidRPr="009E7ED7">
              <w:rPr>
                <w:rFonts w:ascii="Times New Roman" w:hAnsi="Times New Roman"/>
                <w:noProof/>
                <w:sz w:val="20"/>
                <w:szCs w:val="20"/>
                <w:lang w:val="lt-LT"/>
              </w:rPr>
              <w:t>P.1</w:t>
            </w:r>
          </w:p>
        </w:tc>
        <w:tc>
          <w:tcPr>
            <w:tcW w:w="4519" w:type="dxa"/>
            <w:shd w:val="clear" w:color="000000" w:fill="F2F2F2"/>
            <w:noWrap/>
            <w:vAlign w:val="center"/>
          </w:tcPr>
          <w:p w14:paraId="108C73A4" w14:textId="65864CC6" w:rsidR="005E395F" w:rsidRPr="009E7ED7" w:rsidRDefault="005E395F" w:rsidP="005E395F">
            <w:pPr>
              <w:spacing w:after="0"/>
              <w:rPr>
                <w:rFonts w:ascii="Times New Roman" w:hAnsi="Times New Roman"/>
                <w:noProof/>
                <w:sz w:val="20"/>
                <w:szCs w:val="20"/>
              </w:rPr>
            </w:pPr>
            <w:r w:rsidRPr="009E7ED7">
              <w:rPr>
                <w:rFonts w:ascii="Times New Roman" w:hAnsi="Times New Roman"/>
                <w:noProof/>
                <w:sz w:val="20"/>
                <w:szCs w:val="20"/>
                <w:lang w:val="lt-LT"/>
              </w:rPr>
              <w:t>Pasir</w:t>
            </w:r>
            <w:r w:rsidR="00063A45" w:rsidRPr="009E7ED7">
              <w:rPr>
                <w:rFonts w:ascii="Times New Roman" w:hAnsi="Times New Roman"/>
                <w:noProof/>
                <w:sz w:val="20"/>
                <w:szCs w:val="20"/>
                <w:lang w:val="lt-LT"/>
              </w:rPr>
              <w:t>uošimas</w:t>
            </w:r>
            <w:r w:rsidRPr="009E7ED7">
              <w:rPr>
                <w:rFonts w:ascii="Times New Roman" w:hAnsi="Times New Roman"/>
                <w:noProof/>
                <w:sz w:val="20"/>
                <w:szCs w:val="20"/>
                <w:lang w:val="lt-LT"/>
              </w:rPr>
              <w:t xml:space="preserve"> eksploatavimo nutraukimui</w:t>
            </w:r>
          </w:p>
        </w:tc>
        <w:tc>
          <w:tcPr>
            <w:tcW w:w="1206" w:type="dxa"/>
            <w:shd w:val="clear" w:color="000000" w:fill="F2F2F2"/>
            <w:vAlign w:val="center"/>
          </w:tcPr>
          <w:p w14:paraId="773D1671" w14:textId="77777777" w:rsidR="005E395F" w:rsidRPr="009E7ED7" w:rsidRDefault="005E395F" w:rsidP="005E395F">
            <w:pPr>
              <w:spacing w:after="0"/>
              <w:rPr>
                <w:rFonts w:ascii="Times New Roman" w:hAnsi="Times New Roman"/>
                <w:noProof/>
                <w:sz w:val="20"/>
                <w:szCs w:val="20"/>
              </w:rPr>
            </w:pPr>
            <w:r w:rsidRPr="009E7ED7">
              <w:rPr>
                <w:rFonts w:ascii="Times New Roman" w:hAnsi="Times New Roman"/>
                <w:noProof/>
                <w:sz w:val="20"/>
                <w:szCs w:val="20"/>
                <w:lang w:val="lt-LT"/>
              </w:rPr>
              <w:t>I</w:t>
            </w:r>
          </w:p>
        </w:tc>
        <w:tc>
          <w:tcPr>
            <w:tcW w:w="1906" w:type="dxa"/>
            <w:shd w:val="clear" w:color="000000" w:fill="F2F2F2"/>
            <w:vAlign w:val="center"/>
          </w:tcPr>
          <w:p w14:paraId="7D92F245" w14:textId="24408D53" w:rsidR="005E395F" w:rsidRPr="009E7ED7" w:rsidRDefault="00AD074D" w:rsidP="005E395F">
            <w:pPr>
              <w:spacing w:after="0"/>
              <w:jc w:val="center"/>
              <w:rPr>
                <w:rFonts w:ascii="Times New Roman" w:hAnsi="Times New Roman"/>
                <w:noProof/>
                <w:sz w:val="20"/>
                <w:szCs w:val="20"/>
                <w:highlight w:val="yellow"/>
              </w:rPr>
            </w:pPr>
            <w:r w:rsidRPr="009E7ED7">
              <w:rPr>
                <w:rFonts w:ascii="Times New Roman" w:hAnsi="Times New Roman"/>
                <w:noProof/>
                <w:sz w:val="20"/>
                <w:szCs w:val="20"/>
                <w:lang w:val="lt-LT"/>
              </w:rPr>
              <w:t>7,456</w:t>
            </w:r>
          </w:p>
        </w:tc>
        <w:tc>
          <w:tcPr>
            <w:tcW w:w="1559" w:type="dxa"/>
            <w:shd w:val="clear" w:color="000000" w:fill="F2F2F2"/>
            <w:vAlign w:val="center"/>
          </w:tcPr>
          <w:p w14:paraId="09653FC6" w14:textId="5B7A5F2D" w:rsidR="005E395F" w:rsidRPr="009E7ED7" w:rsidRDefault="00AD074D" w:rsidP="005E395F">
            <w:pPr>
              <w:spacing w:after="0"/>
              <w:jc w:val="center"/>
              <w:rPr>
                <w:rFonts w:ascii="Times New Roman" w:hAnsi="Times New Roman"/>
                <w:noProof/>
                <w:sz w:val="20"/>
                <w:szCs w:val="20"/>
                <w:highlight w:val="yellow"/>
              </w:rPr>
            </w:pPr>
            <w:r w:rsidRPr="009E7ED7">
              <w:rPr>
                <w:rFonts w:ascii="Times New Roman" w:hAnsi="Times New Roman"/>
                <w:noProof/>
                <w:sz w:val="20"/>
                <w:szCs w:val="20"/>
                <w:lang w:val="lt-LT"/>
              </w:rPr>
              <w:t>11,725</w:t>
            </w:r>
          </w:p>
        </w:tc>
      </w:tr>
      <w:tr w:rsidR="005E395F" w:rsidRPr="005332EC" w14:paraId="2BBE10C3" w14:textId="77777777" w:rsidTr="005E395F">
        <w:trPr>
          <w:trHeight w:val="529"/>
        </w:trPr>
        <w:tc>
          <w:tcPr>
            <w:tcW w:w="828" w:type="dxa"/>
            <w:shd w:val="clear" w:color="auto" w:fill="auto"/>
            <w:noWrap/>
            <w:vAlign w:val="center"/>
          </w:tcPr>
          <w:p w14:paraId="6582571B" w14:textId="77777777" w:rsidR="005E395F" w:rsidRPr="009E7ED7" w:rsidRDefault="005E395F" w:rsidP="005E395F">
            <w:pPr>
              <w:spacing w:after="0"/>
              <w:rPr>
                <w:rFonts w:ascii="Times New Roman" w:hAnsi="Times New Roman"/>
                <w:noProof/>
                <w:sz w:val="20"/>
                <w:szCs w:val="20"/>
              </w:rPr>
            </w:pPr>
            <w:r w:rsidRPr="009E7ED7">
              <w:rPr>
                <w:rFonts w:ascii="Times New Roman" w:hAnsi="Times New Roman"/>
                <w:noProof/>
                <w:sz w:val="20"/>
                <w:szCs w:val="20"/>
                <w:lang w:val="lt-LT"/>
              </w:rPr>
              <w:t>P.2</w:t>
            </w:r>
          </w:p>
        </w:tc>
        <w:tc>
          <w:tcPr>
            <w:tcW w:w="4519" w:type="dxa"/>
            <w:shd w:val="clear" w:color="000000" w:fill="F2F2F2"/>
            <w:noWrap/>
            <w:vAlign w:val="center"/>
          </w:tcPr>
          <w:p w14:paraId="54548FC8" w14:textId="77777777" w:rsidR="005E395F" w:rsidRPr="009E7ED7" w:rsidRDefault="005E395F" w:rsidP="005E395F">
            <w:pPr>
              <w:spacing w:after="0"/>
              <w:rPr>
                <w:rFonts w:ascii="Times New Roman" w:hAnsi="Times New Roman"/>
                <w:noProof/>
                <w:sz w:val="20"/>
                <w:szCs w:val="20"/>
              </w:rPr>
            </w:pPr>
            <w:r w:rsidRPr="009E7ED7">
              <w:rPr>
                <w:rFonts w:ascii="Times New Roman" w:hAnsi="Times New Roman"/>
                <w:noProof/>
                <w:sz w:val="20"/>
                <w:szCs w:val="20"/>
                <w:lang w:val="lt-LT"/>
              </w:rPr>
              <w:t>Objektų išmontavimas / nugriovimas ir aikštelės rekultivavimas</w:t>
            </w:r>
          </w:p>
        </w:tc>
        <w:tc>
          <w:tcPr>
            <w:tcW w:w="1206" w:type="dxa"/>
            <w:shd w:val="clear" w:color="000000" w:fill="F2F2F2"/>
            <w:vAlign w:val="center"/>
          </w:tcPr>
          <w:p w14:paraId="4B1CD7DA" w14:textId="77777777" w:rsidR="005E395F" w:rsidRPr="009E7ED7" w:rsidRDefault="005E395F" w:rsidP="005E395F">
            <w:pPr>
              <w:spacing w:after="0"/>
              <w:rPr>
                <w:rFonts w:ascii="Times New Roman" w:hAnsi="Times New Roman"/>
                <w:noProof/>
                <w:sz w:val="20"/>
                <w:szCs w:val="20"/>
              </w:rPr>
            </w:pPr>
            <w:r w:rsidRPr="009E7ED7">
              <w:rPr>
                <w:rFonts w:ascii="Times New Roman" w:hAnsi="Times New Roman"/>
                <w:noProof/>
                <w:sz w:val="20"/>
                <w:szCs w:val="20"/>
                <w:lang w:val="lt-LT"/>
              </w:rPr>
              <w:t>I</w:t>
            </w:r>
          </w:p>
        </w:tc>
        <w:tc>
          <w:tcPr>
            <w:tcW w:w="1906" w:type="dxa"/>
            <w:shd w:val="clear" w:color="000000" w:fill="F2F2F2"/>
            <w:vAlign w:val="center"/>
          </w:tcPr>
          <w:p w14:paraId="2C91AB20" w14:textId="00A219C4" w:rsidR="005E395F" w:rsidRPr="009E7ED7" w:rsidRDefault="00AD074D" w:rsidP="005E395F">
            <w:pPr>
              <w:spacing w:after="0"/>
              <w:jc w:val="center"/>
              <w:rPr>
                <w:rFonts w:ascii="Times New Roman" w:hAnsi="Times New Roman"/>
                <w:noProof/>
                <w:sz w:val="20"/>
                <w:szCs w:val="20"/>
                <w:highlight w:val="yellow"/>
              </w:rPr>
            </w:pPr>
            <w:r w:rsidRPr="009E7ED7">
              <w:rPr>
                <w:rFonts w:ascii="Times New Roman" w:hAnsi="Times New Roman"/>
                <w:noProof/>
                <w:sz w:val="20"/>
                <w:szCs w:val="20"/>
                <w:lang w:val="lt-LT"/>
              </w:rPr>
              <w:t>10,433</w:t>
            </w:r>
          </w:p>
        </w:tc>
        <w:tc>
          <w:tcPr>
            <w:tcW w:w="1559" w:type="dxa"/>
            <w:shd w:val="clear" w:color="000000" w:fill="F2F2F2"/>
            <w:vAlign w:val="center"/>
          </w:tcPr>
          <w:p w14:paraId="6B5EB7CC" w14:textId="17A31FC3" w:rsidR="005E395F" w:rsidRPr="009E7ED7" w:rsidRDefault="005E395F" w:rsidP="005E395F">
            <w:pPr>
              <w:spacing w:after="0"/>
              <w:jc w:val="center"/>
              <w:rPr>
                <w:rFonts w:ascii="Times New Roman" w:hAnsi="Times New Roman"/>
                <w:noProof/>
                <w:sz w:val="20"/>
                <w:szCs w:val="20"/>
                <w:highlight w:val="yellow"/>
              </w:rPr>
            </w:pPr>
            <w:r w:rsidRPr="009E7ED7">
              <w:rPr>
                <w:rFonts w:ascii="Times New Roman" w:hAnsi="Times New Roman"/>
                <w:noProof/>
                <w:sz w:val="20"/>
                <w:szCs w:val="20"/>
                <w:lang w:val="lt-LT"/>
              </w:rPr>
              <w:t>18,557</w:t>
            </w:r>
          </w:p>
        </w:tc>
      </w:tr>
      <w:tr w:rsidR="005E395F" w:rsidRPr="005332EC" w14:paraId="6CE41F11" w14:textId="77777777" w:rsidTr="005E395F">
        <w:trPr>
          <w:trHeight w:val="529"/>
        </w:trPr>
        <w:tc>
          <w:tcPr>
            <w:tcW w:w="828" w:type="dxa"/>
            <w:shd w:val="clear" w:color="auto" w:fill="auto"/>
            <w:noWrap/>
            <w:vAlign w:val="center"/>
            <w:hideMark/>
          </w:tcPr>
          <w:p w14:paraId="3595C1DC" w14:textId="77777777" w:rsidR="005E395F" w:rsidRPr="009E7ED7" w:rsidRDefault="005E395F" w:rsidP="005E395F">
            <w:pPr>
              <w:spacing w:after="0"/>
              <w:rPr>
                <w:rFonts w:ascii="Times New Roman" w:hAnsi="Times New Roman"/>
                <w:noProof/>
                <w:sz w:val="20"/>
                <w:szCs w:val="20"/>
              </w:rPr>
            </w:pPr>
            <w:r w:rsidRPr="009E7ED7">
              <w:rPr>
                <w:rFonts w:ascii="Times New Roman" w:hAnsi="Times New Roman"/>
                <w:noProof/>
                <w:sz w:val="20"/>
                <w:szCs w:val="20"/>
                <w:lang w:val="lt-LT"/>
              </w:rPr>
              <w:t>P.3</w:t>
            </w:r>
          </w:p>
        </w:tc>
        <w:tc>
          <w:tcPr>
            <w:tcW w:w="4519" w:type="dxa"/>
            <w:shd w:val="clear" w:color="000000" w:fill="F2F2F2"/>
            <w:noWrap/>
            <w:vAlign w:val="center"/>
            <w:hideMark/>
          </w:tcPr>
          <w:p w14:paraId="4D3AF787" w14:textId="77777777" w:rsidR="005E395F" w:rsidRPr="009E7ED7" w:rsidRDefault="005E395F" w:rsidP="005E395F">
            <w:pPr>
              <w:spacing w:after="0"/>
              <w:rPr>
                <w:rFonts w:ascii="Times New Roman" w:hAnsi="Times New Roman"/>
                <w:noProof/>
                <w:sz w:val="20"/>
                <w:szCs w:val="20"/>
              </w:rPr>
            </w:pPr>
            <w:r w:rsidRPr="009E7ED7">
              <w:rPr>
                <w:rFonts w:ascii="Times New Roman" w:hAnsi="Times New Roman"/>
                <w:noProof/>
                <w:sz w:val="20"/>
                <w:szCs w:val="20"/>
                <w:lang w:val="lt-LT"/>
              </w:rPr>
              <w:t>Panaudoto branduolinio kuro tvarkymas</w:t>
            </w:r>
          </w:p>
        </w:tc>
        <w:tc>
          <w:tcPr>
            <w:tcW w:w="1206" w:type="dxa"/>
            <w:shd w:val="clear" w:color="000000" w:fill="F2F2F2"/>
            <w:vAlign w:val="center"/>
          </w:tcPr>
          <w:p w14:paraId="6A36D161" w14:textId="77777777" w:rsidR="005E395F" w:rsidRPr="009E7ED7" w:rsidRDefault="005E395F" w:rsidP="005E395F">
            <w:pPr>
              <w:spacing w:after="0"/>
              <w:rPr>
                <w:rFonts w:ascii="Times New Roman" w:hAnsi="Times New Roman"/>
                <w:noProof/>
                <w:sz w:val="20"/>
                <w:szCs w:val="20"/>
              </w:rPr>
            </w:pPr>
            <w:r w:rsidRPr="009E7ED7">
              <w:rPr>
                <w:rFonts w:ascii="Times New Roman" w:hAnsi="Times New Roman"/>
                <w:noProof/>
                <w:sz w:val="20"/>
                <w:szCs w:val="20"/>
                <w:lang w:val="lt-LT"/>
              </w:rPr>
              <w:t>II</w:t>
            </w:r>
          </w:p>
        </w:tc>
        <w:tc>
          <w:tcPr>
            <w:tcW w:w="1906" w:type="dxa"/>
            <w:shd w:val="clear" w:color="000000" w:fill="F2F2F2"/>
            <w:vAlign w:val="center"/>
          </w:tcPr>
          <w:p w14:paraId="540B6030" w14:textId="65C33491" w:rsidR="005E395F" w:rsidRPr="009E7ED7" w:rsidRDefault="00AD074D" w:rsidP="005E395F">
            <w:pPr>
              <w:spacing w:after="0"/>
              <w:jc w:val="center"/>
              <w:rPr>
                <w:rFonts w:ascii="Times New Roman" w:hAnsi="Times New Roman"/>
                <w:noProof/>
                <w:sz w:val="20"/>
                <w:szCs w:val="20"/>
                <w:highlight w:val="yellow"/>
              </w:rPr>
            </w:pPr>
            <w:r w:rsidRPr="009E7ED7">
              <w:rPr>
                <w:rFonts w:ascii="Times New Roman" w:hAnsi="Times New Roman"/>
                <w:noProof/>
                <w:sz w:val="20"/>
                <w:szCs w:val="20"/>
                <w:lang w:val="lt-LT"/>
              </w:rPr>
              <w:t>3,967</w:t>
            </w:r>
          </w:p>
        </w:tc>
        <w:tc>
          <w:tcPr>
            <w:tcW w:w="1559" w:type="dxa"/>
            <w:shd w:val="clear" w:color="000000" w:fill="F2F2F2"/>
            <w:vAlign w:val="center"/>
          </w:tcPr>
          <w:p w14:paraId="5375E522" w14:textId="0CC479A5" w:rsidR="005E395F" w:rsidRPr="009E7ED7" w:rsidRDefault="00AD074D" w:rsidP="005E395F">
            <w:pPr>
              <w:spacing w:after="0"/>
              <w:jc w:val="center"/>
              <w:rPr>
                <w:rFonts w:ascii="Times New Roman" w:hAnsi="Times New Roman"/>
                <w:noProof/>
                <w:sz w:val="20"/>
                <w:szCs w:val="20"/>
                <w:highlight w:val="yellow"/>
              </w:rPr>
            </w:pPr>
            <w:r w:rsidRPr="009E7ED7">
              <w:rPr>
                <w:rFonts w:ascii="Times New Roman" w:hAnsi="Times New Roman"/>
                <w:noProof/>
                <w:sz w:val="20"/>
                <w:szCs w:val="20"/>
                <w:lang w:val="lt-LT"/>
              </w:rPr>
              <w:t>1,904</w:t>
            </w:r>
          </w:p>
        </w:tc>
      </w:tr>
      <w:tr w:rsidR="005E395F" w:rsidRPr="005332EC" w14:paraId="1452D6E8" w14:textId="77777777" w:rsidTr="005E395F">
        <w:trPr>
          <w:trHeight w:val="529"/>
        </w:trPr>
        <w:tc>
          <w:tcPr>
            <w:tcW w:w="828" w:type="dxa"/>
            <w:shd w:val="clear" w:color="auto" w:fill="auto"/>
            <w:noWrap/>
            <w:vAlign w:val="center"/>
          </w:tcPr>
          <w:p w14:paraId="0688C797" w14:textId="77777777" w:rsidR="005E395F" w:rsidRPr="009E7ED7" w:rsidRDefault="005E395F" w:rsidP="005E395F">
            <w:pPr>
              <w:spacing w:after="0"/>
              <w:rPr>
                <w:rFonts w:ascii="Times New Roman" w:hAnsi="Times New Roman"/>
                <w:noProof/>
                <w:sz w:val="20"/>
                <w:szCs w:val="20"/>
              </w:rPr>
            </w:pPr>
            <w:r w:rsidRPr="009E7ED7">
              <w:rPr>
                <w:rFonts w:ascii="Times New Roman" w:hAnsi="Times New Roman"/>
                <w:noProof/>
                <w:sz w:val="20"/>
                <w:szCs w:val="20"/>
                <w:lang w:val="lt-LT"/>
              </w:rPr>
              <w:t>P.4</w:t>
            </w:r>
          </w:p>
        </w:tc>
        <w:tc>
          <w:tcPr>
            <w:tcW w:w="4519" w:type="dxa"/>
            <w:shd w:val="clear" w:color="000000" w:fill="F2F2F2"/>
            <w:noWrap/>
            <w:vAlign w:val="center"/>
          </w:tcPr>
          <w:p w14:paraId="485D9B6F" w14:textId="77777777" w:rsidR="005E395F" w:rsidRPr="009E7ED7" w:rsidRDefault="005E395F" w:rsidP="005E395F">
            <w:pPr>
              <w:spacing w:after="0"/>
              <w:rPr>
                <w:rFonts w:ascii="Times New Roman" w:hAnsi="Times New Roman"/>
                <w:noProof/>
                <w:sz w:val="20"/>
                <w:szCs w:val="20"/>
              </w:rPr>
            </w:pPr>
            <w:r w:rsidRPr="009E7ED7">
              <w:rPr>
                <w:rFonts w:ascii="Times New Roman" w:hAnsi="Times New Roman"/>
                <w:noProof/>
                <w:sz w:val="20"/>
                <w:szCs w:val="20"/>
                <w:lang w:val="lt-LT"/>
              </w:rPr>
              <w:t>Atliekų tvarkymas</w:t>
            </w:r>
          </w:p>
        </w:tc>
        <w:tc>
          <w:tcPr>
            <w:tcW w:w="1206" w:type="dxa"/>
            <w:shd w:val="clear" w:color="000000" w:fill="F2F2F2"/>
            <w:vAlign w:val="center"/>
          </w:tcPr>
          <w:p w14:paraId="4A20D847" w14:textId="77777777" w:rsidR="005E395F" w:rsidRPr="009E7ED7" w:rsidRDefault="005E395F" w:rsidP="005E395F">
            <w:pPr>
              <w:spacing w:after="0"/>
              <w:rPr>
                <w:rFonts w:ascii="Times New Roman" w:hAnsi="Times New Roman"/>
                <w:noProof/>
                <w:sz w:val="20"/>
                <w:szCs w:val="20"/>
              </w:rPr>
            </w:pPr>
            <w:r w:rsidRPr="009E7ED7">
              <w:rPr>
                <w:rFonts w:ascii="Times New Roman" w:hAnsi="Times New Roman"/>
                <w:noProof/>
                <w:sz w:val="20"/>
                <w:szCs w:val="20"/>
                <w:lang w:val="lt-LT"/>
              </w:rPr>
              <w:t>I</w:t>
            </w:r>
          </w:p>
        </w:tc>
        <w:tc>
          <w:tcPr>
            <w:tcW w:w="1906" w:type="dxa"/>
            <w:shd w:val="clear" w:color="000000" w:fill="F2F2F2"/>
            <w:vAlign w:val="center"/>
          </w:tcPr>
          <w:p w14:paraId="6915E54C" w14:textId="687B5B26" w:rsidR="005E395F" w:rsidRPr="009E7ED7" w:rsidRDefault="00AD074D" w:rsidP="005E395F">
            <w:pPr>
              <w:spacing w:after="0"/>
              <w:jc w:val="center"/>
              <w:rPr>
                <w:rFonts w:ascii="Times New Roman" w:hAnsi="Times New Roman"/>
                <w:noProof/>
                <w:sz w:val="20"/>
                <w:szCs w:val="20"/>
                <w:highlight w:val="yellow"/>
              </w:rPr>
            </w:pPr>
            <w:r w:rsidRPr="009E7ED7">
              <w:rPr>
                <w:rFonts w:ascii="Times New Roman" w:hAnsi="Times New Roman"/>
                <w:noProof/>
                <w:sz w:val="20"/>
                <w:szCs w:val="20"/>
                <w:lang w:val="lt-LT"/>
              </w:rPr>
              <w:t>8,527</w:t>
            </w:r>
          </w:p>
        </w:tc>
        <w:tc>
          <w:tcPr>
            <w:tcW w:w="1559" w:type="dxa"/>
            <w:shd w:val="clear" w:color="000000" w:fill="F2F2F2"/>
            <w:vAlign w:val="center"/>
          </w:tcPr>
          <w:p w14:paraId="080A75B8" w14:textId="5F64A116" w:rsidR="005E395F" w:rsidRPr="009E7ED7" w:rsidRDefault="00AD074D" w:rsidP="005E395F">
            <w:pPr>
              <w:spacing w:after="0"/>
              <w:jc w:val="center"/>
              <w:rPr>
                <w:rFonts w:ascii="Times New Roman" w:hAnsi="Times New Roman"/>
                <w:noProof/>
                <w:sz w:val="20"/>
                <w:szCs w:val="20"/>
                <w:highlight w:val="yellow"/>
              </w:rPr>
            </w:pPr>
            <w:r w:rsidRPr="009E7ED7">
              <w:rPr>
                <w:rFonts w:ascii="Times New Roman" w:hAnsi="Times New Roman"/>
                <w:noProof/>
                <w:sz w:val="20"/>
                <w:szCs w:val="20"/>
                <w:lang w:val="lt-LT"/>
              </w:rPr>
              <w:t>8,530</w:t>
            </w:r>
          </w:p>
        </w:tc>
      </w:tr>
      <w:tr w:rsidR="005E395F" w:rsidRPr="005332EC" w14:paraId="50513F61" w14:textId="77777777" w:rsidTr="005E395F">
        <w:trPr>
          <w:trHeight w:val="529"/>
        </w:trPr>
        <w:tc>
          <w:tcPr>
            <w:tcW w:w="828" w:type="dxa"/>
            <w:shd w:val="clear" w:color="auto" w:fill="auto"/>
            <w:noWrap/>
            <w:vAlign w:val="center"/>
          </w:tcPr>
          <w:p w14:paraId="490B4B90" w14:textId="77777777" w:rsidR="005E395F" w:rsidRPr="009E7ED7" w:rsidRDefault="005E395F" w:rsidP="005E395F">
            <w:pPr>
              <w:spacing w:after="0"/>
              <w:rPr>
                <w:rFonts w:ascii="Times New Roman" w:hAnsi="Times New Roman"/>
                <w:noProof/>
                <w:sz w:val="20"/>
                <w:szCs w:val="20"/>
              </w:rPr>
            </w:pPr>
            <w:r w:rsidRPr="009E7ED7">
              <w:rPr>
                <w:rFonts w:ascii="Times New Roman" w:hAnsi="Times New Roman"/>
                <w:noProof/>
                <w:sz w:val="20"/>
                <w:szCs w:val="20"/>
                <w:lang w:val="lt-LT"/>
              </w:rPr>
              <w:t>P.5</w:t>
            </w:r>
          </w:p>
        </w:tc>
        <w:tc>
          <w:tcPr>
            <w:tcW w:w="4519" w:type="dxa"/>
            <w:shd w:val="clear" w:color="000000" w:fill="F2F2F2"/>
            <w:noWrap/>
            <w:vAlign w:val="center"/>
          </w:tcPr>
          <w:p w14:paraId="515E9F84" w14:textId="77777777" w:rsidR="005E395F" w:rsidRPr="009E7ED7" w:rsidRDefault="005E395F" w:rsidP="005E395F">
            <w:pPr>
              <w:spacing w:after="0"/>
              <w:rPr>
                <w:rFonts w:ascii="Times New Roman" w:hAnsi="Times New Roman"/>
                <w:noProof/>
                <w:sz w:val="20"/>
                <w:szCs w:val="20"/>
              </w:rPr>
            </w:pPr>
            <w:r w:rsidRPr="009E7ED7">
              <w:rPr>
                <w:rFonts w:ascii="Times New Roman" w:hAnsi="Times New Roman"/>
                <w:noProof/>
                <w:sz w:val="20"/>
                <w:szCs w:val="20"/>
                <w:lang w:val="lt-LT"/>
              </w:rPr>
              <w:t>Poeksploatacinė programa</w:t>
            </w:r>
          </w:p>
        </w:tc>
        <w:tc>
          <w:tcPr>
            <w:tcW w:w="1206" w:type="dxa"/>
            <w:shd w:val="clear" w:color="000000" w:fill="F2F2F2"/>
            <w:vAlign w:val="center"/>
          </w:tcPr>
          <w:p w14:paraId="361A5A61" w14:textId="77777777" w:rsidR="005E395F" w:rsidRPr="009E7ED7" w:rsidRDefault="005E395F" w:rsidP="005E395F">
            <w:pPr>
              <w:spacing w:after="0"/>
              <w:rPr>
                <w:rFonts w:ascii="Times New Roman" w:hAnsi="Times New Roman"/>
                <w:noProof/>
                <w:sz w:val="20"/>
                <w:szCs w:val="20"/>
              </w:rPr>
            </w:pPr>
            <w:r w:rsidRPr="009E7ED7">
              <w:rPr>
                <w:rFonts w:ascii="Times New Roman" w:hAnsi="Times New Roman"/>
                <w:noProof/>
                <w:sz w:val="20"/>
                <w:szCs w:val="20"/>
                <w:lang w:val="lt-LT"/>
              </w:rPr>
              <w:t>III</w:t>
            </w:r>
          </w:p>
        </w:tc>
        <w:tc>
          <w:tcPr>
            <w:tcW w:w="1906" w:type="dxa"/>
            <w:shd w:val="clear" w:color="000000" w:fill="F2F2F2"/>
            <w:vAlign w:val="center"/>
          </w:tcPr>
          <w:p w14:paraId="2C0A0365" w14:textId="3284B27E" w:rsidR="005E395F" w:rsidRPr="009E7ED7" w:rsidRDefault="00AD074D" w:rsidP="005E395F">
            <w:pPr>
              <w:spacing w:after="0"/>
              <w:jc w:val="center"/>
              <w:rPr>
                <w:rFonts w:ascii="Times New Roman" w:hAnsi="Times New Roman"/>
                <w:noProof/>
                <w:sz w:val="20"/>
                <w:szCs w:val="20"/>
                <w:highlight w:val="yellow"/>
              </w:rPr>
            </w:pPr>
            <w:r w:rsidRPr="009E7ED7">
              <w:rPr>
                <w:rFonts w:ascii="Times New Roman" w:hAnsi="Times New Roman"/>
                <w:noProof/>
                <w:sz w:val="20"/>
                <w:szCs w:val="20"/>
                <w:lang w:val="lt-LT"/>
              </w:rPr>
              <w:t>14,086</w:t>
            </w:r>
          </w:p>
        </w:tc>
        <w:tc>
          <w:tcPr>
            <w:tcW w:w="1559" w:type="dxa"/>
            <w:shd w:val="clear" w:color="000000" w:fill="F2F2F2"/>
            <w:vAlign w:val="center"/>
          </w:tcPr>
          <w:p w14:paraId="17311076" w14:textId="27C05C06" w:rsidR="005E395F" w:rsidRPr="009E7ED7" w:rsidRDefault="00AD074D" w:rsidP="005E395F">
            <w:pPr>
              <w:spacing w:after="0"/>
              <w:jc w:val="center"/>
              <w:rPr>
                <w:rFonts w:ascii="Times New Roman" w:hAnsi="Times New Roman"/>
                <w:noProof/>
                <w:sz w:val="20"/>
                <w:szCs w:val="20"/>
                <w:highlight w:val="yellow"/>
              </w:rPr>
            </w:pPr>
            <w:r w:rsidRPr="009E7ED7">
              <w:rPr>
                <w:rFonts w:ascii="Times New Roman" w:hAnsi="Times New Roman"/>
                <w:noProof/>
                <w:sz w:val="20"/>
                <w:szCs w:val="20"/>
                <w:lang w:val="lt-LT"/>
              </w:rPr>
              <w:t>12,443</w:t>
            </w:r>
          </w:p>
        </w:tc>
      </w:tr>
      <w:tr w:rsidR="00AD074D" w:rsidRPr="005332EC" w14:paraId="6F500B08" w14:textId="77777777" w:rsidTr="005E395F">
        <w:trPr>
          <w:trHeight w:val="529"/>
        </w:trPr>
        <w:tc>
          <w:tcPr>
            <w:tcW w:w="828" w:type="dxa"/>
            <w:shd w:val="clear" w:color="auto" w:fill="auto"/>
            <w:noWrap/>
            <w:vAlign w:val="center"/>
          </w:tcPr>
          <w:p w14:paraId="537EF4EB" w14:textId="77777777" w:rsidR="00AD074D" w:rsidRPr="009E7ED7" w:rsidRDefault="00AD074D" w:rsidP="005E395F">
            <w:pPr>
              <w:spacing w:after="0"/>
              <w:rPr>
                <w:rFonts w:ascii="Times New Roman" w:hAnsi="Times New Roman"/>
                <w:noProof/>
                <w:sz w:val="20"/>
                <w:szCs w:val="20"/>
                <w:lang w:val="lt-LT"/>
              </w:rPr>
            </w:pPr>
          </w:p>
        </w:tc>
        <w:tc>
          <w:tcPr>
            <w:tcW w:w="4519" w:type="dxa"/>
            <w:shd w:val="clear" w:color="000000" w:fill="F2F2F2"/>
            <w:noWrap/>
            <w:vAlign w:val="center"/>
          </w:tcPr>
          <w:p w14:paraId="4886B9C8" w14:textId="2671E1BE" w:rsidR="00AD074D" w:rsidRPr="009E7ED7" w:rsidRDefault="00AD074D" w:rsidP="005E395F">
            <w:pPr>
              <w:spacing w:after="0"/>
              <w:rPr>
                <w:rFonts w:ascii="Times New Roman" w:hAnsi="Times New Roman"/>
                <w:b/>
                <w:bCs/>
                <w:noProof/>
                <w:sz w:val="20"/>
                <w:szCs w:val="20"/>
                <w:lang w:val="lt-LT"/>
              </w:rPr>
            </w:pPr>
            <w:r w:rsidRPr="009E7ED7">
              <w:rPr>
                <w:rFonts w:ascii="Times New Roman" w:hAnsi="Times New Roman"/>
                <w:b/>
                <w:bCs/>
                <w:noProof/>
                <w:sz w:val="20"/>
                <w:szCs w:val="20"/>
                <w:lang w:val="lt-LT"/>
              </w:rPr>
              <w:t>Iš viso ES lėšų</w:t>
            </w:r>
          </w:p>
        </w:tc>
        <w:tc>
          <w:tcPr>
            <w:tcW w:w="1206" w:type="dxa"/>
            <w:shd w:val="clear" w:color="000000" w:fill="F2F2F2"/>
            <w:vAlign w:val="center"/>
          </w:tcPr>
          <w:p w14:paraId="73920266" w14:textId="77777777" w:rsidR="00AD074D" w:rsidRPr="009E7ED7" w:rsidRDefault="00AD074D" w:rsidP="005E395F">
            <w:pPr>
              <w:spacing w:after="0"/>
              <w:rPr>
                <w:rFonts w:ascii="Times New Roman" w:hAnsi="Times New Roman"/>
                <w:b/>
                <w:bCs/>
                <w:noProof/>
                <w:sz w:val="20"/>
                <w:szCs w:val="20"/>
                <w:lang w:val="lt-LT"/>
              </w:rPr>
            </w:pPr>
          </w:p>
        </w:tc>
        <w:tc>
          <w:tcPr>
            <w:tcW w:w="1906" w:type="dxa"/>
            <w:shd w:val="clear" w:color="000000" w:fill="F2F2F2"/>
            <w:vAlign w:val="center"/>
          </w:tcPr>
          <w:p w14:paraId="4372ED9A" w14:textId="5DBB96A8" w:rsidR="00AD074D" w:rsidRPr="009E7ED7" w:rsidDel="00AD074D" w:rsidRDefault="00AD074D" w:rsidP="005E395F">
            <w:pPr>
              <w:spacing w:after="0"/>
              <w:jc w:val="center"/>
              <w:rPr>
                <w:rFonts w:ascii="Times New Roman" w:hAnsi="Times New Roman"/>
                <w:b/>
                <w:bCs/>
                <w:noProof/>
                <w:sz w:val="20"/>
                <w:szCs w:val="20"/>
                <w:lang w:val="lt-LT"/>
              </w:rPr>
            </w:pPr>
            <w:r w:rsidRPr="009E7ED7">
              <w:rPr>
                <w:rFonts w:ascii="Times New Roman" w:hAnsi="Times New Roman"/>
                <w:b/>
                <w:bCs/>
                <w:noProof/>
                <w:sz w:val="20"/>
                <w:szCs w:val="20"/>
                <w:lang w:val="lt-LT"/>
              </w:rPr>
              <w:t>55,076</w:t>
            </w:r>
            <w:r w:rsidR="00214B41" w:rsidRPr="009E7ED7">
              <w:rPr>
                <w:rStyle w:val="FootnoteReference"/>
                <w:rFonts w:ascii="Times New Roman" w:hAnsi="Times New Roman"/>
                <w:b/>
                <w:bCs/>
                <w:noProof/>
                <w:sz w:val="20"/>
                <w:szCs w:val="20"/>
                <w:lang w:val="lt-LT"/>
              </w:rPr>
              <w:footnoteReference w:id="13"/>
            </w:r>
          </w:p>
        </w:tc>
        <w:tc>
          <w:tcPr>
            <w:tcW w:w="1559" w:type="dxa"/>
            <w:shd w:val="clear" w:color="000000" w:fill="F2F2F2"/>
            <w:vAlign w:val="center"/>
          </w:tcPr>
          <w:p w14:paraId="2B12122D" w14:textId="13FAC40D" w:rsidR="00AD074D" w:rsidRPr="009E7ED7" w:rsidDel="00AD074D" w:rsidRDefault="00AD074D" w:rsidP="005E395F">
            <w:pPr>
              <w:spacing w:after="0"/>
              <w:jc w:val="center"/>
              <w:rPr>
                <w:rFonts w:ascii="Times New Roman" w:hAnsi="Times New Roman"/>
                <w:b/>
                <w:bCs/>
                <w:noProof/>
                <w:sz w:val="20"/>
                <w:szCs w:val="20"/>
                <w:vertAlign w:val="superscript"/>
              </w:rPr>
            </w:pPr>
            <w:r w:rsidRPr="009E7ED7">
              <w:rPr>
                <w:rFonts w:ascii="Times New Roman" w:hAnsi="Times New Roman"/>
                <w:b/>
                <w:bCs/>
                <w:noProof/>
                <w:sz w:val="20"/>
                <w:szCs w:val="20"/>
                <w:lang w:val="lt-LT"/>
              </w:rPr>
              <w:t>63,560</w:t>
            </w:r>
            <w:r w:rsidR="00377E7B" w:rsidRPr="009E7ED7">
              <w:rPr>
                <w:rFonts w:ascii="Times New Roman" w:hAnsi="Times New Roman"/>
                <w:b/>
                <w:bCs/>
                <w:noProof/>
                <w:sz w:val="20"/>
                <w:szCs w:val="20"/>
                <w:vertAlign w:val="superscript"/>
              </w:rPr>
              <w:t>12</w:t>
            </w:r>
          </w:p>
        </w:tc>
      </w:tr>
    </w:tbl>
    <w:p w14:paraId="57F95523" w14:textId="77777777" w:rsidR="00623353" w:rsidRPr="009E7ED7" w:rsidRDefault="00623353" w:rsidP="00214B41">
      <w:pPr>
        <w:spacing w:line="240" w:lineRule="auto"/>
        <w:rPr>
          <w:rFonts w:ascii="Times New Roman" w:hAnsi="Times New Roman"/>
          <w:sz w:val="16"/>
          <w:szCs w:val="16"/>
        </w:rPr>
      </w:pPr>
    </w:p>
    <w:sectPr w:rsidR="00623353" w:rsidRPr="009E7ED7" w:rsidSect="00E87F96">
      <w:headerReference w:type="default" r:id="rId16"/>
      <w:pgSz w:w="11906" w:h="16838"/>
      <w:pgMar w:top="1134" w:right="567" w:bottom="1134" w:left="1276"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0116B" w14:textId="77777777" w:rsidR="001C722D" w:rsidRDefault="001C722D">
      <w:pPr>
        <w:spacing w:after="0" w:line="240" w:lineRule="auto"/>
      </w:pPr>
      <w:r>
        <w:separator/>
      </w:r>
    </w:p>
  </w:endnote>
  <w:endnote w:type="continuationSeparator" w:id="0">
    <w:p w14:paraId="6494678E" w14:textId="77777777" w:rsidR="001C722D" w:rsidRDefault="001C7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72F9F" w14:textId="77777777" w:rsidR="001C722D" w:rsidRDefault="001C722D" w:rsidP="008D2763">
      <w:pPr>
        <w:spacing w:after="0" w:line="240" w:lineRule="auto"/>
      </w:pPr>
      <w:r>
        <w:separator/>
      </w:r>
    </w:p>
  </w:footnote>
  <w:footnote w:type="continuationSeparator" w:id="0">
    <w:p w14:paraId="723AF7A6" w14:textId="77777777" w:rsidR="001C722D" w:rsidRDefault="001C722D" w:rsidP="008D2763">
      <w:pPr>
        <w:spacing w:after="0" w:line="240" w:lineRule="auto"/>
      </w:pPr>
      <w:r>
        <w:continuationSeparator/>
      </w:r>
    </w:p>
  </w:footnote>
  <w:footnote w:type="continuationNotice" w:id="1">
    <w:p w14:paraId="185F40D6" w14:textId="77777777" w:rsidR="001C722D" w:rsidRDefault="001C722D">
      <w:pPr>
        <w:spacing w:after="0" w:line="240" w:lineRule="auto"/>
      </w:pPr>
    </w:p>
  </w:footnote>
  <w:footnote w:id="2">
    <w:p w14:paraId="64B40C3A" w14:textId="0A7A2FF3" w:rsidR="00681D6A" w:rsidRPr="009E7ED7" w:rsidRDefault="00681D6A" w:rsidP="001531BC">
      <w:pPr>
        <w:pStyle w:val="FootnoteText"/>
        <w:jc w:val="both"/>
        <w:rPr>
          <w:rFonts w:ascii="Times New Roman" w:hAnsi="Times New Roman"/>
          <w:sz w:val="16"/>
          <w:szCs w:val="16"/>
          <w:lang w:val="lt-LT"/>
        </w:rPr>
      </w:pPr>
      <w:r w:rsidRPr="009E7ED7">
        <w:rPr>
          <w:rStyle w:val="FootnoteReference"/>
          <w:rFonts w:ascii="Times New Roman" w:hAnsi="Times New Roman"/>
          <w:sz w:val="16"/>
          <w:szCs w:val="16"/>
        </w:rPr>
        <w:footnoteRef/>
      </w:r>
      <w:r w:rsidRPr="009E7ED7">
        <w:rPr>
          <w:rFonts w:ascii="Times New Roman" w:hAnsi="Times New Roman"/>
          <w:sz w:val="16"/>
          <w:szCs w:val="16"/>
          <w:lang w:val="lt-LT"/>
        </w:rPr>
        <w:t xml:space="preserve"> IAE lėšomis</w:t>
      </w:r>
    </w:p>
  </w:footnote>
  <w:footnote w:id="3">
    <w:p w14:paraId="068E6B48" w14:textId="019F6434" w:rsidR="00681D6A" w:rsidRPr="00426366" w:rsidRDefault="00681D6A" w:rsidP="0058745B">
      <w:pPr>
        <w:pStyle w:val="FootnoteText"/>
        <w:rPr>
          <w:rFonts w:ascii="Arial" w:hAnsi="Arial" w:cs="Arial"/>
          <w:sz w:val="16"/>
          <w:szCs w:val="16"/>
        </w:rPr>
      </w:pPr>
      <w:r w:rsidRPr="00426366">
        <w:rPr>
          <w:rStyle w:val="FootnoteReference"/>
          <w:rFonts w:ascii="Arial" w:hAnsi="Arial" w:cs="Arial"/>
          <w:sz w:val="16"/>
          <w:szCs w:val="16"/>
        </w:rPr>
        <w:footnoteRef/>
      </w:r>
      <w:r w:rsidRPr="00426366">
        <w:rPr>
          <w:rFonts w:ascii="Arial" w:hAnsi="Arial" w:cs="Arial"/>
          <w:sz w:val="16"/>
          <w:szCs w:val="16"/>
          <w:lang w:val="lt-LT"/>
        </w:rPr>
        <w:t xml:space="preserve"> </w:t>
      </w:r>
      <w:r w:rsidRPr="001573B8">
        <w:rPr>
          <w:rFonts w:ascii="Times New Roman" w:hAnsi="Times New Roman"/>
          <w:sz w:val="16"/>
          <w:szCs w:val="16"/>
          <w:lang w:val="lt-LT"/>
        </w:rPr>
        <w:t xml:space="preserve">Veiklų, vykdomų pagal </w:t>
      </w:r>
      <w:proofErr w:type="spellStart"/>
      <w:r w:rsidRPr="001573B8">
        <w:rPr>
          <w:rFonts w:ascii="Times New Roman" w:hAnsi="Times New Roman"/>
          <w:sz w:val="16"/>
          <w:szCs w:val="16"/>
          <w:lang w:val="lt-LT"/>
        </w:rPr>
        <w:t>Megaprojekto</w:t>
      </w:r>
      <w:proofErr w:type="spellEnd"/>
      <w:r w:rsidRPr="001573B8">
        <w:rPr>
          <w:rFonts w:ascii="Times New Roman" w:hAnsi="Times New Roman"/>
          <w:sz w:val="16"/>
          <w:szCs w:val="16"/>
          <w:lang w:val="lt-LT"/>
        </w:rPr>
        <w:t xml:space="preserve"> programas P.0, P.1, P.2, P.3, P.4, P.5, priežiūra</w:t>
      </w:r>
    </w:p>
  </w:footnote>
  <w:footnote w:id="4">
    <w:p w14:paraId="29D98C77" w14:textId="59D8222E" w:rsidR="00681D6A" w:rsidRPr="009E7ED7" w:rsidRDefault="00681D6A" w:rsidP="002E720E">
      <w:pPr>
        <w:pStyle w:val="FootnoteText"/>
        <w:ind w:left="142" w:right="9639" w:hanging="142"/>
        <w:rPr>
          <w:rFonts w:ascii="Times New Roman" w:hAnsi="Times New Roman"/>
          <w:sz w:val="16"/>
          <w:szCs w:val="16"/>
          <w:lang w:val="en-US"/>
        </w:rPr>
      </w:pPr>
      <w:r w:rsidRPr="009E7ED7">
        <w:rPr>
          <w:rStyle w:val="FootnoteReference"/>
          <w:rFonts w:ascii="Times New Roman" w:hAnsi="Times New Roman"/>
          <w:sz w:val="16"/>
          <w:szCs w:val="16"/>
        </w:rPr>
        <w:footnoteRef/>
      </w:r>
      <w:r w:rsidRPr="009E7ED7">
        <w:rPr>
          <w:rFonts w:ascii="Times New Roman" w:hAnsi="Times New Roman"/>
          <w:sz w:val="16"/>
          <w:szCs w:val="16"/>
          <w:lang w:val="lt-LT"/>
        </w:rPr>
        <w:t xml:space="preserve"> Nacionalinio įnašo paskirstymas apskaičiuotas pagal šiuo metu nusistovėjusią praktiką</w:t>
      </w:r>
      <w:r w:rsidR="003B68B0">
        <w:rPr>
          <w:rFonts w:ascii="Times New Roman" w:hAnsi="Times New Roman"/>
          <w:sz w:val="16"/>
          <w:szCs w:val="16"/>
          <w:lang w:val="lt-LT"/>
        </w:rPr>
        <w:t xml:space="preserve">, gali būti koreguojamas atsižvelgus į naujas </w:t>
      </w:r>
      <w:r w:rsidR="00FC69A6">
        <w:rPr>
          <w:rFonts w:ascii="Times New Roman" w:hAnsi="Times New Roman"/>
          <w:sz w:val="16"/>
          <w:szCs w:val="16"/>
          <w:lang w:val="lt-LT"/>
        </w:rPr>
        <w:t xml:space="preserve">Ignalinos reglamento </w:t>
      </w:r>
      <w:r w:rsidR="003B68B0">
        <w:rPr>
          <w:rFonts w:ascii="Times New Roman" w:hAnsi="Times New Roman"/>
          <w:sz w:val="16"/>
          <w:szCs w:val="16"/>
          <w:lang w:val="lt-LT"/>
        </w:rPr>
        <w:t>įgyvendinimo procedūras</w:t>
      </w:r>
      <w:r w:rsidRPr="009E7ED7">
        <w:rPr>
          <w:rFonts w:ascii="Times New Roman" w:hAnsi="Times New Roman"/>
          <w:sz w:val="16"/>
          <w:szCs w:val="16"/>
          <w:lang w:val="lt-LT"/>
        </w:rPr>
        <w:t>.</w:t>
      </w:r>
    </w:p>
  </w:footnote>
  <w:footnote w:id="5">
    <w:p w14:paraId="5D1299A8" w14:textId="10168B9E" w:rsidR="00681D6A" w:rsidRPr="009E7ED7" w:rsidRDefault="00681D6A" w:rsidP="00E36A68">
      <w:pPr>
        <w:pStyle w:val="FootnoteText"/>
        <w:rPr>
          <w:rFonts w:ascii="Times New Roman" w:hAnsi="Times New Roman"/>
          <w:sz w:val="16"/>
          <w:szCs w:val="16"/>
          <w:lang w:val="lt-LT"/>
        </w:rPr>
      </w:pPr>
      <w:r w:rsidRPr="009E7ED7">
        <w:rPr>
          <w:rStyle w:val="FootnoteReference"/>
          <w:rFonts w:ascii="Times New Roman" w:hAnsi="Times New Roman"/>
          <w:sz w:val="16"/>
          <w:szCs w:val="16"/>
        </w:rPr>
        <w:footnoteRef/>
      </w:r>
      <w:r w:rsidRPr="009E7ED7">
        <w:rPr>
          <w:rFonts w:ascii="Times New Roman" w:hAnsi="Times New Roman"/>
          <w:sz w:val="16"/>
          <w:szCs w:val="16"/>
        </w:rPr>
        <w:t xml:space="preserve"> </w:t>
      </w:r>
      <w:r w:rsidR="0057362B">
        <w:rPr>
          <w:rFonts w:ascii="Times New Roman" w:hAnsi="Times New Roman"/>
          <w:sz w:val="16"/>
          <w:szCs w:val="16"/>
          <w:lang w:val="lt-LT"/>
        </w:rPr>
        <w:t>Numatytas preliminarus įnašas</w:t>
      </w:r>
      <w:r w:rsidR="00BF48FF">
        <w:rPr>
          <w:rFonts w:ascii="Times New Roman" w:hAnsi="Times New Roman"/>
          <w:sz w:val="16"/>
          <w:szCs w:val="16"/>
          <w:lang w:val="lt-LT"/>
        </w:rPr>
        <w:t xml:space="preserve"> 2021 m.</w:t>
      </w:r>
      <w:r w:rsidR="0057362B">
        <w:rPr>
          <w:rFonts w:ascii="Times New Roman" w:hAnsi="Times New Roman"/>
          <w:sz w:val="16"/>
          <w:szCs w:val="16"/>
          <w:lang w:val="lt-LT"/>
        </w:rPr>
        <w:t xml:space="preserve"> </w:t>
      </w:r>
      <w:r w:rsidR="00116134">
        <w:rPr>
          <w:rFonts w:ascii="Times New Roman" w:hAnsi="Times New Roman"/>
          <w:sz w:val="16"/>
          <w:szCs w:val="16"/>
          <w:lang w:val="lt-LT"/>
        </w:rPr>
        <w:t xml:space="preserve">į TIENRF 50 mln. </w:t>
      </w:r>
      <w:r w:rsidR="00116134">
        <w:rPr>
          <w:rFonts w:ascii="Times New Roman" w:hAnsi="Times New Roman"/>
          <w:sz w:val="16"/>
          <w:szCs w:val="16"/>
          <w:lang w:val="lt-LT"/>
        </w:rPr>
        <w:t xml:space="preserve">eurų, ši suma bus patikslinta </w:t>
      </w:r>
      <w:r w:rsidR="000B2972">
        <w:rPr>
          <w:rFonts w:ascii="Times New Roman" w:hAnsi="Times New Roman"/>
          <w:sz w:val="16"/>
          <w:szCs w:val="16"/>
          <w:lang w:val="lt-LT"/>
        </w:rPr>
        <w:t xml:space="preserve">vėliau </w:t>
      </w:r>
      <w:r w:rsidR="00A57E8E">
        <w:rPr>
          <w:rFonts w:ascii="Times New Roman" w:hAnsi="Times New Roman"/>
          <w:sz w:val="16"/>
          <w:szCs w:val="16"/>
          <w:lang w:val="lt-LT"/>
        </w:rPr>
        <w:t>p</w:t>
      </w:r>
      <w:r w:rsidR="00523CF7">
        <w:rPr>
          <w:rFonts w:ascii="Times New Roman" w:hAnsi="Times New Roman"/>
          <w:sz w:val="16"/>
          <w:szCs w:val="16"/>
          <w:lang w:val="lt-LT"/>
        </w:rPr>
        <w:t xml:space="preserve">agal atnaujintus paskaičiavimus </w:t>
      </w:r>
      <w:r w:rsidR="00A57E8E">
        <w:rPr>
          <w:rFonts w:ascii="Times New Roman" w:hAnsi="Times New Roman"/>
          <w:sz w:val="16"/>
          <w:szCs w:val="16"/>
          <w:lang w:val="lt-LT"/>
        </w:rPr>
        <w:t xml:space="preserve">priimant Europos Komisijos sprendimą </w:t>
      </w:r>
      <w:r w:rsidR="00116134">
        <w:rPr>
          <w:rFonts w:ascii="Times New Roman" w:hAnsi="Times New Roman"/>
          <w:sz w:val="16"/>
          <w:szCs w:val="16"/>
          <w:lang w:val="lt-LT"/>
        </w:rPr>
        <w:t>iki 2021 m.</w:t>
      </w:r>
      <w:r w:rsidR="00AE1937">
        <w:rPr>
          <w:rFonts w:ascii="Times New Roman" w:hAnsi="Times New Roman"/>
          <w:sz w:val="16"/>
          <w:szCs w:val="16"/>
          <w:lang w:val="lt-LT"/>
        </w:rPr>
        <w:t xml:space="preserve"> pabaigos</w:t>
      </w:r>
      <w:r w:rsidR="00116134">
        <w:rPr>
          <w:rFonts w:ascii="Times New Roman" w:hAnsi="Times New Roman"/>
          <w:sz w:val="16"/>
          <w:szCs w:val="16"/>
          <w:lang w:val="lt-LT"/>
        </w:rPr>
        <w:t>.</w:t>
      </w:r>
      <w:r w:rsidRPr="009E7ED7">
        <w:rPr>
          <w:rFonts w:ascii="Times New Roman" w:eastAsia="Times New Roman" w:hAnsi="Times New Roman"/>
          <w:sz w:val="16"/>
          <w:szCs w:val="16"/>
          <w:lang w:val="lt-LT"/>
        </w:rPr>
        <w:t xml:space="preserve"> </w:t>
      </w:r>
    </w:p>
  </w:footnote>
  <w:footnote w:id="6">
    <w:p w14:paraId="2D9DADC8" w14:textId="38C2AE9B" w:rsidR="004C1C8A" w:rsidRPr="009E7ED7" w:rsidRDefault="004C1C8A" w:rsidP="00E36A68">
      <w:pPr>
        <w:pStyle w:val="FootnoteText"/>
        <w:rPr>
          <w:rFonts w:ascii="Times New Roman" w:hAnsi="Times New Roman"/>
          <w:sz w:val="16"/>
          <w:szCs w:val="16"/>
          <w:lang w:val="lt-LT"/>
        </w:rPr>
      </w:pPr>
      <w:r w:rsidRPr="009E7ED7">
        <w:rPr>
          <w:rStyle w:val="FootnoteReference"/>
          <w:rFonts w:ascii="Times New Roman" w:hAnsi="Times New Roman"/>
          <w:sz w:val="16"/>
          <w:szCs w:val="16"/>
        </w:rPr>
        <w:footnoteRef/>
      </w:r>
      <w:r w:rsidRPr="009E7ED7">
        <w:rPr>
          <w:rFonts w:ascii="Times New Roman" w:hAnsi="Times New Roman"/>
          <w:sz w:val="16"/>
          <w:szCs w:val="16"/>
          <w:lang w:val="lt-LT"/>
        </w:rPr>
        <w:t xml:space="preserve"> Įskaitant 0,397 mln. eurų TIENRF fondo likutį.</w:t>
      </w:r>
    </w:p>
  </w:footnote>
  <w:footnote w:id="7">
    <w:p w14:paraId="5290B955" w14:textId="1B340296" w:rsidR="004C1C8A" w:rsidRPr="009E7ED7" w:rsidRDefault="004C1C8A" w:rsidP="00DD3FB4">
      <w:pPr>
        <w:spacing w:after="0"/>
        <w:rPr>
          <w:rFonts w:ascii="Times New Roman" w:hAnsi="Times New Roman"/>
          <w:sz w:val="16"/>
          <w:szCs w:val="16"/>
          <w:lang w:val="lt-LT"/>
        </w:rPr>
      </w:pPr>
      <w:r w:rsidRPr="009E7ED7">
        <w:rPr>
          <w:rStyle w:val="FootnoteReference"/>
          <w:rFonts w:ascii="Times New Roman" w:hAnsi="Times New Roman"/>
          <w:sz w:val="16"/>
          <w:szCs w:val="16"/>
        </w:rPr>
        <w:footnoteRef/>
      </w:r>
      <w:r w:rsidRPr="001573B8">
        <w:rPr>
          <w:rFonts w:ascii="Times New Roman" w:hAnsi="Times New Roman"/>
          <w:sz w:val="16"/>
          <w:szCs w:val="16"/>
          <w:lang w:val="lt-LT"/>
        </w:rPr>
        <w:t xml:space="preserve"> </w:t>
      </w:r>
      <w:r w:rsidRPr="009E7ED7">
        <w:rPr>
          <w:rFonts w:ascii="Times New Roman" w:hAnsi="Times New Roman"/>
          <w:sz w:val="16"/>
          <w:szCs w:val="16"/>
          <w:lang w:val="lt-LT"/>
        </w:rPr>
        <w:t xml:space="preserve">Skirtumas tarp bendros paskirstytų lėšų sumos ir bendros įsipareigojimų sumos yra 0,039 mln. </w:t>
      </w:r>
      <w:r>
        <w:rPr>
          <w:rFonts w:ascii="Times New Roman" w:hAnsi="Times New Roman"/>
          <w:sz w:val="16"/>
          <w:szCs w:val="16"/>
          <w:lang w:val="lt-LT"/>
        </w:rPr>
        <w:t>eurų</w:t>
      </w:r>
      <w:r w:rsidRPr="009E7ED7">
        <w:rPr>
          <w:rFonts w:ascii="Times New Roman" w:hAnsi="Times New Roman"/>
          <w:sz w:val="16"/>
          <w:szCs w:val="16"/>
          <w:lang w:val="lt-LT"/>
        </w:rPr>
        <w:t xml:space="preserve">, kuris susidaro dėl TIENRF kaupiamojo kintamojo užsienio valiutos perkainojimo rodiklio (TIENRF ne eurais vertinamų lėšų ir  </w:t>
      </w:r>
      <w:r>
        <w:rPr>
          <w:rFonts w:ascii="Times New Roman" w:hAnsi="Times New Roman"/>
          <w:sz w:val="16"/>
          <w:szCs w:val="16"/>
          <w:lang w:val="lt-LT"/>
        </w:rPr>
        <w:t>(</w:t>
      </w:r>
      <w:r w:rsidRPr="009E7ED7">
        <w:rPr>
          <w:rFonts w:ascii="Times New Roman" w:hAnsi="Times New Roman"/>
          <w:sz w:val="16"/>
          <w:szCs w:val="16"/>
          <w:lang w:val="lt-LT"/>
        </w:rPr>
        <w:t>arba</w:t>
      </w:r>
      <w:r>
        <w:rPr>
          <w:rFonts w:ascii="Times New Roman" w:hAnsi="Times New Roman"/>
          <w:sz w:val="16"/>
          <w:szCs w:val="16"/>
          <w:lang w:val="lt-LT"/>
        </w:rPr>
        <w:t>)</w:t>
      </w:r>
      <w:r w:rsidRPr="009E7ED7">
        <w:rPr>
          <w:rFonts w:ascii="Times New Roman" w:hAnsi="Times New Roman"/>
          <w:sz w:val="16"/>
          <w:szCs w:val="16"/>
          <w:lang w:val="lt-LT"/>
        </w:rPr>
        <w:t xml:space="preserve"> įsipareigojimų valiutos kurso perkainojimas), </w:t>
      </w:r>
    </w:p>
    <w:p w14:paraId="15208CC7" w14:textId="69809808" w:rsidR="004C1C8A" w:rsidRPr="009E7ED7" w:rsidRDefault="004C1C8A" w:rsidP="00DD3FB4">
      <w:pPr>
        <w:rPr>
          <w:rFonts w:ascii="Times New Roman" w:eastAsiaTheme="minorHAnsi" w:hAnsi="Times New Roman"/>
          <w:sz w:val="16"/>
          <w:szCs w:val="16"/>
          <w:lang w:val="lt-LT"/>
        </w:rPr>
      </w:pPr>
      <w:r w:rsidRPr="009E7ED7">
        <w:rPr>
          <w:rFonts w:ascii="Times New Roman" w:hAnsi="Times New Roman"/>
          <w:sz w:val="16"/>
          <w:szCs w:val="16"/>
          <w:lang w:val="lt-LT"/>
        </w:rPr>
        <w:t xml:space="preserve">    kuris atnaujinamas kas mėnesį. Suma eurais gali padidėti arba sumažėti bet kur</w:t>
      </w:r>
      <w:r>
        <w:rPr>
          <w:rFonts w:ascii="Times New Roman" w:hAnsi="Times New Roman"/>
          <w:sz w:val="16"/>
          <w:szCs w:val="16"/>
          <w:lang w:val="lt-LT"/>
        </w:rPr>
        <w:t>į</w:t>
      </w:r>
      <w:r w:rsidRPr="009E7ED7">
        <w:rPr>
          <w:rFonts w:ascii="Times New Roman" w:hAnsi="Times New Roman"/>
          <w:sz w:val="16"/>
          <w:szCs w:val="16"/>
          <w:lang w:val="lt-LT"/>
        </w:rPr>
        <w:t xml:space="preserve"> konkre</w:t>
      </w:r>
      <w:r>
        <w:rPr>
          <w:rFonts w:ascii="Times New Roman" w:hAnsi="Times New Roman"/>
          <w:sz w:val="16"/>
          <w:szCs w:val="16"/>
          <w:lang w:val="lt-LT"/>
        </w:rPr>
        <w:t>tų</w:t>
      </w:r>
      <w:r w:rsidRPr="009E7ED7">
        <w:rPr>
          <w:rFonts w:ascii="Times New Roman" w:hAnsi="Times New Roman"/>
          <w:sz w:val="16"/>
          <w:szCs w:val="16"/>
          <w:lang w:val="lt-LT"/>
        </w:rPr>
        <w:t xml:space="preserve"> mėnes</w:t>
      </w:r>
      <w:r>
        <w:rPr>
          <w:rFonts w:ascii="Times New Roman" w:hAnsi="Times New Roman"/>
          <w:sz w:val="16"/>
          <w:szCs w:val="16"/>
          <w:lang w:val="lt-LT"/>
        </w:rPr>
        <w:t>į</w:t>
      </w:r>
      <w:r w:rsidRPr="009E7ED7">
        <w:rPr>
          <w:rFonts w:ascii="Times New Roman" w:hAnsi="Times New Roman"/>
          <w:sz w:val="16"/>
          <w:szCs w:val="16"/>
          <w:lang w:val="lt-LT"/>
        </w:rPr>
        <w:t xml:space="preserve">, priklausomai nuo valiutos kurso. </w:t>
      </w:r>
    </w:p>
    <w:p w14:paraId="1CC56DD6" w14:textId="77777777" w:rsidR="004C1C8A" w:rsidRPr="000A7885" w:rsidRDefault="004C1C8A" w:rsidP="00E36A68">
      <w:pPr>
        <w:pStyle w:val="FootnoteText"/>
        <w:rPr>
          <w:lang w:val="lt-LT"/>
        </w:rPr>
      </w:pPr>
    </w:p>
    <w:p w14:paraId="5D135F6A" w14:textId="77777777" w:rsidR="004C1C8A" w:rsidRPr="000A7885" w:rsidRDefault="004C1C8A" w:rsidP="00E36A68">
      <w:pPr>
        <w:pStyle w:val="FootnoteText"/>
        <w:rPr>
          <w:lang w:val="lt-LT"/>
        </w:rPr>
      </w:pPr>
    </w:p>
  </w:footnote>
  <w:footnote w:id="8">
    <w:p w14:paraId="01EB4832" w14:textId="05554FB0" w:rsidR="00681D6A" w:rsidRPr="0067627B" w:rsidRDefault="00681D6A" w:rsidP="00CD10AE">
      <w:pPr>
        <w:pStyle w:val="Default"/>
        <w:rPr>
          <w:rFonts w:ascii="Arial" w:hAnsi="Arial" w:cs="Arial"/>
          <w:sz w:val="16"/>
          <w:szCs w:val="16"/>
          <w:lang w:val="pl-PL"/>
        </w:rPr>
      </w:pPr>
      <w:r>
        <w:rPr>
          <w:rStyle w:val="FootnoteReference"/>
          <w:rFonts w:cs="Arial"/>
          <w:sz w:val="16"/>
          <w:szCs w:val="16"/>
        </w:rPr>
        <w:footnoteRef/>
      </w:r>
      <w:r>
        <w:rPr>
          <w:rFonts w:ascii="Arial" w:hAnsi="Arial" w:cs="Arial"/>
          <w:bCs/>
          <w:sz w:val="16"/>
          <w:szCs w:val="16"/>
          <w:lang w:val="lt-LT"/>
        </w:rPr>
        <w:t xml:space="preserve"> </w:t>
      </w:r>
      <w:r w:rsidRPr="001573B8">
        <w:rPr>
          <w:bCs/>
          <w:sz w:val="16"/>
          <w:szCs w:val="16"/>
          <w:lang w:val="lt-LT"/>
        </w:rPr>
        <w:t xml:space="preserve">Nedideli nuokrypiai nuo P.1, P.2, P.3, P.4 ir P.5 bazinių duomenų atsirado apvalinant skaičius programa </w:t>
      </w:r>
      <w:r w:rsidRPr="001573B8">
        <w:rPr>
          <w:bCs/>
          <w:i/>
          <w:iCs/>
          <w:sz w:val="16"/>
          <w:szCs w:val="16"/>
          <w:lang w:val="lt-LT"/>
        </w:rPr>
        <w:t>MS Excel</w:t>
      </w:r>
      <w:r>
        <w:rPr>
          <w:bCs/>
          <w:i/>
          <w:iCs/>
          <w:sz w:val="16"/>
          <w:szCs w:val="16"/>
          <w:lang w:val="lt-LT"/>
        </w:rPr>
        <w:t>.</w:t>
      </w:r>
    </w:p>
  </w:footnote>
  <w:footnote w:id="9">
    <w:p w14:paraId="6537AB7D" w14:textId="7D629F07" w:rsidR="00681D6A" w:rsidRPr="001573B8" w:rsidRDefault="00681D6A" w:rsidP="006C24E1">
      <w:pPr>
        <w:pStyle w:val="FootnoteText"/>
        <w:rPr>
          <w:rFonts w:ascii="Times New Roman" w:hAnsi="Times New Roman"/>
          <w:sz w:val="24"/>
          <w:szCs w:val="24"/>
          <w:lang w:val="lt-LT"/>
        </w:rPr>
      </w:pPr>
      <w:r w:rsidRPr="009E7ED7">
        <w:rPr>
          <w:rStyle w:val="FootnoteReference"/>
          <w:rFonts w:ascii="Times New Roman" w:hAnsi="Times New Roman"/>
          <w:sz w:val="16"/>
          <w:szCs w:val="16"/>
        </w:rPr>
        <w:footnoteRef/>
      </w:r>
      <w:r w:rsidRPr="009E7ED7">
        <w:rPr>
          <w:rFonts w:ascii="Times New Roman" w:hAnsi="Times New Roman"/>
          <w:sz w:val="16"/>
          <w:szCs w:val="16"/>
          <w:lang w:val="pl-PL"/>
        </w:rPr>
        <w:t xml:space="preserve"> </w:t>
      </w:r>
      <w:r w:rsidRPr="001573B8">
        <w:rPr>
          <w:rFonts w:ascii="Times New Roman" w:hAnsi="Times New Roman"/>
          <w:sz w:val="24"/>
          <w:szCs w:val="24"/>
          <w:lang w:val="lt-LT"/>
        </w:rPr>
        <w:t>2098,425 mln. Eur jau įsipareigota arba panaudota iš ES fondų ir TIENRF donorų / TIENRF įgytų palūkanų, 309,608 mln. Eur įsipareigota arba panaudota iš Lietuvos lėšų.</w:t>
      </w:r>
    </w:p>
  </w:footnote>
  <w:footnote w:id="10">
    <w:p w14:paraId="7A7ADE21" w14:textId="34DED22E" w:rsidR="00681D6A" w:rsidRPr="001573B8" w:rsidRDefault="00681D6A">
      <w:pPr>
        <w:pStyle w:val="FootnoteText"/>
        <w:rPr>
          <w:rFonts w:ascii="Times New Roman" w:hAnsi="Times New Roman"/>
          <w:sz w:val="24"/>
          <w:szCs w:val="24"/>
          <w:lang w:val="lt-LT"/>
        </w:rPr>
      </w:pPr>
      <w:r w:rsidRPr="001573B8">
        <w:rPr>
          <w:rStyle w:val="FootnoteReference"/>
          <w:rFonts w:ascii="Times New Roman" w:hAnsi="Times New Roman"/>
          <w:sz w:val="24"/>
          <w:szCs w:val="24"/>
          <w:lang w:val="lt-LT"/>
        </w:rPr>
        <w:footnoteRef/>
      </w:r>
      <w:r w:rsidRPr="001573B8">
        <w:rPr>
          <w:rFonts w:ascii="Times New Roman" w:hAnsi="Times New Roman"/>
          <w:sz w:val="24"/>
          <w:szCs w:val="24"/>
          <w:lang w:val="lt-LT"/>
        </w:rPr>
        <w:t xml:space="preserve"> </w:t>
      </w:r>
      <w:r>
        <w:rPr>
          <w:rFonts w:ascii="Times New Roman" w:hAnsi="Times New Roman"/>
          <w:sz w:val="24"/>
          <w:szCs w:val="24"/>
          <w:lang w:val="lt-LT"/>
        </w:rPr>
        <w:t>N</w:t>
      </w:r>
      <w:r w:rsidRPr="001573B8">
        <w:rPr>
          <w:rFonts w:ascii="Times New Roman" w:hAnsi="Times New Roman"/>
          <w:sz w:val="24"/>
          <w:szCs w:val="24"/>
          <w:lang w:val="lt-LT"/>
        </w:rPr>
        <w:t>acionalinio įnašo paskirstymas apskaičiuotas pagal šiuo metu nusistovėjusią praktiką ir gali būti persvarstytas, priėmus naują Ignalinos reglamentą.</w:t>
      </w:r>
    </w:p>
  </w:footnote>
  <w:footnote w:id="11">
    <w:p w14:paraId="7EB421D6" w14:textId="6331EDE0" w:rsidR="00681D6A" w:rsidRPr="009E7ED7" w:rsidRDefault="00681D6A" w:rsidP="007E268D">
      <w:pPr>
        <w:spacing w:after="0" w:line="240" w:lineRule="auto"/>
        <w:rPr>
          <w:rFonts w:ascii="Times New Roman" w:hAnsi="Times New Roman"/>
          <w:sz w:val="16"/>
          <w:szCs w:val="16"/>
          <w:lang w:val="lt-LT"/>
        </w:rPr>
      </w:pPr>
      <w:r w:rsidRPr="009E7ED7">
        <w:rPr>
          <w:rStyle w:val="FootnoteReference"/>
          <w:rFonts w:ascii="Times New Roman" w:hAnsi="Times New Roman"/>
          <w:sz w:val="16"/>
          <w:szCs w:val="16"/>
        </w:rPr>
        <w:footnoteRef/>
      </w:r>
      <w:r w:rsidRPr="009E7ED7">
        <w:rPr>
          <w:rFonts w:ascii="Times New Roman" w:hAnsi="Times New Roman"/>
          <w:sz w:val="16"/>
          <w:szCs w:val="16"/>
          <w:lang w:val="lt-LT"/>
        </w:rPr>
        <w:t xml:space="preserve"> </w:t>
      </w:r>
      <w:r>
        <w:rPr>
          <w:rFonts w:ascii="Times New Roman" w:hAnsi="Times New Roman"/>
          <w:sz w:val="16"/>
          <w:szCs w:val="16"/>
          <w:lang w:val="lt-LT"/>
        </w:rPr>
        <w:t>P</w:t>
      </w:r>
      <w:r w:rsidRPr="009E7ED7">
        <w:rPr>
          <w:rFonts w:ascii="Times New Roman" w:hAnsi="Times New Roman"/>
          <w:sz w:val="16"/>
          <w:szCs w:val="16"/>
          <w:lang w:val="lt-LT"/>
        </w:rPr>
        <w:t>agal ENP</w:t>
      </w:r>
      <w:r>
        <w:rPr>
          <w:rFonts w:ascii="Times New Roman" w:hAnsi="Times New Roman"/>
          <w:sz w:val="16"/>
          <w:szCs w:val="16"/>
          <w:lang w:val="lt-LT"/>
        </w:rPr>
        <w:t>.</w:t>
      </w:r>
    </w:p>
  </w:footnote>
  <w:footnote w:id="12">
    <w:p w14:paraId="5F82FAF0" w14:textId="0D7F88F0" w:rsidR="00681D6A" w:rsidRDefault="00681D6A" w:rsidP="00214B41">
      <w:pPr>
        <w:pStyle w:val="Default"/>
        <w:rPr>
          <w:lang w:val="pl-PL"/>
        </w:rPr>
      </w:pPr>
      <w:r w:rsidRPr="009E7ED7">
        <w:rPr>
          <w:rStyle w:val="FootnoteReference"/>
          <w:rFonts w:eastAsia="Calibri"/>
          <w:color w:val="auto"/>
          <w:sz w:val="20"/>
          <w:szCs w:val="20"/>
          <w:lang w:val="en-GB" w:eastAsia="en-US"/>
        </w:rPr>
        <w:footnoteRef/>
      </w:r>
      <w:r>
        <w:rPr>
          <w:bCs/>
          <w:sz w:val="16"/>
          <w:szCs w:val="16"/>
          <w:lang w:val="lt-LT"/>
        </w:rPr>
        <w:t>P</w:t>
      </w:r>
      <w:r w:rsidRPr="009E7ED7">
        <w:rPr>
          <w:bCs/>
          <w:sz w:val="16"/>
          <w:szCs w:val="16"/>
          <w:lang w:val="lt-LT"/>
        </w:rPr>
        <w:t>agal 2020 m. balandžio 28 d. Europos Komisijos įgyvendinimo sprendimą dėl branduolinių elektrinių eksploatavimo nutraukimo paramos programų finansavimo ir 2020 m. darbo programų priėmimo, C (2020) 2587</w:t>
      </w:r>
      <w:r>
        <w:rPr>
          <w:bCs/>
          <w:sz w:val="16"/>
          <w:szCs w:val="16"/>
          <w:lang w:val="lt-LT"/>
        </w:rPr>
        <w:t>.</w:t>
      </w:r>
    </w:p>
  </w:footnote>
  <w:footnote w:id="13">
    <w:p w14:paraId="275BD163" w14:textId="48E68792" w:rsidR="00681D6A" w:rsidRPr="001573B8" w:rsidRDefault="00681D6A">
      <w:pPr>
        <w:pStyle w:val="FootnoteText"/>
        <w:rPr>
          <w:rFonts w:ascii="Times New Roman" w:hAnsi="Times New Roman"/>
          <w:lang w:val="lt-LT"/>
        </w:rPr>
      </w:pPr>
      <w:r w:rsidRPr="001573B8">
        <w:rPr>
          <w:rStyle w:val="FootnoteReference"/>
          <w:rFonts w:ascii="Times New Roman" w:hAnsi="Times New Roman"/>
        </w:rPr>
        <w:footnoteRef/>
      </w:r>
      <w:r w:rsidRPr="001573B8">
        <w:rPr>
          <w:rFonts w:ascii="Times New Roman" w:hAnsi="Times New Roman"/>
        </w:rPr>
        <w:t xml:space="preserve"> </w:t>
      </w:r>
      <w:proofErr w:type="spellStart"/>
      <w:r w:rsidRPr="001573B8">
        <w:rPr>
          <w:rFonts w:ascii="Times New Roman" w:hAnsi="Times New Roman"/>
          <w:sz w:val="16"/>
          <w:szCs w:val="16"/>
        </w:rPr>
        <w:t>Naujausias</w:t>
      </w:r>
      <w:proofErr w:type="spellEnd"/>
      <w:r w:rsidRPr="001573B8">
        <w:rPr>
          <w:rFonts w:ascii="Times New Roman" w:hAnsi="Times New Roman"/>
          <w:sz w:val="16"/>
          <w:szCs w:val="16"/>
        </w:rPr>
        <w:t xml:space="preserve"> </w:t>
      </w:r>
      <w:proofErr w:type="spellStart"/>
      <w:r w:rsidRPr="001573B8">
        <w:rPr>
          <w:rFonts w:ascii="Times New Roman" w:hAnsi="Times New Roman"/>
          <w:sz w:val="16"/>
          <w:szCs w:val="16"/>
        </w:rPr>
        <w:t>turimas</w:t>
      </w:r>
      <w:proofErr w:type="spellEnd"/>
      <w:r w:rsidRPr="001573B8">
        <w:rPr>
          <w:rFonts w:ascii="Times New Roman" w:hAnsi="Times New Roman"/>
          <w:sz w:val="16"/>
          <w:szCs w:val="16"/>
        </w:rPr>
        <w:t xml:space="preserve"> </w:t>
      </w:r>
      <w:proofErr w:type="spellStart"/>
      <w:r w:rsidRPr="001573B8">
        <w:rPr>
          <w:rFonts w:ascii="Times New Roman" w:hAnsi="Times New Roman"/>
          <w:sz w:val="16"/>
          <w:szCs w:val="16"/>
        </w:rPr>
        <w:t>planuojamų</w:t>
      </w:r>
      <w:proofErr w:type="spellEnd"/>
      <w:r w:rsidRPr="001573B8">
        <w:rPr>
          <w:rFonts w:ascii="Times New Roman" w:hAnsi="Times New Roman"/>
          <w:sz w:val="16"/>
          <w:szCs w:val="16"/>
        </w:rPr>
        <w:t xml:space="preserve"> ES </w:t>
      </w:r>
      <w:proofErr w:type="spellStart"/>
      <w:r w:rsidRPr="001573B8">
        <w:rPr>
          <w:rFonts w:ascii="Times New Roman" w:hAnsi="Times New Roman"/>
          <w:sz w:val="16"/>
          <w:szCs w:val="16"/>
        </w:rPr>
        <w:t>lėšų</w:t>
      </w:r>
      <w:proofErr w:type="spellEnd"/>
      <w:r w:rsidRPr="001573B8">
        <w:rPr>
          <w:rFonts w:ascii="Times New Roman" w:hAnsi="Times New Roman"/>
          <w:sz w:val="16"/>
          <w:szCs w:val="16"/>
        </w:rPr>
        <w:t xml:space="preserve"> </w:t>
      </w:r>
      <w:proofErr w:type="spellStart"/>
      <w:proofErr w:type="gramStart"/>
      <w:r w:rsidRPr="001573B8">
        <w:rPr>
          <w:rFonts w:ascii="Times New Roman" w:hAnsi="Times New Roman"/>
          <w:sz w:val="16"/>
          <w:szCs w:val="16"/>
        </w:rPr>
        <w:t>mokėjimų</w:t>
      </w:r>
      <w:proofErr w:type="spellEnd"/>
      <w:r w:rsidRPr="001573B8">
        <w:rPr>
          <w:rFonts w:ascii="Times New Roman" w:hAnsi="Times New Roman"/>
          <w:sz w:val="16"/>
          <w:szCs w:val="16"/>
        </w:rPr>
        <w:t xml:space="preserve">  IAE</w:t>
      </w:r>
      <w:proofErr w:type="gramEnd"/>
      <w:r w:rsidRPr="001573B8">
        <w:rPr>
          <w:rFonts w:ascii="Times New Roman" w:hAnsi="Times New Roman"/>
          <w:sz w:val="16"/>
          <w:szCs w:val="16"/>
        </w:rPr>
        <w:t xml:space="preserve"> </w:t>
      </w:r>
      <w:proofErr w:type="spellStart"/>
      <w:r w:rsidRPr="001573B8">
        <w:rPr>
          <w:rFonts w:ascii="Times New Roman" w:hAnsi="Times New Roman"/>
          <w:sz w:val="16"/>
          <w:szCs w:val="16"/>
        </w:rPr>
        <w:t>įvertinimas</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290B9" w14:textId="77777777" w:rsidR="00681D6A" w:rsidRPr="00321B75" w:rsidRDefault="00681D6A" w:rsidP="00321B75">
    <w:pPr>
      <w:pStyle w:val="Header"/>
      <w:jc w:val="center"/>
      <w:rPr>
        <w:rFonts w:ascii="Arial" w:hAnsi="Arial" w:cs="Arial"/>
        <w:sz w:val="18"/>
        <w:szCs w:val="18"/>
        <w:lang w:val="lt-LT"/>
      </w:rPr>
    </w:pPr>
    <w:r w:rsidRPr="00FC69B6">
      <w:rPr>
        <w:rFonts w:ascii="Arial" w:hAnsi="Arial" w:cs="Arial"/>
      </w:rPr>
      <w:fldChar w:fldCharType="begin"/>
    </w:r>
    <w:r w:rsidRPr="00FC69B6">
      <w:rPr>
        <w:rFonts w:ascii="Arial" w:hAnsi="Arial" w:cs="Arial"/>
      </w:rPr>
      <w:instrText xml:space="preserve"> PAGE   \* MERGEFORMAT </w:instrText>
    </w:r>
    <w:r w:rsidRPr="00FC69B6">
      <w:rPr>
        <w:rFonts w:ascii="Arial" w:hAnsi="Arial" w:cs="Arial"/>
      </w:rPr>
      <w:fldChar w:fldCharType="separate"/>
    </w:r>
    <w:r>
      <w:rPr>
        <w:rFonts w:ascii="Arial" w:hAnsi="Arial" w:cs="Arial"/>
        <w:noProof/>
      </w:rPr>
      <w:t>25</w:t>
    </w:r>
    <w:r w:rsidRPr="00FC69B6">
      <w:rPr>
        <w:rFonts w:ascii="Arial" w:hAnsi="Arial" w:cs="Arial"/>
        <w:noProof/>
      </w:rPr>
      <w:fldChar w:fldCharType="end"/>
    </w:r>
  </w:p>
  <w:p w14:paraId="4967BE27" w14:textId="77777777" w:rsidR="00681D6A" w:rsidRDefault="00681D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9EA53" w14:textId="77777777" w:rsidR="00681D6A" w:rsidRPr="00321B75" w:rsidRDefault="00681D6A" w:rsidP="00932BE7">
    <w:pPr>
      <w:pStyle w:val="Header"/>
      <w:jc w:val="center"/>
      <w:rPr>
        <w:rFonts w:ascii="Arial" w:hAnsi="Arial" w:cs="Arial"/>
        <w:sz w:val="18"/>
        <w:szCs w:val="18"/>
        <w:lang w:val="lt-LT"/>
      </w:rPr>
    </w:pPr>
    <w:r w:rsidRPr="00FC69B6">
      <w:rPr>
        <w:rFonts w:ascii="Arial" w:hAnsi="Arial" w:cs="Arial"/>
      </w:rPr>
      <w:fldChar w:fldCharType="begin"/>
    </w:r>
    <w:r w:rsidRPr="00FC69B6">
      <w:rPr>
        <w:rFonts w:ascii="Arial" w:hAnsi="Arial" w:cs="Arial"/>
      </w:rPr>
      <w:instrText xml:space="preserve"> PAGE   \* MERGEFORMAT </w:instrText>
    </w:r>
    <w:r w:rsidRPr="00FC69B6">
      <w:rPr>
        <w:rFonts w:ascii="Arial" w:hAnsi="Arial" w:cs="Arial"/>
      </w:rPr>
      <w:fldChar w:fldCharType="separate"/>
    </w:r>
    <w:r>
      <w:rPr>
        <w:rFonts w:ascii="Arial" w:hAnsi="Arial" w:cs="Arial"/>
      </w:rPr>
      <w:t>25</w:t>
    </w:r>
    <w:r w:rsidRPr="00FC69B6">
      <w:rPr>
        <w:rFonts w:ascii="Arial" w:hAnsi="Arial" w:cs="Arial"/>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E77A1"/>
    <w:multiLevelType w:val="hybridMultilevel"/>
    <w:tmpl w:val="A4F620EE"/>
    <w:lvl w:ilvl="0" w:tplc="FD7C00F4">
      <w:start w:val="1"/>
      <w:numFmt w:val="decimal"/>
      <w:lvlText w:val="%1."/>
      <w:lvlJc w:val="left"/>
      <w:pPr>
        <w:ind w:left="12" w:hanging="360"/>
      </w:pPr>
    </w:lvl>
    <w:lvl w:ilvl="1" w:tplc="CF0235BA" w:tentative="1">
      <w:start w:val="1"/>
      <w:numFmt w:val="lowerLetter"/>
      <w:lvlText w:val="%2."/>
      <w:lvlJc w:val="left"/>
      <w:pPr>
        <w:ind w:left="732" w:hanging="360"/>
      </w:pPr>
    </w:lvl>
    <w:lvl w:ilvl="2" w:tplc="873452B0" w:tentative="1">
      <w:start w:val="1"/>
      <w:numFmt w:val="lowerRoman"/>
      <w:lvlText w:val="%3."/>
      <w:lvlJc w:val="right"/>
      <w:pPr>
        <w:ind w:left="1452" w:hanging="180"/>
      </w:pPr>
    </w:lvl>
    <w:lvl w:ilvl="3" w:tplc="9AB0FC04" w:tentative="1">
      <w:start w:val="1"/>
      <w:numFmt w:val="decimal"/>
      <w:lvlText w:val="%4."/>
      <w:lvlJc w:val="left"/>
      <w:pPr>
        <w:ind w:left="2172" w:hanging="360"/>
      </w:pPr>
    </w:lvl>
    <w:lvl w:ilvl="4" w:tplc="C1BCEBDA" w:tentative="1">
      <w:start w:val="1"/>
      <w:numFmt w:val="lowerLetter"/>
      <w:lvlText w:val="%5."/>
      <w:lvlJc w:val="left"/>
      <w:pPr>
        <w:ind w:left="2892" w:hanging="360"/>
      </w:pPr>
    </w:lvl>
    <w:lvl w:ilvl="5" w:tplc="8D78997A" w:tentative="1">
      <w:start w:val="1"/>
      <w:numFmt w:val="lowerRoman"/>
      <w:lvlText w:val="%6."/>
      <w:lvlJc w:val="right"/>
      <w:pPr>
        <w:ind w:left="3612" w:hanging="180"/>
      </w:pPr>
    </w:lvl>
    <w:lvl w:ilvl="6" w:tplc="51209262" w:tentative="1">
      <w:start w:val="1"/>
      <w:numFmt w:val="decimal"/>
      <w:lvlText w:val="%7."/>
      <w:lvlJc w:val="left"/>
      <w:pPr>
        <w:ind w:left="4332" w:hanging="360"/>
      </w:pPr>
    </w:lvl>
    <w:lvl w:ilvl="7" w:tplc="3E50EB2A" w:tentative="1">
      <w:start w:val="1"/>
      <w:numFmt w:val="lowerLetter"/>
      <w:lvlText w:val="%8."/>
      <w:lvlJc w:val="left"/>
      <w:pPr>
        <w:ind w:left="5052" w:hanging="360"/>
      </w:pPr>
    </w:lvl>
    <w:lvl w:ilvl="8" w:tplc="4B9E622C" w:tentative="1">
      <w:start w:val="1"/>
      <w:numFmt w:val="lowerRoman"/>
      <w:lvlText w:val="%9."/>
      <w:lvlJc w:val="right"/>
      <w:pPr>
        <w:ind w:left="5772" w:hanging="180"/>
      </w:pPr>
    </w:lvl>
  </w:abstractNum>
  <w:abstractNum w:abstractNumId="1" w15:restartNumberingAfterBreak="0">
    <w:nsid w:val="0A3716A0"/>
    <w:multiLevelType w:val="hybridMultilevel"/>
    <w:tmpl w:val="4BF462A4"/>
    <w:lvl w:ilvl="0" w:tplc="9D622D72">
      <w:start w:val="1"/>
      <w:numFmt w:val="bullet"/>
      <w:lvlText w:val=""/>
      <w:lvlJc w:val="left"/>
      <w:pPr>
        <w:ind w:left="720" w:hanging="360"/>
      </w:pPr>
      <w:rPr>
        <w:rFonts w:ascii="Symbol" w:hAnsi="Symbol" w:hint="default"/>
      </w:rPr>
    </w:lvl>
    <w:lvl w:ilvl="1" w:tplc="E3527BBA">
      <w:start w:val="1"/>
      <w:numFmt w:val="decimal"/>
      <w:lvlText w:val="%2."/>
      <w:lvlJc w:val="left"/>
      <w:pPr>
        <w:tabs>
          <w:tab w:val="num" w:pos="1440"/>
        </w:tabs>
        <w:ind w:left="1440" w:hanging="360"/>
      </w:pPr>
    </w:lvl>
    <w:lvl w:ilvl="2" w:tplc="0F56B93A">
      <w:start w:val="1"/>
      <w:numFmt w:val="decimal"/>
      <w:lvlText w:val="%3."/>
      <w:lvlJc w:val="left"/>
      <w:pPr>
        <w:tabs>
          <w:tab w:val="num" w:pos="2160"/>
        </w:tabs>
        <w:ind w:left="2160" w:hanging="360"/>
      </w:pPr>
    </w:lvl>
    <w:lvl w:ilvl="3" w:tplc="907683E2">
      <w:start w:val="1"/>
      <w:numFmt w:val="decimal"/>
      <w:lvlText w:val="%4."/>
      <w:lvlJc w:val="left"/>
      <w:pPr>
        <w:tabs>
          <w:tab w:val="num" w:pos="2880"/>
        </w:tabs>
        <w:ind w:left="2880" w:hanging="360"/>
      </w:pPr>
    </w:lvl>
    <w:lvl w:ilvl="4" w:tplc="1666A72C">
      <w:start w:val="1"/>
      <w:numFmt w:val="decimal"/>
      <w:lvlText w:val="%5."/>
      <w:lvlJc w:val="left"/>
      <w:pPr>
        <w:tabs>
          <w:tab w:val="num" w:pos="3600"/>
        </w:tabs>
        <w:ind w:left="3600" w:hanging="360"/>
      </w:pPr>
    </w:lvl>
    <w:lvl w:ilvl="5" w:tplc="C88E62DA">
      <w:start w:val="1"/>
      <w:numFmt w:val="decimal"/>
      <w:lvlText w:val="%6."/>
      <w:lvlJc w:val="left"/>
      <w:pPr>
        <w:tabs>
          <w:tab w:val="num" w:pos="4320"/>
        </w:tabs>
        <w:ind w:left="4320" w:hanging="360"/>
      </w:pPr>
    </w:lvl>
    <w:lvl w:ilvl="6" w:tplc="C14C1DF4">
      <w:start w:val="1"/>
      <w:numFmt w:val="decimal"/>
      <w:lvlText w:val="%7."/>
      <w:lvlJc w:val="left"/>
      <w:pPr>
        <w:tabs>
          <w:tab w:val="num" w:pos="5040"/>
        </w:tabs>
        <w:ind w:left="5040" w:hanging="360"/>
      </w:pPr>
    </w:lvl>
    <w:lvl w:ilvl="7" w:tplc="7F7A0BBE">
      <w:start w:val="1"/>
      <w:numFmt w:val="decimal"/>
      <w:lvlText w:val="%8."/>
      <w:lvlJc w:val="left"/>
      <w:pPr>
        <w:tabs>
          <w:tab w:val="num" w:pos="5760"/>
        </w:tabs>
        <w:ind w:left="5760" w:hanging="360"/>
      </w:pPr>
    </w:lvl>
    <w:lvl w:ilvl="8" w:tplc="CC045E40">
      <w:start w:val="1"/>
      <w:numFmt w:val="decimal"/>
      <w:lvlText w:val="%9."/>
      <w:lvlJc w:val="left"/>
      <w:pPr>
        <w:tabs>
          <w:tab w:val="num" w:pos="6480"/>
        </w:tabs>
        <w:ind w:left="6480" w:hanging="360"/>
      </w:pPr>
    </w:lvl>
  </w:abstractNum>
  <w:abstractNum w:abstractNumId="2" w15:restartNumberingAfterBreak="0">
    <w:nsid w:val="0D5D57E4"/>
    <w:multiLevelType w:val="hybridMultilevel"/>
    <w:tmpl w:val="42B6AC12"/>
    <w:lvl w:ilvl="0" w:tplc="DFAA16FE">
      <w:start w:val="1"/>
      <w:numFmt w:val="decimal"/>
      <w:lvlText w:val="%1."/>
      <w:lvlJc w:val="left"/>
      <w:pPr>
        <w:ind w:left="720" w:hanging="360"/>
      </w:pPr>
      <w:rPr>
        <w:rFonts w:hint="default"/>
      </w:rPr>
    </w:lvl>
    <w:lvl w:ilvl="1" w:tplc="8C029234">
      <w:start w:val="1"/>
      <w:numFmt w:val="decimal"/>
      <w:lvlText w:val="%2."/>
      <w:lvlJc w:val="left"/>
      <w:pPr>
        <w:tabs>
          <w:tab w:val="num" w:pos="1440"/>
        </w:tabs>
        <w:ind w:left="1440" w:hanging="360"/>
      </w:pPr>
    </w:lvl>
    <w:lvl w:ilvl="2" w:tplc="5C0216BC">
      <w:start w:val="1"/>
      <w:numFmt w:val="decimal"/>
      <w:lvlText w:val="%3."/>
      <w:lvlJc w:val="left"/>
      <w:pPr>
        <w:tabs>
          <w:tab w:val="num" w:pos="2160"/>
        </w:tabs>
        <w:ind w:left="2160" w:hanging="360"/>
      </w:pPr>
    </w:lvl>
    <w:lvl w:ilvl="3" w:tplc="6B6C72CE">
      <w:start w:val="1"/>
      <w:numFmt w:val="decimal"/>
      <w:lvlText w:val="%4."/>
      <w:lvlJc w:val="left"/>
      <w:pPr>
        <w:tabs>
          <w:tab w:val="num" w:pos="2880"/>
        </w:tabs>
        <w:ind w:left="2880" w:hanging="360"/>
      </w:pPr>
    </w:lvl>
    <w:lvl w:ilvl="4" w:tplc="C6E6F3CA">
      <w:start w:val="1"/>
      <w:numFmt w:val="decimal"/>
      <w:lvlText w:val="%5."/>
      <w:lvlJc w:val="left"/>
      <w:pPr>
        <w:tabs>
          <w:tab w:val="num" w:pos="3600"/>
        </w:tabs>
        <w:ind w:left="3600" w:hanging="360"/>
      </w:pPr>
    </w:lvl>
    <w:lvl w:ilvl="5" w:tplc="0E3C5016">
      <w:start w:val="1"/>
      <w:numFmt w:val="decimal"/>
      <w:lvlText w:val="%6."/>
      <w:lvlJc w:val="left"/>
      <w:pPr>
        <w:tabs>
          <w:tab w:val="num" w:pos="4320"/>
        </w:tabs>
        <w:ind w:left="4320" w:hanging="360"/>
      </w:pPr>
    </w:lvl>
    <w:lvl w:ilvl="6" w:tplc="B66614AA">
      <w:start w:val="1"/>
      <w:numFmt w:val="decimal"/>
      <w:lvlText w:val="%7."/>
      <w:lvlJc w:val="left"/>
      <w:pPr>
        <w:tabs>
          <w:tab w:val="num" w:pos="5040"/>
        </w:tabs>
        <w:ind w:left="5040" w:hanging="360"/>
      </w:pPr>
    </w:lvl>
    <w:lvl w:ilvl="7" w:tplc="21D420A6">
      <w:start w:val="1"/>
      <w:numFmt w:val="decimal"/>
      <w:lvlText w:val="%8."/>
      <w:lvlJc w:val="left"/>
      <w:pPr>
        <w:tabs>
          <w:tab w:val="num" w:pos="5760"/>
        </w:tabs>
        <w:ind w:left="5760" w:hanging="360"/>
      </w:pPr>
    </w:lvl>
    <w:lvl w:ilvl="8" w:tplc="0876F768">
      <w:start w:val="1"/>
      <w:numFmt w:val="decimal"/>
      <w:lvlText w:val="%9."/>
      <w:lvlJc w:val="left"/>
      <w:pPr>
        <w:tabs>
          <w:tab w:val="num" w:pos="6480"/>
        </w:tabs>
        <w:ind w:left="6480" w:hanging="360"/>
      </w:pPr>
    </w:lvl>
  </w:abstractNum>
  <w:abstractNum w:abstractNumId="3" w15:restartNumberingAfterBreak="0">
    <w:nsid w:val="13C80920"/>
    <w:multiLevelType w:val="hybridMultilevel"/>
    <w:tmpl w:val="3F9838D4"/>
    <w:lvl w:ilvl="0" w:tplc="0D18BA84">
      <w:start w:val="1"/>
      <w:numFmt w:val="decimal"/>
      <w:lvlText w:val="%1."/>
      <w:lvlJc w:val="left"/>
      <w:pPr>
        <w:ind w:left="720" w:hanging="360"/>
      </w:pPr>
      <w:rPr>
        <w:rFonts w:hint="default"/>
      </w:rPr>
    </w:lvl>
    <w:lvl w:ilvl="1" w:tplc="EF9A6836" w:tentative="1">
      <w:start w:val="1"/>
      <w:numFmt w:val="bullet"/>
      <w:lvlText w:val="o"/>
      <w:lvlJc w:val="left"/>
      <w:pPr>
        <w:ind w:left="1440" w:hanging="360"/>
      </w:pPr>
      <w:rPr>
        <w:rFonts w:ascii="Courier New" w:hAnsi="Courier New" w:cs="Courier New" w:hint="default"/>
      </w:rPr>
    </w:lvl>
    <w:lvl w:ilvl="2" w:tplc="6BF6488C" w:tentative="1">
      <w:start w:val="1"/>
      <w:numFmt w:val="bullet"/>
      <w:lvlText w:val=""/>
      <w:lvlJc w:val="left"/>
      <w:pPr>
        <w:ind w:left="2160" w:hanging="360"/>
      </w:pPr>
      <w:rPr>
        <w:rFonts w:ascii="Wingdings" w:hAnsi="Wingdings" w:hint="default"/>
      </w:rPr>
    </w:lvl>
    <w:lvl w:ilvl="3" w:tplc="B2445AA4">
      <w:start w:val="1"/>
      <w:numFmt w:val="decimal"/>
      <w:lvlText w:val="%4."/>
      <w:lvlJc w:val="left"/>
      <w:pPr>
        <w:ind w:left="2880" w:hanging="360"/>
      </w:pPr>
      <w:rPr>
        <w:rFonts w:hint="default"/>
      </w:rPr>
    </w:lvl>
    <w:lvl w:ilvl="4" w:tplc="A9A82D88" w:tentative="1">
      <w:start w:val="1"/>
      <w:numFmt w:val="bullet"/>
      <w:lvlText w:val="o"/>
      <w:lvlJc w:val="left"/>
      <w:pPr>
        <w:ind w:left="3600" w:hanging="360"/>
      </w:pPr>
      <w:rPr>
        <w:rFonts w:ascii="Courier New" w:hAnsi="Courier New" w:cs="Courier New" w:hint="default"/>
      </w:rPr>
    </w:lvl>
    <w:lvl w:ilvl="5" w:tplc="44D88D6A" w:tentative="1">
      <w:start w:val="1"/>
      <w:numFmt w:val="bullet"/>
      <w:lvlText w:val=""/>
      <w:lvlJc w:val="left"/>
      <w:pPr>
        <w:ind w:left="4320" w:hanging="360"/>
      </w:pPr>
      <w:rPr>
        <w:rFonts w:ascii="Wingdings" w:hAnsi="Wingdings" w:hint="default"/>
      </w:rPr>
    </w:lvl>
    <w:lvl w:ilvl="6" w:tplc="9A147E94" w:tentative="1">
      <w:start w:val="1"/>
      <w:numFmt w:val="bullet"/>
      <w:lvlText w:val=""/>
      <w:lvlJc w:val="left"/>
      <w:pPr>
        <w:ind w:left="5040" w:hanging="360"/>
      </w:pPr>
      <w:rPr>
        <w:rFonts w:ascii="Symbol" w:hAnsi="Symbol" w:hint="default"/>
      </w:rPr>
    </w:lvl>
    <w:lvl w:ilvl="7" w:tplc="7BD4EBF6" w:tentative="1">
      <w:start w:val="1"/>
      <w:numFmt w:val="bullet"/>
      <w:lvlText w:val="o"/>
      <w:lvlJc w:val="left"/>
      <w:pPr>
        <w:ind w:left="5760" w:hanging="360"/>
      </w:pPr>
      <w:rPr>
        <w:rFonts w:ascii="Courier New" w:hAnsi="Courier New" w:cs="Courier New" w:hint="default"/>
      </w:rPr>
    </w:lvl>
    <w:lvl w:ilvl="8" w:tplc="CFA8DF3C" w:tentative="1">
      <w:start w:val="1"/>
      <w:numFmt w:val="bullet"/>
      <w:lvlText w:val=""/>
      <w:lvlJc w:val="left"/>
      <w:pPr>
        <w:ind w:left="6480" w:hanging="360"/>
      </w:pPr>
      <w:rPr>
        <w:rFonts w:ascii="Wingdings" w:hAnsi="Wingdings" w:hint="default"/>
      </w:rPr>
    </w:lvl>
  </w:abstractNum>
  <w:abstractNum w:abstractNumId="4" w15:restartNumberingAfterBreak="0">
    <w:nsid w:val="14152AB4"/>
    <w:multiLevelType w:val="hybridMultilevel"/>
    <w:tmpl w:val="97B0E9E4"/>
    <w:lvl w:ilvl="0" w:tplc="B75CEF2A">
      <w:start w:val="1"/>
      <w:numFmt w:val="decimal"/>
      <w:lvlText w:val="%1."/>
      <w:lvlJc w:val="left"/>
      <w:pPr>
        <w:ind w:left="720" w:hanging="360"/>
      </w:pPr>
    </w:lvl>
    <w:lvl w:ilvl="1" w:tplc="BD421AC4" w:tentative="1">
      <w:start w:val="1"/>
      <w:numFmt w:val="lowerLetter"/>
      <w:lvlText w:val="%2."/>
      <w:lvlJc w:val="left"/>
      <w:pPr>
        <w:ind w:left="1440" w:hanging="360"/>
      </w:pPr>
    </w:lvl>
    <w:lvl w:ilvl="2" w:tplc="205E373E" w:tentative="1">
      <w:start w:val="1"/>
      <w:numFmt w:val="lowerRoman"/>
      <w:lvlText w:val="%3."/>
      <w:lvlJc w:val="right"/>
      <w:pPr>
        <w:ind w:left="2160" w:hanging="180"/>
      </w:pPr>
    </w:lvl>
    <w:lvl w:ilvl="3" w:tplc="CCC65ABA" w:tentative="1">
      <w:start w:val="1"/>
      <w:numFmt w:val="decimal"/>
      <w:lvlText w:val="%4."/>
      <w:lvlJc w:val="left"/>
      <w:pPr>
        <w:ind w:left="2880" w:hanging="360"/>
      </w:pPr>
    </w:lvl>
    <w:lvl w:ilvl="4" w:tplc="ED3259FA" w:tentative="1">
      <w:start w:val="1"/>
      <w:numFmt w:val="lowerLetter"/>
      <w:lvlText w:val="%5."/>
      <w:lvlJc w:val="left"/>
      <w:pPr>
        <w:ind w:left="3600" w:hanging="360"/>
      </w:pPr>
    </w:lvl>
    <w:lvl w:ilvl="5" w:tplc="579C5ABA" w:tentative="1">
      <w:start w:val="1"/>
      <w:numFmt w:val="lowerRoman"/>
      <w:lvlText w:val="%6."/>
      <w:lvlJc w:val="right"/>
      <w:pPr>
        <w:ind w:left="4320" w:hanging="180"/>
      </w:pPr>
    </w:lvl>
    <w:lvl w:ilvl="6" w:tplc="25A470E0" w:tentative="1">
      <w:start w:val="1"/>
      <w:numFmt w:val="decimal"/>
      <w:lvlText w:val="%7."/>
      <w:lvlJc w:val="left"/>
      <w:pPr>
        <w:ind w:left="5040" w:hanging="360"/>
      </w:pPr>
    </w:lvl>
    <w:lvl w:ilvl="7" w:tplc="CD8CFC34" w:tentative="1">
      <w:start w:val="1"/>
      <w:numFmt w:val="lowerLetter"/>
      <w:lvlText w:val="%8."/>
      <w:lvlJc w:val="left"/>
      <w:pPr>
        <w:ind w:left="5760" w:hanging="360"/>
      </w:pPr>
    </w:lvl>
    <w:lvl w:ilvl="8" w:tplc="EAC2B048" w:tentative="1">
      <w:start w:val="1"/>
      <w:numFmt w:val="lowerRoman"/>
      <w:lvlText w:val="%9."/>
      <w:lvlJc w:val="right"/>
      <w:pPr>
        <w:ind w:left="6480" w:hanging="180"/>
      </w:pPr>
    </w:lvl>
  </w:abstractNum>
  <w:abstractNum w:abstractNumId="5" w15:restartNumberingAfterBreak="0">
    <w:nsid w:val="15E4708F"/>
    <w:multiLevelType w:val="hybridMultilevel"/>
    <w:tmpl w:val="F7843CD8"/>
    <w:lvl w:ilvl="0" w:tplc="6EE84A2E">
      <w:start w:val="1"/>
      <w:numFmt w:val="bullet"/>
      <w:lvlText w:val=""/>
      <w:lvlJc w:val="left"/>
      <w:pPr>
        <w:ind w:left="720" w:hanging="360"/>
      </w:pPr>
      <w:rPr>
        <w:rFonts w:ascii="Symbol" w:hAnsi="Symbol" w:hint="default"/>
      </w:rPr>
    </w:lvl>
    <w:lvl w:ilvl="1" w:tplc="4F12EBF8" w:tentative="1">
      <w:start w:val="1"/>
      <w:numFmt w:val="bullet"/>
      <w:lvlText w:val="o"/>
      <w:lvlJc w:val="left"/>
      <w:pPr>
        <w:ind w:left="1440" w:hanging="360"/>
      </w:pPr>
      <w:rPr>
        <w:rFonts w:ascii="Courier New" w:hAnsi="Courier New" w:cs="Courier New" w:hint="default"/>
      </w:rPr>
    </w:lvl>
    <w:lvl w:ilvl="2" w:tplc="495EF370" w:tentative="1">
      <w:start w:val="1"/>
      <w:numFmt w:val="bullet"/>
      <w:lvlText w:val=""/>
      <w:lvlJc w:val="left"/>
      <w:pPr>
        <w:ind w:left="2160" w:hanging="360"/>
      </w:pPr>
      <w:rPr>
        <w:rFonts w:ascii="Wingdings" w:hAnsi="Wingdings" w:hint="default"/>
      </w:rPr>
    </w:lvl>
    <w:lvl w:ilvl="3" w:tplc="C3AAD960" w:tentative="1">
      <w:start w:val="1"/>
      <w:numFmt w:val="bullet"/>
      <w:lvlText w:val=""/>
      <w:lvlJc w:val="left"/>
      <w:pPr>
        <w:ind w:left="2880" w:hanging="360"/>
      </w:pPr>
      <w:rPr>
        <w:rFonts w:ascii="Symbol" w:hAnsi="Symbol" w:hint="default"/>
      </w:rPr>
    </w:lvl>
    <w:lvl w:ilvl="4" w:tplc="D8FE1DBA" w:tentative="1">
      <w:start w:val="1"/>
      <w:numFmt w:val="bullet"/>
      <w:lvlText w:val="o"/>
      <w:lvlJc w:val="left"/>
      <w:pPr>
        <w:ind w:left="3600" w:hanging="360"/>
      </w:pPr>
      <w:rPr>
        <w:rFonts w:ascii="Courier New" w:hAnsi="Courier New" w:cs="Courier New" w:hint="default"/>
      </w:rPr>
    </w:lvl>
    <w:lvl w:ilvl="5" w:tplc="BE16056A" w:tentative="1">
      <w:start w:val="1"/>
      <w:numFmt w:val="bullet"/>
      <w:lvlText w:val=""/>
      <w:lvlJc w:val="left"/>
      <w:pPr>
        <w:ind w:left="4320" w:hanging="360"/>
      </w:pPr>
      <w:rPr>
        <w:rFonts w:ascii="Wingdings" w:hAnsi="Wingdings" w:hint="default"/>
      </w:rPr>
    </w:lvl>
    <w:lvl w:ilvl="6" w:tplc="1512B54E" w:tentative="1">
      <w:start w:val="1"/>
      <w:numFmt w:val="bullet"/>
      <w:lvlText w:val=""/>
      <w:lvlJc w:val="left"/>
      <w:pPr>
        <w:ind w:left="5040" w:hanging="360"/>
      </w:pPr>
      <w:rPr>
        <w:rFonts w:ascii="Symbol" w:hAnsi="Symbol" w:hint="default"/>
      </w:rPr>
    </w:lvl>
    <w:lvl w:ilvl="7" w:tplc="2772A554" w:tentative="1">
      <w:start w:val="1"/>
      <w:numFmt w:val="bullet"/>
      <w:lvlText w:val="o"/>
      <w:lvlJc w:val="left"/>
      <w:pPr>
        <w:ind w:left="5760" w:hanging="360"/>
      </w:pPr>
      <w:rPr>
        <w:rFonts w:ascii="Courier New" w:hAnsi="Courier New" w:cs="Courier New" w:hint="default"/>
      </w:rPr>
    </w:lvl>
    <w:lvl w:ilvl="8" w:tplc="020CEF0C" w:tentative="1">
      <w:start w:val="1"/>
      <w:numFmt w:val="bullet"/>
      <w:lvlText w:val=""/>
      <w:lvlJc w:val="left"/>
      <w:pPr>
        <w:ind w:left="6480" w:hanging="360"/>
      </w:pPr>
      <w:rPr>
        <w:rFonts w:ascii="Wingdings" w:hAnsi="Wingdings" w:hint="default"/>
      </w:rPr>
    </w:lvl>
  </w:abstractNum>
  <w:abstractNum w:abstractNumId="6" w15:restartNumberingAfterBreak="0">
    <w:nsid w:val="16167AD3"/>
    <w:multiLevelType w:val="hybridMultilevel"/>
    <w:tmpl w:val="68CCE3FE"/>
    <w:lvl w:ilvl="0" w:tplc="EE28227C">
      <w:start w:val="1"/>
      <w:numFmt w:val="decimal"/>
      <w:lvlText w:val="%1."/>
      <w:lvlJc w:val="left"/>
      <w:pPr>
        <w:ind w:left="720" w:hanging="360"/>
      </w:pPr>
    </w:lvl>
    <w:lvl w:ilvl="1" w:tplc="37B699D8" w:tentative="1">
      <w:start w:val="1"/>
      <w:numFmt w:val="lowerLetter"/>
      <w:lvlText w:val="%2."/>
      <w:lvlJc w:val="left"/>
      <w:pPr>
        <w:ind w:left="1440" w:hanging="360"/>
      </w:pPr>
    </w:lvl>
    <w:lvl w:ilvl="2" w:tplc="7F6A8424" w:tentative="1">
      <w:start w:val="1"/>
      <w:numFmt w:val="lowerRoman"/>
      <w:lvlText w:val="%3."/>
      <w:lvlJc w:val="right"/>
      <w:pPr>
        <w:ind w:left="2160" w:hanging="180"/>
      </w:pPr>
    </w:lvl>
    <w:lvl w:ilvl="3" w:tplc="C84ECCBE" w:tentative="1">
      <w:start w:val="1"/>
      <w:numFmt w:val="decimal"/>
      <w:lvlText w:val="%4."/>
      <w:lvlJc w:val="left"/>
      <w:pPr>
        <w:ind w:left="2880" w:hanging="360"/>
      </w:pPr>
    </w:lvl>
    <w:lvl w:ilvl="4" w:tplc="3CEEDBBE" w:tentative="1">
      <w:start w:val="1"/>
      <w:numFmt w:val="lowerLetter"/>
      <w:lvlText w:val="%5."/>
      <w:lvlJc w:val="left"/>
      <w:pPr>
        <w:ind w:left="3600" w:hanging="360"/>
      </w:pPr>
    </w:lvl>
    <w:lvl w:ilvl="5" w:tplc="AF7CA358" w:tentative="1">
      <w:start w:val="1"/>
      <w:numFmt w:val="lowerRoman"/>
      <w:lvlText w:val="%6."/>
      <w:lvlJc w:val="right"/>
      <w:pPr>
        <w:ind w:left="4320" w:hanging="180"/>
      </w:pPr>
    </w:lvl>
    <w:lvl w:ilvl="6" w:tplc="F2901814" w:tentative="1">
      <w:start w:val="1"/>
      <w:numFmt w:val="decimal"/>
      <w:lvlText w:val="%7."/>
      <w:lvlJc w:val="left"/>
      <w:pPr>
        <w:ind w:left="5040" w:hanging="360"/>
      </w:pPr>
    </w:lvl>
    <w:lvl w:ilvl="7" w:tplc="FB1AACE2" w:tentative="1">
      <w:start w:val="1"/>
      <w:numFmt w:val="lowerLetter"/>
      <w:lvlText w:val="%8."/>
      <w:lvlJc w:val="left"/>
      <w:pPr>
        <w:ind w:left="5760" w:hanging="360"/>
      </w:pPr>
    </w:lvl>
    <w:lvl w:ilvl="8" w:tplc="E4A895EA" w:tentative="1">
      <w:start w:val="1"/>
      <w:numFmt w:val="lowerRoman"/>
      <w:lvlText w:val="%9."/>
      <w:lvlJc w:val="right"/>
      <w:pPr>
        <w:ind w:left="6480" w:hanging="180"/>
      </w:pPr>
    </w:lvl>
  </w:abstractNum>
  <w:abstractNum w:abstractNumId="7" w15:restartNumberingAfterBreak="0">
    <w:nsid w:val="1B3C78B8"/>
    <w:multiLevelType w:val="multilevel"/>
    <w:tmpl w:val="2ED4F4D0"/>
    <w:lvl w:ilvl="0">
      <w:start w:val="1"/>
      <w:numFmt w:val="decimal"/>
      <w:pStyle w:val="Point0number"/>
      <w:lvlText w:val="(%1)"/>
      <w:lvlJc w:val="left"/>
      <w:pPr>
        <w:tabs>
          <w:tab w:val="num" w:pos="850"/>
        </w:tabs>
        <w:ind w:left="850" w:hanging="850"/>
      </w:pPr>
      <w:rPr>
        <w:rFonts w:cs="Times New Roman"/>
      </w:rPr>
    </w:lvl>
    <w:lvl w:ilvl="1">
      <w:start w:val="1"/>
      <w:numFmt w:val="lowerLetter"/>
      <w:pStyle w:val="Point1numb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2numb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lvlText w:val="(%6)"/>
      <w:lvlJc w:val="left"/>
      <w:pPr>
        <w:tabs>
          <w:tab w:val="num" w:pos="1984"/>
        </w:tabs>
        <w:ind w:left="1984" w:hanging="567"/>
      </w:pPr>
      <w:rPr>
        <w:rFonts w:cs="Times New Roman"/>
      </w:rPr>
    </w:lvl>
    <w:lvl w:ilvl="6">
      <w:start w:val="1"/>
      <w:numFmt w:val="decimal"/>
      <w:pStyle w:val="Point0number"/>
      <w:lvlText w:val="(%7)"/>
      <w:lvlJc w:val="left"/>
      <w:pPr>
        <w:tabs>
          <w:tab w:val="num" w:pos="2551"/>
        </w:tabs>
        <w:ind w:left="2551" w:hanging="567"/>
      </w:pPr>
      <w:rPr>
        <w:rFonts w:cs="Times New Roman"/>
      </w:rPr>
    </w:lvl>
    <w:lvl w:ilvl="7">
      <w:start w:val="1"/>
      <w:numFmt w:val="lowerLetter"/>
      <w:lvlText w:val="(%8)"/>
      <w:lvlJc w:val="left"/>
      <w:pPr>
        <w:tabs>
          <w:tab w:val="num" w:pos="2551"/>
        </w:tabs>
        <w:ind w:left="2551" w:hanging="567"/>
      </w:pPr>
      <w:rPr>
        <w:rFonts w:cs="Times New Roman"/>
      </w:rPr>
    </w:lvl>
    <w:lvl w:ilvl="8">
      <w:start w:val="1"/>
      <w:numFmt w:val="lowerLetter"/>
      <w:lvlText w:val="(%9)"/>
      <w:lvlJc w:val="left"/>
      <w:pPr>
        <w:tabs>
          <w:tab w:val="num" w:pos="3118"/>
        </w:tabs>
        <w:ind w:left="3118" w:hanging="567"/>
      </w:pPr>
      <w:rPr>
        <w:rFonts w:cs="Times New Roman"/>
      </w:rPr>
    </w:lvl>
  </w:abstractNum>
  <w:abstractNum w:abstractNumId="8" w15:restartNumberingAfterBreak="0">
    <w:nsid w:val="1D476F8C"/>
    <w:multiLevelType w:val="hybridMultilevel"/>
    <w:tmpl w:val="E35E4106"/>
    <w:lvl w:ilvl="0" w:tplc="D7DCC462">
      <w:start w:val="1"/>
      <w:numFmt w:val="decimal"/>
      <w:lvlText w:val="%1."/>
      <w:lvlJc w:val="left"/>
      <w:pPr>
        <w:ind w:left="720" w:hanging="360"/>
      </w:pPr>
      <w:rPr>
        <w:sz w:val="18"/>
        <w:szCs w:val="18"/>
      </w:rPr>
    </w:lvl>
    <w:lvl w:ilvl="1" w:tplc="82321830" w:tentative="1">
      <w:start w:val="1"/>
      <w:numFmt w:val="lowerLetter"/>
      <w:lvlText w:val="%2."/>
      <w:lvlJc w:val="left"/>
      <w:pPr>
        <w:ind w:left="1440" w:hanging="360"/>
      </w:pPr>
    </w:lvl>
    <w:lvl w:ilvl="2" w:tplc="57BAD98E" w:tentative="1">
      <w:start w:val="1"/>
      <w:numFmt w:val="lowerRoman"/>
      <w:lvlText w:val="%3."/>
      <w:lvlJc w:val="right"/>
      <w:pPr>
        <w:ind w:left="2160" w:hanging="180"/>
      </w:pPr>
    </w:lvl>
    <w:lvl w:ilvl="3" w:tplc="B916F486" w:tentative="1">
      <w:start w:val="1"/>
      <w:numFmt w:val="decimal"/>
      <w:lvlText w:val="%4."/>
      <w:lvlJc w:val="left"/>
      <w:pPr>
        <w:ind w:left="2880" w:hanging="360"/>
      </w:pPr>
    </w:lvl>
    <w:lvl w:ilvl="4" w:tplc="57281D66" w:tentative="1">
      <w:start w:val="1"/>
      <w:numFmt w:val="lowerLetter"/>
      <w:lvlText w:val="%5."/>
      <w:lvlJc w:val="left"/>
      <w:pPr>
        <w:ind w:left="3600" w:hanging="360"/>
      </w:pPr>
    </w:lvl>
    <w:lvl w:ilvl="5" w:tplc="29FE41F4" w:tentative="1">
      <w:start w:val="1"/>
      <w:numFmt w:val="lowerRoman"/>
      <w:lvlText w:val="%6."/>
      <w:lvlJc w:val="right"/>
      <w:pPr>
        <w:ind w:left="4320" w:hanging="180"/>
      </w:pPr>
    </w:lvl>
    <w:lvl w:ilvl="6" w:tplc="85D0236E" w:tentative="1">
      <w:start w:val="1"/>
      <w:numFmt w:val="decimal"/>
      <w:lvlText w:val="%7."/>
      <w:lvlJc w:val="left"/>
      <w:pPr>
        <w:ind w:left="5040" w:hanging="360"/>
      </w:pPr>
    </w:lvl>
    <w:lvl w:ilvl="7" w:tplc="86A298BE" w:tentative="1">
      <w:start w:val="1"/>
      <w:numFmt w:val="lowerLetter"/>
      <w:lvlText w:val="%8."/>
      <w:lvlJc w:val="left"/>
      <w:pPr>
        <w:ind w:left="5760" w:hanging="360"/>
      </w:pPr>
    </w:lvl>
    <w:lvl w:ilvl="8" w:tplc="50AA1272" w:tentative="1">
      <w:start w:val="1"/>
      <w:numFmt w:val="lowerRoman"/>
      <w:lvlText w:val="%9."/>
      <w:lvlJc w:val="right"/>
      <w:pPr>
        <w:ind w:left="6480" w:hanging="180"/>
      </w:pPr>
    </w:lvl>
  </w:abstractNum>
  <w:abstractNum w:abstractNumId="9" w15:restartNumberingAfterBreak="0">
    <w:nsid w:val="21091DF2"/>
    <w:multiLevelType w:val="hybridMultilevel"/>
    <w:tmpl w:val="2CC4DE50"/>
    <w:lvl w:ilvl="0" w:tplc="62FA8BAA">
      <w:start w:val="1"/>
      <w:numFmt w:val="decimal"/>
      <w:lvlText w:val="%1."/>
      <w:lvlJc w:val="left"/>
      <w:pPr>
        <w:ind w:left="896" w:hanging="360"/>
      </w:pPr>
      <w:rPr>
        <w:rFonts w:hint="default"/>
      </w:rPr>
    </w:lvl>
    <w:lvl w:ilvl="1" w:tplc="968AB85C" w:tentative="1">
      <w:start w:val="1"/>
      <w:numFmt w:val="lowerLetter"/>
      <w:lvlText w:val="%2."/>
      <w:lvlJc w:val="left"/>
      <w:pPr>
        <w:ind w:left="1440" w:hanging="360"/>
      </w:pPr>
    </w:lvl>
    <w:lvl w:ilvl="2" w:tplc="2398C026" w:tentative="1">
      <w:start w:val="1"/>
      <w:numFmt w:val="lowerRoman"/>
      <w:lvlText w:val="%3."/>
      <w:lvlJc w:val="right"/>
      <w:pPr>
        <w:ind w:left="2160" w:hanging="180"/>
      </w:pPr>
    </w:lvl>
    <w:lvl w:ilvl="3" w:tplc="FAC64AE8" w:tentative="1">
      <w:start w:val="1"/>
      <w:numFmt w:val="decimal"/>
      <w:lvlText w:val="%4."/>
      <w:lvlJc w:val="left"/>
      <w:pPr>
        <w:ind w:left="2880" w:hanging="360"/>
      </w:pPr>
    </w:lvl>
    <w:lvl w:ilvl="4" w:tplc="2FBC974A" w:tentative="1">
      <w:start w:val="1"/>
      <w:numFmt w:val="lowerLetter"/>
      <w:lvlText w:val="%5."/>
      <w:lvlJc w:val="left"/>
      <w:pPr>
        <w:ind w:left="3600" w:hanging="360"/>
      </w:pPr>
    </w:lvl>
    <w:lvl w:ilvl="5" w:tplc="8488C7FA" w:tentative="1">
      <w:start w:val="1"/>
      <w:numFmt w:val="lowerRoman"/>
      <w:lvlText w:val="%6."/>
      <w:lvlJc w:val="right"/>
      <w:pPr>
        <w:ind w:left="4320" w:hanging="180"/>
      </w:pPr>
    </w:lvl>
    <w:lvl w:ilvl="6" w:tplc="3A0E77EC" w:tentative="1">
      <w:start w:val="1"/>
      <w:numFmt w:val="decimal"/>
      <w:lvlText w:val="%7."/>
      <w:lvlJc w:val="left"/>
      <w:pPr>
        <w:ind w:left="5040" w:hanging="360"/>
      </w:pPr>
    </w:lvl>
    <w:lvl w:ilvl="7" w:tplc="1F7889FC" w:tentative="1">
      <w:start w:val="1"/>
      <w:numFmt w:val="lowerLetter"/>
      <w:lvlText w:val="%8."/>
      <w:lvlJc w:val="left"/>
      <w:pPr>
        <w:ind w:left="5760" w:hanging="360"/>
      </w:pPr>
    </w:lvl>
    <w:lvl w:ilvl="8" w:tplc="28FE088E" w:tentative="1">
      <w:start w:val="1"/>
      <w:numFmt w:val="lowerRoman"/>
      <w:lvlText w:val="%9."/>
      <w:lvlJc w:val="right"/>
      <w:pPr>
        <w:ind w:left="6480" w:hanging="180"/>
      </w:pPr>
    </w:lvl>
  </w:abstractNum>
  <w:abstractNum w:abstractNumId="10" w15:restartNumberingAfterBreak="0">
    <w:nsid w:val="21962205"/>
    <w:multiLevelType w:val="multilevel"/>
    <w:tmpl w:val="A8B4B220"/>
    <w:lvl w:ilvl="0">
      <w:start w:val="1"/>
      <w:numFmt w:val="decimal"/>
      <w:suff w:val="space"/>
      <w:lvlText w:val="%1."/>
      <w:lvlJc w:val="left"/>
      <w:pPr>
        <w:ind w:left="13" w:firstLine="1247"/>
      </w:pPr>
      <w:rPr>
        <w:rFonts w:ascii="Times New Roman" w:hAnsi="Times New Roman" w:cs="Times New Roman" w:hint="default"/>
        <w:b w:val="0"/>
        <w:i w:val="0"/>
        <w:caps w:val="0"/>
        <w:strike w:val="0"/>
        <w:dstrike w:val="0"/>
        <w:vanish w:val="0"/>
        <w:sz w:val="24"/>
        <w:vertAlign w:val="baseline"/>
      </w:rPr>
    </w:lvl>
    <w:lvl w:ilvl="1">
      <w:start w:val="1"/>
      <w:numFmt w:val="decimal"/>
      <w:pStyle w:val="O1"/>
      <w:suff w:val="space"/>
      <w:lvlText w:val="%1.%2."/>
      <w:lvlJc w:val="left"/>
      <w:pPr>
        <w:ind w:firstLine="1247"/>
      </w:pPr>
      <w:rPr>
        <w:rFonts w:ascii="Times New Roman" w:hAnsi="Times New Roman" w:cs="Times New Roman" w:hint="default"/>
        <w:b w:val="0"/>
        <w:i w:val="0"/>
        <w:caps w:val="0"/>
        <w:strike w:val="0"/>
        <w:dstrike w:val="0"/>
        <w:vanish w:val="0"/>
        <w:sz w:val="24"/>
        <w:vertAlign w:val="baseline"/>
      </w:rPr>
    </w:lvl>
    <w:lvl w:ilvl="2">
      <w:start w:val="1"/>
      <w:numFmt w:val="decimal"/>
      <w:pStyle w:val="O1"/>
      <w:suff w:val="space"/>
      <w:lvlText w:val="%1.%2.%3."/>
      <w:lvlJc w:val="left"/>
      <w:pPr>
        <w:ind w:firstLine="1247"/>
      </w:pPr>
      <w:rPr>
        <w:rFonts w:ascii="Times New Roman" w:hAnsi="Times New Roman" w:cs="Times New Roman" w:hint="default"/>
        <w:b w:val="0"/>
        <w:i w:val="0"/>
        <w:sz w:val="24"/>
      </w:rPr>
    </w:lvl>
    <w:lvl w:ilvl="3">
      <w:start w:val="1"/>
      <w:numFmt w:val="decimal"/>
      <w:suff w:val="space"/>
      <w:lvlText w:val="%1.%2.%3.%4."/>
      <w:lvlJc w:val="left"/>
      <w:pPr>
        <w:ind w:firstLine="1247"/>
      </w:pPr>
      <w:rPr>
        <w:rFonts w:ascii="Times New Roman" w:hAnsi="Times New Roman" w:cs="Times New Roman" w:hint="default"/>
        <w:b w:val="0"/>
        <w:i w:val="0"/>
        <w:sz w:val="24"/>
      </w:rPr>
    </w:lvl>
    <w:lvl w:ilvl="4">
      <w:start w:val="1"/>
      <w:numFmt w:val="decimal"/>
      <w:lvlText w:val="%1.%2.%3.%4.%5"/>
      <w:lvlJc w:val="left"/>
      <w:pPr>
        <w:tabs>
          <w:tab w:val="num" w:pos="3574"/>
        </w:tabs>
        <w:ind w:left="3574" w:hanging="1080"/>
      </w:pPr>
      <w:rPr>
        <w:rFonts w:cs="Times New Roman" w:hint="default"/>
      </w:rPr>
    </w:lvl>
    <w:lvl w:ilvl="5">
      <w:start w:val="1"/>
      <w:numFmt w:val="decimal"/>
      <w:lvlText w:val="%1.%2.%3.%4.%5.%6"/>
      <w:lvlJc w:val="left"/>
      <w:pPr>
        <w:tabs>
          <w:tab w:val="num" w:pos="3574"/>
        </w:tabs>
        <w:ind w:left="3574" w:hanging="1080"/>
      </w:pPr>
      <w:rPr>
        <w:rFonts w:cs="Times New Roman" w:hint="default"/>
      </w:rPr>
    </w:lvl>
    <w:lvl w:ilvl="6">
      <w:start w:val="1"/>
      <w:numFmt w:val="decimal"/>
      <w:lvlText w:val="%1.%2.%3.%4.%5.%6.%7"/>
      <w:lvlJc w:val="left"/>
      <w:pPr>
        <w:tabs>
          <w:tab w:val="num" w:pos="3934"/>
        </w:tabs>
        <w:ind w:left="3934" w:hanging="1440"/>
      </w:pPr>
      <w:rPr>
        <w:rFonts w:cs="Times New Roman" w:hint="default"/>
      </w:rPr>
    </w:lvl>
    <w:lvl w:ilvl="7">
      <w:start w:val="1"/>
      <w:numFmt w:val="decimal"/>
      <w:lvlText w:val="%1.%2.%3.%4.%5.%6.%7.%8"/>
      <w:lvlJc w:val="left"/>
      <w:pPr>
        <w:tabs>
          <w:tab w:val="num" w:pos="3934"/>
        </w:tabs>
        <w:ind w:left="3934" w:hanging="1440"/>
      </w:pPr>
      <w:rPr>
        <w:rFonts w:cs="Times New Roman" w:hint="default"/>
      </w:rPr>
    </w:lvl>
    <w:lvl w:ilvl="8">
      <w:start w:val="1"/>
      <w:numFmt w:val="decimal"/>
      <w:lvlText w:val="%1.%2.%3.%4.%5.%6.%7.%8.%9"/>
      <w:lvlJc w:val="left"/>
      <w:pPr>
        <w:tabs>
          <w:tab w:val="num" w:pos="4294"/>
        </w:tabs>
        <w:ind w:left="4294" w:hanging="1800"/>
      </w:pPr>
      <w:rPr>
        <w:rFonts w:cs="Times New Roman" w:hint="default"/>
      </w:rPr>
    </w:lvl>
  </w:abstractNum>
  <w:abstractNum w:abstractNumId="11" w15:restartNumberingAfterBreak="0">
    <w:nsid w:val="22E44180"/>
    <w:multiLevelType w:val="multilevel"/>
    <w:tmpl w:val="DFC88CEC"/>
    <w:name w:val="Point"/>
    <w:lvl w:ilvl="0">
      <w:start w:val="1"/>
      <w:numFmt w:val="decimal"/>
      <w:pStyle w:val="NumPar1"/>
      <w:lvlText w:val="%1."/>
      <w:lvlJc w:val="left"/>
      <w:pPr>
        <w:tabs>
          <w:tab w:val="num" w:pos="850"/>
        </w:tabs>
        <w:ind w:left="850" w:hanging="850"/>
      </w:pPr>
      <w:rPr>
        <w:rFonts w:cs="Times New Roman"/>
      </w:rPr>
    </w:lvl>
    <w:lvl w:ilvl="1">
      <w:start w:val="1"/>
      <w:numFmt w:val="decimal"/>
      <w:pStyle w:val="NumPar1"/>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244F3523"/>
    <w:multiLevelType w:val="hybridMultilevel"/>
    <w:tmpl w:val="899A42A2"/>
    <w:lvl w:ilvl="0" w:tplc="B1B2B1B4">
      <w:start w:val="1"/>
      <w:numFmt w:val="decimal"/>
      <w:lvlText w:val="%1."/>
      <w:lvlJc w:val="left"/>
      <w:pPr>
        <w:ind w:left="720" w:hanging="360"/>
      </w:pPr>
      <w:rPr>
        <w:rFonts w:hint="default"/>
      </w:rPr>
    </w:lvl>
    <w:lvl w:ilvl="1" w:tplc="F408A044" w:tentative="1">
      <w:start w:val="1"/>
      <w:numFmt w:val="lowerLetter"/>
      <w:lvlText w:val="%2."/>
      <w:lvlJc w:val="left"/>
      <w:pPr>
        <w:ind w:left="1440" w:hanging="360"/>
      </w:pPr>
    </w:lvl>
    <w:lvl w:ilvl="2" w:tplc="E474F03E" w:tentative="1">
      <w:start w:val="1"/>
      <w:numFmt w:val="lowerRoman"/>
      <w:lvlText w:val="%3."/>
      <w:lvlJc w:val="right"/>
      <w:pPr>
        <w:ind w:left="2160" w:hanging="180"/>
      </w:pPr>
    </w:lvl>
    <w:lvl w:ilvl="3" w:tplc="07E42DCA" w:tentative="1">
      <w:start w:val="1"/>
      <w:numFmt w:val="decimal"/>
      <w:lvlText w:val="%4."/>
      <w:lvlJc w:val="left"/>
      <w:pPr>
        <w:ind w:left="2880" w:hanging="360"/>
      </w:pPr>
    </w:lvl>
    <w:lvl w:ilvl="4" w:tplc="E8BAABAE" w:tentative="1">
      <w:start w:val="1"/>
      <w:numFmt w:val="lowerLetter"/>
      <w:lvlText w:val="%5."/>
      <w:lvlJc w:val="left"/>
      <w:pPr>
        <w:ind w:left="3600" w:hanging="360"/>
      </w:pPr>
    </w:lvl>
    <w:lvl w:ilvl="5" w:tplc="D5F01AF8" w:tentative="1">
      <w:start w:val="1"/>
      <w:numFmt w:val="lowerRoman"/>
      <w:lvlText w:val="%6."/>
      <w:lvlJc w:val="right"/>
      <w:pPr>
        <w:ind w:left="4320" w:hanging="180"/>
      </w:pPr>
    </w:lvl>
    <w:lvl w:ilvl="6" w:tplc="FAFE9100" w:tentative="1">
      <w:start w:val="1"/>
      <w:numFmt w:val="decimal"/>
      <w:lvlText w:val="%7."/>
      <w:lvlJc w:val="left"/>
      <w:pPr>
        <w:ind w:left="5040" w:hanging="360"/>
      </w:pPr>
    </w:lvl>
    <w:lvl w:ilvl="7" w:tplc="1CC63A04" w:tentative="1">
      <w:start w:val="1"/>
      <w:numFmt w:val="lowerLetter"/>
      <w:lvlText w:val="%8."/>
      <w:lvlJc w:val="left"/>
      <w:pPr>
        <w:ind w:left="5760" w:hanging="360"/>
      </w:pPr>
    </w:lvl>
    <w:lvl w:ilvl="8" w:tplc="20EA30AC" w:tentative="1">
      <w:start w:val="1"/>
      <w:numFmt w:val="lowerRoman"/>
      <w:lvlText w:val="%9."/>
      <w:lvlJc w:val="right"/>
      <w:pPr>
        <w:ind w:left="6480" w:hanging="180"/>
      </w:pPr>
    </w:lvl>
  </w:abstractNum>
  <w:abstractNum w:abstractNumId="13" w15:restartNumberingAfterBreak="0">
    <w:nsid w:val="25850E03"/>
    <w:multiLevelType w:val="hybridMultilevel"/>
    <w:tmpl w:val="F1B42DB6"/>
    <w:lvl w:ilvl="0" w:tplc="6FD6D2DA">
      <w:start w:val="1"/>
      <w:numFmt w:val="bullet"/>
      <w:pStyle w:val="ListBullet"/>
      <w:lvlText w:val=""/>
      <w:lvlJc w:val="left"/>
      <w:pPr>
        <w:ind w:left="720" w:hanging="360"/>
      </w:pPr>
      <w:rPr>
        <w:rFonts w:ascii="Symbol" w:hAnsi="Symbol" w:hint="default"/>
      </w:rPr>
    </w:lvl>
    <w:lvl w:ilvl="1" w:tplc="729C3840" w:tentative="1">
      <w:start w:val="1"/>
      <w:numFmt w:val="bullet"/>
      <w:lvlText w:val="o"/>
      <w:lvlJc w:val="left"/>
      <w:pPr>
        <w:ind w:left="1440" w:hanging="360"/>
      </w:pPr>
      <w:rPr>
        <w:rFonts w:ascii="Courier New" w:hAnsi="Courier New" w:cs="Courier New" w:hint="default"/>
      </w:rPr>
    </w:lvl>
    <w:lvl w:ilvl="2" w:tplc="70804E7C" w:tentative="1">
      <w:start w:val="1"/>
      <w:numFmt w:val="bullet"/>
      <w:lvlText w:val=""/>
      <w:lvlJc w:val="left"/>
      <w:pPr>
        <w:ind w:left="2160" w:hanging="360"/>
      </w:pPr>
      <w:rPr>
        <w:rFonts w:ascii="Wingdings" w:hAnsi="Wingdings" w:hint="default"/>
      </w:rPr>
    </w:lvl>
    <w:lvl w:ilvl="3" w:tplc="7E1C546C" w:tentative="1">
      <w:start w:val="1"/>
      <w:numFmt w:val="bullet"/>
      <w:lvlText w:val=""/>
      <w:lvlJc w:val="left"/>
      <w:pPr>
        <w:ind w:left="2880" w:hanging="360"/>
      </w:pPr>
      <w:rPr>
        <w:rFonts w:ascii="Symbol" w:hAnsi="Symbol" w:hint="default"/>
      </w:rPr>
    </w:lvl>
    <w:lvl w:ilvl="4" w:tplc="40825096" w:tentative="1">
      <w:start w:val="1"/>
      <w:numFmt w:val="bullet"/>
      <w:lvlText w:val="o"/>
      <w:lvlJc w:val="left"/>
      <w:pPr>
        <w:ind w:left="3600" w:hanging="360"/>
      </w:pPr>
      <w:rPr>
        <w:rFonts w:ascii="Courier New" w:hAnsi="Courier New" w:cs="Courier New" w:hint="default"/>
      </w:rPr>
    </w:lvl>
    <w:lvl w:ilvl="5" w:tplc="EBE06F9C" w:tentative="1">
      <w:start w:val="1"/>
      <w:numFmt w:val="bullet"/>
      <w:lvlText w:val=""/>
      <w:lvlJc w:val="left"/>
      <w:pPr>
        <w:ind w:left="4320" w:hanging="360"/>
      </w:pPr>
      <w:rPr>
        <w:rFonts w:ascii="Wingdings" w:hAnsi="Wingdings" w:hint="default"/>
      </w:rPr>
    </w:lvl>
    <w:lvl w:ilvl="6" w:tplc="0C92B936" w:tentative="1">
      <w:start w:val="1"/>
      <w:numFmt w:val="bullet"/>
      <w:lvlText w:val=""/>
      <w:lvlJc w:val="left"/>
      <w:pPr>
        <w:ind w:left="5040" w:hanging="360"/>
      </w:pPr>
      <w:rPr>
        <w:rFonts w:ascii="Symbol" w:hAnsi="Symbol" w:hint="default"/>
      </w:rPr>
    </w:lvl>
    <w:lvl w:ilvl="7" w:tplc="F23699BC" w:tentative="1">
      <w:start w:val="1"/>
      <w:numFmt w:val="bullet"/>
      <w:lvlText w:val="o"/>
      <w:lvlJc w:val="left"/>
      <w:pPr>
        <w:ind w:left="5760" w:hanging="360"/>
      </w:pPr>
      <w:rPr>
        <w:rFonts w:ascii="Courier New" w:hAnsi="Courier New" w:cs="Courier New" w:hint="default"/>
      </w:rPr>
    </w:lvl>
    <w:lvl w:ilvl="8" w:tplc="68D66422" w:tentative="1">
      <w:start w:val="1"/>
      <w:numFmt w:val="bullet"/>
      <w:lvlText w:val=""/>
      <w:lvlJc w:val="left"/>
      <w:pPr>
        <w:ind w:left="6480" w:hanging="360"/>
      </w:pPr>
      <w:rPr>
        <w:rFonts w:ascii="Wingdings" w:hAnsi="Wingdings" w:hint="default"/>
      </w:rPr>
    </w:lvl>
  </w:abstractNum>
  <w:abstractNum w:abstractNumId="14" w15:restartNumberingAfterBreak="0">
    <w:nsid w:val="28714281"/>
    <w:multiLevelType w:val="hybridMultilevel"/>
    <w:tmpl w:val="0FC2D8CA"/>
    <w:lvl w:ilvl="0" w:tplc="72ACB3B2">
      <w:start w:val="1"/>
      <w:numFmt w:val="bullet"/>
      <w:lvlText w:val=""/>
      <w:lvlJc w:val="left"/>
      <w:pPr>
        <w:ind w:left="720" w:hanging="360"/>
      </w:pPr>
      <w:rPr>
        <w:rFonts w:ascii="Symbol" w:hAnsi="Symbol" w:hint="default"/>
        <w:sz w:val="18"/>
        <w:szCs w:val="18"/>
      </w:rPr>
    </w:lvl>
    <w:lvl w:ilvl="1" w:tplc="A2E0F446" w:tentative="1">
      <w:start w:val="1"/>
      <w:numFmt w:val="lowerLetter"/>
      <w:lvlText w:val="%2."/>
      <w:lvlJc w:val="left"/>
      <w:pPr>
        <w:ind w:left="1440" w:hanging="360"/>
      </w:pPr>
    </w:lvl>
    <w:lvl w:ilvl="2" w:tplc="CF4ADBB0" w:tentative="1">
      <w:start w:val="1"/>
      <w:numFmt w:val="lowerRoman"/>
      <w:lvlText w:val="%3."/>
      <w:lvlJc w:val="right"/>
      <w:pPr>
        <w:ind w:left="2160" w:hanging="180"/>
      </w:pPr>
    </w:lvl>
    <w:lvl w:ilvl="3" w:tplc="86501638" w:tentative="1">
      <w:start w:val="1"/>
      <w:numFmt w:val="decimal"/>
      <w:lvlText w:val="%4."/>
      <w:lvlJc w:val="left"/>
      <w:pPr>
        <w:ind w:left="2880" w:hanging="360"/>
      </w:pPr>
    </w:lvl>
    <w:lvl w:ilvl="4" w:tplc="CC64D19C" w:tentative="1">
      <w:start w:val="1"/>
      <w:numFmt w:val="lowerLetter"/>
      <w:lvlText w:val="%5."/>
      <w:lvlJc w:val="left"/>
      <w:pPr>
        <w:ind w:left="3600" w:hanging="360"/>
      </w:pPr>
    </w:lvl>
    <w:lvl w:ilvl="5" w:tplc="01E4FE3E" w:tentative="1">
      <w:start w:val="1"/>
      <w:numFmt w:val="lowerRoman"/>
      <w:lvlText w:val="%6."/>
      <w:lvlJc w:val="right"/>
      <w:pPr>
        <w:ind w:left="4320" w:hanging="180"/>
      </w:pPr>
    </w:lvl>
    <w:lvl w:ilvl="6" w:tplc="2A405A66" w:tentative="1">
      <w:start w:val="1"/>
      <w:numFmt w:val="decimal"/>
      <w:lvlText w:val="%7."/>
      <w:lvlJc w:val="left"/>
      <w:pPr>
        <w:ind w:left="5040" w:hanging="360"/>
      </w:pPr>
    </w:lvl>
    <w:lvl w:ilvl="7" w:tplc="670A6CA8" w:tentative="1">
      <w:start w:val="1"/>
      <w:numFmt w:val="lowerLetter"/>
      <w:lvlText w:val="%8."/>
      <w:lvlJc w:val="left"/>
      <w:pPr>
        <w:ind w:left="5760" w:hanging="360"/>
      </w:pPr>
    </w:lvl>
    <w:lvl w:ilvl="8" w:tplc="DF960EEA" w:tentative="1">
      <w:start w:val="1"/>
      <w:numFmt w:val="lowerRoman"/>
      <w:lvlText w:val="%9."/>
      <w:lvlJc w:val="right"/>
      <w:pPr>
        <w:ind w:left="6480" w:hanging="180"/>
      </w:pPr>
    </w:lvl>
  </w:abstractNum>
  <w:abstractNum w:abstractNumId="15" w15:restartNumberingAfterBreak="0">
    <w:nsid w:val="288E11EC"/>
    <w:multiLevelType w:val="hybridMultilevel"/>
    <w:tmpl w:val="7652A618"/>
    <w:lvl w:ilvl="0" w:tplc="DCF67080">
      <w:start w:val="1"/>
      <w:numFmt w:val="decimal"/>
      <w:lvlText w:val="%1."/>
      <w:lvlJc w:val="left"/>
      <w:pPr>
        <w:ind w:left="896" w:hanging="360"/>
      </w:pPr>
    </w:lvl>
    <w:lvl w:ilvl="1" w:tplc="3C9CA6DC" w:tentative="1">
      <w:start w:val="1"/>
      <w:numFmt w:val="lowerLetter"/>
      <w:lvlText w:val="%2."/>
      <w:lvlJc w:val="left"/>
      <w:pPr>
        <w:ind w:left="1616" w:hanging="360"/>
      </w:pPr>
    </w:lvl>
    <w:lvl w:ilvl="2" w:tplc="DC9E1D6C" w:tentative="1">
      <w:start w:val="1"/>
      <w:numFmt w:val="lowerRoman"/>
      <w:lvlText w:val="%3."/>
      <w:lvlJc w:val="right"/>
      <w:pPr>
        <w:ind w:left="2336" w:hanging="180"/>
      </w:pPr>
    </w:lvl>
    <w:lvl w:ilvl="3" w:tplc="0D524946" w:tentative="1">
      <w:start w:val="1"/>
      <w:numFmt w:val="decimal"/>
      <w:lvlText w:val="%4."/>
      <w:lvlJc w:val="left"/>
      <w:pPr>
        <w:ind w:left="3056" w:hanging="360"/>
      </w:pPr>
    </w:lvl>
    <w:lvl w:ilvl="4" w:tplc="5AD03E32" w:tentative="1">
      <w:start w:val="1"/>
      <w:numFmt w:val="lowerLetter"/>
      <w:lvlText w:val="%5."/>
      <w:lvlJc w:val="left"/>
      <w:pPr>
        <w:ind w:left="3776" w:hanging="360"/>
      </w:pPr>
    </w:lvl>
    <w:lvl w:ilvl="5" w:tplc="9948E46A" w:tentative="1">
      <w:start w:val="1"/>
      <w:numFmt w:val="lowerRoman"/>
      <w:lvlText w:val="%6."/>
      <w:lvlJc w:val="right"/>
      <w:pPr>
        <w:ind w:left="4496" w:hanging="180"/>
      </w:pPr>
    </w:lvl>
    <w:lvl w:ilvl="6" w:tplc="4E9419B8" w:tentative="1">
      <w:start w:val="1"/>
      <w:numFmt w:val="decimal"/>
      <w:lvlText w:val="%7."/>
      <w:lvlJc w:val="left"/>
      <w:pPr>
        <w:ind w:left="5216" w:hanging="360"/>
      </w:pPr>
    </w:lvl>
    <w:lvl w:ilvl="7" w:tplc="EF40FF3E" w:tentative="1">
      <w:start w:val="1"/>
      <w:numFmt w:val="lowerLetter"/>
      <w:lvlText w:val="%8."/>
      <w:lvlJc w:val="left"/>
      <w:pPr>
        <w:ind w:left="5936" w:hanging="360"/>
      </w:pPr>
    </w:lvl>
    <w:lvl w:ilvl="8" w:tplc="85524224" w:tentative="1">
      <w:start w:val="1"/>
      <w:numFmt w:val="lowerRoman"/>
      <w:lvlText w:val="%9."/>
      <w:lvlJc w:val="right"/>
      <w:pPr>
        <w:ind w:left="6656" w:hanging="180"/>
      </w:pPr>
    </w:lvl>
  </w:abstractNum>
  <w:abstractNum w:abstractNumId="16" w15:restartNumberingAfterBreak="0">
    <w:nsid w:val="2CA6161F"/>
    <w:multiLevelType w:val="hybridMultilevel"/>
    <w:tmpl w:val="D2000698"/>
    <w:lvl w:ilvl="0" w:tplc="DB3AFCBA">
      <w:start w:val="1"/>
      <w:numFmt w:val="decimal"/>
      <w:lvlText w:val="%1."/>
      <w:lvlJc w:val="left"/>
      <w:pPr>
        <w:ind w:left="896" w:hanging="360"/>
      </w:pPr>
    </w:lvl>
    <w:lvl w:ilvl="1" w:tplc="20B40448" w:tentative="1">
      <w:start w:val="1"/>
      <w:numFmt w:val="lowerLetter"/>
      <w:lvlText w:val="%2."/>
      <w:lvlJc w:val="left"/>
      <w:pPr>
        <w:ind w:left="1616" w:hanging="360"/>
      </w:pPr>
    </w:lvl>
    <w:lvl w:ilvl="2" w:tplc="C0562DD0" w:tentative="1">
      <w:start w:val="1"/>
      <w:numFmt w:val="lowerRoman"/>
      <w:lvlText w:val="%3."/>
      <w:lvlJc w:val="right"/>
      <w:pPr>
        <w:ind w:left="2336" w:hanging="180"/>
      </w:pPr>
    </w:lvl>
    <w:lvl w:ilvl="3" w:tplc="D526A0C8" w:tentative="1">
      <w:start w:val="1"/>
      <w:numFmt w:val="decimal"/>
      <w:lvlText w:val="%4."/>
      <w:lvlJc w:val="left"/>
      <w:pPr>
        <w:ind w:left="3056" w:hanging="360"/>
      </w:pPr>
    </w:lvl>
    <w:lvl w:ilvl="4" w:tplc="AF909BEC" w:tentative="1">
      <w:start w:val="1"/>
      <w:numFmt w:val="lowerLetter"/>
      <w:lvlText w:val="%5."/>
      <w:lvlJc w:val="left"/>
      <w:pPr>
        <w:ind w:left="3776" w:hanging="360"/>
      </w:pPr>
    </w:lvl>
    <w:lvl w:ilvl="5" w:tplc="27C87FFC" w:tentative="1">
      <w:start w:val="1"/>
      <w:numFmt w:val="lowerRoman"/>
      <w:lvlText w:val="%6."/>
      <w:lvlJc w:val="right"/>
      <w:pPr>
        <w:ind w:left="4496" w:hanging="180"/>
      </w:pPr>
    </w:lvl>
    <w:lvl w:ilvl="6" w:tplc="7096C4AA" w:tentative="1">
      <w:start w:val="1"/>
      <w:numFmt w:val="decimal"/>
      <w:lvlText w:val="%7."/>
      <w:lvlJc w:val="left"/>
      <w:pPr>
        <w:ind w:left="5216" w:hanging="360"/>
      </w:pPr>
    </w:lvl>
    <w:lvl w:ilvl="7" w:tplc="45229AF4" w:tentative="1">
      <w:start w:val="1"/>
      <w:numFmt w:val="lowerLetter"/>
      <w:lvlText w:val="%8."/>
      <w:lvlJc w:val="left"/>
      <w:pPr>
        <w:ind w:left="5936" w:hanging="360"/>
      </w:pPr>
    </w:lvl>
    <w:lvl w:ilvl="8" w:tplc="EB1C47BA" w:tentative="1">
      <w:start w:val="1"/>
      <w:numFmt w:val="lowerRoman"/>
      <w:lvlText w:val="%9."/>
      <w:lvlJc w:val="right"/>
      <w:pPr>
        <w:ind w:left="6656" w:hanging="180"/>
      </w:pPr>
    </w:lvl>
  </w:abstractNum>
  <w:abstractNum w:abstractNumId="17" w15:restartNumberingAfterBreak="0">
    <w:nsid w:val="2D234728"/>
    <w:multiLevelType w:val="hybridMultilevel"/>
    <w:tmpl w:val="C8667BCA"/>
    <w:lvl w:ilvl="0" w:tplc="FCC83DA4">
      <w:start w:val="1"/>
      <w:numFmt w:val="decimal"/>
      <w:lvlText w:val="%1."/>
      <w:lvlJc w:val="left"/>
      <w:pPr>
        <w:ind w:left="393" w:hanging="360"/>
      </w:pPr>
      <w:rPr>
        <w:rFonts w:hint="default"/>
      </w:rPr>
    </w:lvl>
    <w:lvl w:ilvl="1" w:tplc="2438C374" w:tentative="1">
      <w:start w:val="1"/>
      <w:numFmt w:val="lowerLetter"/>
      <w:lvlText w:val="%2."/>
      <w:lvlJc w:val="left"/>
      <w:pPr>
        <w:ind w:left="1113" w:hanging="360"/>
      </w:pPr>
    </w:lvl>
    <w:lvl w:ilvl="2" w:tplc="C3ECE7FE" w:tentative="1">
      <w:start w:val="1"/>
      <w:numFmt w:val="lowerRoman"/>
      <w:lvlText w:val="%3."/>
      <w:lvlJc w:val="right"/>
      <w:pPr>
        <w:ind w:left="1833" w:hanging="180"/>
      </w:pPr>
    </w:lvl>
    <w:lvl w:ilvl="3" w:tplc="7CDEEDE6" w:tentative="1">
      <w:start w:val="1"/>
      <w:numFmt w:val="decimal"/>
      <w:lvlText w:val="%4."/>
      <w:lvlJc w:val="left"/>
      <w:pPr>
        <w:ind w:left="2553" w:hanging="360"/>
      </w:pPr>
    </w:lvl>
    <w:lvl w:ilvl="4" w:tplc="135E8568" w:tentative="1">
      <w:start w:val="1"/>
      <w:numFmt w:val="lowerLetter"/>
      <w:lvlText w:val="%5."/>
      <w:lvlJc w:val="left"/>
      <w:pPr>
        <w:ind w:left="3273" w:hanging="360"/>
      </w:pPr>
    </w:lvl>
    <w:lvl w:ilvl="5" w:tplc="83DAB046" w:tentative="1">
      <w:start w:val="1"/>
      <w:numFmt w:val="lowerRoman"/>
      <w:lvlText w:val="%6."/>
      <w:lvlJc w:val="right"/>
      <w:pPr>
        <w:ind w:left="3993" w:hanging="180"/>
      </w:pPr>
    </w:lvl>
    <w:lvl w:ilvl="6" w:tplc="0BE473C8" w:tentative="1">
      <w:start w:val="1"/>
      <w:numFmt w:val="decimal"/>
      <w:lvlText w:val="%7."/>
      <w:lvlJc w:val="left"/>
      <w:pPr>
        <w:ind w:left="4713" w:hanging="360"/>
      </w:pPr>
    </w:lvl>
    <w:lvl w:ilvl="7" w:tplc="2B22464A" w:tentative="1">
      <w:start w:val="1"/>
      <w:numFmt w:val="lowerLetter"/>
      <w:lvlText w:val="%8."/>
      <w:lvlJc w:val="left"/>
      <w:pPr>
        <w:ind w:left="5433" w:hanging="360"/>
      </w:pPr>
    </w:lvl>
    <w:lvl w:ilvl="8" w:tplc="F3B4D9C4" w:tentative="1">
      <w:start w:val="1"/>
      <w:numFmt w:val="lowerRoman"/>
      <w:lvlText w:val="%9."/>
      <w:lvlJc w:val="right"/>
      <w:pPr>
        <w:ind w:left="6153" w:hanging="180"/>
      </w:pPr>
    </w:lvl>
  </w:abstractNum>
  <w:abstractNum w:abstractNumId="18" w15:restartNumberingAfterBreak="0">
    <w:nsid w:val="2DD57342"/>
    <w:multiLevelType w:val="hybridMultilevel"/>
    <w:tmpl w:val="0068F962"/>
    <w:name w:val="NumPar"/>
    <w:lvl w:ilvl="0" w:tplc="6B1C7D48">
      <w:start w:val="1"/>
      <w:numFmt w:val="bullet"/>
      <w:lvlText w:val=""/>
      <w:lvlJc w:val="left"/>
      <w:pPr>
        <w:ind w:left="720" w:hanging="360"/>
      </w:pPr>
      <w:rPr>
        <w:rFonts w:ascii="Symbol" w:hAnsi="Symbol" w:hint="default"/>
      </w:rPr>
    </w:lvl>
    <w:lvl w:ilvl="1" w:tplc="BD3AE034" w:tentative="1">
      <w:start w:val="1"/>
      <w:numFmt w:val="bullet"/>
      <w:lvlText w:val="o"/>
      <w:lvlJc w:val="left"/>
      <w:pPr>
        <w:ind w:left="1440" w:hanging="360"/>
      </w:pPr>
      <w:rPr>
        <w:rFonts w:ascii="Courier New" w:hAnsi="Courier New" w:cs="Courier New" w:hint="default"/>
      </w:rPr>
    </w:lvl>
    <w:lvl w:ilvl="2" w:tplc="B2AC1DD4" w:tentative="1">
      <w:start w:val="1"/>
      <w:numFmt w:val="bullet"/>
      <w:lvlText w:val=""/>
      <w:lvlJc w:val="left"/>
      <w:pPr>
        <w:ind w:left="2160" w:hanging="360"/>
      </w:pPr>
      <w:rPr>
        <w:rFonts w:ascii="Wingdings" w:hAnsi="Wingdings" w:hint="default"/>
      </w:rPr>
    </w:lvl>
    <w:lvl w:ilvl="3" w:tplc="B5F4DE0E" w:tentative="1">
      <w:start w:val="1"/>
      <w:numFmt w:val="bullet"/>
      <w:lvlText w:val=""/>
      <w:lvlJc w:val="left"/>
      <w:pPr>
        <w:ind w:left="2880" w:hanging="360"/>
      </w:pPr>
      <w:rPr>
        <w:rFonts w:ascii="Symbol" w:hAnsi="Symbol" w:hint="default"/>
      </w:rPr>
    </w:lvl>
    <w:lvl w:ilvl="4" w:tplc="757473DA" w:tentative="1">
      <w:start w:val="1"/>
      <w:numFmt w:val="bullet"/>
      <w:lvlText w:val="o"/>
      <w:lvlJc w:val="left"/>
      <w:pPr>
        <w:ind w:left="3600" w:hanging="360"/>
      </w:pPr>
      <w:rPr>
        <w:rFonts w:ascii="Courier New" w:hAnsi="Courier New" w:cs="Courier New" w:hint="default"/>
      </w:rPr>
    </w:lvl>
    <w:lvl w:ilvl="5" w:tplc="F97CC202" w:tentative="1">
      <w:start w:val="1"/>
      <w:numFmt w:val="bullet"/>
      <w:lvlText w:val=""/>
      <w:lvlJc w:val="left"/>
      <w:pPr>
        <w:ind w:left="4320" w:hanging="360"/>
      </w:pPr>
      <w:rPr>
        <w:rFonts w:ascii="Wingdings" w:hAnsi="Wingdings" w:hint="default"/>
      </w:rPr>
    </w:lvl>
    <w:lvl w:ilvl="6" w:tplc="382668EA" w:tentative="1">
      <w:start w:val="1"/>
      <w:numFmt w:val="bullet"/>
      <w:lvlText w:val=""/>
      <w:lvlJc w:val="left"/>
      <w:pPr>
        <w:ind w:left="5040" w:hanging="360"/>
      </w:pPr>
      <w:rPr>
        <w:rFonts w:ascii="Symbol" w:hAnsi="Symbol" w:hint="default"/>
      </w:rPr>
    </w:lvl>
    <w:lvl w:ilvl="7" w:tplc="323CA6A4" w:tentative="1">
      <w:start w:val="1"/>
      <w:numFmt w:val="bullet"/>
      <w:lvlText w:val="o"/>
      <w:lvlJc w:val="left"/>
      <w:pPr>
        <w:ind w:left="5760" w:hanging="360"/>
      </w:pPr>
      <w:rPr>
        <w:rFonts w:ascii="Courier New" w:hAnsi="Courier New" w:cs="Courier New" w:hint="default"/>
      </w:rPr>
    </w:lvl>
    <w:lvl w:ilvl="8" w:tplc="5CD6FBEE" w:tentative="1">
      <w:start w:val="1"/>
      <w:numFmt w:val="bullet"/>
      <w:lvlText w:val=""/>
      <w:lvlJc w:val="left"/>
      <w:pPr>
        <w:ind w:left="6480" w:hanging="360"/>
      </w:pPr>
      <w:rPr>
        <w:rFonts w:ascii="Wingdings" w:hAnsi="Wingdings" w:hint="default"/>
      </w:rPr>
    </w:lvl>
  </w:abstractNum>
  <w:abstractNum w:abstractNumId="19" w15:restartNumberingAfterBreak="0">
    <w:nsid w:val="32F93DA1"/>
    <w:multiLevelType w:val="hybridMultilevel"/>
    <w:tmpl w:val="E402A34E"/>
    <w:lvl w:ilvl="0" w:tplc="54B65AB8">
      <w:start w:val="1"/>
      <w:numFmt w:val="decimal"/>
      <w:lvlText w:val="%1."/>
      <w:lvlJc w:val="left"/>
      <w:pPr>
        <w:ind w:left="720" w:hanging="360"/>
      </w:pPr>
    </w:lvl>
    <w:lvl w:ilvl="1" w:tplc="A1F85480" w:tentative="1">
      <w:start w:val="1"/>
      <w:numFmt w:val="lowerLetter"/>
      <w:lvlText w:val="%2."/>
      <w:lvlJc w:val="left"/>
      <w:pPr>
        <w:ind w:left="1440" w:hanging="360"/>
      </w:pPr>
    </w:lvl>
    <w:lvl w:ilvl="2" w:tplc="320C68C4" w:tentative="1">
      <w:start w:val="1"/>
      <w:numFmt w:val="lowerRoman"/>
      <w:lvlText w:val="%3."/>
      <w:lvlJc w:val="right"/>
      <w:pPr>
        <w:ind w:left="2160" w:hanging="180"/>
      </w:pPr>
    </w:lvl>
    <w:lvl w:ilvl="3" w:tplc="C0F89FC4" w:tentative="1">
      <w:start w:val="1"/>
      <w:numFmt w:val="decimal"/>
      <w:lvlText w:val="%4."/>
      <w:lvlJc w:val="left"/>
      <w:pPr>
        <w:ind w:left="2880" w:hanging="360"/>
      </w:pPr>
    </w:lvl>
    <w:lvl w:ilvl="4" w:tplc="AC5E10B0" w:tentative="1">
      <w:start w:val="1"/>
      <w:numFmt w:val="lowerLetter"/>
      <w:lvlText w:val="%5."/>
      <w:lvlJc w:val="left"/>
      <w:pPr>
        <w:ind w:left="3600" w:hanging="360"/>
      </w:pPr>
    </w:lvl>
    <w:lvl w:ilvl="5" w:tplc="AAFAD90C" w:tentative="1">
      <w:start w:val="1"/>
      <w:numFmt w:val="lowerRoman"/>
      <w:lvlText w:val="%6."/>
      <w:lvlJc w:val="right"/>
      <w:pPr>
        <w:ind w:left="4320" w:hanging="180"/>
      </w:pPr>
    </w:lvl>
    <w:lvl w:ilvl="6" w:tplc="443AD460" w:tentative="1">
      <w:start w:val="1"/>
      <w:numFmt w:val="decimal"/>
      <w:lvlText w:val="%7."/>
      <w:lvlJc w:val="left"/>
      <w:pPr>
        <w:ind w:left="5040" w:hanging="360"/>
      </w:pPr>
    </w:lvl>
    <w:lvl w:ilvl="7" w:tplc="F4CAB138" w:tentative="1">
      <w:start w:val="1"/>
      <w:numFmt w:val="lowerLetter"/>
      <w:lvlText w:val="%8."/>
      <w:lvlJc w:val="left"/>
      <w:pPr>
        <w:ind w:left="5760" w:hanging="360"/>
      </w:pPr>
    </w:lvl>
    <w:lvl w:ilvl="8" w:tplc="22AEBB66" w:tentative="1">
      <w:start w:val="1"/>
      <w:numFmt w:val="lowerRoman"/>
      <w:lvlText w:val="%9."/>
      <w:lvlJc w:val="right"/>
      <w:pPr>
        <w:ind w:left="6480" w:hanging="180"/>
      </w:pPr>
    </w:lvl>
  </w:abstractNum>
  <w:abstractNum w:abstractNumId="20" w15:restartNumberingAfterBreak="0">
    <w:nsid w:val="346552ED"/>
    <w:multiLevelType w:val="hybridMultilevel"/>
    <w:tmpl w:val="0C1E5B52"/>
    <w:lvl w:ilvl="0" w:tplc="4DDE94EE">
      <w:start w:val="1"/>
      <w:numFmt w:val="decimal"/>
      <w:lvlText w:val="%1."/>
      <w:lvlJc w:val="left"/>
      <w:pPr>
        <w:ind w:left="394" w:hanging="360"/>
      </w:pPr>
      <w:rPr>
        <w:rFonts w:hint="default"/>
      </w:rPr>
    </w:lvl>
    <w:lvl w:ilvl="1" w:tplc="F09C54B2" w:tentative="1">
      <w:start w:val="1"/>
      <w:numFmt w:val="lowerLetter"/>
      <w:lvlText w:val="%2."/>
      <w:lvlJc w:val="left"/>
      <w:pPr>
        <w:ind w:left="1114" w:hanging="360"/>
      </w:pPr>
    </w:lvl>
    <w:lvl w:ilvl="2" w:tplc="89CE44E0" w:tentative="1">
      <w:start w:val="1"/>
      <w:numFmt w:val="lowerRoman"/>
      <w:lvlText w:val="%3."/>
      <w:lvlJc w:val="right"/>
      <w:pPr>
        <w:ind w:left="1834" w:hanging="180"/>
      </w:pPr>
    </w:lvl>
    <w:lvl w:ilvl="3" w:tplc="AAE6CF54" w:tentative="1">
      <w:start w:val="1"/>
      <w:numFmt w:val="decimal"/>
      <w:lvlText w:val="%4."/>
      <w:lvlJc w:val="left"/>
      <w:pPr>
        <w:ind w:left="2554" w:hanging="360"/>
      </w:pPr>
    </w:lvl>
    <w:lvl w:ilvl="4" w:tplc="46208B94" w:tentative="1">
      <w:start w:val="1"/>
      <w:numFmt w:val="lowerLetter"/>
      <w:lvlText w:val="%5."/>
      <w:lvlJc w:val="left"/>
      <w:pPr>
        <w:ind w:left="3274" w:hanging="360"/>
      </w:pPr>
    </w:lvl>
    <w:lvl w:ilvl="5" w:tplc="26445EDE" w:tentative="1">
      <w:start w:val="1"/>
      <w:numFmt w:val="lowerRoman"/>
      <w:lvlText w:val="%6."/>
      <w:lvlJc w:val="right"/>
      <w:pPr>
        <w:ind w:left="3994" w:hanging="180"/>
      </w:pPr>
    </w:lvl>
    <w:lvl w:ilvl="6" w:tplc="0108CADA" w:tentative="1">
      <w:start w:val="1"/>
      <w:numFmt w:val="decimal"/>
      <w:lvlText w:val="%7."/>
      <w:lvlJc w:val="left"/>
      <w:pPr>
        <w:ind w:left="4714" w:hanging="360"/>
      </w:pPr>
    </w:lvl>
    <w:lvl w:ilvl="7" w:tplc="838C2222" w:tentative="1">
      <w:start w:val="1"/>
      <w:numFmt w:val="lowerLetter"/>
      <w:lvlText w:val="%8."/>
      <w:lvlJc w:val="left"/>
      <w:pPr>
        <w:ind w:left="5434" w:hanging="360"/>
      </w:pPr>
    </w:lvl>
    <w:lvl w:ilvl="8" w:tplc="BEFA1FB8" w:tentative="1">
      <w:start w:val="1"/>
      <w:numFmt w:val="lowerRoman"/>
      <w:lvlText w:val="%9."/>
      <w:lvlJc w:val="right"/>
      <w:pPr>
        <w:ind w:left="6154" w:hanging="180"/>
      </w:pPr>
    </w:lvl>
  </w:abstractNum>
  <w:abstractNum w:abstractNumId="21" w15:restartNumberingAfterBreak="0">
    <w:nsid w:val="36121C60"/>
    <w:multiLevelType w:val="hybridMultilevel"/>
    <w:tmpl w:val="4C364892"/>
    <w:lvl w:ilvl="0" w:tplc="96803B48">
      <w:start w:val="1"/>
      <w:numFmt w:val="decimal"/>
      <w:lvlText w:val="%1."/>
      <w:lvlJc w:val="left"/>
      <w:pPr>
        <w:ind w:left="720" w:hanging="360"/>
      </w:pPr>
    </w:lvl>
    <w:lvl w:ilvl="1" w:tplc="C1A098F2" w:tentative="1">
      <w:start w:val="1"/>
      <w:numFmt w:val="lowerLetter"/>
      <w:lvlText w:val="%2."/>
      <w:lvlJc w:val="left"/>
      <w:pPr>
        <w:ind w:left="1440" w:hanging="360"/>
      </w:pPr>
    </w:lvl>
    <w:lvl w:ilvl="2" w:tplc="1ACC6CC6" w:tentative="1">
      <w:start w:val="1"/>
      <w:numFmt w:val="lowerRoman"/>
      <w:lvlText w:val="%3."/>
      <w:lvlJc w:val="right"/>
      <w:pPr>
        <w:ind w:left="2160" w:hanging="180"/>
      </w:pPr>
    </w:lvl>
    <w:lvl w:ilvl="3" w:tplc="5B7E7A60" w:tentative="1">
      <w:start w:val="1"/>
      <w:numFmt w:val="decimal"/>
      <w:lvlText w:val="%4."/>
      <w:lvlJc w:val="left"/>
      <w:pPr>
        <w:ind w:left="2880" w:hanging="360"/>
      </w:pPr>
    </w:lvl>
    <w:lvl w:ilvl="4" w:tplc="5A8ADC70" w:tentative="1">
      <w:start w:val="1"/>
      <w:numFmt w:val="lowerLetter"/>
      <w:lvlText w:val="%5."/>
      <w:lvlJc w:val="left"/>
      <w:pPr>
        <w:ind w:left="3600" w:hanging="360"/>
      </w:pPr>
    </w:lvl>
    <w:lvl w:ilvl="5" w:tplc="6CDA61CE" w:tentative="1">
      <w:start w:val="1"/>
      <w:numFmt w:val="lowerRoman"/>
      <w:lvlText w:val="%6."/>
      <w:lvlJc w:val="right"/>
      <w:pPr>
        <w:ind w:left="4320" w:hanging="180"/>
      </w:pPr>
    </w:lvl>
    <w:lvl w:ilvl="6" w:tplc="B7C0EF40" w:tentative="1">
      <w:start w:val="1"/>
      <w:numFmt w:val="decimal"/>
      <w:lvlText w:val="%7."/>
      <w:lvlJc w:val="left"/>
      <w:pPr>
        <w:ind w:left="5040" w:hanging="360"/>
      </w:pPr>
    </w:lvl>
    <w:lvl w:ilvl="7" w:tplc="2EEC640E" w:tentative="1">
      <w:start w:val="1"/>
      <w:numFmt w:val="lowerLetter"/>
      <w:lvlText w:val="%8."/>
      <w:lvlJc w:val="left"/>
      <w:pPr>
        <w:ind w:left="5760" w:hanging="360"/>
      </w:pPr>
    </w:lvl>
    <w:lvl w:ilvl="8" w:tplc="FFF85676" w:tentative="1">
      <w:start w:val="1"/>
      <w:numFmt w:val="lowerRoman"/>
      <w:lvlText w:val="%9."/>
      <w:lvlJc w:val="right"/>
      <w:pPr>
        <w:ind w:left="6480" w:hanging="180"/>
      </w:pPr>
    </w:lvl>
  </w:abstractNum>
  <w:abstractNum w:abstractNumId="22" w15:restartNumberingAfterBreak="0">
    <w:nsid w:val="367901A0"/>
    <w:multiLevelType w:val="hybridMultilevel"/>
    <w:tmpl w:val="04464A70"/>
    <w:lvl w:ilvl="0" w:tplc="C10EEA00">
      <w:start w:val="1"/>
      <w:numFmt w:val="decimal"/>
      <w:lvlText w:val="%1."/>
      <w:lvlJc w:val="left"/>
      <w:pPr>
        <w:ind w:left="896" w:hanging="360"/>
      </w:pPr>
    </w:lvl>
    <w:lvl w:ilvl="1" w:tplc="913E6B4C" w:tentative="1">
      <w:start w:val="1"/>
      <w:numFmt w:val="lowerLetter"/>
      <w:lvlText w:val="%2."/>
      <w:lvlJc w:val="left"/>
      <w:pPr>
        <w:ind w:left="1616" w:hanging="360"/>
      </w:pPr>
    </w:lvl>
    <w:lvl w:ilvl="2" w:tplc="E1BEDEA8" w:tentative="1">
      <w:start w:val="1"/>
      <w:numFmt w:val="lowerRoman"/>
      <w:lvlText w:val="%3."/>
      <w:lvlJc w:val="right"/>
      <w:pPr>
        <w:ind w:left="2336" w:hanging="180"/>
      </w:pPr>
    </w:lvl>
    <w:lvl w:ilvl="3" w:tplc="8634E552" w:tentative="1">
      <w:start w:val="1"/>
      <w:numFmt w:val="decimal"/>
      <w:lvlText w:val="%4."/>
      <w:lvlJc w:val="left"/>
      <w:pPr>
        <w:ind w:left="3056" w:hanging="360"/>
      </w:pPr>
    </w:lvl>
    <w:lvl w:ilvl="4" w:tplc="1EBEC0DE" w:tentative="1">
      <w:start w:val="1"/>
      <w:numFmt w:val="lowerLetter"/>
      <w:lvlText w:val="%5."/>
      <w:lvlJc w:val="left"/>
      <w:pPr>
        <w:ind w:left="3776" w:hanging="360"/>
      </w:pPr>
    </w:lvl>
    <w:lvl w:ilvl="5" w:tplc="8A1615A8" w:tentative="1">
      <w:start w:val="1"/>
      <w:numFmt w:val="lowerRoman"/>
      <w:lvlText w:val="%6."/>
      <w:lvlJc w:val="right"/>
      <w:pPr>
        <w:ind w:left="4496" w:hanging="180"/>
      </w:pPr>
    </w:lvl>
    <w:lvl w:ilvl="6" w:tplc="39E442DA" w:tentative="1">
      <w:start w:val="1"/>
      <w:numFmt w:val="decimal"/>
      <w:lvlText w:val="%7."/>
      <w:lvlJc w:val="left"/>
      <w:pPr>
        <w:ind w:left="5216" w:hanging="360"/>
      </w:pPr>
    </w:lvl>
    <w:lvl w:ilvl="7" w:tplc="209C634E" w:tentative="1">
      <w:start w:val="1"/>
      <w:numFmt w:val="lowerLetter"/>
      <w:lvlText w:val="%8."/>
      <w:lvlJc w:val="left"/>
      <w:pPr>
        <w:ind w:left="5936" w:hanging="360"/>
      </w:pPr>
    </w:lvl>
    <w:lvl w:ilvl="8" w:tplc="39EC9DEA" w:tentative="1">
      <w:start w:val="1"/>
      <w:numFmt w:val="lowerRoman"/>
      <w:lvlText w:val="%9."/>
      <w:lvlJc w:val="right"/>
      <w:pPr>
        <w:ind w:left="6656" w:hanging="180"/>
      </w:pPr>
    </w:lvl>
  </w:abstractNum>
  <w:abstractNum w:abstractNumId="23" w15:restartNumberingAfterBreak="0">
    <w:nsid w:val="380311DC"/>
    <w:multiLevelType w:val="hybridMultilevel"/>
    <w:tmpl w:val="A87E98D4"/>
    <w:lvl w:ilvl="0" w:tplc="4A7A8532">
      <w:start w:val="1"/>
      <w:numFmt w:val="decimal"/>
      <w:lvlText w:val="%1."/>
      <w:lvlJc w:val="left"/>
      <w:pPr>
        <w:ind w:left="3479" w:hanging="360"/>
      </w:pPr>
      <w:rPr>
        <w:rFonts w:ascii="Arial" w:hAnsi="Arial" w:cs="Arial" w:hint="default"/>
        <w:b w:val="0"/>
        <w:bCs w:val="0"/>
        <w:sz w:val="18"/>
        <w:szCs w:val="18"/>
      </w:rPr>
    </w:lvl>
    <w:lvl w:ilvl="1" w:tplc="65EEEBF4" w:tentative="1">
      <w:start w:val="1"/>
      <w:numFmt w:val="lowerLetter"/>
      <w:lvlText w:val="%2."/>
      <w:lvlJc w:val="left"/>
      <w:pPr>
        <w:ind w:left="1440" w:hanging="360"/>
      </w:pPr>
    </w:lvl>
    <w:lvl w:ilvl="2" w:tplc="96140574" w:tentative="1">
      <w:start w:val="1"/>
      <w:numFmt w:val="lowerRoman"/>
      <w:lvlText w:val="%3."/>
      <w:lvlJc w:val="right"/>
      <w:pPr>
        <w:ind w:left="2160" w:hanging="180"/>
      </w:pPr>
    </w:lvl>
    <w:lvl w:ilvl="3" w:tplc="6D6E96B0" w:tentative="1">
      <w:start w:val="1"/>
      <w:numFmt w:val="decimal"/>
      <w:lvlText w:val="%4."/>
      <w:lvlJc w:val="left"/>
      <w:pPr>
        <w:ind w:left="2880" w:hanging="360"/>
      </w:pPr>
    </w:lvl>
    <w:lvl w:ilvl="4" w:tplc="59520F28" w:tentative="1">
      <w:start w:val="1"/>
      <w:numFmt w:val="lowerLetter"/>
      <w:lvlText w:val="%5."/>
      <w:lvlJc w:val="left"/>
      <w:pPr>
        <w:ind w:left="3600" w:hanging="360"/>
      </w:pPr>
    </w:lvl>
    <w:lvl w:ilvl="5" w:tplc="DB76C842" w:tentative="1">
      <w:start w:val="1"/>
      <w:numFmt w:val="lowerRoman"/>
      <w:lvlText w:val="%6."/>
      <w:lvlJc w:val="right"/>
      <w:pPr>
        <w:ind w:left="4320" w:hanging="180"/>
      </w:pPr>
    </w:lvl>
    <w:lvl w:ilvl="6" w:tplc="458C7CCA" w:tentative="1">
      <w:start w:val="1"/>
      <w:numFmt w:val="decimal"/>
      <w:lvlText w:val="%7."/>
      <w:lvlJc w:val="left"/>
      <w:pPr>
        <w:ind w:left="5040" w:hanging="360"/>
      </w:pPr>
    </w:lvl>
    <w:lvl w:ilvl="7" w:tplc="E6A02602" w:tentative="1">
      <w:start w:val="1"/>
      <w:numFmt w:val="lowerLetter"/>
      <w:lvlText w:val="%8."/>
      <w:lvlJc w:val="left"/>
      <w:pPr>
        <w:ind w:left="5760" w:hanging="360"/>
      </w:pPr>
    </w:lvl>
    <w:lvl w:ilvl="8" w:tplc="929624FA" w:tentative="1">
      <w:start w:val="1"/>
      <w:numFmt w:val="lowerRoman"/>
      <w:lvlText w:val="%9."/>
      <w:lvlJc w:val="right"/>
      <w:pPr>
        <w:ind w:left="6480" w:hanging="180"/>
      </w:pPr>
    </w:lvl>
  </w:abstractNum>
  <w:abstractNum w:abstractNumId="24" w15:restartNumberingAfterBreak="0">
    <w:nsid w:val="3A981A06"/>
    <w:multiLevelType w:val="hybridMultilevel"/>
    <w:tmpl w:val="E03C0A60"/>
    <w:lvl w:ilvl="0" w:tplc="67C2F79A">
      <w:start w:val="1"/>
      <w:numFmt w:val="decimal"/>
      <w:lvlText w:val="%1."/>
      <w:lvlJc w:val="left"/>
      <w:pPr>
        <w:ind w:left="570" w:hanging="360"/>
      </w:pPr>
      <w:rPr>
        <w:rFonts w:hint="default"/>
        <w:color w:val="222222"/>
        <w:sz w:val="18"/>
        <w:szCs w:val="18"/>
      </w:rPr>
    </w:lvl>
    <w:lvl w:ilvl="1" w:tplc="BA4C6B50" w:tentative="1">
      <w:start w:val="1"/>
      <w:numFmt w:val="lowerLetter"/>
      <w:lvlText w:val="%2."/>
      <w:lvlJc w:val="left"/>
      <w:pPr>
        <w:ind w:left="1440" w:hanging="360"/>
      </w:pPr>
    </w:lvl>
    <w:lvl w:ilvl="2" w:tplc="68F60826" w:tentative="1">
      <w:start w:val="1"/>
      <w:numFmt w:val="lowerRoman"/>
      <w:lvlText w:val="%3."/>
      <w:lvlJc w:val="right"/>
      <w:pPr>
        <w:ind w:left="2160" w:hanging="180"/>
      </w:pPr>
    </w:lvl>
    <w:lvl w:ilvl="3" w:tplc="03AC387E" w:tentative="1">
      <w:start w:val="1"/>
      <w:numFmt w:val="decimal"/>
      <w:lvlText w:val="%4."/>
      <w:lvlJc w:val="left"/>
      <w:pPr>
        <w:ind w:left="2880" w:hanging="360"/>
      </w:pPr>
    </w:lvl>
    <w:lvl w:ilvl="4" w:tplc="B9B85250" w:tentative="1">
      <w:start w:val="1"/>
      <w:numFmt w:val="lowerLetter"/>
      <w:lvlText w:val="%5."/>
      <w:lvlJc w:val="left"/>
      <w:pPr>
        <w:ind w:left="3600" w:hanging="360"/>
      </w:pPr>
    </w:lvl>
    <w:lvl w:ilvl="5" w:tplc="4F68C130" w:tentative="1">
      <w:start w:val="1"/>
      <w:numFmt w:val="lowerRoman"/>
      <w:lvlText w:val="%6."/>
      <w:lvlJc w:val="right"/>
      <w:pPr>
        <w:ind w:left="4320" w:hanging="180"/>
      </w:pPr>
    </w:lvl>
    <w:lvl w:ilvl="6" w:tplc="C3541AC4" w:tentative="1">
      <w:start w:val="1"/>
      <w:numFmt w:val="decimal"/>
      <w:lvlText w:val="%7."/>
      <w:lvlJc w:val="left"/>
      <w:pPr>
        <w:ind w:left="5040" w:hanging="360"/>
      </w:pPr>
    </w:lvl>
    <w:lvl w:ilvl="7" w:tplc="0F9A01D4" w:tentative="1">
      <w:start w:val="1"/>
      <w:numFmt w:val="lowerLetter"/>
      <w:lvlText w:val="%8."/>
      <w:lvlJc w:val="left"/>
      <w:pPr>
        <w:ind w:left="5760" w:hanging="360"/>
      </w:pPr>
    </w:lvl>
    <w:lvl w:ilvl="8" w:tplc="96246082" w:tentative="1">
      <w:start w:val="1"/>
      <w:numFmt w:val="lowerRoman"/>
      <w:lvlText w:val="%9."/>
      <w:lvlJc w:val="right"/>
      <w:pPr>
        <w:ind w:left="6480" w:hanging="180"/>
      </w:pPr>
    </w:lvl>
  </w:abstractNum>
  <w:abstractNum w:abstractNumId="25" w15:restartNumberingAfterBreak="0">
    <w:nsid w:val="3D9A70CE"/>
    <w:multiLevelType w:val="hybridMultilevel"/>
    <w:tmpl w:val="82101416"/>
    <w:lvl w:ilvl="0" w:tplc="EC7A91EC">
      <w:start w:val="1"/>
      <w:numFmt w:val="decimal"/>
      <w:lvlText w:val="%1."/>
      <w:lvlJc w:val="left"/>
      <w:pPr>
        <w:ind w:left="720" w:hanging="360"/>
      </w:pPr>
    </w:lvl>
    <w:lvl w:ilvl="1" w:tplc="9D80D78A" w:tentative="1">
      <w:start w:val="1"/>
      <w:numFmt w:val="lowerLetter"/>
      <w:lvlText w:val="%2."/>
      <w:lvlJc w:val="left"/>
      <w:pPr>
        <w:ind w:left="1440" w:hanging="360"/>
      </w:pPr>
    </w:lvl>
    <w:lvl w:ilvl="2" w:tplc="8196F202" w:tentative="1">
      <w:start w:val="1"/>
      <w:numFmt w:val="lowerRoman"/>
      <w:lvlText w:val="%3."/>
      <w:lvlJc w:val="right"/>
      <w:pPr>
        <w:ind w:left="2160" w:hanging="180"/>
      </w:pPr>
    </w:lvl>
    <w:lvl w:ilvl="3" w:tplc="D61A61DA" w:tentative="1">
      <w:start w:val="1"/>
      <w:numFmt w:val="decimal"/>
      <w:lvlText w:val="%4."/>
      <w:lvlJc w:val="left"/>
      <w:pPr>
        <w:ind w:left="2880" w:hanging="360"/>
      </w:pPr>
    </w:lvl>
    <w:lvl w:ilvl="4" w:tplc="75581DE6" w:tentative="1">
      <w:start w:val="1"/>
      <w:numFmt w:val="lowerLetter"/>
      <w:lvlText w:val="%5."/>
      <w:lvlJc w:val="left"/>
      <w:pPr>
        <w:ind w:left="3600" w:hanging="360"/>
      </w:pPr>
    </w:lvl>
    <w:lvl w:ilvl="5" w:tplc="50B6BB84" w:tentative="1">
      <w:start w:val="1"/>
      <w:numFmt w:val="lowerRoman"/>
      <w:lvlText w:val="%6."/>
      <w:lvlJc w:val="right"/>
      <w:pPr>
        <w:ind w:left="4320" w:hanging="180"/>
      </w:pPr>
    </w:lvl>
    <w:lvl w:ilvl="6" w:tplc="41C81148" w:tentative="1">
      <w:start w:val="1"/>
      <w:numFmt w:val="decimal"/>
      <w:lvlText w:val="%7."/>
      <w:lvlJc w:val="left"/>
      <w:pPr>
        <w:ind w:left="5040" w:hanging="360"/>
      </w:pPr>
    </w:lvl>
    <w:lvl w:ilvl="7" w:tplc="37343FA2" w:tentative="1">
      <w:start w:val="1"/>
      <w:numFmt w:val="lowerLetter"/>
      <w:lvlText w:val="%8."/>
      <w:lvlJc w:val="left"/>
      <w:pPr>
        <w:ind w:left="5760" w:hanging="360"/>
      </w:pPr>
    </w:lvl>
    <w:lvl w:ilvl="8" w:tplc="B81C8080" w:tentative="1">
      <w:start w:val="1"/>
      <w:numFmt w:val="lowerRoman"/>
      <w:lvlText w:val="%9."/>
      <w:lvlJc w:val="right"/>
      <w:pPr>
        <w:ind w:left="6480" w:hanging="180"/>
      </w:pPr>
    </w:lvl>
  </w:abstractNum>
  <w:abstractNum w:abstractNumId="26" w15:restartNumberingAfterBreak="0">
    <w:nsid w:val="3F6C4B7E"/>
    <w:multiLevelType w:val="hybridMultilevel"/>
    <w:tmpl w:val="B53AF9C6"/>
    <w:lvl w:ilvl="0" w:tplc="456818A4">
      <w:start w:val="1"/>
      <w:numFmt w:val="decimal"/>
      <w:lvlText w:val="%1."/>
      <w:lvlJc w:val="left"/>
      <w:pPr>
        <w:ind w:left="394" w:hanging="360"/>
      </w:pPr>
      <w:rPr>
        <w:rFonts w:hint="default"/>
        <w:sz w:val="20"/>
      </w:rPr>
    </w:lvl>
    <w:lvl w:ilvl="1" w:tplc="CF52F454" w:tentative="1">
      <w:start w:val="1"/>
      <w:numFmt w:val="lowerLetter"/>
      <w:lvlText w:val="%2."/>
      <w:lvlJc w:val="left"/>
      <w:pPr>
        <w:ind w:left="1114" w:hanging="360"/>
      </w:pPr>
    </w:lvl>
    <w:lvl w:ilvl="2" w:tplc="DFCC1BC4" w:tentative="1">
      <w:start w:val="1"/>
      <w:numFmt w:val="lowerRoman"/>
      <w:lvlText w:val="%3."/>
      <w:lvlJc w:val="right"/>
      <w:pPr>
        <w:ind w:left="1834" w:hanging="180"/>
      </w:pPr>
    </w:lvl>
    <w:lvl w:ilvl="3" w:tplc="70B4339C" w:tentative="1">
      <w:start w:val="1"/>
      <w:numFmt w:val="decimal"/>
      <w:lvlText w:val="%4."/>
      <w:lvlJc w:val="left"/>
      <w:pPr>
        <w:ind w:left="2554" w:hanging="360"/>
      </w:pPr>
    </w:lvl>
    <w:lvl w:ilvl="4" w:tplc="49325D48" w:tentative="1">
      <w:start w:val="1"/>
      <w:numFmt w:val="lowerLetter"/>
      <w:lvlText w:val="%5."/>
      <w:lvlJc w:val="left"/>
      <w:pPr>
        <w:ind w:left="3274" w:hanging="360"/>
      </w:pPr>
    </w:lvl>
    <w:lvl w:ilvl="5" w:tplc="ED5C7F1C" w:tentative="1">
      <w:start w:val="1"/>
      <w:numFmt w:val="lowerRoman"/>
      <w:lvlText w:val="%6."/>
      <w:lvlJc w:val="right"/>
      <w:pPr>
        <w:ind w:left="3994" w:hanging="180"/>
      </w:pPr>
    </w:lvl>
    <w:lvl w:ilvl="6" w:tplc="D682BC26" w:tentative="1">
      <w:start w:val="1"/>
      <w:numFmt w:val="decimal"/>
      <w:lvlText w:val="%7."/>
      <w:lvlJc w:val="left"/>
      <w:pPr>
        <w:ind w:left="4714" w:hanging="360"/>
      </w:pPr>
    </w:lvl>
    <w:lvl w:ilvl="7" w:tplc="AACCCB90" w:tentative="1">
      <w:start w:val="1"/>
      <w:numFmt w:val="lowerLetter"/>
      <w:lvlText w:val="%8."/>
      <w:lvlJc w:val="left"/>
      <w:pPr>
        <w:ind w:left="5434" w:hanging="360"/>
      </w:pPr>
    </w:lvl>
    <w:lvl w:ilvl="8" w:tplc="F8569470" w:tentative="1">
      <w:start w:val="1"/>
      <w:numFmt w:val="lowerRoman"/>
      <w:lvlText w:val="%9."/>
      <w:lvlJc w:val="right"/>
      <w:pPr>
        <w:ind w:left="6154" w:hanging="180"/>
      </w:pPr>
    </w:lvl>
  </w:abstractNum>
  <w:abstractNum w:abstractNumId="27" w15:restartNumberingAfterBreak="0">
    <w:nsid w:val="425B5855"/>
    <w:multiLevelType w:val="hybridMultilevel"/>
    <w:tmpl w:val="F1945D5A"/>
    <w:lvl w:ilvl="0" w:tplc="027CA5EA">
      <w:start w:val="1"/>
      <w:numFmt w:val="decimal"/>
      <w:lvlText w:val="%1."/>
      <w:lvlJc w:val="left"/>
      <w:pPr>
        <w:ind w:left="895" w:hanging="360"/>
      </w:pPr>
    </w:lvl>
    <w:lvl w:ilvl="1" w:tplc="8F181E64">
      <w:start w:val="1"/>
      <w:numFmt w:val="lowerLetter"/>
      <w:lvlText w:val="%2."/>
      <w:lvlJc w:val="left"/>
      <w:pPr>
        <w:ind w:left="1615" w:hanging="360"/>
      </w:pPr>
    </w:lvl>
    <w:lvl w:ilvl="2" w:tplc="59209716" w:tentative="1">
      <w:start w:val="1"/>
      <w:numFmt w:val="lowerRoman"/>
      <w:lvlText w:val="%3."/>
      <w:lvlJc w:val="right"/>
      <w:pPr>
        <w:ind w:left="2335" w:hanging="180"/>
      </w:pPr>
    </w:lvl>
    <w:lvl w:ilvl="3" w:tplc="9C365548" w:tentative="1">
      <w:start w:val="1"/>
      <w:numFmt w:val="decimal"/>
      <w:lvlText w:val="%4."/>
      <w:lvlJc w:val="left"/>
      <w:pPr>
        <w:ind w:left="3055" w:hanging="360"/>
      </w:pPr>
    </w:lvl>
    <w:lvl w:ilvl="4" w:tplc="1034EF08" w:tentative="1">
      <w:start w:val="1"/>
      <w:numFmt w:val="lowerLetter"/>
      <w:lvlText w:val="%5."/>
      <w:lvlJc w:val="left"/>
      <w:pPr>
        <w:ind w:left="3775" w:hanging="360"/>
      </w:pPr>
    </w:lvl>
    <w:lvl w:ilvl="5" w:tplc="B3647110" w:tentative="1">
      <w:start w:val="1"/>
      <w:numFmt w:val="lowerRoman"/>
      <w:lvlText w:val="%6."/>
      <w:lvlJc w:val="right"/>
      <w:pPr>
        <w:ind w:left="4495" w:hanging="180"/>
      </w:pPr>
    </w:lvl>
    <w:lvl w:ilvl="6" w:tplc="0CCA01F2" w:tentative="1">
      <w:start w:val="1"/>
      <w:numFmt w:val="decimal"/>
      <w:lvlText w:val="%7."/>
      <w:lvlJc w:val="left"/>
      <w:pPr>
        <w:ind w:left="5215" w:hanging="360"/>
      </w:pPr>
    </w:lvl>
    <w:lvl w:ilvl="7" w:tplc="E32CA92E" w:tentative="1">
      <w:start w:val="1"/>
      <w:numFmt w:val="lowerLetter"/>
      <w:lvlText w:val="%8."/>
      <w:lvlJc w:val="left"/>
      <w:pPr>
        <w:ind w:left="5935" w:hanging="360"/>
      </w:pPr>
    </w:lvl>
    <w:lvl w:ilvl="8" w:tplc="D33C1A8A" w:tentative="1">
      <w:start w:val="1"/>
      <w:numFmt w:val="lowerRoman"/>
      <w:lvlText w:val="%9."/>
      <w:lvlJc w:val="right"/>
      <w:pPr>
        <w:ind w:left="6655" w:hanging="180"/>
      </w:pPr>
    </w:lvl>
  </w:abstractNum>
  <w:abstractNum w:abstractNumId="28" w15:restartNumberingAfterBreak="0">
    <w:nsid w:val="499D58E2"/>
    <w:multiLevelType w:val="hybridMultilevel"/>
    <w:tmpl w:val="39944202"/>
    <w:lvl w:ilvl="0" w:tplc="D0284538">
      <w:start w:val="1"/>
      <w:numFmt w:val="decimal"/>
      <w:pStyle w:val="List6"/>
      <w:lvlText w:val="%1)"/>
      <w:lvlJc w:val="left"/>
      <w:pPr>
        <w:tabs>
          <w:tab w:val="num" w:pos="567"/>
        </w:tabs>
        <w:ind w:left="567" w:hanging="567"/>
      </w:pPr>
      <w:rPr>
        <w:rFonts w:hint="default"/>
      </w:rPr>
    </w:lvl>
    <w:lvl w:ilvl="1" w:tplc="E0DA97F2">
      <w:start w:val="1"/>
      <w:numFmt w:val="lowerLetter"/>
      <w:lvlText w:val="%2."/>
      <w:lvlJc w:val="left"/>
      <w:pPr>
        <w:tabs>
          <w:tab w:val="num" w:pos="1440"/>
        </w:tabs>
        <w:ind w:left="1440" w:hanging="360"/>
      </w:pPr>
    </w:lvl>
    <w:lvl w:ilvl="2" w:tplc="8F4A860E">
      <w:start w:val="1"/>
      <w:numFmt w:val="lowerRoman"/>
      <w:lvlText w:val="%3."/>
      <w:lvlJc w:val="right"/>
      <w:pPr>
        <w:tabs>
          <w:tab w:val="num" w:pos="2160"/>
        </w:tabs>
        <w:ind w:left="2160" w:hanging="180"/>
      </w:pPr>
    </w:lvl>
    <w:lvl w:ilvl="3" w:tplc="63CABD7C">
      <w:start w:val="1"/>
      <w:numFmt w:val="decimal"/>
      <w:lvlText w:val="%4."/>
      <w:lvlJc w:val="left"/>
      <w:pPr>
        <w:tabs>
          <w:tab w:val="num" w:pos="2880"/>
        </w:tabs>
        <w:ind w:left="2880" w:hanging="360"/>
      </w:pPr>
    </w:lvl>
    <w:lvl w:ilvl="4" w:tplc="F4F606E0">
      <w:start w:val="1"/>
      <w:numFmt w:val="lowerLetter"/>
      <w:lvlText w:val="%5."/>
      <w:lvlJc w:val="left"/>
      <w:pPr>
        <w:tabs>
          <w:tab w:val="num" w:pos="3600"/>
        </w:tabs>
        <w:ind w:left="3600" w:hanging="360"/>
      </w:pPr>
    </w:lvl>
    <w:lvl w:ilvl="5" w:tplc="24B8E928">
      <w:start w:val="1"/>
      <w:numFmt w:val="lowerRoman"/>
      <w:lvlText w:val="%6."/>
      <w:lvlJc w:val="right"/>
      <w:pPr>
        <w:tabs>
          <w:tab w:val="num" w:pos="4320"/>
        </w:tabs>
        <w:ind w:left="4320" w:hanging="180"/>
      </w:pPr>
    </w:lvl>
    <w:lvl w:ilvl="6" w:tplc="5F7467B6">
      <w:start w:val="1"/>
      <w:numFmt w:val="decimal"/>
      <w:lvlText w:val="%7."/>
      <w:lvlJc w:val="left"/>
      <w:pPr>
        <w:tabs>
          <w:tab w:val="num" w:pos="5040"/>
        </w:tabs>
        <w:ind w:left="5040" w:hanging="360"/>
      </w:pPr>
    </w:lvl>
    <w:lvl w:ilvl="7" w:tplc="12E2B82A">
      <w:start w:val="1"/>
      <w:numFmt w:val="lowerLetter"/>
      <w:lvlText w:val="%8."/>
      <w:lvlJc w:val="left"/>
      <w:pPr>
        <w:tabs>
          <w:tab w:val="num" w:pos="5760"/>
        </w:tabs>
        <w:ind w:left="5760" w:hanging="360"/>
      </w:pPr>
    </w:lvl>
    <w:lvl w:ilvl="8" w:tplc="97F4FF80">
      <w:start w:val="1"/>
      <w:numFmt w:val="lowerRoman"/>
      <w:lvlText w:val="%9."/>
      <w:lvlJc w:val="right"/>
      <w:pPr>
        <w:tabs>
          <w:tab w:val="num" w:pos="6480"/>
        </w:tabs>
        <w:ind w:left="6480" w:hanging="180"/>
      </w:pPr>
    </w:lvl>
  </w:abstractNum>
  <w:abstractNum w:abstractNumId="29" w15:restartNumberingAfterBreak="0">
    <w:nsid w:val="4B042904"/>
    <w:multiLevelType w:val="hybridMultilevel"/>
    <w:tmpl w:val="5FBAC48C"/>
    <w:lvl w:ilvl="0" w:tplc="3984F8AA">
      <w:start w:val="1"/>
      <w:numFmt w:val="bullet"/>
      <w:lvlText w:val="-"/>
      <w:lvlJc w:val="left"/>
      <w:pPr>
        <w:ind w:left="720" w:hanging="360"/>
      </w:pPr>
      <w:rPr>
        <w:rFonts w:ascii="Calibri" w:hAnsi="Calibri" w:hint="default"/>
      </w:rPr>
    </w:lvl>
    <w:lvl w:ilvl="1" w:tplc="157485E2" w:tentative="1">
      <w:start w:val="1"/>
      <w:numFmt w:val="bullet"/>
      <w:lvlText w:val="o"/>
      <w:lvlJc w:val="left"/>
      <w:pPr>
        <w:ind w:left="1440" w:hanging="360"/>
      </w:pPr>
      <w:rPr>
        <w:rFonts w:ascii="Courier New" w:hAnsi="Courier New" w:cs="Courier New" w:hint="default"/>
      </w:rPr>
    </w:lvl>
    <w:lvl w:ilvl="2" w:tplc="993C101C" w:tentative="1">
      <w:start w:val="1"/>
      <w:numFmt w:val="bullet"/>
      <w:lvlText w:val=""/>
      <w:lvlJc w:val="left"/>
      <w:pPr>
        <w:ind w:left="2160" w:hanging="360"/>
      </w:pPr>
      <w:rPr>
        <w:rFonts w:ascii="Wingdings" w:hAnsi="Wingdings" w:hint="default"/>
      </w:rPr>
    </w:lvl>
    <w:lvl w:ilvl="3" w:tplc="85881C7C" w:tentative="1">
      <w:start w:val="1"/>
      <w:numFmt w:val="bullet"/>
      <w:lvlText w:val=""/>
      <w:lvlJc w:val="left"/>
      <w:pPr>
        <w:ind w:left="2880" w:hanging="360"/>
      </w:pPr>
      <w:rPr>
        <w:rFonts w:ascii="Symbol" w:hAnsi="Symbol" w:hint="default"/>
      </w:rPr>
    </w:lvl>
    <w:lvl w:ilvl="4" w:tplc="401855C8" w:tentative="1">
      <w:start w:val="1"/>
      <w:numFmt w:val="bullet"/>
      <w:lvlText w:val="o"/>
      <w:lvlJc w:val="left"/>
      <w:pPr>
        <w:ind w:left="3600" w:hanging="360"/>
      </w:pPr>
      <w:rPr>
        <w:rFonts w:ascii="Courier New" w:hAnsi="Courier New" w:cs="Courier New" w:hint="default"/>
      </w:rPr>
    </w:lvl>
    <w:lvl w:ilvl="5" w:tplc="5E425D58" w:tentative="1">
      <w:start w:val="1"/>
      <w:numFmt w:val="bullet"/>
      <w:lvlText w:val=""/>
      <w:lvlJc w:val="left"/>
      <w:pPr>
        <w:ind w:left="4320" w:hanging="360"/>
      </w:pPr>
      <w:rPr>
        <w:rFonts w:ascii="Wingdings" w:hAnsi="Wingdings" w:hint="default"/>
      </w:rPr>
    </w:lvl>
    <w:lvl w:ilvl="6" w:tplc="579EAE3C" w:tentative="1">
      <w:start w:val="1"/>
      <w:numFmt w:val="bullet"/>
      <w:lvlText w:val=""/>
      <w:lvlJc w:val="left"/>
      <w:pPr>
        <w:ind w:left="5040" w:hanging="360"/>
      </w:pPr>
      <w:rPr>
        <w:rFonts w:ascii="Symbol" w:hAnsi="Symbol" w:hint="default"/>
      </w:rPr>
    </w:lvl>
    <w:lvl w:ilvl="7" w:tplc="A34E5636" w:tentative="1">
      <w:start w:val="1"/>
      <w:numFmt w:val="bullet"/>
      <w:lvlText w:val="o"/>
      <w:lvlJc w:val="left"/>
      <w:pPr>
        <w:ind w:left="5760" w:hanging="360"/>
      </w:pPr>
      <w:rPr>
        <w:rFonts w:ascii="Courier New" w:hAnsi="Courier New" w:cs="Courier New" w:hint="default"/>
      </w:rPr>
    </w:lvl>
    <w:lvl w:ilvl="8" w:tplc="B986BB30" w:tentative="1">
      <w:start w:val="1"/>
      <w:numFmt w:val="bullet"/>
      <w:lvlText w:val=""/>
      <w:lvlJc w:val="left"/>
      <w:pPr>
        <w:ind w:left="6480" w:hanging="360"/>
      </w:pPr>
      <w:rPr>
        <w:rFonts w:ascii="Wingdings" w:hAnsi="Wingdings" w:hint="default"/>
      </w:rPr>
    </w:lvl>
  </w:abstractNum>
  <w:abstractNum w:abstractNumId="30" w15:restartNumberingAfterBreak="0">
    <w:nsid w:val="53290870"/>
    <w:multiLevelType w:val="hybridMultilevel"/>
    <w:tmpl w:val="E926F3D4"/>
    <w:lvl w:ilvl="0" w:tplc="942E1748">
      <w:start w:val="1"/>
      <w:numFmt w:val="bullet"/>
      <w:lvlText w:val=""/>
      <w:lvlJc w:val="left"/>
      <w:pPr>
        <w:ind w:left="720" w:hanging="360"/>
      </w:pPr>
      <w:rPr>
        <w:rFonts w:ascii="Symbol" w:hAnsi="Symbol" w:hint="default"/>
      </w:rPr>
    </w:lvl>
    <w:lvl w:ilvl="1" w:tplc="9258C6B6">
      <w:start w:val="1"/>
      <w:numFmt w:val="decimal"/>
      <w:lvlText w:val="%2."/>
      <w:lvlJc w:val="left"/>
      <w:pPr>
        <w:tabs>
          <w:tab w:val="num" w:pos="1440"/>
        </w:tabs>
        <w:ind w:left="1440" w:hanging="360"/>
      </w:pPr>
    </w:lvl>
    <w:lvl w:ilvl="2" w:tplc="E0CCA758">
      <w:start w:val="1"/>
      <w:numFmt w:val="decimal"/>
      <w:lvlText w:val="%3."/>
      <w:lvlJc w:val="left"/>
      <w:pPr>
        <w:tabs>
          <w:tab w:val="num" w:pos="2160"/>
        </w:tabs>
        <w:ind w:left="2160" w:hanging="360"/>
      </w:pPr>
    </w:lvl>
    <w:lvl w:ilvl="3" w:tplc="6EBCAF6A">
      <w:start w:val="1"/>
      <w:numFmt w:val="decimal"/>
      <w:lvlText w:val="%4."/>
      <w:lvlJc w:val="left"/>
      <w:pPr>
        <w:tabs>
          <w:tab w:val="num" w:pos="2880"/>
        </w:tabs>
        <w:ind w:left="2880" w:hanging="360"/>
      </w:pPr>
    </w:lvl>
    <w:lvl w:ilvl="4" w:tplc="F44A74B4">
      <w:start w:val="1"/>
      <w:numFmt w:val="decimal"/>
      <w:lvlText w:val="%5."/>
      <w:lvlJc w:val="left"/>
      <w:pPr>
        <w:tabs>
          <w:tab w:val="num" w:pos="3600"/>
        </w:tabs>
        <w:ind w:left="3600" w:hanging="360"/>
      </w:pPr>
    </w:lvl>
    <w:lvl w:ilvl="5" w:tplc="8A5EA5B4">
      <w:start w:val="1"/>
      <w:numFmt w:val="decimal"/>
      <w:lvlText w:val="%6."/>
      <w:lvlJc w:val="left"/>
      <w:pPr>
        <w:tabs>
          <w:tab w:val="num" w:pos="4320"/>
        </w:tabs>
        <w:ind w:left="4320" w:hanging="360"/>
      </w:pPr>
    </w:lvl>
    <w:lvl w:ilvl="6" w:tplc="9196B05C">
      <w:start w:val="1"/>
      <w:numFmt w:val="decimal"/>
      <w:lvlText w:val="%7."/>
      <w:lvlJc w:val="left"/>
      <w:pPr>
        <w:tabs>
          <w:tab w:val="num" w:pos="5040"/>
        </w:tabs>
        <w:ind w:left="5040" w:hanging="360"/>
      </w:pPr>
    </w:lvl>
    <w:lvl w:ilvl="7" w:tplc="620A86C4">
      <w:start w:val="1"/>
      <w:numFmt w:val="decimal"/>
      <w:lvlText w:val="%8."/>
      <w:lvlJc w:val="left"/>
      <w:pPr>
        <w:tabs>
          <w:tab w:val="num" w:pos="5760"/>
        </w:tabs>
        <w:ind w:left="5760" w:hanging="360"/>
      </w:pPr>
    </w:lvl>
    <w:lvl w:ilvl="8" w:tplc="7BBA15CE">
      <w:start w:val="1"/>
      <w:numFmt w:val="decimal"/>
      <w:lvlText w:val="%9."/>
      <w:lvlJc w:val="left"/>
      <w:pPr>
        <w:tabs>
          <w:tab w:val="num" w:pos="6480"/>
        </w:tabs>
        <w:ind w:left="6480" w:hanging="360"/>
      </w:pPr>
    </w:lvl>
  </w:abstractNum>
  <w:abstractNum w:abstractNumId="31" w15:restartNumberingAfterBreak="0">
    <w:nsid w:val="580333AE"/>
    <w:multiLevelType w:val="multilevel"/>
    <w:tmpl w:val="6A0CD070"/>
    <w:lvl w:ilvl="0">
      <w:start w:val="1"/>
      <w:numFmt w:val="decimal"/>
      <w:pStyle w:val="Heading1"/>
      <w:lvlText w:val="%1"/>
      <w:lvlJc w:val="left"/>
      <w:pPr>
        <w:ind w:left="4118"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862" w:hanging="720"/>
      </w:pPr>
      <w:rPr>
        <w:rFonts w:hint="default"/>
        <w:sz w:val="22"/>
        <w:szCs w:val="22"/>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2" w15:restartNumberingAfterBreak="0">
    <w:nsid w:val="58E47B81"/>
    <w:multiLevelType w:val="hybridMultilevel"/>
    <w:tmpl w:val="915AA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54368A"/>
    <w:multiLevelType w:val="hybridMultilevel"/>
    <w:tmpl w:val="CE447FF0"/>
    <w:lvl w:ilvl="0" w:tplc="1870CC2E">
      <w:start w:val="1"/>
      <w:numFmt w:val="decimal"/>
      <w:lvlText w:val="%1."/>
      <w:lvlJc w:val="left"/>
      <w:pPr>
        <w:ind w:left="720" w:hanging="360"/>
      </w:pPr>
    </w:lvl>
    <w:lvl w:ilvl="1" w:tplc="C0424CD2" w:tentative="1">
      <w:start w:val="1"/>
      <w:numFmt w:val="lowerLetter"/>
      <w:lvlText w:val="%2."/>
      <w:lvlJc w:val="left"/>
      <w:pPr>
        <w:ind w:left="1440" w:hanging="360"/>
      </w:pPr>
    </w:lvl>
    <w:lvl w:ilvl="2" w:tplc="94E21146" w:tentative="1">
      <w:start w:val="1"/>
      <w:numFmt w:val="lowerRoman"/>
      <w:lvlText w:val="%3."/>
      <w:lvlJc w:val="right"/>
      <w:pPr>
        <w:ind w:left="2160" w:hanging="180"/>
      </w:pPr>
    </w:lvl>
    <w:lvl w:ilvl="3" w:tplc="E7541C6E" w:tentative="1">
      <w:start w:val="1"/>
      <w:numFmt w:val="decimal"/>
      <w:lvlText w:val="%4."/>
      <w:lvlJc w:val="left"/>
      <w:pPr>
        <w:ind w:left="2880" w:hanging="360"/>
      </w:pPr>
    </w:lvl>
    <w:lvl w:ilvl="4" w:tplc="0C6840F8" w:tentative="1">
      <w:start w:val="1"/>
      <w:numFmt w:val="lowerLetter"/>
      <w:lvlText w:val="%5."/>
      <w:lvlJc w:val="left"/>
      <w:pPr>
        <w:ind w:left="3600" w:hanging="360"/>
      </w:pPr>
    </w:lvl>
    <w:lvl w:ilvl="5" w:tplc="E8A20CDC" w:tentative="1">
      <w:start w:val="1"/>
      <w:numFmt w:val="lowerRoman"/>
      <w:lvlText w:val="%6."/>
      <w:lvlJc w:val="right"/>
      <w:pPr>
        <w:ind w:left="4320" w:hanging="180"/>
      </w:pPr>
    </w:lvl>
    <w:lvl w:ilvl="6" w:tplc="C8ACF2A6" w:tentative="1">
      <w:start w:val="1"/>
      <w:numFmt w:val="decimal"/>
      <w:lvlText w:val="%7."/>
      <w:lvlJc w:val="left"/>
      <w:pPr>
        <w:ind w:left="5040" w:hanging="360"/>
      </w:pPr>
    </w:lvl>
    <w:lvl w:ilvl="7" w:tplc="54D04140" w:tentative="1">
      <w:start w:val="1"/>
      <w:numFmt w:val="lowerLetter"/>
      <w:lvlText w:val="%8."/>
      <w:lvlJc w:val="left"/>
      <w:pPr>
        <w:ind w:left="5760" w:hanging="360"/>
      </w:pPr>
    </w:lvl>
    <w:lvl w:ilvl="8" w:tplc="9C2CBF0C" w:tentative="1">
      <w:start w:val="1"/>
      <w:numFmt w:val="lowerRoman"/>
      <w:lvlText w:val="%9."/>
      <w:lvlJc w:val="right"/>
      <w:pPr>
        <w:ind w:left="6480" w:hanging="180"/>
      </w:pPr>
    </w:lvl>
  </w:abstractNum>
  <w:abstractNum w:abstractNumId="34" w15:restartNumberingAfterBreak="0">
    <w:nsid w:val="620C36FD"/>
    <w:multiLevelType w:val="hybridMultilevel"/>
    <w:tmpl w:val="92869BF6"/>
    <w:lvl w:ilvl="0" w:tplc="36FCDAFE">
      <w:start w:val="1"/>
      <w:numFmt w:val="decimal"/>
      <w:lvlText w:val="%1."/>
      <w:lvlJc w:val="left"/>
      <w:pPr>
        <w:ind w:left="360" w:hanging="360"/>
      </w:pPr>
    </w:lvl>
    <w:lvl w:ilvl="1" w:tplc="BEF68858" w:tentative="1">
      <w:start w:val="1"/>
      <w:numFmt w:val="lowerLetter"/>
      <w:lvlText w:val="%2."/>
      <w:lvlJc w:val="left"/>
      <w:pPr>
        <w:ind w:left="1440" w:hanging="360"/>
      </w:pPr>
    </w:lvl>
    <w:lvl w:ilvl="2" w:tplc="11509B96" w:tentative="1">
      <w:start w:val="1"/>
      <w:numFmt w:val="lowerRoman"/>
      <w:lvlText w:val="%3."/>
      <w:lvlJc w:val="right"/>
      <w:pPr>
        <w:ind w:left="2160" w:hanging="180"/>
      </w:pPr>
    </w:lvl>
    <w:lvl w:ilvl="3" w:tplc="6034425A" w:tentative="1">
      <w:start w:val="1"/>
      <w:numFmt w:val="decimal"/>
      <w:lvlText w:val="%4."/>
      <w:lvlJc w:val="left"/>
      <w:pPr>
        <w:ind w:left="2880" w:hanging="360"/>
      </w:pPr>
    </w:lvl>
    <w:lvl w:ilvl="4" w:tplc="04384B40" w:tentative="1">
      <w:start w:val="1"/>
      <w:numFmt w:val="lowerLetter"/>
      <w:lvlText w:val="%5."/>
      <w:lvlJc w:val="left"/>
      <w:pPr>
        <w:ind w:left="3600" w:hanging="360"/>
      </w:pPr>
    </w:lvl>
    <w:lvl w:ilvl="5" w:tplc="315CFB38" w:tentative="1">
      <w:start w:val="1"/>
      <w:numFmt w:val="lowerRoman"/>
      <w:lvlText w:val="%6."/>
      <w:lvlJc w:val="right"/>
      <w:pPr>
        <w:ind w:left="4320" w:hanging="180"/>
      </w:pPr>
    </w:lvl>
    <w:lvl w:ilvl="6" w:tplc="3B8E0B22" w:tentative="1">
      <w:start w:val="1"/>
      <w:numFmt w:val="decimal"/>
      <w:lvlText w:val="%7."/>
      <w:lvlJc w:val="left"/>
      <w:pPr>
        <w:ind w:left="5040" w:hanging="360"/>
      </w:pPr>
    </w:lvl>
    <w:lvl w:ilvl="7" w:tplc="8A1AA0DE" w:tentative="1">
      <w:start w:val="1"/>
      <w:numFmt w:val="lowerLetter"/>
      <w:lvlText w:val="%8."/>
      <w:lvlJc w:val="left"/>
      <w:pPr>
        <w:ind w:left="5760" w:hanging="360"/>
      </w:pPr>
    </w:lvl>
    <w:lvl w:ilvl="8" w:tplc="0276D4C4" w:tentative="1">
      <w:start w:val="1"/>
      <w:numFmt w:val="lowerRoman"/>
      <w:lvlText w:val="%9."/>
      <w:lvlJc w:val="right"/>
      <w:pPr>
        <w:ind w:left="6480" w:hanging="180"/>
      </w:pPr>
    </w:lvl>
  </w:abstractNum>
  <w:abstractNum w:abstractNumId="35" w15:restartNumberingAfterBreak="0">
    <w:nsid w:val="67520D01"/>
    <w:multiLevelType w:val="hybridMultilevel"/>
    <w:tmpl w:val="421CAA80"/>
    <w:lvl w:ilvl="0" w:tplc="6D42DC62">
      <w:start w:val="1"/>
      <w:numFmt w:val="decimal"/>
      <w:lvlText w:val="%1."/>
      <w:lvlJc w:val="left"/>
      <w:pPr>
        <w:ind w:left="3479" w:hanging="360"/>
      </w:pPr>
      <w:rPr>
        <w:sz w:val="18"/>
        <w:szCs w:val="18"/>
      </w:rPr>
    </w:lvl>
    <w:lvl w:ilvl="1" w:tplc="140C95B6" w:tentative="1">
      <w:start w:val="1"/>
      <w:numFmt w:val="lowerLetter"/>
      <w:lvlText w:val="%2."/>
      <w:lvlJc w:val="left"/>
      <w:pPr>
        <w:ind w:left="4199" w:hanging="360"/>
      </w:pPr>
    </w:lvl>
    <w:lvl w:ilvl="2" w:tplc="1458CB8E" w:tentative="1">
      <w:start w:val="1"/>
      <w:numFmt w:val="lowerRoman"/>
      <w:lvlText w:val="%3."/>
      <w:lvlJc w:val="right"/>
      <w:pPr>
        <w:ind w:left="4919" w:hanging="180"/>
      </w:pPr>
    </w:lvl>
    <w:lvl w:ilvl="3" w:tplc="B05E940E" w:tentative="1">
      <w:start w:val="1"/>
      <w:numFmt w:val="decimal"/>
      <w:lvlText w:val="%4."/>
      <w:lvlJc w:val="left"/>
      <w:pPr>
        <w:ind w:left="5639" w:hanging="360"/>
      </w:pPr>
    </w:lvl>
    <w:lvl w:ilvl="4" w:tplc="6F3E002C" w:tentative="1">
      <w:start w:val="1"/>
      <w:numFmt w:val="lowerLetter"/>
      <w:lvlText w:val="%5."/>
      <w:lvlJc w:val="left"/>
      <w:pPr>
        <w:ind w:left="6359" w:hanging="360"/>
      </w:pPr>
    </w:lvl>
    <w:lvl w:ilvl="5" w:tplc="E79E4E16" w:tentative="1">
      <w:start w:val="1"/>
      <w:numFmt w:val="lowerRoman"/>
      <w:lvlText w:val="%6."/>
      <w:lvlJc w:val="right"/>
      <w:pPr>
        <w:ind w:left="7079" w:hanging="180"/>
      </w:pPr>
    </w:lvl>
    <w:lvl w:ilvl="6" w:tplc="29CCDB28" w:tentative="1">
      <w:start w:val="1"/>
      <w:numFmt w:val="decimal"/>
      <w:lvlText w:val="%7."/>
      <w:lvlJc w:val="left"/>
      <w:pPr>
        <w:ind w:left="7799" w:hanging="360"/>
      </w:pPr>
    </w:lvl>
    <w:lvl w:ilvl="7" w:tplc="0664A60E" w:tentative="1">
      <w:start w:val="1"/>
      <w:numFmt w:val="lowerLetter"/>
      <w:lvlText w:val="%8."/>
      <w:lvlJc w:val="left"/>
      <w:pPr>
        <w:ind w:left="8519" w:hanging="360"/>
      </w:pPr>
    </w:lvl>
    <w:lvl w:ilvl="8" w:tplc="E3860B74" w:tentative="1">
      <w:start w:val="1"/>
      <w:numFmt w:val="lowerRoman"/>
      <w:lvlText w:val="%9."/>
      <w:lvlJc w:val="right"/>
      <w:pPr>
        <w:ind w:left="9239" w:hanging="180"/>
      </w:pPr>
    </w:lvl>
  </w:abstractNum>
  <w:abstractNum w:abstractNumId="36" w15:restartNumberingAfterBreak="0">
    <w:nsid w:val="6FE44899"/>
    <w:multiLevelType w:val="hybridMultilevel"/>
    <w:tmpl w:val="9BE64C62"/>
    <w:lvl w:ilvl="0" w:tplc="F4585AF0">
      <w:start w:val="1"/>
      <w:numFmt w:val="decimal"/>
      <w:lvlText w:val="%1."/>
      <w:lvlJc w:val="left"/>
      <w:pPr>
        <w:ind w:left="2486" w:hanging="360"/>
      </w:pPr>
      <w:rPr>
        <w:rFonts w:hint="default"/>
      </w:rPr>
    </w:lvl>
    <w:lvl w:ilvl="1" w:tplc="417A4B82" w:tentative="1">
      <w:start w:val="1"/>
      <w:numFmt w:val="lowerLetter"/>
      <w:lvlText w:val="%2."/>
      <w:lvlJc w:val="left"/>
      <w:pPr>
        <w:ind w:left="1440" w:hanging="360"/>
      </w:pPr>
    </w:lvl>
    <w:lvl w:ilvl="2" w:tplc="27B6F338" w:tentative="1">
      <w:start w:val="1"/>
      <w:numFmt w:val="lowerRoman"/>
      <w:lvlText w:val="%3."/>
      <w:lvlJc w:val="right"/>
      <w:pPr>
        <w:ind w:left="2160" w:hanging="180"/>
      </w:pPr>
    </w:lvl>
    <w:lvl w:ilvl="3" w:tplc="5A10B108" w:tentative="1">
      <w:start w:val="1"/>
      <w:numFmt w:val="decimal"/>
      <w:lvlText w:val="%4."/>
      <w:lvlJc w:val="left"/>
      <w:pPr>
        <w:ind w:left="2880" w:hanging="360"/>
      </w:pPr>
    </w:lvl>
    <w:lvl w:ilvl="4" w:tplc="EEE8C716" w:tentative="1">
      <w:start w:val="1"/>
      <w:numFmt w:val="lowerLetter"/>
      <w:lvlText w:val="%5."/>
      <w:lvlJc w:val="left"/>
      <w:pPr>
        <w:ind w:left="3600" w:hanging="360"/>
      </w:pPr>
    </w:lvl>
    <w:lvl w:ilvl="5" w:tplc="35B24388" w:tentative="1">
      <w:start w:val="1"/>
      <w:numFmt w:val="lowerRoman"/>
      <w:lvlText w:val="%6."/>
      <w:lvlJc w:val="right"/>
      <w:pPr>
        <w:ind w:left="4320" w:hanging="180"/>
      </w:pPr>
    </w:lvl>
    <w:lvl w:ilvl="6" w:tplc="054A4A5A" w:tentative="1">
      <w:start w:val="1"/>
      <w:numFmt w:val="decimal"/>
      <w:lvlText w:val="%7."/>
      <w:lvlJc w:val="left"/>
      <w:pPr>
        <w:ind w:left="5040" w:hanging="360"/>
      </w:pPr>
    </w:lvl>
    <w:lvl w:ilvl="7" w:tplc="EA2094C8" w:tentative="1">
      <w:start w:val="1"/>
      <w:numFmt w:val="lowerLetter"/>
      <w:lvlText w:val="%8."/>
      <w:lvlJc w:val="left"/>
      <w:pPr>
        <w:ind w:left="5760" w:hanging="360"/>
      </w:pPr>
    </w:lvl>
    <w:lvl w:ilvl="8" w:tplc="5BC2B354" w:tentative="1">
      <w:start w:val="1"/>
      <w:numFmt w:val="lowerRoman"/>
      <w:lvlText w:val="%9."/>
      <w:lvlJc w:val="right"/>
      <w:pPr>
        <w:ind w:left="6480" w:hanging="180"/>
      </w:pPr>
    </w:lvl>
  </w:abstractNum>
  <w:abstractNum w:abstractNumId="37" w15:restartNumberingAfterBreak="0">
    <w:nsid w:val="73A95ACC"/>
    <w:multiLevelType w:val="hybridMultilevel"/>
    <w:tmpl w:val="1116C770"/>
    <w:lvl w:ilvl="0" w:tplc="7E38C9EE">
      <w:start w:val="1"/>
      <w:numFmt w:val="decimal"/>
      <w:lvlText w:val="%1."/>
      <w:lvlJc w:val="left"/>
      <w:pPr>
        <w:ind w:left="720" w:hanging="360"/>
      </w:pPr>
      <w:rPr>
        <w:rFonts w:eastAsia="Times New Roman" w:hint="default"/>
        <w:sz w:val="18"/>
      </w:rPr>
    </w:lvl>
    <w:lvl w:ilvl="1" w:tplc="4F5E4994" w:tentative="1">
      <w:start w:val="1"/>
      <w:numFmt w:val="lowerLetter"/>
      <w:lvlText w:val="%2."/>
      <w:lvlJc w:val="left"/>
      <w:pPr>
        <w:ind w:left="1440" w:hanging="360"/>
      </w:pPr>
    </w:lvl>
    <w:lvl w:ilvl="2" w:tplc="385C8408" w:tentative="1">
      <w:start w:val="1"/>
      <w:numFmt w:val="lowerRoman"/>
      <w:lvlText w:val="%3."/>
      <w:lvlJc w:val="right"/>
      <w:pPr>
        <w:ind w:left="2160" w:hanging="180"/>
      </w:pPr>
    </w:lvl>
    <w:lvl w:ilvl="3" w:tplc="8BBE8980" w:tentative="1">
      <w:start w:val="1"/>
      <w:numFmt w:val="decimal"/>
      <w:lvlText w:val="%4."/>
      <w:lvlJc w:val="left"/>
      <w:pPr>
        <w:ind w:left="2880" w:hanging="360"/>
      </w:pPr>
    </w:lvl>
    <w:lvl w:ilvl="4" w:tplc="95405400" w:tentative="1">
      <w:start w:val="1"/>
      <w:numFmt w:val="lowerLetter"/>
      <w:lvlText w:val="%5."/>
      <w:lvlJc w:val="left"/>
      <w:pPr>
        <w:ind w:left="3600" w:hanging="360"/>
      </w:pPr>
    </w:lvl>
    <w:lvl w:ilvl="5" w:tplc="D3EEE60C" w:tentative="1">
      <w:start w:val="1"/>
      <w:numFmt w:val="lowerRoman"/>
      <w:lvlText w:val="%6."/>
      <w:lvlJc w:val="right"/>
      <w:pPr>
        <w:ind w:left="4320" w:hanging="180"/>
      </w:pPr>
    </w:lvl>
    <w:lvl w:ilvl="6" w:tplc="0AF6DF42" w:tentative="1">
      <w:start w:val="1"/>
      <w:numFmt w:val="decimal"/>
      <w:lvlText w:val="%7."/>
      <w:lvlJc w:val="left"/>
      <w:pPr>
        <w:ind w:left="5040" w:hanging="360"/>
      </w:pPr>
    </w:lvl>
    <w:lvl w:ilvl="7" w:tplc="6EE49DC4" w:tentative="1">
      <w:start w:val="1"/>
      <w:numFmt w:val="lowerLetter"/>
      <w:lvlText w:val="%8."/>
      <w:lvlJc w:val="left"/>
      <w:pPr>
        <w:ind w:left="5760" w:hanging="360"/>
      </w:pPr>
    </w:lvl>
    <w:lvl w:ilvl="8" w:tplc="1310A094" w:tentative="1">
      <w:start w:val="1"/>
      <w:numFmt w:val="lowerRoman"/>
      <w:lvlText w:val="%9."/>
      <w:lvlJc w:val="right"/>
      <w:pPr>
        <w:ind w:left="6480" w:hanging="180"/>
      </w:pPr>
    </w:lvl>
  </w:abstractNum>
  <w:abstractNum w:abstractNumId="38" w15:restartNumberingAfterBreak="0">
    <w:nsid w:val="7A2B0539"/>
    <w:multiLevelType w:val="hybridMultilevel"/>
    <w:tmpl w:val="0AB4ED02"/>
    <w:lvl w:ilvl="0" w:tplc="8CFE6B14">
      <w:start w:val="1"/>
      <w:numFmt w:val="decimal"/>
      <w:lvlText w:val="%1."/>
      <w:lvlJc w:val="left"/>
      <w:pPr>
        <w:ind w:left="895" w:hanging="360"/>
      </w:pPr>
    </w:lvl>
    <w:lvl w:ilvl="1" w:tplc="6264358C" w:tentative="1">
      <w:start w:val="1"/>
      <w:numFmt w:val="lowerLetter"/>
      <w:lvlText w:val="%2."/>
      <w:lvlJc w:val="left"/>
      <w:pPr>
        <w:ind w:left="1615" w:hanging="360"/>
      </w:pPr>
    </w:lvl>
    <w:lvl w:ilvl="2" w:tplc="9702A1E8" w:tentative="1">
      <w:start w:val="1"/>
      <w:numFmt w:val="lowerRoman"/>
      <w:lvlText w:val="%3."/>
      <w:lvlJc w:val="right"/>
      <w:pPr>
        <w:ind w:left="2335" w:hanging="180"/>
      </w:pPr>
    </w:lvl>
    <w:lvl w:ilvl="3" w:tplc="BD501CB8" w:tentative="1">
      <w:start w:val="1"/>
      <w:numFmt w:val="decimal"/>
      <w:lvlText w:val="%4."/>
      <w:lvlJc w:val="left"/>
      <w:pPr>
        <w:ind w:left="3055" w:hanging="360"/>
      </w:pPr>
    </w:lvl>
    <w:lvl w:ilvl="4" w:tplc="43B27870" w:tentative="1">
      <w:start w:val="1"/>
      <w:numFmt w:val="lowerLetter"/>
      <w:lvlText w:val="%5."/>
      <w:lvlJc w:val="left"/>
      <w:pPr>
        <w:ind w:left="3775" w:hanging="360"/>
      </w:pPr>
    </w:lvl>
    <w:lvl w:ilvl="5" w:tplc="F08E1032" w:tentative="1">
      <w:start w:val="1"/>
      <w:numFmt w:val="lowerRoman"/>
      <w:lvlText w:val="%6."/>
      <w:lvlJc w:val="right"/>
      <w:pPr>
        <w:ind w:left="4495" w:hanging="180"/>
      </w:pPr>
    </w:lvl>
    <w:lvl w:ilvl="6" w:tplc="A79A4AD0" w:tentative="1">
      <w:start w:val="1"/>
      <w:numFmt w:val="decimal"/>
      <w:lvlText w:val="%7."/>
      <w:lvlJc w:val="left"/>
      <w:pPr>
        <w:ind w:left="5215" w:hanging="360"/>
      </w:pPr>
    </w:lvl>
    <w:lvl w:ilvl="7" w:tplc="6A885D8C" w:tentative="1">
      <w:start w:val="1"/>
      <w:numFmt w:val="lowerLetter"/>
      <w:lvlText w:val="%8."/>
      <w:lvlJc w:val="left"/>
      <w:pPr>
        <w:ind w:left="5935" w:hanging="360"/>
      </w:pPr>
    </w:lvl>
    <w:lvl w:ilvl="8" w:tplc="20BE95DE" w:tentative="1">
      <w:start w:val="1"/>
      <w:numFmt w:val="lowerRoman"/>
      <w:lvlText w:val="%9."/>
      <w:lvlJc w:val="right"/>
      <w:pPr>
        <w:ind w:left="6655"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1"/>
  </w:num>
  <w:num w:numId="4">
    <w:abstractNumId w:val="28"/>
  </w:num>
  <w:num w:numId="5">
    <w:abstractNumId w:val="13"/>
  </w:num>
  <w:num w:numId="6">
    <w:abstractNumId w:val="31"/>
  </w:num>
  <w:num w:numId="7">
    <w:abstractNumId w:val="8"/>
  </w:num>
  <w:num w:numId="8">
    <w:abstractNumId w:val="3"/>
  </w:num>
  <w:num w:numId="9">
    <w:abstractNumId w:val="35"/>
  </w:num>
  <w:num w:numId="10">
    <w:abstractNumId w:val="19"/>
  </w:num>
  <w:num w:numId="11">
    <w:abstractNumId w:val="29"/>
  </w:num>
  <w:num w:numId="12">
    <w:abstractNumId w:val="33"/>
  </w:num>
  <w:num w:numId="13">
    <w:abstractNumId w:val="17"/>
  </w:num>
  <w:num w:numId="14">
    <w:abstractNumId w:val="34"/>
  </w:num>
  <w:num w:numId="15">
    <w:abstractNumId w:val="21"/>
  </w:num>
  <w:num w:numId="16">
    <w:abstractNumId w:val="14"/>
  </w:num>
  <w:num w:numId="17">
    <w:abstractNumId w:val="1"/>
  </w:num>
  <w:num w:numId="18">
    <w:abstractNumId w:val="30"/>
  </w:num>
  <w:num w:numId="19">
    <w:abstractNumId w:val="4"/>
  </w:num>
  <w:num w:numId="20">
    <w:abstractNumId w:val="6"/>
  </w:num>
  <w:num w:numId="21">
    <w:abstractNumId w:val="0"/>
  </w:num>
  <w:num w:numId="22">
    <w:abstractNumId w:val="23"/>
  </w:num>
  <w:num w:numId="23">
    <w:abstractNumId w:val="25"/>
  </w:num>
  <w:num w:numId="24">
    <w:abstractNumId w:val="36"/>
  </w:num>
  <w:num w:numId="25">
    <w:abstractNumId w:val="15"/>
  </w:num>
  <w:num w:numId="26">
    <w:abstractNumId w:val="38"/>
  </w:num>
  <w:num w:numId="27">
    <w:abstractNumId w:val="27"/>
  </w:num>
  <w:num w:numId="28">
    <w:abstractNumId w:val="22"/>
  </w:num>
  <w:num w:numId="29">
    <w:abstractNumId w:val="16"/>
  </w:num>
  <w:num w:numId="30">
    <w:abstractNumId w:val="20"/>
  </w:num>
  <w:num w:numId="31">
    <w:abstractNumId w:val="24"/>
  </w:num>
  <w:num w:numId="32">
    <w:abstractNumId w:val="5"/>
  </w:num>
  <w:num w:numId="33">
    <w:abstractNumId w:val="37"/>
  </w:num>
  <w:num w:numId="34">
    <w:abstractNumId w:val="9"/>
  </w:num>
  <w:num w:numId="35">
    <w:abstractNumId w:val="2"/>
  </w:num>
  <w:num w:numId="36">
    <w:abstractNumId w:val="12"/>
  </w:num>
  <w:num w:numId="37">
    <w:abstractNumId w:val="26"/>
  </w:num>
  <w:num w:numId="38">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396"/>
  <w:drawingGridHorizontalSpacing w:val="110"/>
  <w:displayHorizontalDrawingGridEvery w:val="2"/>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609B8"/>
    <w:rsid w:val="00000547"/>
    <w:rsid w:val="00000881"/>
    <w:rsid w:val="000008D5"/>
    <w:rsid w:val="00000CB6"/>
    <w:rsid w:val="00001953"/>
    <w:rsid w:val="00001E0D"/>
    <w:rsid w:val="0000202A"/>
    <w:rsid w:val="0000207E"/>
    <w:rsid w:val="00002118"/>
    <w:rsid w:val="000021D6"/>
    <w:rsid w:val="00002AB6"/>
    <w:rsid w:val="00002E1A"/>
    <w:rsid w:val="00002E94"/>
    <w:rsid w:val="00003546"/>
    <w:rsid w:val="00003955"/>
    <w:rsid w:val="000040A6"/>
    <w:rsid w:val="00004FE4"/>
    <w:rsid w:val="0000503A"/>
    <w:rsid w:val="00005204"/>
    <w:rsid w:val="000060D0"/>
    <w:rsid w:val="00006793"/>
    <w:rsid w:val="00007A3E"/>
    <w:rsid w:val="00007B14"/>
    <w:rsid w:val="00010732"/>
    <w:rsid w:val="00010E11"/>
    <w:rsid w:val="00011514"/>
    <w:rsid w:val="00011C63"/>
    <w:rsid w:val="00011F6A"/>
    <w:rsid w:val="00011F81"/>
    <w:rsid w:val="00012091"/>
    <w:rsid w:val="00012216"/>
    <w:rsid w:val="00012249"/>
    <w:rsid w:val="0001252F"/>
    <w:rsid w:val="00012960"/>
    <w:rsid w:val="000129A7"/>
    <w:rsid w:val="00012E99"/>
    <w:rsid w:val="00014407"/>
    <w:rsid w:val="000148A7"/>
    <w:rsid w:val="000159C0"/>
    <w:rsid w:val="00015C51"/>
    <w:rsid w:val="00015EA1"/>
    <w:rsid w:val="000165E1"/>
    <w:rsid w:val="000168FE"/>
    <w:rsid w:val="00016C82"/>
    <w:rsid w:val="0001732D"/>
    <w:rsid w:val="00017B77"/>
    <w:rsid w:val="00017F58"/>
    <w:rsid w:val="00020026"/>
    <w:rsid w:val="00020552"/>
    <w:rsid w:val="0002069A"/>
    <w:rsid w:val="000207BC"/>
    <w:rsid w:val="00021695"/>
    <w:rsid w:val="000216F3"/>
    <w:rsid w:val="00021C9C"/>
    <w:rsid w:val="00022181"/>
    <w:rsid w:val="00022FB5"/>
    <w:rsid w:val="000231D0"/>
    <w:rsid w:val="00023891"/>
    <w:rsid w:val="00024034"/>
    <w:rsid w:val="00024555"/>
    <w:rsid w:val="00024E7E"/>
    <w:rsid w:val="00025732"/>
    <w:rsid w:val="00025D2C"/>
    <w:rsid w:val="00025F02"/>
    <w:rsid w:val="000260C2"/>
    <w:rsid w:val="000261C8"/>
    <w:rsid w:val="00026476"/>
    <w:rsid w:val="00026ABA"/>
    <w:rsid w:val="00026AEC"/>
    <w:rsid w:val="00026C83"/>
    <w:rsid w:val="00026CF7"/>
    <w:rsid w:val="00026DF7"/>
    <w:rsid w:val="000273E4"/>
    <w:rsid w:val="00027471"/>
    <w:rsid w:val="00030241"/>
    <w:rsid w:val="000304E6"/>
    <w:rsid w:val="00030A31"/>
    <w:rsid w:val="00030BC5"/>
    <w:rsid w:val="00030CD5"/>
    <w:rsid w:val="0003116D"/>
    <w:rsid w:val="000321FC"/>
    <w:rsid w:val="0003235C"/>
    <w:rsid w:val="0003286D"/>
    <w:rsid w:val="00032C3A"/>
    <w:rsid w:val="00032D45"/>
    <w:rsid w:val="000338AF"/>
    <w:rsid w:val="00034717"/>
    <w:rsid w:val="0003472B"/>
    <w:rsid w:val="00034D88"/>
    <w:rsid w:val="00034E28"/>
    <w:rsid w:val="00035020"/>
    <w:rsid w:val="00035717"/>
    <w:rsid w:val="000359B1"/>
    <w:rsid w:val="00036285"/>
    <w:rsid w:val="000368DF"/>
    <w:rsid w:val="0003712F"/>
    <w:rsid w:val="000371B7"/>
    <w:rsid w:val="00037FB8"/>
    <w:rsid w:val="00040153"/>
    <w:rsid w:val="00040196"/>
    <w:rsid w:val="00040512"/>
    <w:rsid w:val="00040518"/>
    <w:rsid w:val="00041009"/>
    <w:rsid w:val="00041473"/>
    <w:rsid w:val="00041BC1"/>
    <w:rsid w:val="00042901"/>
    <w:rsid w:val="00042E22"/>
    <w:rsid w:val="00043C01"/>
    <w:rsid w:val="00043F1E"/>
    <w:rsid w:val="0004406A"/>
    <w:rsid w:val="000447E1"/>
    <w:rsid w:val="00044DB2"/>
    <w:rsid w:val="0004548C"/>
    <w:rsid w:val="000459B2"/>
    <w:rsid w:val="00045DB1"/>
    <w:rsid w:val="0004615B"/>
    <w:rsid w:val="00046561"/>
    <w:rsid w:val="0004682C"/>
    <w:rsid w:val="00046835"/>
    <w:rsid w:val="00046D10"/>
    <w:rsid w:val="00047136"/>
    <w:rsid w:val="0004743D"/>
    <w:rsid w:val="000479E0"/>
    <w:rsid w:val="00047BE1"/>
    <w:rsid w:val="00047C8C"/>
    <w:rsid w:val="00050265"/>
    <w:rsid w:val="000506BC"/>
    <w:rsid w:val="0005090E"/>
    <w:rsid w:val="00050B63"/>
    <w:rsid w:val="00050C4E"/>
    <w:rsid w:val="00050EF6"/>
    <w:rsid w:val="00051CF4"/>
    <w:rsid w:val="000523C8"/>
    <w:rsid w:val="000524C7"/>
    <w:rsid w:val="00053369"/>
    <w:rsid w:val="00053A42"/>
    <w:rsid w:val="00053B4E"/>
    <w:rsid w:val="00053CCC"/>
    <w:rsid w:val="00053FB7"/>
    <w:rsid w:val="00054780"/>
    <w:rsid w:val="000549FE"/>
    <w:rsid w:val="00055100"/>
    <w:rsid w:val="000553B8"/>
    <w:rsid w:val="0005579A"/>
    <w:rsid w:val="000557CA"/>
    <w:rsid w:val="0005591D"/>
    <w:rsid w:val="00055F8F"/>
    <w:rsid w:val="000560D5"/>
    <w:rsid w:val="00056310"/>
    <w:rsid w:val="0005684C"/>
    <w:rsid w:val="00057133"/>
    <w:rsid w:val="000572A4"/>
    <w:rsid w:val="00057413"/>
    <w:rsid w:val="000574AE"/>
    <w:rsid w:val="00057955"/>
    <w:rsid w:val="00057D5C"/>
    <w:rsid w:val="00057E6D"/>
    <w:rsid w:val="0006021E"/>
    <w:rsid w:val="00060975"/>
    <w:rsid w:val="000613B5"/>
    <w:rsid w:val="000614ED"/>
    <w:rsid w:val="000619FD"/>
    <w:rsid w:val="00061E31"/>
    <w:rsid w:val="0006228C"/>
    <w:rsid w:val="000626C0"/>
    <w:rsid w:val="00063328"/>
    <w:rsid w:val="000634A7"/>
    <w:rsid w:val="000636A2"/>
    <w:rsid w:val="00063A45"/>
    <w:rsid w:val="0006400D"/>
    <w:rsid w:val="00064044"/>
    <w:rsid w:val="00064230"/>
    <w:rsid w:val="00064391"/>
    <w:rsid w:val="000644AF"/>
    <w:rsid w:val="000651E7"/>
    <w:rsid w:val="00065544"/>
    <w:rsid w:val="00065AFE"/>
    <w:rsid w:val="00065F3A"/>
    <w:rsid w:val="00066146"/>
    <w:rsid w:val="00066500"/>
    <w:rsid w:val="0006666F"/>
    <w:rsid w:val="00066E88"/>
    <w:rsid w:val="00066FA8"/>
    <w:rsid w:val="00067167"/>
    <w:rsid w:val="000672A8"/>
    <w:rsid w:val="00070274"/>
    <w:rsid w:val="0007032A"/>
    <w:rsid w:val="0007036F"/>
    <w:rsid w:val="0007043C"/>
    <w:rsid w:val="00070CFF"/>
    <w:rsid w:val="000719E5"/>
    <w:rsid w:val="00071A69"/>
    <w:rsid w:val="00071CDB"/>
    <w:rsid w:val="000720F8"/>
    <w:rsid w:val="000721CF"/>
    <w:rsid w:val="00072359"/>
    <w:rsid w:val="00072678"/>
    <w:rsid w:val="000727AB"/>
    <w:rsid w:val="00072AA8"/>
    <w:rsid w:val="00072C62"/>
    <w:rsid w:val="0007304A"/>
    <w:rsid w:val="000730B6"/>
    <w:rsid w:val="00073DAB"/>
    <w:rsid w:val="00074081"/>
    <w:rsid w:val="00074643"/>
    <w:rsid w:val="000747CB"/>
    <w:rsid w:val="000749DF"/>
    <w:rsid w:val="00074FD3"/>
    <w:rsid w:val="000752A8"/>
    <w:rsid w:val="000755C3"/>
    <w:rsid w:val="0007566C"/>
    <w:rsid w:val="00075DE3"/>
    <w:rsid w:val="0007664A"/>
    <w:rsid w:val="00076F8E"/>
    <w:rsid w:val="00076FE6"/>
    <w:rsid w:val="0007700D"/>
    <w:rsid w:val="0007719B"/>
    <w:rsid w:val="000800A0"/>
    <w:rsid w:val="00080974"/>
    <w:rsid w:val="00080E80"/>
    <w:rsid w:val="00080ED5"/>
    <w:rsid w:val="00080F2B"/>
    <w:rsid w:val="00081006"/>
    <w:rsid w:val="00081F21"/>
    <w:rsid w:val="0008264E"/>
    <w:rsid w:val="000829C5"/>
    <w:rsid w:val="00082B1E"/>
    <w:rsid w:val="000836C3"/>
    <w:rsid w:val="00083913"/>
    <w:rsid w:val="00083975"/>
    <w:rsid w:val="00084B77"/>
    <w:rsid w:val="000856B5"/>
    <w:rsid w:val="00085A86"/>
    <w:rsid w:val="00085D4B"/>
    <w:rsid w:val="00085DC9"/>
    <w:rsid w:val="0008609D"/>
    <w:rsid w:val="000865F4"/>
    <w:rsid w:val="00086C55"/>
    <w:rsid w:val="0008727F"/>
    <w:rsid w:val="0008744D"/>
    <w:rsid w:val="000874FA"/>
    <w:rsid w:val="0008768C"/>
    <w:rsid w:val="00090CA9"/>
    <w:rsid w:val="00090CEC"/>
    <w:rsid w:val="00090E35"/>
    <w:rsid w:val="00091F46"/>
    <w:rsid w:val="0009214F"/>
    <w:rsid w:val="00092963"/>
    <w:rsid w:val="00092A79"/>
    <w:rsid w:val="00092E85"/>
    <w:rsid w:val="00093171"/>
    <w:rsid w:val="000931FC"/>
    <w:rsid w:val="000933A5"/>
    <w:rsid w:val="000934FA"/>
    <w:rsid w:val="00093816"/>
    <w:rsid w:val="0009384B"/>
    <w:rsid w:val="000939A9"/>
    <w:rsid w:val="00093DB0"/>
    <w:rsid w:val="00093EF0"/>
    <w:rsid w:val="0009428A"/>
    <w:rsid w:val="000943C4"/>
    <w:rsid w:val="000948F6"/>
    <w:rsid w:val="00094983"/>
    <w:rsid w:val="00094C8F"/>
    <w:rsid w:val="00094DDE"/>
    <w:rsid w:val="00094E5F"/>
    <w:rsid w:val="00095031"/>
    <w:rsid w:val="000950D5"/>
    <w:rsid w:val="00095295"/>
    <w:rsid w:val="0009541E"/>
    <w:rsid w:val="00095524"/>
    <w:rsid w:val="00095EC8"/>
    <w:rsid w:val="00096397"/>
    <w:rsid w:val="00096660"/>
    <w:rsid w:val="00096D6B"/>
    <w:rsid w:val="00096DD8"/>
    <w:rsid w:val="00097164"/>
    <w:rsid w:val="00097AF7"/>
    <w:rsid w:val="00097B2A"/>
    <w:rsid w:val="000A025F"/>
    <w:rsid w:val="000A05BD"/>
    <w:rsid w:val="000A0691"/>
    <w:rsid w:val="000A0C20"/>
    <w:rsid w:val="000A1141"/>
    <w:rsid w:val="000A17E6"/>
    <w:rsid w:val="000A1A0C"/>
    <w:rsid w:val="000A1F93"/>
    <w:rsid w:val="000A2256"/>
    <w:rsid w:val="000A232E"/>
    <w:rsid w:val="000A234B"/>
    <w:rsid w:val="000A239A"/>
    <w:rsid w:val="000A2500"/>
    <w:rsid w:val="000A27F3"/>
    <w:rsid w:val="000A2A5F"/>
    <w:rsid w:val="000A2B21"/>
    <w:rsid w:val="000A2CDF"/>
    <w:rsid w:val="000A2CE7"/>
    <w:rsid w:val="000A3373"/>
    <w:rsid w:val="000A361F"/>
    <w:rsid w:val="000A36D0"/>
    <w:rsid w:val="000A388B"/>
    <w:rsid w:val="000A405D"/>
    <w:rsid w:val="000A40E9"/>
    <w:rsid w:val="000A4B8C"/>
    <w:rsid w:val="000A4BA7"/>
    <w:rsid w:val="000A5685"/>
    <w:rsid w:val="000A68EC"/>
    <w:rsid w:val="000A698F"/>
    <w:rsid w:val="000A6AD1"/>
    <w:rsid w:val="000A6E1D"/>
    <w:rsid w:val="000A76F9"/>
    <w:rsid w:val="000A7885"/>
    <w:rsid w:val="000A7D1F"/>
    <w:rsid w:val="000A7F8C"/>
    <w:rsid w:val="000B081F"/>
    <w:rsid w:val="000B0902"/>
    <w:rsid w:val="000B1349"/>
    <w:rsid w:val="000B16F8"/>
    <w:rsid w:val="000B1CD9"/>
    <w:rsid w:val="000B1D13"/>
    <w:rsid w:val="000B2176"/>
    <w:rsid w:val="000B2448"/>
    <w:rsid w:val="000B248B"/>
    <w:rsid w:val="000B2972"/>
    <w:rsid w:val="000B29DD"/>
    <w:rsid w:val="000B2EF0"/>
    <w:rsid w:val="000B3539"/>
    <w:rsid w:val="000B3679"/>
    <w:rsid w:val="000B372A"/>
    <w:rsid w:val="000B51EA"/>
    <w:rsid w:val="000B5510"/>
    <w:rsid w:val="000B5813"/>
    <w:rsid w:val="000B5AD1"/>
    <w:rsid w:val="000B636A"/>
    <w:rsid w:val="000B65F2"/>
    <w:rsid w:val="000B660B"/>
    <w:rsid w:val="000B66FF"/>
    <w:rsid w:val="000B67E7"/>
    <w:rsid w:val="000B6842"/>
    <w:rsid w:val="000B6E67"/>
    <w:rsid w:val="000B75EC"/>
    <w:rsid w:val="000C0025"/>
    <w:rsid w:val="000C020E"/>
    <w:rsid w:val="000C074C"/>
    <w:rsid w:val="000C0BC4"/>
    <w:rsid w:val="000C11D6"/>
    <w:rsid w:val="000C1693"/>
    <w:rsid w:val="000C175E"/>
    <w:rsid w:val="000C2219"/>
    <w:rsid w:val="000C3060"/>
    <w:rsid w:val="000C3175"/>
    <w:rsid w:val="000C31AA"/>
    <w:rsid w:val="000C3278"/>
    <w:rsid w:val="000C332C"/>
    <w:rsid w:val="000C397F"/>
    <w:rsid w:val="000C3A70"/>
    <w:rsid w:val="000C3F7D"/>
    <w:rsid w:val="000C40EE"/>
    <w:rsid w:val="000C46A7"/>
    <w:rsid w:val="000C473B"/>
    <w:rsid w:val="000C49DF"/>
    <w:rsid w:val="000C4D9B"/>
    <w:rsid w:val="000C4ECA"/>
    <w:rsid w:val="000C51E2"/>
    <w:rsid w:val="000C53CB"/>
    <w:rsid w:val="000C5725"/>
    <w:rsid w:val="000C5D64"/>
    <w:rsid w:val="000C6204"/>
    <w:rsid w:val="000C63A6"/>
    <w:rsid w:val="000C645A"/>
    <w:rsid w:val="000C689D"/>
    <w:rsid w:val="000C6A44"/>
    <w:rsid w:val="000C6F92"/>
    <w:rsid w:val="000C7678"/>
    <w:rsid w:val="000C77D5"/>
    <w:rsid w:val="000C7934"/>
    <w:rsid w:val="000C7C11"/>
    <w:rsid w:val="000D0551"/>
    <w:rsid w:val="000D0CCE"/>
    <w:rsid w:val="000D1228"/>
    <w:rsid w:val="000D16B9"/>
    <w:rsid w:val="000D1756"/>
    <w:rsid w:val="000D259E"/>
    <w:rsid w:val="000D284F"/>
    <w:rsid w:val="000D2880"/>
    <w:rsid w:val="000D2D27"/>
    <w:rsid w:val="000D3204"/>
    <w:rsid w:val="000D33DE"/>
    <w:rsid w:val="000D3464"/>
    <w:rsid w:val="000D3484"/>
    <w:rsid w:val="000D3857"/>
    <w:rsid w:val="000D3C82"/>
    <w:rsid w:val="000D42FF"/>
    <w:rsid w:val="000D4490"/>
    <w:rsid w:val="000D4707"/>
    <w:rsid w:val="000D4BCE"/>
    <w:rsid w:val="000D4D5F"/>
    <w:rsid w:val="000D4DE0"/>
    <w:rsid w:val="000D58DB"/>
    <w:rsid w:val="000D5D32"/>
    <w:rsid w:val="000D5ED3"/>
    <w:rsid w:val="000D60B9"/>
    <w:rsid w:val="000D666F"/>
    <w:rsid w:val="000D6714"/>
    <w:rsid w:val="000D68F0"/>
    <w:rsid w:val="000D6A1F"/>
    <w:rsid w:val="000D6B10"/>
    <w:rsid w:val="000D6C8E"/>
    <w:rsid w:val="000D6FEE"/>
    <w:rsid w:val="000D70A3"/>
    <w:rsid w:val="000D70B3"/>
    <w:rsid w:val="000D71B7"/>
    <w:rsid w:val="000D769E"/>
    <w:rsid w:val="000D78A9"/>
    <w:rsid w:val="000E0954"/>
    <w:rsid w:val="000E11D9"/>
    <w:rsid w:val="000E1296"/>
    <w:rsid w:val="000E1706"/>
    <w:rsid w:val="000E1EDC"/>
    <w:rsid w:val="000E220E"/>
    <w:rsid w:val="000E24E7"/>
    <w:rsid w:val="000E27CE"/>
    <w:rsid w:val="000E2A75"/>
    <w:rsid w:val="000E2E54"/>
    <w:rsid w:val="000E3855"/>
    <w:rsid w:val="000E3998"/>
    <w:rsid w:val="000E39FA"/>
    <w:rsid w:val="000E3B19"/>
    <w:rsid w:val="000E3DFC"/>
    <w:rsid w:val="000E3F01"/>
    <w:rsid w:val="000E418B"/>
    <w:rsid w:val="000E4337"/>
    <w:rsid w:val="000E4583"/>
    <w:rsid w:val="000E4EEC"/>
    <w:rsid w:val="000E4F41"/>
    <w:rsid w:val="000E5BAA"/>
    <w:rsid w:val="000E5C8B"/>
    <w:rsid w:val="000E622C"/>
    <w:rsid w:val="000E682A"/>
    <w:rsid w:val="000E6AE2"/>
    <w:rsid w:val="000E6CF2"/>
    <w:rsid w:val="000E6E94"/>
    <w:rsid w:val="000E7349"/>
    <w:rsid w:val="000E73FC"/>
    <w:rsid w:val="000E757B"/>
    <w:rsid w:val="000E7911"/>
    <w:rsid w:val="000E7ABA"/>
    <w:rsid w:val="000E7BF1"/>
    <w:rsid w:val="000E7ED5"/>
    <w:rsid w:val="000F0445"/>
    <w:rsid w:val="000F1033"/>
    <w:rsid w:val="000F1754"/>
    <w:rsid w:val="000F1787"/>
    <w:rsid w:val="000F1796"/>
    <w:rsid w:val="000F1AF7"/>
    <w:rsid w:val="000F1D3B"/>
    <w:rsid w:val="000F2829"/>
    <w:rsid w:val="000F2B62"/>
    <w:rsid w:val="000F3B2D"/>
    <w:rsid w:val="000F483C"/>
    <w:rsid w:val="000F4A83"/>
    <w:rsid w:val="000F4BEB"/>
    <w:rsid w:val="000F4FC9"/>
    <w:rsid w:val="000F5368"/>
    <w:rsid w:val="000F5450"/>
    <w:rsid w:val="000F5AD7"/>
    <w:rsid w:val="000F5E16"/>
    <w:rsid w:val="000F674F"/>
    <w:rsid w:val="000F6833"/>
    <w:rsid w:val="000F68B5"/>
    <w:rsid w:val="000F6950"/>
    <w:rsid w:val="000F6F74"/>
    <w:rsid w:val="000F6F86"/>
    <w:rsid w:val="000F6FC3"/>
    <w:rsid w:val="000F7329"/>
    <w:rsid w:val="00100018"/>
    <w:rsid w:val="001001D7"/>
    <w:rsid w:val="001008F0"/>
    <w:rsid w:val="00100CAB"/>
    <w:rsid w:val="001015F7"/>
    <w:rsid w:val="00101C58"/>
    <w:rsid w:val="0010207A"/>
    <w:rsid w:val="0010226D"/>
    <w:rsid w:val="001024D3"/>
    <w:rsid w:val="0010256D"/>
    <w:rsid w:val="001026A1"/>
    <w:rsid w:val="00102E23"/>
    <w:rsid w:val="0010306C"/>
    <w:rsid w:val="00103D70"/>
    <w:rsid w:val="00103D88"/>
    <w:rsid w:val="00104092"/>
    <w:rsid w:val="001041AC"/>
    <w:rsid w:val="001048E5"/>
    <w:rsid w:val="00104961"/>
    <w:rsid w:val="00105BC9"/>
    <w:rsid w:val="00105D4C"/>
    <w:rsid w:val="00105F02"/>
    <w:rsid w:val="001062AF"/>
    <w:rsid w:val="001067FA"/>
    <w:rsid w:val="00106A12"/>
    <w:rsid w:val="00106CEA"/>
    <w:rsid w:val="00106D85"/>
    <w:rsid w:val="00106D89"/>
    <w:rsid w:val="00107256"/>
    <w:rsid w:val="0010727A"/>
    <w:rsid w:val="00107647"/>
    <w:rsid w:val="0010786D"/>
    <w:rsid w:val="00107CDB"/>
    <w:rsid w:val="0011049D"/>
    <w:rsid w:val="00110635"/>
    <w:rsid w:val="001106EF"/>
    <w:rsid w:val="001107DD"/>
    <w:rsid w:val="00110C27"/>
    <w:rsid w:val="00111856"/>
    <w:rsid w:val="001119BD"/>
    <w:rsid w:val="00111AC6"/>
    <w:rsid w:val="0011206E"/>
    <w:rsid w:val="0011219C"/>
    <w:rsid w:val="00112683"/>
    <w:rsid w:val="00112E68"/>
    <w:rsid w:val="001139BB"/>
    <w:rsid w:val="00113E34"/>
    <w:rsid w:val="00114A3F"/>
    <w:rsid w:val="00114B4B"/>
    <w:rsid w:val="001151FE"/>
    <w:rsid w:val="0011534F"/>
    <w:rsid w:val="00115517"/>
    <w:rsid w:val="0011563C"/>
    <w:rsid w:val="0011582A"/>
    <w:rsid w:val="00115BF4"/>
    <w:rsid w:val="00115F2C"/>
    <w:rsid w:val="00116134"/>
    <w:rsid w:val="0011666D"/>
    <w:rsid w:val="00116A98"/>
    <w:rsid w:val="0011708F"/>
    <w:rsid w:val="001171AB"/>
    <w:rsid w:val="00117205"/>
    <w:rsid w:val="001174C7"/>
    <w:rsid w:val="00117C16"/>
    <w:rsid w:val="00117C37"/>
    <w:rsid w:val="001200F7"/>
    <w:rsid w:val="00120556"/>
    <w:rsid w:val="00120E27"/>
    <w:rsid w:val="00121230"/>
    <w:rsid w:val="00121298"/>
    <w:rsid w:val="00121785"/>
    <w:rsid w:val="00121CF1"/>
    <w:rsid w:val="001220B9"/>
    <w:rsid w:val="001221DD"/>
    <w:rsid w:val="00122287"/>
    <w:rsid w:val="0012228A"/>
    <w:rsid w:val="0012254C"/>
    <w:rsid w:val="0012268F"/>
    <w:rsid w:val="00122DBC"/>
    <w:rsid w:val="00123208"/>
    <w:rsid w:val="001238C7"/>
    <w:rsid w:val="00123932"/>
    <w:rsid w:val="00123A78"/>
    <w:rsid w:val="00123ADA"/>
    <w:rsid w:val="00123D8C"/>
    <w:rsid w:val="00124455"/>
    <w:rsid w:val="0012456D"/>
    <w:rsid w:val="001246EC"/>
    <w:rsid w:val="001249C7"/>
    <w:rsid w:val="00124C3F"/>
    <w:rsid w:val="00124CE6"/>
    <w:rsid w:val="001259C2"/>
    <w:rsid w:val="001259C7"/>
    <w:rsid w:val="00125FE6"/>
    <w:rsid w:val="001266D9"/>
    <w:rsid w:val="00126A77"/>
    <w:rsid w:val="00126C10"/>
    <w:rsid w:val="00126D18"/>
    <w:rsid w:val="00127325"/>
    <w:rsid w:val="0012788D"/>
    <w:rsid w:val="0013010B"/>
    <w:rsid w:val="0013016F"/>
    <w:rsid w:val="00130184"/>
    <w:rsid w:val="0013049A"/>
    <w:rsid w:val="001308F5"/>
    <w:rsid w:val="0013096C"/>
    <w:rsid w:val="00130DB9"/>
    <w:rsid w:val="00131400"/>
    <w:rsid w:val="00131667"/>
    <w:rsid w:val="0013195A"/>
    <w:rsid w:val="00133205"/>
    <w:rsid w:val="00133488"/>
    <w:rsid w:val="00133D33"/>
    <w:rsid w:val="00133EBE"/>
    <w:rsid w:val="00133EE5"/>
    <w:rsid w:val="00133F19"/>
    <w:rsid w:val="00134581"/>
    <w:rsid w:val="00134AA4"/>
    <w:rsid w:val="00134B08"/>
    <w:rsid w:val="00134C7D"/>
    <w:rsid w:val="00134E43"/>
    <w:rsid w:val="00135446"/>
    <w:rsid w:val="001358B6"/>
    <w:rsid w:val="0013607F"/>
    <w:rsid w:val="0013615E"/>
    <w:rsid w:val="00136CE5"/>
    <w:rsid w:val="00136DDD"/>
    <w:rsid w:val="00136FDE"/>
    <w:rsid w:val="001373B6"/>
    <w:rsid w:val="00137E6E"/>
    <w:rsid w:val="00140948"/>
    <w:rsid w:val="001413A9"/>
    <w:rsid w:val="001418A9"/>
    <w:rsid w:val="0014192C"/>
    <w:rsid w:val="0014193F"/>
    <w:rsid w:val="00141D98"/>
    <w:rsid w:val="00141F83"/>
    <w:rsid w:val="001421F8"/>
    <w:rsid w:val="00143A89"/>
    <w:rsid w:val="00143F01"/>
    <w:rsid w:val="0014419E"/>
    <w:rsid w:val="001443C9"/>
    <w:rsid w:val="0014456B"/>
    <w:rsid w:val="00145076"/>
    <w:rsid w:val="001456D6"/>
    <w:rsid w:val="0014570B"/>
    <w:rsid w:val="00145CC0"/>
    <w:rsid w:val="00145E0E"/>
    <w:rsid w:val="001460A0"/>
    <w:rsid w:val="00146372"/>
    <w:rsid w:val="00146908"/>
    <w:rsid w:val="00146E0C"/>
    <w:rsid w:val="00146E33"/>
    <w:rsid w:val="00146FEA"/>
    <w:rsid w:val="001475BC"/>
    <w:rsid w:val="001475BE"/>
    <w:rsid w:val="001476F1"/>
    <w:rsid w:val="001501BE"/>
    <w:rsid w:val="001503A0"/>
    <w:rsid w:val="00150C46"/>
    <w:rsid w:val="00150DBC"/>
    <w:rsid w:val="00150E2C"/>
    <w:rsid w:val="0015158B"/>
    <w:rsid w:val="0015190B"/>
    <w:rsid w:val="00151B10"/>
    <w:rsid w:val="00151C9D"/>
    <w:rsid w:val="001520F3"/>
    <w:rsid w:val="001523E0"/>
    <w:rsid w:val="001531BC"/>
    <w:rsid w:val="00153796"/>
    <w:rsid w:val="001537BA"/>
    <w:rsid w:val="00153F2D"/>
    <w:rsid w:val="001540C7"/>
    <w:rsid w:val="00155148"/>
    <w:rsid w:val="00156195"/>
    <w:rsid w:val="00156AB9"/>
    <w:rsid w:val="001573B8"/>
    <w:rsid w:val="00157A28"/>
    <w:rsid w:val="00157E5F"/>
    <w:rsid w:val="00157FEA"/>
    <w:rsid w:val="0016006D"/>
    <w:rsid w:val="00160453"/>
    <w:rsid w:val="0016054A"/>
    <w:rsid w:val="001614ED"/>
    <w:rsid w:val="00161605"/>
    <w:rsid w:val="001617CF"/>
    <w:rsid w:val="00161DA2"/>
    <w:rsid w:val="00161F70"/>
    <w:rsid w:val="001624E7"/>
    <w:rsid w:val="0016282A"/>
    <w:rsid w:val="00162C2E"/>
    <w:rsid w:val="00162FB6"/>
    <w:rsid w:val="00163403"/>
    <w:rsid w:val="00163574"/>
    <w:rsid w:val="00163D55"/>
    <w:rsid w:val="001643A0"/>
    <w:rsid w:val="001647BC"/>
    <w:rsid w:val="001647BE"/>
    <w:rsid w:val="00164999"/>
    <w:rsid w:val="0016515A"/>
    <w:rsid w:val="001654C4"/>
    <w:rsid w:val="00165745"/>
    <w:rsid w:val="0016639F"/>
    <w:rsid w:val="00166792"/>
    <w:rsid w:val="00166F48"/>
    <w:rsid w:val="00166FD6"/>
    <w:rsid w:val="00167239"/>
    <w:rsid w:val="001673F2"/>
    <w:rsid w:val="00167498"/>
    <w:rsid w:val="001679C7"/>
    <w:rsid w:val="00167A3D"/>
    <w:rsid w:val="00170BDF"/>
    <w:rsid w:val="00170F2C"/>
    <w:rsid w:val="001717A8"/>
    <w:rsid w:val="001718D8"/>
    <w:rsid w:val="00171C41"/>
    <w:rsid w:val="00171E78"/>
    <w:rsid w:val="00171ED4"/>
    <w:rsid w:val="00171EDC"/>
    <w:rsid w:val="0017205A"/>
    <w:rsid w:val="00172135"/>
    <w:rsid w:val="001723FB"/>
    <w:rsid w:val="0017275B"/>
    <w:rsid w:val="00173004"/>
    <w:rsid w:val="0017341D"/>
    <w:rsid w:val="0017368F"/>
    <w:rsid w:val="001736CB"/>
    <w:rsid w:val="00173AA7"/>
    <w:rsid w:val="00173B10"/>
    <w:rsid w:val="00173B88"/>
    <w:rsid w:val="00173E00"/>
    <w:rsid w:val="00173E7C"/>
    <w:rsid w:val="001740A9"/>
    <w:rsid w:val="00174934"/>
    <w:rsid w:val="00174E27"/>
    <w:rsid w:val="001752FB"/>
    <w:rsid w:val="001755F3"/>
    <w:rsid w:val="0017579D"/>
    <w:rsid w:val="00175E7B"/>
    <w:rsid w:val="00176098"/>
    <w:rsid w:val="0017640B"/>
    <w:rsid w:val="001764CA"/>
    <w:rsid w:val="001765E2"/>
    <w:rsid w:val="00176B0F"/>
    <w:rsid w:val="001770CA"/>
    <w:rsid w:val="00177655"/>
    <w:rsid w:val="00177C57"/>
    <w:rsid w:val="00177F4E"/>
    <w:rsid w:val="00180011"/>
    <w:rsid w:val="00180884"/>
    <w:rsid w:val="00181441"/>
    <w:rsid w:val="00181564"/>
    <w:rsid w:val="00181D0D"/>
    <w:rsid w:val="00181D7F"/>
    <w:rsid w:val="0018213C"/>
    <w:rsid w:val="001823E4"/>
    <w:rsid w:val="0018278C"/>
    <w:rsid w:val="00182A33"/>
    <w:rsid w:val="0018303C"/>
    <w:rsid w:val="00183176"/>
    <w:rsid w:val="00183201"/>
    <w:rsid w:val="001832EA"/>
    <w:rsid w:val="00183619"/>
    <w:rsid w:val="00183868"/>
    <w:rsid w:val="00183EDC"/>
    <w:rsid w:val="001846A0"/>
    <w:rsid w:val="00184729"/>
    <w:rsid w:val="00184C24"/>
    <w:rsid w:val="00185237"/>
    <w:rsid w:val="0018568F"/>
    <w:rsid w:val="00185C17"/>
    <w:rsid w:val="00186187"/>
    <w:rsid w:val="00186208"/>
    <w:rsid w:val="001862DA"/>
    <w:rsid w:val="001870D6"/>
    <w:rsid w:val="0018735A"/>
    <w:rsid w:val="0018777A"/>
    <w:rsid w:val="00187A7A"/>
    <w:rsid w:val="00187CB4"/>
    <w:rsid w:val="0019024C"/>
    <w:rsid w:val="001904A7"/>
    <w:rsid w:val="0019066A"/>
    <w:rsid w:val="00190843"/>
    <w:rsid w:val="00191211"/>
    <w:rsid w:val="00191698"/>
    <w:rsid w:val="00191EB9"/>
    <w:rsid w:val="00192CDF"/>
    <w:rsid w:val="00192D07"/>
    <w:rsid w:val="00192DF1"/>
    <w:rsid w:val="00193950"/>
    <w:rsid w:val="0019405D"/>
    <w:rsid w:val="00194456"/>
    <w:rsid w:val="001949F2"/>
    <w:rsid w:val="00194A19"/>
    <w:rsid w:val="00194ACC"/>
    <w:rsid w:val="00194BCD"/>
    <w:rsid w:val="00194DA8"/>
    <w:rsid w:val="00195CE1"/>
    <w:rsid w:val="001968EE"/>
    <w:rsid w:val="00196906"/>
    <w:rsid w:val="00196B52"/>
    <w:rsid w:val="001971D6"/>
    <w:rsid w:val="00197B61"/>
    <w:rsid w:val="00197CD7"/>
    <w:rsid w:val="00197D52"/>
    <w:rsid w:val="00197FF9"/>
    <w:rsid w:val="001A0B6E"/>
    <w:rsid w:val="001A0F7A"/>
    <w:rsid w:val="001A138F"/>
    <w:rsid w:val="001A1817"/>
    <w:rsid w:val="001A1D3E"/>
    <w:rsid w:val="001A1EC1"/>
    <w:rsid w:val="001A2263"/>
    <w:rsid w:val="001A2F7E"/>
    <w:rsid w:val="001A3119"/>
    <w:rsid w:val="001A322D"/>
    <w:rsid w:val="001A342B"/>
    <w:rsid w:val="001A356C"/>
    <w:rsid w:val="001A3988"/>
    <w:rsid w:val="001A39C8"/>
    <w:rsid w:val="001A3A91"/>
    <w:rsid w:val="001A3C20"/>
    <w:rsid w:val="001A40A8"/>
    <w:rsid w:val="001A41F9"/>
    <w:rsid w:val="001A4344"/>
    <w:rsid w:val="001A4B5C"/>
    <w:rsid w:val="001A4C90"/>
    <w:rsid w:val="001A4E48"/>
    <w:rsid w:val="001A4E9B"/>
    <w:rsid w:val="001A50F7"/>
    <w:rsid w:val="001A5370"/>
    <w:rsid w:val="001A646E"/>
    <w:rsid w:val="001A68F7"/>
    <w:rsid w:val="001A6E5B"/>
    <w:rsid w:val="001A7B49"/>
    <w:rsid w:val="001A7BC0"/>
    <w:rsid w:val="001B01AD"/>
    <w:rsid w:val="001B036A"/>
    <w:rsid w:val="001B0392"/>
    <w:rsid w:val="001B0475"/>
    <w:rsid w:val="001B0487"/>
    <w:rsid w:val="001B07A9"/>
    <w:rsid w:val="001B0FDA"/>
    <w:rsid w:val="001B10EE"/>
    <w:rsid w:val="001B19E3"/>
    <w:rsid w:val="001B1C6E"/>
    <w:rsid w:val="001B1FB5"/>
    <w:rsid w:val="001B2775"/>
    <w:rsid w:val="001B27C7"/>
    <w:rsid w:val="001B2EB3"/>
    <w:rsid w:val="001B3410"/>
    <w:rsid w:val="001B3C2D"/>
    <w:rsid w:val="001B3D79"/>
    <w:rsid w:val="001B477F"/>
    <w:rsid w:val="001B4D79"/>
    <w:rsid w:val="001B523E"/>
    <w:rsid w:val="001B5A68"/>
    <w:rsid w:val="001B6158"/>
    <w:rsid w:val="001B619B"/>
    <w:rsid w:val="001B6229"/>
    <w:rsid w:val="001B6741"/>
    <w:rsid w:val="001B6CA2"/>
    <w:rsid w:val="001B763D"/>
    <w:rsid w:val="001B781E"/>
    <w:rsid w:val="001B7DB2"/>
    <w:rsid w:val="001C0645"/>
    <w:rsid w:val="001C0FD5"/>
    <w:rsid w:val="001C1C39"/>
    <w:rsid w:val="001C1D38"/>
    <w:rsid w:val="001C2268"/>
    <w:rsid w:val="001C2307"/>
    <w:rsid w:val="001C2B8F"/>
    <w:rsid w:val="001C2C53"/>
    <w:rsid w:val="001C2DF3"/>
    <w:rsid w:val="001C2F5F"/>
    <w:rsid w:val="001C3EC7"/>
    <w:rsid w:val="001C43DC"/>
    <w:rsid w:val="001C454F"/>
    <w:rsid w:val="001C46C1"/>
    <w:rsid w:val="001C4AF2"/>
    <w:rsid w:val="001C4D11"/>
    <w:rsid w:val="001C5149"/>
    <w:rsid w:val="001C5267"/>
    <w:rsid w:val="001C574A"/>
    <w:rsid w:val="001C5A5B"/>
    <w:rsid w:val="001C5B6F"/>
    <w:rsid w:val="001C5D0C"/>
    <w:rsid w:val="001C5E98"/>
    <w:rsid w:val="001C60D8"/>
    <w:rsid w:val="001C657D"/>
    <w:rsid w:val="001C6788"/>
    <w:rsid w:val="001C68D8"/>
    <w:rsid w:val="001C699B"/>
    <w:rsid w:val="001C722D"/>
    <w:rsid w:val="001C7336"/>
    <w:rsid w:val="001C780F"/>
    <w:rsid w:val="001C7A8C"/>
    <w:rsid w:val="001D026B"/>
    <w:rsid w:val="001D17AA"/>
    <w:rsid w:val="001D1A3B"/>
    <w:rsid w:val="001D2226"/>
    <w:rsid w:val="001D2611"/>
    <w:rsid w:val="001D2699"/>
    <w:rsid w:val="001D288F"/>
    <w:rsid w:val="001D2BA6"/>
    <w:rsid w:val="001D3257"/>
    <w:rsid w:val="001D3865"/>
    <w:rsid w:val="001D3884"/>
    <w:rsid w:val="001D39F4"/>
    <w:rsid w:val="001D44B1"/>
    <w:rsid w:val="001D489B"/>
    <w:rsid w:val="001D4F44"/>
    <w:rsid w:val="001D54BA"/>
    <w:rsid w:val="001D5788"/>
    <w:rsid w:val="001D58D6"/>
    <w:rsid w:val="001D5AC1"/>
    <w:rsid w:val="001D5CA6"/>
    <w:rsid w:val="001D633D"/>
    <w:rsid w:val="001D6583"/>
    <w:rsid w:val="001D66B0"/>
    <w:rsid w:val="001D6739"/>
    <w:rsid w:val="001D6A18"/>
    <w:rsid w:val="001D70F0"/>
    <w:rsid w:val="001D7B2C"/>
    <w:rsid w:val="001D7E4C"/>
    <w:rsid w:val="001E01AF"/>
    <w:rsid w:val="001E01C5"/>
    <w:rsid w:val="001E07F5"/>
    <w:rsid w:val="001E0947"/>
    <w:rsid w:val="001E0D60"/>
    <w:rsid w:val="001E0DC6"/>
    <w:rsid w:val="001E0E5A"/>
    <w:rsid w:val="001E1156"/>
    <w:rsid w:val="001E18C7"/>
    <w:rsid w:val="001E214C"/>
    <w:rsid w:val="001E21CB"/>
    <w:rsid w:val="001E2310"/>
    <w:rsid w:val="001E2850"/>
    <w:rsid w:val="001E2C02"/>
    <w:rsid w:val="001E2C84"/>
    <w:rsid w:val="001E2FE6"/>
    <w:rsid w:val="001E3633"/>
    <w:rsid w:val="001E387A"/>
    <w:rsid w:val="001E3AD1"/>
    <w:rsid w:val="001E3F13"/>
    <w:rsid w:val="001E63A9"/>
    <w:rsid w:val="001E78C7"/>
    <w:rsid w:val="001E79D1"/>
    <w:rsid w:val="001E7BF7"/>
    <w:rsid w:val="001F018E"/>
    <w:rsid w:val="001F02F0"/>
    <w:rsid w:val="001F0A01"/>
    <w:rsid w:val="001F1C2F"/>
    <w:rsid w:val="001F2184"/>
    <w:rsid w:val="001F24CF"/>
    <w:rsid w:val="001F250D"/>
    <w:rsid w:val="001F292A"/>
    <w:rsid w:val="001F2B7D"/>
    <w:rsid w:val="001F31B4"/>
    <w:rsid w:val="001F3C9C"/>
    <w:rsid w:val="001F52CA"/>
    <w:rsid w:val="001F5766"/>
    <w:rsid w:val="001F5A93"/>
    <w:rsid w:val="001F5BF5"/>
    <w:rsid w:val="001F6117"/>
    <w:rsid w:val="001F67D3"/>
    <w:rsid w:val="001F688D"/>
    <w:rsid w:val="001F6EC2"/>
    <w:rsid w:val="001F70FC"/>
    <w:rsid w:val="001F7123"/>
    <w:rsid w:val="001F76D4"/>
    <w:rsid w:val="001F78E3"/>
    <w:rsid w:val="001F790B"/>
    <w:rsid w:val="001F7C9C"/>
    <w:rsid w:val="0020063C"/>
    <w:rsid w:val="002007DB"/>
    <w:rsid w:val="00200DB4"/>
    <w:rsid w:val="00200F2B"/>
    <w:rsid w:val="0020176C"/>
    <w:rsid w:val="002017DB"/>
    <w:rsid w:val="00201D67"/>
    <w:rsid w:val="00202199"/>
    <w:rsid w:val="0020248D"/>
    <w:rsid w:val="0020260F"/>
    <w:rsid w:val="00202654"/>
    <w:rsid w:val="00202F4B"/>
    <w:rsid w:val="00203B58"/>
    <w:rsid w:val="00203D11"/>
    <w:rsid w:val="00203E80"/>
    <w:rsid w:val="00204B6C"/>
    <w:rsid w:val="00205157"/>
    <w:rsid w:val="00206115"/>
    <w:rsid w:val="00206BB0"/>
    <w:rsid w:val="00206D79"/>
    <w:rsid w:val="0020710C"/>
    <w:rsid w:val="00207564"/>
    <w:rsid w:val="00207BE4"/>
    <w:rsid w:val="00207F17"/>
    <w:rsid w:val="002104EB"/>
    <w:rsid w:val="0021056F"/>
    <w:rsid w:val="00210722"/>
    <w:rsid w:val="00210ADF"/>
    <w:rsid w:val="00210EF7"/>
    <w:rsid w:val="002112DA"/>
    <w:rsid w:val="002117D2"/>
    <w:rsid w:val="00211D11"/>
    <w:rsid w:val="00211E83"/>
    <w:rsid w:val="00211F6A"/>
    <w:rsid w:val="002123F7"/>
    <w:rsid w:val="0021245C"/>
    <w:rsid w:val="00212740"/>
    <w:rsid w:val="002128E8"/>
    <w:rsid w:val="00212DC1"/>
    <w:rsid w:val="00213287"/>
    <w:rsid w:val="00213307"/>
    <w:rsid w:val="00214201"/>
    <w:rsid w:val="00214598"/>
    <w:rsid w:val="00214768"/>
    <w:rsid w:val="00214B41"/>
    <w:rsid w:val="00214B88"/>
    <w:rsid w:val="00214DAF"/>
    <w:rsid w:val="00215496"/>
    <w:rsid w:val="00215592"/>
    <w:rsid w:val="00215607"/>
    <w:rsid w:val="00215DFA"/>
    <w:rsid w:val="0021624A"/>
    <w:rsid w:val="002163E0"/>
    <w:rsid w:val="00216909"/>
    <w:rsid w:val="002169BE"/>
    <w:rsid w:val="002171D3"/>
    <w:rsid w:val="00217A4D"/>
    <w:rsid w:val="002201E4"/>
    <w:rsid w:val="00221251"/>
    <w:rsid w:val="002218FF"/>
    <w:rsid w:val="00222117"/>
    <w:rsid w:val="00222E32"/>
    <w:rsid w:val="00222F67"/>
    <w:rsid w:val="00223227"/>
    <w:rsid w:val="00223A69"/>
    <w:rsid w:val="00223DB7"/>
    <w:rsid w:val="00223E44"/>
    <w:rsid w:val="002245A9"/>
    <w:rsid w:val="00224655"/>
    <w:rsid w:val="00225149"/>
    <w:rsid w:val="0022516A"/>
    <w:rsid w:val="002257BE"/>
    <w:rsid w:val="0022602A"/>
    <w:rsid w:val="002260E5"/>
    <w:rsid w:val="002265A5"/>
    <w:rsid w:val="002266E7"/>
    <w:rsid w:val="00226874"/>
    <w:rsid w:val="00226B02"/>
    <w:rsid w:val="00227025"/>
    <w:rsid w:val="0022707F"/>
    <w:rsid w:val="00227271"/>
    <w:rsid w:val="002273E9"/>
    <w:rsid w:val="00227C7B"/>
    <w:rsid w:val="002304AC"/>
    <w:rsid w:val="002316C8"/>
    <w:rsid w:val="002324A9"/>
    <w:rsid w:val="0023289D"/>
    <w:rsid w:val="002328B8"/>
    <w:rsid w:val="00232918"/>
    <w:rsid w:val="0023318C"/>
    <w:rsid w:val="00233BB5"/>
    <w:rsid w:val="00233BEC"/>
    <w:rsid w:val="00233DDA"/>
    <w:rsid w:val="00233DF9"/>
    <w:rsid w:val="00234056"/>
    <w:rsid w:val="002341E9"/>
    <w:rsid w:val="00235423"/>
    <w:rsid w:val="002355CB"/>
    <w:rsid w:val="002357FA"/>
    <w:rsid w:val="00235AFB"/>
    <w:rsid w:val="00235DC8"/>
    <w:rsid w:val="00235E57"/>
    <w:rsid w:val="002366F6"/>
    <w:rsid w:val="00236A5B"/>
    <w:rsid w:val="00237051"/>
    <w:rsid w:val="00237348"/>
    <w:rsid w:val="002374D3"/>
    <w:rsid w:val="00237506"/>
    <w:rsid w:val="002376AE"/>
    <w:rsid w:val="002377C4"/>
    <w:rsid w:val="00237B1B"/>
    <w:rsid w:val="00237C87"/>
    <w:rsid w:val="00240C63"/>
    <w:rsid w:val="002410C8"/>
    <w:rsid w:val="0024125E"/>
    <w:rsid w:val="00241267"/>
    <w:rsid w:val="002412B3"/>
    <w:rsid w:val="00241415"/>
    <w:rsid w:val="00241542"/>
    <w:rsid w:val="0024199B"/>
    <w:rsid w:val="00241CCD"/>
    <w:rsid w:val="0024203A"/>
    <w:rsid w:val="00242CB8"/>
    <w:rsid w:val="002431C0"/>
    <w:rsid w:val="0024339E"/>
    <w:rsid w:val="00243711"/>
    <w:rsid w:val="00243FBC"/>
    <w:rsid w:val="002442E5"/>
    <w:rsid w:val="002446FF"/>
    <w:rsid w:val="00244706"/>
    <w:rsid w:val="002447AF"/>
    <w:rsid w:val="00244941"/>
    <w:rsid w:val="002451E0"/>
    <w:rsid w:val="0024530B"/>
    <w:rsid w:val="002456AC"/>
    <w:rsid w:val="002456D5"/>
    <w:rsid w:val="00245C82"/>
    <w:rsid w:val="00245D4E"/>
    <w:rsid w:val="00246054"/>
    <w:rsid w:val="002461D6"/>
    <w:rsid w:val="00246632"/>
    <w:rsid w:val="00246A99"/>
    <w:rsid w:val="00246D38"/>
    <w:rsid w:val="00246DCD"/>
    <w:rsid w:val="002470DD"/>
    <w:rsid w:val="00251A2B"/>
    <w:rsid w:val="00251BD4"/>
    <w:rsid w:val="00252234"/>
    <w:rsid w:val="00252DD7"/>
    <w:rsid w:val="00253856"/>
    <w:rsid w:val="002538EA"/>
    <w:rsid w:val="0025390A"/>
    <w:rsid w:val="00254335"/>
    <w:rsid w:val="00254F7E"/>
    <w:rsid w:val="00254FCD"/>
    <w:rsid w:val="00255125"/>
    <w:rsid w:val="0025540B"/>
    <w:rsid w:val="0025543A"/>
    <w:rsid w:val="00255590"/>
    <w:rsid w:val="00255F8E"/>
    <w:rsid w:val="00256019"/>
    <w:rsid w:val="00256252"/>
    <w:rsid w:val="00257124"/>
    <w:rsid w:val="00257244"/>
    <w:rsid w:val="002577B1"/>
    <w:rsid w:val="00257B0E"/>
    <w:rsid w:val="002602EB"/>
    <w:rsid w:val="00260B7D"/>
    <w:rsid w:val="00260FD1"/>
    <w:rsid w:val="00261917"/>
    <w:rsid w:val="00262403"/>
    <w:rsid w:val="00262AE8"/>
    <w:rsid w:val="00263439"/>
    <w:rsid w:val="00263909"/>
    <w:rsid w:val="00263A0C"/>
    <w:rsid w:val="00263A4A"/>
    <w:rsid w:val="00263D81"/>
    <w:rsid w:val="00263EBD"/>
    <w:rsid w:val="00264505"/>
    <w:rsid w:val="00264A36"/>
    <w:rsid w:val="00265055"/>
    <w:rsid w:val="002650B1"/>
    <w:rsid w:val="00265515"/>
    <w:rsid w:val="00265589"/>
    <w:rsid w:val="00265BDD"/>
    <w:rsid w:val="00266265"/>
    <w:rsid w:val="002664EF"/>
    <w:rsid w:val="00266922"/>
    <w:rsid w:val="00266DB1"/>
    <w:rsid w:val="00267301"/>
    <w:rsid w:val="00267858"/>
    <w:rsid w:val="002678F8"/>
    <w:rsid w:val="00267B42"/>
    <w:rsid w:val="0027015F"/>
    <w:rsid w:val="002703D4"/>
    <w:rsid w:val="00270AA1"/>
    <w:rsid w:val="00270B47"/>
    <w:rsid w:val="00271714"/>
    <w:rsid w:val="00271779"/>
    <w:rsid w:val="002718D5"/>
    <w:rsid w:val="00271BA8"/>
    <w:rsid w:val="00272104"/>
    <w:rsid w:val="00272378"/>
    <w:rsid w:val="0027267C"/>
    <w:rsid w:val="00273150"/>
    <w:rsid w:val="00273C6F"/>
    <w:rsid w:val="0027440A"/>
    <w:rsid w:val="0027463C"/>
    <w:rsid w:val="00274C84"/>
    <w:rsid w:val="00274DC2"/>
    <w:rsid w:val="00274EC4"/>
    <w:rsid w:val="0027530A"/>
    <w:rsid w:val="002755C6"/>
    <w:rsid w:val="00275897"/>
    <w:rsid w:val="00275964"/>
    <w:rsid w:val="002759BF"/>
    <w:rsid w:val="00275EA7"/>
    <w:rsid w:val="00276260"/>
    <w:rsid w:val="002769AE"/>
    <w:rsid w:val="002769D9"/>
    <w:rsid w:val="00276B0A"/>
    <w:rsid w:val="00276DAB"/>
    <w:rsid w:val="002770BD"/>
    <w:rsid w:val="00277378"/>
    <w:rsid w:val="00277678"/>
    <w:rsid w:val="00277A24"/>
    <w:rsid w:val="00277C4A"/>
    <w:rsid w:val="00277ED7"/>
    <w:rsid w:val="0028074E"/>
    <w:rsid w:val="0028079A"/>
    <w:rsid w:val="00280856"/>
    <w:rsid w:val="00280FB3"/>
    <w:rsid w:val="002814A1"/>
    <w:rsid w:val="002817A4"/>
    <w:rsid w:val="00281D6F"/>
    <w:rsid w:val="0028209D"/>
    <w:rsid w:val="00282946"/>
    <w:rsid w:val="0028297A"/>
    <w:rsid w:val="0028299A"/>
    <w:rsid w:val="00282D65"/>
    <w:rsid w:val="002834E2"/>
    <w:rsid w:val="00283645"/>
    <w:rsid w:val="00283A28"/>
    <w:rsid w:val="00283B1B"/>
    <w:rsid w:val="002843CF"/>
    <w:rsid w:val="002845D4"/>
    <w:rsid w:val="00284C8D"/>
    <w:rsid w:val="002851D8"/>
    <w:rsid w:val="00285430"/>
    <w:rsid w:val="002854E9"/>
    <w:rsid w:val="002857DC"/>
    <w:rsid w:val="00285808"/>
    <w:rsid w:val="002859D7"/>
    <w:rsid w:val="00285BA7"/>
    <w:rsid w:val="00286373"/>
    <w:rsid w:val="002866F7"/>
    <w:rsid w:val="0028673D"/>
    <w:rsid w:val="0028719C"/>
    <w:rsid w:val="002875A6"/>
    <w:rsid w:val="00287FB5"/>
    <w:rsid w:val="00290833"/>
    <w:rsid w:val="00290BD8"/>
    <w:rsid w:val="00290C9E"/>
    <w:rsid w:val="00290DA3"/>
    <w:rsid w:val="00291370"/>
    <w:rsid w:val="002919D4"/>
    <w:rsid w:val="0029214D"/>
    <w:rsid w:val="0029247C"/>
    <w:rsid w:val="00292827"/>
    <w:rsid w:val="0029408B"/>
    <w:rsid w:val="002942C9"/>
    <w:rsid w:val="002942F0"/>
    <w:rsid w:val="0029518F"/>
    <w:rsid w:val="0029533C"/>
    <w:rsid w:val="002953CA"/>
    <w:rsid w:val="00295B46"/>
    <w:rsid w:val="002962B0"/>
    <w:rsid w:val="002964B0"/>
    <w:rsid w:val="0029672D"/>
    <w:rsid w:val="00296BE9"/>
    <w:rsid w:val="002975EE"/>
    <w:rsid w:val="002976AF"/>
    <w:rsid w:val="00297796"/>
    <w:rsid w:val="002977D0"/>
    <w:rsid w:val="002A010F"/>
    <w:rsid w:val="002A0751"/>
    <w:rsid w:val="002A089A"/>
    <w:rsid w:val="002A09D0"/>
    <w:rsid w:val="002A0BA9"/>
    <w:rsid w:val="002A0D5C"/>
    <w:rsid w:val="002A114E"/>
    <w:rsid w:val="002A19F8"/>
    <w:rsid w:val="002A2A3C"/>
    <w:rsid w:val="002A2EDB"/>
    <w:rsid w:val="002A2FD9"/>
    <w:rsid w:val="002A34F7"/>
    <w:rsid w:val="002A3831"/>
    <w:rsid w:val="002A38E3"/>
    <w:rsid w:val="002A3B85"/>
    <w:rsid w:val="002A3C66"/>
    <w:rsid w:val="002A3DCA"/>
    <w:rsid w:val="002A3FC5"/>
    <w:rsid w:val="002A43C6"/>
    <w:rsid w:val="002A4811"/>
    <w:rsid w:val="002A4BB4"/>
    <w:rsid w:val="002A5559"/>
    <w:rsid w:val="002A55DA"/>
    <w:rsid w:val="002A5C9A"/>
    <w:rsid w:val="002A5DBA"/>
    <w:rsid w:val="002A5DBF"/>
    <w:rsid w:val="002A67F8"/>
    <w:rsid w:val="002A6C17"/>
    <w:rsid w:val="002A6E6B"/>
    <w:rsid w:val="002A6FD2"/>
    <w:rsid w:val="002A7479"/>
    <w:rsid w:val="002A74AC"/>
    <w:rsid w:val="002A74AE"/>
    <w:rsid w:val="002A75D9"/>
    <w:rsid w:val="002A79D5"/>
    <w:rsid w:val="002A7AE1"/>
    <w:rsid w:val="002A7D0E"/>
    <w:rsid w:val="002A7DB8"/>
    <w:rsid w:val="002A7E4B"/>
    <w:rsid w:val="002B03DB"/>
    <w:rsid w:val="002B0E16"/>
    <w:rsid w:val="002B1AE3"/>
    <w:rsid w:val="002B1D0D"/>
    <w:rsid w:val="002B1F5A"/>
    <w:rsid w:val="002B2133"/>
    <w:rsid w:val="002B21B8"/>
    <w:rsid w:val="002B2245"/>
    <w:rsid w:val="002B2A9F"/>
    <w:rsid w:val="002B2E63"/>
    <w:rsid w:val="002B3243"/>
    <w:rsid w:val="002B34AC"/>
    <w:rsid w:val="002B3BE3"/>
    <w:rsid w:val="002B3EB6"/>
    <w:rsid w:val="002B426B"/>
    <w:rsid w:val="002B5312"/>
    <w:rsid w:val="002B59EE"/>
    <w:rsid w:val="002B5A44"/>
    <w:rsid w:val="002B5C4B"/>
    <w:rsid w:val="002B5F7C"/>
    <w:rsid w:val="002B6385"/>
    <w:rsid w:val="002B6961"/>
    <w:rsid w:val="002B69DD"/>
    <w:rsid w:val="002B6C57"/>
    <w:rsid w:val="002B711E"/>
    <w:rsid w:val="002B7790"/>
    <w:rsid w:val="002C0006"/>
    <w:rsid w:val="002C0626"/>
    <w:rsid w:val="002C0BE9"/>
    <w:rsid w:val="002C0DC0"/>
    <w:rsid w:val="002C1057"/>
    <w:rsid w:val="002C17FA"/>
    <w:rsid w:val="002C1C18"/>
    <w:rsid w:val="002C1C30"/>
    <w:rsid w:val="002C255C"/>
    <w:rsid w:val="002C2BC4"/>
    <w:rsid w:val="002C32C6"/>
    <w:rsid w:val="002C355B"/>
    <w:rsid w:val="002C369C"/>
    <w:rsid w:val="002C3903"/>
    <w:rsid w:val="002C39B8"/>
    <w:rsid w:val="002C4485"/>
    <w:rsid w:val="002C49D4"/>
    <w:rsid w:val="002C4F5A"/>
    <w:rsid w:val="002C539E"/>
    <w:rsid w:val="002C5576"/>
    <w:rsid w:val="002C5617"/>
    <w:rsid w:val="002C56EB"/>
    <w:rsid w:val="002C59BC"/>
    <w:rsid w:val="002C5E68"/>
    <w:rsid w:val="002C617F"/>
    <w:rsid w:val="002C61F4"/>
    <w:rsid w:val="002C6363"/>
    <w:rsid w:val="002C69FE"/>
    <w:rsid w:val="002C6A8F"/>
    <w:rsid w:val="002C6B08"/>
    <w:rsid w:val="002C6DA2"/>
    <w:rsid w:val="002C70F2"/>
    <w:rsid w:val="002C720D"/>
    <w:rsid w:val="002C7298"/>
    <w:rsid w:val="002C763E"/>
    <w:rsid w:val="002C7743"/>
    <w:rsid w:val="002C77B3"/>
    <w:rsid w:val="002C782E"/>
    <w:rsid w:val="002D04AC"/>
    <w:rsid w:val="002D0AE8"/>
    <w:rsid w:val="002D0C5E"/>
    <w:rsid w:val="002D17CD"/>
    <w:rsid w:val="002D2152"/>
    <w:rsid w:val="002D3014"/>
    <w:rsid w:val="002D313D"/>
    <w:rsid w:val="002D33A2"/>
    <w:rsid w:val="002D3FE7"/>
    <w:rsid w:val="002D4100"/>
    <w:rsid w:val="002D4160"/>
    <w:rsid w:val="002D4772"/>
    <w:rsid w:val="002D4C39"/>
    <w:rsid w:val="002D4C63"/>
    <w:rsid w:val="002D4D6F"/>
    <w:rsid w:val="002D540D"/>
    <w:rsid w:val="002D6086"/>
    <w:rsid w:val="002D6135"/>
    <w:rsid w:val="002D6529"/>
    <w:rsid w:val="002D7381"/>
    <w:rsid w:val="002D7847"/>
    <w:rsid w:val="002D79CF"/>
    <w:rsid w:val="002D7D2C"/>
    <w:rsid w:val="002E00C0"/>
    <w:rsid w:val="002E0379"/>
    <w:rsid w:val="002E04D7"/>
    <w:rsid w:val="002E0D03"/>
    <w:rsid w:val="002E10BE"/>
    <w:rsid w:val="002E12CA"/>
    <w:rsid w:val="002E2321"/>
    <w:rsid w:val="002E2FB1"/>
    <w:rsid w:val="002E303E"/>
    <w:rsid w:val="002E34B1"/>
    <w:rsid w:val="002E39AC"/>
    <w:rsid w:val="002E3F06"/>
    <w:rsid w:val="002E4446"/>
    <w:rsid w:val="002E4459"/>
    <w:rsid w:val="002E5619"/>
    <w:rsid w:val="002E57EF"/>
    <w:rsid w:val="002E5E8A"/>
    <w:rsid w:val="002E5F03"/>
    <w:rsid w:val="002E6DA6"/>
    <w:rsid w:val="002E6DD6"/>
    <w:rsid w:val="002E720E"/>
    <w:rsid w:val="002E72DC"/>
    <w:rsid w:val="002E7707"/>
    <w:rsid w:val="002E78E7"/>
    <w:rsid w:val="002E7956"/>
    <w:rsid w:val="002E7B06"/>
    <w:rsid w:val="002F0062"/>
    <w:rsid w:val="002F0164"/>
    <w:rsid w:val="002F0506"/>
    <w:rsid w:val="002F086D"/>
    <w:rsid w:val="002F08F4"/>
    <w:rsid w:val="002F096F"/>
    <w:rsid w:val="002F0BA4"/>
    <w:rsid w:val="002F0BC6"/>
    <w:rsid w:val="002F0E2F"/>
    <w:rsid w:val="002F1676"/>
    <w:rsid w:val="002F16D9"/>
    <w:rsid w:val="002F17C5"/>
    <w:rsid w:val="002F1BC4"/>
    <w:rsid w:val="002F1ECD"/>
    <w:rsid w:val="002F24AB"/>
    <w:rsid w:val="002F25FF"/>
    <w:rsid w:val="002F2828"/>
    <w:rsid w:val="002F2898"/>
    <w:rsid w:val="002F2BDB"/>
    <w:rsid w:val="002F2E1E"/>
    <w:rsid w:val="002F2F07"/>
    <w:rsid w:val="002F3077"/>
    <w:rsid w:val="002F3628"/>
    <w:rsid w:val="002F4171"/>
    <w:rsid w:val="002F4C15"/>
    <w:rsid w:val="002F4C24"/>
    <w:rsid w:val="002F4E52"/>
    <w:rsid w:val="002F5382"/>
    <w:rsid w:val="002F5671"/>
    <w:rsid w:val="002F585D"/>
    <w:rsid w:val="002F5D4D"/>
    <w:rsid w:val="002F5F55"/>
    <w:rsid w:val="002F61EF"/>
    <w:rsid w:val="002F6B13"/>
    <w:rsid w:val="002F6ED7"/>
    <w:rsid w:val="002F7CB5"/>
    <w:rsid w:val="002F7CEA"/>
    <w:rsid w:val="002F7DFC"/>
    <w:rsid w:val="0030054D"/>
    <w:rsid w:val="00300658"/>
    <w:rsid w:val="003007AB"/>
    <w:rsid w:val="00300CDE"/>
    <w:rsid w:val="00300EB3"/>
    <w:rsid w:val="00301112"/>
    <w:rsid w:val="003018C4"/>
    <w:rsid w:val="00302006"/>
    <w:rsid w:val="00302273"/>
    <w:rsid w:val="003022F5"/>
    <w:rsid w:val="00303203"/>
    <w:rsid w:val="00303543"/>
    <w:rsid w:val="003036D2"/>
    <w:rsid w:val="00303756"/>
    <w:rsid w:val="0030388A"/>
    <w:rsid w:val="003045C9"/>
    <w:rsid w:val="00304D13"/>
    <w:rsid w:val="00305225"/>
    <w:rsid w:val="0030558C"/>
    <w:rsid w:val="003056EE"/>
    <w:rsid w:val="00305B01"/>
    <w:rsid w:val="003060A1"/>
    <w:rsid w:val="00306246"/>
    <w:rsid w:val="003062AA"/>
    <w:rsid w:val="003067F5"/>
    <w:rsid w:val="00306C0A"/>
    <w:rsid w:val="00306CCD"/>
    <w:rsid w:val="00306CDF"/>
    <w:rsid w:val="00306E19"/>
    <w:rsid w:val="00306E46"/>
    <w:rsid w:val="00306F5F"/>
    <w:rsid w:val="003073D6"/>
    <w:rsid w:val="00310015"/>
    <w:rsid w:val="0031026C"/>
    <w:rsid w:val="003106E6"/>
    <w:rsid w:val="0031084A"/>
    <w:rsid w:val="00310888"/>
    <w:rsid w:val="00310A37"/>
    <w:rsid w:val="00310B7A"/>
    <w:rsid w:val="00310D79"/>
    <w:rsid w:val="00310FE4"/>
    <w:rsid w:val="003113A1"/>
    <w:rsid w:val="003118DB"/>
    <w:rsid w:val="0031236B"/>
    <w:rsid w:val="0031242D"/>
    <w:rsid w:val="00312998"/>
    <w:rsid w:val="00312F91"/>
    <w:rsid w:val="00313467"/>
    <w:rsid w:val="00313660"/>
    <w:rsid w:val="00313880"/>
    <w:rsid w:val="00314211"/>
    <w:rsid w:val="003148B1"/>
    <w:rsid w:val="0031506A"/>
    <w:rsid w:val="003155BF"/>
    <w:rsid w:val="003157DB"/>
    <w:rsid w:val="003157F1"/>
    <w:rsid w:val="00315834"/>
    <w:rsid w:val="00315A29"/>
    <w:rsid w:val="00316860"/>
    <w:rsid w:val="00316AE3"/>
    <w:rsid w:val="00316CC6"/>
    <w:rsid w:val="00317062"/>
    <w:rsid w:val="003170F9"/>
    <w:rsid w:val="00317469"/>
    <w:rsid w:val="0031762C"/>
    <w:rsid w:val="00317834"/>
    <w:rsid w:val="00317D65"/>
    <w:rsid w:val="00320D01"/>
    <w:rsid w:val="00320E9B"/>
    <w:rsid w:val="00320EF9"/>
    <w:rsid w:val="003215AF"/>
    <w:rsid w:val="0032168C"/>
    <w:rsid w:val="0032174E"/>
    <w:rsid w:val="00321A48"/>
    <w:rsid w:val="00321B71"/>
    <w:rsid w:val="00321B75"/>
    <w:rsid w:val="00321F82"/>
    <w:rsid w:val="0032252B"/>
    <w:rsid w:val="00323301"/>
    <w:rsid w:val="00323918"/>
    <w:rsid w:val="00323A9E"/>
    <w:rsid w:val="00323C21"/>
    <w:rsid w:val="00323C48"/>
    <w:rsid w:val="00323FA6"/>
    <w:rsid w:val="0032402D"/>
    <w:rsid w:val="003246CB"/>
    <w:rsid w:val="003250A8"/>
    <w:rsid w:val="00325244"/>
    <w:rsid w:val="00325887"/>
    <w:rsid w:val="003259F0"/>
    <w:rsid w:val="00325E1C"/>
    <w:rsid w:val="003267D1"/>
    <w:rsid w:val="0032692E"/>
    <w:rsid w:val="00327550"/>
    <w:rsid w:val="00327C19"/>
    <w:rsid w:val="00330768"/>
    <w:rsid w:val="00330C43"/>
    <w:rsid w:val="00330C97"/>
    <w:rsid w:val="00330D51"/>
    <w:rsid w:val="00330F44"/>
    <w:rsid w:val="00330F6F"/>
    <w:rsid w:val="003310CD"/>
    <w:rsid w:val="00331576"/>
    <w:rsid w:val="00332026"/>
    <w:rsid w:val="00332136"/>
    <w:rsid w:val="0033251B"/>
    <w:rsid w:val="00332A4B"/>
    <w:rsid w:val="00333773"/>
    <w:rsid w:val="00333E01"/>
    <w:rsid w:val="00334034"/>
    <w:rsid w:val="00334350"/>
    <w:rsid w:val="0033516D"/>
    <w:rsid w:val="00335277"/>
    <w:rsid w:val="00335670"/>
    <w:rsid w:val="003356F1"/>
    <w:rsid w:val="0033579C"/>
    <w:rsid w:val="003357D1"/>
    <w:rsid w:val="00335B84"/>
    <w:rsid w:val="0033621A"/>
    <w:rsid w:val="0033631C"/>
    <w:rsid w:val="0033634E"/>
    <w:rsid w:val="003369C3"/>
    <w:rsid w:val="00337809"/>
    <w:rsid w:val="00337957"/>
    <w:rsid w:val="00337A38"/>
    <w:rsid w:val="00337B7C"/>
    <w:rsid w:val="003400E6"/>
    <w:rsid w:val="003401EB"/>
    <w:rsid w:val="0034029A"/>
    <w:rsid w:val="00340415"/>
    <w:rsid w:val="003408AA"/>
    <w:rsid w:val="00340A93"/>
    <w:rsid w:val="00341DBC"/>
    <w:rsid w:val="0034209C"/>
    <w:rsid w:val="003422C9"/>
    <w:rsid w:val="00342A69"/>
    <w:rsid w:val="00342E49"/>
    <w:rsid w:val="00343AE7"/>
    <w:rsid w:val="00343DE3"/>
    <w:rsid w:val="00343FE8"/>
    <w:rsid w:val="003445CD"/>
    <w:rsid w:val="00344804"/>
    <w:rsid w:val="003448CF"/>
    <w:rsid w:val="003450A4"/>
    <w:rsid w:val="00345579"/>
    <w:rsid w:val="003457C8"/>
    <w:rsid w:val="00345876"/>
    <w:rsid w:val="00345F25"/>
    <w:rsid w:val="00346926"/>
    <w:rsid w:val="003469E4"/>
    <w:rsid w:val="00346C1B"/>
    <w:rsid w:val="0034729D"/>
    <w:rsid w:val="00347614"/>
    <w:rsid w:val="00347815"/>
    <w:rsid w:val="00347D8F"/>
    <w:rsid w:val="0035009D"/>
    <w:rsid w:val="0035024E"/>
    <w:rsid w:val="0035030B"/>
    <w:rsid w:val="003504AE"/>
    <w:rsid w:val="00350AB7"/>
    <w:rsid w:val="00350D38"/>
    <w:rsid w:val="00351289"/>
    <w:rsid w:val="0035148F"/>
    <w:rsid w:val="00352394"/>
    <w:rsid w:val="00352A1B"/>
    <w:rsid w:val="003532C6"/>
    <w:rsid w:val="003533F7"/>
    <w:rsid w:val="0035364D"/>
    <w:rsid w:val="0035387D"/>
    <w:rsid w:val="00353D02"/>
    <w:rsid w:val="00353E60"/>
    <w:rsid w:val="00354162"/>
    <w:rsid w:val="003546BA"/>
    <w:rsid w:val="003547CF"/>
    <w:rsid w:val="00354B8A"/>
    <w:rsid w:val="003552FF"/>
    <w:rsid w:val="0035627B"/>
    <w:rsid w:val="003562AE"/>
    <w:rsid w:val="00356702"/>
    <w:rsid w:val="00356709"/>
    <w:rsid w:val="00356810"/>
    <w:rsid w:val="00356826"/>
    <w:rsid w:val="00356B15"/>
    <w:rsid w:val="00356D0D"/>
    <w:rsid w:val="003572EC"/>
    <w:rsid w:val="003575BD"/>
    <w:rsid w:val="003576C3"/>
    <w:rsid w:val="00357798"/>
    <w:rsid w:val="00357812"/>
    <w:rsid w:val="00357CE8"/>
    <w:rsid w:val="0036039D"/>
    <w:rsid w:val="0036056E"/>
    <w:rsid w:val="00360E51"/>
    <w:rsid w:val="00360EE9"/>
    <w:rsid w:val="003611A8"/>
    <w:rsid w:val="00361235"/>
    <w:rsid w:val="00361C61"/>
    <w:rsid w:val="00362996"/>
    <w:rsid w:val="00362DBB"/>
    <w:rsid w:val="0036336B"/>
    <w:rsid w:val="0036351E"/>
    <w:rsid w:val="00363754"/>
    <w:rsid w:val="00363A5E"/>
    <w:rsid w:val="00363E65"/>
    <w:rsid w:val="00363FA2"/>
    <w:rsid w:val="003648A9"/>
    <w:rsid w:val="00364967"/>
    <w:rsid w:val="00364A07"/>
    <w:rsid w:val="003652B1"/>
    <w:rsid w:val="0036545E"/>
    <w:rsid w:val="00365519"/>
    <w:rsid w:val="0036567C"/>
    <w:rsid w:val="00365C14"/>
    <w:rsid w:val="00366066"/>
    <w:rsid w:val="003662A2"/>
    <w:rsid w:val="00366763"/>
    <w:rsid w:val="00366981"/>
    <w:rsid w:val="00366F8E"/>
    <w:rsid w:val="0036709A"/>
    <w:rsid w:val="0036716D"/>
    <w:rsid w:val="00370198"/>
    <w:rsid w:val="003705C1"/>
    <w:rsid w:val="003709EA"/>
    <w:rsid w:val="00371030"/>
    <w:rsid w:val="00371624"/>
    <w:rsid w:val="00371A99"/>
    <w:rsid w:val="00372159"/>
    <w:rsid w:val="003739BD"/>
    <w:rsid w:val="00373AC8"/>
    <w:rsid w:val="00373DF1"/>
    <w:rsid w:val="0037403E"/>
    <w:rsid w:val="003741D2"/>
    <w:rsid w:val="00374CD5"/>
    <w:rsid w:val="00374E89"/>
    <w:rsid w:val="00375078"/>
    <w:rsid w:val="003752FD"/>
    <w:rsid w:val="003755F7"/>
    <w:rsid w:val="00375720"/>
    <w:rsid w:val="00375BE9"/>
    <w:rsid w:val="00375E09"/>
    <w:rsid w:val="0037610F"/>
    <w:rsid w:val="00376323"/>
    <w:rsid w:val="00376B43"/>
    <w:rsid w:val="00376CA0"/>
    <w:rsid w:val="00377117"/>
    <w:rsid w:val="003773C6"/>
    <w:rsid w:val="0037742F"/>
    <w:rsid w:val="0037794F"/>
    <w:rsid w:val="00377AA3"/>
    <w:rsid w:val="00377B13"/>
    <w:rsid w:val="00377E7B"/>
    <w:rsid w:val="00377FF3"/>
    <w:rsid w:val="00380103"/>
    <w:rsid w:val="0038020D"/>
    <w:rsid w:val="003803C6"/>
    <w:rsid w:val="00380737"/>
    <w:rsid w:val="00380813"/>
    <w:rsid w:val="003808F2"/>
    <w:rsid w:val="00380ACF"/>
    <w:rsid w:val="00380D9E"/>
    <w:rsid w:val="00380F2C"/>
    <w:rsid w:val="003814AA"/>
    <w:rsid w:val="00381A22"/>
    <w:rsid w:val="00381A97"/>
    <w:rsid w:val="00381FA7"/>
    <w:rsid w:val="00382FCB"/>
    <w:rsid w:val="00383096"/>
    <w:rsid w:val="00383B58"/>
    <w:rsid w:val="00383C70"/>
    <w:rsid w:val="003840A5"/>
    <w:rsid w:val="0038497C"/>
    <w:rsid w:val="00384A00"/>
    <w:rsid w:val="00384C8D"/>
    <w:rsid w:val="00384D82"/>
    <w:rsid w:val="003850DE"/>
    <w:rsid w:val="00385E78"/>
    <w:rsid w:val="0038656C"/>
    <w:rsid w:val="00386BB1"/>
    <w:rsid w:val="00387110"/>
    <w:rsid w:val="00387CD7"/>
    <w:rsid w:val="00387D5C"/>
    <w:rsid w:val="00391115"/>
    <w:rsid w:val="003921E1"/>
    <w:rsid w:val="00392848"/>
    <w:rsid w:val="0039304E"/>
    <w:rsid w:val="00393964"/>
    <w:rsid w:val="003939E1"/>
    <w:rsid w:val="00393A4F"/>
    <w:rsid w:val="00393B0D"/>
    <w:rsid w:val="00394497"/>
    <w:rsid w:val="003948E3"/>
    <w:rsid w:val="00394D5C"/>
    <w:rsid w:val="0039533B"/>
    <w:rsid w:val="00395C44"/>
    <w:rsid w:val="00395F16"/>
    <w:rsid w:val="00396017"/>
    <w:rsid w:val="00396431"/>
    <w:rsid w:val="00396807"/>
    <w:rsid w:val="00396917"/>
    <w:rsid w:val="00396C39"/>
    <w:rsid w:val="00396D18"/>
    <w:rsid w:val="00396E0A"/>
    <w:rsid w:val="003972BC"/>
    <w:rsid w:val="00397310"/>
    <w:rsid w:val="00397B73"/>
    <w:rsid w:val="003A09D8"/>
    <w:rsid w:val="003A1098"/>
    <w:rsid w:val="003A1569"/>
    <w:rsid w:val="003A18CA"/>
    <w:rsid w:val="003A1D03"/>
    <w:rsid w:val="003A26DF"/>
    <w:rsid w:val="003A2C09"/>
    <w:rsid w:val="003A2FC4"/>
    <w:rsid w:val="003A3175"/>
    <w:rsid w:val="003A34C1"/>
    <w:rsid w:val="003A37E5"/>
    <w:rsid w:val="003A3EDE"/>
    <w:rsid w:val="003A4883"/>
    <w:rsid w:val="003A5374"/>
    <w:rsid w:val="003A5574"/>
    <w:rsid w:val="003A5596"/>
    <w:rsid w:val="003A55DF"/>
    <w:rsid w:val="003A5672"/>
    <w:rsid w:val="003A56DA"/>
    <w:rsid w:val="003A573B"/>
    <w:rsid w:val="003A5CF5"/>
    <w:rsid w:val="003A5D3B"/>
    <w:rsid w:val="003A5FF1"/>
    <w:rsid w:val="003A61FE"/>
    <w:rsid w:val="003A621D"/>
    <w:rsid w:val="003A6F58"/>
    <w:rsid w:val="003A70B5"/>
    <w:rsid w:val="003A7292"/>
    <w:rsid w:val="003A7413"/>
    <w:rsid w:val="003A75C0"/>
    <w:rsid w:val="003A779A"/>
    <w:rsid w:val="003A7A80"/>
    <w:rsid w:val="003B0541"/>
    <w:rsid w:val="003B05CA"/>
    <w:rsid w:val="003B05EE"/>
    <w:rsid w:val="003B0983"/>
    <w:rsid w:val="003B0B70"/>
    <w:rsid w:val="003B13E1"/>
    <w:rsid w:val="003B13F9"/>
    <w:rsid w:val="003B1534"/>
    <w:rsid w:val="003B1956"/>
    <w:rsid w:val="003B196C"/>
    <w:rsid w:val="003B1A87"/>
    <w:rsid w:val="003B2E53"/>
    <w:rsid w:val="003B2EC3"/>
    <w:rsid w:val="003B3032"/>
    <w:rsid w:val="003B37AE"/>
    <w:rsid w:val="003B4614"/>
    <w:rsid w:val="003B4925"/>
    <w:rsid w:val="003B49AD"/>
    <w:rsid w:val="003B4D4E"/>
    <w:rsid w:val="003B4E57"/>
    <w:rsid w:val="003B5A60"/>
    <w:rsid w:val="003B5C93"/>
    <w:rsid w:val="003B5E0B"/>
    <w:rsid w:val="003B60B7"/>
    <w:rsid w:val="003B68B0"/>
    <w:rsid w:val="003B6F6B"/>
    <w:rsid w:val="003B7349"/>
    <w:rsid w:val="003C08AD"/>
    <w:rsid w:val="003C0AB9"/>
    <w:rsid w:val="003C0AF0"/>
    <w:rsid w:val="003C0B2E"/>
    <w:rsid w:val="003C0C81"/>
    <w:rsid w:val="003C17F5"/>
    <w:rsid w:val="003C1813"/>
    <w:rsid w:val="003C1B86"/>
    <w:rsid w:val="003C1CA1"/>
    <w:rsid w:val="003C1CB4"/>
    <w:rsid w:val="003C1E06"/>
    <w:rsid w:val="003C1FA2"/>
    <w:rsid w:val="003C2184"/>
    <w:rsid w:val="003C2BD9"/>
    <w:rsid w:val="003C2E77"/>
    <w:rsid w:val="003C2F1A"/>
    <w:rsid w:val="003C2F2E"/>
    <w:rsid w:val="003C34C7"/>
    <w:rsid w:val="003C411B"/>
    <w:rsid w:val="003C4183"/>
    <w:rsid w:val="003C46E8"/>
    <w:rsid w:val="003C4C8D"/>
    <w:rsid w:val="003C5DFC"/>
    <w:rsid w:val="003C5E29"/>
    <w:rsid w:val="003C6205"/>
    <w:rsid w:val="003C6EC9"/>
    <w:rsid w:val="003C6F75"/>
    <w:rsid w:val="003C709E"/>
    <w:rsid w:val="003C70ED"/>
    <w:rsid w:val="003C71F0"/>
    <w:rsid w:val="003C76ED"/>
    <w:rsid w:val="003C7955"/>
    <w:rsid w:val="003C7E21"/>
    <w:rsid w:val="003C7ED3"/>
    <w:rsid w:val="003C7F77"/>
    <w:rsid w:val="003D0094"/>
    <w:rsid w:val="003D08D7"/>
    <w:rsid w:val="003D0CE9"/>
    <w:rsid w:val="003D13EB"/>
    <w:rsid w:val="003D1D14"/>
    <w:rsid w:val="003D1FBC"/>
    <w:rsid w:val="003D2537"/>
    <w:rsid w:val="003D296C"/>
    <w:rsid w:val="003D3533"/>
    <w:rsid w:val="003D353D"/>
    <w:rsid w:val="003D3835"/>
    <w:rsid w:val="003D3A03"/>
    <w:rsid w:val="003D45E6"/>
    <w:rsid w:val="003D4673"/>
    <w:rsid w:val="003D4F32"/>
    <w:rsid w:val="003D5048"/>
    <w:rsid w:val="003D531B"/>
    <w:rsid w:val="003D5C61"/>
    <w:rsid w:val="003D637A"/>
    <w:rsid w:val="003D773D"/>
    <w:rsid w:val="003D7A4F"/>
    <w:rsid w:val="003E035F"/>
    <w:rsid w:val="003E0698"/>
    <w:rsid w:val="003E0A90"/>
    <w:rsid w:val="003E1316"/>
    <w:rsid w:val="003E1CE7"/>
    <w:rsid w:val="003E202E"/>
    <w:rsid w:val="003E2506"/>
    <w:rsid w:val="003E2586"/>
    <w:rsid w:val="003E260A"/>
    <w:rsid w:val="003E260F"/>
    <w:rsid w:val="003E27AA"/>
    <w:rsid w:val="003E2AA6"/>
    <w:rsid w:val="003E2B1F"/>
    <w:rsid w:val="003E2D5C"/>
    <w:rsid w:val="003E313C"/>
    <w:rsid w:val="003E3474"/>
    <w:rsid w:val="003E36C1"/>
    <w:rsid w:val="003E39A6"/>
    <w:rsid w:val="003E3D9B"/>
    <w:rsid w:val="003E3E78"/>
    <w:rsid w:val="003E4A56"/>
    <w:rsid w:val="003E4EAC"/>
    <w:rsid w:val="003E4ED8"/>
    <w:rsid w:val="003E51CE"/>
    <w:rsid w:val="003E53DB"/>
    <w:rsid w:val="003E545C"/>
    <w:rsid w:val="003E5ECE"/>
    <w:rsid w:val="003E61E9"/>
    <w:rsid w:val="003E6414"/>
    <w:rsid w:val="003E68B9"/>
    <w:rsid w:val="003E6CC2"/>
    <w:rsid w:val="003E7138"/>
    <w:rsid w:val="003E7883"/>
    <w:rsid w:val="003E7C06"/>
    <w:rsid w:val="003F0C3E"/>
    <w:rsid w:val="003F0ED2"/>
    <w:rsid w:val="003F0F1C"/>
    <w:rsid w:val="003F1219"/>
    <w:rsid w:val="003F131C"/>
    <w:rsid w:val="003F14F6"/>
    <w:rsid w:val="003F1D91"/>
    <w:rsid w:val="003F1EE4"/>
    <w:rsid w:val="003F1F0A"/>
    <w:rsid w:val="003F2301"/>
    <w:rsid w:val="003F2591"/>
    <w:rsid w:val="003F26AC"/>
    <w:rsid w:val="003F275D"/>
    <w:rsid w:val="003F3774"/>
    <w:rsid w:val="003F3926"/>
    <w:rsid w:val="003F3AB7"/>
    <w:rsid w:val="003F3DCC"/>
    <w:rsid w:val="003F40C6"/>
    <w:rsid w:val="003F40E7"/>
    <w:rsid w:val="003F4253"/>
    <w:rsid w:val="003F4566"/>
    <w:rsid w:val="003F478E"/>
    <w:rsid w:val="003F47CF"/>
    <w:rsid w:val="003F4ABA"/>
    <w:rsid w:val="003F51A9"/>
    <w:rsid w:val="003F52EA"/>
    <w:rsid w:val="003F57BB"/>
    <w:rsid w:val="003F5D82"/>
    <w:rsid w:val="003F69D5"/>
    <w:rsid w:val="003F6AAF"/>
    <w:rsid w:val="003F6F12"/>
    <w:rsid w:val="003F717E"/>
    <w:rsid w:val="0040029E"/>
    <w:rsid w:val="004004B7"/>
    <w:rsid w:val="00400AA3"/>
    <w:rsid w:val="00400E62"/>
    <w:rsid w:val="004011B0"/>
    <w:rsid w:val="0040133A"/>
    <w:rsid w:val="00401EFE"/>
    <w:rsid w:val="004023E3"/>
    <w:rsid w:val="00402C9C"/>
    <w:rsid w:val="00402D3F"/>
    <w:rsid w:val="00402D87"/>
    <w:rsid w:val="00403C48"/>
    <w:rsid w:val="00403F7C"/>
    <w:rsid w:val="00404E4A"/>
    <w:rsid w:val="00405119"/>
    <w:rsid w:val="00405701"/>
    <w:rsid w:val="0040594D"/>
    <w:rsid w:val="0040623C"/>
    <w:rsid w:val="0040631B"/>
    <w:rsid w:val="0040645E"/>
    <w:rsid w:val="004067AC"/>
    <w:rsid w:val="00406BEF"/>
    <w:rsid w:val="00407105"/>
    <w:rsid w:val="004071F0"/>
    <w:rsid w:val="004079E1"/>
    <w:rsid w:val="004104AC"/>
    <w:rsid w:val="00410E3C"/>
    <w:rsid w:val="00411145"/>
    <w:rsid w:val="004112BE"/>
    <w:rsid w:val="00411314"/>
    <w:rsid w:val="00411460"/>
    <w:rsid w:val="004115EA"/>
    <w:rsid w:val="0041172D"/>
    <w:rsid w:val="004118E9"/>
    <w:rsid w:val="00411C5C"/>
    <w:rsid w:val="00411CE9"/>
    <w:rsid w:val="00411E55"/>
    <w:rsid w:val="00412054"/>
    <w:rsid w:val="004121C5"/>
    <w:rsid w:val="00412780"/>
    <w:rsid w:val="00412D1F"/>
    <w:rsid w:val="00412F4D"/>
    <w:rsid w:val="00413177"/>
    <w:rsid w:val="004131B7"/>
    <w:rsid w:val="00413544"/>
    <w:rsid w:val="0041369C"/>
    <w:rsid w:val="004136CD"/>
    <w:rsid w:val="004138A9"/>
    <w:rsid w:val="00413A7F"/>
    <w:rsid w:val="00413C4D"/>
    <w:rsid w:val="00413DF8"/>
    <w:rsid w:val="00413E83"/>
    <w:rsid w:val="004142A9"/>
    <w:rsid w:val="0041442D"/>
    <w:rsid w:val="00414B89"/>
    <w:rsid w:val="00414F23"/>
    <w:rsid w:val="00414FFA"/>
    <w:rsid w:val="00415008"/>
    <w:rsid w:val="00415608"/>
    <w:rsid w:val="00415B46"/>
    <w:rsid w:val="00415ED7"/>
    <w:rsid w:val="00416460"/>
    <w:rsid w:val="00416533"/>
    <w:rsid w:val="00417440"/>
    <w:rsid w:val="00420571"/>
    <w:rsid w:val="00420727"/>
    <w:rsid w:val="00420A72"/>
    <w:rsid w:val="004217F4"/>
    <w:rsid w:val="00421C99"/>
    <w:rsid w:val="00421D6F"/>
    <w:rsid w:val="00422178"/>
    <w:rsid w:val="00422288"/>
    <w:rsid w:val="0042249D"/>
    <w:rsid w:val="00422667"/>
    <w:rsid w:val="0042289C"/>
    <w:rsid w:val="00422A8C"/>
    <w:rsid w:val="00422BAF"/>
    <w:rsid w:val="00422C22"/>
    <w:rsid w:val="00422FFF"/>
    <w:rsid w:val="0042316F"/>
    <w:rsid w:val="00423C62"/>
    <w:rsid w:val="00423D95"/>
    <w:rsid w:val="004245BA"/>
    <w:rsid w:val="00425E4A"/>
    <w:rsid w:val="004260DC"/>
    <w:rsid w:val="00426366"/>
    <w:rsid w:val="00426740"/>
    <w:rsid w:val="00430778"/>
    <w:rsid w:val="00430FBF"/>
    <w:rsid w:val="00430FF3"/>
    <w:rsid w:val="004311FC"/>
    <w:rsid w:val="0043161B"/>
    <w:rsid w:val="00431643"/>
    <w:rsid w:val="00431661"/>
    <w:rsid w:val="0043205D"/>
    <w:rsid w:val="00432294"/>
    <w:rsid w:val="00432888"/>
    <w:rsid w:val="00432A6D"/>
    <w:rsid w:val="00432A6E"/>
    <w:rsid w:val="0043345F"/>
    <w:rsid w:val="0043382B"/>
    <w:rsid w:val="0043399B"/>
    <w:rsid w:val="00433C70"/>
    <w:rsid w:val="00433D0E"/>
    <w:rsid w:val="0043453C"/>
    <w:rsid w:val="00434A11"/>
    <w:rsid w:val="00434B53"/>
    <w:rsid w:val="00434C25"/>
    <w:rsid w:val="00434EE6"/>
    <w:rsid w:val="00435767"/>
    <w:rsid w:val="004358E6"/>
    <w:rsid w:val="00435C37"/>
    <w:rsid w:val="00435E6A"/>
    <w:rsid w:val="00435FDD"/>
    <w:rsid w:val="004363EA"/>
    <w:rsid w:val="0043670C"/>
    <w:rsid w:val="00436731"/>
    <w:rsid w:val="0043729B"/>
    <w:rsid w:val="00437CD2"/>
    <w:rsid w:val="0044017B"/>
    <w:rsid w:val="004414EB"/>
    <w:rsid w:val="00441530"/>
    <w:rsid w:val="0044186D"/>
    <w:rsid w:val="004418C2"/>
    <w:rsid w:val="00441925"/>
    <w:rsid w:val="00441F99"/>
    <w:rsid w:val="00441FE3"/>
    <w:rsid w:val="00442226"/>
    <w:rsid w:val="0044268B"/>
    <w:rsid w:val="00442744"/>
    <w:rsid w:val="00442AEB"/>
    <w:rsid w:val="004430CA"/>
    <w:rsid w:val="004430DE"/>
    <w:rsid w:val="00443338"/>
    <w:rsid w:val="0044364A"/>
    <w:rsid w:val="00443CA0"/>
    <w:rsid w:val="00443D05"/>
    <w:rsid w:val="00443F95"/>
    <w:rsid w:val="0044447C"/>
    <w:rsid w:val="00444733"/>
    <w:rsid w:val="0044494F"/>
    <w:rsid w:val="004449CA"/>
    <w:rsid w:val="00445388"/>
    <w:rsid w:val="004453F0"/>
    <w:rsid w:val="004458D4"/>
    <w:rsid w:val="0044600E"/>
    <w:rsid w:val="00446311"/>
    <w:rsid w:val="00446422"/>
    <w:rsid w:val="00446D44"/>
    <w:rsid w:val="004472A8"/>
    <w:rsid w:val="004479EA"/>
    <w:rsid w:val="00447BDD"/>
    <w:rsid w:val="00447C56"/>
    <w:rsid w:val="0045007C"/>
    <w:rsid w:val="0045036B"/>
    <w:rsid w:val="0045077D"/>
    <w:rsid w:val="004508CD"/>
    <w:rsid w:val="0045176D"/>
    <w:rsid w:val="004525F9"/>
    <w:rsid w:val="00452994"/>
    <w:rsid w:val="00452B35"/>
    <w:rsid w:val="0045305D"/>
    <w:rsid w:val="00454289"/>
    <w:rsid w:val="004545FF"/>
    <w:rsid w:val="00454AB0"/>
    <w:rsid w:val="004551B0"/>
    <w:rsid w:val="004553C6"/>
    <w:rsid w:val="0045604E"/>
    <w:rsid w:val="0045629D"/>
    <w:rsid w:val="00457332"/>
    <w:rsid w:val="00457640"/>
    <w:rsid w:val="00457F45"/>
    <w:rsid w:val="00457F89"/>
    <w:rsid w:val="004605AC"/>
    <w:rsid w:val="0046062E"/>
    <w:rsid w:val="0046063D"/>
    <w:rsid w:val="0046089D"/>
    <w:rsid w:val="00461594"/>
    <w:rsid w:val="00461CB6"/>
    <w:rsid w:val="00461D35"/>
    <w:rsid w:val="00462C35"/>
    <w:rsid w:val="00462E44"/>
    <w:rsid w:val="00462ECE"/>
    <w:rsid w:val="00463BC3"/>
    <w:rsid w:val="00463CA7"/>
    <w:rsid w:val="00463D61"/>
    <w:rsid w:val="00463DB5"/>
    <w:rsid w:val="00463EB6"/>
    <w:rsid w:val="00464485"/>
    <w:rsid w:val="00464715"/>
    <w:rsid w:val="00464AA6"/>
    <w:rsid w:val="00464B32"/>
    <w:rsid w:val="00464DCB"/>
    <w:rsid w:val="004654FD"/>
    <w:rsid w:val="00465BB5"/>
    <w:rsid w:val="004663C9"/>
    <w:rsid w:val="00466688"/>
    <w:rsid w:val="00466BFA"/>
    <w:rsid w:val="00466DCB"/>
    <w:rsid w:val="004679C8"/>
    <w:rsid w:val="00467DF7"/>
    <w:rsid w:val="0047076E"/>
    <w:rsid w:val="00470BCB"/>
    <w:rsid w:val="00471290"/>
    <w:rsid w:val="00471543"/>
    <w:rsid w:val="00471582"/>
    <w:rsid w:val="0047191D"/>
    <w:rsid w:val="00471B4E"/>
    <w:rsid w:val="00472021"/>
    <w:rsid w:val="00472796"/>
    <w:rsid w:val="00472D4F"/>
    <w:rsid w:val="00473377"/>
    <w:rsid w:val="0047367E"/>
    <w:rsid w:val="00473AB0"/>
    <w:rsid w:val="00473C7E"/>
    <w:rsid w:val="00474058"/>
    <w:rsid w:val="004741C2"/>
    <w:rsid w:val="004745AB"/>
    <w:rsid w:val="00474CC2"/>
    <w:rsid w:val="00475075"/>
    <w:rsid w:val="004755B2"/>
    <w:rsid w:val="00475613"/>
    <w:rsid w:val="0047561C"/>
    <w:rsid w:val="00475C72"/>
    <w:rsid w:val="00476281"/>
    <w:rsid w:val="004763D0"/>
    <w:rsid w:val="0047655F"/>
    <w:rsid w:val="0047677E"/>
    <w:rsid w:val="00477022"/>
    <w:rsid w:val="0047796A"/>
    <w:rsid w:val="004807E8"/>
    <w:rsid w:val="004814B5"/>
    <w:rsid w:val="00481FB1"/>
    <w:rsid w:val="004823EC"/>
    <w:rsid w:val="00482576"/>
    <w:rsid w:val="004827AB"/>
    <w:rsid w:val="004829BE"/>
    <w:rsid w:val="00482AFA"/>
    <w:rsid w:val="00482C57"/>
    <w:rsid w:val="00483363"/>
    <w:rsid w:val="00483B13"/>
    <w:rsid w:val="00483B22"/>
    <w:rsid w:val="00483C90"/>
    <w:rsid w:val="00484019"/>
    <w:rsid w:val="004840A1"/>
    <w:rsid w:val="0048411A"/>
    <w:rsid w:val="00484546"/>
    <w:rsid w:val="00484739"/>
    <w:rsid w:val="00484B36"/>
    <w:rsid w:val="00484C43"/>
    <w:rsid w:val="00484CDB"/>
    <w:rsid w:val="00485899"/>
    <w:rsid w:val="0048594C"/>
    <w:rsid w:val="00485DE4"/>
    <w:rsid w:val="00485E15"/>
    <w:rsid w:val="00486628"/>
    <w:rsid w:val="00486647"/>
    <w:rsid w:val="004867B3"/>
    <w:rsid w:val="00486FC0"/>
    <w:rsid w:val="0048714A"/>
    <w:rsid w:val="00487222"/>
    <w:rsid w:val="0048763C"/>
    <w:rsid w:val="004877F9"/>
    <w:rsid w:val="00487860"/>
    <w:rsid w:val="00487A87"/>
    <w:rsid w:val="00487C29"/>
    <w:rsid w:val="00487E04"/>
    <w:rsid w:val="00487E9E"/>
    <w:rsid w:val="00490032"/>
    <w:rsid w:val="004902DB"/>
    <w:rsid w:val="00490D89"/>
    <w:rsid w:val="00490E73"/>
    <w:rsid w:val="00491827"/>
    <w:rsid w:val="00491CB1"/>
    <w:rsid w:val="00491CF6"/>
    <w:rsid w:val="00491EDE"/>
    <w:rsid w:val="00492206"/>
    <w:rsid w:val="004927A1"/>
    <w:rsid w:val="00493EC8"/>
    <w:rsid w:val="004943A4"/>
    <w:rsid w:val="004945E2"/>
    <w:rsid w:val="00494869"/>
    <w:rsid w:val="00495062"/>
    <w:rsid w:val="00495071"/>
    <w:rsid w:val="00495163"/>
    <w:rsid w:val="0049527B"/>
    <w:rsid w:val="00495B27"/>
    <w:rsid w:val="00496265"/>
    <w:rsid w:val="004966ED"/>
    <w:rsid w:val="00496915"/>
    <w:rsid w:val="0049691C"/>
    <w:rsid w:val="00496A43"/>
    <w:rsid w:val="00496B25"/>
    <w:rsid w:val="00496C65"/>
    <w:rsid w:val="00496F5A"/>
    <w:rsid w:val="00496F7D"/>
    <w:rsid w:val="00497B48"/>
    <w:rsid w:val="00497BB2"/>
    <w:rsid w:val="00497E5C"/>
    <w:rsid w:val="00497FE2"/>
    <w:rsid w:val="004A0269"/>
    <w:rsid w:val="004A0631"/>
    <w:rsid w:val="004A06A4"/>
    <w:rsid w:val="004A0952"/>
    <w:rsid w:val="004A0FCB"/>
    <w:rsid w:val="004A1222"/>
    <w:rsid w:val="004A19D3"/>
    <w:rsid w:val="004A1C67"/>
    <w:rsid w:val="004A1CA6"/>
    <w:rsid w:val="004A1DBA"/>
    <w:rsid w:val="004A2239"/>
    <w:rsid w:val="004A2371"/>
    <w:rsid w:val="004A242D"/>
    <w:rsid w:val="004A2FB8"/>
    <w:rsid w:val="004A3115"/>
    <w:rsid w:val="004A3162"/>
    <w:rsid w:val="004A34D8"/>
    <w:rsid w:val="004A377A"/>
    <w:rsid w:val="004A3A0A"/>
    <w:rsid w:val="004A3EA0"/>
    <w:rsid w:val="004A3FCB"/>
    <w:rsid w:val="004A4636"/>
    <w:rsid w:val="004A4752"/>
    <w:rsid w:val="004A4B13"/>
    <w:rsid w:val="004A4F45"/>
    <w:rsid w:val="004A514C"/>
    <w:rsid w:val="004A53E8"/>
    <w:rsid w:val="004A5560"/>
    <w:rsid w:val="004A5663"/>
    <w:rsid w:val="004A5D9A"/>
    <w:rsid w:val="004A60AD"/>
    <w:rsid w:val="004A641E"/>
    <w:rsid w:val="004A667C"/>
    <w:rsid w:val="004A694B"/>
    <w:rsid w:val="004A69F5"/>
    <w:rsid w:val="004A7994"/>
    <w:rsid w:val="004B0651"/>
    <w:rsid w:val="004B07BC"/>
    <w:rsid w:val="004B0913"/>
    <w:rsid w:val="004B097A"/>
    <w:rsid w:val="004B09DF"/>
    <w:rsid w:val="004B15F1"/>
    <w:rsid w:val="004B17C8"/>
    <w:rsid w:val="004B1D76"/>
    <w:rsid w:val="004B2106"/>
    <w:rsid w:val="004B2194"/>
    <w:rsid w:val="004B24CF"/>
    <w:rsid w:val="004B2639"/>
    <w:rsid w:val="004B269C"/>
    <w:rsid w:val="004B2703"/>
    <w:rsid w:val="004B298D"/>
    <w:rsid w:val="004B2C03"/>
    <w:rsid w:val="004B2F7A"/>
    <w:rsid w:val="004B32A7"/>
    <w:rsid w:val="004B39B3"/>
    <w:rsid w:val="004B39C9"/>
    <w:rsid w:val="004B3B3C"/>
    <w:rsid w:val="004B3B89"/>
    <w:rsid w:val="004B3CAC"/>
    <w:rsid w:val="004B3D6C"/>
    <w:rsid w:val="004B41B9"/>
    <w:rsid w:val="004B43D8"/>
    <w:rsid w:val="004B4535"/>
    <w:rsid w:val="004B4749"/>
    <w:rsid w:val="004B493A"/>
    <w:rsid w:val="004B4A88"/>
    <w:rsid w:val="004B4B7C"/>
    <w:rsid w:val="004B5985"/>
    <w:rsid w:val="004B5B65"/>
    <w:rsid w:val="004B5C66"/>
    <w:rsid w:val="004B5CE8"/>
    <w:rsid w:val="004B68FD"/>
    <w:rsid w:val="004B6940"/>
    <w:rsid w:val="004B6D4B"/>
    <w:rsid w:val="004B6E0A"/>
    <w:rsid w:val="004B7C21"/>
    <w:rsid w:val="004C0447"/>
    <w:rsid w:val="004C04E4"/>
    <w:rsid w:val="004C0A79"/>
    <w:rsid w:val="004C0C6E"/>
    <w:rsid w:val="004C10F5"/>
    <w:rsid w:val="004C1265"/>
    <w:rsid w:val="004C12D1"/>
    <w:rsid w:val="004C1341"/>
    <w:rsid w:val="004C1416"/>
    <w:rsid w:val="004C15E9"/>
    <w:rsid w:val="004C19BD"/>
    <w:rsid w:val="004C1B79"/>
    <w:rsid w:val="004C1C8A"/>
    <w:rsid w:val="004C1E6A"/>
    <w:rsid w:val="004C20F2"/>
    <w:rsid w:val="004C2176"/>
    <w:rsid w:val="004C2229"/>
    <w:rsid w:val="004C23CC"/>
    <w:rsid w:val="004C2634"/>
    <w:rsid w:val="004C2B8A"/>
    <w:rsid w:val="004C2EBC"/>
    <w:rsid w:val="004C2FC7"/>
    <w:rsid w:val="004C3245"/>
    <w:rsid w:val="004C3DA5"/>
    <w:rsid w:val="004C4697"/>
    <w:rsid w:val="004C480E"/>
    <w:rsid w:val="004C4C86"/>
    <w:rsid w:val="004C4C88"/>
    <w:rsid w:val="004C4D81"/>
    <w:rsid w:val="004C4DCD"/>
    <w:rsid w:val="004C5225"/>
    <w:rsid w:val="004C6550"/>
    <w:rsid w:val="004C662F"/>
    <w:rsid w:val="004C710B"/>
    <w:rsid w:val="004C7753"/>
    <w:rsid w:val="004C77FD"/>
    <w:rsid w:val="004C7992"/>
    <w:rsid w:val="004D055D"/>
    <w:rsid w:val="004D0A13"/>
    <w:rsid w:val="004D0BD6"/>
    <w:rsid w:val="004D102B"/>
    <w:rsid w:val="004D1141"/>
    <w:rsid w:val="004D15F4"/>
    <w:rsid w:val="004D16AB"/>
    <w:rsid w:val="004D170E"/>
    <w:rsid w:val="004D17CB"/>
    <w:rsid w:val="004D1AC4"/>
    <w:rsid w:val="004D1C1B"/>
    <w:rsid w:val="004D1D87"/>
    <w:rsid w:val="004D1FB7"/>
    <w:rsid w:val="004D2034"/>
    <w:rsid w:val="004D2586"/>
    <w:rsid w:val="004D27F3"/>
    <w:rsid w:val="004D2828"/>
    <w:rsid w:val="004D2B70"/>
    <w:rsid w:val="004D2CA5"/>
    <w:rsid w:val="004D2D09"/>
    <w:rsid w:val="004D2E96"/>
    <w:rsid w:val="004D3326"/>
    <w:rsid w:val="004D3377"/>
    <w:rsid w:val="004D33FF"/>
    <w:rsid w:val="004D34C3"/>
    <w:rsid w:val="004D4663"/>
    <w:rsid w:val="004D47A4"/>
    <w:rsid w:val="004D4A16"/>
    <w:rsid w:val="004D4A40"/>
    <w:rsid w:val="004D5047"/>
    <w:rsid w:val="004D54B6"/>
    <w:rsid w:val="004D5DA4"/>
    <w:rsid w:val="004D5E30"/>
    <w:rsid w:val="004D64A3"/>
    <w:rsid w:val="004D65C2"/>
    <w:rsid w:val="004D6CC3"/>
    <w:rsid w:val="004D7D96"/>
    <w:rsid w:val="004E012E"/>
    <w:rsid w:val="004E049D"/>
    <w:rsid w:val="004E081F"/>
    <w:rsid w:val="004E0895"/>
    <w:rsid w:val="004E12E8"/>
    <w:rsid w:val="004E14AF"/>
    <w:rsid w:val="004E16B8"/>
    <w:rsid w:val="004E1701"/>
    <w:rsid w:val="004E1BEE"/>
    <w:rsid w:val="004E1E30"/>
    <w:rsid w:val="004E2104"/>
    <w:rsid w:val="004E22B4"/>
    <w:rsid w:val="004E262F"/>
    <w:rsid w:val="004E2B0E"/>
    <w:rsid w:val="004E3BEC"/>
    <w:rsid w:val="004E43E5"/>
    <w:rsid w:val="004E45CA"/>
    <w:rsid w:val="004E4A60"/>
    <w:rsid w:val="004E59CC"/>
    <w:rsid w:val="004E5B3D"/>
    <w:rsid w:val="004E62EC"/>
    <w:rsid w:val="004E6EB1"/>
    <w:rsid w:val="004E6EFF"/>
    <w:rsid w:val="004E7710"/>
    <w:rsid w:val="004E7A26"/>
    <w:rsid w:val="004E7A91"/>
    <w:rsid w:val="004E7A9C"/>
    <w:rsid w:val="004F02C0"/>
    <w:rsid w:val="004F03B6"/>
    <w:rsid w:val="004F07AB"/>
    <w:rsid w:val="004F094B"/>
    <w:rsid w:val="004F0A8C"/>
    <w:rsid w:val="004F13B5"/>
    <w:rsid w:val="004F15A3"/>
    <w:rsid w:val="004F1F8C"/>
    <w:rsid w:val="004F2734"/>
    <w:rsid w:val="004F2974"/>
    <w:rsid w:val="004F333F"/>
    <w:rsid w:val="004F3745"/>
    <w:rsid w:val="004F374A"/>
    <w:rsid w:val="004F380F"/>
    <w:rsid w:val="004F437D"/>
    <w:rsid w:val="004F4505"/>
    <w:rsid w:val="004F4586"/>
    <w:rsid w:val="004F4E4A"/>
    <w:rsid w:val="004F4EA2"/>
    <w:rsid w:val="004F4EA3"/>
    <w:rsid w:val="004F5252"/>
    <w:rsid w:val="004F5491"/>
    <w:rsid w:val="004F57BA"/>
    <w:rsid w:val="004F5CC0"/>
    <w:rsid w:val="004F5D9E"/>
    <w:rsid w:val="004F5EE0"/>
    <w:rsid w:val="004F6261"/>
    <w:rsid w:val="004F66AC"/>
    <w:rsid w:val="004F6ACA"/>
    <w:rsid w:val="004F6DAD"/>
    <w:rsid w:val="004F70C7"/>
    <w:rsid w:val="004F71D2"/>
    <w:rsid w:val="004F7C49"/>
    <w:rsid w:val="005001DC"/>
    <w:rsid w:val="005006C0"/>
    <w:rsid w:val="005008B3"/>
    <w:rsid w:val="00500B7F"/>
    <w:rsid w:val="00501338"/>
    <w:rsid w:val="00502A81"/>
    <w:rsid w:val="00502B21"/>
    <w:rsid w:val="00502D8B"/>
    <w:rsid w:val="00503375"/>
    <w:rsid w:val="00503E16"/>
    <w:rsid w:val="00504605"/>
    <w:rsid w:val="00504763"/>
    <w:rsid w:val="00504E86"/>
    <w:rsid w:val="00505162"/>
    <w:rsid w:val="005057C1"/>
    <w:rsid w:val="0050594A"/>
    <w:rsid w:val="00505CC9"/>
    <w:rsid w:val="00505EFC"/>
    <w:rsid w:val="00506E10"/>
    <w:rsid w:val="00506EE7"/>
    <w:rsid w:val="00507054"/>
    <w:rsid w:val="005073F7"/>
    <w:rsid w:val="00507829"/>
    <w:rsid w:val="00507CA8"/>
    <w:rsid w:val="005103FF"/>
    <w:rsid w:val="00510486"/>
    <w:rsid w:val="00510959"/>
    <w:rsid w:val="005109ED"/>
    <w:rsid w:val="005117C2"/>
    <w:rsid w:val="0051191F"/>
    <w:rsid w:val="00511FC0"/>
    <w:rsid w:val="00512968"/>
    <w:rsid w:val="00512ECC"/>
    <w:rsid w:val="005131A6"/>
    <w:rsid w:val="00513448"/>
    <w:rsid w:val="005135F4"/>
    <w:rsid w:val="0051387B"/>
    <w:rsid w:val="00513A7A"/>
    <w:rsid w:val="00513B4D"/>
    <w:rsid w:val="005145D5"/>
    <w:rsid w:val="00514AC1"/>
    <w:rsid w:val="00514B6D"/>
    <w:rsid w:val="005150E3"/>
    <w:rsid w:val="005154D2"/>
    <w:rsid w:val="00515A06"/>
    <w:rsid w:val="0051631E"/>
    <w:rsid w:val="005168A9"/>
    <w:rsid w:val="0051754A"/>
    <w:rsid w:val="0052046A"/>
    <w:rsid w:val="0052094D"/>
    <w:rsid w:val="00520DC7"/>
    <w:rsid w:val="0052113F"/>
    <w:rsid w:val="00522082"/>
    <w:rsid w:val="005225A0"/>
    <w:rsid w:val="005225C8"/>
    <w:rsid w:val="00523227"/>
    <w:rsid w:val="0052346D"/>
    <w:rsid w:val="0052387B"/>
    <w:rsid w:val="00523C84"/>
    <w:rsid w:val="00523CF7"/>
    <w:rsid w:val="00523DEF"/>
    <w:rsid w:val="00523F81"/>
    <w:rsid w:val="005251EF"/>
    <w:rsid w:val="0052560F"/>
    <w:rsid w:val="00525C0E"/>
    <w:rsid w:val="00525D3D"/>
    <w:rsid w:val="00525E10"/>
    <w:rsid w:val="00525F45"/>
    <w:rsid w:val="00525FAD"/>
    <w:rsid w:val="005262F9"/>
    <w:rsid w:val="00526A56"/>
    <w:rsid w:val="00526C57"/>
    <w:rsid w:val="00526E51"/>
    <w:rsid w:val="0052725A"/>
    <w:rsid w:val="0052736F"/>
    <w:rsid w:val="00527372"/>
    <w:rsid w:val="005279F8"/>
    <w:rsid w:val="00527FFC"/>
    <w:rsid w:val="00530015"/>
    <w:rsid w:val="00530030"/>
    <w:rsid w:val="0053013A"/>
    <w:rsid w:val="0053028F"/>
    <w:rsid w:val="005303FD"/>
    <w:rsid w:val="005304B8"/>
    <w:rsid w:val="00530AF6"/>
    <w:rsid w:val="00530C56"/>
    <w:rsid w:val="00530E0D"/>
    <w:rsid w:val="005317B7"/>
    <w:rsid w:val="00531D70"/>
    <w:rsid w:val="005321DF"/>
    <w:rsid w:val="0053248C"/>
    <w:rsid w:val="00532B2B"/>
    <w:rsid w:val="005332EC"/>
    <w:rsid w:val="005339BA"/>
    <w:rsid w:val="00533AF4"/>
    <w:rsid w:val="00533B90"/>
    <w:rsid w:val="00533C3C"/>
    <w:rsid w:val="00533DAE"/>
    <w:rsid w:val="005344C4"/>
    <w:rsid w:val="005345F2"/>
    <w:rsid w:val="005348D1"/>
    <w:rsid w:val="00534906"/>
    <w:rsid w:val="00534F23"/>
    <w:rsid w:val="005357C8"/>
    <w:rsid w:val="00535DE1"/>
    <w:rsid w:val="00535F7A"/>
    <w:rsid w:val="005368FF"/>
    <w:rsid w:val="0053697D"/>
    <w:rsid w:val="00536A14"/>
    <w:rsid w:val="00536D24"/>
    <w:rsid w:val="00537853"/>
    <w:rsid w:val="00537CCD"/>
    <w:rsid w:val="00537E2A"/>
    <w:rsid w:val="00540282"/>
    <w:rsid w:val="005402EC"/>
    <w:rsid w:val="005405CE"/>
    <w:rsid w:val="00540B71"/>
    <w:rsid w:val="00540C4C"/>
    <w:rsid w:val="00540F8A"/>
    <w:rsid w:val="005412C0"/>
    <w:rsid w:val="00541562"/>
    <w:rsid w:val="00541771"/>
    <w:rsid w:val="0054192C"/>
    <w:rsid w:val="00541BAA"/>
    <w:rsid w:val="00541F72"/>
    <w:rsid w:val="00542120"/>
    <w:rsid w:val="0054283B"/>
    <w:rsid w:val="00542A30"/>
    <w:rsid w:val="00542D7A"/>
    <w:rsid w:val="005438DE"/>
    <w:rsid w:val="005439EB"/>
    <w:rsid w:val="00544197"/>
    <w:rsid w:val="0054452B"/>
    <w:rsid w:val="0054454F"/>
    <w:rsid w:val="00544E44"/>
    <w:rsid w:val="00544F53"/>
    <w:rsid w:val="0054503A"/>
    <w:rsid w:val="0054512F"/>
    <w:rsid w:val="0054553F"/>
    <w:rsid w:val="00545C23"/>
    <w:rsid w:val="00545C42"/>
    <w:rsid w:val="0054622B"/>
    <w:rsid w:val="005464E1"/>
    <w:rsid w:val="00546CA7"/>
    <w:rsid w:val="00546DF0"/>
    <w:rsid w:val="0054703E"/>
    <w:rsid w:val="00547DB3"/>
    <w:rsid w:val="00550145"/>
    <w:rsid w:val="005501F2"/>
    <w:rsid w:val="00550C0B"/>
    <w:rsid w:val="00550F29"/>
    <w:rsid w:val="005510DC"/>
    <w:rsid w:val="005511D9"/>
    <w:rsid w:val="00551A8A"/>
    <w:rsid w:val="0055295A"/>
    <w:rsid w:val="00552A75"/>
    <w:rsid w:val="00552B04"/>
    <w:rsid w:val="00552C67"/>
    <w:rsid w:val="00553607"/>
    <w:rsid w:val="00553797"/>
    <w:rsid w:val="00553A93"/>
    <w:rsid w:val="00553DD2"/>
    <w:rsid w:val="00553EAA"/>
    <w:rsid w:val="00554168"/>
    <w:rsid w:val="0055422E"/>
    <w:rsid w:val="00554805"/>
    <w:rsid w:val="0055492E"/>
    <w:rsid w:val="0055499D"/>
    <w:rsid w:val="00554C27"/>
    <w:rsid w:val="0055551A"/>
    <w:rsid w:val="00555944"/>
    <w:rsid w:val="00555EC1"/>
    <w:rsid w:val="00555F0E"/>
    <w:rsid w:val="00555FEF"/>
    <w:rsid w:val="0055616A"/>
    <w:rsid w:val="00556319"/>
    <w:rsid w:val="00556875"/>
    <w:rsid w:val="005568F6"/>
    <w:rsid w:val="00556ECC"/>
    <w:rsid w:val="00556F1F"/>
    <w:rsid w:val="0055723C"/>
    <w:rsid w:val="0055744C"/>
    <w:rsid w:val="00557783"/>
    <w:rsid w:val="00557B05"/>
    <w:rsid w:val="005606B0"/>
    <w:rsid w:val="00560C19"/>
    <w:rsid w:val="00560D4B"/>
    <w:rsid w:val="00560FD3"/>
    <w:rsid w:val="0056154E"/>
    <w:rsid w:val="0056168E"/>
    <w:rsid w:val="00561F7B"/>
    <w:rsid w:val="0056201A"/>
    <w:rsid w:val="005624CC"/>
    <w:rsid w:val="00562DA8"/>
    <w:rsid w:val="005630DE"/>
    <w:rsid w:val="00563663"/>
    <w:rsid w:val="0056366E"/>
    <w:rsid w:val="00563742"/>
    <w:rsid w:val="0056393F"/>
    <w:rsid w:val="00563D3D"/>
    <w:rsid w:val="0056429C"/>
    <w:rsid w:val="005644FE"/>
    <w:rsid w:val="0056459B"/>
    <w:rsid w:val="00564C31"/>
    <w:rsid w:val="00564C42"/>
    <w:rsid w:val="00564E91"/>
    <w:rsid w:val="005651C8"/>
    <w:rsid w:val="005651EB"/>
    <w:rsid w:val="00565B0C"/>
    <w:rsid w:val="00565B3A"/>
    <w:rsid w:val="005663BA"/>
    <w:rsid w:val="005664AF"/>
    <w:rsid w:val="00566EAF"/>
    <w:rsid w:val="0056776E"/>
    <w:rsid w:val="005677EF"/>
    <w:rsid w:val="00567EA7"/>
    <w:rsid w:val="005704BE"/>
    <w:rsid w:val="00570AB0"/>
    <w:rsid w:val="00570DB0"/>
    <w:rsid w:val="0057127E"/>
    <w:rsid w:val="0057199E"/>
    <w:rsid w:val="00571AD3"/>
    <w:rsid w:val="00571E08"/>
    <w:rsid w:val="00572093"/>
    <w:rsid w:val="00572387"/>
    <w:rsid w:val="00572B60"/>
    <w:rsid w:val="00572CE1"/>
    <w:rsid w:val="0057362B"/>
    <w:rsid w:val="00573FB9"/>
    <w:rsid w:val="0057489C"/>
    <w:rsid w:val="00574A73"/>
    <w:rsid w:val="00574C94"/>
    <w:rsid w:val="00575121"/>
    <w:rsid w:val="00575750"/>
    <w:rsid w:val="00575856"/>
    <w:rsid w:val="0057641C"/>
    <w:rsid w:val="00576700"/>
    <w:rsid w:val="005768F5"/>
    <w:rsid w:val="00577288"/>
    <w:rsid w:val="005777DA"/>
    <w:rsid w:val="00577A0D"/>
    <w:rsid w:val="005808C1"/>
    <w:rsid w:val="00580B39"/>
    <w:rsid w:val="00580F1F"/>
    <w:rsid w:val="00580F7B"/>
    <w:rsid w:val="005826DC"/>
    <w:rsid w:val="00582A6D"/>
    <w:rsid w:val="00582C27"/>
    <w:rsid w:val="00582C87"/>
    <w:rsid w:val="00582DAA"/>
    <w:rsid w:val="0058373E"/>
    <w:rsid w:val="00583D71"/>
    <w:rsid w:val="00583D7E"/>
    <w:rsid w:val="005849EF"/>
    <w:rsid w:val="00584D97"/>
    <w:rsid w:val="0058526D"/>
    <w:rsid w:val="00586031"/>
    <w:rsid w:val="005864E8"/>
    <w:rsid w:val="0058745B"/>
    <w:rsid w:val="00587815"/>
    <w:rsid w:val="0059050A"/>
    <w:rsid w:val="00590945"/>
    <w:rsid w:val="00590BE0"/>
    <w:rsid w:val="00590D85"/>
    <w:rsid w:val="00590DA7"/>
    <w:rsid w:val="005932BA"/>
    <w:rsid w:val="0059342D"/>
    <w:rsid w:val="00593E25"/>
    <w:rsid w:val="00593F69"/>
    <w:rsid w:val="005941B2"/>
    <w:rsid w:val="005941F6"/>
    <w:rsid w:val="005942D5"/>
    <w:rsid w:val="0059476A"/>
    <w:rsid w:val="00594A55"/>
    <w:rsid w:val="00594C76"/>
    <w:rsid w:val="00594CF4"/>
    <w:rsid w:val="00594FFB"/>
    <w:rsid w:val="0059549F"/>
    <w:rsid w:val="00595765"/>
    <w:rsid w:val="005959CE"/>
    <w:rsid w:val="0059685E"/>
    <w:rsid w:val="00596ABB"/>
    <w:rsid w:val="005971A8"/>
    <w:rsid w:val="005975D3"/>
    <w:rsid w:val="00597666"/>
    <w:rsid w:val="005A0E28"/>
    <w:rsid w:val="005A109C"/>
    <w:rsid w:val="005A1509"/>
    <w:rsid w:val="005A1ECD"/>
    <w:rsid w:val="005A202E"/>
    <w:rsid w:val="005A21BE"/>
    <w:rsid w:val="005A23F0"/>
    <w:rsid w:val="005A24B8"/>
    <w:rsid w:val="005A2910"/>
    <w:rsid w:val="005A2E88"/>
    <w:rsid w:val="005A30A3"/>
    <w:rsid w:val="005A3150"/>
    <w:rsid w:val="005A39FE"/>
    <w:rsid w:val="005A45A3"/>
    <w:rsid w:val="005A476D"/>
    <w:rsid w:val="005A48D1"/>
    <w:rsid w:val="005A4B6D"/>
    <w:rsid w:val="005A4B80"/>
    <w:rsid w:val="005A522F"/>
    <w:rsid w:val="005A54A9"/>
    <w:rsid w:val="005A5542"/>
    <w:rsid w:val="005A6768"/>
    <w:rsid w:val="005A6ED0"/>
    <w:rsid w:val="005A783B"/>
    <w:rsid w:val="005A7DBC"/>
    <w:rsid w:val="005B0E1C"/>
    <w:rsid w:val="005B1138"/>
    <w:rsid w:val="005B128D"/>
    <w:rsid w:val="005B1AA4"/>
    <w:rsid w:val="005B2354"/>
    <w:rsid w:val="005B2828"/>
    <w:rsid w:val="005B3134"/>
    <w:rsid w:val="005B372B"/>
    <w:rsid w:val="005B39B8"/>
    <w:rsid w:val="005B3A10"/>
    <w:rsid w:val="005B3D8C"/>
    <w:rsid w:val="005B4053"/>
    <w:rsid w:val="005B427F"/>
    <w:rsid w:val="005B44C9"/>
    <w:rsid w:val="005B4540"/>
    <w:rsid w:val="005B4A81"/>
    <w:rsid w:val="005B4D30"/>
    <w:rsid w:val="005B4E65"/>
    <w:rsid w:val="005B5B43"/>
    <w:rsid w:val="005B6077"/>
    <w:rsid w:val="005B6168"/>
    <w:rsid w:val="005B6C42"/>
    <w:rsid w:val="005B6CB7"/>
    <w:rsid w:val="005B7AEF"/>
    <w:rsid w:val="005B7B14"/>
    <w:rsid w:val="005B7B84"/>
    <w:rsid w:val="005B7FB6"/>
    <w:rsid w:val="005B7FBC"/>
    <w:rsid w:val="005C0036"/>
    <w:rsid w:val="005C0058"/>
    <w:rsid w:val="005C0862"/>
    <w:rsid w:val="005C0EC3"/>
    <w:rsid w:val="005C1202"/>
    <w:rsid w:val="005C12CD"/>
    <w:rsid w:val="005C12F1"/>
    <w:rsid w:val="005C1767"/>
    <w:rsid w:val="005C1819"/>
    <w:rsid w:val="005C185D"/>
    <w:rsid w:val="005C1FC7"/>
    <w:rsid w:val="005C2277"/>
    <w:rsid w:val="005C2AF3"/>
    <w:rsid w:val="005C2D43"/>
    <w:rsid w:val="005C3C48"/>
    <w:rsid w:val="005C432A"/>
    <w:rsid w:val="005C44ED"/>
    <w:rsid w:val="005C45C1"/>
    <w:rsid w:val="005C463A"/>
    <w:rsid w:val="005C4985"/>
    <w:rsid w:val="005C4FDA"/>
    <w:rsid w:val="005C5860"/>
    <w:rsid w:val="005C5A03"/>
    <w:rsid w:val="005C5A8A"/>
    <w:rsid w:val="005C63CF"/>
    <w:rsid w:val="005C67FA"/>
    <w:rsid w:val="005C68C7"/>
    <w:rsid w:val="005C68D6"/>
    <w:rsid w:val="005C6D29"/>
    <w:rsid w:val="005C6E27"/>
    <w:rsid w:val="005C6F39"/>
    <w:rsid w:val="005C7212"/>
    <w:rsid w:val="005C747F"/>
    <w:rsid w:val="005D07EC"/>
    <w:rsid w:val="005D10F1"/>
    <w:rsid w:val="005D1445"/>
    <w:rsid w:val="005D1754"/>
    <w:rsid w:val="005D195A"/>
    <w:rsid w:val="005D1F60"/>
    <w:rsid w:val="005D246D"/>
    <w:rsid w:val="005D2707"/>
    <w:rsid w:val="005D422C"/>
    <w:rsid w:val="005D4DDA"/>
    <w:rsid w:val="005D5B33"/>
    <w:rsid w:val="005D65F8"/>
    <w:rsid w:val="005D7838"/>
    <w:rsid w:val="005E009B"/>
    <w:rsid w:val="005E03CD"/>
    <w:rsid w:val="005E1631"/>
    <w:rsid w:val="005E1834"/>
    <w:rsid w:val="005E1846"/>
    <w:rsid w:val="005E20AB"/>
    <w:rsid w:val="005E20D6"/>
    <w:rsid w:val="005E21FC"/>
    <w:rsid w:val="005E273F"/>
    <w:rsid w:val="005E3483"/>
    <w:rsid w:val="005E35EF"/>
    <w:rsid w:val="005E36E8"/>
    <w:rsid w:val="005E395F"/>
    <w:rsid w:val="005E4338"/>
    <w:rsid w:val="005E45C0"/>
    <w:rsid w:val="005E46E6"/>
    <w:rsid w:val="005E5389"/>
    <w:rsid w:val="005E568E"/>
    <w:rsid w:val="005E5C8E"/>
    <w:rsid w:val="005E6393"/>
    <w:rsid w:val="005E63DF"/>
    <w:rsid w:val="005E6D03"/>
    <w:rsid w:val="005E6E74"/>
    <w:rsid w:val="005E703C"/>
    <w:rsid w:val="005E72AC"/>
    <w:rsid w:val="005E7782"/>
    <w:rsid w:val="005F00DA"/>
    <w:rsid w:val="005F0151"/>
    <w:rsid w:val="005F122F"/>
    <w:rsid w:val="005F1356"/>
    <w:rsid w:val="005F1BFB"/>
    <w:rsid w:val="005F1DF1"/>
    <w:rsid w:val="005F22B7"/>
    <w:rsid w:val="005F232C"/>
    <w:rsid w:val="005F236A"/>
    <w:rsid w:val="005F2FAE"/>
    <w:rsid w:val="005F2FFF"/>
    <w:rsid w:val="005F3528"/>
    <w:rsid w:val="005F3CF4"/>
    <w:rsid w:val="005F3EAA"/>
    <w:rsid w:val="005F48D2"/>
    <w:rsid w:val="005F5010"/>
    <w:rsid w:val="005F526C"/>
    <w:rsid w:val="005F6830"/>
    <w:rsid w:val="005F6D1B"/>
    <w:rsid w:val="005F70CF"/>
    <w:rsid w:val="005F77D1"/>
    <w:rsid w:val="005F79F9"/>
    <w:rsid w:val="005F7CAF"/>
    <w:rsid w:val="0060020E"/>
    <w:rsid w:val="00600503"/>
    <w:rsid w:val="006006CE"/>
    <w:rsid w:val="00600A2D"/>
    <w:rsid w:val="00601613"/>
    <w:rsid w:val="006016AC"/>
    <w:rsid w:val="006016C1"/>
    <w:rsid w:val="00602413"/>
    <w:rsid w:val="0060296E"/>
    <w:rsid w:val="00602EAD"/>
    <w:rsid w:val="00602F82"/>
    <w:rsid w:val="00603155"/>
    <w:rsid w:val="006032C7"/>
    <w:rsid w:val="006032F2"/>
    <w:rsid w:val="00603E32"/>
    <w:rsid w:val="00604393"/>
    <w:rsid w:val="00605074"/>
    <w:rsid w:val="0060582B"/>
    <w:rsid w:val="00605A2E"/>
    <w:rsid w:val="0060652A"/>
    <w:rsid w:val="00606554"/>
    <w:rsid w:val="006068D4"/>
    <w:rsid w:val="00606AED"/>
    <w:rsid w:val="00606DAE"/>
    <w:rsid w:val="0060771D"/>
    <w:rsid w:val="00607978"/>
    <w:rsid w:val="00607DC1"/>
    <w:rsid w:val="00607DF8"/>
    <w:rsid w:val="00607E82"/>
    <w:rsid w:val="006100F1"/>
    <w:rsid w:val="00610171"/>
    <w:rsid w:val="00610241"/>
    <w:rsid w:val="006113A4"/>
    <w:rsid w:val="006115DC"/>
    <w:rsid w:val="00611F7E"/>
    <w:rsid w:val="00612151"/>
    <w:rsid w:val="0061242E"/>
    <w:rsid w:val="00612597"/>
    <w:rsid w:val="006127BB"/>
    <w:rsid w:val="00612D5C"/>
    <w:rsid w:val="00612D74"/>
    <w:rsid w:val="00612F79"/>
    <w:rsid w:val="00613186"/>
    <w:rsid w:val="006139DF"/>
    <w:rsid w:val="00613AC3"/>
    <w:rsid w:val="0061463C"/>
    <w:rsid w:val="00614801"/>
    <w:rsid w:val="0061514F"/>
    <w:rsid w:val="00615C41"/>
    <w:rsid w:val="006160A9"/>
    <w:rsid w:val="0061685F"/>
    <w:rsid w:val="00616915"/>
    <w:rsid w:val="00617929"/>
    <w:rsid w:val="00620524"/>
    <w:rsid w:val="0062076C"/>
    <w:rsid w:val="006216F4"/>
    <w:rsid w:val="0062275C"/>
    <w:rsid w:val="00622E0F"/>
    <w:rsid w:val="00623353"/>
    <w:rsid w:val="006235BE"/>
    <w:rsid w:val="006235F8"/>
    <w:rsid w:val="0062396F"/>
    <w:rsid w:val="00623A8F"/>
    <w:rsid w:val="00623DAE"/>
    <w:rsid w:val="00623DB0"/>
    <w:rsid w:val="00623DD7"/>
    <w:rsid w:val="00624320"/>
    <w:rsid w:val="0062435C"/>
    <w:rsid w:val="00624817"/>
    <w:rsid w:val="006253CC"/>
    <w:rsid w:val="006253DF"/>
    <w:rsid w:val="006254F0"/>
    <w:rsid w:val="00625625"/>
    <w:rsid w:val="00626347"/>
    <w:rsid w:val="006268C7"/>
    <w:rsid w:val="006275AA"/>
    <w:rsid w:val="0062765B"/>
    <w:rsid w:val="006277A9"/>
    <w:rsid w:val="00627A96"/>
    <w:rsid w:val="00630F48"/>
    <w:rsid w:val="006312A8"/>
    <w:rsid w:val="00631432"/>
    <w:rsid w:val="006314C8"/>
    <w:rsid w:val="00631940"/>
    <w:rsid w:val="00631D72"/>
    <w:rsid w:val="0063201C"/>
    <w:rsid w:val="006320BC"/>
    <w:rsid w:val="006323D7"/>
    <w:rsid w:val="00632551"/>
    <w:rsid w:val="00632B63"/>
    <w:rsid w:val="00632CF2"/>
    <w:rsid w:val="00632E9D"/>
    <w:rsid w:val="00633269"/>
    <w:rsid w:val="00633C66"/>
    <w:rsid w:val="00633FAC"/>
    <w:rsid w:val="00634FE8"/>
    <w:rsid w:val="006355ED"/>
    <w:rsid w:val="006357C4"/>
    <w:rsid w:val="00635E35"/>
    <w:rsid w:val="00635F3D"/>
    <w:rsid w:val="00637409"/>
    <w:rsid w:val="0063767C"/>
    <w:rsid w:val="0063779B"/>
    <w:rsid w:val="006378FB"/>
    <w:rsid w:val="00637DCF"/>
    <w:rsid w:val="006403B5"/>
    <w:rsid w:val="006405B5"/>
    <w:rsid w:val="0064078E"/>
    <w:rsid w:val="0064084F"/>
    <w:rsid w:val="00640955"/>
    <w:rsid w:val="00640C33"/>
    <w:rsid w:val="0064145F"/>
    <w:rsid w:val="0064174D"/>
    <w:rsid w:val="00641DE3"/>
    <w:rsid w:val="00642358"/>
    <w:rsid w:val="006424EA"/>
    <w:rsid w:val="00642594"/>
    <w:rsid w:val="00642746"/>
    <w:rsid w:val="00642ED8"/>
    <w:rsid w:val="00642F00"/>
    <w:rsid w:val="006436E8"/>
    <w:rsid w:val="006437E7"/>
    <w:rsid w:val="00643C44"/>
    <w:rsid w:val="00643CF2"/>
    <w:rsid w:val="00643F98"/>
    <w:rsid w:val="0064416C"/>
    <w:rsid w:val="006444BE"/>
    <w:rsid w:val="006447ED"/>
    <w:rsid w:val="00644E06"/>
    <w:rsid w:val="00645238"/>
    <w:rsid w:val="00645533"/>
    <w:rsid w:val="00645B01"/>
    <w:rsid w:val="00645DEA"/>
    <w:rsid w:val="00645EA5"/>
    <w:rsid w:val="00645F87"/>
    <w:rsid w:val="00645FDD"/>
    <w:rsid w:val="0064627A"/>
    <w:rsid w:val="00646366"/>
    <w:rsid w:val="00646601"/>
    <w:rsid w:val="006472BA"/>
    <w:rsid w:val="006474C3"/>
    <w:rsid w:val="0064774B"/>
    <w:rsid w:val="00647816"/>
    <w:rsid w:val="006479AB"/>
    <w:rsid w:val="00647B84"/>
    <w:rsid w:val="00647E16"/>
    <w:rsid w:val="00650353"/>
    <w:rsid w:val="0065052D"/>
    <w:rsid w:val="006505B9"/>
    <w:rsid w:val="00650A5B"/>
    <w:rsid w:val="00650E61"/>
    <w:rsid w:val="0065146C"/>
    <w:rsid w:val="006514DB"/>
    <w:rsid w:val="006516F1"/>
    <w:rsid w:val="00651CB8"/>
    <w:rsid w:val="00651FEA"/>
    <w:rsid w:val="006529B5"/>
    <w:rsid w:val="00652AAE"/>
    <w:rsid w:val="00652CA2"/>
    <w:rsid w:val="0065354A"/>
    <w:rsid w:val="00653575"/>
    <w:rsid w:val="00653853"/>
    <w:rsid w:val="00654138"/>
    <w:rsid w:val="00654DA8"/>
    <w:rsid w:val="00654E2F"/>
    <w:rsid w:val="00654FAA"/>
    <w:rsid w:val="0065588B"/>
    <w:rsid w:val="00656063"/>
    <w:rsid w:val="00656278"/>
    <w:rsid w:val="006569B2"/>
    <w:rsid w:val="0065706D"/>
    <w:rsid w:val="00657942"/>
    <w:rsid w:val="00660425"/>
    <w:rsid w:val="00660931"/>
    <w:rsid w:val="006609DC"/>
    <w:rsid w:val="00661428"/>
    <w:rsid w:val="006615E6"/>
    <w:rsid w:val="00662077"/>
    <w:rsid w:val="006622A3"/>
    <w:rsid w:val="00662408"/>
    <w:rsid w:val="00662497"/>
    <w:rsid w:val="00662DC2"/>
    <w:rsid w:val="00662DE4"/>
    <w:rsid w:val="006630E6"/>
    <w:rsid w:val="0066346C"/>
    <w:rsid w:val="006643A9"/>
    <w:rsid w:val="00664B7E"/>
    <w:rsid w:val="00664F2F"/>
    <w:rsid w:val="006659F0"/>
    <w:rsid w:val="00666057"/>
    <w:rsid w:val="006661EF"/>
    <w:rsid w:val="00666215"/>
    <w:rsid w:val="0066636A"/>
    <w:rsid w:val="00666416"/>
    <w:rsid w:val="00666463"/>
    <w:rsid w:val="0066660C"/>
    <w:rsid w:val="00666E79"/>
    <w:rsid w:val="0066753B"/>
    <w:rsid w:val="00667661"/>
    <w:rsid w:val="00667CE6"/>
    <w:rsid w:val="00667EA3"/>
    <w:rsid w:val="00670A49"/>
    <w:rsid w:val="00671024"/>
    <w:rsid w:val="00671069"/>
    <w:rsid w:val="006711F0"/>
    <w:rsid w:val="006714ED"/>
    <w:rsid w:val="006716BF"/>
    <w:rsid w:val="00671A23"/>
    <w:rsid w:val="00671BCB"/>
    <w:rsid w:val="00672055"/>
    <w:rsid w:val="0067244A"/>
    <w:rsid w:val="0067291D"/>
    <w:rsid w:val="006735AE"/>
    <w:rsid w:val="00673F28"/>
    <w:rsid w:val="00674044"/>
    <w:rsid w:val="006740AB"/>
    <w:rsid w:val="00674179"/>
    <w:rsid w:val="00674236"/>
    <w:rsid w:val="00674CA7"/>
    <w:rsid w:val="00674F32"/>
    <w:rsid w:val="00675138"/>
    <w:rsid w:val="006751F1"/>
    <w:rsid w:val="00675436"/>
    <w:rsid w:val="0067579D"/>
    <w:rsid w:val="0067591B"/>
    <w:rsid w:val="0067627B"/>
    <w:rsid w:val="00676765"/>
    <w:rsid w:val="0067678A"/>
    <w:rsid w:val="00676B71"/>
    <w:rsid w:val="0067734A"/>
    <w:rsid w:val="0067787D"/>
    <w:rsid w:val="00677E93"/>
    <w:rsid w:val="006800CE"/>
    <w:rsid w:val="0068017F"/>
    <w:rsid w:val="00680BB4"/>
    <w:rsid w:val="00680F34"/>
    <w:rsid w:val="00681251"/>
    <w:rsid w:val="0068137D"/>
    <w:rsid w:val="00681A71"/>
    <w:rsid w:val="00681D6A"/>
    <w:rsid w:val="006821B1"/>
    <w:rsid w:val="00682291"/>
    <w:rsid w:val="006828D1"/>
    <w:rsid w:val="006831F8"/>
    <w:rsid w:val="0068322D"/>
    <w:rsid w:val="00683288"/>
    <w:rsid w:val="006835DC"/>
    <w:rsid w:val="0068361A"/>
    <w:rsid w:val="00683992"/>
    <w:rsid w:val="006839D0"/>
    <w:rsid w:val="00683A35"/>
    <w:rsid w:val="00683DC2"/>
    <w:rsid w:val="0068429E"/>
    <w:rsid w:val="0068462A"/>
    <w:rsid w:val="00684947"/>
    <w:rsid w:val="00684D8A"/>
    <w:rsid w:val="00684FBE"/>
    <w:rsid w:val="006851E0"/>
    <w:rsid w:val="006853A4"/>
    <w:rsid w:val="0068597E"/>
    <w:rsid w:val="00685F73"/>
    <w:rsid w:val="0068600A"/>
    <w:rsid w:val="00686042"/>
    <w:rsid w:val="00686550"/>
    <w:rsid w:val="006865ED"/>
    <w:rsid w:val="00687278"/>
    <w:rsid w:val="00687836"/>
    <w:rsid w:val="00687A03"/>
    <w:rsid w:val="00690033"/>
    <w:rsid w:val="006901A6"/>
    <w:rsid w:val="00690617"/>
    <w:rsid w:val="0069092B"/>
    <w:rsid w:val="00690A6E"/>
    <w:rsid w:val="006910A1"/>
    <w:rsid w:val="0069123C"/>
    <w:rsid w:val="00691A44"/>
    <w:rsid w:val="00691A9E"/>
    <w:rsid w:val="00691C49"/>
    <w:rsid w:val="006925A1"/>
    <w:rsid w:val="006925B1"/>
    <w:rsid w:val="00692672"/>
    <w:rsid w:val="00692769"/>
    <w:rsid w:val="0069297B"/>
    <w:rsid w:val="00692D42"/>
    <w:rsid w:val="00692E6A"/>
    <w:rsid w:val="00693719"/>
    <w:rsid w:val="00693BD5"/>
    <w:rsid w:val="0069437B"/>
    <w:rsid w:val="0069458C"/>
    <w:rsid w:val="00694623"/>
    <w:rsid w:val="00694B3A"/>
    <w:rsid w:val="0069589F"/>
    <w:rsid w:val="0069625C"/>
    <w:rsid w:val="00696704"/>
    <w:rsid w:val="00696E88"/>
    <w:rsid w:val="00696E97"/>
    <w:rsid w:val="00697773"/>
    <w:rsid w:val="006979CB"/>
    <w:rsid w:val="00697F79"/>
    <w:rsid w:val="006A0607"/>
    <w:rsid w:val="006A09B0"/>
    <w:rsid w:val="006A09EE"/>
    <w:rsid w:val="006A15AC"/>
    <w:rsid w:val="006A1A1E"/>
    <w:rsid w:val="006A1C5E"/>
    <w:rsid w:val="006A1CA8"/>
    <w:rsid w:val="006A1E7C"/>
    <w:rsid w:val="006A21E6"/>
    <w:rsid w:val="006A22EF"/>
    <w:rsid w:val="006A2583"/>
    <w:rsid w:val="006A29CD"/>
    <w:rsid w:val="006A2B89"/>
    <w:rsid w:val="006A33B5"/>
    <w:rsid w:val="006A3689"/>
    <w:rsid w:val="006A3E49"/>
    <w:rsid w:val="006A408D"/>
    <w:rsid w:val="006A423B"/>
    <w:rsid w:val="006A4260"/>
    <w:rsid w:val="006A4305"/>
    <w:rsid w:val="006A49DF"/>
    <w:rsid w:val="006A4DB3"/>
    <w:rsid w:val="006A5092"/>
    <w:rsid w:val="006A5249"/>
    <w:rsid w:val="006A589A"/>
    <w:rsid w:val="006A5A80"/>
    <w:rsid w:val="006A6221"/>
    <w:rsid w:val="006A67FA"/>
    <w:rsid w:val="006A6F45"/>
    <w:rsid w:val="006A7026"/>
    <w:rsid w:val="006A7046"/>
    <w:rsid w:val="006A709A"/>
    <w:rsid w:val="006B0235"/>
    <w:rsid w:val="006B0D78"/>
    <w:rsid w:val="006B0DB8"/>
    <w:rsid w:val="006B1AC6"/>
    <w:rsid w:val="006B1B2C"/>
    <w:rsid w:val="006B1C48"/>
    <w:rsid w:val="006B214D"/>
    <w:rsid w:val="006B28ED"/>
    <w:rsid w:val="006B2E8C"/>
    <w:rsid w:val="006B2FC8"/>
    <w:rsid w:val="006B35A4"/>
    <w:rsid w:val="006B3B39"/>
    <w:rsid w:val="006B3DCF"/>
    <w:rsid w:val="006B45CD"/>
    <w:rsid w:val="006B47DA"/>
    <w:rsid w:val="006B514B"/>
    <w:rsid w:val="006B52E2"/>
    <w:rsid w:val="006B5322"/>
    <w:rsid w:val="006B5C27"/>
    <w:rsid w:val="006B60EE"/>
    <w:rsid w:val="006B63C1"/>
    <w:rsid w:val="006B69A2"/>
    <w:rsid w:val="006B6C50"/>
    <w:rsid w:val="006B735C"/>
    <w:rsid w:val="006B7BBC"/>
    <w:rsid w:val="006B7FAD"/>
    <w:rsid w:val="006C0025"/>
    <w:rsid w:val="006C04A7"/>
    <w:rsid w:val="006C06C9"/>
    <w:rsid w:val="006C0DEE"/>
    <w:rsid w:val="006C0FFC"/>
    <w:rsid w:val="006C107E"/>
    <w:rsid w:val="006C141D"/>
    <w:rsid w:val="006C1783"/>
    <w:rsid w:val="006C181D"/>
    <w:rsid w:val="006C1B5D"/>
    <w:rsid w:val="006C2328"/>
    <w:rsid w:val="006C24E1"/>
    <w:rsid w:val="006C259C"/>
    <w:rsid w:val="006C32E1"/>
    <w:rsid w:val="006C3654"/>
    <w:rsid w:val="006C3CD2"/>
    <w:rsid w:val="006C3E3E"/>
    <w:rsid w:val="006C4251"/>
    <w:rsid w:val="006C4387"/>
    <w:rsid w:val="006C4C92"/>
    <w:rsid w:val="006C4CDC"/>
    <w:rsid w:val="006C4D46"/>
    <w:rsid w:val="006C4D7C"/>
    <w:rsid w:val="006C5274"/>
    <w:rsid w:val="006C5591"/>
    <w:rsid w:val="006C5F0D"/>
    <w:rsid w:val="006C5F3F"/>
    <w:rsid w:val="006C6180"/>
    <w:rsid w:val="006C65D0"/>
    <w:rsid w:val="006C6B63"/>
    <w:rsid w:val="006C6DA6"/>
    <w:rsid w:val="006C6DBF"/>
    <w:rsid w:val="006C7189"/>
    <w:rsid w:val="006C747E"/>
    <w:rsid w:val="006C7763"/>
    <w:rsid w:val="006C7A2A"/>
    <w:rsid w:val="006C7D78"/>
    <w:rsid w:val="006D0098"/>
    <w:rsid w:val="006D06C0"/>
    <w:rsid w:val="006D09BC"/>
    <w:rsid w:val="006D17DC"/>
    <w:rsid w:val="006D19D0"/>
    <w:rsid w:val="006D1B1B"/>
    <w:rsid w:val="006D1DED"/>
    <w:rsid w:val="006D2191"/>
    <w:rsid w:val="006D21D2"/>
    <w:rsid w:val="006D242E"/>
    <w:rsid w:val="006D2AA4"/>
    <w:rsid w:val="006D2BF1"/>
    <w:rsid w:val="006D351C"/>
    <w:rsid w:val="006D4365"/>
    <w:rsid w:val="006D4CD1"/>
    <w:rsid w:val="006D4D03"/>
    <w:rsid w:val="006D4D0C"/>
    <w:rsid w:val="006D4E54"/>
    <w:rsid w:val="006D55AA"/>
    <w:rsid w:val="006D57B6"/>
    <w:rsid w:val="006D57FB"/>
    <w:rsid w:val="006D5F3A"/>
    <w:rsid w:val="006D60B8"/>
    <w:rsid w:val="006D6243"/>
    <w:rsid w:val="006D65CC"/>
    <w:rsid w:val="006D6DEF"/>
    <w:rsid w:val="006D707B"/>
    <w:rsid w:val="006D725E"/>
    <w:rsid w:val="006D72D4"/>
    <w:rsid w:val="006D74C6"/>
    <w:rsid w:val="006D75B1"/>
    <w:rsid w:val="006D7D7F"/>
    <w:rsid w:val="006D7EF5"/>
    <w:rsid w:val="006E002A"/>
    <w:rsid w:val="006E041F"/>
    <w:rsid w:val="006E04B0"/>
    <w:rsid w:val="006E051D"/>
    <w:rsid w:val="006E05CD"/>
    <w:rsid w:val="006E160A"/>
    <w:rsid w:val="006E1BC2"/>
    <w:rsid w:val="006E1BCD"/>
    <w:rsid w:val="006E229C"/>
    <w:rsid w:val="006E22DB"/>
    <w:rsid w:val="006E3389"/>
    <w:rsid w:val="006E34BF"/>
    <w:rsid w:val="006E3504"/>
    <w:rsid w:val="006E420A"/>
    <w:rsid w:val="006E46D8"/>
    <w:rsid w:val="006E4FAD"/>
    <w:rsid w:val="006E52AB"/>
    <w:rsid w:val="006E58D2"/>
    <w:rsid w:val="006E5CBB"/>
    <w:rsid w:val="006E6AB1"/>
    <w:rsid w:val="006E6AD4"/>
    <w:rsid w:val="006E6CAD"/>
    <w:rsid w:val="006E7154"/>
    <w:rsid w:val="006E747D"/>
    <w:rsid w:val="006E759C"/>
    <w:rsid w:val="006E78D6"/>
    <w:rsid w:val="006E7DB5"/>
    <w:rsid w:val="006F0291"/>
    <w:rsid w:val="006F0383"/>
    <w:rsid w:val="006F0448"/>
    <w:rsid w:val="006F0B28"/>
    <w:rsid w:val="006F0C0B"/>
    <w:rsid w:val="006F0EED"/>
    <w:rsid w:val="006F140B"/>
    <w:rsid w:val="006F1745"/>
    <w:rsid w:val="006F1972"/>
    <w:rsid w:val="006F1A2B"/>
    <w:rsid w:val="006F2822"/>
    <w:rsid w:val="006F361A"/>
    <w:rsid w:val="006F3B32"/>
    <w:rsid w:val="006F3C72"/>
    <w:rsid w:val="006F3F03"/>
    <w:rsid w:val="006F5443"/>
    <w:rsid w:val="006F5B94"/>
    <w:rsid w:val="006F5FB4"/>
    <w:rsid w:val="006F6007"/>
    <w:rsid w:val="006F69B4"/>
    <w:rsid w:val="006F6A00"/>
    <w:rsid w:val="006F6A9E"/>
    <w:rsid w:val="006F6BA5"/>
    <w:rsid w:val="006F782F"/>
    <w:rsid w:val="006F79F9"/>
    <w:rsid w:val="006F7FAB"/>
    <w:rsid w:val="00700444"/>
    <w:rsid w:val="007004F8"/>
    <w:rsid w:val="007006E8"/>
    <w:rsid w:val="00700D87"/>
    <w:rsid w:val="00700EFA"/>
    <w:rsid w:val="00701A8F"/>
    <w:rsid w:val="00701E91"/>
    <w:rsid w:val="007020A9"/>
    <w:rsid w:val="00702323"/>
    <w:rsid w:val="007023B8"/>
    <w:rsid w:val="007028A7"/>
    <w:rsid w:val="00702E1D"/>
    <w:rsid w:val="00703007"/>
    <w:rsid w:val="007031C5"/>
    <w:rsid w:val="007036BE"/>
    <w:rsid w:val="00703828"/>
    <w:rsid w:val="00703C8E"/>
    <w:rsid w:val="00703EC4"/>
    <w:rsid w:val="007044CE"/>
    <w:rsid w:val="00704692"/>
    <w:rsid w:val="00704CD0"/>
    <w:rsid w:val="00704CF2"/>
    <w:rsid w:val="00704DBE"/>
    <w:rsid w:val="00704DF1"/>
    <w:rsid w:val="00704F0F"/>
    <w:rsid w:val="00705E26"/>
    <w:rsid w:val="00705F3C"/>
    <w:rsid w:val="007061FD"/>
    <w:rsid w:val="007064A8"/>
    <w:rsid w:val="007065BF"/>
    <w:rsid w:val="00706C41"/>
    <w:rsid w:val="00706CFB"/>
    <w:rsid w:val="00706DDE"/>
    <w:rsid w:val="00706EE9"/>
    <w:rsid w:val="00707E3E"/>
    <w:rsid w:val="00710F01"/>
    <w:rsid w:val="0071155F"/>
    <w:rsid w:val="0071187D"/>
    <w:rsid w:val="00711EC9"/>
    <w:rsid w:val="007120D5"/>
    <w:rsid w:val="0071232E"/>
    <w:rsid w:val="007124F1"/>
    <w:rsid w:val="0071253E"/>
    <w:rsid w:val="0071283E"/>
    <w:rsid w:val="00713818"/>
    <w:rsid w:val="00713D4C"/>
    <w:rsid w:val="007141A4"/>
    <w:rsid w:val="007147AD"/>
    <w:rsid w:val="00714B05"/>
    <w:rsid w:val="00715093"/>
    <w:rsid w:val="007154B8"/>
    <w:rsid w:val="0071643B"/>
    <w:rsid w:val="00717DC7"/>
    <w:rsid w:val="007202B6"/>
    <w:rsid w:val="00720799"/>
    <w:rsid w:val="00720A11"/>
    <w:rsid w:val="00720A61"/>
    <w:rsid w:val="00720BA5"/>
    <w:rsid w:val="00720C5B"/>
    <w:rsid w:val="00720DB7"/>
    <w:rsid w:val="00720F9D"/>
    <w:rsid w:val="00721021"/>
    <w:rsid w:val="007213BD"/>
    <w:rsid w:val="00721423"/>
    <w:rsid w:val="00721678"/>
    <w:rsid w:val="007216A1"/>
    <w:rsid w:val="00721D50"/>
    <w:rsid w:val="00722587"/>
    <w:rsid w:val="00722629"/>
    <w:rsid w:val="007228C9"/>
    <w:rsid w:val="00722A15"/>
    <w:rsid w:val="00722AD7"/>
    <w:rsid w:val="00722C3D"/>
    <w:rsid w:val="00722F62"/>
    <w:rsid w:val="00723086"/>
    <w:rsid w:val="00723244"/>
    <w:rsid w:val="0072361B"/>
    <w:rsid w:val="00723AB0"/>
    <w:rsid w:val="00723C8B"/>
    <w:rsid w:val="007244BF"/>
    <w:rsid w:val="007255EB"/>
    <w:rsid w:val="007256DF"/>
    <w:rsid w:val="00725D73"/>
    <w:rsid w:val="0072624D"/>
    <w:rsid w:val="007267BF"/>
    <w:rsid w:val="00726C00"/>
    <w:rsid w:val="00726E9B"/>
    <w:rsid w:val="007275F9"/>
    <w:rsid w:val="00730164"/>
    <w:rsid w:val="007304DC"/>
    <w:rsid w:val="00730912"/>
    <w:rsid w:val="00730B33"/>
    <w:rsid w:val="007313B7"/>
    <w:rsid w:val="00731B5F"/>
    <w:rsid w:val="00731F67"/>
    <w:rsid w:val="00732031"/>
    <w:rsid w:val="00732514"/>
    <w:rsid w:val="0073337F"/>
    <w:rsid w:val="00734208"/>
    <w:rsid w:val="0073486C"/>
    <w:rsid w:val="00734B3A"/>
    <w:rsid w:val="00735206"/>
    <w:rsid w:val="00735285"/>
    <w:rsid w:val="007356BD"/>
    <w:rsid w:val="00735855"/>
    <w:rsid w:val="00735C24"/>
    <w:rsid w:val="0073617E"/>
    <w:rsid w:val="00736402"/>
    <w:rsid w:val="00737264"/>
    <w:rsid w:val="007372C5"/>
    <w:rsid w:val="00737554"/>
    <w:rsid w:val="00737593"/>
    <w:rsid w:val="00737691"/>
    <w:rsid w:val="00740814"/>
    <w:rsid w:val="007408C3"/>
    <w:rsid w:val="0074152D"/>
    <w:rsid w:val="00741604"/>
    <w:rsid w:val="0074204D"/>
    <w:rsid w:val="007425C6"/>
    <w:rsid w:val="00742DBC"/>
    <w:rsid w:val="00743994"/>
    <w:rsid w:val="00743A32"/>
    <w:rsid w:val="007444DC"/>
    <w:rsid w:val="007446B1"/>
    <w:rsid w:val="007448C1"/>
    <w:rsid w:val="00744C17"/>
    <w:rsid w:val="00744CC1"/>
    <w:rsid w:val="00744DE4"/>
    <w:rsid w:val="00745690"/>
    <w:rsid w:val="00745A69"/>
    <w:rsid w:val="00745EE6"/>
    <w:rsid w:val="00746595"/>
    <w:rsid w:val="00746A0B"/>
    <w:rsid w:val="007471A5"/>
    <w:rsid w:val="0074760C"/>
    <w:rsid w:val="00747ADA"/>
    <w:rsid w:val="00747F25"/>
    <w:rsid w:val="00750114"/>
    <w:rsid w:val="00750A35"/>
    <w:rsid w:val="00750BDB"/>
    <w:rsid w:val="00751131"/>
    <w:rsid w:val="00751149"/>
    <w:rsid w:val="00751307"/>
    <w:rsid w:val="00751A14"/>
    <w:rsid w:val="00751CCD"/>
    <w:rsid w:val="007523BC"/>
    <w:rsid w:val="0075267C"/>
    <w:rsid w:val="00752707"/>
    <w:rsid w:val="00752BC6"/>
    <w:rsid w:val="00753B30"/>
    <w:rsid w:val="00753D62"/>
    <w:rsid w:val="00754068"/>
    <w:rsid w:val="0075460C"/>
    <w:rsid w:val="0075494A"/>
    <w:rsid w:val="00754FB1"/>
    <w:rsid w:val="00755237"/>
    <w:rsid w:val="00755A78"/>
    <w:rsid w:val="0075708D"/>
    <w:rsid w:val="00757609"/>
    <w:rsid w:val="00757826"/>
    <w:rsid w:val="00757C60"/>
    <w:rsid w:val="00757E99"/>
    <w:rsid w:val="0076013F"/>
    <w:rsid w:val="00760419"/>
    <w:rsid w:val="007605AC"/>
    <w:rsid w:val="007606A8"/>
    <w:rsid w:val="00761675"/>
    <w:rsid w:val="00761B10"/>
    <w:rsid w:val="00761CD8"/>
    <w:rsid w:val="00761D67"/>
    <w:rsid w:val="00761F53"/>
    <w:rsid w:val="00761F69"/>
    <w:rsid w:val="007624BB"/>
    <w:rsid w:val="007624DD"/>
    <w:rsid w:val="0076254F"/>
    <w:rsid w:val="00762A44"/>
    <w:rsid w:val="00762B47"/>
    <w:rsid w:val="00762B70"/>
    <w:rsid w:val="00762C5A"/>
    <w:rsid w:val="0076354E"/>
    <w:rsid w:val="00763B5F"/>
    <w:rsid w:val="00763E27"/>
    <w:rsid w:val="00764EF7"/>
    <w:rsid w:val="0076530F"/>
    <w:rsid w:val="0076595A"/>
    <w:rsid w:val="00765AD0"/>
    <w:rsid w:val="00765CDD"/>
    <w:rsid w:val="007660F5"/>
    <w:rsid w:val="00766813"/>
    <w:rsid w:val="00766E31"/>
    <w:rsid w:val="00767189"/>
    <w:rsid w:val="007671FC"/>
    <w:rsid w:val="0076747D"/>
    <w:rsid w:val="00767758"/>
    <w:rsid w:val="0076777A"/>
    <w:rsid w:val="00770806"/>
    <w:rsid w:val="0077087B"/>
    <w:rsid w:val="00771190"/>
    <w:rsid w:val="0077198C"/>
    <w:rsid w:val="00771993"/>
    <w:rsid w:val="00771A05"/>
    <w:rsid w:val="00771BBC"/>
    <w:rsid w:val="0077213A"/>
    <w:rsid w:val="00773575"/>
    <w:rsid w:val="00773826"/>
    <w:rsid w:val="00773B2F"/>
    <w:rsid w:val="00773C0B"/>
    <w:rsid w:val="00773DB5"/>
    <w:rsid w:val="0077405C"/>
    <w:rsid w:val="00774284"/>
    <w:rsid w:val="00774785"/>
    <w:rsid w:val="00774C36"/>
    <w:rsid w:val="00774C69"/>
    <w:rsid w:val="00774F9D"/>
    <w:rsid w:val="00775405"/>
    <w:rsid w:val="00775C3D"/>
    <w:rsid w:val="007761D0"/>
    <w:rsid w:val="007764C2"/>
    <w:rsid w:val="007766DB"/>
    <w:rsid w:val="00776893"/>
    <w:rsid w:val="0077723E"/>
    <w:rsid w:val="007773FE"/>
    <w:rsid w:val="00777484"/>
    <w:rsid w:val="00777AD5"/>
    <w:rsid w:val="007803C6"/>
    <w:rsid w:val="0078096A"/>
    <w:rsid w:val="00780BC0"/>
    <w:rsid w:val="00780C9B"/>
    <w:rsid w:val="00780E16"/>
    <w:rsid w:val="00780FD5"/>
    <w:rsid w:val="007817E8"/>
    <w:rsid w:val="00781AD2"/>
    <w:rsid w:val="00783137"/>
    <w:rsid w:val="007835A6"/>
    <w:rsid w:val="00784583"/>
    <w:rsid w:val="00784C32"/>
    <w:rsid w:val="00784D25"/>
    <w:rsid w:val="00784DF5"/>
    <w:rsid w:val="0078542D"/>
    <w:rsid w:val="00785A0D"/>
    <w:rsid w:val="00785B9B"/>
    <w:rsid w:val="00785DDA"/>
    <w:rsid w:val="00785E33"/>
    <w:rsid w:val="00786018"/>
    <w:rsid w:val="00786272"/>
    <w:rsid w:val="007870FF"/>
    <w:rsid w:val="00787257"/>
    <w:rsid w:val="007875A0"/>
    <w:rsid w:val="00787A46"/>
    <w:rsid w:val="00787CD6"/>
    <w:rsid w:val="0079000A"/>
    <w:rsid w:val="00790732"/>
    <w:rsid w:val="007908E4"/>
    <w:rsid w:val="00790F69"/>
    <w:rsid w:val="0079131B"/>
    <w:rsid w:val="007922E6"/>
    <w:rsid w:val="00792492"/>
    <w:rsid w:val="00792988"/>
    <w:rsid w:val="007929C1"/>
    <w:rsid w:val="00792B6D"/>
    <w:rsid w:val="00792E0F"/>
    <w:rsid w:val="00792E23"/>
    <w:rsid w:val="00792F01"/>
    <w:rsid w:val="00793073"/>
    <w:rsid w:val="0079445F"/>
    <w:rsid w:val="00794933"/>
    <w:rsid w:val="00794BE0"/>
    <w:rsid w:val="00794BEA"/>
    <w:rsid w:val="0079546E"/>
    <w:rsid w:val="007957FE"/>
    <w:rsid w:val="00795AC4"/>
    <w:rsid w:val="00796516"/>
    <w:rsid w:val="00796FC8"/>
    <w:rsid w:val="00797049"/>
    <w:rsid w:val="0079726D"/>
    <w:rsid w:val="00797967"/>
    <w:rsid w:val="00797AB9"/>
    <w:rsid w:val="00797F25"/>
    <w:rsid w:val="007A018F"/>
    <w:rsid w:val="007A03A2"/>
    <w:rsid w:val="007A04C0"/>
    <w:rsid w:val="007A0D0C"/>
    <w:rsid w:val="007A133D"/>
    <w:rsid w:val="007A1356"/>
    <w:rsid w:val="007A1A06"/>
    <w:rsid w:val="007A1D10"/>
    <w:rsid w:val="007A1F34"/>
    <w:rsid w:val="007A23D7"/>
    <w:rsid w:val="007A2821"/>
    <w:rsid w:val="007A293B"/>
    <w:rsid w:val="007A2BB3"/>
    <w:rsid w:val="007A3007"/>
    <w:rsid w:val="007A335C"/>
    <w:rsid w:val="007A3979"/>
    <w:rsid w:val="007A3C38"/>
    <w:rsid w:val="007A3CD6"/>
    <w:rsid w:val="007A4A6C"/>
    <w:rsid w:val="007A4F3D"/>
    <w:rsid w:val="007A5981"/>
    <w:rsid w:val="007A5AC0"/>
    <w:rsid w:val="007A5E85"/>
    <w:rsid w:val="007A656A"/>
    <w:rsid w:val="007A69AE"/>
    <w:rsid w:val="007A6BD1"/>
    <w:rsid w:val="007A712E"/>
    <w:rsid w:val="007B0468"/>
    <w:rsid w:val="007B0959"/>
    <w:rsid w:val="007B0C53"/>
    <w:rsid w:val="007B0D7C"/>
    <w:rsid w:val="007B1196"/>
    <w:rsid w:val="007B156B"/>
    <w:rsid w:val="007B1BB7"/>
    <w:rsid w:val="007B1D81"/>
    <w:rsid w:val="007B2126"/>
    <w:rsid w:val="007B24C0"/>
    <w:rsid w:val="007B272C"/>
    <w:rsid w:val="007B280D"/>
    <w:rsid w:val="007B38AB"/>
    <w:rsid w:val="007B3ED9"/>
    <w:rsid w:val="007B40AE"/>
    <w:rsid w:val="007B486D"/>
    <w:rsid w:val="007B4F79"/>
    <w:rsid w:val="007B5075"/>
    <w:rsid w:val="007B54CA"/>
    <w:rsid w:val="007B56EF"/>
    <w:rsid w:val="007B59CA"/>
    <w:rsid w:val="007B5C80"/>
    <w:rsid w:val="007B6CA5"/>
    <w:rsid w:val="007B70D6"/>
    <w:rsid w:val="007B715E"/>
    <w:rsid w:val="007B71DF"/>
    <w:rsid w:val="007C012F"/>
    <w:rsid w:val="007C075F"/>
    <w:rsid w:val="007C0B4A"/>
    <w:rsid w:val="007C0E47"/>
    <w:rsid w:val="007C131A"/>
    <w:rsid w:val="007C1509"/>
    <w:rsid w:val="007C152F"/>
    <w:rsid w:val="007C1610"/>
    <w:rsid w:val="007C1766"/>
    <w:rsid w:val="007C1883"/>
    <w:rsid w:val="007C1A34"/>
    <w:rsid w:val="007C1B5A"/>
    <w:rsid w:val="007C1D17"/>
    <w:rsid w:val="007C22BF"/>
    <w:rsid w:val="007C3438"/>
    <w:rsid w:val="007C384A"/>
    <w:rsid w:val="007C45BE"/>
    <w:rsid w:val="007C4880"/>
    <w:rsid w:val="007C4A18"/>
    <w:rsid w:val="007C4B0F"/>
    <w:rsid w:val="007C4FFC"/>
    <w:rsid w:val="007C51D7"/>
    <w:rsid w:val="007C51E0"/>
    <w:rsid w:val="007C601C"/>
    <w:rsid w:val="007C795E"/>
    <w:rsid w:val="007D0003"/>
    <w:rsid w:val="007D0146"/>
    <w:rsid w:val="007D064C"/>
    <w:rsid w:val="007D0A2A"/>
    <w:rsid w:val="007D12F3"/>
    <w:rsid w:val="007D138B"/>
    <w:rsid w:val="007D1664"/>
    <w:rsid w:val="007D1A23"/>
    <w:rsid w:val="007D2273"/>
    <w:rsid w:val="007D2619"/>
    <w:rsid w:val="007D2950"/>
    <w:rsid w:val="007D2D0A"/>
    <w:rsid w:val="007D2E33"/>
    <w:rsid w:val="007D2F23"/>
    <w:rsid w:val="007D30A2"/>
    <w:rsid w:val="007D339E"/>
    <w:rsid w:val="007D38BF"/>
    <w:rsid w:val="007D38DD"/>
    <w:rsid w:val="007D488E"/>
    <w:rsid w:val="007D4D63"/>
    <w:rsid w:val="007D4DCA"/>
    <w:rsid w:val="007D4FD6"/>
    <w:rsid w:val="007D561F"/>
    <w:rsid w:val="007D58A9"/>
    <w:rsid w:val="007D5A08"/>
    <w:rsid w:val="007D7584"/>
    <w:rsid w:val="007D7BAE"/>
    <w:rsid w:val="007D7E0B"/>
    <w:rsid w:val="007D7EDC"/>
    <w:rsid w:val="007E09D3"/>
    <w:rsid w:val="007E1298"/>
    <w:rsid w:val="007E245E"/>
    <w:rsid w:val="007E268D"/>
    <w:rsid w:val="007E2A6E"/>
    <w:rsid w:val="007E2FB0"/>
    <w:rsid w:val="007E44F5"/>
    <w:rsid w:val="007E44FC"/>
    <w:rsid w:val="007E475D"/>
    <w:rsid w:val="007E49AE"/>
    <w:rsid w:val="007E4A0B"/>
    <w:rsid w:val="007E4AD7"/>
    <w:rsid w:val="007E4B85"/>
    <w:rsid w:val="007E4D16"/>
    <w:rsid w:val="007E4D82"/>
    <w:rsid w:val="007E4F68"/>
    <w:rsid w:val="007E548D"/>
    <w:rsid w:val="007E62A5"/>
    <w:rsid w:val="007E6344"/>
    <w:rsid w:val="007E6586"/>
    <w:rsid w:val="007E6630"/>
    <w:rsid w:val="007E67A0"/>
    <w:rsid w:val="007E6822"/>
    <w:rsid w:val="007E69AA"/>
    <w:rsid w:val="007E6CB8"/>
    <w:rsid w:val="007E6E70"/>
    <w:rsid w:val="007E7160"/>
    <w:rsid w:val="007E71FC"/>
    <w:rsid w:val="007E7364"/>
    <w:rsid w:val="007F0094"/>
    <w:rsid w:val="007F0F6A"/>
    <w:rsid w:val="007F1244"/>
    <w:rsid w:val="007F13B8"/>
    <w:rsid w:val="007F15CF"/>
    <w:rsid w:val="007F1627"/>
    <w:rsid w:val="007F1910"/>
    <w:rsid w:val="007F1988"/>
    <w:rsid w:val="007F1CAF"/>
    <w:rsid w:val="007F2457"/>
    <w:rsid w:val="007F246B"/>
    <w:rsid w:val="007F2783"/>
    <w:rsid w:val="007F27A6"/>
    <w:rsid w:val="007F3062"/>
    <w:rsid w:val="007F32BF"/>
    <w:rsid w:val="007F38AF"/>
    <w:rsid w:val="007F399A"/>
    <w:rsid w:val="007F445E"/>
    <w:rsid w:val="007F4AEC"/>
    <w:rsid w:val="007F4F62"/>
    <w:rsid w:val="007F50A3"/>
    <w:rsid w:val="007F592B"/>
    <w:rsid w:val="007F5CBC"/>
    <w:rsid w:val="007F5F58"/>
    <w:rsid w:val="007F6860"/>
    <w:rsid w:val="007F6E92"/>
    <w:rsid w:val="007F7025"/>
    <w:rsid w:val="007F70E3"/>
    <w:rsid w:val="007F721E"/>
    <w:rsid w:val="007F7964"/>
    <w:rsid w:val="007F7981"/>
    <w:rsid w:val="008002CB"/>
    <w:rsid w:val="00800B85"/>
    <w:rsid w:val="0080108B"/>
    <w:rsid w:val="00801227"/>
    <w:rsid w:val="00801484"/>
    <w:rsid w:val="00801B30"/>
    <w:rsid w:val="00802BEC"/>
    <w:rsid w:val="00803C11"/>
    <w:rsid w:val="00803E36"/>
    <w:rsid w:val="00804150"/>
    <w:rsid w:val="00804223"/>
    <w:rsid w:val="00804260"/>
    <w:rsid w:val="0080460D"/>
    <w:rsid w:val="00804E8E"/>
    <w:rsid w:val="008051C5"/>
    <w:rsid w:val="0080554C"/>
    <w:rsid w:val="008059D3"/>
    <w:rsid w:val="00805CBC"/>
    <w:rsid w:val="0080612D"/>
    <w:rsid w:val="008068C8"/>
    <w:rsid w:val="00806A83"/>
    <w:rsid w:val="0080797B"/>
    <w:rsid w:val="008100CD"/>
    <w:rsid w:val="00810126"/>
    <w:rsid w:val="008103C0"/>
    <w:rsid w:val="00810611"/>
    <w:rsid w:val="00810829"/>
    <w:rsid w:val="00810920"/>
    <w:rsid w:val="00810AA7"/>
    <w:rsid w:val="00810B17"/>
    <w:rsid w:val="00810C46"/>
    <w:rsid w:val="00811463"/>
    <w:rsid w:val="00811D19"/>
    <w:rsid w:val="00812AF4"/>
    <w:rsid w:val="00812DE1"/>
    <w:rsid w:val="0081312C"/>
    <w:rsid w:val="008132D5"/>
    <w:rsid w:val="008134C1"/>
    <w:rsid w:val="008139CD"/>
    <w:rsid w:val="00813B04"/>
    <w:rsid w:val="00813DCD"/>
    <w:rsid w:val="00813E05"/>
    <w:rsid w:val="0081489C"/>
    <w:rsid w:val="008149DE"/>
    <w:rsid w:val="00814AE5"/>
    <w:rsid w:val="0081542A"/>
    <w:rsid w:val="00815506"/>
    <w:rsid w:val="00815C77"/>
    <w:rsid w:val="00815E09"/>
    <w:rsid w:val="00816936"/>
    <w:rsid w:val="00816A6A"/>
    <w:rsid w:val="00816F21"/>
    <w:rsid w:val="00820074"/>
    <w:rsid w:val="00820743"/>
    <w:rsid w:val="00820B59"/>
    <w:rsid w:val="008217D5"/>
    <w:rsid w:val="00821CBE"/>
    <w:rsid w:val="008222F4"/>
    <w:rsid w:val="00822570"/>
    <w:rsid w:val="008226AC"/>
    <w:rsid w:val="00822A54"/>
    <w:rsid w:val="0082317E"/>
    <w:rsid w:val="00823773"/>
    <w:rsid w:val="00823E53"/>
    <w:rsid w:val="0082479D"/>
    <w:rsid w:val="00824961"/>
    <w:rsid w:val="00824EBD"/>
    <w:rsid w:val="00824F10"/>
    <w:rsid w:val="00825606"/>
    <w:rsid w:val="00825873"/>
    <w:rsid w:val="00825B52"/>
    <w:rsid w:val="0082656A"/>
    <w:rsid w:val="00826837"/>
    <w:rsid w:val="00826D36"/>
    <w:rsid w:val="0082724D"/>
    <w:rsid w:val="00827358"/>
    <w:rsid w:val="008277D4"/>
    <w:rsid w:val="00827959"/>
    <w:rsid w:val="00830092"/>
    <w:rsid w:val="008300D7"/>
    <w:rsid w:val="00830D37"/>
    <w:rsid w:val="008319AB"/>
    <w:rsid w:val="008320AE"/>
    <w:rsid w:val="008321D6"/>
    <w:rsid w:val="008322E3"/>
    <w:rsid w:val="00832A7A"/>
    <w:rsid w:val="00832B94"/>
    <w:rsid w:val="00832F25"/>
    <w:rsid w:val="00833823"/>
    <w:rsid w:val="00833E28"/>
    <w:rsid w:val="008341CF"/>
    <w:rsid w:val="00834A9B"/>
    <w:rsid w:val="00834C0F"/>
    <w:rsid w:val="00834C50"/>
    <w:rsid w:val="00834CEB"/>
    <w:rsid w:val="00835171"/>
    <w:rsid w:val="0083532A"/>
    <w:rsid w:val="008354D1"/>
    <w:rsid w:val="0083561A"/>
    <w:rsid w:val="0083568D"/>
    <w:rsid w:val="008359EC"/>
    <w:rsid w:val="00835AAB"/>
    <w:rsid w:val="00835C27"/>
    <w:rsid w:val="00835D30"/>
    <w:rsid w:val="008360B2"/>
    <w:rsid w:val="00836852"/>
    <w:rsid w:val="00836C88"/>
    <w:rsid w:val="008371BA"/>
    <w:rsid w:val="00837235"/>
    <w:rsid w:val="00837ED7"/>
    <w:rsid w:val="00837F18"/>
    <w:rsid w:val="008415FD"/>
    <w:rsid w:val="00841979"/>
    <w:rsid w:val="00841E6C"/>
    <w:rsid w:val="008429C2"/>
    <w:rsid w:val="00842B2B"/>
    <w:rsid w:val="00842EA0"/>
    <w:rsid w:val="00842EBB"/>
    <w:rsid w:val="008439D2"/>
    <w:rsid w:val="008442D7"/>
    <w:rsid w:val="008443D8"/>
    <w:rsid w:val="00844606"/>
    <w:rsid w:val="00844A43"/>
    <w:rsid w:val="00844D87"/>
    <w:rsid w:val="008450C5"/>
    <w:rsid w:val="00845205"/>
    <w:rsid w:val="008452ED"/>
    <w:rsid w:val="008454A8"/>
    <w:rsid w:val="008458DC"/>
    <w:rsid w:val="00845F15"/>
    <w:rsid w:val="00846226"/>
    <w:rsid w:val="00846735"/>
    <w:rsid w:val="00846C89"/>
    <w:rsid w:val="008474A5"/>
    <w:rsid w:val="00847B8E"/>
    <w:rsid w:val="00847CC6"/>
    <w:rsid w:val="00850CD5"/>
    <w:rsid w:val="00850F2B"/>
    <w:rsid w:val="008516F0"/>
    <w:rsid w:val="008520FB"/>
    <w:rsid w:val="008522D5"/>
    <w:rsid w:val="00853101"/>
    <w:rsid w:val="00853302"/>
    <w:rsid w:val="008538DB"/>
    <w:rsid w:val="00854039"/>
    <w:rsid w:val="00854521"/>
    <w:rsid w:val="00854533"/>
    <w:rsid w:val="0085469D"/>
    <w:rsid w:val="00854F54"/>
    <w:rsid w:val="0085628D"/>
    <w:rsid w:val="008567A9"/>
    <w:rsid w:val="008575C4"/>
    <w:rsid w:val="00857C44"/>
    <w:rsid w:val="00857CFA"/>
    <w:rsid w:val="00860386"/>
    <w:rsid w:val="008603D1"/>
    <w:rsid w:val="00860ABB"/>
    <w:rsid w:val="00860B1E"/>
    <w:rsid w:val="00860E89"/>
    <w:rsid w:val="00860F8F"/>
    <w:rsid w:val="00861146"/>
    <w:rsid w:val="00861219"/>
    <w:rsid w:val="008613E8"/>
    <w:rsid w:val="00861444"/>
    <w:rsid w:val="008618F9"/>
    <w:rsid w:val="00861FA7"/>
    <w:rsid w:val="00862589"/>
    <w:rsid w:val="00862ED1"/>
    <w:rsid w:val="00863170"/>
    <w:rsid w:val="0086353C"/>
    <w:rsid w:val="00863E5B"/>
    <w:rsid w:val="00864046"/>
    <w:rsid w:val="00864511"/>
    <w:rsid w:val="008649B2"/>
    <w:rsid w:val="00864D7A"/>
    <w:rsid w:val="008655E2"/>
    <w:rsid w:val="00865B13"/>
    <w:rsid w:val="0086637D"/>
    <w:rsid w:val="00866A23"/>
    <w:rsid w:val="00866B14"/>
    <w:rsid w:val="00866F6F"/>
    <w:rsid w:val="0086706E"/>
    <w:rsid w:val="008670AB"/>
    <w:rsid w:val="0086725E"/>
    <w:rsid w:val="00867DBD"/>
    <w:rsid w:val="00867E5E"/>
    <w:rsid w:val="00867ECF"/>
    <w:rsid w:val="00867FC9"/>
    <w:rsid w:val="00870029"/>
    <w:rsid w:val="008700AD"/>
    <w:rsid w:val="008701EB"/>
    <w:rsid w:val="00870427"/>
    <w:rsid w:val="008704AD"/>
    <w:rsid w:val="00870931"/>
    <w:rsid w:val="00870D26"/>
    <w:rsid w:val="00871C3E"/>
    <w:rsid w:val="0087223B"/>
    <w:rsid w:val="00873347"/>
    <w:rsid w:val="0087359C"/>
    <w:rsid w:val="008736A5"/>
    <w:rsid w:val="0087380F"/>
    <w:rsid w:val="00873FE4"/>
    <w:rsid w:val="00874BED"/>
    <w:rsid w:val="008752B6"/>
    <w:rsid w:val="008759AD"/>
    <w:rsid w:val="00876311"/>
    <w:rsid w:val="00876842"/>
    <w:rsid w:val="008769DE"/>
    <w:rsid w:val="00876A36"/>
    <w:rsid w:val="00876E4A"/>
    <w:rsid w:val="0087705D"/>
    <w:rsid w:val="008774F6"/>
    <w:rsid w:val="008777A3"/>
    <w:rsid w:val="00877907"/>
    <w:rsid w:val="00877B7A"/>
    <w:rsid w:val="00877BF5"/>
    <w:rsid w:val="00877C09"/>
    <w:rsid w:val="00877C7D"/>
    <w:rsid w:val="008809AF"/>
    <w:rsid w:val="00880A57"/>
    <w:rsid w:val="0088137E"/>
    <w:rsid w:val="00881675"/>
    <w:rsid w:val="008816AB"/>
    <w:rsid w:val="00881B94"/>
    <w:rsid w:val="00881CE3"/>
    <w:rsid w:val="00881E08"/>
    <w:rsid w:val="00881F71"/>
    <w:rsid w:val="008821E2"/>
    <w:rsid w:val="00882368"/>
    <w:rsid w:val="00882549"/>
    <w:rsid w:val="008829BE"/>
    <w:rsid w:val="00882F5F"/>
    <w:rsid w:val="008830A6"/>
    <w:rsid w:val="0088355C"/>
    <w:rsid w:val="00883B04"/>
    <w:rsid w:val="008849DA"/>
    <w:rsid w:val="00885D49"/>
    <w:rsid w:val="00886994"/>
    <w:rsid w:val="008873FC"/>
    <w:rsid w:val="008875A1"/>
    <w:rsid w:val="0088787B"/>
    <w:rsid w:val="00887E43"/>
    <w:rsid w:val="00887FBC"/>
    <w:rsid w:val="00890223"/>
    <w:rsid w:val="008903C1"/>
    <w:rsid w:val="008909CA"/>
    <w:rsid w:val="008909CF"/>
    <w:rsid w:val="00890A89"/>
    <w:rsid w:val="00890A8F"/>
    <w:rsid w:val="00891839"/>
    <w:rsid w:val="00891904"/>
    <w:rsid w:val="00891B11"/>
    <w:rsid w:val="00891BD4"/>
    <w:rsid w:val="00891DA9"/>
    <w:rsid w:val="00891F00"/>
    <w:rsid w:val="00891F98"/>
    <w:rsid w:val="008924EF"/>
    <w:rsid w:val="008925CC"/>
    <w:rsid w:val="00892656"/>
    <w:rsid w:val="008926AE"/>
    <w:rsid w:val="0089291C"/>
    <w:rsid w:val="00892938"/>
    <w:rsid w:val="00892AB6"/>
    <w:rsid w:val="00892B0C"/>
    <w:rsid w:val="00893311"/>
    <w:rsid w:val="008933B9"/>
    <w:rsid w:val="00893A2C"/>
    <w:rsid w:val="00893EB4"/>
    <w:rsid w:val="00893EB9"/>
    <w:rsid w:val="008940F9"/>
    <w:rsid w:val="00895002"/>
    <w:rsid w:val="00895172"/>
    <w:rsid w:val="00895664"/>
    <w:rsid w:val="008958A9"/>
    <w:rsid w:val="00895BA7"/>
    <w:rsid w:val="00895CCE"/>
    <w:rsid w:val="00895F89"/>
    <w:rsid w:val="0089628F"/>
    <w:rsid w:val="00896336"/>
    <w:rsid w:val="00896804"/>
    <w:rsid w:val="00896E77"/>
    <w:rsid w:val="00896FDB"/>
    <w:rsid w:val="00897921"/>
    <w:rsid w:val="008A0091"/>
    <w:rsid w:val="008A0230"/>
    <w:rsid w:val="008A0466"/>
    <w:rsid w:val="008A1151"/>
    <w:rsid w:val="008A17DE"/>
    <w:rsid w:val="008A1836"/>
    <w:rsid w:val="008A1A5C"/>
    <w:rsid w:val="008A2265"/>
    <w:rsid w:val="008A25FA"/>
    <w:rsid w:val="008A26E0"/>
    <w:rsid w:val="008A2B3C"/>
    <w:rsid w:val="008A2FDE"/>
    <w:rsid w:val="008A337F"/>
    <w:rsid w:val="008A33C6"/>
    <w:rsid w:val="008A46E6"/>
    <w:rsid w:val="008A4DB6"/>
    <w:rsid w:val="008A5185"/>
    <w:rsid w:val="008A51CD"/>
    <w:rsid w:val="008A5470"/>
    <w:rsid w:val="008A630F"/>
    <w:rsid w:val="008A6C68"/>
    <w:rsid w:val="008A6FC1"/>
    <w:rsid w:val="008A6FC4"/>
    <w:rsid w:val="008A7623"/>
    <w:rsid w:val="008B01DC"/>
    <w:rsid w:val="008B0248"/>
    <w:rsid w:val="008B0453"/>
    <w:rsid w:val="008B0834"/>
    <w:rsid w:val="008B0BE1"/>
    <w:rsid w:val="008B0E94"/>
    <w:rsid w:val="008B167D"/>
    <w:rsid w:val="008B179C"/>
    <w:rsid w:val="008B1A8F"/>
    <w:rsid w:val="008B1CED"/>
    <w:rsid w:val="008B1F04"/>
    <w:rsid w:val="008B2ADA"/>
    <w:rsid w:val="008B2BD9"/>
    <w:rsid w:val="008B2D37"/>
    <w:rsid w:val="008B3259"/>
    <w:rsid w:val="008B336A"/>
    <w:rsid w:val="008B3C57"/>
    <w:rsid w:val="008B3D76"/>
    <w:rsid w:val="008B3D83"/>
    <w:rsid w:val="008B4272"/>
    <w:rsid w:val="008B4930"/>
    <w:rsid w:val="008B4932"/>
    <w:rsid w:val="008B49AF"/>
    <w:rsid w:val="008B547E"/>
    <w:rsid w:val="008B559F"/>
    <w:rsid w:val="008B5B66"/>
    <w:rsid w:val="008B6312"/>
    <w:rsid w:val="008B66C2"/>
    <w:rsid w:val="008B689F"/>
    <w:rsid w:val="008B71B1"/>
    <w:rsid w:val="008B7447"/>
    <w:rsid w:val="008B7579"/>
    <w:rsid w:val="008B76B4"/>
    <w:rsid w:val="008B7789"/>
    <w:rsid w:val="008B79D9"/>
    <w:rsid w:val="008C0C8A"/>
    <w:rsid w:val="008C0E17"/>
    <w:rsid w:val="008C0F92"/>
    <w:rsid w:val="008C16E0"/>
    <w:rsid w:val="008C2063"/>
    <w:rsid w:val="008C22B5"/>
    <w:rsid w:val="008C2628"/>
    <w:rsid w:val="008C269C"/>
    <w:rsid w:val="008C30C4"/>
    <w:rsid w:val="008C342C"/>
    <w:rsid w:val="008C3580"/>
    <w:rsid w:val="008C3BD3"/>
    <w:rsid w:val="008C417B"/>
    <w:rsid w:val="008C42C8"/>
    <w:rsid w:val="008C43E9"/>
    <w:rsid w:val="008C44D2"/>
    <w:rsid w:val="008C4643"/>
    <w:rsid w:val="008C4EBE"/>
    <w:rsid w:val="008C50C2"/>
    <w:rsid w:val="008C5812"/>
    <w:rsid w:val="008C5856"/>
    <w:rsid w:val="008C60D6"/>
    <w:rsid w:val="008C66B3"/>
    <w:rsid w:val="008C6846"/>
    <w:rsid w:val="008C76F4"/>
    <w:rsid w:val="008D0099"/>
    <w:rsid w:val="008D0493"/>
    <w:rsid w:val="008D0694"/>
    <w:rsid w:val="008D0834"/>
    <w:rsid w:val="008D0F15"/>
    <w:rsid w:val="008D0FFE"/>
    <w:rsid w:val="008D109B"/>
    <w:rsid w:val="008D1444"/>
    <w:rsid w:val="008D15B3"/>
    <w:rsid w:val="008D1A72"/>
    <w:rsid w:val="008D1D2A"/>
    <w:rsid w:val="008D1FF3"/>
    <w:rsid w:val="008D22CD"/>
    <w:rsid w:val="008D2657"/>
    <w:rsid w:val="008D2763"/>
    <w:rsid w:val="008D317B"/>
    <w:rsid w:val="008D3627"/>
    <w:rsid w:val="008D36C2"/>
    <w:rsid w:val="008D3D46"/>
    <w:rsid w:val="008D4803"/>
    <w:rsid w:val="008D4C93"/>
    <w:rsid w:val="008D4D10"/>
    <w:rsid w:val="008D4D50"/>
    <w:rsid w:val="008D561D"/>
    <w:rsid w:val="008D56A7"/>
    <w:rsid w:val="008D571E"/>
    <w:rsid w:val="008D5CED"/>
    <w:rsid w:val="008D5E54"/>
    <w:rsid w:val="008D5F1C"/>
    <w:rsid w:val="008D61F3"/>
    <w:rsid w:val="008D64E7"/>
    <w:rsid w:val="008D6568"/>
    <w:rsid w:val="008D7168"/>
    <w:rsid w:val="008D728F"/>
    <w:rsid w:val="008D7408"/>
    <w:rsid w:val="008E087B"/>
    <w:rsid w:val="008E0A24"/>
    <w:rsid w:val="008E0C6F"/>
    <w:rsid w:val="008E0D99"/>
    <w:rsid w:val="008E0DBB"/>
    <w:rsid w:val="008E0E25"/>
    <w:rsid w:val="008E1E6F"/>
    <w:rsid w:val="008E250B"/>
    <w:rsid w:val="008E2515"/>
    <w:rsid w:val="008E298F"/>
    <w:rsid w:val="008E3038"/>
    <w:rsid w:val="008E3649"/>
    <w:rsid w:val="008E3BFA"/>
    <w:rsid w:val="008E3E23"/>
    <w:rsid w:val="008E3FDC"/>
    <w:rsid w:val="008E4274"/>
    <w:rsid w:val="008E42F4"/>
    <w:rsid w:val="008E47DB"/>
    <w:rsid w:val="008E4F19"/>
    <w:rsid w:val="008E5435"/>
    <w:rsid w:val="008E5A07"/>
    <w:rsid w:val="008E5C3E"/>
    <w:rsid w:val="008E5E13"/>
    <w:rsid w:val="008E606A"/>
    <w:rsid w:val="008E613E"/>
    <w:rsid w:val="008E62B2"/>
    <w:rsid w:val="008E6864"/>
    <w:rsid w:val="008E6907"/>
    <w:rsid w:val="008E6B3D"/>
    <w:rsid w:val="008E6EA9"/>
    <w:rsid w:val="008E6EC7"/>
    <w:rsid w:val="008E78DE"/>
    <w:rsid w:val="008E7AC0"/>
    <w:rsid w:val="008E7EF0"/>
    <w:rsid w:val="008F0174"/>
    <w:rsid w:val="008F057F"/>
    <w:rsid w:val="008F0AE2"/>
    <w:rsid w:val="008F1553"/>
    <w:rsid w:val="008F19D9"/>
    <w:rsid w:val="008F1D14"/>
    <w:rsid w:val="008F203F"/>
    <w:rsid w:val="008F25C0"/>
    <w:rsid w:val="008F25F7"/>
    <w:rsid w:val="008F28CF"/>
    <w:rsid w:val="008F2CD8"/>
    <w:rsid w:val="008F2E67"/>
    <w:rsid w:val="008F3350"/>
    <w:rsid w:val="008F3369"/>
    <w:rsid w:val="008F365B"/>
    <w:rsid w:val="008F36D7"/>
    <w:rsid w:val="008F36FA"/>
    <w:rsid w:val="008F4078"/>
    <w:rsid w:val="008F42EA"/>
    <w:rsid w:val="008F49D7"/>
    <w:rsid w:val="008F4D45"/>
    <w:rsid w:val="008F518D"/>
    <w:rsid w:val="008F51E2"/>
    <w:rsid w:val="008F55B8"/>
    <w:rsid w:val="008F57DD"/>
    <w:rsid w:val="008F5B7E"/>
    <w:rsid w:val="008F625B"/>
    <w:rsid w:val="008F741B"/>
    <w:rsid w:val="008F7AFE"/>
    <w:rsid w:val="008F7E3D"/>
    <w:rsid w:val="008F7F0A"/>
    <w:rsid w:val="0090006B"/>
    <w:rsid w:val="00900859"/>
    <w:rsid w:val="00900862"/>
    <w:rsid w:val="00900C74"/>
    <w:rsid w:val="00900D7A"/>
    <w:rsid w:val="0090116C"/>
    <w:rsid w:val="009012B4"/>
    <w:rsid w:val="00901725"/>
    <w:rsid w:val="009018A8"/>
    <w:rsid w:val="00901C44"/>
    <w:rsid w:val="00901C4A"/>
    <w:rsid w:val="00901DE0"/>
    <w:rsid w:val="00901E2C"/>
    <w:rsid w:val="00901E95"/>
    <w:rsid w:val="0090222B"/>
    <w:rsid w:val="00902BB2"/>
    <w:rsid w:val="00903454"/>
    <w:rsid w:val="009036CE"/>
    <w:rsid w:val="00903721"/>
    <w:rsid w:val="00903A11"/>
    <w:rsid w:val="00903BE4"/>
    <w:rsid w:val="00903CD7"/>
    <w:rsid w:val="009041B7"/>
    <w:rsid w:val="00904224"/>
    <w:rsid w:val="0090451B"/>
    <w:rsid w:val="009046C3"/>
    <w:rsid w:val="00904E58"/>
    <w:rsid w:val="00905B5D"/>
    <w:rsid w:val="00905CDD"/>
    <w:rsid w:val="0090636C"/>
    <w:rsid w:val="009066C7"/>
    <w:rsid w:val="00906A8C"/>
    <w:rsid w:val="00907903"/>
    <w:rsid w:val="00907C0B"/>
    <w:rsid w:val="00910426"/>
    <w:rsid w:val="00910457"/>
    <w:rsid w:val="00910AE3"/>
    <w:rsid w:val="009116D3"/>
    <w:rsid w:val="00911F62"/>
    <w:rsid w:val="0091244F"/>
    <w:rsid w:val="009128A8"/>
    <w:rsid w:val="009128F9"/>
    <w:rsid w:val="00912945"/>
    <w:rsid w:val="00912955"/>
    <w:rsid w:val="00912F1E"/>
    <w:rsid w:val="00913126"/>
    <w:rsid w:val="009132F3"/>
    <w:rsid w:val="00913D59"/>
    <w:rsid w:val="00913FB0"/>
    <w:rsid w:val="00914299"/>
    <w:rsid w:val="009149F1"/>
    <w:rsid w:val="00914CC8"/>
    <w:rsid w:val="00914EF3"/>
    <w:rsid w:val="009153BE"/>
    <w:rsid w:val="009153EC"/>
    <w:rsid w:val="009160D9"/>
    <w:rsid w:val="00916520"/>
    <w:rsid w:val="0091664A"/>
    <w:rsid w:val="00917369"/>
    <w:rsid w:val="00917F07"/>
    <w:rsid w:val="009201A4"/>
    <w:rsid w:val="009202C2"/>
    <w:rsid w:val="00920684"/>
    <w:rsid w:val="00920730"/>
    <w:rsid w:val="00920992"/>
    <w:rsid w:val="00920CA4"/>
    <w:rsid w:val="00920CCD"/>
    <w:rsid w:val="0092191D"/>
    <w:rsid w:val="00921FF0"/>
    <w:rsid w:val="00922A1B"/>
    <w:rsid w:val="00922D33"/>
    <w:rsid w:val="00923060"/>
    <w:rsid w:val="00923493"/>
    <w:rsid w:val="00923876"/>
    <w:rsid w:val="00923E81"/>
    <w:rsid w:val="00923EF3"/>
    <w:rsid w:val="00923FC2"/>
    <w:rsid w:val="0092417E"/>
    <w:rsid w:val="009242A6"/>
    <w:rsid w:val="00925404"/>
    <w:rsid w:val="009254F4"/>
    <w:rsid w:val="009256AF"/>
    <w:rsid w:val="00926353"/>
    <w:rsid w:val="009268B1"/>
    <w:rsid w:val="00926B25"/>
    <w:rsid w:val="00926D4F"/>
    <w:rsid w:val="00927134"/>
    <w:rsid w:val="00927CA9"/>
    <w:rsid w:val="00927E36"/>
    <w:rsid w:val="00927F91"/>
    <w:rsid w:val="009300FB"/>
    <w:rsid w:val="009300FD"/>
    <w:rsid w:val="009303F4"/>
    <w:rsid w:val="00930891"/>
    <w:rsid w:val="00930D37"/>
    <w:rsid w:val="00930D7C"/>
    <w:rsid w:val="00932168"/>
    <w:rsid w:val="009326ED"/>
    <w:rsid w:val="0093290C"/>
    <w:rsid w:val="00932BE7"/>
    <w:rsid w:val="00932C14"/>
    <w:rsid w:val="009334D9"/>
    <w:rsid w:val="009339F3"/>
    <w:rsid w:val="00933A8C"/>
    <w:rsid w:val="0093420E"/>
    <w:rsid w:val="009344FC"/>
    <w:rsid w:val="00935168"/>
    <w:rsid w:val="00935A74"/>
    <w:rsid w:val="00936144"/>
    <w:rsid w:val="009366AD"/>
    <w:rsid w:val="009371C6"/>
    <w:rsid w:val="00937368"/>
    <w:rsid w:val="009373F9"/>
    <w:rsid w:val="0093753E"/>
    <w:rsid w:val="00937797"/>
    <w:rsid w:val="00937896"/>
    <w:rsid w:val="0094003D"/>
    <w:rsid w:val="009405CE"/>
    <w:rsid w:val="0094099B"/>
    <w:rsid w:val="00940A6C"/>
    <w:rsid w:val="009416E6"/>
    <w:rsid w:val="00941A9A"/>
    <w:rsid w:val="00941CA2"/>
    <w:rsid w:val="00941D7E"/>
    <w:rsid w:val="00942175"/>
    <w:rsid w:val="0094230A"/>
    <w:rsid w:val="0094271A"/>
    <w:rsid w:val="00942B07"/>
    <w:rsid w:val="009431DC"/>
    <w:rsid w:val="009433D1"/>
    <w:rsid w:val="00943959"/>
    <w:rsid w:val="00943AA8"/>
    <w:rsid w:val="00944005"/>
    <w:rsid w:val="009440BF"/>
    <w:rsid w:val="00944152"/>
    <w:rsid w:val="00944C3C"/>
    <w:rsid w:val="0094504D"/>
    <w:rsid w:val="00945BAF"/>
    <w:rsid w:val="00945C09"/>
    <w:rsid w:val="00945D11"/>
    <w:rsid w:val="0094677F"/>
    <w:rsid w:val="0094680C"/>
    <w:rsid w:val="00947347"/>
    <w:rsid w:val="009474C7"/>
    <w:rsid w:val="0094751B"/>
    <w:rsid w:val="00947636"/>
    <w:rsid w:val="00947B93"/>
    <w:rsid w:val="009502AB"/>
    <w:rsid w:val="009502F1"/>
    <w:rsid w:val="0095033F"/>
    <w:rsid w:val="009504C7"/>
    <w:rsid w:val="00950566"/>
    <w:rsid w:val="00950A44"/>
    <w:rsid w:val="00950A5A"/>
    <w:rsid w:val="00950C61"/>
    <w:rsid w:val="009511ED"/>
    <w:rsid w:val="009517DC"/>
    <w:rsid w:val="00951E4B"/>
    <w:rsid w:val="00951F4E"/>
    <w:rsid w:val="00951F7E"/>
    <w:rsid w:val="0095488C"/>
    <w:rsid w:val="009549F6"/>
    <w:rsid w:val="00954F4F"/>
    <w:rsid w:val="00954FF5"/>
    <w:rsid w:val="00955A5D"/>
    <w:rsid w:val="00956175"/>
    <w:rsid w:val="00956349"/>
    <w:rsid w:val="00956543"/>
    <w:rsid w:val="00956670"/>
    <w:rsid w:val="0095692F"/>
    <w:rsid w:val="00956B1F"/>
    <w:rsid w:val="00957A19"/>
    <w:rsid w:val="00957B09"/>
    <w:rsid w:val="00960189"/>
    <w:rsid w:val="0096053E"/>
    <w:rsid w:val="00960837"/>
    <w:rsid w:val="0096083C"/>
    <w:rsid w:val="00960F9B"/>
    <w:rsid w:val="00961019"/>
    <w:rsid w:val="00961591"/>
    <w:rsid w:val="00962599"/>
    <w:rsid w:val="00963B59"/>
    <w:rsid w:val="00963DE4"/>
    <w:rsid w:val="00963E16"/>
    <w:rsid w:val="00963FE4"/>
    <w:rsid w:val="00964176"/>
    <w:rsid w:val="00965267"/>
    <w:rsid w:val="00965347"/>
    <w:rsid w:val="00965427"/>
    <w:rsid w:val="00965642"/>
    <w:rsid w:val="00965F4D"/>
    <w:rsid w:val="00966927"/>
    <w:rsid w:val="00966A2E"/>
    <w:rsid w:val="00967385"/>
    <w:rsid w:val="009677BB"/>
    <w:rsid w:val="00967832"/>
    <w:rsid w:val="00970139"/>
    <w:rsid w:val="009701E2"/>
    <w:rsid w:val="009708A0"/>
    <w:rsid w:val="00970ACC"/>
    <w:rsid w:val="00970E3A"/>
    <w:rsid w:val="00970FB0"/>
    <w:rsid w:val="00971E8C"/>
    <w:rsid w:val="00971EDF"/>
    <w:rsid w:val="00972638"/>
    <w:rsid w:val="00972856"/>
    <w:rsid w:val="00972B9F"/>
    <w:rsid w:val="00973276"/>
    <w:rsid w:val="009737A8"/>
    <w:rsid w:val="00973925"/>
    <w:rsid w:val="00973B12"/>
    <w:rsid w:val="00973B42"/>
    <w:rsid w:val="00973C29"/>
    <w:rsid w:val="00973FD0"/>
    <w:rsid w:val="0097426E"/>
    <w:rsid w:val="00974A04"/>
    <w:rsid w:val="00974B51"/>
    <w:rsid w:val="00975004"/>
    <w:rsid w:val="0097534F"/>
    <w:rsid w:val="009756BF"/>
    <w:rsid w:val="00975825"/>
    <w:rsid w:val="00975A5C"/>
    <w:rsid w:val="00975A68"/>
    <w:rsid w:val="00975CBB"/>
    <w:rsid w:val="00975DF0"/>
    <w:rsid w:val="00976128"/>
    <w:rsid w:val="00976316"/>
    <w:rsid w:val="009765E6"/>
    <w:rsid w:val="00976AA0"/>
    <w:rsid w:val="00976F24"/>
    <w:rsid w:val="00977089"/>
    <w:rsid w:val="009778D3"/>
    <w:rsid w:val="0097799F"/>
    <w:rsid w:val="00977A8E"/>
    <w:rsid w:val="00977E72"/>
    <w:rsid w:val="0098078D"/>
    <w:rsid w:val="0098153B"/>
    <w:rsid w:val="00981550"/>
    <w:rsid w:val="0098169A"/>
    <w:rsid w:val="00981915"/>
    <w:rsid w:val="0098193E"/>
    <w:rsid w:val="00981F03"/>
    <w:rsid w:val="009822AC"/>
    <w:rsid w:val="009822D9"/>
    <w:rsid w:val="00982DEB"/>
    <w:rsid w:val="00982F41"/>
    <w:rsid w:val="00983084"/>
    <w:rsid w:val="00983185"/>
    <w:rsid w:val="00983198"/>
    <w:rsid w:val="0098370E"/>
    <w:rsid w:val="00983D93"/>
    <w:rsid w:val="00983DB1"/>
    <w:rsid w:val="009840F4"/>
    <w:rsid w:val="0098452D"/>
    <w:rsid w:val="009845BA"/>
    <w:rsid w:val="00984CCD"/>
    <w:rsid w:val="00984E88"/>
    <w:rsid w:val="009851DC"/>
    <w:rsid w:val="00985525"/>
    <w:rsid w:val="00985813"/>
    <w:rsid w:val="009858DF"/>
    <w:rsid w:val="00986466"/>
    <w:rsid w:val="00986610"/>
    <w:rsid w:val="009868FB"/>
    <w:rsid w:val="00986ACE"/>
    <w:rsid w:val="00987539"/>
    <w:rsid w:val="009878DB"/>
    <w:rsid w:val="00987C3B"/>
    <w:rsid w:val="009901A9"/>
    <w:rsid w:val="009902B6"/>
    <w:rsid w:val="009902CE"/>
    <w:rsid w:val="0099033D"/>
    <w:rsid w:val="00990741"/>
    <w:rsid w:val="009908BF"/>
    <w:rsid w:val="00990B41"/>
    <w:rsid w:val="00990B9B"/>
    <w:rsid w:val="00990C99"/>
    <w:rsid w:val="00990D83"/>
    <w:rsid w:val="009910CC"/>
    <w:rsid w:val="009912BD"/>
    <w:rsid w:val="009913FC"/>
    <w:rsid w:val="00991A59"/>
    <w:rsid w:val="00991CF3"/>
    <w:rsid w:val="00992081"/>
    <w:rsid w:val="00992663"/>
    <w:rsid w:val="00992B2F"/>
    <w:rsid w:val="00992C0E"/>
    <w:rsid w:val="00992FE8"/>
    <w:rsid w:val="00993833"/>
    <w:rsid w:val="00994378"/>
    <w:rsid w:val="0099523A"/>
    <w:rsid w:val="00995BD0"/>
    <w:rsid w:val="00995D8D"/>
    <w:rsid w:val="00995D8E"/>
    <w:rsid w:val="00995DF5"/>
    <w:rsid w:val="0099603B"/>
    <w:rsid w:val="009961EE"/>
    <w:rsid w:val="00996440"/>
    <w:rsid w:val="00996B82"/>
    <w:rsid w:val="009971EC"/>
    <w:rsid w:val="009976D2"/>
    <w:rsid w:val="009978CC"/>
    <w:rsid w:val="00997C19"/>
    <w:rsid w:val="009A03C0"/>
    <w:rsid w:val="009A04C7"/>
    <w:rsid w:val="009A05DA"/>
    <w:rsid w:val="009A078A"/>
    <w:rsid w:val="009A084F"/>
    <w:rsid w:val="009A0FBD"/>
    <w:rsid w:val="009A134F"/>
    <w:rsid w:val="009A1C86"/>
    <w:rsid w:val="009A20D5"/>
    <w:rsid w:val="009A2331"/>
    <w:rsid w:val="009A240F"/>
    <w:rsid w:val="009A2B8E"/>
    <w:rsid w:val="009A2DAC"/>
    <w:rsid w:val="009A358D"/>
    <w:rsid w:val="009A3A2D"/>
    <w:rsid w:val="009A3CC5"/>
    <w:rsid w:val="009A40A1"/>
    <w:rsid w:val="009A4BA1"/>
    <w:rsid w:val="009A4CBE"/>
    <w:rsid w:val="009A50DF"/>
    <w:rsid w:val="009A52FB"/>
    <w:rsid w:val="009A5715"/>
    <w:rsid w:val="009A5AE8"/>
    <w:rsid w:val="009A68B2"/>
    <w:rsid w:val="009A6F90"/>
    <w:rsid w:val="009A7190"/>
    <w:rsid w:val="009A71B4"/>
    <w:rsid w:val="009A7885"/>
    <w:rsid w:val="009B00D8"/>
    <w:rsid w:val="009B025B"/>
    <w:rsid w:val="009B24C3"/>
    <w:rsid w:val="009B2756"/>
    <w:rsid w:val="009B2813"/>
    <w:rsid w:val="009B356F"/>
    <w:rsid w:val="009B35B5"/>
    <w:rsid w:val="009B42D0"/>
    <w:rsid w:val="009B438D"/>
    <w:rsid w:val="009B472A"/>
    <w:rsid w:val="009B476E"/>
    <w:rsid w:val="009B4917"/>
    <w:rsid w:val="009B496A"/>
    <w:rsid w:val="009B512D"/>
    <w:rsid w:val="009B54EC"/>
    <w:rsid w:val="009B559B"/>
    <w:rsid w:val="009B6528"/>
    <w:rsid w:val="009B6A8B"/>
    <w:rsid w:val="009B6FC0"/>
    <w:rsid w:val="009C004D"/>
    <w:rsid w:val="009C08C9"/>
    <w:rsid w:val="009C092E"/>
    <w:rsid w:val="009C1132"/>
    <w:rsid w:val="009C1199"/>
    <w:rsid w:val="009C1201"/>
    <w:rsid w:val="009C18A4"/>
    <w:rsid w:val="009C1A2B"/>
    <w:rsid w:val="009C203C"/>
    <w:rsid w:val="009C2227"/>
    <w:rsid w:val="009C29CD"/>
    <w:rsid w:val="009C3108"/>
    <w:rsid w:val="009C34F5"/>
    <w:rsid w:val="009C356B"/>
    <w:rsid w:val="009C3885"/>
    <w:rsid w:val="009C38D0"/>
    <w:rsid w:val="009C3F33"/>
    <w:rsid w:val="009C4E71"/>
    <w:rsid w:val="009C4F48"/>
    <w:rsid w:val="009C5328"/>
    <w:rsid w:val="009C5585"/>
    <w:rsid w:val="009C5C0C"/>
    <w:rsid w:val="009C612B"/>
    <w:rsid w:val="009C64CE"/>
    <w:rsid w:val="009C66E5"/>
    <w:rsid w:val="009C69A8"/>
    <w:rsid w:val="009C6DE0"/>
    <w:rsid w:val="009C7515"/>
    <w:rsid w:val="009C7A9C"/>
    <w:rsid w:val="009C7D7B"/>
    <w:rsid w:val="009D0686"/>
    <w:rsid w:val="009D0718"/>
    <w:rsid w:val="009D0768"/>
    <w:rsid w:val="009D0A19"/>
    <w:rsid w:val="009D0C3C"/>
    <w:rsid w:val="009D0C42"/>
    <w:rsid w:val="009D0FE8"/>
    <w:rsid w:val="009D134B"/>
    <w:rsid w:val="009D1928"/>
    <w:rsid w:val="009D1B9C"/>
    <w:rsid w:val="009D256F"/>
    <w:rsid w:val="009D267B"/>
    <w:rsid w:val="009D26A7"/>
    <w:rsid w:val="009D26E9"/>
    <w:rsid w:val="009D28DC"/>
    <w:rsid w:val="009D2CFD"/>
    <w:rsid w:val="009D2EA9"/>
    <w:rsid w:val="009D3831"/>
    <w:rsid w:val="009D392F"/>
    <w:rsid w:val="009D3E00"/>
    <w:rsid w:val="009D413B"/>
    <w:rsid w:val="009D46EA"/>
    <w:rsid w:val="009D4990"/>
    <w:rsid w:val="009D4EB3"/>
    <w:rsid w:val="009D505A"/>
    <w:rsid w:val="009D5300"/>
    <w:rsid w:val="009D5584"/>
    <w:rsid w:val="009D5BBF"/>
    <w:rsid w:val="009D62FC"/>
    <w:rsid w:val="009D6669"/>
    <w:rsid w:val="009D6B0D"/>
    <w:rsid w:val="009D6D1E"/>
    <w:rsid w:val="009D72EB"/>
    <w:rsid w:val="009D7965"/>
    <w:rsid w:val="009E044D"/>
    <w:rsid w:val="009E0BA2"/>
    <w:rsid w:val="009E1311"/>
    <w:rsid w:val="009E16F6"/>
    <w:rsid w:val="009E1B04"/>
    <w:rsid w:val="009E1B6A"/>
    <w:rsid w:val="009E1C89"/>
    <w:rsid w:val="009E22EF"/>
    <w:rsid w:val="009E24D4"/>
    <w:rsid w:val="009E2802"/>
    <w:rsid w:val="009E3409"/>
    <w:rsid w:val="009E3E0C"/>
    <w:rsid w:val="009E440B"/>
    <w:rsid w:val="009E448B"/>
    <w:rsid w:val="009E4812"/>
    <w:rsid w:val="009E4A7F"/>
    <w:rsid w:val="009E5052"/>
    <w:rsid w:val="009E5DE6"/>
    <w:rsid w:val="009E624D"/>
    <w:rsid w:val="009E6717"/>
    <w:rsid w:val="009E6A40"/>
    <w:rsid w:val="009E6AC2"/>
    <w:rsid w:val="009E6E2A"/>
    <w:rsid w:val="009E72DF"/>
    <w:rsid w:val="009E7475"/>
    <w:rsid w:val="009E79D0"/>
    <w:rsid w:val="009E7ED7"/>
    <w:rsid w:val="009F00C6"/>
    <w:rsid w:val="009F0E6E"/>
    <w:rsid w:val="009F116C"/>
    <w:rsid w:val="009F1CC6"/>
    <w:rsid w:val="009F1FBB"/>
    <w:rsid w:val="009F29A2"/>
    <w:rsid w:val="009F2ADB"/>
    <w:rsid w:val="009F3630"/>
    <w:rsid w:val="009F366C"/>
    <w:rsid w:val="009F3BBC"/>
    <w:rsid w:val="009F3C91"/>
    <w:rsid w:val="009F3D6F"/>
    <w:rsid w:val="009F3EFE"/>
    <w:rsid w:val="009F4654"/>
    <w:rsid w:val="009F4A2D"/>
    <w:rsid w:val="009F4B30"/>
    <w:rsid w:val="009F4F2A"/>
    <w:rsid w:val="009F4F36"/>
    <w:rsid w:val="009F577F"/>
    <w:rsid w:val="009F5CB1"/>
    <w:rsid w:val="009F6301"/>
    <w:rsid w:val="009F63BB"/>
    <w:rsid w:val="009F6BF7"/>
    <w:rsid w:val="009F6CD8"/>
    <w:rsid w:val="009F6E7B"/>
    <w:rsid w:val="009F6EBD"/>
    <w:rsid w:val="009F7FED"/>
    <w:rsid w:val="00A002C6"/>
    <w:rsid w:val="00A003D9"/>
    <w:rsid w:val="00A011E9"/>
    <w:rsid w:val="00A0186E"/>
    <w:rsid w:val="00A01C7D"/>
    <w:rsid w:val="00A01E68"/>
    <w:rsid w:val="00A01EDB"/>
    <w:rsid w:val="00A0241C"/>
    <w:rsid w:val="00A02BCC"/>
    <w:rsid w:val="00A02DD8"/>
    <w:rsid w:val="00A02E19"/>
    <w:rsid w:val="00A030B5"/>
    <w:rsid w:val="00A03C27"/>
    <w:rsid w:val="00A03E7C"/>
    <w:rsid w:val="00A041C1"/>
    <w:rsid w:val="00A0492E"/>
    <w:rsid w:val="00A052F5"/>
    <w:rsid w:val="00A05447"/>
    <w:rsid w:val="00A0590E"/>
    <w:rsid w:val="00A05EA2"/>
    <w:rsid w:val="00A06380"/>
    <w:rsid w:val="00A06BEC"/>
    <w:rsid w:val="00A076BF"/>
    <w:rsid w:val="00A07843"/>
    <w:rsid w:val="00A0792B"/>
    <w:rsid w:val="00A07A48"/>
    <w:rsid w:val="00A106B5"/>
    <w:rsid w:val="00A108EA"/>
    <w:rsid w:val="00A113E8"/>
    <w:rsid w:val="00A11402"/>
    <w:rsid w:val="00A1158D"/>
    <w:rsid w:val="00A116E8"/>
    <w:rsid w:val="00A11873"/>
    <w:rsid w:val="00A11D36"/>
    <w:rsid w:val="00A127A2"/>
    <w:rsid w:val="00A12C4A"/>
    <w:rsid w:val="00A1334B"/>
    <w:rsid w:val="00A13380"/>
    <w:rsid w:val="00A13386"/>
    <w:rsid w:val="00A13EEB"/>
    <w:rsid w:val="00A14592"/>
    <w:rsid w:val="00A14D35"/>
    <w:rsid w:val="00A14E11"/>
    <w:rsid w:val="00A1523D"/>
    <w:rsid w:val="00A1584F"/>
    <w:rsid w:val="00A15ED5"/>
    <w:rsid w:val="00A16403"/>
    <w:rsid w:val="00A16E49"/>
    <w:rsid w:val="00A16FB4"/>
    <w:rsid w:val="00A17510"/>
    <w:rsid w:val="00A17756"/>
    <w:rsid w:val="00A17DB5"/>
    <w:rsid w:val="00A17FF8"/>
    <w:rsid w:val="00A202A1"/>
    <w:rsid w:val="00A20D28"/>
    <w:rsid w:val="00A21279"/>
    <w:rsid w:val="00A214E4"/>
    <w:rsid w:val="00A224E4"/>
    <w:rsid w:val="00A22838"/>
    <w:rsid w:val="00A22C77"/>
    <w:rsid w:val="00A22EA9"/>
    <w:rsid w:val="00A2300F"/>
    <w:rsid w:val="00A232EE"/>
    <w:rsid w:val="00A2331A"/>
    <w:rsid w:val="00A236FA"/>
    <w:rsid w:val="00A23AA2"/>
    <w:rsid w:val="00A23DF0"/>
    <w:rsid w:val="00A23ED6"/>
    <w:rsid w:val="00A24016"/>
    <w:rsid w:val="00A24F08"/>
    <w:rsid w:val="00A251C9"/>
    <w:rsid w:val="00A259F4"/>
    <w:rsid w:val="00A26727"/>
    <w:rsid w:val="00A269B7"/>
    <w:rsid w:val="00A27208"/>
    <w:rsid w:val="00A27685"/>
    <w:rsid w:val="00A27BAA"/>
    <w:rsid w:val="00A27F73"/>
    <w:rsid w:val="00A31106"/>
    <w:rsid w:val="00A313C7"/>
    <w:rsid w:val="00A316AC"/>
    <w:rsid w:val="00A317BA"/>
    <w:rsid w:val="00A31C4A"/>
    <w:rsid w:val="00A31D60"/>
    <w:rsid w:val="00A3225C"/>
    <w:rsid w:val="00A326D2"/>
    <w:rsid w:val="00A3286A"/>
    <w:rsid w:val="00A32B48"/>
    <w:rsid w:val="00A33AEF"/>
    <w:rsid w:val="00A33B59"/>
    <w:rsid w:val="00A33B6D"/>
    <w:rsid w:val="00A344BE"/>
    <w:rsid w:val="00A34C38"/>
    <w:rsid w:val="00A35993"/>
    <w:rsid w:val="00A35F6B"/>
    <w:rsid w:val="00A37077"/>
    <w:rsid w:val="00A37139"/>
    <w:rsid w:val="00A372D6"/>
    <w:rsid w:val="00A375A5"/>
    <w:rsid w:val="00A37A0E"/>
    <w:rsid w:val="00A37C55"/>
    <w:rsid w:val="00A37FC4"/>
    <w:rsid w:val="00A406D2"/>
    <w:rsid w:val="00A40899"/>
    <w:rsid w:val="00A40C1A"/>
    <w:rsid w:val="00A412FB"/>
    <w:rsid w:val="00A41904"/>
    <w:rsid w:val="00A41CFD"/>
    <w:rsid w:val="00A42092"/>
    <w:rsid w:val="00A42461"/>
    <w:rsid w:val="00A427C3"/>
    <w:rsid w:val="00A4295E"/>
    <w:rsid w:val="00A42AAE"/>
    <w:rsid w:val="00A42BDD"/>
    <w:rsid w:val="00A43450"/>
    <w:rsid w:val="00A43520"/>
    <w:rsid w:val="00A43A09"/>
    <w:rsid w:val="00A43A37"/>
    <w:rsid w:val="00A43DA1"/>
    <w:rsid w:val="00A44174"/>
    <w:rsid w:val="00A44985"/>
    <w:rsid w:val="00A4507B"/>
    <w:rsid w:val="00A45298"/>
    <w:rsid w:val="00A4576E"/>
    <w:rsid w:val="00A457FD"/>
    <w:rsid w:val="00A467AD"/>
    <w:rsid w:val="00A47DFC"/>
    <w:rsid w:val="00A47F73"/>
    <w:rsid w:val="00A50127"/>
    <w:rsid w:val="00A5097B"/>
    <w:rsid w:val="00A509B7"/>
    <w:rsid w:val="00A50B87"/>
    <w:rsid w:val="00A5163F"/>
    <w:rsid w:val="00A51D45"/>
    <w:rsid w:val="00A51DF5"/>
    <w:rsid w:val="00A51E96"/>
    <w:rsid w:val="00A52063"/>
    <w:rsid w:val="00A521FD"/>
    <w:rsid w:val="00A52D22"/>
    <w:rsid w:val="00A53687"/>
    <w:rsid w:val="00A537DE"/>
    <w:rsid w:val="00A53A68"/>
    <w:rsid w:val="00A54045"/>
    <w:rsid w:val="00A54438"/>
    <w:rsid w:val="00A54D2A"/>
    <w:rsid w:val="00A5516A"/>
    <w:rsid w:val="00A551FE"/>
    <w:rsid w:val="00A553B4"/>
    <w:rsid w:val="00A560CD"/>
    <w:rsid w:val="00A561D9"/>
    <w:rsid w:val="00A562C8"/>
    <w:rsid w:val="00A56E05"/>
    <w:rsid w:val="00A56EEA"/>
    <w:rsid w:val="00A572E8"/>
    <w:rsid w:val="00A57506"/>
    <w:rsid w:val="00A5799A"/>
    <w:rsid w:val="00A57C47"/>
    <w:rsid w:val="00A57E8E"/>
    <w:rsid w:val="00A60272"/>
    <w:rsid w:val="00A60580"/>
    <w:rsid w:val="00A606B6"/>
    <w:rsid w:val="00A60747"/>
    <w:rsid w:val="00A60966"/>
    <w:rsid w:val="00A60DAC"/>
    <w:rsid w:val="00A60ED2"/>
    <w:rsid w:val="00A61293"/>
    <w:rsid w:val="00A61601"/>
    <w:rsid w:val="00A61AF7"/>
    <w:rsid w:val="00A62226"/>
    <w:rsid w:val="00A62515"/>
    <w:rsid w:val="00A625B7"/>
    <w:rsid w:val="00A6268D"/>
    <w:rsid w:val="00A627A2"/>
    <w:rsid w:val="00A62A12"/>
    <w:rsid w:val="00A62B64"/>
    <w:rsid w:val="00A62BA6"/>
    <w:rsid w:val="00A62D5F"/>
    <w:rsid w:val="00A62F31"/>
    <w:rsid w:val="00A637CD"/>
    <w:rsid w:val="00A648FB"/>
    <w:rsid w:val="00A649F3"/>
    <w:rsid w:val="00A65743"/>
    <w:rsid w:val="00A65E6A"/>
    <w:rsid w:val="00A65F8D"/>
    <w:rsid w:val="00A66202"/>
    <w:rsid w:val="00A665C3"/>
    <w:rsid w:val="00A66A23"/>
    <w:rsid w:val="00A671E3"/>
    <w:rsid w:val="00A673AE"/>
    <w:rsid w:val="00A67946"/>
    <w:rsid w:val="00A6797E"/>
    <w:rsid w:val="00A70187"/>
    <w:rsid w:val="00A704C8"/>
    <w:rsid w:val="00A712DB"/>
    <w:rsid w:val="00A714CE"/>
    <w:rsid w:val="00A719AB"/>
    <w:rsid w:val="00A71FA4"/>
    <w:rsid w:val="00A72550"/>
    <w:rsid w:val="00A726C2"/>
    <w:rsid w:val="00A7282F"/>
    <w:rsid w:val="00A72EEF"/>
    <w:rsid w:val="00A73167"/>
    <w:rsid w:val="00A733DF"/>
    <w:rsid w:val="00A737BA"/>
    <w:rsid w:val="00A73B63"/>
    <w:rsid w:val="00A7412B"/>
    <w:rsid w:val="00A74273"/>
    <w:rsid w:val="00A74F3C"/>
    <w:rsid w:val="00A7548B"/>
    <w:rsid w:val="00A75779"/>
    <w:rsid w:val="00A75F18"/>
    <w:rsid w:val="00A76669"/>
    <w:rsid w:val="00A76955"/>
    <w:rsid w:val="00A76986"/>
    <w:rsid w:val="00A76D33"/>
    <w:rsid w:val="00A76EC0"/>
    <w:rsid w:val="00A770EC"/>
    <w:rsid w:val="00A7797B"/>
    <w:rsid w:val="00A80642"/>
    <w:rsid w:val="00A80A70"/>
    <w:rsid w:val="00A80A85"/>
    <w:rsid w:val="00A80D21"/>
    <w:rsid w:val="00A80F02"/>
    <w:rsid w:val="00A8108B"/>
    <w:rsid w:val="00A81137"/>
    <w:rsid w:val="00A81781"/>
    <w:rsid w:val="00A81959"/>
    <w:rsid w:val="00A824F8"/>
    <w:rsid w:val="00A8297A"/>
    <w:rsid w:val="00A82CF0"/>
    <w:rsid w:val="00A82DC2"/>
    <w:rsid w:val="00A83504"/>
    <w:rsid w:val="00A84022"/>
    <w:rsid w:val="00A841E1"/>
    <w:rsid w:val="00A844BE"/>
    <w:rsid w:val="00A844FC"/>
    <w:rsid w:val="00A84762"/>
    <w:rsid w:val="00A84934"/>
    <w:rsid w:val="00A84983"/>
    <w:rsid w:val="00A84DE6"/>
    <w:rsid w:val="00A85754"/>
    <w:rsid w:val="00A85A05"/>
    <w:rsid w:val="00A85BA8"/>
    <w:rsid w:val="00A8635C"/>
    <w:rsid w:val="00A863B9"/>
    <w:rsid w:val="00A86BC5"/>
    <w:rsid w:val="00A86CDC"/>
    <w:rsid w:val="00A875AA"/>
    <w:rsid w:val="00A87657"/>
    <w:rsid w:val="00A878E5"/>
    <w:rsid w:val="00A87977"/>
    <w:rsid w:val="00A87DF1"/>
    <w:rsid w:val="00A87FC3"/>
    <w:rsid w:val="00A904A6"/>
    <w:rsid w:val="00A9065C"/>
    <w:rsid w:val="00A90B6D"/>
    <w:rsid w:val="00A90D5D"/>
    <w:rsid w:val="00A911A3"/>
    <w:rsid w:val="00A918AC"/>
    <w:rsid w:val="00A92541"/>
    <w:rsid w:val="00A92852"/>
    <w:rsid w:val="00A933A5"/>
    <w:rsid w:val="00A934E2"/>
    <w:rsid w:val="00A93E01"/>
    <w:rsid w:val="00A93FA0"/>
    <w:rsid w:val="00A9490B"/>
    <w:rsid w:val="00A965D0"/>
    <w:rsid w:val="00A96E75"/>
    <w:rsid w:val="00A96EA5"/>
    <w:rsid w:val="00A9747A"/>
    <w:rsid w:val="00A976E6"/>
    <w:rsid w:val="00A97FF2"/>
    <w:rsid w:val="00AA0101"/>
    <w:rsid w:val="00AA022E"/>
    <w:rsid w:val="00AA0A04"/>
    <w:rsid w:val="00AA0E93"/>
    <w:rsid w:val="00AA17B2"/>
    <w:rsid w:val="00AA249C"/>
    <w:rsid w:val="00AA252A"/>
    <w:rsid w:val="00AA2912"/>
    <w:rsid w:val="00AA2F3F"/>
    <w:rsid w:val="00AA3353"/>
    <w:rsid w:val="00AA381A"/>
    <w:rsid w:val="00AA3FEC"/>
    <w:rsid w:val="00AA4A31"/>
    <w:rsid w:val="00AA639F"/>
    <w:rsid w:val="00AA657D"/>
    <w:rsid w:val="00AA6B01"/>
    <w:rsid w:val="00AA6D58"/>
    <w:rsid w:val="00AA6EF8"/>
    <w:rsid w:val="00AA7115"/>
    <w:rsid w:val="00AA735F"/>
    <w:rsid w:val="00AA7A46"/>
    <w:rsid w:val="00AB06CD"/>
    <w:rsid w:val="00AB0AD2"/>
    <w:rsid w:val="00AB107D"/>
    <w:rsid w:val="00AB10BF"/>
    <w:rsid w:val="00AB1554"/>
    <w:rsid w:val="00AB2CA8"/>
    <w:rsid w:val="00AB317F"/>
    <w:rsid w:val="00AB3519"/>
    <w:rsid w:val="00AB35C7"/>
    <w:rsid w:val="00AB3879"/>
    <w:rsid w:val="00AB389F"/>
    <w:rsid w:val="00AB406E"/>
    <w:rsid w:val="00AB478B"/>
    <w:rsid w:val="00AB4E11"/>
    <w:rsid w:val="00AB5170"/>
    <w:rsid w:val="00AB5370"/>
    <w:rsid w:val="00AB53C2"/>
    <w:rsid w:val="00AB578B"/>
    <w:rsid w:val="00AB5841"/>
    <w:rsid w:val="00AB5957"/>
    <w:rsid w:val="00AB595E"/>
    <w:rsid w:val="00AB5966"/>
    <w:rsid w:val="00AB5AE2"/>
    <w:rsid w:val="00AB5BBF"/>
    <w:rsid w:val="00AB5C80"/>
    <w:rsid w:val="00AB6256"/>
    <w:rsid w:val="00AB629F"/>
    <w:rsid w:val="00AB6444"/>
    <w:rsid w:val="00AB65C9"/>
    <w:rsid w:val="00AB6C2B"/>
    <w:rsid w:val="00AB6C91"/>
    <w:rsid w:val="00AB720F"/>
    <w:rsid w:val="00AB7361"/>
    <w:rsid w:val="00AB79FF"/>
    <w:rsid w:val="00AB7A39"/>
    <w:rsid w:val="00AB7C8B"/>
    <w:rsid w:val="00AC004F"/>
    <w:rsid w:val="00AC097D"/>
    <w:rsid w:val="00AC0A84"/>
    <w:rsid w:val="00AC0AFF"/>
    <w:rsid w:val="00AC0BD2"/>
    <w:rsid w:val="00AC0F51"/>
    <w:rsid w:val="00AC0F6A"/>
    <w:rsid w:val="00AC1148"/>
    <w:rsid w:val="00AC135C"/>
    <w:rsid w:val="00AC1650"/>
    <w:rsid w:val="00AC1715"/>
    <w:rsid w:val="00AC2330"/>
    <w:rsid w:val="00AC27BC"/>
    <w:rsid w:val="00AC3388"/>
    <w:rsid w:val="00AC5029"/>
    <w:rsid w:val="00AC53DA"/>
    <w:rsid w:val="00AC5574"/>
    <w:rsid w:val="00AC5E46"/>
    <w:rsid w:val="00AC5F48"/>
    <w:rsid w:val="00AC6241"/>
    <w:rsid w:val="00AC6587"/>
    <w:rsid w:val="00AC65C6"/>
    <w:rsid w:val="00AC707B"/>
    <w:rsid w:val="00AC731C"/>
    <w:rsid w:val="00AC774C"/>
    <w:rsid w:val="00AC78B3"/>
    <w:rsid w:val="00AC7B51"/>
    <w:rsid w:val="00AC7BB8"/>
    <w:rsid w:val="00AD04ED"/>
    <w:rsid w:val="00AD05E5"/>
    <w:rsid w:val="00AD0662"/>
    <w:rsid w:val="00AD074D"/>
    <w:rsid w:val="00AD07E4"/>
    <w:rsid w:val="00AD0C8D"/>
    <w:rsid w:val="00AD1178"/>
    <w:rsid w:val="00AD13F3"/>
    <w:rsid w:val="00AD1E56"/>
    <w:rsid w:val="00AD1FC4"/>
    <w:rsid w:val="00AD2131"/>
    <w:rsid w:val="00AD2278"/>
    <w:rsid w:val="00AD24C1"/>
    <w:rsid w:val="00AD2AD7"/>
    <w:rsid w:val="00AD305E"/>
    <w:rsid w:val="00AD30E2"/>
    <w:rsid w:val="00AD37DD"/>
    <w:rsid w:val="00AD3972"/>
    <w:rsid w:val="00AD3A38"/>
    <w:rsid w:val="00AD3C0F"/>
    <w:rsid w:val="00AD46E3"/>
    <w:rsid w:val="00AD4CCF"/>
    <w:rsid w:val="00AD50BE"/>
    <w:rsid w:val="00AD52D0"/>
    <w:rsid w:val="00AD5362"/>
    <w:rsid w:val="00AD57F8"/>
    <w:rsid w:val="00AD5A0D"/>
    <w:rsid w:val="00AD5FA6"/>
    <w:rsid w:val="00AD6067"/>
    <w:rsid w:val="00AD6761"/>
    <w:rsid w:val="00AD763A"/>
    <w:rsid w:val="00AD7761"/>
    <w:rsid w:val="00AD79B6"/>
    <w:rsid w:val="00AE03EC"/>
    <w:rsid w:val="00AE0938"/>
    <w:rsid w:val="00AE0CA3"/>
    <w:rsid w:val="00AE0FEA"/>
    <w:rsid w:val="00AE1369"/>
    <w:rsid w:val="00AE1543"/>
    <w:rsid w:val="00AE1647"/>
    <w:rsid w:val="00AE1937"/>
    <w:rsid w:val="00AE1BA2"/>
    <w:rsid w:val="00AE2E35"/>
    <w:rsid w:val="00AE2F89"/>
    <w:rsid w:val="00AE34BE"/>
    <w:rsid w:val="00AE358D"/>
    <w:rsid w:val="00AE3F6E"/>
    <w:rsid w:val="00AE4006"/>
    <w:rsid w:val="00AE41F5"/>
    <w:rsid w:val="00AE42DE"/>
    <w:rsid w:val="00AE4ABE"/>
    <w:rsid w:val="00AE5F2B"/>
    <w:rsid w:val="00AE6400"/>
    <w:rsid w:val="00AE6B47"/>
    <w:rsid w:val="00AE6DC8"/>
    <w:rsid w:val="00AE7CBE"/>
    <w:rsid w:val="00AE7DF6"/>
    <w:rsid w:val="00AE7EC9"/>
    <w:rsid w:val="00AF01ED"/>
    <w:rsid w:val="00AF05A6"/>
    <w:rsid w:val="00AF07C7"/>
    <w:rsid w:val="00AF0D0C"/>
    <w:rsid w:val="00AF1AC2"/>
    <w:rsid w:val="00AF1E77"/>
    <w:rsid w:val="00AF22EE"/>
    <w:rsid w:val="00AF24CF"/>
    <w:rsid w:val="00AF26DA"/>
    <w:rsid w:val="00AF281A"/>
    <w:rsid w:val="00AF3BDA"/>
    <w:rsid w:val="00AF439E"/>
    <w:rsid w:val="00AF46DE"/>
    <w:rsid w:val="00AF4FC3"/>
    <w:rsid w:val="00AF5239"/>
    <w:rsid w:val="00AF544B"/>
    <w:rsid w:val="00AF6650"/>
    <w:rsid w:val="00AF6945"/>
    <w:rsid w:val="00AF720C"/>
    <w:rsid w:val="00AF778F"/>
    <w:rsid w:val="00AF7889"/>
    <w:rsid w:val="00AF7DC2"/>
    <w:rsid w:val="00AF7FC2"/>
    <w:rsid w:val="00B00390"/>
    <w:rsid w:val="00B00BC7"/>
    <w:rsid w:val="00B01046"/>
    <w:rsid w:val="00B012BE"/>
    <w:rsid w:val="00B01526"/>
    <w:rsid w:val="00B016A5"/>
    <w:rsid w:val="00B019E1"/>
    <w:rsid w:val="00B01AF8"/>
    <w:rsid w:val="00B020A8"/>
    <w:rsid w:val="00B020AF"/>
    <w:rsid w:val="00B021BF"/>
    <w:rsid w:val="00B026CF"/>
    <w:rsid w:val="00B0276C"/>
    <w:rsid w:val="00B02793"/>
    <w:rsid w:val="00B030DB"/>
    <w:rsid w:val="00B0333E"/>
    <w:rsid w:val="00B045B1"/>
    <w:rsid w:val="00B046D6"/>
    <w:rsid w:val="00B04A1E"/>
    <w:rsid w:val="00B050DA"/>
    <w:rsid w:val="00B0556F"/>
    <w:rsid w:val="00B0663B"/>
    <w:rsid w:val="00B06A1F"/>
    <w:rsid w:val="00B07914"/>
    <w:rsid w:val="00B07F32"/>
    <w:rsid w:val="00B100B8"/>
    <w:rsid w:val="00B106E5"/>
    <w:rsid w:val="00B107FB"/>
    <w:rsid w:val="00B10A33"/>
    <w:rsid w:val="00B110C5"/>
    <w:rsid w:val="00B11305"/>
    <w:rsid w:val="00B1149E"/>
    <w:rsid w:val="00B12272"/>
    <w:rsid w:val="00B12EA9"/>
    <w:rsid w:val="00B13577"/>
    <w:rsid w:val="00B13F45"/>
    <w:rsid w:val="00B140A1"/>
    <w:rsid w:val="00B14245"/>
    <w:rsid w:val="00B14265"/>
    <w:rsid w:val="00B144EF"/>
    <w:rsid w:val="00B14AFF"/>
    <w:rsid w:val="00B153B1"/>
    <w:rsid w:val="00B15793"/>
    <w:rsid w:val="00B159A6"/>
    <w:rsid w:val="00B15AFD"/>
    <w:rsid w:val="00B15D86"/>
    <w:rsid w:val="00B164D0"/>
    <w:rsid w:val="00B16524"/>
    <w:rsid w:val="00B16668"/>
    <w:rsid w:val="00B168A1"/>
    <w:rsid w:val="00B16A4A"/>
    <w:rsid w:val="00B16E35"/>
    <w:rsid w:val="00B16F88"/>
    <w:rsid w:val="00B174E9"/>
    <w:rsid w:val="00B1764E"/>
    <w:rsid w:val="00B179CF"/>
    <w:rsid w:val="00B20123"/>
    <w:rsid w:val="00B2019C"/>
    <w:rsid w:val="00B20303"/>
    <w:rsid w:val="00B204F4"/>
    <w:rsid w:val="00B20812"/>
    <w:rsid w:val="00B20FD7"/>
    <w:rsid w:val="00B21529"/>
    <w:rsid w:val="00B216D0"/>
    <w:rsid w:val="00B21B51"/>
    <w:rsid w:val="00B21C9E"/>
    <w:rsid w:val="00B228F9"/>
    <w:rsid w:val="00B22AA3"/>
    <w:rsid w:val="00B23271"/>
    <w:rsid w:val="00B23D64"/>
    <w:rsid w:val="00B2440C"/>
    <w:rsid w:val="00B24B82"/>
    <w:rsid w:val="00B24DE7"/>
    <w:rsid w:val="00B25046"/>
    <w:rsid w:val="00B25451"/>
    <w:rsid w:val="00B2583E"/>
    <w:rsid w:val="00B25966"/>
    <w:rsid w:val="00B25C61"/>
    <w:rsid w:val="00B25C7D"/>
    <w:rsid w:val="00B25E3C"/>
    <w:rsid w:val="00B25FDA"/>
    <w:rsid w:val="00B260F2"/>
    <w:rsid w:val="00B2739B"/>
    <w:rsid w:val="00B27624"/>
    <w:rsid w:val="00B302FF"/>
    <w:rsid w:val="00B305DC"/>
    <w:rsid w:val="00B306B2"/>
    <w:rsid w:val="00B30753"/>
    <w:rsid w:val="00B3077A"/>
    <w:rsid w:val="00B31108"/>
    <w:rsid w:val="00B31116"/>
    <w:rsid w:val="00B322C0"/>
    <w:rsid w:val="00B323B1"/>
    <w:rsid w:val="00B33192"/>
    <w:rsid w:val="00B33603"/>
    <w:rsid w:val="00B3393A"/>
    <w:rsid w:val="00B33A1B"/>
    <w:rsid w:val="00B345BA"/>
    <w:rsid w:val="00B347F6"/>
    <w:rsid w:val="00B34915"/>
    <w:rsid w:val="00B34B18"/>
    <w:rsid w:val="00B34BFE"/>
    <w:rsid w:val="00B34F5B"/>
    <w:rsid w:val="00B3516C"/>
    <w:rsid w:val="00B35628"/>
    <w:rsid w:val="00B36054"/>
    <w:rsid w:val="00B3629F"/>
    <w:rsid w:val="00B3644A"/>
    <w:rsid w:val="00B367A4"/>
    <w:rsid w:val="00B36CB2"/>
    <w:rsid w:val="00B3716E"/>
    <w:rsid w:val="00B378F4"/>
    <w:rsid w:val="00B4010F"/>
    <w:rsid w:val="00B401F0"/>
    <w:rsid w:val="00B405F1"/>
    <w:rsid w:val="00B406B1"/>
    <w:rsid w:val="00B408AC"/>
    <w:rsid w:val="00B40CF2"/>
    <w:rsid w:val="00B4107A"/>
    <w:rsid w:val="00B41380"/>
    <w:rsid w:val="00B41F2E"/>
    <w:rsid w:val="00B421A7"/>
    <w:rsid w:val="00B42463"/>
    <w:rsid w:val="00B424D1"/>
    <w:rsid w:val="00B42554"/>
    <w:rsid w:val="00B425C0"/>
    <w:rsid w:val="00B4399F"/>
    <w:rsid w:val="00B43C8B"/>
    <w:rsid w:val="00B4401E"/>
    <w:rsid w:val="00B446F5"/>
    <w:rsid w:val="00B4485B"/>
    <w:rsid w:val="00B4522F"/>
    <w:rsid w:val="00B45404"/>
    <w:rsid w:val="00B454B3"/>
    <w:rsid w:val="00B45778"/>
    <w:rsid w:val="00B457CA"/>
    <w:rsid w:val="00B45BEB"/>
    <w:rsid w:val="00B45E05"/>
    <w:rsid w:val="00B4671F"/>
    <w:rsid w:val="00B46AD2"/>
    <w:rsid w:val="00B471CE"/>
    <w:rsid w:val="00B47A37"/>
    <w:rsid w:val="00B47B3C"/>
    <w:rsid w:val="00B50180"/>
    <w:rsid w:val="00B50B3D"/>
    <w:rsid w:val="00B50F98"/>
    <w:rsid w:val="00B51B4B"/>
    <w:rsid w:val="00B51C00"/>
    <w:rsid w:val="00B51C06"/>
    <w:rsid w:val="00B5231F"/>
    <w:rsid w:val="00B52496"/>
    <w:rsid w:val="00B52D8F"/>
    <w:rsid w:val="00B52E77"/>
    <w:rsid w:val="00B530A5"/>
    <w:rsid w:val="00B535CB"/>
    <w:rsid w:val="00B53AC1"/>
    <w:rsid w:val="00B54311"/>
    <w:rsid w:val="00B54953"/>
    <w:rsid w:val="00B54F16"/>
    <w:rsid w:val="00B55CA1"/>
    <w:rsid w:val="00B56419"/>
    <w:rsid w:val="00B5671C"/>
    <w:rsid w:val="00B56A6C"/>
    <w:rsid w:val="00B56B6F"/>
    <w:rsid w:val="00B56C0A"/>
    <w:rsid w:val="00B57017"/>
    <w:rsid w:val="00B57131"/>
    <w:rsid w:val="00B572F9"/>
    <w:rsid w:val="00B576B7"/>
    <w:rsid w:val="00B57A19"/>
    <w:rsid w:val="00B57E5B"/>
    <w:rsid w:val="00B60685"/>
    <w:rsid w:val="00B60E6E"/>
    <w:rsid w:val="00B6150C"/>
    <w:rsid w:val="00B61A0B"/>
    <w:rsid w:val="00B61F04"/>
    <w:rsid w:val="00B61F64"/>
    <w:rsid w:val="00B628E0"/>
    <w:rsid w:val="00B62A52"/>
    <w:rsid w:val="00B637A5"/>
    <w:rsid w:val="00B63CFF"/>
    <w:rsid w:val="00B640F8"/>
    <w:rsid w:val="00B64CFF"/>
    <w:rsid w:val="00B65136"/>
    <w:rsid w:val="00B6573A"/>
    <w:rsid w:val="00B6577D"/>
    <w:rsid w:val="00B65B36"/>
    <w:rsid w:val="00B66590"/>
    <w:rsid w:val="00B669EF"/>
    <w:rsid w:val="00B66BD5"/>
    <w:rsid w:val="00B67597"/>
    <w:rsid w:val="00B6774F"/>
    <w:rsid w:val="00B677F7"/>
    <w:rsid w:val="00B67C4C"/>
    <w:rsid w:val="00B701BD"/>
    <w:rsid w:val="00B70315"/>
    <w:rsid w:val="00B70BFA"/>
    <w:rsid w:val="00B70DF5"/>
    <w:rsid w:val="00B7115D"/>
    <w:rsid w:val="00B71758"/>
    <w:rsid w:val="00B718F1"/>
    <w:rsid w:val="00B71AA4"/>
    <w:rsid w:val="00B71BFF"/>
    <w:rsid w:val="00B71FE3"/>
    <w:rsid w:val="00B723D5"/>
    <w:rsid w:val="00B7255C"/>
    <w:rsid w:val="00B72E9F"/>
    <w:rsid w:val="00B730AE"/>
    <w:rsid w:val="00B7350D"/>
    <w:rsid w:val="00B73714"/>
    <w:rsid w:val="00B7377E"/>
    <w:rsid w:val="00B7432A"/>
    <w:rsid w:val="00B7473D"/>
    <w:rsid w:val="00B74754"/>
    <w:rsid w:val="00B747D2"/>
    <w:rsid w:val="00B74C00"/>
    <w:rsid w:val="00B74F08"/>
    <w:rsid w:val="00B7512C"/>
    <w:rsid w:val="00B7518C"/>
    <w:rsid w:val="00B75487"/>
    <w:rsid w:val="00B755AE"/>
    <w:rsid w:val="00B757E3"/>
    <w:rsid w:val="00B75926"/>
    <w:rsid w:val="00B75DD8"/>
    <w:rsid w:val="00B75F0C"/>
    <w:rsid w:val="00B76014"/>
    <w:rsid w:val="00B761AF"/>
    <w:rsid w:val="00B761F0"/>
    <w:rsid w:val="00B76278"/>
    <w:rsid w:val="00B76443"/>
    <w:rsid w:val="00B764AC"/>
    <w:rsid w:val="00B765B2"/>
    <w:rsid w:val="00B76EC6"/>
    <w:rsid w:val="00B76F85"/>
    <w:rsid w:val="00B777B7"/>
    <w:rsid w:val="00B7787E"/>
    <w:rsid w:val="00B77B6E"/>
    <w:rsid w:val="00B8028F"/>
    <w:rsid w:val="00B804E9"/>
    <w:rsid w:val="00B80DFA"/>
    <w:rsid w:val="00B810C3"/>
    <w:rsid w:val="00B814A6"/>
    <w:rsid w:val="00B81A32"/>
    <w:rsid w:val="00B81CB6"/>
    <w:rsid w:val="00B8237C"/>
    <w:rsid w:val="00B8244B"/>
    <w:rsid w:val="00B82A43"/>
    <w:rsid w:val="00B82BE3"/>
    <w:rsid w:val="00B83239"/>
    <w:rsid w:val="00B8339A"/>
    <w:rsid w:val="00B833C2"/>
    <w:rsid w:val="00B838AB"/>
    <w:rsid w:val="00B839F0"/>
    <w:rsid w:val="00B83C41"/>
    <w:rsid w:val="00B83FF6"/>
    <w:rsid w:val="00B84171"/>
    <w:rsid w:val="00B84316"/>
    <w:rsid w:val="00B843DC"/>
    <w:rsid w:val="00B85504"/>
    <w:rsid w:val="00B85508"/>
    <w:rsid w:val="00B85834"/>
    <w:rsid w:val="00B85AD4"/>
    <w:rsid w:val="00B85BF5"/>
    <w:rsid w:val="00B85FAF"/>
    <w:rsid w:val="00B8620F"/>
    <w:rsid w:val="00B86D16"/>
    <w:rsid w:val="00B86DC4"/>
    <w:rsid w:val="00B8756E"/>
    <w:rsid w:val="00B87CD8"/>
    <w:rsid w:val="00B9060D"/>
    <w:rsid w:val="00B90623"/>
    <w:rsid w:val="00B91172"/>
    <w:rsid w:val="00B91A06"/>
    <w:rsid w:val="00B92708"/>
    <w:rsid w:val="00B92804"/>
    <w:rsid w:val="00B92DB5"/>
    <w:rsid w:val="00B92E13"/>
    <w:rsid w:val="00B93DBB"/>
    <w:rsid w:val="00B93F37"/>
    <w:rsid w:val="00B94029"/>
    <w:rsid w:val="00B94227"/>
    <w:rsid w:val="00B94986"/>
    <w:rsid w:val="00B94CD3"/>
    <w:rsid w:val="00B94FD0"/>
    <w:rsid w:val="00B9530E"/>
    <w:rsid w:val="00B95A23"/>
    <w:rsid w:val="00B95F60"/>
    <w:rsid w:val="00B96013"/>
    <w:rsid w:val="00B9677F"/>
    <w:rsid w:val="00B969BC"/>
    <w:rsid w:val="00B96C9D"/>
    <w:rsid w:val="00B97003"/>
    <w:rsid w:val="00B97463"/>
    <w:rsid w:val="00B976B5"/>
    <w:rsid w:val="00B977C8"/>
    <w:rsid w:val="00B97E05"/>
    <w:rsid w:val="00B97E80"/>
    <w:rsid w:val="00BA02C8"/>
    <w:rsid w:val="00BA058B"/>
    <w:rsid w:val="00BA0A2B"/>
    <w:rsid w:val="00BA1083"/>
    <w:rsid w:val="00BA10DD"/>
    <w:rsid w:val="00BA1127"/>
    <w:rsid w:val="00BA19E7"/>
    <w:rsid w:val="00BA1A26"/>
    <w:rsid w:val="00BA1A4E"/>
    <w:rsid w:val="00BA26FB"/>
    <w:rsid w:val="00BA2992"/>
    <w:rsid w:val="00BA382F"/>
    <w:rsid w:val="00BA3917"/>
    <w:rsid w:val="00BA3A82"/>
    <w:rsid w:val="00BA4B8D"/>
    <w:rsid w:val="00BA4BFF"/>
    <w:rsid w:val="00BA4C6B"/>
    <w:rsid w:val="00BA4F9F"/>
    <w:rsid w:val="00BA518C"/>
    <w:rsid w:val="00BA59B4"/>
    <w:rsid w:val="00BA5CB1"/>
    <w:rsid w:val="00BA650A"/>
    <w:rsid w:val="00BA6EF6"/>
    <w:rsid w:val="00BA6FF4"/>
    <w:rsid w:val="00BA7229"/>
    <w:rsid w:val="00BA7278"/>
    <w:rsid w:val="00BA7681"/>
    <w:rsid w:val="00BB03BD"/>
    <w:rsid w:val="00BB096A"/>
    <w:rsid w:val="00BB0B82"/>
    <w:rsid w:val="00BB0DEA"/>
    <w:rsid w:val="00BB0EA4"/>
    <w:rsid w:val="00BB0F84"/>
    <w:rsid w:val="00BB112B"/>
    <w:rsid w:val="00BB12D5"/>
    <w:rsid w:val="00BB183D"/>
    <w:rsid w:val="00BB183F"/>
    <w:rsid w:val="00BB2039"/>
    <w:rsid w:val="00BB253F"/>
    <w:rsid w:val="00BB26FA"/>
    <w:rsid w:val="00BB3607"/>
    <w:rsid w:val="00BB3812"/>
    <w:rsid w:val="00BB3959"/>
    <w:rsid w:val="00BB4412"/>
    <w:rsid w:val="00BB4697"/>
    <w:rsid w:val="00BB4B71"/>
    <w:rsid w:val="00BB4F28"/>
    <w:rsid w:val="00BB55F7"/>
    <w:rsid w:val="00BB5B5C"/>
    <w:rsid w:val="00BB5BF3"/>
    <w:rsid w:val="00BB6AD6"/>
    <w:rsid w:val="00BB6B63"/>
    <w:rsid w:val="00BB718E"/>
    <w:rsid w:val="00BB7215"/>
    <w:rsid w:val="00BC03C8"/>
    <w:rsid w:val="00BC0508"/>
    <w:rsid w:val="00BC0B00"/>
    <w:rsid w:val="00BC0B87"/>
    <w:rsid w:val="00BC0C08"/>
    <w:rsid w:val="00BC15D0"/>
    <w:rsid w:val="00BC31C6"/>
    <w:rsid w:val="00BC340A"/>
    <w:rsid w:val="00BC3514"/>
    <w:rsid w:val="00BC37E5"/>
    <w:rsid w:val="00BC3E46"/>
    <w:rsid w:val="00BC409B"/>
    <w:rsid w:val="00BC41F4"/>
    <w:rsid w:val="00BC4D2C"/>
    <w:rsid w:val="00BC4EE7"/>
    <w:rsid w:val="00BC580C"/>
    <w:rsid w:val="00BC6250"/>
    <w:rsid w:val="00BC65BF"/>
    <w:rsid w:val="00BC6CB8"/>
    <w:rsid w:val="00BC762E"/>
    <w:rsid w:val="00BC77C8"/>
    <w:rsid w:val="00BC799A"/>
    <w:rsid w:val="00BC7AF5"/>
    <w:rsid w:val="00BC7CAA"/>
    <w:rsid w:val="00BD0041"/>
    <w:rsid w:val="00BD034B"/>
    <w:rsid w:val="00BD067B"/>
    <w:rsid w:val="00BD0D06"/>
    <w:rsid w:val="00BD0F50"/>
    <w:rsid w:val="00BD0F84"/>
    <w:rsid w:val="00BD11F2"/>
    <w:rsid w:val="00BD1520"/>
    <w:rsid w:val="00BD19E7"/>
    <w:rsid w:val="00BD1F56"/>
    <w:rsid w:val="00BD244B"/>
    <w:rsid w:val="00BD2844"/>
    <w:rsid w:val="00BD31B3"/>
    <w:rsid w:val="00BD33EE"/>
    <w:rsid w:val="00BD357C"/>
    <w:rsid w:val="00BD383C"/>
    <w:rsid w:val="00BD3891"/>
    <w:rsid w:val="00BD3AE8"/>
    <w:rsid w:val="00BD3F9B"/>
    <w:rsid w:val="00BD4CAD"/>
    <w:rsid w:val="00BD4D12"/>
    <w:rsid w:val="00BD59BB"/>
    <w:rsid w:val="00BD5DD1"/>
    <w:rsid w:val="00BD614E"/>
    <w:rsid w:val="00BD6754"/>
    <w:rsid w:val="00BD6D66"/>
    <w:rsid w:val="00BD6FBE"/>
    <w:rsid w:val="00BD724E"/>
    <w:rsid w:val="00BD7758"/>
    <w:rsid w:val="00BD7BAC"/>
    <w:rsid w:val="00BE0193"/>
    <w:rsid w:val="00BE04A6"/>
    <w:rsid w:val="00BE0A7D"/>
    <w:rsid w:val="00BE0A91"/>
    <w:rsid w:val="00BE0C00"/>
    <w:rsid w:val="00BE0CF4"/>
    <w:rsid w:val="00BE0DD1"/>
    <w:rsid w:val="00BE1442"/>
    <w:rsid w:val="00BE15A9"/>
    <w:rsid w:val="00BE1600"/>
    <w:rsid w:val="00BE1BDE"/>
    <w:rsid w:val="00BE1C8A"/>
    <w:rsid w:val="00BE2018"/>
    <w:rsid w:val="00BE21DD"/>
    <w:rsid w:val="00BE24F8"/>
    <w:rsid w:val="00BE296C"/>
    <w:rsid w:val="00BE2C78"/>
    <w:rsid w:val="00BE2D40"/>
    <w:rsid w:val="00BE3134"/>
    <w:rsid w:val="00BE34E8"/>
    <w:rsid w:val="00BE376A"/>
    <w:rsid w:val="00BE3770"/>
    <w:rsid w:val="00BE456A"/>
    <w:rsid w:val="00BE47CB"/>
    <w:rsid w:val="00BE50AC"/>
    <w:rsid w:val="00BE554D"/>
    <w:rsid w:val="00BE55BB"/>
    <w:rsid w:val="00BE5663"/>
    <w:rsid w:val="00BE5675"/>
    <w:rsid w:val="00BE5B1A"/>
    <w:rsid w:val="00BE6274"/>
    <w:rsid w:val="00BE67F1"/>
    <w:rsid w:val="00BE6F9C"/>
    <w:rsid w:val="00BE7701"/>
    <w:rsid w:val="00BE77CB"/>
    <w:rsid w:val="00BE789F"/>
    <w:rsid w:val="00BE7DAF"/>
    <w:rsid w:val="00BF00A8"/>
    <w:rsid w:val="00BF0C95"/>
    <w:rsid w:val="00BF11E9"/>
    <w:rsid w:val="00BF12F8"/>
    <w:rsid w:val="00BF151A"/>
    <w:rsid w:val="00BF176D"/>
    <w:rsid w:val="00BF1F34"/>
    <w:rsid w:val="00BF2B35"/>
    <w:rsid w:val="00BF2EEC"/>
    <w:rsid w:val="00BF3226"/>
    <w:rsid w:val="00BF396B"/>
    <w:rsid w:val="00BF4311"/>
    <w:rsid w:val="00BF4894"/>
    <w:rsid w:val="00BF48FF"/>
    <w:rsid w:val="00BF49F3"/>
    <w:rsid w:val="00BF4B61"/>
    <w:rsid w:val="00BF51AF"/>
    <w:rsid w:val="00BF5887"/>
    <w:rsid w:val="00BF5B83"/>
    <w:rsid w:val="00BF5CA9"/>
    <w:rsid w:val="00BF5DC2"/>
    <w:rsid w:val="00BF613D"/>
    <w:rsid w:val="00BF6420"/>
    <w:rsid w:val="00BF6443"/>
    <w:rsid w:val="00BF6638"/>
    <w:rsid w:val="00BF6883"/>
    <w:rsid w:val="00BF6B23"/>
    <w:rsid w:val="00BF6E77"/>
    <w:rsid w:val="00BF76A3"/>
    <w:rsid w:val="00C00B0D"/>
    <w:rsid w:val="00C00D07"/>
    <w:rsid w:val="00C00E3F"/>
    <w:rsid w:val="00C00FE7"/>
    <w:rsid w:val="00C01438"/>
    <w:rsid w:val="00C02F7D"/>
    <w:rsid w:val="00C03104"/>
    <w:rsid w:val="00C0314B"/>
    <w:rsid w:val="00C03AA6"/>
    <w:rsid w:val="00C03D17"/>
    <w:rsid w:val="00C04C0C"/>
    <w:rsid w:val="00C04D49"/>
    <w:rsid w:val="00C05162"/>
    <w:rsid w:val="00C05466"/>
    <w:rsid w:val="00C05664"/>
    <w:rsid w:val="00C05B43"/>
    <w:rsid w:val="00C05B99"/>
    <w:rsid w:val="00C06239"/>
    <w:rsid w:val="00C062D9"/>
    <w:rsid w:val="00C06524"/>
    <w:rsid w:val="00C0668A"/>
    <w:rsid w:val="00C06DD6"/>
    <w:rsid w:val="00C0724E"/>
    <w:rsid w:val="00C07367"/>
    <w:rsid w:val="00C07B58"/>
    <w:rsid w:val="00C10F75"/>
    <w:rsid w:val="00C110FA"/>
    <w:rsid w:val="00C112A4"/>
    <w:rsid w:val="00C112F7"/>
    <w:rsid w:val="00C118FE"/>
    <w:rsid w:val="00C11A1E"/>
    <w:rsid w:val="00C11B38"/>
    <w:rsid w:val="00C11D6B"/>
    <w:rsid w:val="00C12945"/>
    <w:rsid w:val="00C13283"/>
    <w:rsid w:val="00C13734"/>
    <w:rsid w:val="00C13D6D"/>
    <w:rsid w:val="00C13E1E"/>
    <w:rsid w:val="00C14511"/>
    <w:rsid w:val="00C14C09"/>
    <w:rsid w:val="00C14D68"/>
    <w:rsid w:val="00C14DE9"/>
    <w:rsid w:val="00C14E6C"/>
    <w:rsid w:val="00C14EE2"/>
    <w:rsid w:val="00C158C7"/>
    <w:rsid w:val="00C161E5"/>
    <w:rsid w:val="00C1687A"/>
    <w:rsid w:val="00C16EB8"/>
    <w:rsid w:val="00C17046"/>
    <w:rsid w:val="00C17429"/>
    <w:rsid w:val="00C1752F"/>
    <w:rsid w:val="00C201E6"/>
    <w:rsid w:val="00C20287"/>
    <w:rsid w:val="00C21063"/>
    <w:rsid w:val="00C217AD"/>
    <w:rsid w:val="00C21E29"/>
    <w:rsid w:val="00C21FA8"/>
    <w:rsid w:val="00C222A1"/>
    <w:rsid w:val="00C2291F"/>
    <w:rsid w:val="00C229F3"/>
    <w:rsid w:val="00C22B31"/>
    <w:rsid w:val="00C230D5"/>
    <w:rsid w:val="00C2398A"/>
    <w:rsid w:val="00C23BCD"/>
    <w:rsid w:val="00C23CC2"/>
    <w:rsid w:val="00C24A32"/>
    <w:rsid w:val="00C24FEF"/>
    <w:rsid w:val="00C253AE"/>
    <w:rsid w:val="00C25469"/>
    <w:rsid w:val="00C25937"/>
    <w:rsid w:val="00C25A64"/>
    <w:rsid w:val="00C25B89"/>
    <w:rsid w:val="00C25CFF"/>
    <w:rsid w:val="00C2616D"/>
    <w:rsid w:val="00C26273"/>
    <w:rsid w:val="00C2676C"/>
    <w:rsid w:val="00C26862"/>
    <w:rsid w:val="00C26DF6"/>
    <w:rsid w:val="00C26E72"/>
    <w:rsid w:val="00C26FB0"/>
    <w:rsid w:val="00C2709A"/>
    <w:rsid w:val="00C2747F"/>
    <w:rsid w:val="00C27A3F"/>
    <w:rsid w:val="00C300D0"/>
    <w:rsid w:val="00C3029B"/>
    <w:rsid w:val="00C30306"/>
    <w:rsid w:val="00C30380"/>
    <w:rsid w:val="00C30432"/>
    <w:rsid w:val="00C305BD"/>
    <w:rsid w:val="00C30888"/>
    <w:rsid w:val="00C308AB"/>
    <w:rsid w:val="00C308B4"/>
    <w:rsid w:val="00C30DD6"/>
    <w:rsid w:val="00C31724"/>
    <w:rsid w:val="00C31A25"/>
    <w:rsid w:val="00C32485"/>
    <w:rsid w:val="00C3265A"/>
    <w:rsid w:val="00C326AB"/>
    <w:rsid w:val="00C32FC8"/>
    <w:rsid w:val="00C33037"/>
    <w:rsid w:val="00C33047"/>
    <w:rsid w:val="00C33DAF"/>
    <w:rsid w:val="00C34694"/>
    <w:rsid w:val="00C3473B"/>
    <w:rsid w:val="00C348EF"/>
    <w:rsid w:val="00C34AC3"/>
    <w:rsid w:val="00C34CD2"/>
    <w:rsid w:val="00C34E09"/>
    <w:rsid w:val="00C35008"/>
    <w:rsid w:val="00C352F0"/>
    <w:rsid w:val="00C35441"/>
    <w:rsid w:val="00C35C65"/>
    <w:rsid w:val="00C35D2F"/>
    <w:rsid w:val="00C35E86"/>
    <w:rsid w:val="00C360EF"/>
    <w:rsid w:val="00C3622B"/>
    <w:rsid w:val="00C36522"/>
    <w:rsid w:val="00C36DE2"/>
    <w:rsid w:val="00C370BB"/>
    <w:rsid w:val="00C37482"/>
    <w:rsid w:val="00C37484"/>
    <w:rsid w:val="00C37982"/>
    <w:rsid w:val="00C37A9D"/>
    <w:rsid w:val="00C37F73"/>
    <w:rsid w:val="00C411A9"/>
    <w:rsid w:val="00C41359"/>
    <w:rsid w:val="00C413E8"/>
    <w:rsid w:val="00C415FE"/>
    <w:rsid w:val="00C41BC0"/>
    <w:rsid w:val="00C41C36"/>
    <w:rsid w:val="00C41C9F"/>
    <w:rsid w:val="00C41CFA"/>
    <w:rsid w:val="00C4200D"/>
    <w:rsid w:val="00C4242B"/>
    <w:rsid w:val="00C429F6"/>
    <w:rsid w:val="00C42E4D"/>
    <w:rsid w:val="00C432F3"/>
    <w:rsid w:val="00C43B7C"/>
    <w:rsid w:val="00C44482"/>
    <w:rsid w:val="00C44B01"/>
    <w:rsid w:val="00C44EA2"/>
    <w:rsid w:val="00C4577B"/>
    <w:rsid w:val="00C459F9"/>
    <w:rsid w:val="00C45F1D"/>
    <w:rsid w:val="00C460C2"/>
    <w:rsid w:val="00C463B7"/>
    <w:rsid w:val="00C46435"/>
    <w:rsid w:val="00C464A6"/>
    <w:rsid w:val="00C465AF"/>
    <w:rsid w:val="00C46915"/>
    <w:rsid w:val="00C46E97"/>
    <w:rsid w:val="00C472CF"/>
    <w:rsid w:val="00C473B6"/>
    <w:rsid w:val="00C475FD"/>
    <w:rsid w:val="00C47FEE"/>
    <w:rsid w:val="00C50004"/>
    <w:rsid w:val="00C50424"/>
    <w:rsid w:val="00C509F7"/>
    <w:rsid w:val="00C50C2B"/>
    <w:rsid w:val="00C51970"/>
    <w:rsid w:val="00C523F4"/>
    <w:rsid w:val="00C52886"/>
    <w:rsid w:val="00C5290D"/>
    <w:rsid w:val="00C52DE5"/>
    <w:rsid w:val="00C541F5"/>
    <w:rsid w:val="00C54329"/>
    <w:rsid w:val="00C54A8B"/>
    <w:rsid w:val="00C54CCE"/>
    <w:rsid w:val="00C54F5C"/>
    <w:rsid w:val="00C556DC"/>
    <w:rsid w:val="00C5597B"/>
    <w:rsid w:val="00C55BD6"/>
    <w:rsid w:val="00C55F2F"/>
    <w:rsid w:val="00C560EA"/>
    <w:rsid w:val="00C5681E"/>
    <w:rsid w:val="00C56AED"/>
    <w:rsid w:val="00C576B5"/>
    <w:rsid w:val="00C6019F"/>
    <w:rsid w:val="00C60550"/>
    <w:rsid w:val="00C607C5"/>
    <w:rsid w:val="00C61444"/>
    <w:rsid w:val="00C6179C"/>
    <w:rsid w:val="00C62015"/>
    <w:rsid w:val="00C6256C"/>
    <w:rsid w:val="00C637A2"/>
    <w:rsid w:val="00C637F6"/>
    <w:rsid w:val="00C63CFD"/>
    <w:rsid w:val="00C63F93"/>
    <w:rsid w:val="00C64B8B"/>
    <w:rsid w:val="00C655AE"/>
    <w:rsid w:val="00C6567C"/>
    <w:rsid w:val="00C674AE"/>
    <w:rsid w:val="00C70615"/>
    <w:rsid w:val="00C70649"/>
    <w:rsid w:val="00C70BB7"/>
    <w:rsid w:val="00C70C31"/>
    <w:rsid w:val="00C70CCD"/>
    <w:rsid w:val="00C70CD0"/>
    <w:rsid w:val="00C70D1A"/>
    <w:rsid w:val="00C70F82"/>
    <w:rsid w:val="00C716FC"/>
    <w:rsid w:val="00C71CBE"/>
    <w:rsid w:val="00C71DB4"/>
    <w:rsid w:val="00C72759"/>
    <w:rsid w:val="00C72825"/>
    <w:rsid w:val="00C7287C"/>
    <w:rsid w:val="00C728ED"/>
    <w:rsid w:val="00C72AD5"/>
    <w:rsid w:val="00C72EBA"/>
    <w:rsid w:val="00C730BD"/>
    <w:rsid w:val="00C730C1"/>
    <w:rsid w:val="00C730F9"/>
    <w:rsid w:val="00C73211"/>
    <w:rsid w:val="00C742F6"/>
    <w:rsid w:val="00C74E34"/>
    <w:rsid w:val="00C75AE7"/>
    <w:rsid w:val="00C763CD"/>
    <w:rsid w:val="00C7643D"/>
    <w:rsid w:val="00C767FE"/>
    <w:rsid w:val="00C76976"/>
    <w:rsid w:val="00C769D9"/>
    <w:rsid w:val="00C76E43"/>
    <w:rsid w:val="00C770C9"/>
    <w:rsid w:val="00C77614"/>
    <w:rsid w:val="00C800D5"/>
    <w:rsid w:val="00C80F17"/>
    <w:rsid w:val="00C812C9"/>
    <w:rsid w:val="00C81714"/>
    <w:rsid w:val="00C819F8"/>
    <w:rsid w:val="00C81A56"/>
    <w:rsid w:val="00C81C21"/>
    <w:rsid w:val="00C82056"/>
    <w:rsid w:val="00C826EF"/>
    <w:rsid w:val="00C82BFD"/>
    <w:rsid w:val="00C83D6D"/>
    <w:rsid w:val="00C83E20"/>
    <w:rsid w:val="00C83E50"/>
    <w:rsid w:val="00C84187"/>
    <w:rsid w:val="00C84F08"/>
    <w:rsid w:val="00C854A5"/>
    <w:rsid w:val="00C85A0B"/>
    <w:rsid w:val="00C85D03"/>
    <w:rsid w:val="00C85F5D"/>
    <w:rsid w:val="00C8637B"/>
    <w:rsid w:val="00C868B2"/>
    <w:rsid w:val="00C86BD9"/>
    <w:rsid w:val="00C8733D"/>
    <w:rsid w:val="00C87354"/>
    <w:rsid w:val="00C8758C"/>
    <w:rsid w:val="00C87691"/>
    <w:rsid w:val="00C876A9"/>
    <w:rsid w:val="00C90020"/>
    <w:rsid w:val="00C901E2"/>
    <w:rsid w:val="00C90768"/>
    <w:rsid w:val="00C90B4D"/>
    <w:rsid w:val="00C90D4B"/>
    <w:rsid w:val="00C90D9D"/>
    <w:rsid w:val="00C913B7"/>
    <w:rsid w:val="00C918F2"/>
    <w:rsid w:val="00C91A68"/>
    <w:rsid w:val="00C92075"/>
    <w:rsid w:val="00C92639"/>
    <w:rsid w:val="00C92BE6"/>
    <w:rsid w:val="00C92CC4"/>
    <w:rsid w:val="00C93505"/>
    <w:rsid w:val="00C938BB"/>
    <w:rsid w:val="00C9390A"/>
    <w:rsid w:val="00C9427A"/>
    <w:rsid w:val="00C9452D"/>
    <w:rsid w:val="00C946CA"/>
    <w:rsid w:val="00C946F5"/>
    <w:rsid w:val="00C950C2"/>
    <w:rsid w:val="00C951D9"/>
    <w:rsid w:val="00C9580D"/>
    <w:rsid w:val="00C95A62"/>
    <w:rsid w:val="00C95A71"/>
    <w:rsid w:val="00C95D18"/>
    <w:rsid w:val="00C95D1F"/>
    <w:rsid w:val="00C966ED"/>
    <w:rsid w:val="00C96D01"/>
    <w:rsid w:val="00C96F2B"/>
    <w:rsid w:val="00C9703D"/>
    <w:rsid w:val="00C9770A"/>
    <w:rsid w:val="00C978CE"/>
    <w:rsid w:val="00C978FF"/>
    <w:rsid w:val="00C979B7"/>
    <w:rsid w:val="00C97D42"/>
    <w:rsid w:val="00CA0029"/>
    <w:rsid w:val="00CA07E4"/>
    <w:rsid w:val="00CA0A36"/>
    <w:rsid w:val="00CA0CFA"/>
    <w:rsid w:val="00CA0D93"/>
    <w:rsid w:val="00CA0F70"/>
    <w:rsid w:val="00CA2242"/>
    <w:rsid w:val="00CA267F"/>
    <w:rsid w:val="00CA2975"/>
    <w:rsid w:val="00CA2D63"/>
    <w:rsid w:val="00CA2EF7"/>
    <w:rsid w:val="00CA387D"/>
    <w:rsid w:val="00CA3E86"/>
    <w:rsid w:val="00CA4009"/>
    <w:rsid w:val="00CA43F6"/>
    <w:rsid w:val="00CA473B"/>
    <w:rsid w:val="00CA47A8"/>
    <w:rsid w:val="00CA4E4E"/>
    <w:rsid w:val="00CA50C4"/>
    <w:rsid w:val="00CA52E7"/>
    <w:rsid w:val="00CA538D"/>
    <w:rsid w:val="00CA552A"/>
    <w:rsid w:val="00CA55DC"/>
    <w:rsid w:val="00CA58F9"/>
    <w:rsid w:val="00CA7022"/>
    <w:rsid w:val="00CA722B"/>
    <w:rsid w:val="00CA7242"/>
    <w:rsid w:val="00CA7C54"/>
    <w:rsid w:val="00CA7E85"/>
    <w:rsid w:val="00CB0161"/>
    <w:rsid w:val="00CB0327"/>
    <w:rsid w:val="00CB0ADF"/>
    <w:rsid w:val="00CB0BA6"/>
    <w:rsid w:val="00CB0E3F"/>
    <w:rsid w:val="00CB27E1"/>
    <w:rsid w:val="00CB2C9F"/>
    <w:rsid w:val="00CB2E18"/>
    <w:rsid w:val="00CB3239"/>
    <w:rsid w:val="00CB336A"/>
    <w:rsid w:val="00CB3777"/>
    <w:rsid w:val="00CB3AE6"/>
    <w:rsid w:val="00CB3C14"/>
    <w:rsid w:val="00CB4278"/>
    <w:rsid w:val="00CB491A"/>
    <w:rsid w:val="00CB4B40"/>
    <w:rsid w:val="00CB4D2B"/>
    <w:rsid w:val="00CB5312"/>
    <w:rsid w:val="00CB54CB"/>
    <w:rsid w:val="00CB5507"/>
    <w:rsid w:val="00CB5D9E"/>
    <w:rsid w:val="00CB6352"/>
    <w:rsid w:val="00CB658C"/>
    <w:rsid w:val="00CB6747"/>
    <w:rsid w:val="00CB6B21"/>
    <w:rsid w:val="00CB7182"/>
    <w:rsid w:val="00CB7A36"/>
    <w:rsid w:val="00CB7D0A"/>
    <w:rsid w:val="00CC0CB6"/>
    <w:rsid w:val="00CC11F3"/>
    <w:rsid w:val="00CC145B"/>
    <w:rsid w:val="00CC1ABA"/>
    <w:rsid w:val="00CC1B65"/>
    <w:rsid w:val="00CC2330"/>
    <w:rsid w:val="00CC2DF2"/>
    <w:rsid w:val="00CC2F7E"/>
    <w:rsid w:val="00CC32A6"/>
    <w:rsid w:val="00CC3417"/>
    <w:rsid w:val="00CC39BE"/>
    <w:rsid w:val="00CC3B3C"/>
    <w:rsid w:val="00CC3D49"/>
    <w:rsid w:val="00CC4106"/>
    <w:rsid w:val="00CC42A6"/>
    <w:rsid w:val="00CC49B3"/>
    <w:rsid w:val="00CC4E82"/>
    <w:rsid w:val="00CC4FDE"/>
    <w:rsid w:val="00CC5715"/>
    <w:rsid w:val="00CC5AD2"/>
    <w:rsid w:val="00CC6065"/>
    <w:rsid w:val="00CC61BF"/>
    <w:rsid w:val="00CC68E1"/>
    <w:rsid w:val="00CC6A23"/>
    <w:rsid w:val="00CC6E42"/>
    <w:rsid w:val="00CC767E"/>
    <w:rsid w:val="00CC7D0B"/>
    <w:rsid w:val="00CD01C2"/>
    <w:rsid w:val="00CD031A"/>
    <w:rsid w:val="00CD0421"/>
    <w:rsid w:val="00CD0BEB"/>
    <w:rsid w:val="00CD0CF1"/>
    <w:rsid w:val="00CD0DBE"/>
    <w:rsid w:val="00CD10AE"/>
    <w:rsid w:val="00CD1109"/>
    <w:rsid w:val="00CD19C7"/>
    <w:rsid w:val="00CD1F13"/>
    <w:rsid w:val="00CD1FB6"/>
    <w:rsid w:val="00CD2140"/>
    <w:rsid w:val="00CD294B"/>
    <w:rsid w:val="00CD2AF0"/>
    <w:rsid w:val="00CD2EEA"/>
    <w:rsid w:val="00CD30E3"/>
    <w:rsid w:val="00CD3102"/>
    <w:rsid w:val="00CD3246"/>
    <w:rsid w:val="00CD33B6"/>
    <w:rsid w:val="00CD346F"/>
    <w:rsid w:val="00CD3797"/>
    <w:rsid w:val="00CD4058"/>
    <w:rsid w:val="00CD4622"/>
    <w:rsid w:val="00CD465B"/>
    <w:rsid w:val="00CD4907"/>
    <w:rsid w:val="00CD495A"/>
    <w:rsid w:val="00CD4E70"/>
    <w:rsid w:val="00CD553A"/>
    <w:rsid w:val="00CD59AC"/>
    <w:rsid w:val="00CD605B"/>
    <w:rsid w:val="00CD668C"/>
    <w:rsid w:val="00CD6739"/>
    <w:rsid w:val="00CD679A"/>
    <w:rsid w:val="00CD6E80"/>
    <w:rsid w:val="00CD7403"/>
    <w:rsid w:val="00CD7D26"/>
    <w:rsid w:val="00CD7D6F"/>
    <w:rsid w:val="00CE01D4"/>
    <w:rsid w:val="00CE0744"/>
    <w:rsid w:val="00CE089A"/>
    <w:rsid w:val="00CE0C62"/>
    <w:rsid w:val="00CE10B3"/>
    <w:rsid w:val="00CE1BC3"/>
    <w:rsid w:val="00CE1C55"/>
    <w:rsid w:val="00CE1E31"/>
    <w:rsid w:val="00CE26EB"/>
    <w:rsid w:val="00CE327F"/>
    <w:rsid w:val="00CE3909"/>
    <w:rsid w:val="00CE4D31"/>
    <w:rsid w:val="00CE5012"/>
    <w:rsid w:val="00CE52BE"/>
    <w:rsid w:val="00CE5373"/>
    <w:rsid w:val="00CE55D7"/>
    <w:rsid w:val="00CE5E7B"/>
    <w:rsid w:val="00CE5FDB"/>
    <w:rsid w:val="00CE6207"/>
    <w:rsid w:val="00CE67AD"/>
    <w:rsid w:val="00CE6824"/>
    <w:rsid w:val="00CE69EA"/>
    <w:rsid w:val="00CE6A8E"/>
    <w:rsid w:val="00CE6DDD"/>
    <w:rsid w:val="00CE73EB"/>
    <w:rsid w:val="00CF00BC"/>
    <w:rsid w:val="00CF0385"/>
    <w:rsid w:val="00CF1A26"/>
    <w:rsid w:val="00CF1E72"/>
    <w:rsid w:val="00CF1FAE"/>
    <w:rsid w:val="00CF2BFB"/>
    <w:rsid w:val="00CF34E3"/>
    <w:rsid w:val="00CF34F5"/>
    <w:rsid w:val="00CF35AD"/>
    <w:rsid w:val="00CF36B5"/>
    <w:rsid w:val="00CF38E8"/>
    <w:rsid w:val="00CF434F"/>
    <w:rsid w:val="00CF48D7"/>
    <w:rsid w:val="00CF4B16"/>
    <w:rsid w:val="00CF568A"/>
    <w:rsid w:val="00CF578A"/>
    <w:rsid w:val="00CF5DCA"/>
    <w:rsid w:val="00CF6886"/>
    <w:rsid w:val="00CF7450"/>
    <w:rsid w:val="00CF756F"/>
    <w:rsid w:val="00CF772B"/>
    <w:rsid w:val="00CF7A66"/>
    <w:rsid w:val="00CF7EA8"/>
    <w:rsid w:val="00CF7F19"/>
    <w:rsid w:val="00CF7F99"/>
    <w:rsid w:val="00D00240"/>
    <w:rsid w:val="00D00251"/>
    <w:rsid w:val="00D00606"/>
    <w:rsid w:val="00D00626"/>
    <w:rsid w:val="00D00786"/>
    <w:rsid w:val="00D00F58"/>
    <w:rsid w:val="00D01168"/>
    <w:rsid w:val="00D01575"/>
    <w:rsid w:val="00D01835"/>
    <w:rsid w:val="00D01ABA"/>
    <w:rsid w:val="00D01B1D"/>
    <w:rsid w:val="00D026F5"/>
    <w:rsid w:val="00D02B20"/>
    <w:rsid w:val="00D036E9"/>
    <w:rsid w:val="00D038AB"/>
    <w:rsid w:val="00D03DCB"/>
    <w:rsid w:val="00D03DDB"/>
    <w:rsid w:val="00D044D2"/>
    <w:rsid w:val="00D04698"/>
    <w:rsid w:val="00D048BD"/>
    <w:rsid w:val="00D04D73"/>
    <w:rsid w:val="00D04EF0"/>
    <w:rsid w:val="00D053AA"/>
    <w:rsid w:val="00D05AEC"/>
    <w:rsid w:val="00D06181"/>
    <w:rsid w:val="00D06355"/>
    <w:rsid w:val="00D063D3"/>
    <w:rsid w:val="00D0663A"/>
    <w:rsid w:val="00D068B2"/>
    <w:rsid w:val="00D0762A"/>
    <w:rsid w:val="00D076A5"/>
    <w:rsid w:val="00D10396"/>
    <w:rsid w:val="00D1054F"/>
    <w:rsid w:val="00D10D8B"/>
    <w:rsid w:val="00D11675"/>
    <w:rsid w:val="00D116ED"/>
    <w:rsid w:val="00D11C41"/>
    <w:rsid w:val="00D11D34"/>
    <w:rsid w:val="00D12139"/>
    <w:rsid w:val="00D12144"/>
    <w:rsid w:val="00D12197"/>
    <w:rsid w:val="00D123E4"/>
    <w:rsid w:val="00D12AF1"/>
    <w:rsid w:val="00D13F17"/>
    <w:rsid w:val="00D14042"/>
    <w:rsid w:val="00D144C6"/>
    <w:rsid w:val="00D145E4"/>
    <w:rsid w:val="00D147FC"/>
    <w:rsid w:val="00D14B82"/>
    <w:rsid w:val="00D14E69"/>
    <w:rsid w:val="00D15026"/>
    <w:rsid w:val="00D1556A"/>
    <w:rsid w:val="00D15894"/>
    <w:rsid w:val="00D15A71"/>
    <w:rsid w:val="00D15E25"/>
    <w:rsid w:val="00D15E84"/>
    <w:rsid w:val="00D15EF0"/>
    <w:rsid w:val="00D15F6F"/>
    <w:rsid w:val="00D164F7"/>
    <w:rsid w:val="00D1654B"/>
    <w:rsid w:val="00D168DD"/>
    <w:rsid w:val="00D16901"/>
    <w:rsid w:val="00D16FEC"/>
    <w:rsid w:val="00D17265"/>
    <w:rsid w:val="00D17FF3"/>
    <w:rsid w:val="00D2131F"/>
    <w:rsid w:val="00D21816"/>
    <w:rsid w:val="00D21DAD"/>
    <w:rsid w:val="00D21E56"/>
    <w:rsid w:val="00D226AF"/>
    <w:rsid w:val="00D24882"/>
    <w:rsid w:val="00D24DA1"/>
    <w:rsid w:val="00D25079"/>
    <w:rsid w:val="00D25139"/>
    <w:rsid w:val="00D25A6E"/>
    <w:rsid w:val="00D25E44"/>
    <w:rsid w:val="00D26AF1"/>
    <w:rsid w:val="00D26D88"/>
    <w:rsid w:val="00D26E68"/>
    <w:rsid w:val="00D27659"/>
    <w:rsid w:val="00D279B6"/>
    <w:rsid w:val="00D27C11"/>
    <w:rsid w:val="00D27CC3"/>
    <w:rsid w:val="00D30217"/>
    <w:rsid w:val="00D302E3"/>
    <w:rsid w:val="00D30721"/>
    <w:rsid w:val="00D30B7E"/>
    <w:rsid w:val="00D30E91"/>
    <w:rsid w:val="00D310D5"/>
    <w:rsid w:val="00D3191E"/>
    <w:rsid w:val="00D31B4D"/>
    <w:rsid w:val="00D31DB9"/>
    <w:rsid w:val="00D32148"/>
    <w:rsid w:val="00D32AAF"/>
    <w:rsid w:val="00D32C84"/>
    <w:rsid w:val="00D336F5"/>
    <w:rsid w:val="00D33AC9"/>
    <w:rsid w:val="00D3409F"/>
    <w:rsid w:val="00D34974"/>
    <w:rsid w:val="00D34A74"/>
    <w:rsid w:val="00D35AD9"/>
    <w:rsid w:val="00D35BCF"/>
    <w:rsid w:val="00D3647C"/>
    <w:rsid w:val="00D36BAC"/>
    <w:rsid w:val="00D36BFF"/>
    <w:rsid w:val="00D3718E"/>
    <w:rsid w:val="00D37226"/>
    <w:rsid w:val="00D37568"/>
    <w:rsid w:val="00D37CF5"/>
    <w:rsid w:val="00D4000F"/>
    <w:rsid w:val="00D400C6"/>
    <w:rsid w:val="00D4018C"/>
    <w:rsid w:val="00D402DC"/>
    <w:rsid w:val="00D40468"/>
    <w:rsid w:val="00D40754"/>
    <w:rsid w:val="00D40C01"/>
    <w:rsid w:val="00D40C40"/>
    <w:rsid w:val="00D40DFF"/>
    <w:rsid w:val="00D416BB"/>
    <w:rsid w:val="00D41C8A"/>
    <w:rsid w:val="00D41C97"/>
    <w:rsid w:val="00D41DD2"/>
    <w:rsid w:val="00D4238D"/>
    <w:rsid w:val="00D42B62"/>
    <w:rsid w:val="00D42E24"/>
    <w:rsid w:val="00D42EAE"/>
    <w:rsid w:val="00D42F05"/>
    <w:rsid w:val="00D431CE"/>
    <w:rsid w:val="00D431D0"/>
    <w:rsid w:val="00D43480"/>
    <w:rsid w:val="00D43711"/>
    <w:rsid w:val="00D43800"/>
    <w:rsid w:val="00D438E7"/>
    <w:rsid w:val="00D43CCD"/>
    <w:rsid w:val="00D43DC9"/>
    <w:rsid w:val="00D44580"/>
    <w:rsid w:val="00D44586"/>
    <w:rsid w:val="00D4487E"/>
    <w:rsid w:val="00D44D53"/>
    <w:rsid w:val="00D45193"/>
    <w:rsid w:val="00D45A3D"/>
    <w:rsid w:val="00D45BF5"/>
    <w:rsid w:val="00D45BFE"/>
    <w:rsid w:val="00D45E2B"/>
    <w:rsid w:val="00D460C2"/>
    <w:rsid w:val="00D460F1"/>
    <w:rsid w:val="00D461F6"/>
    <w:rsid w:val="00D46305"/>
    <w:rsid w:val="00D464A8"/>
    <w:rsid w:val="00D464E2"/>
    <w:rsid w:val="00D4689C"/>
    <w:rsid w:val="00D46EDC"/>
    <w:rsid w:val="00D47C40"/>
    <w:rsid w:val="00D50030"/>
    <w:rsid w:val="00D50097"/>
    <w:rsid w:val="00D50899"/>
    <w:rsid w:val="00D5099B"/>
    <w:rsid w:val="00D50A5E"/>
    <w:rsid w:val="00D50DC0"/>
    <w:rsid w:val="00D50E15"/>
    <w:rsid w:val="00D513F2"/>
    <w:rsid w:val="00D5155C"/>
    <w:rsid w:val="00D51600"/>
    <w:rsid w:val="00D51735"/>
    <w:rsid w:val="00D51CB7"/>
    <w:rsid w:val="00D5254B"/>
    <w:rsid w:val="00D5260A"/>
    <w:rsid w:val="00D5277D"/>
    <w:rsid w:val="00D52BE2"/>
    <w:rsid w:val="00D52F93"/>
    <w:rsid w:val="00D536F8"/>
    <w:rsid w:val="00D538D0"/>
    <w:rsid w:val="00D539D3"/>
    <w:rsid w:val="00D54043"/>
    <w:rsid w:val="00D540FB"/>
    <w:rsid w:val="00D54A0E"/>
    <w:rsid w:val="00D54A1B"/>
    <w:rsid w:val="00D54D33"/>
    <w:rsid w:val="00D555B7"/>
    <w:rsid w:val="00D558A8"/>
    <w:rsid w:val="00D56006"/>
    <w:rsid w:val="00D561ED"/>
    <w:rsid w:val="00D56A1A"/>
    <w:rsid w:val="00D56A6B"/>
    <w:rsid w:val="00D6068A"/>
    <w:rsid w:val="00D60874"/>
    <w:rsid w:val="00D609B8"/>
    <w:rsid w:val="00D609F3"/>
    <w:rsid w:val="00D60DDE"/>
    <w:rsid w:val="00D60F30"/>
    <w:rsid w:val="00D610BD"/>
    <w:rsid w:val="00D616A4"/>
    <w:rsid w:val="00D61A3B"/>
    <w:rsid w:val="00D61BA7"/>
    <w:rsid w:val="00D6218E"/>
    <w:rsid w:val="00D6226E"/>
    <w:rsid w:val="00D6234B"/>
    <w:rsid w:val="00D6239A"/>
    <w:rsid w:val="00D63044"/>
    <w:rsid w:val="00D630F4"/>
    <w:rsid w:val="00D63116"/>
    <w:rsid w:val="00D632B5"/>
    <w:rsid w:val="00D63378"/>
    <w:rsid w:val="00D63555"/>
    <w:rsid w:val="00D6385C"/>
    <w:rsid w:val="00D63B2D"/>
    <w:rsid w:val="00D63DEE"/>
    <w:rsid w:val="00D64550"/>
    <w:rsid w:val="00D646BD"/>
    <w:rsid w:val="00D6489D"/>
    <w:rsid w:val="00D64A46"/>
    <w:rsid w:val="00D64D56"/>
    <w:rsid w:val="00D65651"/>
    <w:rsid w:val="00D65905"/>
    <w:rsid w:val="00D66062"/>
    <w:rsid w:val="00D66633"/>
    <w:rsid w:val="00D6692A"/>
    <w:rsid w:val="00D66C40"/>
    <w:rsid w:val="00D67BD0"/>
    <w:rsid w:val="00D67EF0"/>
    <w:rsid w:val="00D70A9B"/>
    <w:rsid w:val="00D71DD1"/>
    <w:rsid w:val="00D71DF6"/>
    <w:rsid w:val="00D71F04"/>
    <w:rsid w:val="00D72490"/>
    <w:rsid w:val="00D72740"/>
    <w:rsid w:val="00D72A30"/>
    <w:rsid w:val="00D72A4A"/>
    <w:rsid w:val="00D72BDC"/>
    <w:rsid w:val="00D72D37"/>
    <w:rsid w:val="00D72E11"/>
    <w:rsid w:val="00D72FEE"/>
    <w:rsid w:val="00D7318F"/>
    <w:rsid w:val="00D73527"/>
    <w:rsid w:val="00D7368D"/>
    <w:rsid w:val="00D736B7"/>
    <w:rsid w:val="00D73A2C"/>
    <w:rsid w:val="00D741A5"/>
    <w:rsid w:val="00D741CD"/>
    <w:rsid w:val="00D74AD1"/>
    <w:rsid w:val="00D74FCB"/>
    <w:rsid w:val="00D7538B"/>
    <w:rsid w:val="00D75435"/>
    <w:rsid w:val="00D756C9"/>
    <w:rsid w:val="00D75CF8"/>
    <w:rsid w:val="00D75E72"/>
    <w:rsid w:val="00D7629B"/>
    <w:rsid w:val="00D768DF"/>
    <w:rsid w:val="00D769CE"/>
    <w:rsid w:val="00D77777"/>
    <w:rsid w:val="00D77B7B"/>
    <w:rsid w:val="00D77E20"/>
    <w:rsid w:val="00D80874"/>
    <w:rsid w:val="00D80ABF"/>
    <w:rsid w:val="00D8111A"/>
    <w:rsid w:val="00D81160"/>
    <w:rsid w:val="00D81261"/>
    <w:rsid w:val="00D812B7"/>
    <w:rsid w:val="00D817E4"/>
    <w:rsid w:val="00D81E38"/>
    <w:rsid w:val="00D82197"/>
    <w:rsid w:val="00D8383B"/>
    <w:rsid w:val="00D83A48"/>
    <w:rsid w:val="00D83CE2"/>
    <w:rsid w:val="00D83F7A"/>
    <w:rsid w:val="00D8424B"/>
    <w:rsid w:val="00D84280"/>
    <w:rsid w:val="00D8431E"/>
    <w:rsid w:val="00D845AB"/>
    <w:rsid w:val="00D84A96"/>
    <w:rsid w:val="00D852E4"/>
    <w:rsid w:val="00D85408"/>
    <w:rsid w:val="00D8558C"/>
    <w:rsid w:val="00D859A3"/>
    <w:rsid w:val="00D861F8"/>
    <w:rsid w:val="00D86B0D"/>
    <w:rsid w:val="00D86CE7"/>
    <w:rsid w:val="00D86E16"/>
    <w:rsid w:val="00D86E1B"/>
    <w:rsid w:val="00D8748B"/>
    <w:rsid w:val="00D8749D"/>
    <w:rsid w:val="00D9008D"/>
    <w:rsid w:val="00D900BF"/>
    <w:rsid w:val="00D9033C"/>
    <w:rsid w:val="00D90926"/>
    <w:rsid w:val="00D90C39"/>
    <w:rsid w:val="00D911A5"/>
    <w:rsid w:val="00D915A5"/>
    <w:rsid w:val="00D91C7D"/>
    <w:rsid w:val="00D91C8A"/>
    <w:rsid w:val="00D92198"/>
    <w:rsid w:val="00D92294"/>
    <w:rsid w:val="00D92E11"/>
    <w:rsid w:val="00D9346D"/>
    <w:rsid w:val="00D93566"/>
    <w:rsid w:val="00D939AE"/>
    <w:rsid w:val="00D940D0"/>
    <w:rsid w:val="00D94285"/>
    <w:rsid w:val="00D949D3"/>
    <w:rsid w:val="00D957FC"/>
    <w:rsid w:val="00D95B4B"/>
    <w:rsid w:val="00D9633F"/>
    <w:rsid w:val="00D96B6A"/>
    <w:rsid w:val="00D96B6D"/>
    <w:rsid w:val="00D96D81"/>
    <w:rsid w:val="00D97C09"/>
    <w:rsid w:val="00D97F52"/>
    <w:rsid w:val="00DA149B"/>
    <w:rsid w:val="00DA16FD"/>
    <w:rsid w:val="00DA210D"/>
    <w:rsid w:val="00DA2867"/>
    <w:rsid w:val="00DA29D2"/>
    <w:rsid w:val="00DA313D"/>
    <w:rsid w:val="00DA3384"/>
    <w:rsid w:val="00DA4BDC"/>
    <w:rsid w:val="00DA4E46"/>
    <w:rsid w:val="00DA507C"/>
    <w:rsid w:val="00DA5165"/>
    <w:rsid w:val="00DA5C21"/>
    <w:rsid w:val="00DA5F4F"/>
    <w:rsid w:val="00DA6004"/>
    <w:rsid w:val="00DA6300"/>
    <w:rsid w:val="00DA65AD"/>
    <w:rsid w:val="00DA6EBE"/>
    <w:rsid w:val="00DA7A33"/>
    <w:rsid w:val="00DA7A97"/>
    <w:rsid w:val="00DA7B48"/>
    <w:rsid w:val="00DB0732"/>
    <w:rsid w:val="00DB0EBC"/>
    <w:rsid w:val="00DB1115"/>
    <w:rsid w:val="00DB1FA4"/>
    <w:rsid w:val="00DB24A4"/>
    <w:rsid w:val="00DB27B3"/>
    <w:rsid w:val="00DB2B6F"/>
    <w:rsid w:val="00DB2C8A"/>
    <w:rsid w:val="00DB2CFD"/>
    <w:rsid w:val="00DB2DEC"/>
    <w:rsid w:val="00DB2ECC"/>
    <w:rsid w:val="00DB33C2"/>
    <w:rsid w:val="00DB38E0"/>
    <w:rsid w:val="00DB3956"/>
    <w:rsid w:val="00DB3BB8"/>
    <w:rsid w:val="00DB41FF"/>
    <w:rsid w:val="00DB43D7"/>
    <w:rsid w:val="00DB44FB"/>
    <w:rsid w:val="00DB4BA0"/>
    <w:rsid w:val="00DB4BB9"/>
    <w:rsid w:val="00DB4D8D"/>
    <w:rsid w:val="00DB5097"/>
    <w:rsid w:val="00DB579B"/>
    <w:rsid w:val="00DB57B1"/>
    <w:rsid w:val="00DB5A30"/>
    <w:rsid w:val="00DB5D18"/>
    <w:rsid w:val="00DB610E"/>
    <w:rsid w:val="00DB6418"/>
    <w:rsid w:val="00DB6626"/>
    <w:rsid w:val="00DB67CD"/>
    <w:rsid w:val="00DB6BE4"/>
    <w:rsid w:val="00DB6BFA"/>
    <w:rsid w:val="00DB6C1F"/>
    <w:rsid w:val="00DB6EF8"/>
    <w:rsid w:val="00DB7220"/>
    <w:rsid w:val="00DB74F8"/>
    <w:rsid w:val="00DB7B69"/>
    <w:rsid w:val="00DC0A87"/>
    <w:rsid w:val="00DC0F75"/>
    <w:rsid w:val="00DC0F8A"/>
    <w:rsid w:val="00DC1517"/>
    <w:rsid w:val="00DC1599"/>
    <w:rsid w:val="00DC244A"/>
    <w:rsid w:val="00DC273D"/>
    <w:rsid w:val="00DC29D4"/>
    <w:rsid w:val="00DC30BD"/>
    <w:rsid w:val="00DC331A"/>
    <w:rsid w:val="00DC3C08"/>
    <w:rsid w:val="00DC3C86"/>
    <w:rsid w:val="00DC3DD4"/>
    <w:rsid w:val="00DC3F3C"/>
    <w:rsid w:val="00DC3F73"/>
    <w:rsid w:val="00DC42D4"/>
    <w:rsid w:val="00DC4325"/>
    <w:rsid w:val="00DC4457"/>
    <w:rsid w:val="00DC4666"/>
    <w:rsid w:val="00DC46D5"/>
    <w:rsid w:val="00DC4A23"/>
    <w:rsid w:val="00DC4DC0"/>
    <w:rsid w:val="00DC5181"/>
    <w:rsid w:val="00DC52B4"/>
    <w:rsid w:val="00DC5C36"/>
    <w:rsid w:val="00DC6105"/>
    <w:rsid w:val="00DC6285"/>
    <w:rsid w:val="00DC6BCF"/>
    <w:rsid w:val="00DC6F51"/>
    <w:rsid w:val="00DC717B"/>
    <w:rsid w:val="00DC778A"/>
    <w:rsid w:val="00DD0361"/>
    <w:rsid w:val="00DD0662"/>
    <w:rsid w:val="00DD0688"/>
    <w:rsid w:val="00DD08C6"/>
    <w:rsid w:val="00DD0EAC"/>
    <w:rsid w:val="00DD0EF1"/>
    <w:rsid w:val="00DD1616"/>
    <w:rsid w:val="00DD1D09"/>
    <w:rsid w:val="00DD2946"/>
    <w:rsid w:val="00DD2978"/>
    <w:rsid w:val="00DD2A50"/>
    <w:rsid w:val="00DD2B2F"/>
    <w:rsid w:val="00DD3FB4"/>
    <w:rsid w:val="00DD3FF1"/>
    <w:rsid w:val="00DD427C"/>
    <w:rsid w:val="00DD4725"/>
    <w:rsid w:val="00DD4A81"/>
    <w:rsid w:val="00DD4B25"/>
    <w:rsid w:val="00DD4B4C"/>
    <w:rsid w:val="00DD50FA"/>
    <w:rsid w:val="00DD54EF"/>
    <w:rsid w:val="00DD5999"/>
    <w:rsid w:val="00DD59B9"/>
    <w:rsid w:val="00DD5C5B"/>
    <w:rsid w:val="00DD5EDD"/>
    <w:rsid w:val="00DD6B4C"/>
    <w:rsid w:val="00DD6DD3"/>
    <w:rsid w:val="00DD71E6"/>
    <w:rsid w:val="00DD7235"/>
    <w:rsid w:val="00DD741F"/>
    <w:rsid w:val="00DD7E2D"/>
    <w:rsid w:val="00DE0145"/>
    <w:rsid w:val="00DE0495"/>
    <w:rsid w:val="00DE128F"/>
    <w:rsid w:val="00DE1566"/>
    <w:rsid w:val="00DE176F"/>
    <w:rsid w:val="00DE1EE8"/>
    <w:rsid w:val="00DE1FC1"/>
    <w:rsid w:val="00DE26E4"/>
    <w:rsid w:val="00DE2753"/>
    <w:rsid w:val="00DE27D3"/>
    <w:rsid w:val="00DE2AFC"/>
    <w:rsid w:val="00DE31B7"/>
    <w:rsid w:val="00DE32CE"/>
    <w:rsid w:val="00DE35E4"/>
    <w:rsid w:val="00DE36C4"/>
    <w:rsid w:val="00DE3BA0"/>
    <w:rsid w:val="00DE3E85"/>
    <w:rsid w:val="00DE43B8"/>
    <w:rsid w:val="00DE4CD5"/>
    <w:rsid w:val="00DE5C03"/>
    <w:rsid w:val="00DE5E0A"/>
    <w:rsid w:val="00DE672A"/>
    <w:rsid w:val="00DE6C3C"/>
    <w:rsid w:val="00DE6D4A"/>
    <w:rsid w:val="00DE6EA3"/>
    <w:rsid w:val="00DE7142"/>
    <w:rsid w:val="00DE7B2F"/>
    <w:rsid w:val="00DE7C57"/>
    <w:rsid w:val="00DE7D3C"/>
    <w:rsid w:val="00DF0519"/>
    <w:rsid w:val="00DF0534"/>
    <w:rsid w:val="00DF08F7"/>
    <w:rsid w:val="00DF0903"/>
    <w:rsid w:val="00DF14D6"/>
    <w:rsid w:val="00DF17BB"/>
    <w:rsid w:val="00DF193E"/>
    <w:rsid w:val="00DF19E0"/>
    <w:rsid w:val="00DF1B8A"/>
    <w:rsid w:val="00DF1CF1"/>
    <w:rsid w:val="00DF1EB3"/>
    <w:rsid w:val="00DF21F5"/>
    <w:rsid w:val="00DF250D"/>
    <w:rsid w:val="00DF250F"/>
    <w:rsid w:val="00DF28DD"/>
    <w:rsid w:val="00DF29CB"/>
    <w:rsid w:val="00DF2A4F"/>
    <w:rsid w:val="00DF2ADE"/>
    <w:rsid w:val="00DF2DB0"/>
    <w:rsid w:val="00DF2F3D"/>
    <w:rsid w:val="00DF33D9"/>
    <w:rsid w:val="00DF359D"/>
    <w:rsid w:val="00DF35D5"/>
    <w:rsid w:val="00DF3A06"/>
    <w:rsid w:val="00DF4BB8"/>
    <w:rsid w:val="00DF53E8"/>
    <w:rsid w:val="00DF54AE"/>
    <w:rsid w:val="00DF57AC"/>
    <w:rsid w:val="00DF58C2"/>
    <w:rsid w:val="00DF5D27"/>
    <w:rsid w:val="00DF6089"/>
    <w:rsid w:val="00DF696C"/>
    <w:rsid w:val="00DF6CA8"/>
    <w:rsid w:val="00DF7A1F"/>
    <w:rsid w:val="00DF7ACE"/>
    <w:rsid w:val="00DF7C42"/>
    <w:rsid w:val="00DF7C6E"/>
    <w:rsid w:val="00DF7D24"/>
    <w:rsid w:val="00DF7F3C"/>
    <w:rsid w:val="00E004FE"/>
    <w:rsid w:val="00E005F6"/>
    <w:rsid w:val="00E005F7"/>
    <w:rsid w:val="00E00E8E"/>
    <w:rsid w:val="00E015A5"/>
    <w:rsid w:val="00E01C22"/>
    <w:rsid w:val="00E01D65"/>
    <w:rsid w:val="00E021CF"/>
    <w:rsid w:val="00E025D3"/>
    <w:rsid w:val="00E02881"/>
    <w:rsid w:val="00E02957"/>
    <w:rsid w:val="00E0296A"/>
    <w:rsid w:val="00E02E9D"/>
    <w:rsid w:val="00E0319D"/>
    <w:rsid w:val="00E032A1"/>
    <w:rsid w:val="00E035A1"/>
    <w:rsid w:val="00E03622"/>
    <w:rsid w:val="00E037F1"/>
    <w:rsid w:val="00E0385E"/>
    <w:rsid w:val="00E038C3"/>
    <w:rsid w:val="00E03DF7"/>
    <w:rsid w:val="00E03F83"/>
    <w:rsid w:val="00E043D0"/>
    <w:rsid w:val="00E0495E"/>
    <w:rsid w:val="00E04EB3"/>
    <w:rsid w:val="00E04EDE"/>
    <w:rsid w:val="00E050F7"/>
    <w:rsid w:val="00E053E5"/>
    <w:rsid w:val="00E0550D"/>
    <w:rsid w:val="00E057EB"/>
    <w:rsid w:val="00E05C7F"/>
    <w:rsid w:val="00E05E5E"/>
    <w:rsid w:val="00E06026"/>
    <w:rsid w:val="00E065AC"/>
    <w:rsid w:val="00E06C91"/>
    <w:rsid w:val="00E06F93"/>
    <w:rsid w:val="00E07356"/>
    <w:rsid w:val="00E075A9"/>
    <w:rsid w:val="00E07F1A"/>
    <w:rsid w:val="00E10553"/>
    <w:rsid w:val="00E10762"/>
    <w:rsid w:val="00E10B4B"/>
    <w:rsid w:val="00E1131A"/>
    <w:rsid w:val="00E11B0F"/>
    <w:rsid w:val="00E12A13"/>
    <w:rsid w:val="00E12DD2"/>
    <w:rsid w:val="00E1316B"/>
    <w:rsid w:val="00E135B9"/>
    <w:rsid w:val="00E1393D"/>
    <w:rsid w:val="00E144CB"/>
    <w:rsid w:val="00E14FD4"/>
    <w:rsid w:val="00E152B2"/>
    <w:rsid w:val="00E154E6"/>
    <w:rsid w:val="00E15858"/>
    <w:rsid w:val="00E15D1A"/>
    <w:rsid w:val="00E16168"/>
    <w:rsid w:val="00E167F9"/>
    <w:rsid w:val="00E169CE"/>
    <w:rsid w:val="00E169D6"/>
    <w:rsid w:val="00E16BB8"/>
    <w:rsid w:val="00E170D4"/>
    <w:rsid w:val="00E1726E"/>
    <w:rsid w:val="00E17383"/>
    <w:rsid w:val="00E17627"/>
    <w:rsid w:val="00E20430"/>
    <w:rsid w:val="00E20767"/>
    <w:rsid w:val="00E208A3"/>
    <w:rsid w:val="00E209B9"/>
    <w:rsid w:val="00E20D21"/>
    <w:rsid w:val="00E210B6"/>
    <w:rsid w:val="00E216B0"/>
    <w:rsid w:val="00E21B19"/>
    <w:rsid w:val="00E22A97"/>
    <w:rsid w:val="00E22F03"/>
    <w:rsid w:val="00E236E1"/>
    <w:rsid w:val="00E2407A"/>
    <w:rsid w:val="00E240FF"/>
    <w:rsid w:val="00E244B8"/>
    <w:rsid w:val="00E244EC"/>
    <w:rsid w:val="00E2479A"/>
    <w:rsid w:val="00E24904"/>
    <w:rsid w:val="00E24A48"/>
    <w:rsid w:val="00E24D62"/>
    <w:rsid w:val="00E25273"/>
    <w:rsid w:val="00E2599E"/>
    <w:rsid w:val="00E267AA"/>
    <w:rsid w:val="00E26A12"/>
    <w:rsid w:val="00E27089"/>
    <w:rsid w:val="00E2753D"/>
    <w:rsid w:val="00E27715"/>
    <w:rsid w:val="00E2796D"/>
    <w:rsid w:val="00E27A68"/>
    <w:rsid w:val="00E27AC4"/>
    <w:rsid w:val="00E27C38"/>
    <w:rsid w:val="00E3000F"/>
    <w:rsid w:val="00E300A7"/>
    <w:rsid w:val="00E30AAA"/>
    <w:rsid w:val="00E31558"/>
    <w:rsid w:val="00E3169D"/>
    <w:rsid w:val="00E319D2"/>
    <w:rsid w:val="00E32772"/>
    <w:rsid w:val="00E32AF5"/>
    <w:rsid w:val="00E32E80"/>
    <w:rsid w:val="00E33DF3"/>
    <w:rsid w:val="00E34AB1"/>
    <w:rsid w:val="00E34B56"/>
    <w:rsid w:val="00E35170"/>
    <w:rsid w:val="00E3543A"/>
    <w:rsid w:val="00E36289"/>
    <w:rsid w:val="00E36A68"/>
    <w:rsid w:val="00E36A98"/>
    <w:rsid w:val="00E37F5F"/>
    <w:rsid w:val="00E4018B"/>
    <w:rsid w:val="00E40974"/>
    <w:rsid w:val="00E40982"/>
    <w:rsid w:val="00E40CD1"/>
    <w:rsid w:val="00E4112A"/>
    <w:rsid w:val="00E413C5"/>
    <w:rsid w:val="00E41B20"/>
    <w:rsid w:val="00E422FF"/>
    <w:rsid w:val="00E424F6"/>
    <w:rsid w:val="00E425D8"/>
    <w:rsid w:val="00E42A5A"/>
    <w:rsid w:val="00E43691"/>
    <w:rsid w:val="00E437EC"/>
    <w:rsid w:val="00E43BAE"/>
    <w:rsid w:val="00E43DC4"/>
    <w:rsid w:val="00E43F95"/>
    <w:rsid w:val="00E4410D"/>
    <w:rsid w:val="00E44195"/>
    <w:rsid w:val="00E447C0"/>
    <w:rsid w:val="00E44B5E"/>
    <w:rsid w:val="00E44CF5"/>
    <w:rsid w:val="00E44D00"/>
    <w:rsid w:val="00E45A3B"/>
    <w:rsid w:val="00E4677F"/>
    <w:rsid w:val="00E46DDF"/>
    <w:rsid w:val="00E4709C"/>
    <w:rsid w:val="00E47CDE"/>
    <w:rsid w:val="00E50124"/>
    <w:rsid w:val="00E5026B"/>
    <w:rsid w:val="00E503B0"/>
    <w:rsid w:val="00E50561"/>
    <w:rsid w:val="00E5122A"/>
    <w:rsid w:val="00E5139C"/>
    <w:rsid w:val="00E514E3"/>
    <w:rsid w:val="00E5165A"/>
    <w:rsid w:val="00E51E37"/>
    <w:rsid w:val="00E51FBF"/>
    <w:rsid w:val="00E5213A"/>
    <w:rsid w:val="00E527E3"/>
    <w:rsid w:val="00E5403B"/>
    <w:rsid w:val="00E54652"/>
    <w:rsid w:val="00E5471B"/>
    <w:rsid w:val="00E54C64"/>
    <w:rsid w:val="00E551A9"/>
    <w:rsid w:val="00E554A1"/>
    <w:rsid w:val="00E555BD"/>
    <w:rsid w:val="00E558A2"/>
    <w:rsid w:val="00E5598F"/>
    <w:rsid w:val="00E56086"/>
    <w:rsid w:val="00E562BD"/>
    <w:rsid w:val="00E56A13"/>
    <w:rsid w:val="00E56A54"/>
    <w:rsid w:val="00E56B09"/>
    <w:rsid w:val="00E57125"/>
    <w:rsid w:val="00E572F9"/>
    <w:rsid w:val="00E5779B"/>
    <w:rsid w:val="00E57A62"/>
    <w:rsid w:val="00E57E7D"/>
    <w:rsid w:val="00E600E0"/>
    <w:rsid w:val="00E602C0"/>
    <w:rsid w:val="00E602CC"/>
    <w:rsid w:val="00E60828"/>
    <w:rsid w:val="00E60B07"/>
    <w:rsid w:val="00E60F41"/>
    <w:rsid w:val="00E613D9"/>
    <w:rsid w:val="00E618F1"/>
    <w:rsid w:val="00E619E7"/>
    <w:rsid w:val="00E62F99"/>
    <w:rsid w:val="00E63222"/>
    <w:rsid w:val="00E635CE"/>
    <w:rsid w:val="00E636CD"/>
    <w:rsid w:val="00E6391E"/>
    <w:rsid w:val="00E63A01"/>
    <w:rsid w:val="00E63A2C"/>
    <w:rsid w:val="00E6490E"/>
    <w:rsid w:val="00E64DC6"/>
    <w:rsid w:val="00E655C8"/>
    <w:rsid w:val="00E66099"/>
    <w:rsid w:val="00E66230"/>
    <w:rsid w:val="00E668CB"/>
    <w:rsid w:val="00E66B65"/>
    <w:rsid w:val="00E67313"/>
    <w:rsid w:val="00E6798C"/>
    <w:rsid w:val="00E67CB1"/>
    <w:rsid w:val="00E700F8"/>
    <w:rsid w:val="00E706FE"/>
    <w:rsid w:val="00E70D09"/>
    <w:rsid w:val="00E71012"/>
    <w:rsid w:val="00E72C75"/>
    <w:rsid w:val="00E73683"/>
    <w:rsid w:val="00E73AD1"/>
    <w:rsid w:val="00E74036"/>
    <w:rsid w:val="00E7422C"/>
    <w:rsid w:val="00E7487D"/>
    <w:rsid w:val="00E74997"/>
    <w:rsid w:val="00E7504A"/>
    <w:rsid w:val="00E76661"/>
    <w:rsid w:val="00E76ADD"/>
    <w:rsid w:val="00E76C87"/>
    <w:rsid w:val="00E76F31"/>
    <w:rsid w:val="00E77416"/>
    <w:rsid w:val="00E7789C"/>
    <w:rsid w:val="00E77A8F"/>
    <w:rsid w:val="00E77B32"/>
    <w:rsid w:val="00E77CCE"/>
    <w:rsid w:val="00E77CD3"/>
    <w:rsid w:val="00E80431"/>
    <w:rsid w:val="00E8072A"/>
    <w:rsid w:val="00E80F61"/>
    <w:rsid w:val="00E81279"/>
    <w:rsid w:val="00E81384"/>
    <w:rsid w:val="00E816AA"/>
    <w:rsid w:val="00E819E8"/>
    <w:rsid w:val="00E81B75"/>
    <w:rsid w:val="00E82AD6"/>
    <w:rsid w:val="00E82B4C"/>
    <w:rsid w:val="00E82EC9"/>
    <w:rsid w:val="00E831C4"/>
    <w:rsid w:val="00E83272"/>
    <w:rsid w:val="00E834A7"/>
    <w:rsid w:val="00E834E4"/>
    <w:rsid w:val="00E83965"/>
    <w:rsid w:val="00E83AA0"/>
    <w:rsid w:val="00E84263"/>
    <w:rsid w:val="00E84A4A"/>
    <w:rsid w:val="00E8524B"/>
    <w:rsid w:val="00E853E9"/>
    <w:rsid w:val="00E85637"/>
    <w:rsid w:val="00E85698"/>
    <w:rsid w:val="00E85866"/>
    <w:rsid w:val="00E85969"/>
    <w:rsid w:val="00E85EF7"/>
    <w:rsid w:val="00E860D8"/>
    <w:rsid w:val="00E8649F"/>
    <w:rsid w:val="00E86A6A"/>
    <w:rsid w:val="00E86E1B"/>
    <w:rsid w:val="00E86ED4"/>
    <w:rsid w:val="00E871B9"/>
    <w:rsid w:val="00E87F96"/>
    <w:rsid w:val="00E903F6"/>
    <w:rsid w:val="00E90635"/>
    <w:rsid w:val="00E90C6B"/>
    <w:rsid w:val="00E91521"/>
    <w:rsid w:val="00E91586"/>
    <w:rsid w:val="00E91960"/>
    <w:rsid w:val="00E91A07"/>
    <w:rsid w:val="00E91B65"/>
    <w:rsid w:val="00E9203C"/>
    <w:rsid w:val="00E92986"/>
    <w:rsid w:val="00E92E72"/>
    <w:rsid w:val="00E9317E"/>
    <w:rsid w:val="00E9358E"/>
    <w:rsid w:val="00E93671"/>
    <w:rsid w:val="00E93B2F"/>
    <w:rsid w:val="00E93EE9"/>
    <w:rsid w:val="00E9410C"/>
    <w:rsid w:val="00E94431"/>
    <w:rsid w:val="00E9448D"/>
    <w:rsid w:val="00E948E0"/>
    <w:rsid w:val="00E94A5B"/>
    <w:rsid w:val="00E94E20"/>
    <w:rsid w:val="00E94F11"/>
    <w:rsid w:val="00E95142"/>
    <w:rsid w:val="00E952E5"/>
    <w:rsid w:val="00E953D3"/>
    <w:rsid w:val="00E953D9"/>
    <w:rsid w:val="00E95A7C"/>
    <w:rsid w:val="00E95AA2"/>
    <w:rsid w:val="00E95D55"/>
    <w:rsid w:val="00E95E06"/>
    <w:rsid w:val="00E95E13"/>
    <w:rsid w:val="00E9673A"/>
    <w:rsid w:val="00E974B4"/>
    <w:rsid w:val="00E97791"/>
    <w:rsid w:val="00E97EDA"/>
    <w:rsid w:val="00EA02CE"/>
    <w:rsid w:val="00EA065F"/>
    <w:rsid w:val="00EA0C7F"/>
    <w:rsid w:val="00EA2173"/>
    <w:rsid w:val="00EA2373"/>
    <w:rsid w:val="00EA2688"/>
    <w:rsid w:val="00EA2BAF"/>
    <w:rsid w:val="00EA2CB4"/>
    <w:rsid w:val="00EA2FAB"/>
    <w:rsid w:val="00EA3135"/>
    <w:rsid w:val="00EA33B5"/>
    <w:rsid w:val="00EA34CA"/>
    <w:rsid w:val="00EA4EA2"/>
    <w:rsid w:val="00EA50AC"/>
    <w:rsid w:val="00EA5AF4"/>
    <w:rsid w:val="00EA5B50"/>
    <w:rsid w:val="00EA5CC8"/>
    <w:rsid w:val="00EA5D23"/>
    <w:rsid w:val="00EA625F"/>
    <w:rsid w:val="00EA7506"/>
    <w:rsid w:val="00EA7BF8"/>
    <w:rsid w:val="00EA7FE2"/>
    <w:rsid w:val="00EB02BE"/>
    <w:rsid w:val="00EB0AFE"/>
    <w:rsid w:val="00EB0BA2"/>
    <w:rsid w:val="00EB0CFD"/>
    <w:rsid w:val="00EB1056"/>
    <w:rsid w:val="00EB14CB"/>
    <w:rsid w:val="00EB1F59"/>
    <w:rsid w:val="00EB24B3"/>
    <w:rsid w:val="00EB2610"/>
    <w:rsid w:val="00EB295F"/>
    <w:rsid w:val="00EB314C"/>
    <w:rsid w:val="00EB316B"/>
    <w:rsid w:val="00EB33F1"/>
    <w:rsid w:val="00EB40A2"/>
    <w:rsid w:val="00EB4E7A"/>
    <w:rsid w:val="00EB4F71"/>
    <w:rsid w:val="00EB4F95"/>
    <w:rsid w:val="00EB51D5"/>
    <w:rsid w:val="00EB5573"/>
    <w:rsid w:val="00EB5880"/>
    <w:rsid w:val="00EB5B1E"/>
    <w:rsid w:val="00EB6260"/>
    <w:rsid w:val="00EB6F13"/>
    <w:rsid w:val="00EB7AC0"/>
    <w:rsid w:val="00EC00E0"/>
    <w:rsid w:val="00EC0AAA"/>
    <w:rsid w:val="00EC0DC9"/>
    <w:rsid w:val="00EC0E42"/>
    <w:rsid w:val="00EC13B0"/>
    <w:rsid w:val="00EC1500"/>
    <w:rsid w:val="00EC1769"/>
    <w:rsid w:val="00EC1CD6"/>
    <w:rsid w:val="00EC20FE"/>
    <w:rsid w:val="00EC3170"/>
    <w:rsid w:val="00EC31F8"/>
    <w:rsid w:val="00EC3647"/>
    <w:rsid w:val="00EC3670"/>
    <w:rsid w:val="00EC3D37"/>
    <w:rsid w:val="00EC3E8F"/>
    <w:rsid w:val="00EC43A8"/>
    <w:rsid w:val="00EC455A"/>
    <w:rsid w:val="00EC48E4"/>
    <w:rsid w:val="00EC4A6E"/>
    <w:rsid w:val="00EC4C4A"/>
    <w:rsid w:val="00EC5113"/>
    <w:rsid w:val="00EC51AD"/>
    <w:rsid w:val="00EC530D"/>
    <w:rsid w:val="00EC5E81"/>
    <w:rsid w:val="00EC5FCF"/>
    <w:rsid w:val="00EC631E"/>
    <w:rsid w:val="00EC6524"/>
    <w:rsid w:val="00EC6CE2"/>
    <w:rsid w:val="00EC6D95"/>
    <w:rsid w:val="00EC71A9"/>
    <w:rsid w:val="00EC730C"/>
    <w:rsid w:val="00EC74D5"/>
    <w:rsid w:val="00EC7544"/>
    <w:rsid w:val="00EC763B"/>
    <w:rsid w:val="00EC7B78"/>
    <w:rsid w:val="00ED08C7"/>
    <w:rsid w:val="00ED0CC8"/>
    <w:rsid w:val="00ED1822"/>
    <w:rsid w:val="00ED19D3"/>
    <w:rsid w:val="00ED1E86"/>
    <w:rsid w:val="00ED2B10"/>
    <w:rsid w:val="00ED2DD0"/>
    <w:rsid w:val="00ED302F"/>
    <w:rsid w:val="00ED3180"/>
    <w:rsid w:val="00ED3295"/>
    <w:rsid w:val="00ED3C41"/>
    <w:rsid w:val="00ED3CAE"/>
    <w:rsid w:val="00ED41CE"/>
    <w:rsid w:val="00ED4F56"/>
    <w:rsid w:val="00ED5047"/>
    <w:rsid w:val="00ED506D"/>
    <w:rsid w:val="00ED5139"/>
    <w:rsid w:val="00ED530E"/>
    <w:rsid w:val="00ED5E63"/>
    <w:rsid w:val="00ED61FF"/>
    <w:rsid w:val="00ED7C16"/>
    <w:rsid w:val="00EE028F"/>
    <w:rsid w:val="00EE0375"/>
    <w:rsid w:val="00EE03DC"/>
    <w:rsid w:val="00EE0F09"/>
    <w:rsid w:val="00EE15F7"/>
    <w:rsid w:val="00EE170B"/>
    <w:rsid w:val="00EE1AD9"/>
    <w:rsid w:val="00EE1CDD"/>
    <w:rsid w:val="00EE1E95"/>
    <w:rsid w:val="00EE2138"/>
    <w:rsid w:val="00EE2305"/>
    <w:rsid w:val="00EE2355"/>
    <w:rsid w:val="00EE2B62"/>
    <w:rsid w:val="00EE2C2B"/>
    <w:rsid w:val="00EE346D"/>
    <w:rsid w:val="00EE3740"/>
    <w:rsid w:val="00EE3FC5"/>
    <w:rsid w:val="00EE4208"/>
    <w:rsid w:val="00EE4422"/>
    <w:rsid w:val="00EE4B0B"/>
    <w:rsid w:val="00EE4DC6"/>
    <w:rsid w:val="00EE4FF1"/>
    <w:rsid w:val="00EE50B0"/>
    <w:rsid w:val="00EE50C5"/>
    <w:rsid w:val="00EE5118"/>
    <w:rsid w:val="00EE5647"/>
    <w:rsid w:val="00EE57C1"/>
    <w:rsid w:val="00EE5935"/>
    <w:rsid w:val="00EE5ACB"/>
    <w:rsid w:val="00EE5B4F"/>
    <w:rsid w:val="00EE5E21"/>
    <w:rsid w:val="00EE5E71"/>
    <w:rsid w:val="00EE5E86"/>
    <w:rsid w:val="00EE63F0"/>
    <w:rsid w:val="00EE66A2"/>
    <w:rsid w:val="00EE6827"/>
    <w:rsid w:val="00EE6980"/>
    <w:rsid w:val="00EE7166"/>
    <w:rsid w:val="00EE7546"/>
    <w:rsid w:val="00EE7EE0"/>
    <w:rsid w:val="00EF0054"/>
    <w:rsid w:val="00EF019B"/>
    <w:rsid w:val="00EF02DE"/>
    <w:rsid w:val="00EF0433"/>
    <w:rsid w:val="00EF0452"/>
    <w:rsid w:val="00EF0805"/>
    <w:rsid w:val="00EF0F44"/>
    <w:rsid w:val="00EF13C4"/>
    <w:rsid w:val="00EF15FB"/>
    <w:rsid w:val="00EF1A9C"/>
    <w:rsid w:val="00EF22D2"/>
    <w:rsid w:val="00EF2391"/>
    <w:rsid w:val="00EF2EEA"/>
    <w:rsid w:val="00EF32FD"/>
    <w:rsid w:val="00EF38AD"/>
    <w:rsid w:val="00EF41B4"/>
    <w:rsid w:val="00EF42A8"/>
    <w:rsid w:val="00EF4684"/>
    <w:rsid w:val="00EF4AC6"/>
    <w:rsid w:val="00EF507A"/>
    <w:rsid w:val="00EF51A0"/>
    <w:rsid w:val="00EF51AE"/>
    <w:rsid w:val="00EF53DF"/>
    <w:rsid w:val="00EF56F1"/>
    <w:rsid w:val="00EF62D0"/>
    <w:rsid w:val="00EF6355"/>
    <w:rsid w:val="00EF644D"/>
    <w:rsid w:val="00EF65DB"/>
    <w:rsid w:val="00EF6F34"/>
    <w:rsid w:val="00EF785D"/>
    <w:rsid w:val="00EF791A"/>
    <w:rsid w:val="00EF7922"/>
    <w:rsid w:val="00EF7979"/>
    <w:rsid w:val="00EF7DCC"/>
    <w:rsid w:val="00F00063"/>
    <w:rsid w:val="00F001B9"/>
    <w:rsid w:val="00F00625"/>
    <w:rsid w:val="00F009B4"/>
    <w:rsid w:val="00F00CCE"/>
    <w:rsid w:val="00F01477"/>
    <w:rsid w:val="00F02245"/>
    <w:rsid w:val="00F0248E"/>
    <w:rsid w:val="00F02A2D"/>
    <w:rsid w:val="00F02ECB"/>
    <w:rsid w:val="00F0394A"/>
    <w:rsid w:val="00F03ECB"/>
    <w:rsid w:val="00F0417B"/>
    <w:rsid w:val="00F04332"/>
    <w:rsid w:val="00F043F9"/>
    <w:rsid w:val="00F04CAE"/>
    <w:rsid w:val="00F0510D"/>
    <w:rsid w:val="00F05149"/>
    <w:rsid w:val="00F05312"/>
    <w:rsid w:val="00F05AFA"/>
    <w:rsid w:val="00F063EA"/>
    <w:rsid w:val="00F0647F"/>
    <w:rsid w:val="00F06951"/>
    <w:rsid w:val="00F069F2"/>
    <w:rsid w:val="00F06C8F"/>
    <w:rsid w:val="00F070CE"/>
    <w:rsid w:val="00F077DC"/>
    <w:rsid w:val="00F10AB5"/>
    <w:rsid w:val="00F10C2F"/>
    <w:rsid w:val="00F10F83"/>
    <w:rsid w:val="00F10F90"/>
    <w:rsid w:val="00F11191"/>
    <w:rsid w:val="00F11271"/>
    <w:rsid w:val="00F11552"/>
    <w:rsid w:val="00F12090"/>
    <w:rsid w:val="00F120D8"/>
    <w:rsid w:val="00F123E3"/>
    <w:rsid w:val="00F124AB"/>
    <w:rsid w:val="00F12BB4"/>
    <w:rsid w:val="00F12BEB"/>
    <w:rsid w:val="00F13E32"/>
    <w:rsid w:val="00F150C4"/>
    <w:rsid w:val="00F15C23"/>
    <w:rsid w:val="00F15DDB"/>
    <w:rsid w:val="00F15EF6"/>
    <w:rsid w:val="00F15F0B"/>
    <w:rsid w:val="00F161F8"/>
    <w:rsid w:val="00F167C6"/>
    <w:rsid w:val="00F16F5A"/>
    <w:rsid w:val="00F173E2"/>
    <w:rsid w:val="00F2008E"/>
    <w:rsid w:val="00F20096"/>
    <w:rsid w:val="00F20341"/>
    <w:rsid w:val="00F20C09"/>
    <w:rsid w:val="00F20EEC"/>
    <w:rsid w:val="00F21599"/>
    <w:rsid w:val="00F21B7A"/>
    <w:rsid w:val="00F21BB7"/>
    <w:rsid w:val="00F21CEB"/>
    <w:rsid w:val="00F2227E"/>
    <w:rsid w:val="00F227AD"/>
    <w:rsid w:val="00F22CAF"/>
    <w:rsid w:val="00F22DD3"/>
    <w:rsid w:val="00F232AA"/>
    <w:rsid w:val="00F23B9E"/>
    <w:rsid w:val="00F23BBC"/>
    <w:rsid w:val="00F245B2"/>
    <w:rsid w:val="00F253ED"/>
    <w:rsid w:val="00F25497"/>
    <w:rsid w:val="00F25686"/>
    <w:rsid w:val="00F25764"/>
    <w:rsid w:val="00F259D7"/>
    <w:rsid w:val="00F25E6B"/>
    <w:rsid w:val="00F26937"/>
    <w:rsid w:val="00F26ACD"/>
    <w:rsid w:val="00F26DBB"/>
    <w:rsid w:val="00F272B6"/>
    <w:rsid w:val="00F27B45"/>
    <w:rsid w:val="00F27D3B"/>
    <w:rsid w:val="00F300A7"/>
    <w:rsid w:val="00F3044D"/>
    <w:rsid w:val="00F30C8B"/>
    <w:rsid w:val="00F31725"/>
    <w:rsid w:val="00F32037"/>
    <w:rsid w:val="00F32206"/>
    <w:rsid w:val="00F32502"/>
    <w:rsid w:val="00F33509"/>
    <w:rsid w:val="00F33C86"/>
    <w:rsid w:val="00F33EC2"/>
    <w:rsid w:val="00F346DB"/>
    <w:rsid w:val="00F34B18"/>
    <w:rsid w:val="00F34C05"/>
    <w:rsid w:val="00F35CAB"/>
    <w:rsid w:val="00F360A4"/>
    <w:rsid w:val="00F3652C"/>
    <w:rsid w:val="00F365CB"/>
    <w:rsid w:val="00F36B04"/>
    <w:rsid w:val="00F36C4E"/>
    <w:rsid w:val="00F36D57"/>
    <w:rsid w:val="00F3786B"/>
    <w:rsid w:val="00F4018E"/>
    <w:rsid w:val="00F402CA"/>
    <w:rsid w:val="00F404C1"/>
    <w:rsid w:val="00F408BE"/>
    <w:rsid w:val="00F40BB0"/>
    <w:rsid w:val="00F416F2"/>
    <w:rsid w:val="00F416F8"/>
    <w:rsid w:val="00F41BDC"/>
    <w:rsid w:val="00F41D07"/>
    <w:rsid w:val="00F422C9"/>
    <w:rsid w:val="00F4243B"/>
    <w:rsid w:val="00F4263A"/>
    <w:rsid w:val="00F428D6"/>
    <w:rsid w:val="00F42908"/>
    <w:rsid w:val="00F42D3E"/>
    <w:rsid w:val="00F42FDA"/>
    <w:rsid w:val="00F43231"/>
    <w:rsid w:val="00F43707"/>
    <w:rsid w:val="00F43E25"/>
    <w:rsid w:val="00F444BF"/>
    <w:rsid w:val="00F44526"/>
    <w:rsid w:val="00F44B07"/>
    <w:rsid w:val="00F4645F"/>
    <w:rsid w:val="00F464B0"/>
    <w:rsid w:val="00F465C9"/>
    <w:rsid w:val="00F4709F"/>
    <w:rsid w:val="00F471C8"/>
    <w:rsid w:val="00F474C6"/>
    <w:rsid w:val="00F47A35"/>
    <w:rsid w:val="00F47AB1"/>
    <w:rsid w:val="00F47DBA"/>
    <w:rsid w:val="00F5005E"/>
    <w:rsid w:val="00F5074C"/>
    <w:rsid w:val="00F50D7B"/>
    <w:rsid w:val="00F51568"/>
    <w:rsid w:val="00F52076"/>
    <w:rsid w:val="00F52700"/>
    <w:rsid w:val="00F531B1"/>
    <w:rsid w:val="00F53205"/>
    <w:rsid w:val="00F53244"/>
    <w:rsid w:val="00F5333E"/>
    <w:rsid w:val="00F53AF5"/>
    <w:rsid w:val="00F53B16"/>
    <w:rsid w:val="00F53D52"/>
    <w:rsid w:val="00F53DB7"/>
    <w:rsid w:val="00F54B16"/>
    <w:rsid w:val="00F54E78"/>
    <w:rsid w:val="00F55CD7"/>
    <w:rsid w:val="00F55EDA"/>
    <w:rsid w:val="00F560F4"/>
    <w:rsid w:val="00F566A1"/>
    <w:rsid w:val="00F56C65"/>
    <w:rsid w:val="00F56DDC"/>
    <w:rsid w:val="00F5735E"/>
    <w:rsid w:val="00F573CF"/>
    <w:rsid w:val="00F5772B"/>
    <w:rsid w:val="00F57731"/>
    <w:rsid w:val="00F57B50"/>
    <w:rsid w:val="00F57F40"/>
    <w:rsid w:val="00F606D1"/>
    <w:rsid w:val="00F60EF9"/>
    <w:rsid w:val="00F60FC3"/>
    <w:rsid w:val="00F6185F"/>
    <w:rsid w:val="00F618D0"/>
    <w:rsid w:val="00F619F4"/>
    <w:rsid w:val="00F61BA4"/>
    <w:rsid w:val="00F61DEF"/>
    <w:rsid w:val="00F61E7B"/>
    <w:rsid w:val="00F61F26"/>
    <w:rsid w:val="00F61FD5"/>
    <w:rsid w:val="00F620A8"/>
    <w:rsid w:val="00F6225C"/>
    <w:rsid w:val="00F63693"/>
    <w:rsid w:val="00F637A9"/>
    <w:rsid w:val="00F63AAA"/>
    <w:rsid w:val="00F642DC"/>
    <w:rsid w:val="00F64474"/>
    <w:rsid w:val="00F64518"/>
    <w:rsid w:val="00F645BC"/>
    <w:rsid w:val="00F6489C"/>
    <w:rsid w:val="00F64C13"/>
    <w:rsid w:val="00F64F54"/>
    <w:rsid w:val="00F653FA"/>
    <w:rsid w:val="00F6550B"/>
    <w:rsid w:val="00F65A39"/>
    <w:rsid w:val="00F6607D"/>
    <w:rsid w:val="00F66EAE"/>
    <w:rsid w:val="00F6713D"/>
    <w:rsid w:val="00F67379"/>
    <w:rsid w:val="00F67E6C"/>
    <w:rsid w:val="00F67FDE"/>
    <w:rsid w:val="00F70381"/>
    <w:rsid w:val="00F70451"/>
    <w:rsid w:val="00F7068E"/>
    <w:rsid w:val="00F70904"/>
    <w:rsid w:val="00F70A96"/>
    <w:rsid w:val="00F70C70"/>
    <w:rsid w:val="00F70D12"/>
    <w:rsid w:val="00F71293"/>
    <w:rsid w:val="00F71483"/>
    <w:rsid w:val="00F71FC4"/>
    <w:rsid w:val="00F72614"/>
    <w:rsid w:val="00F7548E"/>
    <w:rsid w:val="00F755C7"/>
    <w:rsid w:val="00F756FC"/>
    <w:rsid w:val="00F762FD"/>
    <w:rsid w:val="00F77297"/>
    <w:rsid w:val="00F772BE"/>
    <w:rsid w:val="00F77397"/>
    <w:rsid w:val="00F773CF"/>
    <w:rsid w:val="00F77B7A"/>
    <w:rsid w:val="00F77F55"/>
    <w:rsid w:val="00F80016"/>
    <w:rsid w:val="00F80D3D"/>
    <w:rsid w:val="00F80E96"/>
    <w:rsid w:val="00F80FB8"/>
    <w:rsid w:val="00F81361"/>
    <w:rsid w:val="00F815D5"/>
    <w:rsid w:val="00F8196C"/>
    <w:rsid w:val="00F819E6"/>
    <w:rsid w:val="00F82546"/>
    <w:rsid w:val="00F8274F"/>
    <w:rsid w:val="00F82838"/>
    <w:rsid w:val="00F82953"/>
    <w:rsid w:val="00F82CA6"/>
    <w:rsid w:val="00F8315E"/>
    <w:rsid w:val="00F83356"/>
    <w:rsid w:val="00F83490"/>
    <w:rsid w:val="00F835AB"/>
    <w:rsid w:val="00F83A4B"/>
    <w:rsid w:val="00F83CCB"/>
    <w:rsid w:val="00F83F7E"/>
    <w:rsid w:val="00F83F8A"/>
    <w:rsid w:val="00F83FD4"/>
    <w:rsid w:val="00F84709"/>
    <w:rsid w:val="00F848B0"/>
    <w:rsid w:val="00F85165"/>
    <w:rsid w:val="00F86005"/>
    <w:rsid w:val="00F86253"/>
    <w:rsid w:val="00F86287"/>
    <w:rsid w:val="00F866EE"/>
    <w:rsid w:val="00F86711"/>
    <w:rsid w:val="00F873B1"/>
    <w:rsid w:val="00F87699"/>
    <w:rsid w:val="00F8784F"/>
    <w:rsid w:val="00F87A1D"/>
    <w:rsid w:val="00F87A44"/>
    <w:rsid w:val="00F87C98"/>
    <w:rsid w:val="00F87DFF"/>
    <w:rsid w:val="00F90C1B"/>
    <w:rsid w:val="00F90C9A"/>
    <w:rsid w:val="00F910E1"/>
    <w:rsid w:val="00F916FA"/>
    <w:rsid w:val="00F926F4"/>
    <w:rsid w:val="00F92965"/>
    <w:rsid w:val="00F935A6"/>
    <w:rsid w:val="00F93987"/>
    <w:rsid w:val="00F93C77"/>
    <w:rsid w:val="00F94E4F"/>
    <w:rsid w:val="00F95080"/>
    <w:rsid w:val="00F950E8"/>
    <w:rsid w:val="00F96361"/>
    <w:rsid w:val="00F96878"/>
    <w:rsid w:val="00F968F7"/>
    <w:rsid w:val="00F97014"/>
    <w:rsid w:val="00F9758D"/>
    <w:rsid w:val="00F97952"/>
    <w:rsid w:val="00F97B61"/>
    <w:rsid w:val="00FA0830"/>
    <w:rsid w:val="00FA0A71"/>
    <w:rsid w:val="00FA0CA0"/>
    <w:rsid w:val="00FA1278"/>
    <w:rsid w:val="00FA13D7"/>
    <w:rsid w:val="00FA19BA"/>
    <w:rsid w:val="00FA1C7E"/>
    <w:rsid w:val="00FA23CA"/>
    <w:rsid w:val="00FA24F4"/>
    <w:rsid w:val="00FA258E"/>
    <w:rsid w:val="00FA27E7"/>
    <w:rsid w:val="00FA27EF"/>
    <w:rsid w:val="00FA29E1"/>
    <w:rsid w:val="00FA2C74"/>
    <w:rsid w:val="00FA323A"/>
    <w:rsid w:val="00FA33B0"/>
    <w:rsid w:val="00FA33DF"/>
    <w:rsid w:val="00FA3691"/>
    <w:rsid w:val="00FA3E86"/>
    <w:rsid w:val="00FA4640"/>
    <w:rsid w:val="00FA4852"/>
    <w:rsid w:val="00FA4C0C"/>
    <w:rsid w:val="00FA4F0B"/>
    <w:rsid w:val="00FA5222"/>
    <w:rsid w:val="00FA564E"/>
    <w:rsid w:val="00FA57CE"/>
    <w:rsid w:val="00FA5DA6"/>
    <w:rsid w:val="00FA62D7"/>
    <w:rsid w:val="00FA657A"/>
    <w:rsid w:val="00FA6595"/>
    <w:rsid w:val="00FA6757"/>
    <w:rsid w:val="00FA690C"/>
    <w:rsid w:val="00FA71ED"/>
    <w:rsid w:val="00FA729F"/>
    <w:rsid w:val="00FA753B"/>
    <w:rsid w:val="00FA75C9"/>
    <w:rsid w:val="00FA7771"/>
    <w:rsid w:val="00FA7792"/>
    <w:rsid w:val="00FA7800"/>
    <w:rsid w:val="00FA7B5D"/>
    <w:rsid w:val="00FB022B"/>
    <w:rsid w:val="00FB02C5"/>
    <w:rsid w:val="00FB0555"/>
    <w:rsid w:val="00FB08E3"/>
    <w:rsid w:val="00FB0B06"/>
    <w:rsid w:val="00FB11BC"/>
    <w:rsid w:val="00FB12EA"/>
    <w:rsid w:val="00FB2415"/>
    <w:rsid w:val="00FB2957"/>
    <w:rsid w:val="00FB37F0"/>
    <w:rsid w:val="00FB426F"/>
    <w:rsid w:val="00FB4747"/>
    <w:rsid w:val="00FB4D7F"/>
    <w:rsid w:val="00FB5748"/>
    <w:rsid w:val="00FB57E2"/>
    <w:rsid w:val="00FB5D24"/>
    <w:rsid w:val="00FB5DD5"/>
    <w:rsid w:val="00FB66B2"/>
    <w:rsid w:val="00FB6871"/>
    <w:rsid w:val="00FB7054"/>
    <w:rsid w:val="00FB7325"/>
    <w:rsid w:val="00FB7837"/>
    <w:rsid w:val="00FB7E6F"/>
    <w:rsid w:val="00FB7FF6"/>
    <w:rsid w:val="00FC052B"/>
    <w:rsid w:val="00FC0E29"/>
    <w:rsid w:val="00FC12CA"/>
    <w:rsid w:val="00FC12DE"/>
    <w:rsid w:val="00FC138B"/>
    <w:rsid w:val="00FC1605"/>
    <w:rsid w:val="00FC207B"/>
    <w:rsid w:val="00FC2529"/>
    <w:rsid w:val="00FC2841"/>
    <w:rsid w:val="00FC2DA6"/>
    <w:rsid w:val="00FC3057"/>
    <w:rsid w:val="00FC33D8"/>
    <w:rsid w:val="00FC3621"/>
    <w:rsid w:val="00FC3BDB"/>
    <w:rsid w:val="00FC3DE7"/>
    <w:rsid w:val="00FC4290"/>
    <w:rsid w:val="00FC46B7"/>
    <w:rsid w:val="00FC4C27"/>
    <w:rsid w:val="00FC4D45"/>
    <w:rsid w:val="00FC4E24"/>
    <w:rsid w:val="00FC5495"/>
    <w:rsid w:val="00FC5AB8"/>
    <w:rsid w:val="00FC6312"/>
    <w:rsid w:val="00FC65BA"/>
    <w:rsid w:val="00FC6611"/>
    <w:rsid w:val="00FC69A6"/>
    <w:rsid w:val="00FC69B6"/>
    <w:rsid w:val="00FC6C37"/>
    <w:rsid w:val="00FC6EC2"/>
    <w:rsid w:val="00FC712E"/>
    <w:rsid w:val="00FC7133"/>
    <w:rsid w:val="00FC74C7"/>
    <w:rsid w:val="00FC76F3"/>
    <w:rsid w:val="00FC7A58"/>
    <w:rsid w:val="00FC7B30"/>
    <w:rsid w:val="00FC7E92"/>
    <w:rsid w:val="00FD009B"/>
    <w:rsid w:val="00FD0AC3"/>
    <w:rsid w:val="00FD0EC6"/>
    <w:rsid w:val="00FD1DD6"/>
    <w:rsid w:val="00FD2108"/>
    <w:rsid w:val="00FD2377"/>
    <w:rsid w:val="00FD26EA"/>
    <w:rsid w:val="00FD2F15"/>
    <w:rsid w:val="00FD355A"/>
    <w:rsid w:val="00FD3FEB"/>
    <w:rsid w:val="00FD51E1"/>
    <w:rsid w:val="00FD55D8"/>
    <w:rsid w:val="00FD5EDB"/>
    <w:rsid w:val="00FD62FA"/>
    <w:rsid w:val="00FD6B6D"/>
    <w:rsid w:val="00FD6D0C"/>
    <w:rsid w:val="00FD6EED"/>
    <w:rsid w:val="00FD7AC3"/>
    <w:rsid w:val="00FD7BD8"/>
    <w:rsid w:val="00FD7D14"/>
    <w:rsid w:val="00FD7FBE"/>
    <w:rsid w:val="00FE028A"/>
    <w:rsid w:val="00FE081E"/>
    <w:rsid w:val="00FE08BF"/>
    <w:rsid w:val="00FE0D7F"/>
    <w:rsid w:val="00FE139C"/>
    <w:rsid w:val="00FE1628"/>
    <w:rsid w:val="00FE1792"/>
    <w:rsid w:val="00FE1AB3"/>
    <w:rsid w:val="00FE1B06"/>
    <w:rsid w:val="00FE1CD3"/>
    <w:rsid w:val="00FE1E00"/>
    <w:rsid w:val="00FE1F5E"/>
    <w:rsid w:val="00FE2413"/>
    <w:rsid w:val="00FE2A13"/>
    <w:rsid w:val="00FE338D"/>
    <w:rsid w:val="00FE39C6"/>
    <w:rsid w:val="00FE3ADF"/>
    <w:rsid w:val="00FE4661"/>
    <w:rsid w:val="00FE52F7"/>
    <w:rsid w:val="00FE5A4F"/>
    <w:rsid w:val="00FE5A95"/>
    <w:rsid w:val="00FE619F"/>
    <w:rsid w:val="00FE62CD"/>
    <w:rsid w:val="00FE66D3"/>
    <w:rsid w:val="00FE675A"/>
    <w:rsid w:val="00FE6778"/>
    <w:rsid w:val="00FE6C39"/>
    <w:rsid w:val="00FE71FF"/>
    <w:rsid w:val="00FE7774"/>
    <w:rsid w:val="00FF003A"/>
    <w:rsid w:val="00FF0323"/>
    <w:rsid w:val="00FF0EF4"/>
    <w:rsid w:val="00FF13E0"/>
    <w:rsid w:val="00FF1609"/>
    <w:rsid w:val="00FF2756"/>
    <w:rsid w:val="00FF2927"/>
    <w:rsid w:val="00FF37CD"/>
    <w:rsid w:val="00FF3C5F"/>
    <w:rsid w:val="00FF4724"/>
    <w:rsid w:val="00FF4C50"/>
    <w:rsid w:val="00FF5844"/>
    <w:rsid w:val="00FF59CB"/>
    <w:rsid w:val="00FF5EA7"/>
    <w:rsid w:val="00FF6656"/>
    <w:rsid w:val="00FF74E0"/>
    <w:rsid w:val="00FF79CC"/>
    <w:rsid w:val="00FF7B15"/>
    <w:rsid w:val="00FF7D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D640D2"/>
  <w15:docId w15:val="{5EE6D527-2849-48A9-A7F3-C08632D31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39" w:unhideWhenUsed="1"/>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1" w:unhideWhenUsed="1"/>
    <w:lsdException w:name="footnote text" w:semiHidden="1" w:unhideWhenUsed="1"/>
    <w:lsdException w:name="annotation text" w:locked="1" w:uiPriority="0" w:unhideWhenUsed="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unhideWhenUsed="1"/>
    <w:lsdException w:name="Body Text" w:locked="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5DA"/>
    <w:pPr>
      <w:spacing w:after="200" w:line="276" w:lineRule="auto"/>
    </w:pPr>
    <w:rPr>
      <w:sz w:val="22"/>
      <w:szCs w:val="22"/>
      <w:lang w:val="en-GB" w:eastAsia="en-US"/>
    </w:rPr>
  </w:style>
  <w:style w:type="paragraph" w:styleId="Heading1">
    <w:name w:val="heading 1"/>
    <w:aliases w:val="1.0-Heading 1,Kap.1,Заголовок 1t"/>
    <w:basedOn w:val="Normal"/>
    <w:next w:val="Normal"/>
    <w:link w:val="Heading1Char"/>
    <w:uiPriority w:val="99"/>
    <w:qFormat/>
    <w:rsid w:val="00A673AE"/>
    <w:pPr>
      <w:keepNext/>
      <w:numPr>
        <w:numId w:val="6"/>
      </w:numPr>
      <w:spacing w:before="320" w:after="180" w:line="240" w:lineRule="auto"/>
      <w:ind w:left="432"/>
      <w:jc w:val="both"/>
      <w:outlineLvl w:val="0"/>
    </w:pPr>
    <w:rPr>
      <w:rFonts w:ascii="Arial" w:eastAsia="Times New Roman" w:hAnsi="Arial"/>
      <w:b/>
      <w:bCs/>
      <w:caps/>
      <w:kern w:val="28"/>
      <w:sz w:val="24"/>
      <w:szCs w:val="24"/>
      <w:lang w:val="lt-LT"/>
    </w:rPr>
  </w:style>
  <w:style w:type="paragraph" w:styleId="Heading2">
    <w:name w:val="heading 2"/>
    <w:aliases w:val="1.1-Heading 2"/>
    <w:basedOn w:val="Normal"/>
    <w:next w:val="Normal"/>
    <w:link w:val="Heading2Char"/>
    <w:unhideWhenUsed/>
    <w:qFormat/>
    <w:locked/>
    <w:rsid w:val="00A673AE"/>
    <w:pPr>
      <w:keepNext/>
      <w:keepLines/>
      <w:numPr>
        <w:ilvl w:val="1"/>
        <w:numId w:val="6"/>
      </w:numPr>
      <w:spacing w:before="200" w:after="0"/>
      <w:outlineLvl w:val="1"/>
    </w:pPr>
    <w:rPr>
      <w:rFonts w:ascii="Arial" w:eastAsia="Times New Roman" w:hAnsi="Arial"/>
      <w:b/>
      <w:bCs/>
      <w:sz w:val="24"/>
      <w:szCs w:val="26"/>
      <w:lang w:val="lt-LT"/>
    </w:rPr>
  </w:style>
  <w:style w:type="paragraph" w:styleId="Heading3">
    <w:name w:val="heading 3"/>
    <w:basedOn w:val="Normal"/>
    <w:next w:val="Normal"/>
    <w:link w:val="Heading3Char"/>
    <w:unhideWhenUsed/>
    <w:qFormat/>
    <w:locked/>
    <w:rsid w:val="00E9317E"/>
    <w:pPr>
      <w:keepNext/>
      <w:keepLines/>
      <w:numPr>
        <w:ilvl w:val="2"/>
        <w:numId w:val="6"/>
      </w:numPr>
      <w:spacing w:before="200" w:after="0"/>
      <w:outlineLvl w:val="2"/>
    </w:pPr>
    <w:rPr>
      <w:rFonts w:ascii="Arial" w:eastAsia="Times New Roman" w:hAnsi="Arial"/>
      <w:b/>
      <w:bCs/>
    </w:rPr>
  </w:style>
  <w:style w:type="paragraph" w:styleId="Heading4">
    <w:name w:val="heading 4"/>
    <w:basedOn w:val="Normal"/>
    <w:next w:val="Normal"/>
    <w:link w:val="Heading4Char"/>
    <w:semiHidden/>
    <w:unhideWhenUsed/>
    <w:qFormat/>
    <w:locked/>
    <w:rsid w:val="00D053AA"/>
    <w:pPr>
      <w:keepNext/>
      <w:keepLines/>
      <w:numPr>
        <w:ilvl w:val="3"/>
        <w:numId w:val="6"/>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F620A8"/>
    <w:pPr>
      <w:numPr>
        <w:ilvl w:val="4"/>
        <w:numId w:val="6"/>
      </w:numPr>
      <w:spacing w:before="240" w:after="60" w:line="240" w:lineRule="auto"/>
      <w:jc w:val="both"/>
      <w:outlineLvl w:val="4"/>
    </w:pPr>
    <w:rPr>
      <w:rFonts w:ascii="Times New Roman" w:eastAsia="Times New Roman" w:hAnsi="Times New Roman"/>
      <w:b/>
      <w:bCs/>
      <w:sz w:val="24"/>
      <w:szCs w:val="24"/>
    </w:rPr>
  </w:style>
  <w:style w:type="paragraph" w:styleId="Heading6">
    <w:name w:val="heading 6"/>
    <w:basedOn w:val="Normal"/>
    <w:next w:val="Normal"/>
    <w:link w:val="Heading6Char"/>
    <w:uiPriority w:val="99"/>
    <w:qFormat/>
    <w:rsid w:val="00F620A8"/>
    <w:pPr>
      <w:numPr>
        <w:ilvl w:val="5"/>
        <w:numId w:val="6"/>
      </w:numPr>
      <w:spacing w:before="240" w:after="60" w:line="240" w:lineRule="auto"/>
      <w:jc w:val="both"/>
      <w:outlineLvl w:val="5"/>
    </w:pPr>
    <w:rPr>
      <w:rFonts w:ascii="Times New Roman" w:eastAsia="Times New Roman" w:hAnsi="Times New Roman"/>
      <w:i/>
      <w:iCs/>
    </w:rPr>
  </w:style>
  <w:style w:type="paragraph" w:styleId="Heading7">
    <w:name w:val="heading 7"/>
    <w:basedOn w:val="Normal"/>
    <w:next w:val="Normal"/>
    <w:link w:val="Heading7Char"/>
    <w:uiPriority w:val="99"/>
    <w:qFormat/>
    <w:rsid w:val="00F620A8"/>
    <w:pPr>
      <w:numPr>
        <w:ilvl w:val="6"/>
        <w:numId w:val="6"/>
      </w:numPr>
      <w:spacing w:before="240" w:after="60" w:line="240" w:lineRule="auto"/>
      <w:jc w:val="both"/>
      <w:outlineLvl w:val="6"/>
    </w:pPr>
    <w:rPr>
      <w:rFonts w:ascii="Arial" w:eastAsia="Times New Roman" w:hAnsi="Arial"/>
      <w:sz w:val="20"/>
      <w:szCs w:val="20"/>
    </w:rPr>
  </w:style>
  <w:style w:type="paragraph" w:styleId="Heading8">
    <w:name w:val="heading 8"/>
    <w:basedOn w:val="Normal"/>
    <w:next w:val="Normal"/>
    <w:link w:val="Heading8Char"/>
    <w:uiPriority w:val="99"/>
    <w:qFormat/>
    <w:rsid w:val="00F620A8"/>
    <w:pPr>
      <w:numPr>
        <w:ilvl w:val="7"/>
        <w:numId w:val="6"/>
      </w:numPr>
      <w:spacing w:before="240" w:after="60" w:line="240" w:lineRule="auto"/>
      <w:jc w:val="both"/>
      <w:outlineLvl w:val="7"/>
    </w:pPr>
    <w:rPr>
      <w:rFonts w:ascii="Arial" w:eastAsia="Times New Roman" w:hAnsi="Arial"/>
      <w:i/>
      <w:iCs/>
      <w:sz w:val="20"/>
      <w:szCs w:val="20"/>
    </w:rPr>
  </w:style>
  <w:style w:type="paragraph" w:styleId="Heading9">
    <w:name w:val="heading 9"/>
    <w:basedOn w:val="Normal"/>
    <w:next w:val="Normal"/>
    <w:link w:val="Heading9Char"/>
    <w:uiPriority w:val="99"/>
    <w:qFormat/>
    <w:rsid w:val="00F620A8"/>
    <w:pPr>
      <w:numPr>
        <w:ilvl w:val="8"/>
        <w:numId w:val="6"/>
      </w:numPr>
      <w:spacing w:before="240" w:after="60" w:line="240" w:lineRule="auto"/>
      <w:jc w:val="both"/>
      <w:outlineLvl w:val="8"/>
    </w:pPr>
    <w:rPr>
      <w:rFonts w:ascii="Arial" w:eastAsia="Times New Roman" w:hAnsi="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0-Heading 1 Char,Kap.1 Char,Заголовок 1t Char"/>
    <w:link w:val="Heading1"/>
    <w:uiPriority w:val="99"/>
    <w:locked/>
    <w:rsid w:val="00A673AE"/>
    <w:rPr>
      <w:rFonts w:ascii="Arial" w:eastAsia="Times New Roman" w:hAnsi="Arial"/>
      <w:b/>
      <w:bCs/>
      <w:caps/>
      <w:kern w:val="28"/>
      <w:sz w:val="24"/>
      <w:szCs w:val="24"/>
      <w:lang w:eastAsia="en-US"/>
    </w:rPr>
  </w:style>
  <w:style w:type="character" w:customStyle="1" w:styleId="Heading2Char">
    <w:name w:val="Heading 2 Char"/>
    <w:aliases w:val="1.1-Heading 2 Char"/>
    <w:link w:val="Heading2"/>
    <w:rsid w:val="00A673AE"/>
    <w:rPr>
      <w:rFonts w:ascii="Arial" w:eastAsia="Times New Roman" w:hAnsi="Arial"/>
      <w:b/>
      <w:bCs/>
      <w:sz w:val="24"/>
      <w:szCs w:val="26"/>
      <w:lang w:eastAsia="en-US"/>
    </w:rPr>
  </w:style>
  <w:style w:type="character" w:customStyle="1" w:styleId="Heading3Char">
    <w:name w:val="Heading 3 Char"/>
    <w:link w:val="Heading3"/>
    <w:rsid w:val="00E9317E"/>
    <w:rPr>
      <w:rFonts w:ascii="Arial" w:eastAsia="Times New Roman" w:hAnsi="Arial"/>
      <w:b/>
      <w:bCs/>
      <w:sz w:val="22"/>
      <w:szCs w:val="22"/>
      <w:lang w:val="en-GB" w:eastAsia="en-US"/>
    </w:rPr>
  </w:style>
  <w:style w:type="character" w:customStyle="1" w:styleId="Heading4Char">
    <w:name w:val="Heading 4 Char"/>
    <w:link w:val="Heading4"/>
    <w:semiHidden/>
    <w:rsid w:val="00D053AA"/>
    <w:rPr>
      <w:rFonts w:ascii="Cambria" w:eastAsia="Times New Roman" w:hAnsi="Cambria"/>
      <w:b/>
      <w:bCs/>
      <w:i/>
      <w:iCs/>
      <w:color w:val="4F81BD"/>
      <w:sz w:val="22"/>
      <w:szCs w:val="22"/>
      <w:lang w:val="en-GB" w:eastAsia="en-US"/>
    </w:rPr>
  </w:style>
  <w:style w:type="character" w:customStyle="1" w:styleId="Heading5Char">
    <w:name w:val="Heading 5 Char"/>
    <w:link w:val="Heading5"/>
    <w:uiPriority w:val="99"/>
    <w:locked/>
    <w:rsid w:val="00F620A8"/>
    <w:rPr>
      <w:rFonts w:ascii="Times New Roman" w:eastAsia="Times New Roman" w:hAnsi="Times New Roman"/>
      <w:b/>
      <w:bCs/>
      <w:sz w:val="24"/>
      <w:szCs w:val="24"/>
      <w:lang w:val="en-GB" w:eastAsia="en-US"/>
    </w:rPr>
  </w:style>
  <w:style w:type="character" w:customStyle="1" w:styleId="Heading6Char">
    <w:name w:val="Heading 6 Char"/>
    <w:link w:val="Heading6"/>
    <w:uiPriority w:val="99"/>
    <w:locked/>
    <w:rsid w:val="00F620A8"/>
    <w:rPr>
      <w:rFonts w:ascii="Times New Roman" w:eastAsia="Times New Roman" w:hAnsi="Times New Roman"/>
      <w:i/>
      <w:iCs/>
      <w:sz w:val="22"/>
      <w:szCs w:val="22"/>
      <w:lang w:val="en-GB" w:eastAsia="en-US"/>
    </w:rPr>
  </w:style>
  <w:style w:type="character" w:customStyle="1" w:styleId="Heading7Char">
    <w:name w:val="Heading 7 Char"/>
    <w:link w:val="Heading7"/>
    <w:uiPriority w:val="99"/>
    <w:locked/>
    <w:rsid w:val="00F620A8"/>
    <w:rPr>
      <w:rFonts w:ascii="Arial" w:eastAsia="Times New Roman" w:hAnsi="Arial"/>
      <w:lang w:val="en-GB" w:eastAsia="en-US"/>
    </w:rPr>
  </w:style>
  <w:style w:type="character" w:customStyle="1" w:styleId="Heading8Char">
    <w:name w:val="Heading 8 Char"/>
    <w:link w:val="Heading8"/>
    <w:uiPriority w:val="99"/>
    <w:locked/>
    <w:rsid w:val="00F620A8"/>
    <w:rPr>
      <w:rFonts w:ascii="Arial" w:eastAsia="Times New Roman" w:hAnsi="Arial"/>
      <w:i/>
      <w:iCs/>
      <w:lang w:val="en-GB" w:eastAsia="en-US"/>
    </w:rPr>
  </w:style>
  <w:style w:type="character" w:customStyle="1" w:styleId="Heading9Char">
    <w:name w:val="Heading 9 Char"/>
    <w:link w:val="Heading9"/>
    <w:uiPriority w:val="99"/>
    <w:locked/>
    <w:rsid w:val="00F620A8"/>
    <w:rPr>
      <w:rFonts w:ascii="Arial" w:eastAsia="Times New Roman" w:hAnsi="Arial"/>
      <w:b/>
      <w:bCs/>
      <w:i/>
      <w:iCs/>
      <w:sz w:val="18"/>
      <w:szCs w:val="18"/>
      <w:lang w:val="en-GB" w:eastAsia="en-US"/>
    </w:rPr>
  </w:style>
  <w:style w:type="table" w:styleId="TableGrid">
    <w:name w:val="Table Grid"/>
    <w:basedOn w:val="TableNormal"/>
    <w:uiPriority w:val="59"/>
    <w:rsid w:val="00D60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0number">
    <w:name w:val="Point 0 (number)"/>
    <w:basedOn w:val="Normal"/>
    <w:uiPriority w:val="99"/>
    <w:rsid w:val="00127325"/>
    <w:pPr>
      <w:numPr>
        <w:numId w:val="1"/>
      </w:numPr>
      <w:spacing w:before="120" w:after="120" w:line="240" w:lineRule="auto"/>
      <w:jc w:val="both"/>
    </w:pPr>
    <w:rPr>
      <w:rFonts w:ascii="Times New Roman" w:hAnsi="Times New Roman"/>
      <w:sz w:val="24"/>
      <w:szCs w:val="20"/>
      <w:lang w:eastAsia="en-GB"/>
    </w:rPr>
  </w:style>
  <w:style w:type="paragraph" w:customStyle="1" w:styleId="Point1number">
    <w:name w:val="Point 1 (number)"/>
    <w:basedOn w:val="Normal"/>
    <w:uiPriority w:val="99"/>
    <w:rsid w:val="00127325"/>
    <w:pPr>
      <w:numPr>
        <w:ilvl w:val="2"/>
        <w:numId w:val="1"/>
      </w:numPr>
      <w:spacing w:before="120" w:after="120" w:line="240" w:lineRule="auto"/>
      <w:jc w:val="both"/>
    </w:pPr>
    <w:rPr>
      <w:rFonts w:ascii="Times New Roman" w:hAnsi="Times New Roman"/>
      <w:sz w:val="24"/>
      <w:szCs w:val="20"/>
      <w:lang w:eastAsia="en-GB"/>
    </w:rPr>
  </w:style>
  <w:style w:type="paragraph" w:customStyle="1" w:styleId="Point2number">
    <w:name w:val="Point 2 (number)"/>
    <w:basedOn w:val="Normal"/>
    <w:uiPriority w:val="99"/>
    <w:rsid w:val="00127325"/>
    <w:pPr>
      <w:numPr>
        <w:ilvl w:val="4"/>
        <w:numId w:val="1"/>
      </w:numPr>
      <w:spacing w:before="120" w:after="120" w:line="240" w:lineRule="auto"/>
      <w:jc w:val="both"/>
    </w:pPr>
    <w:rPr>
      <w:rFonts w:ascii="Times New Roman" w:hAnsi="Times New Roman"/>
      <w:sz w:val="24"/>
      <w:szCs w:val="20"/>
      <w:lang w:eastAsia="en-GB"/>
    </w:rPr>
  </w:style>
  <w:style w:type="paragraph" w:customStyle="1" w:styleId="Point3number">
    <w:name w:val="Point 3 (number)"/>
    <w:basedOn w:val="Normal"/>
    <w:uiPriority w:val="99"/>
    <w:rsid w:val="00127325"/>
    <w:pPr>
      <w:tabs>
        <w:tab w:val="num" w:pos="2551"/>
      </w:tabs>
      <w:spacing w:before="120" w:after="120" w:line="240" w:lineRule="auto"/>
      <w:ind w:left="2551" w:hanging="567"/>
      <w:jc w:val="both"/>
    </w:pPr>
    <w:rPr>
      <w:rFonts w:ascii="Times New Roman" w:hAnsi="Times New Roman"/>
      <w:sz w:val="24"/>
      <w:szCs w:val="20"/>
      <w:lang w:eastAsia="en-GB"/>
    </w:rPr>
  </w:style>
  <w:style w:type="paragraph" w:customStyle="1" w:styleId="Point0letter">
    <w:name w:val="Point 0 (letter)"/>
    <w:basedOn w:val="Normal"/>
    <w:uiPriority w:val="99"/>
    <w:rsid w:val="00127325"/>
    <w:pPr>
      <w:tabs>
        <w:tab w:val="num" w:pos="850"/>
      </w:tabs>
      <w:spacing w:before="120" w:after="120" w:line="240" w:lineRule="auto"/>
      <w:ind w:left="850" w:hanging="850"/>
      <w:jc w:val="both"/>
    </w:pPr>
    <w:rPr>
      <w:rFonts w:ascii="Times New Roman" w:hAnsi="Times New Roman"/>
      <w:sz w:val="24"/>
      <w:szCs w:val="20"/>
      <w:lang w:eastAsia="en-GB"/>
    </w:rPr>
  </w:style>
  <w:style w:type="paragraph" w:customStyle="1" w:styleId="Point1letter">
    <w:name w:val="Point 1 (letter)"/>
    <w:basedOn w:val="Normal"/>
    <w:uiPriority w:val="99"/>
    <w:rsid w:val="00127325"/>
    <w:pPr>
      <w:tabs>
        <w:tab w:val="num" w:pos="1417"/>
      </w:tabs>
      <w:spacing w:before="120" w:after="120" w:line="240" w:lineRule="auto"/>
      <w:ind w:left="1417" w:hanging="567"/>
      <w:jc w:val="both"/>
    </w:pPr>
    <w:rPr>
      <w:rFonts w:ascii="Times New Roman" w:hAnsi="Times New Roman"/>
      <w:sz w:val="24"/>
      <w:szCs w:val="20"/>
      <w:lang w:eastAsia="en-GB"/>
    </w:rPr>
  </w:style>
  <w:style w:type="paragraph" w:customStyle="1" w:styleId="Point2letter">
    <w:name w:val="Point 2 (letter)"/>
    <w:basedOn w:val="Normal"/>
    <w:uiPriority w:val="99"/>
    <w:rsid w:val="00127325"/>
    <w:pPr>
      <w:tabs>
        <w:tab w:val="num" w:pos="1984"/>
      </w:tabs>
      <w:spacing w:before="120" w:after="120" w:line="240" w:lineRule="auto"/>
      <w:ind w:left="1984" w:hanging="567"/>
      <w:jc w:val="both"/>
    </w:pPr>
    <w:rPr>
      <w:rFonts w:ascii="Times New Roman" w:hAnsi="Times New Roman"/>
      <w:sz w:val="24"/>
      <w:szCs w:val="20"/>
      <w:lang w:eastAsia="en-GB"/>
    </w:rPr>
  </w:style>
  <w:style w:type="paragraph" w:customStyle="1" w:styleId="Point3letter">
    <w:name w:val="Point 3 (letter)"/>
    <w:basedOn w:val="Normal"/>
    <w:uiPriority w:val="99"/>
    <w:rsid w:val="00127325"/>
    <w:pPr>
      <w:tabs>
        <w:tab w:val="num" w:pos="2551"/>
      </w:tabs>
      <w:spacing w:before="120" w:after="120" w:line="240" w:lineRule="auto"/>
      <w:ind w:left="2551" w:hanging="567"/>
      <w:jc w:val="both"/>
    </w:pPr>
    <w:rPr>
      <w:rFonts w:ascii="Times New Roman" w:hAnsi="Times New Roman"/>
      <w:sz w:val="24"/>
      <w:szCs w:val="20"/>
      <w:lang w:eastAsia="en-GB"/>
    </w:rPr>
  </w:style>
  <w:style w:type="paragraph" w:customStyle="1" w:styleId="Point4letter">
    <w:name w:val="Point 4 (letter)"/>
    <w:basedOn w:val="Normal"/>
    <w:uiPriority w:val="99"/>
    <w:rsid w:val="00127325"/>
    <w:pPr>
      <w:tabs>
        <w:tab w:val="num" w:pos="3118"/>
      </w:tabs>
      <w:spacing w:before="120" w:after="120" w:line="240" w:lineRule="auto"/>
      <w:ind w:left="3118" w:hanging="567"/>
      <w:jc w:val="both"/>
    </w:pPr>
    <w:rPr>
      <w:rFonts w:ascii="Times New Roman" w:hAnsi="Times New Roman"/>
      <w:sz w:val="24"/>
      <w:szCs w:val="20"/>
      <w:lang w:eastAsia="en-GB"/>
    </w:rPr>
  </w:style>
  <w:style w:type="paragraph" w:styleId="ListParagraph">
    <w:name w:val="List Paragraph"/>
    <w:basedOn w:val="Normal"/>
    <w:link w:val="ListParagraphChar"/>
    <w:qFormat/>
    <w:rsid w:val="009A6F90"/>
    <w:pPr>
      <w:ind w:left="720"/>
      <w:contextualSpacing/>
    </w:pPr>
  </w:style>
  <w:style w:type="character" w:customStyle="1" w:styleId="ListParagraphChar">
    <w:name w:val="List Paragraph Char"/>
    <w:basedOn w:val="DefaultParagraphFont"/>
    <w:link w:val="ListParagraph"/>
    <w:qFormat/>
    <w:locked/>
    <w:rsid w:val="00DC6285"/>
    <w:rPr>
      <w:sz w:val="22"/>
      <w:szCs w:val="22"/>
      <w:lang w:val="en-GB" w:eastAsia="en-US"/>
    </w:rPr>
  </w:style>
  <w:style w:type="paragraph" w:styleId="FootnoteText">
    <w:name w:val="footnote text"/>
    <w:basedOn w:val="Normal"/>
    <w:link w:val="FootnoteTextChar"/>
    <w:uiPriority w:val="99"/>
    <w:rsid w:val="008D2763"/>
    <w:pPr>
      <w:spacing w:after="0" w:line="240" w:lineRule="auto"/>
    </w:pPr>
    <w:rPr>
      <w:sz w:val="20"/>
      <w:szCs w:val="20"/>
    </w:rPr>
  </w:style>
  <w:style w:type="character" w:customStyle="1" w:styleId="FootnoteTextChar">
    <w:name w:val="Footnote Text Char"/>
    <w:link w:val="FootnoteText"/>
    <w:uiPriority w:val="99"/>
    <w:locked/>
    <w:rsid w:val="008D2763"/>
    <w:rPr>
      <w:sz w:val="20"/>
    </w:rPr>
  </w:style>
  <w:style w:type="character" w:styleId="FootnoteReference">
    <w:name w:val="footnote reference"/>
    <w:uiPriority w:val="99"/>
    <w:rsid w:val="008D2763"/>
    <w:rPr>
      <w:rFonts w:cs="Times New Roman"/>
      <w:vertAlign w:val="superscript"/>
    </w:rPr>
  </w:style>
  <w:style w:type="paragraph" w:styleId="BalloonText">
    <w:name w:val="Balloon Text"/>
    <w:basedOn w:val="Normal"/>
    <w:link w:val="BalloonTextChar"/>
    <w:uiPriority w:val="99"/>
    <w:semiHidden/>
    <w:rsid w:val="00FA57CE"/>
    <w:pPr>
      <w:spacing w:after="0" w:line="240" w:lineRule="auto"/>
    </w:pPr>
    <w:rPr>
      <w:rFonts w:ascii="Tahoma" w:hAnsi="Tahoma"/>
      <w:sz w:val="16"/>
      <w:szCs w:val="20"/>
    </w:rPr>
  </w:style>
  <w:style w:type="character" w:customStyle="1" w:styleId="BalloonTextChar">
    <w:name w:val="Balloon Text Char"/>
    <w:link w:val="BalloonText"/>
    <w:uiPriority w:val="99"/>
    <w:semiHidden/>
    <w:locked/>
    <w:rsid w:val="00FA57CE"/>
    <w:rPr>
      <w:rFonts w:ascii="Tahoma" w:hAnsi="Tahoma"/>
      <w:sz w:val="16"/>
    </w:rPr>
  </w:style>
  <w:style w:type="paragraph" w:styleId="BodyText">
    <w:name w:val="Body Text"/>
    <w:basedOn w:val="Normal"/>
    <w:link w:val="BodyTextChar"/>
    <w:uiPriority w:val="99"/>
    <w:semiHidden/>
    <w:rsid w:val="00790F69"/>
    <w:pPr>
      <w:spacing w:after="0" w:line="240" w:lineRule="auto"/>
    </w:pPr>
    <w:rPr>
      <w:rFonts w:ascii="Times New Roman" w:eastAsia="Times New Roman" w:hAnsi="Times New Roman"/>
      <w:sz w:val="24"/>
      <w:szCs w:val="20"/>
      <w:lang w:val="ru-RU"/>
    </w:rPr>
  </w:style>
  <w:style w:type="character" w:customStyle="1" w:styleId="BodyTextChar">
    <w:name w:val="Body Text Char"/>
    <w:link w:val="BodyText"/>
    <w:uiPriority w:val="99"/>
    <w:semiHidden/>
    <w:locked/>
    <w:rsid w:val="00790F69"/>
    <w:rPr>
      <w:rFonts w:ascii="Times New Roman" w:eastAsia="Times New Roman" w:hAnsi="Times New Roman"/>
      <w:sz w:val="24"/>
      <w:lang w:val="ru-RU"/>
    </w:rPr>
  </w:style>
  <w:style w:type="paragraph" w:styleId="Header">
    <w:name w:val="header"/>
    <w:basedOn w:val="Normal"/>
    <w:link w:val="HeaderChar"/>
    <w:uiPriority w:val="99"/>
    <w:rsid w:val="004D4A16"/>
    <w:pPr>
      <w:tabs>
        <w:tab w:val="center" w:pos="4677"/>
        <w:tab w:val="right" w:pos="9355"/>
      </w:tabs>
      <w:spacing w:after="0" w:line="240" w:lineRule="auto"/>
    </w:pPr>
    <w:rPr>
      <w:rFonts w:eastAsia="Times New Roman"/>
      <w:sz w:val="20"/>
      <w:szCs w:val="20"/>
      <w:lang w:val="ru-RU"/>
    </w:rPr>
  </w:style>
  <w:style w:type="character" w:customStyle="1" w:styleId="HeaderChar">
    <w:name w:val="Header Char"/>
    <w:link w:val="Header"/>
    <w:uiPriority w:val="99"/>
    <w:locked/>
    <w:rsid w:val="004D4A16"/>
    <w:rPr>
      <w:rFonts w:ascii="Calibri" w:eastAsia="Times New Roman" w:hAnsi="Calibri"/>
      <w:lang w:val="ru-RU"/>
    </w:rPr>
  </w:style>
  <w:style w:type="paragraph" w:styleId="Footer">
    <w:name w:val="footer"/>
    <w:basedOn w:val="Normal"/>
    <w:link w:val="FooterChar"/>
    <w:uiPriority w:val="99"/>
    <w:rsid w:val="00B106E5"/>
    <w:pPr>
      <w:tabs>
        <w:tab w:val="center" w:pos="4677"/>
        <w:tab w:val="right" w:pos="9355"/>
      </w:tabs>
    </w:pPr>
    <w:rPr>
      <w:szCs w:val="20"/>
    </w:rPr>
  </w:style>
  <w:style w:type="character" w:customStyle="1" w:styleId="FooterChar">
    <w:name w:val="Footer Char"/>
    <w:link w:val="Footer"/>
    <w:uiPriority w:val="99"/>
    <w:locked/>
    <w:rsid w:val="00B106E5"/>
    <w:rPr>
      <w:sz w:val="22"/>
      <w:lang w:val="en-GB" w:eastAsia="en-US"/>
    </w:rPr>
  </w:style>
  <w:style w:type="paragraph" w:styleId="ListBullet">
    <w:name w:val="List Bullet"/>
    <w:basedOn w:val="Normal"/>
    <w:autoRedefine/>
    <w:uiPriority w:val="99"/>
    <w:rsid w:val="00563742"/>
    <w:pPr>
      <w:numPr>
        <w:numId w:val="5"/>
      </w:numPr>
      <w:tabs>
        <w:tab w:val="left" w:pos="851"/>
      </w:tabs>
      <w:spacing w:after="120" w:line="240" w:lineRule="auto"/>
      <w:ind w:left="851" w:hanging="284"/>
      <w:jc w:val="both"/>
    </w:pPr>
    <w:rPr>
      <w:rFonts w:ascii="Arial" w:eastAsia="Times New Roman" w:hAnsi="Arial" w:cs="Arial"/>
      <w:color w:val="222222"/>
      <w:sz w:val="20"/>
      <w:szCs w:val="20"/>
      <w:lang w:eastAsia="ru-RU"/>
    </w:rPr>
  </w:style>
  <w:style w:type="paragraph" w:customStyle="1" w:styleId="O1">
    <w:name w:val="O_1."/>
    <w:basedOn w:val="Normal"/>
    <w:uiPriority w:val="99"/>
    <w:rsid w:val="00B106E5"/>
    <w:pPr>
      <w:numPr>
        <w:ilvl w:val="1"/>
        <w:numId w:val="2"/>
      </w:numPr>
      <w:tabs>
        <w:tab w:val="left" w:pos="1247"/>
      </w:tabs>
      <w:spacing w:after="0" w:line="360" w:lineRule="auto"/>
      <w:jc w:val="both"/>
    </w:pPr>
    <w:rPr>
      <w:rFonts w:ascii="Times New Roman" w:eastAsia="Times New Roman" w:hAnsi="Times New Roman"/>
      <w:sz w:val="24"/>
      <w:szCs w:val="24"/>
      <w:lang w:val="ru-RU" w:eastAsia="ru-RU"/>
    </w:rPr>
  </w:style>
  <w:style w:type="paragraph" w:customStyle="1" w:styleId="a">
    <w:name w:val="УТВЕРЖДЕНО"/>
    <w:basedOn w:val="Normal"/>
    <w:uiPriority w:val="99"/>
    <w:rsid w:val="00B106E5"/>
    <w:pPr>
      <w:spacing w:after="0" w:line="240" w:lineRule="auto"/>
      <w:ind w:left="5670"/>
    </w:pPr>
    <w:rPr>
      <w:rFonts w:ascii="Times New Roman" w:eastAsia="Times New Roman" w:hAnsi="Times New Roman"/>
      <w:sz w:val="24"/>
      <w:szCs w:val="24"/>
      <w:lang w:val="ru-RU" w:eastAsia="ru-RU"/>
    </w:rPr>
  </w:style>
  <w:style w:type="character" w:customStyle="1" w:styleId="apple-style-span">
    <w:name w:val="apple-style-span"/>
    <w:uiPriority w:val="99"/>
    <w:rsid w:val="00B106E5"/>
    <w:rPr>
      <w:rFonts w:cs="Times New Roman"/>
    </w:rPr>
  </w:style>
  <w:style w:type="character" w:styleId="Hyperlink">
    <w:name w:val="Hyperlink"/>
    <w:uiPriority w:val="99"/>
    <w:rsid w:val="001F2184"/>
    <w:rPr>
      <w:rFonts w:cs="Times New Roman"/>
      <w:color w:val="0000FF"/>
      <w:u w:val="single"/>
    </w:rPr>
  </w:style>
  <w:style w:type="character" w:styleId="CommentReference">
    <w:name w:val="annotation reference"/>
    <w:uiPriority w:val="99"/>
    <w:semiHidden/>
    <w:rsid w:val="008059D3"/>
    <w:rPr>
      <w:rFonts w:cs="Times New Roman"/>
      <w:sz w:val="16"/>
    </w:rPr>
  </w:style>
  <w:style w:type="paragraph" w:styleId="CommentText">
    <w:name w:val="annotation text"/>
    <w:basedOn w:val="Normal"/>
    <w:link w:val="CommentTextChar"/>
    <w:rsid w:val="008059D3"/>
    <w:rPr>
      <w:sz w:val="20"/>
      <w:szCs w:val="20"/>
    </w:rPr>
  </w:style>
  <w:style w:type="character" w:customStyle="1" w:styleId="CommentTextChar">
    <w:name w:val="Comment Text Char"/>
    <w:link w:val="CommentText"/>
    <w:locked/>
    <w:rsid w:val="008059D3"/>
    <w:rPr>
      <w:lang w:val="en-GB" w:eastAsia="en-US"/>
    </w:rPr>
  </w:style>
  <w:style w:type="paragraph" w:styleId="CommentSubject">
    <w:name w:val="annotation subject"/>
    <w:basedOn w:val="CommentText"/>
    <w:next w:val="CommentText"/>
    <w:link w:val="CommentSubjectChar"/>
    <w:uiPriority w:val="99"/>
    <w:semiHidden/>
    <w:rsid w:val="00926D4F"/>
    <w:rPr>
      <w:b/>
    </w:rPr>
  </w:style>
  <w:style w:type="character" w:customStyle="1" w:styleId="CommentSubjectChar">
    <w:name w:val="Comment Subject Char"/>
    <w:link w:val="CommentSubject"/>
    <w:uiPriority w:val="99"/>
    <w:semiHidden/>
    <w:locked/>
    <w:rsid w:val="00926D4F"/>
    <w:rPr>
      <w:b/>
      <w:lang w:val="en-GB" w:eastAsia="en-US"/>
    </w:rPr>
  </w:style>
  <w:style w:type="paragraph" w:styleId="EndnoteText">
    <w:name w:val="endnote text"/>
    <w:basedOn w:val="Normal"/>
    <w:link w:val="EndnoteTextChar"/>
    <w:uiPriority w:val="99"/>
    <w:semiHidden/>
    <w:rsid w:val="00544E44"/>
    <w:rPr>
      <w:sz w:val="20"/>
      <w:szCs w:val="20"/>
    </w:rPr>
  </w:style>
  <w:style w:type="character" w:customStyle="1" w:styleId="EndnoteTextChar">
    <w:name w:val="Endnote Text Char"/>
    <w:link w:val="EndnoteText"/>
    <w:uiPriority w:val="99"/>
    <w:semiHidden/>
    <w:locked/>
    <w:rsid w:val="00544E44"/>
    <w:rPr>
      <w:lang w:val="en-GB" w:eastAsia="en-US"/>
    </w:rPr>
  </w:style>
  <w:style w:type="character" w:styleId="EndnoteReference">
    <w:name w:val="endnote reference"/>
    <w:uiPriority w:val="99"/>
    <w:semiHidden/>
    <w:rsid w:val="00544E44"/>
    <w:rPr>
      <w:rFonts w:cs="Times New Roman"/>
      <w:vertAlign w:val="superscript"/>
    </w:rPr>
  </w:style>
  <w:style w:type="paragraph" w:styleId="Revision">
    <w:name w:val="Revision"/>
    <w:hidden/>
    <w:uiPriority w:val="99"/>
    <w:semiHidden/>
    <w:rsid w:val="0054454F"/>
    <w:rPr>
      <w:sz w:val="22"/>
      <w:szCs w:val="22"/>
      <w:lang w:val="en-GB" w:eastAsia="en-US"/>
    </w:rPr>
  </w:style>
  <w:style w:type="paragraph" w:customStyle="1" w:styleId="Default">
    <w:name w:val="Default"/>
    <w:link w:val="Default0"/>
    <w:rsid w:val="0054454F"/>
    <w:pPr>
      <w:autoSpaceDE w:val="0"/>
      <w:autoSpaceDN w:val="0"/>
      <w:adjustRightInd w:val="0"/>
    </w:pPr>
    <w:rPr>
      <w:rFonts w:ascii="Times New Roman" w:eastAsia="MS Mincho" w:hAnsi="Times New Roman"/>
      <w:color w:val="000000"/>
      <w:sz w:val="24"/>
      <w:szCs w:val="22"/>
      <w:lang w:val="en-US" w:eastAsia="ja-JP"/>
    </w:rPr>
  </w:style>
  <w:style w:type="character" w:customStyle="1" w:styleId="Default0">
    <w:name w:val="Default Знак"/>
    <w:link w:val="Default"/>
    <w:locked/>
    <w:rsid w:val="0054454F"/>
    <w:rPr>
      <w:rFonts w:ascii="Times New Roman" w:eastAsia="MS Mincho" w:hAnsi="Times New Roman"/>
      <w:color w:val="000000"/>
      <w:sz w:val="24"/>
      <w:szCs w:val="22"/>
      <w:lang w:val="en-US" w:eastAsia="ja-JP" w:bidi="ar-SA"/>
    </w:rPr>
  </w:style>
  <w:style w:type="character" w:customStyle="1" w:styleId="hps">
    <w:name w:val="hps"/>
    <w:rsid w:val="004F4EA2"/>
    <w:rPr>
      <w:rFonts w:cs="Times New Roman"/>
    </w:rPr>
  </w:style>
  <w:style w:type="paragraph" w:customStyle="1" w:styleId="Titul">
    <w:name w:val="Titul"/>
    <w:basedOn w:val="Normal"/>
    <w:uiPriority w:val="99"/>
    <w:rsid w:val="0064627A"/>
    <w:pPr>
      <w:tabs>
        <w:tab w:val="left" w:pos="1378"/>
        <w:tab w:val="left" w:pos="1559"/>
      </w:tabs>
      <w:spacing w:before="60" w:after="0" w:line="300" w:lineRule="exact"/>
    </w:pPr>
    <w:rPr>
      <w:rFonts w:ascii="Times New Roman" w:eastAsia="Times New Roman" w:hAnsi="Times New Roman"/>
      <w:b/>
      <w:szCs w:val="20"/>
      <w:lang w:eastAsia="cs-CZ"/>
    </w:rPr>
  </w:style>
  <w:style w:type="paragraph" w:customStyle="1" w:styleId="NumPar1">
    <w:name w:val="NumPar 1"/>
    <w:basedOn w:val="Normal"/>
    <w:next w:val="Normal"/>
    <w:uiPriority w:val="99"/>
    <w:rsid w:val="00895002"/>
    <w:pPr>
      <w:numPr>
        <w:numId w:val="3"/>
      </w:numPr>
      <w:spacing w:before="120" w:after="120" w:line="240" w:lineRule="auto"/>
      <w:jc w:val="both"/>
    </w:pPr>
    <w:rPr>
      <w:rFonts w:ascii="Times New Roman" w:hAnsi="Times New Roman"/>
      <w:sz w:val="24"/>
      <w:szCs w:val="20"/>
      <w:lang w:eastAsia="en-GB"/>
    </w:rPr>
  </w:style>
  <w:style w:type="paragraph" w:customStyle="1" w:styleId="NumPar2">
    <w:name w:val="NumPar 2"/>
    <w:basedOn w:val="Normal"/>
    <w:next w:val="Normal"/>
    <w:uiPriority w:val="99"/>
    <w:rsid w:val="00895002"/>
    <w:pPr>
      <w:tabs>
        <w:tab w:val="num" w:pos="850"/>
      </w:tabs>
      <w:spacing w:before="120" w:after="120" w:line="240" w:lineRule="auto"/>
      <w:ind w:left="850" w:hanging="850"/>
      <w:jc w:val="both"/>
    </w:pPr>
    <w:rPr>
      <w:rFonts w:ascii="Times New Roman" w:hAnsi="Times New Roman"/>
      <w:sz w:val="24"/>
      <w:szCs w:val="20"/>
      <w:lang w:eastAsia="en-GB"/>
    </w:rPr>
  </w:style>
  <w:style w:type="paragraph" w:customStyle="1" w:styleId="NumPar3">
    <w:name w:val="NumPar 3"/>
    <w:basedOn w:val="Normal"/>
    <w:next w:val="Normal"/>
    <w:uiPriority w:val="99"/>
    <w:rsid w:val="00895002"/>
    <w:pPr>
      <w:tabs>
        <w:tab w:val="num" w:pos="850"/>
      </w:tabs>
      <w:spacing w:before="120" w:after="120" w:line="240" w:lineRule="auto"/>
      <w:ind w:left="850" w:hanging="850"/>
      <w:jc w:val="both"/>
    </w:pPr>
    <w:rPr>
      <w:rFonts w:ascii="Times New Roman" w:hAnsi="Times New Roman"/>
      <w:sz w:val="24"/>
      <w:szCs w:val="20"/>
      <w:lang w:eastAsia="en-GB"/>
    </w:rPr>
  </w:style>
  <w:style w:type="paragraph" w:customStyle="1" w:styleId="NumPar4">
    <w:name w:val="NumPar 4"/>
    <w:basedOn w:val="Normal"/>
    <w:next w:val="Normal"/>
    <w:uiPriority w:val="99"/>
    <w:rsid w:val="00895002"/>
    <w:pPr>
      <w:tabs>
        <w:tab w:val="num" w:pos="850"/>
      </w:tabs>
      <w:spacing w:before="120" w:after="120" w:line="240" w:lineRule="auto"/>
      <w:ind w:left="850" w:hanging="850"/>
      <w:jc w:val="both"/>
    </w:pPr>
    <w:rPr>
      <w:rFonts w:ascii="Times New Roman" w:hAnsi="Times New Roman"/>
      <w:sz w:val="24"/>
      <w:szCs w:val="20"/>
      <w:lang w:eastAsia="en-GB"/>
    </w:rPr>
  </w:style>
  <w:style w:type="character" w:customStyle="1" w:styleId="shorttext">
    <w:name w:val="short_text"/>
    <w:rsid w:val="00870427"/>
    <w:rPr>
      <w:rFonts w:cs="Times New Roman"/>
    </w:rPr>
  </w:style>
  <w:style w:type="character" w:customStyle="1" w:styleId="atn">
    <w:name w:val="atn"/>
    <w:rsid w:val="003709EA"/>
    <w:rPr>
      <w:rFonts w:cs="Times New Roman"/>
    </w:rPr>
  </w:style>
  <w:style w:type="paragraph" w:customStyle="1" w:styleId="TableText">
    <w:name w:val="Table Text"/>
    <w:basedOn w:val="Normal"/>
    <w:link w:val="TableTextChar"/>
    <w:uiPriority w:val="99"/>
    <w:qFormat/>
    <w:rsid w:val="00FD2108"/>
    <w:pPr>
      <w:keepNext/>
      <w:tabs>
        <w:tab w:val="left" w:pos="284"/>
      </w:tabs>
      <w:spacing w:after="0" w:line="240" w:lineRule="auto"/>
    </w:pPr>
    <w:rPr>
      <w:rFonts w:ascii="Times New Roman" w:eastAsia="Times New Roman" w:hAnsi="Times New Roman"/>
      <w:sz w:val="20"/>
      <w:szCs w:val="20"/>
    </w:rPr>
  </w:style>
  <w:style w:type="paragraph" w:customStyle="1" w:styleId="List6">
    <w:name w:val="List 6"/>
    <w:basedOn w:val="Normal"/>
    <w:uiPriority w:val="99"/>
    <w:rsid w:val="0061463C"/>
    <w:pPr>
      <w:numPr>
        <w:numId w:val="4"/>
      </w:numPr>
      <w:spacing w:after="0" w:line="240" w:lineRule="auto"/>
    </w:pPr>
    <w:rPr>
      <w:rFonts w:ascii="Times New Roman" w:eastAsia="Times New Roman" w:hAnsi="Times New Roman"/>
      <w:sz w:val="24"/>
      <w:szCs w:val="24"/>
      <w:lang w:val="en-US" w:eastAsia="ru-RU"/>
    </w:rPr>
  </w:style>
  <w:style w:type="paragraph" w:styleId="TOCHeading">
    <w:name w:val="TOC Heading"/>
    <w:basedOn w:val="Heading1"/>
    <w:next w:val="Normal"/>
    <w:uiPriority w:val="39"/>
    <w:unhideWhenUsed/>
    <w:qFormat/>
    <w:rsid w:val="008D4D50"/>
    <w:pPr>
      <w:keepLines/>
      <w:numPr>
        <w:numId w:val="0"/>
      </w:numPr>
      <w:spacing w:before="480" w:after="240" w:line="276" w:lineRule="auto"/>
      <w:jc w:val="left"/>
      <w:outlineLvl w:val="9"/>
    </w:pPr>
    <w:rPr>
      <w:rFonts w:cs="Arial"/>
      <w:caps w:val="0"/>
      <w:kern w:val="0"/>
      <w:lang w:val="en-US"/>
    </w:rPr>
  </w:style>
  <w:style w:type="paragraph" w:styleId="TOC1">
    <w:name w:val="toc 1"/>
    <w:basedOn w:val="Normal"/>
    <w:next w:val="Normal"/>
    <w:autoRedefine/>
    <w:uiPriority w:val="39"/>
    <w:unhideWhenUsed/>
    <w:locked/>
    <w:rsid w:val="00F66EAE"/>
    <w:pPr>
      <w:tabs>
        <w:tab w:val="left" w:pos="660"/>
        <w:tab w:val="right" w:leader="dot" w:pos="9639"/>
      </w:tabs>
      <w:spacing w:before="120" w:after="120"/>
      <w:ind w:left="680" w:hanging="680"/>
    </w:pPr>
    <w:rPr>
      <w:rFonts w:ascii="Arial" w:hAnsi="Arial"/>
      <w:caps/>
      <w:sz w:val="20"/>
    </w:rPr>
  </w:style>
  <w:style w:type="paragraph" w:styleId="TOC2">
    <w:name w:val="toc 2"/>
    <w:basedOn w:val="Normal"/>
    <w:next w:val="Normal"/>
    <w:autoRedefine/>
    <w:uiPriority w:val="39"/>
    <w:unhideWhenUsed/>
    <w:locked/>
    <w:rsid w:val="00F66EAE"/>
    <w:pPr>
      <w:tabs>
        <w:tab w:val="left" w:pos="880"/>
        <w:tab w:val="right" w:leader="dot" w:pos="9629"/>
      </w:tabs>
      <w:spacing w:before="120" w:after="120"/>
      <w:ind w:left="680" w:hanging="680"/>
    </w:pPr>
    <w:rPr>
      <w:rFonts w:ascii="Arial" w:hAnsi="Arial"/>
      <w:sz w:val="20"/>
    </w:rPr>
  </w:style>
  <w:style w:type="paragraph" w:styleId="TOC3">
    <w:name w:val="toc 3"/>
    <w:basedOn w:val="Normal"/>
    <w:next w:val="Normal"/>
    <w:autoRedefine/>
    <w:uiPriority w:val="39"/>
    <w:unhideWhenUsed/>
    <w:locked/>
    <w:rsid w:val="00612597"/>
    <w:pPr>
      <w:tabs>
        <w:tab w:val="left" w:pos="993"/>
        <w:tab w:val="right" w:leader="dot" w:pos="9629"/>
      </w:tabs>
      <w:spacing w:after="100"/>
      <w:ind w:left="567" w:hanging="567"/>
    </w:pPr>
  </w:style>
  <w:style w:type="paragraph" w:styleId="TOC4">
    <w:name w:val="toc 4"/>
    <w:basedOn w:val="Normal"/>
    <w:next w:val="Normal"/>
    <w:autoRedefine/>
    <w:uiPriority w:val="39"/>
    <w:unhideWhenUsed/>
    <w:locked/>
    <w:rsid w:val="008E1E6F"/>
    <w:pPr>
      <w:spacing w:after="100"/>
      <w:ind w:left="660"/>
    </w:pPr>
    <w:rPr>
      <w:rFonts w:eastAsia="Times New Roman"/>
      <w:lang w:val="ru-RU" w:eastAsia="ru-RU"/>
    </w:rPr>
  </w:style>
  <w:style w:type="paragraph" w:styleId="TOC5">
    <w:name w:val="toc 5"/>
    <w:basedOn w:val="Normal"/>
    <w:next w:val="Normal"/>
    <w:autoRedefine/>
    <w:uiPriority w:val="39"/>
    <w:unhideWhenUsed/>
    <w:locked/>
    <w:rsid w:val="008E1E6F"/>
    <w:pPr>
      <w:spacing w:after="100"/>
      <w:ind w:left="880"/>
    </w:pPr>
    <w:rPr>
      <w:rFonts w:eastAsia="Times New Roman"/>
      <w:lang w:val="ru-RU" w:eastAsia="ru-RU"/>
    </w:rPr>
  </w:style>
  <w:style w:type="paragraph" w:styleId="TOC6">
    <w:name w:val="toc 6"/>
    <w:basedOn w:val="Normal"/>
    <w:next w:val="Normal"/>
    <w:autoRedefine/>
    <w:uiPriority w:val="39"/>
    <w:unhideWhenUsed/>
    <w:locked/>
    <w:rsid w:val="008E1E6F"/>
    <w:pPr>
      <w:spacing w:after="100"/>
      <w:ind w:left="1100"/>
    </w:pPr>
    <w:rPr>
      <w:rFonts w:eastAsia="Times New Roman"/>
      <w:lang w:val="ru-RU" w:eastAsia="ru-RU"/>
    </w:rPr>
  </w:style>
  <w:style w:type="paragraph" w:styleId="TOC7">
    <w:name w:val="toc 7"/>
    <w:basedOn w:val="Normal"/>
    <w:next w:val="Normal"/>
    <w:autoRedefine/>
    <w:uiPriority w:val="39"/>
    <w:unhideWhenUsed/>
    <w:locked/>
    <w:rsid w:val="008E1E6F"/>
    <w:pPr>
      <w:spacing w:after="100"/>
      <w:ind w:left="1320"/>
    </w:pPr>
    <w:rPr>
      <w:rFonts w:eastAsia="Times New Roman"/>
      <w:lang w:val="ru-RU" w:eastAsia="ru-RU"/>
    </w:rPr>
  </w:style>
  <w:style w:type="paragraph" w:styleId="TOC8">
    <w:name w:val="toc 8"/>
    <w:basedOn w:val="Normal"/>
    <w:next w:val="Normal"/>
    <w:autoRedefine/>
    <w:uiPriority w:val="39"/>
    <w:unhideWhenUsed/>
    <w:locked/>
    <w:rsid w:val="008E1E6F"/>
    <w:pPr>
      <w:spacing w:after="100"/>
      <w:ind w:left="1540"/>
    </w:pPr>
    <w:rPr>
      <w:rFonts w:eastAsia="Times New Roman"/>
      <w:lang w:val="ru-RU" w:eastAsia="ru-RU"/>
    </w:rPr>
  </w:style>
  <w:style w:type="paragraph" w:styleId="TOC9">
    <w:name w:val="toc 9"/>
    <w:basedOn w:val="Normal"/>
    <w:next w:val="Normal"/>
    <w:autoRedefine/>
    <w:uiPriority w:val="39"/>
    <w:unhideWhenUsed/>
    <w:locked/>
    <w:rsid w:val="008E1E6F"/>
    <w:pPr>
      <w:spacing w:after="100"/>
      <w:ind w:left="1760"/>
    </w:pPr>
    <w:rPr>
      <w:rFonts w:eastAsia="Times New Roman"/>
      <w:lang w:val="ru-RU" w:eastAsia="ru-RU"/>
    </w:rPr>
  </w:style>
  <w:style w:type="paragraph" w:styleId="NormalWeb">
    <w:name w:val="Normal (Web)"/>
    <w:basedOn w:val="Normal"/>
    <w:uiPriority w:val="99"/>
    <w:unhideWhenUsed/>
    <w:rsid w:val="00605074"/>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t1">
    <w:name w:val="st1"/>
    <w:basedOn w:val="DefaultParagraphFont"/>
    <w:uiPriority w:val="99"/>
    <w:rsid w:val="00D73527"/>
  </w:style>
  <w:style w:type="paragraph" w:customStyle="1" w:styleId="Point1">
    <w:name w:val="Point 1"/>
    <w:basedOn w:val="Normal"/>
    <w:rsid w:val="0072624D"/>
    <w:pPr>
      <w:spacing w:before="120" w:after="120" w:line="240" w:lineRule="auto"/>
      <w:ind w:left="1417" w:hanging="567"/>
      <w:jc w:val="both"/>
    </w:pPr>
    <w:rPr>
      <w:rFonts w:ascii="Arial" w:eastAsia="Times New Roman" w:hAnsi="Arial"/>
      <w:szCs w:val="24"/>
      <w:lang w:eastAsia="zh-CN"/>
    </w:rPr>
  </w:style>
  <w:style w:type="paragraph" w:customStyle="1" w:styleId="Style2">
    <w:name w:val="Style2"/>
    <w:basedOn w:val="Default"/>
    <w:autoRedefine/>
    <w:qFormat/>
    <w:rsid w:val="00564C42"/>
    <w:pPr>
      <w:keepNext/>
      <w:tabs>
        <w:tab w:val="left" w:pos="1247"/>
      </w:tabs>
      <w:spacing w:before="120" w:after="120"/>
      <w:ind w:left="142"/>
      <w:jc w:val="both"/>
    </w:pPr>
    <w:rPr>
      <w:rFonts w:ascii="Arial" w:hAnsi="Arial"/>
      <w:b/>
      <w:bCs/>
      <w:i/>
      <w:sz w:val="20"/>
      <w:lang w:val="en-GB"/>
    </w:rPr>
  </w:style>
  <w:style w:type="character" w:styleId="Strong">
    <w:name w:val="Strong"/>
    <w:uiPriority w:val="22"/>
    <w:qFormat/>
    <w:locked/>
    <w:rsid w:val="00642358"/>
    <w:rPr>
      <w:b/>
      <w:bCs/>
    </w:rPr>
  </w:style>
  <w:style w:type="paragraph" w:customStyle="1" w:styleId="Text1">
    <w:name w:val="Text 1"/>
    <w:basedOn w:val="Normal"/>
    <w:rsid w:val="009B54EC"/>
    <w:pPr>
      <w:spacing w:after="120" w:line="240" w:lineRule="auto"/>
      <w:jc w:val="both"/>
    </w:pPr>
    <w:rPr>
      <w:rFonts w:ascii="Times New Roman" w:eastAsia="Times New Roman" w:hAnsi="Times New Roman"/>
      <w:szCs w:val="20"/>
    </w:rPr>
  </w:style>
  <w:style w:type="paragraph" w:customStyle="1" w:styleId="Text2">
    <w:name w:val="Text 2"/>
    <w:basedOn w:val="Normal"/>
    <w:rsid w:val="009B54EC"/>
    <w:pPr>
      <w:spacing w:after="120" w:line="240" w:lineRule="auto"/>
      <w:jc w:val="both"/>
    </w:pPr>
    <w:rPr>
      <w:rFonts w:ascii="Times New Roman" w:eastAsia="Times New Roman" w:hAnsi="Times New Roman"/>
      <w:szCs w:val="20"/>
    </w:rPr>
  </w:style>
  <w:style w:type="character" w:styleId="FollowedHyperlink">
    <w:name w:val="FollowedHyperlink"/>
    <w:basedOn w:val="DefaultParagraphFont"/>
    <w:uiPriority w:val="99"/>
    <w:semiHidden/>
    <w:unhideWhenUsed/>
    <w:rsid w:val="00167A3D"/>
    <w:rPr>
      <w:color w:val="954F72" w:themeColor="followedHyperlink"/>
      <w:u w:val="single"/>
    </w:rPr>
  </w:style>
  <w:style w:type="character" w:customStyle="1" w:styleId="Marker">
    <w:name w:val="Marker"/>
    <w:rsid w:val="0068600A"/>
    <w:rPr>
      <w:color w:val="0000FF"/>
      <w:shd w:val="clear" w:color="auto" w:fill="auto"/>
    </w:rPr>
  </w:style>
  <w:style w:type="paragraph" w:styleId="List2">
    <w:name w:val="List 2"/>
    <w:basedOn w:val="Normal"/>
    <w:rsid w:val="00CC42A6"/>
    <w:pPr>
      <w:spacing w:after="120" w:line="240" w:lineRule="auto"/>
      <w:ind w:left="566" w:hanging="283"/>
      <w:jc w:val="both"/>
    </w:pPr>
    <w:rPr>
      <w:rFonts w:ascii="Times New Roman" w:eastAsia="Times New Roman" w:hAnsi="Times New Roman"/>
      <w:szCs w:val="20"/>
    </w:rPr>
  </w:style>
  <w:style w:type="paragraph" w:customStyle="1" w:styleId="0-text">
    <w:name w:val="0-text"/>
    <w:basedOn w:val="Normal"/>
    <w:link w:val="0-textChar"/>
    <w:qFormat/>
    <w:rsid w:val="002A55DA"/>
    <w:pPr>
      <w:spacing w:before="120"/>
      <w:jc w:val="both"/>
    </w:pPr>
    <w:rPr>
      <w:rFonts w:ascii="Arial" w:hAnsi="Arial" w:cs="Arial"/>
      <w:color w:val="000000" w:themeColor="text1"/>
      <w:sz w:val="20"/>
      <w:szCs w:val="20"/>
      <w:lang w:val="lt-LT"/>
    </w:rPr>
  </w:style>
  <w:style w:type="paragraph" w:customStyle="1" w:styleId="table">
    <w:name w:val="table"/>
    <w:basedOn w:val="TableText"/>
    <w:link w:val="tableChar"/>
    <w:qFormat/>
    <w:rsid w:val="008F0AE2"/>
    <w:pPr>
      <w:keepNext w:val="0"/>
      <w:spacing w:before="60" w:after="120"/>
      <w:jc w:val="both"/>
    </w:pPr>
    <w:rPr>
      <w:rFonts w:ascii="Arial" w:hAnsi="Arial" w:cs="Arial"/>
      <w:sz w:val="18"/>
      <w:szCs w:val="18"/>
      <w:lang w:val="lt-LT"/>
    </w:rPr>
  </w:style>
  <w:style w:type="character" w:customStyle="1" w:styleId="0-textChar">
    <w:name w:val="0-text Char"/>
    <w:basedOn w:val="DefaultParagraphFont"/>
    <w:link w:val="0-text"/>
    <w:rsid w:val="002A55DA"/>
    <w:rPr>
      <w:rFonts w:ascii="Arial" w:hAnsi="Arial" w:cs="Arial"/>
      <w:color w:val="000000" w:themeColor="text1"/>
      <w:lang w:eastAsia="en-US"/>
    </w:rPr>
  </w:style>
  <w:style w:type="character" w:customStyle="1" w:styleId="TableTextChar">
    <w:name w:val="Table Text Char"/>
    <w:basedOn w:val="DefaultParagraphFont"/>
    <w:link w:val="TableText"/>
    <w:uiPriority w:val="99"/>
    <w:rsid w:val="008F0AE2"/>
    <w:rPr>
      <w:rFonts w:ascii="Times New Roman" w:eastAsia="Times New Roman" w:hAnsi="Times New Roman"/>
      <w:lang w:val="en-GB" w:eastAsia="en-US"/>
    </w:rPr>
  </w:style>
  <w:style w:type="character" w:customStyle="1" w:styleId="tableChar">
    <w:name w:val="table Char"/>
    <w:basedOn w:val="TableTextChar"/>
    <w:link w:val="table"/>
    <w:rsid w:val="008F0AE2"/>
    <w:rPr>
      <w:rFonts w:ascii="Arial" w:eastAsia="Times New Roman" w:hAnsi="Arial" w:cs="Arial"/>
      <w:sz w:val="18"/>
      <w:szCs w:val="18"/>
      <w:lang w:val="en-GB" w:eastAsia="en-US"/>
    </w:rPr>
  </w:style>
  <w:style w:type="paragraph" w:styleId="Title">
    <w:name w:val="Title"/>
    <w:basedOn w:val="Normal"/>
    <w:next w:val="SubTitle1"/>
    <w:link w:val="TitleChar"/>
    <w:uiPriority w:val="99"/>
    <w:qFormat/>
    <w:locked/>
    <w:rsid w:val="006C24E1"/>
    <w:pPr>
      <w:spacing w:after="480" w:line="240" w:lineRule="auto"/>
      <w:jc w:val="center"/>
    </w:pPr>
    <w:rPr>
      <w:rFonts w:ascii="Times New Roman" w:eastAsia="Times New Roman" w:hAnsi="Times New Roman"/>
      <w:b/>
      <w:kern w:val="28"/>
      <w:sz w:val="48"/>
      <w:szCs w:val="20"/>
    </w:rPr>
  </w:style>
  <w:style w:type="character" w:customStyle="1" w:styleId="TitleChar">
    <w:name w:val="Title Char"/>
    <w:basedOn w:val="DefaultParagraphFont"/>
    <w:link w:val="Title"/>
    <w:uiPriority w:val="99"/>
    <w:rsid w:val="006C24E1"/>
    <w:rPr>
      <w:rFonts w:ascii="Times New Roman" w:eastAsia="Times New Roman" w:hAnsi="Times New Roman"/>
      <w:b/>
      <w:kern w:val="28"/>
      <w:sz w:val="48"/>
      <w:lang w:val="en-GB" w:eastAsia="en-US"/>
    </w:rPr>
  </w:style>
  <w:style w:type="paragraph" w:customStyle="1" w:styleId="SubTitle1">
    <w:name w:val="SubTitle 1"/>
    <w:basedOn w:val="Normal"/>
    <w:next w:val="Normal"/>
    <w:uiPriority w:val="99"/>
    <w:rsid w:val="006C24E1"/>
    <w:pPr>
      <w:spacing w:after="120" w:line="240" w:lineRule="auto"/>
      <w:jc w:val="center"/>
    </w:pPr>
    <w:rPr>
      <w:rFonts w:ascii="Times New Roman" w:eastAsia="Times New Roman" w:hAnsi="Times New Roman"/>
      <w:b/>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Posiakin\Documents\AWP2021\&#1044;&#1080;&#1072;&#1075;&#1088;&#1072;&#1084;&#1084;&#1072;%20&#1074;%20Microsoft%20Word.xlsx20200907.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6701571473117"/>
          <c:y val="9.0146216534613799E-2"/>
          <c:w val="0.87416493353555724"/>
          <c:h val="0.7634308371028089"/>
        </c:manualLayout>
      </c:layout>
      <c:lineChart>
        <c:grouping val="standard"/>
        <c:varyColors val="0"/>
        <c:ser>
          <c:idx val="0"/>
          <c:order val="0"/>
          <c:tx>
            <c:strRef>
              <c:f>'[Диаграмма в Microsoft Word.xlsx20200907.xlsx]Sheet1'!$B$10</c:f>
              <c:strCache>
                <c:ptCount val="1"/>
                <c:pt idx="0">
                  <c:v>Baseline 2014</c:v>
                </c:pt>
              </c:strCache>
            </c:strRef>
          </c:tx>
          <c:spPr>
            <a:ln w="22225" cap="rnd">
              <a:solidFill>
                <a:schemeClr val="accent1"/>
              </a:solidFill>
              <a:round/>
            </a:ln>
            <a:effectLst/>
          </c:spPr>
          <c:marker>
            <c:symbol val="none"/>
          </c:marker>
          <c:cat>
            <c:numRef>
              <c:f>'[Диаграмма в Microsoft Word.xlsx20200907.xlsx]Sheet1'!$D$2:$AB$2</c:f>
              <c:numCache>
                <c:formatCode>General</c:formatCode>
                <c:ptCount val="25"/>
                <c:pt idx="0">
                  <c:v>2014</c:v>
                </c:pt>
                <c:pt idx="1">
                  <c:v>2015</c:v>
                </c:pt>
                <c:pt idx="2">
                  <c:v>2016</c:v>
                </c:pt>
                <c:pt idx="3">
                  <c:v>2017</c:v>
                </c:pt>
                <c:pt idx="4">
                  <c:v>2018</c:v>
                </c:pt>
                <c:pt idx="5">
                  <c:v>2019</c:v>
                </c:pt>
                <c:pt idx="6">
                  <c:v>2020</c:v>
                </c:pt>
                <c:pt idx="7">
                  <c:v>2021</c:v>
                </c:pt>
                <c:pt idx="8">
                  <c:v>2022</c:v>
                </c:pt>
                <c:pt idx="9">
                  <c:v>2023</c:v>
                </c:pt>
                <c:pt idx="10">
                  <c:v>2024</c:v>
                </c:pt>
                <c:pt idx="11">
                  <c:v>2025</c:v>
                </c:pt>
                <c:pt idx="12">
                  <c:v>2026</c:v>
                </c:pt>
                <c:pt idx="13">
                  <c:v>2027</c:v>
                </c:pt>
                <c:pt idx="14">
                  <c:v>2028</c:v>
                </c:pt>
                <c:pt idx="15">
                  <c:v>2029</c:v>
                </c:pt>
                <c:pt idx="16">
                  <c:v>2030</c:v>
                </c:pt>
                <c:pt idx="17">
                  <c:v>2031</c:v>
                </c:pt>
                <c:pt idx="18">
                  <c:v>2032</c:v>
                </c:pt>
                <c:pt idx="19">
                  <c:v>2033</c:v>
                </c:pt>
                <c:pt idx="20">
                  <c:v>2034</c:v>
                </c:pt>
                <c:pt idx="21">
                  <c:v>2035</c:v>
                </c:pt>
                <c:pt idx="22">
                  <c:v>2036</c:v>
                </c:pt>
                <c:pt idx="23">
                  <c:v>2037</c:v>
                </c:pt>
                <c:pt idx="24">
                  <c:v>2038</c:v>
                </c:pt>
              </c:numCache>
            </c:numRef>
          </c:cat>
          <c:val>
            <c:numRef>
              <c:f>'[Диаграмма в Microsoft Word.xlsx20200907.xlsx]Sheet1'!$C$10:$AB$10</c:f>
              <c:numCache>
                <c:formatCode>###0\.000\ \ </c:formatCode>
                <c:ptCount val="25"/>
                <c:pt idx="0">
                  <c:v>153323848</c:v>
                </c:pt>
                <c:pt idx="1">
                  <c:v>259906861</c:v>
                </c:pt>
                <c:pt idx="2">
                  <c:v>374766731</c:v>
                </c:pt>
                <c:pt idx="3">
                  <c:v>492831603</c:v>
                </c:pt>
                <c:pt idx="4">
                  <c:v>611409545</c:v>
                </c:pt>
                <c:pt idx="5">
                  <c:v>708092290</c:v>
                </c:pt>
                <c:pt idx="6">
                  <c:v>786439935</c:v>
                </c:pt>
                <c:pt idx="7">
                  <c:v>855847351</c:v>
                </c:pt>
                <c:pt idx="8">
                  <c:v>921972117</c:v>
                </c:pt>
                <c:pt idx="9">
                  <c:v>992637721</c:v>
                </c:pt>
                <c:pt idx="10">
                  <c:v>1066033692</c:v>
                </c:pt>
                <c:pt idx="11">
                  <c:v>1137260569</c:v>
                </c:pt>
                <c:pt idx="12">
                  <c:v>1203206953</c:v>
                </c:pt>
                <c:pt idx="13">
                  <c:v>1269070777</c:v>
                </c:pt>
                <c:pt idx="14">
                  <c:v>1351016381</c:v>
                </c:pt>
                <c:pt idx="15">
                  <c:v>1440013680</c:v>
                </c:pt>
                <c:pt idx="16">
                  <c:v>1524687980</c:v>
                </c:pt>
                <c:pt idx="17">
                  <c:v>1594755988</c:v>
                </c:pt>
                <c:pt idx="18">
                  <c:v>1633624917</c:v>
                </c:pt>
                <c:pt idx="19">
                  <c:v>1666105896</c:v>
                </c:pt>
                <c:pt idx="20">
                  <c:v>1695147567</c:v>
                </c:pt>
                <c:pt idx="21">
                  <c:v>1729607763</c:v>
                </c:pt>
                <c:pt idx="22">
                  <c:v>1788208032</c:v>
                </c:pt>
                <c:pt idx="23">
                  <c:v>1845903055</c:v>
                </c:pt>
                <c:pt idx="24">
                  <c:v>1874100003</c:v>
                </c:pt>
              </c:numCache>
            </c:numRef>
          </c:val>
          <c:smooth val="0"/>
          <c:extLst>
            <c:ext xmlns:c16="http://schemas.microsoft.com/office/drawing/2014/chart" uri="{C3380CC4-5D6E-409C-BE32-E72D297353CC}">
              <c16:uniqueId val="{00000000-CAC9-4ECB-AC7D-C77EF7AAF7DF}"/>
            </c:ext>
          </c:extLst>
        </c:ser>
        <c:ser>
          <c:idx val="2"/>
          <c:order val="2"/>
          <c:tx>
            <c:strRef>
              <c:f>'[Диаграмма в Microsoft Word.xlsx20200907.xlsx]Sheet1'!$B$12</c:f>
              <c:strCache>
                <c:ptCount val="1"/>
                <c:pt idx="0">
                  <c:v>Earned Value</c:v>
                </c:pt>
              </c:strCache>
            </c:strRef>
          </c:tx>
          <c:spPr>
            <a:ln w="22225" cap="rnd">
              <a:solidFill>
                <a:schemeClr val="accent3"/>
              </a:solidFill>
              <a:round/>
            </a:ln>
            <a:effectLst/>
          </c:spPr>
          <c:marker>
            <c:symbol val="circle"/>
            <c:size val="6"/>
            <c:spPr>
              <a:solidFill>
                <a:schemeClr val="lt1"/>
              </a:solidFill>
              <a:ln w="15875">
                <a:solidFill>
                  <a:schemeClr val="accent3"/>
                </a:solidFill>
                <a:round/>
              </a:ln>
              <a:effectLst/>
            </c:spPr>
          </c:marker>
          <c:cat>
            <c:numRef>
              <c:f>'[Диаграмма в Microsoft Word.xlsx20200907.xlsx]Sheet1'!$D$2:$AB$2</c:f>
              <c:numCache>
                <c:formatCode>General</c:formatCode>
                <c:ptCount val="25"/>
                <c:pt idx="0">
                  <c:v>2014</c:v>
                </c:pt>
                <c:pt idx="1">
                  <c:v>2015</c:v>
                </c:pt>
                <c:pt idx="2">
                  <c:v>2016</c:v>
                </c:pt>
                <c:pt idx="3">
                  <c:v>2017</c:v>
                </c:pt>
                <c:pt idx="4">
                  <c:v>2018</c:v>
                </c:pt>
                <c:pt idx="5">
                  <c:v>2019</c:v>
                </c:pt>
                <c:pt idx="6">
                  <c:v>2020</c:v>
                </c:pt>
                <c:pt idx="7">
                  <c:v>2021</c:v>
                </c:pt>
                <c:pt idx="8">
                  <c:v>2022</c:v>
                </c:pt>
                <c:pt idx="9">
                  <c:v>2023</c:v>
                </c:pt>
                <c:pt idx="10">
                  <c:v>2024</c:v>
                </c:pt>
                <c:pt idx="11">
                  <c:v>2025</c:v>
                </c:pt>
                <c:pt idx="12">
                  <c:v>2026</c:v>
                </c:pt>
                <c:pt idx="13">
                  <c:v>2027</c:v>
                </c:pt>
                <c:pt idx="14">
                  <c:v>2028</c:v>
                </c:pt>
                <c:pt idx="15">
                  <c:v>2029</c:v>
                </c:pt>
                <c:pt idx="16">
                  <c:v>2030</c:v>
                </c:pt>
                <c:pt idx="17">
                  <c:v>2031</c:v>
                </c:pt>
                <c:pt idx="18">
                  <c:v>2032</c:v>
                </c:pt>
                <c:pt idx="19">
                  <c:v>2033</c:v>
                </c:pt>
                <c:pt idx="20">
                  <c:v>2034</c:v>
                </c:pt>
                <c:pt idx="21">
                  <c:v>2035</c:v>
                </c:pt>
                <c:pt idx="22">
                  <c:v>2036</c:v>
                </c:pt>
                <c:pt idx="23">
                  <c:v>2037</c:v>
                </c:pt>
                <c:pt idx="24">
                  <c:v>2038</c:v>
                </c:pt>
              </c:numCache>
            </c:numRef>
          </c:cat>
          <c:val>
            <c:numRef>
              <c:f>'[Диаграмма в Microsoft Word.xlsx20200907.xlsx]Sheet1'!$C$12:$AB$12</c:f>
              <c:numCache>
                <c:formatCode>#\ ##0.00\ \ </c:formatCode>
                <c:ptCount val="25"/>
                <c:pt idx="0">
                  <c:v>141294000</c:v>
                </c:pt>
                <c:pt idx="1">
                  <c:v>224690000</c:v>
                </c:pt>
                <c:pt idx="2">
                  <c:v>297435000</c:v>
                </c:pt>
                <c:pt idx="3">
                  <c:v>380620000</c:v>
                </c:pt>
                <c:pt idx="4">
                  <c:v>460420000</c:v>
                </c:pt>
                <c:pt idx="5">
                  <c:v>533331000</c:v>
                </c:pt>
                <c:pt idx="6">
                  <c:v>567399000</c:v>
                </c:pt>
              </c:numCache>
            </c:numRef>
          </c:val>
          <c:smooth val="0"/>
          <c:extLst>
            <c:ext xmlns:c16="http://schemas.microsoft.com/office/drawing/2014/chart" uri="{C3380CC4-5D6E-409C-BE32-E72D297353CC}">
              <c16:uniqueId val="{00000001-CAC9-4ECB-AC7D-C77EF7AAF7DF}"/>
            </c:ext>
          </c:extLst>
        </c:ser>
        <c:ser>
          <c:idx val="3"/>
          <c:order val="3"/>
          <c:tx>
            <c:strRef>
              <c:f>'[Диаграмма в Microsoft Word.xlsx20200907.xlsx]Sheet1'!$B$13</c:f>
              <c:strCache>
                <c:ptCount val="1"/>
                <c:pt idx="0">
                  <c:v>Actual Cost</c:v>
                </c:pt>
              </c:strCache>
            </c:strRef>
          </c:tx>
          <c:spPr>
            <a:ln w="22225" cap="rnd">
              <a:solidFill>
                <a:schemeClr val="accent4"/>
              </a:solidFill>
              <a:round/>
            </a:ln>
            <a:effectLst/>
          </c:spPr>
          <c:marker>
            <c:symbol val="circle"/>
            <c:size val="6"/>
            <c:spPr>
              <a:solidFill>
                <a:schemeClr val="lt1"/>
              </a:solidFill>
              <a:ln w="15875">
                <a:solidFill>
                  <a:schemeClr val="accent4"/>
                </a:solidFill>
                <a:round/>
              </a:ln>
              <a:effectLst/>
            </c:spPr>
          </c:marker>
          <c:cat>
            <c:numRef>
              <c:f>'[Диаграмма в Microsoft Word.xlsx20200907.xlsx]Sheet1'!$D$2:$AB$2</c:f>
              <c:numCache>
                <c:formatCode>General</c:formatCode>
                <c:ptCount val="25"/>
                <c:pt idx="0">
                  <c:v>2014</c:v>
                </c:pt>
                <c:pt idx="1">
                  <c:v>2015</c:v>
                </c:pt>
                <c:pt idx="2">
                  <c:v>2016</c:v>
                </c:pt>
                <c:pt idx="3">
                  <c:v>2017</c:v>
                </c:pt>
                <c:pt idx="4">
                  <c:v>2018</c:v>
                </c:pt>
                <c:pt idx="5">
                  <c:v>2019</c:v>
                </c:pt>
                <c:pt idx="6">
                  <c:v>2020</c:v>
                </c:pt>
                <c:pt idx="7">
                  <c:v>2021</c:v>
                </c:pt>
                <c:pt idx="8">
                  <c:v>2022</c:v>
                </c:pt>
                <c:pt idx="9">
                  <c:v>2023</c:v>
                </c:pt>
                <c:pt idx="10">
                  <c:v>2024</c:v>
                </c:pt>
                <c:pt idx="11">
                  <c:v>2025</c:v>
                </c:pt>
                <c:pt idx="12">
                  <c:v>2026</c:v>
                </c:pt>
                <c:pt idx="13">
                  <c:v>2027</c:v>
                </c:pt>
                <c:pt idx="14">
                  <c:v>2028</c:v>
                </c:pt>
                <c:pt idx="15">
                  <c:v>2029</c:v>
                </c:pt>
                <c:pt idx="16">
                  <c:v>2030</c:v>
                </c:pt>
                <c:pt idx="17">
                  <c:v>2031</c:v>
                </c:pt>
                <c:pt idx="18">
                  <c:v>2032</c:v>
                </c:pt>
                <c:pt idx="19">
                  <c:v>2033</c:v>
                </c:pt>
                <c:pt idx="20">
                  <c:v>2034</c:v>
                </c:pt>
                <c:pt idx="21">
                  <c:v>2035</c:v>
                </c:pt>
                <c:pt idx="22">
                  <c:v>2036</c:v>
                </c:pt>
                <c:pt idx="23">
                  <c:v>2037</c:v>
                </c:pt>
                <c:pt idx="24">
                  <c:v>2038</c:v>
                </c:pt>
              </c:numCache>
            </c:numRef>
          </c:cat>
          <c:val>
            <c:numRef>
              <c:f>'[Диаграмма в Microsoft Word.xlsx20200907.xlsx]Sheet1'!$C$13:$AB$13</c:f>
              <c:numCache>
                <c:formatCode>#\ ##0.00\ \ </c:formatCode>
                <c:ptCount val="25"/>
                <c:pt idx="0">
                  <c:v>112710000</c:v>
                </c:pt>
                <c:pt idx="1">
                  <c:v>215230000</c:v>
                </c:pt>
                <c:pt idx="2">
                  <c:v>293980000</c:v>
                </c:pt>
                <c:pt idx="3">
                  <c:v>372380000</c:v>
                </c:pt>
                <c:pt idx="4">
                  <c:v>443340000</c:v>
                </c:pt>
                <c:pt idx="5">
                  <c:v>522610000</c:v>
                </c:pt>
                <c:pt idx="6" formatCode="###0.00\ \ ">
                  <c:v>546512000</c:v>
                </c:pt>
              </c:numCache>
            </c:numRef>
          </c:val>
          <c:smooth val="1"/>
          <c:extLst>
            <c:ext xmlns:c16="http://schemas.microsoft.com/office/drawing/2014/chart" uri="{C3380CC4-5D6E-409C-BE32-E72D297353CC}">
              <c16:uniqueId val="{00000002-CAC9-4ECB-AC7D-C77EF7AAF7DF}"/>
            </c:ext>
          </c:extLst>
        </c:ser>
        <c:dLbls>
          <c:showLegendKey val="0"/>
          <c:showVal val="0"/>
          <c:showCatName val="0"/>
          <c:showSerName val="0"/>
          <c:showPercent val="0"/>
          <c:showBubbleSize val="0"/>
        </c:dLbls>
        <c:marker val="1"/>
        <c:smooth val="0"/>
        <c:axId val="48711936"/>
        <c:axId val="48721920"/>
      </c:lineChart>
      <c:scatterChart>
        <c:scatterStyle val="lineMarker"/>
        <c:varyColors val="0"/>
        <c:ser>
          <c:idx val="1"/>
          <c:order val="1"/>
          <c:tx>
            <c:strRef>
              <c:f>'[Диаграмма в Microsoft Word.xlsx20200907.xlsx]Sheet1'!$B$11</c:f>
              <c:strCache>
                <c:ptCount val="1"/>
                <c:pt idx="0">
                  <c:v>Updated 2020</c:v>
                </c:pt>
              </c:strCache>
            </c:strRef>
          </c:tx>
          <c:spPr>
            <a:ln w="22225" cap="rnd">
              <a:solidFill>
                <a:schemeClr val="accent2"/>
              </a:solidFill>
              <a:prstDash val="sysDash"/>
              <a:round/>
            </a:ln>
            <a:effectLst/>
          </c:spPr>
          <c:marker>
            <c:symbol val="none"/>
          </c:marker>
          <c:yVal>
            <c:numRef>
              <c:f>'[Диаграмма в Microsoft Word.xlsx20200907.xlsx]Sheet1'!$C$11:$AB$11</c:f>
              <c:numCache>
                <c:formatCode>###0.00\ \ </c:formatCode>
                <c:ptCount val="25"/>
                <c:pt idx="0">
                  <c:v>103711359</c:v>
                </c:pt>
                <c:pt idx="1">
                  <c:v>205005498</c:v>
                </c:pt>
                <c:pt idx="2">
                  <c:v>311249816</c:v>
                </c:pt>
                <c:pt idx="3">
                  <c:v>408934516</c:v>
                </c:pt>
                <c:pt idx="4">
                  <c:v>497393028</c:v>
                </c:pt>
                <c:pt idx="5">
                  <c:v>579999892</c:v>
                </c:pt>
                <c:pt idx="6">
                  <c:v>678507595</c:v>
                </c:pt>
                <c:pt idx="7">
                  <c:v>775501762</c:v>
                </c:pt>
                <c:pt idx="8">
                  <c:v>826290394</c:v>
                </c:pt>
                <c:pt idx="9">
                  <c:v>897947513</c:v>
                </c:pt>
                <c:pt idx="10">
                  <c:v>970300791</c:v>
                </c:pt>
                <c:pt idx="11">
                  <c:v>1049540030</c:v>
                </c:pt>
                <c:pt idx="12">
                  <c:v>1121041877</c:v>
                </c:pt>
                <c:pt idx="13">
                  <c:v>1203291956</c:v>
                </c:pt>
                <c:pt idx="14">
                  <c:v>1289220194</c:v>
                </c:pt>
                <c:pt idx="15">
                  <c:v>1366748524</c:v>
                </c:pt>
                <c:pt idx="16">
                  <c:v>1451151686</c:v>
                </c:pt>
                <c:pt idx="17">
                  <c:v>1518863714</c:v>
                </c:pt>
                <c:pt idx="18">
                  <c:v>1595068449</c:v>
                </c:pt>
                <c:pt idx="19">
                  <c:v>1662631019</c:v>
                </c:pt>
                <c:pt idx="20">
                  <c:v>1720250962</c:v>
                </c:pt>
                <c:pt idx="21">
                  <c:v>1778297463</c:v>
                </c:pt>
                <c:pt idx="22">
                  <c:v>1853660220</c:v>
                </c:pt>
                <c:pt idx="23">
                  <c:v>1927688227</c:v>
                </c:pt>
                <c:pt idx="24">
                  <c:v>1958859073</c:v>
                </c:pt>
              </c:numCache>
            </c:numRef>
          </c:yVal>
          <c:smooth val="0"/>
          <c:extLst>
            <c:ext xmlns:c16="http://schemas.microsoft.com/office/drawing/2014/chart" uri="{C3380CC4-5D6E-409C-BE32-E72D297353CC}">
              <c16:uniqueId val="{00000003-CAC9-4ECB-AC7D-C77EF7AAF7DF}"/>
            </c:ext>
          </c:extLst>
        </c:ser>
        <c:dLbls>
          <c:showLegendKey val="0"/>
          <c:showVal val="0"/>
          <c:showCatName val="0"/>
          <c:showSerName val="0"/>
          <c:showPercent val="0"/>
          <c:showBubbleSize val="0"/>
        </c:dLbls>
        <c:axId val="48711936"/>
        <c:axId val="48721920"/>
      </c:scatterChart>
      <c:catAx>
        <c:axId val="48711936"/>
        <c:scaling>
          <c:orientation val="minMax"/>
        </c:scaling>
        <c:delete val="0"/>
        <c:axPos val="t"/>
        <c:majorGridlines>
          <c:spPr>
            <a:ln w="9525" cap="flat" cmpd="sng" algn="ctr">
              <a:solidFill>
                <a:schemeClr val="dk1">
                  <a:lumMod val="15000"/>
                  <a:lumOff val="85000"/>
                </a:schemeClr>
              </a:solidFill>
              <a:round/>
            </a:ln>
            <a:effectLst/>
          </c:spPr>
        </c:majorGridlines>
        <c:numFmt formatCode="0" sourceLinked="0"/>
        <c:majorTickMark val="out"/>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lt-LT"/>
          </a:p>
        </c:txPr>
        <c:crossAx val="48721920"/>
        <c:crosses val="max"/>
        <c:auto val="1"/>
        <c:lblAlgn val="ctr"/>
        <c:lblOffset val="100"/>
        <c:noMultiLvlLbl val="0"/>
      </c:catAx>
      <c:valAx>
        <c:axId val="48721920"/>
        <c:scaling>
          <c:orientation val="minMax"/>
          <c:max val="2000000000"/>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Billions</a:t>
                </a:r>
                <a:r>
                  <a:rPr lang="lt-LT"/>
                  <a:t> Euro</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lt-LT"/>
            </a:p>
          </c:txPr>
        </c:title>
        <c:numFmt formatCode="#,##0" sourceLinked="0"/>
        <c:majorTickMark val="out"/>
        <c:minorTickMark val="cross"/>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crossAx val="48711936"/>
        <c:crosses val="autoZero"/>
        <c:crossBetween val="between"/>
        <c:dispUnits>
          <c:builtInUnit val="thousands"/>
        </c:dispUnits>
      </c:valAx>
      <c:spPr>
        <a:pattFill prst="ltDnDiag">
          <a:fgClr>
            <a:schemeClr val="dk1">
              <a:lumMod val="15000"/>
              <a:lumOff val="85000"/>
            </a:schemeClr>
          </a:fgClr>
          <a:bgClr>
            <a:schemeClr val="lt1"/>
          </a:bgClr>
        </a:pattFill>
        <a:ln>
          <a:noFill/>
        </a:ln>
        <a:effectLst/>
      </c:spPr>
    </c:plotArea>
    <c:legend>
      <c:legendPos val="b"/>
      <c:overlay val="0"/>
      <c:spPr>
        <a:noFill/>
        <a:ln>
          <a:solidFill>
            <a:schemeClr val="accent1"/>
          </a:solidFill>
          <a:prstDash val="sysDot"/>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drawings/drawing1.xml><?xml version="1.0" encoding="utf-8"?>
<c:userShapes xmlns:c="http://schemas.openxmlformats.org/drawingml/2006/chart">
  <cdr:relSizeAnchor xmlns:cdr="http://schemas.openxmlformats.org/drawingml/2006/chartDrawing">
    <cdr:from>
      <cdr:x>0.20519</cdr:x>
      <cdr:y>0</cdr:y>
    </cdr:from>
    <cdr:to>
      <cdr:x>0.82959</cdr:x>
      <cdr:y>0.07102</cdr:y>
    </cdr:to>
    <cdr:sp macro="" textlink="">
      <cdr:nvSpPr>
        <cdr:cNvPr id="2" name="Text Box 1"/>
        <cdr:cNvSpPr txBox="1"/>
      </cdr:nvSpPr>
      <cdr:spPr>
        <a:xfrm xmlns:a="http://schemas.openxmlformats.org/drawingml/2006/main">
          <a:off x="1311275" y="-1463040"/>
          <a:ext cx="3990340" cy="313690"/>
        </a:xfrm>
        <a:prstGeom xmlns:a="http://schemas.openxmlformats.org/drawingml/2006/main" prst="rect">
          <a:avLst/>
        </a:prstGeom>
        <a:solidFill xmlns:a="http://schemas.openxmlformats.org/drawingml/2006/main">
          <a:schemeClr val="bg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15000"/>
            </a:lnSpc>
            <a:spcAft>
              <a:spcPts val="1000"/>
            </a:spcAft>
          </a:pPr>
          <a:r>
            <a:rPr lang="lt-LT" sz="1100" b="1">
              <a:effectLst/>
              <a:latin typeface="Times New Roman" panose="02020603050405020304" pitchFamily="18" charset="0"/>
              <a:ea typeface="Calibri" panose="020F0502020204030204" pitchFamily="34" charset="0"/>
              <a:cs typeface="Times New Roman" panose="02020603050405020304" pitchFamily="18" charset="0"/>
            </a:rPr>
            <a:t>Uždirbtosios vertės palyginimas su baziniu planu</a:t>
          </a:r>
          <a:endParaRPr lang="lt-LT" sz="1100">
            <a:effectLst/>
            <a:latin typeface="Times New Roman" panose="02020603050405020304" pitchFamily="18" charset="0"/>
            <a:ea typeface="Calibri" panose="020F0502020204030204" pitchFamily="34" charset="0"/>
            <a:cs typeface="Times New Roman" panose="02020603050405020304" pitchFamily="18" charset="0"/>
          </a:endParaRPr>
        </a:p>
        <a:p xmlns:a="http://schemas.openxmlformats.org/drawingml/2006/main">
          <a:pPr>
            <a:lnSpc>
              <a:spcPct val="115000"/>
            </a:lnSpc>
            <a:spcAft>
              <a:spcPts val="1000"/>
            </a:spcAft>
          </a:pPr>
          <a:r>
            <a:rPr lang="lt-LT" sz="1100" b="1">
              <a:effectLst/>
              <a:latin typeface="Times New Roman" panose="02020603050405020304" pitchFamily="18" charset="0"/>
              <a:ea typeface="Calibri" panose="020F0502020204030204" pitchFamily="34" charset="0"/>
              <a:cs typeface="Times New Roman" panose="02020603050405020304" pitchFamily="18" charset="0"/>
            </a:rPr>
            <a:t> </a:t>
          </a:r>
          <a:endParaRPr lang="lt-LT" sz="11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as" ma:contentTypeID="0x010100B66F126C13AD0E4E9937C51576AA30DE" ma:contentTypeVersion="13" ma:contentTypeDescription="Kurkite naują dokumentą." ma:contentTypeScope="" ma:versionID="12e6b800163282d01413dbf24ecc9a66">
  <xsd:schema xmlns:xsd="http://www.w3.org/2001/XMLSchema" xmlns:xs="http://www.w3.org/2001/XMLSchema" xmlns:p="http://schemas.microsoft.com/office/2006/metadata/properties" xmlns:ns3="0cd5e55e-b2af-469a-8a35-36206e1d3da9" xmlns:ns4="4f6c81c7-87f1-47e2-92cb-7e2f4400e2ff" targetNamespace="http://schemas.microsoft.com/office/2006/metadata/properties" ma:root="true" ma:fieldsID="5bffcfd5bd3940edcff6dea114fd35ab" ns3:_="" ns4:_="">
    <xsd:import namespace="0cd5e55e-b2af-469a-8a35-36206e1d3da9"/>
    <xsd:import namespace="4f6c81c7-87f1-47e2-92cb-7e2f4400e2f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5e55e-b2af-469a-8a35-36206e1d3da9"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6c81c7-87f1-47e2-92cb-7e2f4400e2f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0D5F67-7855-4FA9-9751-B833CADB8E0E}">
  <ds:schemaRefs>
    <ds:schemaRef ds:uri="http://schemas.openxmlformats.org/officeDocument/2006/bibliography"/>
  </ds:schemaRefs>
</ds:datastoreItem>
</file>

<file path=customXml/itemProps2.xml><?xml version="1.0" encoding="utf-8"?>
<ds:datastoreItem xmlns:ds="http://schemas.openxmlformats.org/officeDocument/2006/customXml" ds:itemID="{DA568302-480B-4BE5-87BE-26B866D58651}">
  <ds:schemaRefs>
    <ds:schemaRef ds:uri="http://schemas.openxmlformats.org/officeDocument/2006/bibliography"/>
  </ds:schemaRefs>
</ds:datastoreItem>
</file>

<file path=customXml/itemProps3.xml><?xml version="1.0" encoding="utf-8"?>
<ds:datastoreItem xmlns:ds="http://schemas.openxmlformats.org/officeDocument/2006/customXml" ds:itemID="{18836421-9556-474A-82E9-004361EF2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5e55e-b2af-469a-8a35-36206e1d3da9"/>
    <ds:schemaRef ds:uri="4f6c81c7-87f1-47e2-92cb-7e2f4400e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0D64C7-969D-48CD-9DAC-1380B5B4F275}">
  <ds:schemaRefs>
    <ds:schemaRef ds:uri="http://schemas.openxmlformats.org/officeDocument/2006/bibliography"/>
  </ds:schemaRefs>
</ds:datastoreItem>
</file>

<file path=customXml/itemProps5.xml><?xml version="1.0" encoding="utf-8"?>
<ds:datastoreItem xmlns:ds="http://schemas.openxmlformats.org/officeDocument/2006/customXml" ds:itemID="{8E91D337-91A3-42C1-B26C-4CDEA0C0B4EE}">
  <ds:schemaRefs>
    <ds:schemaRef ds:uri="http://schemas.microsoft.com/sharepoint/v3/contenttype/forms"/>
  </ds:schemaRefs>
</ds:datastoreItem>
</file>

<file path=customXml/itemProps6.xml><?xml version="1.0" encoding="utf-8"?>
<ds:datastoreItem xmlns:ds="http://schemas.openxmlformats.org/officeDocument/2006/customXml" ds:itemID="{325C5DDE-5296-4B69-B317-CF2901016B3D}">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38BA64D8-3215-4B87-8223-362CF48E7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4293</TotalTime>
  <Pages>33</Pages>
  <Words>46908</Words>
  <Characters>26738</Characters>
  <Application>Microsoft Office Word</Application>
  <DocSecurity>0</DocSecurity>
  <Lines>222</Lines>
  <Paragraphs>146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Annual Work Programme</vt:lpstr>
      <vt:lpstr>Annual Work Programme</vt:lpstr>
    </vt:vector>
  </TitlesOfParts>
  <Company>European Commission</Company>
  <LinksUpToDate>false</LinksUpToDate>
  <CharactersWithSpaces>73500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Work Programme</dc:title>
  <dc:creator>Peter Harrison</dc:creator>
  <cp:lastModifiedBy>Inga Jakubėnaitė</cp:lastModifiedBy>
  <cp:revision>84</cp:revision>
  <cp:lastPrinted>2020-10-07T07:19:00Z</cp:lastPrinted>
  <dcterms:created xsi:type="dcterms:W3CDTF">2021-01-28T12:51:00Z</dcterms:created>
  <dcterms:modified xsi:type="dcterms:W3CDTF">2021-07-27T18:02:00Z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0x010100B66F126C13AD0E4E9937C51576AA30DE</vt:lpwstr>
  </property>
</Properties>
</file>