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A1607" w14:textId="50AD55A2" w:rsidR="00CC4CE4" w:rsidRPr="00016268" w:rsidRDefault="00F53F23" w:rsidP="00752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6268">
        <w:rPr>
          <w:rFonts w:ascii="Times New Roman" w:eastAsia="Times New Roman" w:hAnsi="Times New Roman" w:cs="Times New Roman"/>
          <w:b/>
          <w:bCs/>
          <w:sz w:val="24"/>
          <w:szCs w:val="24"/>
        </w:rPr>
        <w:t>LIETUVOS RE</w:t>
      </w:r>
      <w:r w:rsidR="00DD47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SPUBLIKOS VYRIAUSYBĖS NUTARIMO </w:t>
      </w:r>
      <w:r w:rsidR="0007024A" w:rsidRPr="000702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„DĖL LIETUVOS RESPUBLIKOS VYRIAUSYBĖS 2010 M. LIEPOS 21 D. NUTARIMO NR. 1121 „DĖL NEIGIAMĄ POVEIKĮ NEPILNAMEČIŲ VYSTYMUISI DARANČIOS VIEŠOSIOS INFORMACIJOS ŽYMĖJIMO IR SKLEIDIMO TVARKOS APRAŠO PATVIRTINIMO“ PAKEITIMO“ </w:t>
      </w:r>
      <w:r w:rsidRPr="00016268">
        <w:rPr>
          <w:rFonts w:ascii="Times New Roman" w:eastAsia="Times New Roman" w:hAnsi="Times New Roman" w:cs="Times New Roman"/>
          <w:b/>
          <w:bCs/>
          <w:sz w:val="24"/>
          <w:szCs w:val="24"/>
        </w:rPr>
        <w:t>PROJEKTO DERINIMO PAŽYMA</w:t>
      </w:r>
    </w:p>
    <w:p w14:paraId="506BEFFF" w14:textId="77777777" w:rsidR="00CC4CE4" w:rsidRPr="00016268" w:rsidRDefault="00CC4CE4" w:rsidP="00CC4CE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14000" w:type="dxa"/>
        <w:tblLayout w:type="fixed"/>
        <w:tblLook w:val="04A0" w:firstRow="1" w:lastRow="0" w:firstColumn="1" w:lastColumn="0" w:noHBand="0" w:noVBand="1"/>
      </w:tblPr>
      <w:tblGrid>
        <w:gridCol w:w="1951"/>
        <w:gridCol w:w="5528"/>
        <w:gridCol w:w="6521"/>
      </w:tblGrid>
      <w:tr w:rsidR="003A5B6F" w:rsidRPr="00F66CF7" w14:paraId="2888374F" w14:textId="77777777" w:rsidTr="002752A7">
        <w:tc>
          <w:tcPr>
            <w:tcW w:w="1951" w:type="dxa"/>
            <w:vAlign w:val="center"/>
          </w:tcPr>
          <w:p w14:paraId="57E2E160" w14:textId="77777777" w:rsidR="003A5B6F" w:rsidRPr="00F66CF7" w:rsidRDefault="003A5B6F" w:rsidP="003A2712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F66CF7">
              <w:rPr>
                <w:rFonts w:ascii="Times New Roman" w:hAnsi="Times New Roman" w:cs="Times New Roman"/>
                <w:b/>
                <w:lang w:val="lt-LT"/>
              </w:rPr>
              <w:t>Institucijos pavadinimas, rašto data ir numeris</w:t>
            </w:r>
          </w:p>
        </w:tc>
        <w:tc>
          <w:tcPr>
            <w:tcW w:w="5528" w:type="dxa"/>
            <w:vAlign w:val="center"/>
          </w:tcPr>
          <w:p w14:paraId="35ED149D" w14:textId="77777777" w:rsidR="003A5B6F" w:rsidRPr="00F66CF7" w:rsidRDefault="003A5B6F" w:rsidP="003A2712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F66CF7">
              <w:rPr>
                <w:rFonts w:ascii="Times New Roman" w:hAnsi="Times New Roman" w:cs="Times New Roman"/>
                <w:b/>
                <w:lang w:val="lt-LT"/>
              </w:rPr>
              <w:t>Pastabos ir pasiūlymai</w:t>
            </w:r>
          </w:p>
        </w:tc>
        <w:tc>
          <w:tcPr>
            <w:tcW w:w="6521" w:type="dxa"/>
            <w:vAlign w:val="center"/>
          </w:tcPr>
          <w:p w14:paraId="633CA4B9" w14:textId="77777777" w:rsidR="003A5B6F" w:rsidRPr="00F66CF7" w:rsidRDefault="003A5B6F" w:rsidP="003A2712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F66CF7">
              <w:rPr>
                <w:rFonts w:ascii="Times New Roman" w:hAnsi="Times New Roman" w:cs="Times New Roman"/>
                <w:b/>
                <w:lang w:val="lt-LT"/>
              </w:rPr>
              <w:t>P</w:t>
            </w:r>
            <w:r w:rsidR="00F6594C" w:rsidRPr="00F66CF7">
              <w:rPr>
                <w:rFonts w:ascii="Times New Roman" w:hAnsi="Times New Roman" w:cs="Times New Roman"/>
                <w:b/>
                <w:lang w:val="lt-LT"/>
              </w:rPr>
              <w:t>astabų</w:t>
            </w:r>
            <w:r w:rsidRPr="00F66CF7">
              <w:rPr>
                <w:rFonts w:ascii="Times New Roman" w:hAnsi="Times New Roman" w:cs="Times New Roman"/>
                <w:b/>
                <w:lang w:val="lt-LT"/>
              </w:rPr>
              <w:t xml:space="preserve"> ir pasiūlymų vertinimas</w:t>
            </w:r>
          </w:p>
        </w:tc>
      </w:tr>
      <w:tr w:rsidR="00DD47C7" w:rsidRPr="00F66CF7" w14:paraId="6EAB79EF" w14:textId="77777777" w:rsidTr="002752A7">
        <w:tc>
          <w:tcPr>
            <w:tcW w:w="1951" w:type="dxa"/>
          </w:tcPr>
          <w:p w14:paraId="1F6CE8E7" w14:textId="77777777" w:rsidR="00F66CF7" w:rsidRDefault="0007024A" w:rsidP="00E5161A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Teisingumo ministerija,</w:t>
            </w:r>
          </w:p>
          <w:p w14:paraId="0532D393" w14:textId="255D70E6" w:rsidR="0007024A" w:rsidRPr="00F66CF7" w:rsidRDefault="0007024A" w:rsidP="00E5161A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2021-06-04, Nr. </w:t>
            </w:r>
            <w:r w:rsidRPr="0007024A">
              <w:rPr>
                <w:rFonts w:ascii="Times New Roman" w:hAnsi="Times New Roman" w:cs="Times New Roman"/>
                <w:lang w:val="lt-LT"/>
              </w:rPr>
              <w:t>21-25029</w:t>
            </w:r>
          </w:p>
        </w:tc>
        <w:tc>
          <w:tcPr>
            <w:tcW w:w="5528" w:type="dxa"/>
          </w:tcPr>
          <w:p w14:paraId="09EB5AD7" w14:textId="20DD13C6" w:rsidR="00DD47C7" w:rsidRPr="00F66CF7" w:rsidRDefault="0007024A" w:rsidP="00AB25B6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07024A">
              <w:rPr>
                <w:rFonts w:ascii="Times New Roman" w:hAnsi="Times New Roman" w:cs="Times New Roman"/>
                <w:lang w:val="lt-LT"/>
              </w:rPr>
              <w:t>3. Lietuvos Respublikos visuomenės informavimo įstatymo 2 straipsnio 45 dalyje apibrėžta sąvoka „radijo programa“. Atsižvelgiant į tai, siūlytina įvertinti, ar neturėtų būti tikslinamas Aprašo IV skyrius, pavyzdžiui, vietoje žodžių „programų (radijo)“ nurodant žodžius „radijo programų“.</w:t>
            </w:r>
          </w:p>
        </w:tc>
        <w:tc>
          <w:tcPr>
            <w:tcW w:w="6521" w:type="dxa"/>
          </w:tcPr>
          <w:p w14:paraId="25089292" w14:textId="506505E2" w:rsidR="00DD47C7" w:rsidRDefault="00926156" w:rsidP="00AB25B6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926156">
              <w:rPr>
                <w:rFonts w:ascii="Times New Roman" w:hAnsi="Times New Roman" w:cs="Times New Roman"/>
                <w:b/>
                <w:lang w:val="lt-LT"/>
              </w:rPr>
              <w:t>Neatsižvelgta.</w:t>
            </w:r>
          </w:p>
          <w:p w14:paraId="4E9F7E3A" w14:textId="798BF04A" w:rsidR="0007024A" w:rsidRDefault="0007024A" w:rsidP="00AB25B6">
            <w:pPr>
              <w:jc w:val="both"/>
              <w:rPr>
                <w:rFonts w:ascii="Times New Roman" w:hAnsi="Times New Roman" w:cs="Times New Roman"/>
                <w:bCs/>
                <w:u w:val="single"/>
                <w:lang w:val="lt-LT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t>Radijo programa, pagal Visuomenės informavimo įstatymo 2 straipsnio 45 dalį, yra suprantama kaip</w:t>
            </w:r>
            <w:r w:rsidRPr="0007024A">
              <w:rPr>
                <w:rFonts w:ascii="Times New Roman" w:hAnsi="Times New Roman" w:cs="Times New Roman"/>
                <w:bCs/>
                <w:lang w:val="lt-LT"/>
              </w:rPr>
              <w:t> radijo</w:t>
            </w:r>
            <w:r w:rsidR="00B25623">
              <w:rPr>
                <w:rFonts w:ascii="Times New Roman" w:hAnsi="Times New Roman" w:cs="Times New Roman"/>
                <w:bCs/>
                <w:lang w:val="lt-LT"/>
              </w:rPr>
              <w:t xml:space="preserve"> </w:t>
            </w:r>
            <w:r w:rsidRPr="0007024A">
              <w:rPr>
                <w:rFonts w:ascii="Times New Roman" w:hAnsi="Times New Roman" w:cs="Times New Roman"/>
                <w:bCs/>
                <w:lang w:val="lt-LT"/>
              </w:rPr>
              <w:t xml:space="preserve">transliuotojo transliuojamų </w:t>
            </w:r>
            <w:r w:rsidRPr="00926297">
              <w:rPr>
                <w:rFonts w:ascii="Times New Roman" w:hAnsi="Times New Roman" w:cs="Times New Roman"/>
                <w:bCs/>
                <w:u w:val="single"/>
                <w:lang w:val="lt-LT"/>
              </w:rPr>
              <w:t>programų</w:t>
            </w:r>
            <w:r w:rsidRPr="0007024A">
              <w:rPr>
                <w:rFonts w:ascii="Times New Roman" w:hAnsi="Times New Roman" w:cs="Times New Roman"/>
                <w:bCs/>
                <w:lang w:val="lt-LT"/>
              </w:rPr>
              <w:t xml:space="preserve">, skleidžiamų visuomenei elektroninių ryšių tinklais, </w:t>
            </w:r>
            <w:r w:rsidRPr="00926297">
              <w:rPr>
                <w:rFonts w:ascii="Times New Roman" w:hAnsi="Times New Roman" w:cs="Times New Roman"/>
                <w:bCs/>
                <w:u w:val="single"/>
                <w:lang w:val="lt-LT"/>
              </w:rPr>
              <w:t>visuma</w:t>
            </w:r>
            <w:r w:rsidR="00926297" w:rsidRPr="00714C9F">
              <w:rPr>
                <w:rFonts w:ascii="Times New Roman" w:hAnsi="Times New Roman" w:cs="Times New Roman"/>
                <w:bCs/>
                <w:lang w:val="lt-LT"/>
              </w:rPr>
              <w:t>.</w:t>
            </w:r>
            <w:r w:rsidR="00926297">
              <w:rPr>
                <w:rFonts w:ascii="Times New Roman" w:hAnsi="Times New Roman" w:cs="Times New Roman"/>
                <w:bCs/>
                <w:u w:val="single"/>
                <w:lang w:val="lt-LT"/>
              </w:rPr>
              <w:t xml:space="preserve"> </w:t>
            </w:r>
          </w:p>
          <w:p w14:paraId="00AF4FD1" w14:textId="4188418E" w:rsidR="00926297" w:rsidRPr="00926297" w:rsidRDefault="00926297" w:rsidP="00AB25B6">
            <w:pPr>
              <w:jc w:val="both"/>
              <w:rPr>
                <w:rFonts w:ascii="Times New Roman" w:hAnsi="Times New Roman" w:cs="Times New Roman"/>
                <w:bCs/>
                <w:lang w:val="lt-LT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t>Programų visumai nėra taikomi žymėjimo reikalavimai; jie taikomi atskiroms programoms, kuriose skleidžiama neigiamą poveikį nepilnamečiams daranti informacija</w:t>
            </w:r>
            <w:r w:rsidR="00B25623">
              <w:rPr>
                <w:rFonts w:ascii="Times New Roman" w:hAnsi="Times New Roman" w:cs="Times New Roman"/>
                <w:bCs/>
                <w:lang w:val="lt-LT"/>
              </w:rPr>
              <w:t xml:space="preserve"> (radijo programoje gali būti programų, kuriose skleidžiama neigiamą poveikį daranti informacija, ir gali būti programų, kurio</w:t>
            </w:r>
            <w:r w:rsidR="00E25E9D">
              <w:rPr>
                <w:rFonts w:ascii="Times New Roman" w:hAnsi="Times New Roman" w:cs="Times New Roman"/>
                <w:bCs/>
                <w:lang w:val="lt-LT"/>
              </w:rPr>
              <w:t>s</w:t>
            </w:r>
            <w:r w:rsidR="00B25623">
              <w:rPr>
                <w:rFonts w:ascii="Times New Roman" w:hAnsi="Times New Roman" w:cs="Times New Roman"/>
                <w:bCs/>
                <w:lang w:val="lt-LT"/>
              </w:rPr>
              <w:t xml:space="preserve">e nėra skleidžiama neigiamą poveikį daranti informacija). </w:t>
            </w:r>
          </w:p>
          <w:p w14:paraId="54EBA1D0" w14:textId="3FABAE69" w:rsidR="00926156" w:rsidRPr="00926156" w:rsidRDefault="00926156" w:rsidP="0075224B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0EFE5AB8" w14:textId="77777777" w:rsidR="0075224B" w:rsidRDefault="0075224B" w:rsidP="00C0183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EAF878" w14:textId="77777777" w:rsidR="00C22822" w:rsidRPr="00C01837" w:rsidRDefault="00CC4CE4" w:rsidP="00C0183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6268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sectPr w:rsidR="00C22822" w:rsidRPr="00C01837" w:rsidSect="006271DF">
      <w:headerReference w:type="default" r:id="rId7"/>
      <w:pgSz w:w="15840" w:h="12240" w:orient="landscape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E682B" w14:textId="77777777" w:rsidR="000B2602" w:rsidRDefault="000B2602">
      <w:pPr>
        <w:spacing w:after="0" w:line="240" w:lineRule="auto"/>
      </w:pPr>
      <w:r>
        <w:separator/>
      </w:r>
    </w:p>
  </w:endnote>
  <w:endnote w:type="continuationSeparator" w:id="0">
    <w:p w14:paraId="572CF063" w14:textId="77777777" w:rsidR="000B2602" w:rsidRDefault="000B2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E33B0" w14:textId="77777777" w:rsidR="000B2602" w:rsidRDefault="000B2602">
      <w:pPr>
        <w:spacing w:after="0" w:line="240" w:lineRule="auto"/>
      </w:pPr>
      <w:r>
        <w:separator/>
      </w:r>
    </w:p>
  </w:footnote>
  <w:footnote w:type="continuationSeparator" w:id="0">
    <w:p w14:paraId="67D25AB5" w14:textId="77777777" w:rsidR="000B2602" w:rsidRDefault="000B2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35704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06A43DC" w14:textId="77777777" w:rsidR="00E10DAD" w:rsidRPr="006271DF" w:rsidRDefault="004431ED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271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271D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271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6378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271D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7BA2EFA" w14:textId="77777777" w:rsidR="00E10DAD" w:rsidRDefault="000B2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7218"/>
    <w:multiLevelType w:val="hybridMultilevel"/>
    <w:tmpl w:val="6C4AD8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D6AA2"/>
    <w:multiLevelType w:val="hybridMultilevel"/>
    <w:tmpl w:val="8E7248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C439E"/>
    <w:multiLevelType w:val="hybridMultilevel"/>
    <w:tmpl w:val="157EED3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7623F"/>
    <w:multiLevelType w:val="hybridMultilevel"/>
    <w:tmpl w:val="C8E6C0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D3B20"/>
    <w:multiLevelType w:val="hybridMultilevel"/>
    <w:tmpl w:val="B8A066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50"/>
    <w:rsid w:val="00013F33"/>
    <w:rsid w:val="00016151"/>
    <w:rsid w:val="00016268"/>
    <w:rsid w:val="00022039"/>
    <w:rsid w:val="00027D87"/>
    <w:rsid w:val="00031AC3"/>
    <w:rsid w:val="0003434A"/>
    <w:rsid w:val="000412E3"/>
    <w:rsid w:val="00045D1D"/>
    <w:rsid w:val="00053BD2"/>
    <w:rsid w:val="0007024A"/>
    <w:rsid w:val="00072BEF"/>
    <w:rsid w:val="00080E42"/>
    <w:rsid w:val="000837B9"/>
    <w:rsid w:val="00086287"/>
    <w:rsid w:val="00095A17"/>
    <w:rsid w:val="000B2602"/>
    <w:rsid w:val="000B608B"/>
    <w:rsid w:val="000B7BA3"/>
    <w:rsid w:val="000C42DD"/>
    <w:rsid w:val="000C5113"/>
    <w:rsid w:val="000E46CE"/>
    <w:rsid w:val="00116085"/>
    <w:rsid w:val="00121D22"/>
    <w:rsid w:val="00126A0E"/>
    <w:rsid w:val="001373BC"/>
    <w:rsid w:val="0015483B"/>
    <w:rsid w:val="00157836"/>
    <w:rsid w:val="001704C3"/>
    <w:rsid w:val="00176118"/>
    <w:rsid w:val="00182F5D"/>
    <w:rsid w:val="00191AFB"/>
    <w:rsid w:val="00192800"/>
    <w:rsid w:val="00196C59"/>
    <w:rsid w:val="001A2FC0"/>
    <w:rsid w:val="001B1C6F"/>
    <w:rsid w:val="001C6C77"/>
    <w:rsid w:val="001D0F40"/>
    <w:rsid w:val="001E4074"/>
    <w:rsid w:val="001F2BCF"/>
    <w:rsid w:val="00205BC2"/>
    <w:rsid w:val="00206B33"/>
    <w:rsid w:val="00211720"/>
    <w:rsid w:val="0021318F"/>
    <w:rsid w:val="0021387B"/>
    <w:rsid w:val="00222BB9"/>
    <w:rsid w:val="00227311"/>
    <w:rsid w:val="00247179"/>
    <w:rsid w:val="00262F3F"/>
    <w:rsid w:val="0026774C"/>
    <w:rsid w:val="002752A7"/>
    <w:rsid w:val="0028003D"/>
    <w:rsid w:val="0028459A"/>
    <w:rsid w:val="00293368"/>
    <w:rsid w:val="00295BB7"/>
    <w:rsid w:val="002A2C69"/>
    <w:rsid w:val="002A368B"/>
    <w:rsid w:val="002B0D2A"/>
    <w:rsid w:val="002C1578"/>
    <w:rsid w:val="002C260B"/>
    <w:rsid w:val="002C6EBA"/>
    <w:rsid w:val="002D5253"/>
    <w:rsid w:val="002F67C3"/>
    <w:rsid w:val="002F78A4"/>
    <w:rsid w:val="00303E1F"/>
    <w:rsid w:val="003265FA"/>
    <w:rsid w:val="003404BE"/>
    <w:rsid w:val="0034479D"/>
    <w:rsid w:val="00363231"/>
    <w:rsid w:val="003867E2"/>
    <w:rsid w:val="0039710B"/>
    <w:rsid w:val="003A167F"/>
    <w:rsid w:val="003A2481"/>
    <w:rsid w:val="003A3332"/>
    <w:rsid w:val="003A5B6F"/>
    <w:rsid w:val="003D11C2"/>
    <w:rsid w:val="003E4E16"/>
    <w:rsid w:val="003E5DCD"/>
    <w:rsid w:val="003E7581"/>
    <w:rsid w:val="003E76F2"/>
    <w:rsid w:val="00412A88"/>
    <w:rsid w:val="00425FB3"/>
    <w:rsid w:val="00434D2D"/>
    <w:rsid w:val="00436B9E"/>
    <w:rsid w:val="004431ED"/>
    <w:rsid w:val="0045535B"/>
    <w:rsid w:val="00476EBB"/>
    <w:rsid w:val="00482755"/>
    <w:rsid w:val="00492102"/>
    <w:rsid w:val="00494611"/>
    <w:rsid w:val="00497F66"/>
    <w:rsid w:val="004A01DF"/>
    <w:rsid w:val="004A61A7"/>
    <w:rsid w:val="004B2592"/>
    <w:rsid w:val="004B53D0"/>
    <w:rsid w:val="004C2091"/>
    <w:rsid w:val="004C399D"/>
    <w:rsid w:val="004C3BD1"/>
    <w:rsid w:val="004C4EEC"/>
    <w:rsid w:val="004D17A9"/>
    <w:rsid w:val="004D6E3B"/>
    <w:rsid w:val="004E7687"/>
    <w:rsid w:val="00520B08"/>
    <w:rsid w:val="00523528"/>
    <w:rsid w:val="00531606"/>
    <w:rsid w:val="005437FC"/>
    <w:rsid w:val="0055554C"/>
    <w:rsid w:val="005564E2"/>
    <w:rsid w:val="005569EB"/>
    <w:rsid w:val="00562FCD"/>
    <w:rsid w:val="005773A2"/>
    <w:rsid w:val="00580F38"/>
    <w:rsid w:val="0058564A"/>
    <w:rsid w:val="00587DA3"/>
    <w:rsid w:val="005A3E3C"/>
    <w:rsid w:val="005A70B5"/>
    <w:rsid w:val="005B0F47"/>
    <w:rsid w:val="005B5112"/>
    <w:rsid w:val="005B7167"/>
    <w:rsid w:val="005B77CB"/>
    <w:rsid w:val="005B7A49"/>
    <w:rsid w:val="005D261A"/>
    <w:rsid w:val="005D26ED"/>
    <w:rsid w:val="005D2F6B"/>
    <w:rsid w:val="005E1ADF"/>
    <w:rsid w:val="005F3CC1"/>
    <w:rsid w:val="00607A41"/>
    <w:rsid w:val="00612629"/>
    <w:rsid w:val="006160E8"/>
    <w:rsid w:val="006271DF"/>
    <w:rsid w:val="00627E03"/>
    <w:rsid w:val="006374B5"/>
    <w:rsid w:val="0064051C"/>
    <w:rsid w:val="00661C6D"/>
    <w:rsid w:val="00664C27"/>
    <w:rsid w:val="006869BB"/>
    <w:rsid w:val="0069115F"/>
    <w:rsid w:val="00691234"/>
    <w:rsid w:val="006A508B"/>
    <w:rsid w:val="006A611F"/>
    <w:rsid w:val="006A7ED2"/>
    <w:rsid w:val="006B0246"/>
    <w:rsid w:val="006D6613"/>
    <w:rsid w:val="006E4A94"/>
    <w:rsid w:val="006F3A2E"/>
    <w:rsid w:val="006F617C"/>
    <w:rsid w:val="007033DE"/>
    <w:rsid w:val="00712912"/>
    <w:rsid w:val="00714C9F"/>
    <w:rsid w:val="00722BD3"/>
    <w:rsid w:val="0072324E"/>
    <w:rsid w:val="00726932"/>
    <w:rsid w:val="007303C2"/>
    <w:rsid w:val="00734EFF"/>
    <w:rsid w:val="00743586"/>
    <w:rsid w:val="00746F8A"/>
    <w:rsid w:val="0075224B"/>
    <w:rsid w:val="00753556"/>
    <w:rsid w:val="00755175"/>
    <w:rsid w:val="0075547D"/>
    <w:rsid w:val="007569C8"/>
    <w:rsid w:val="0076378D"/>
    <w:rsid w:val="00767A03"/>
    <w:rsid w:val="00773D91"/>
    <w:rsid w:val="00774A67"/>
    <w:rsid w:val="00784FC8"/>
    <w:rsid w:val="00786488"/>
    <w:rsid w:val="007A601A"/>
    <w:rsid w:val="007A6245"/>
    <w:rsid w:val="007B4FBD"/>
    <w:rsid w:val="007B55EB"/>
    <w:rsid w:val="007C0268"/>
    <w:rsid w:val="007C7ACB"/>
    <w:rsid w:val="007E0D23"/>
    <w:rsid w:val="007E0EA0"/>
    <w:rsid w:val="0080343D"/>
    <w:rsid w:val="008107A0"/>
    <w:rsid w:val="00820735"/>
    <w:rsid w:val="008316FA"/>
    <w:rsid w:val="00854068"/>
    <w:rsid w:val="00866765"/>
    <w:rsid w:val="00870801"/>
    <w:rsid w:val="00871BBB"/>
    <w:rsid w:val="00881C33"/>
    <w:rsid w:val="008858F1"/>
    <w:rsid w:val="00891D05"/>
    <w:rsid w:val="008B01F4"/>
    <w:rsid w:val="008B2673"/>
    <w:rsid w:val="008B43BB"/>
    <w:rsid w:val="008B4410"/>
    <w:rsid w:val="008C0C3A"/>
    <w:rsid w:val="008D42A1"/>
    <w:rsid w:val="008D58DA"/>
    <w:rsid w:val="008E0F89"/>
    <w:rsid w:val="008E3708"/>
    <w:rsid w:val="008F41A1"/>
    <w:rsid w:val="008F622C"/>
    <w:rsid w:val="00901EA9"/>
    <w:rsid w:val="009047E6"/>
    <w:rsid w:val="009200AF"/>
    <w:rsid w:val="009207B0"/>
    <w:rsid w:val="009215A7"/>
    <w:rsid w:val="0092550F"/>
    <w:rsid w:val="00926156"/>
    <w:rsid w:val="00926297"/>
    <w:rsid w:val="0093154A"/>
    <w:rsid w:val="0093405F"/>
    <w:rsid w:val="009368AD"/>
    <w:rsid w:val="00966073"/>
    <w:rsid w:val="00966BD1"/>
    <w:rsid w:val="00967BBE"/>
    <w:rsid w:val="00981011"/>
    <w:rsid w:val="00982075"/>
    <w:rsid w:val="00994AB2"/>
    <w:rsid w:val="009A5988"/>
    <w:rsid w:val="009B732B"/>
    <w:rsid w:val="009C1C55"/>
    <w:rsid w:val="009F025E"/>
    <w:rsid w:val="00A1545E"/>
    <w:rsid w:val="00A178AC"/>
    <w:rsid w:val="00A2235C"/>
    <w:rsid w:val="00A26289"/>
    <w:rsid w:val="00A26933"/>
    <w:rsid w:val="00A31444"/>
    <w:rsid w:val="00A314A4"/>
    <w:rsid w:val="00A37E16"/>
    <w:rsid w:val="00A43102"/>
    <w:rsid w:val="00A521D3"/>
    <w:rsid w:val="00A56C6C"/>
    <w:rsid w:val="00A61874"/>
    <w:rsid w:val="00A74A61"/>
    <w:rsid w:val="00A81008"/>
    <w:rsid w:val="00A83352"/>
    <w:rsid w:val="00A8363D"/>
    <w:rsid w:val="00A86096"/>
    <w:rsid w:val="00AA6EE5"/>
    <w:rsid w:val="00AB25B6"/>
    <w:rsid w:val="00AB33A4"/>
    <w:rsid w:val="00AC391A"/>
    <w:rsid w:val="00AC3D85"/>
    <w:rsid w:val="00AC5FCF"/>
    <w:rsid w:val="00AC6A83"/>
    <w:rsid w:val="00AE131A"/>
    <w:rsid w:val="00AE2F56"/>
    <w:rsid w:val="00AE3254"/>
    <w:rsid w:val="00AE5125"/>
    <w:rsid w:val="00AF63C4"/>
    <w:rsid w:val="00B14501"/>
    <w:rsid w:val="00B21526"/>
    <w:rsid w:val="00B24B98"/>
    <w:rsid w:val="00B25623"/>
    <w:rsid w:val="00B31FC5"/>
    <w:rsid w:val="00B55799"/>
    <w:rsid w:val="00B72477"/>
    <w:rsid w:val="00B834A7"/>
    <w:rsid w:val="00B83979"/>
    <w:rsid w:val="00B83AC1"/>
    <w:rsid w:val="00B96E3D"/>
    <w:rsid w:val="00BA7791"/>
    <w:rsid w:val="00BB0CAD"/>
    <w:rsid w:val="00BC1AA5"/>
    <w:rsid w:val="00BC3014"/>
    <w:rsid w:val="00BC4AE0"/>
    <w:rsid w:val="00BD345E"/>
    <w:rsid w:val="00BD420E"/>
    <w:rsid w:val="00BF75B7"/>
    <w:rsid w:val="00BF7EF1"/>
    <w:rsid w:val="00C01837"/>
    <w:rsid w:val="00C0546A"/>
    <w:rsid w:val="00C12AA1"/>
    <w:rsid w:val="00C22822"/>
    <w:rsid w:val="00C249ED"/>
    <w:rsid w:val="00C26233"/>
    <w:rsid w:val="00C36B58"/>
    <w:rsid w:val="00C44CD2"/>
    <w:rsid w:val="00C50B48"/>
    <w:rsid w:val="00C50C17"/>
    <w:rsid w:val="00C50CA2"/>
    <w:rsid w:val="00C5753B"/>
    <w:rsid w:val="00C60037"/>
    <w:rsid w:val="00C61957"/>
    <w:rsid w:val="00C702BF"/>
    <w:rsid w:val="00C76DC8"/>
    <w:rsid w:val="00C81F97"/>
    <w:rsid w:val="00C91677"/>
    <w:rsid w:val="00CB22B4"/>
    <w:rsid w:val="00CC1BFE"/>
    <w:rsid w:val="00CC4CE4"/>
    <w:rsid w:val="00CC5750"/>
    <w:rsid w:val="00CE65DF"/>
    <w:rsid w:val="00D12ECA"/>
    <w:rsid w:val="00D228D2"/>
    <w:rsid w:val="00D40F1E"/>
    <w:rsid w:val="00D428F7"/>
    <w:rsid w:val="00D447A1"/>
    <w:rsid w:val="00D50781"/>
    <w:rsid w:val="00D53046"/>
    <w:rsid w:val="00D74B36"/>
    <w:rsid w:val="00D817FF"/>
    <w:rsid w:val="00D866FF"/>
    <w:rsid w:val="00D9631F"/>
    <w:rsid w:val="00DA4153"/>
    <w:rsid w:val="00DA4DF9"/>
    <w:rsid w:val="00DA52A1"/>
    <w:rsid w:val="00DA59EB"/>
    <w:rsid w:val="00DA7F1A"/>
    <w:rsid w:val="00DB0DCD"/>
    <w:rsid w:val="00DB546B"/>
    <w:rsid w:val="00DD019D"/>
    <w:rsid w:val="00DD47C7"/>
    <w:rsid w:val="00DD7BE6"/>
    <w:rsid w:val="00DF46F8"/>
    <w:rsid w:val="00E254C0"/>
    <w:rsid w:val="00E25E9D"/>
    <w:rsid w:val="00E40712"/>
    <w:rsid w:val="00E452FA"/>
    <w:rsid w:val="00E5161A"/>
    <w:rsid w:val="00E64008"/>
    <w:rsid w:val="00E64547"/>
    <w:rsid w:val="00E71083"/>
    <w:rsid w:val="00E811D0"/>
    <w:rsid w:val="00E848A2"/>
    <w:rsid w:val="00E9433A"/>
    <w:rsid w:val="00E946A3"/>
    <w:rsid w:val="00E97DB2"/>
    <w:rsid w:val="00EA0DD4"/>
    <w:rsid w:val="00EA560D"/>
    <w:rsid w:val="00EA6D39"/>
    <w:rsid w:val="00EC4E4A"/>
    <w:rsid w:val="00ED3924"/>
    <w:rsid w:val="00ED6803"/>
    <w:rsid w:val="00EE13F1"/>
    <w:rsid w:val="00EF03A7"/>
    <w:rsid w:val="00F013B0"/>
    <w:rsid w:val="00F06FAC"/>
    <w:rsid w:val="00F14AA0"/>
    <w:rsid w:val="00F169E2"/>
    <w:rsid w:val="00F169FB"/>
    <w:rsid w:val="00F17E74"/>
    <w:rsid w:val="00F2028F"/>
    <w:rsid w:val="00F4062D"/>
    <w:rsid w:val="00F429AB"/>
    <w:rsid w:val="00F53F23"/>
    <w:rsid w:val="00F65236"/>
    <w:rsid w:val="00F6594C"/>
    <w:rsid w:val="00F663DA"/>
    <w:rsid w:val="00F66CF7"/>
    <w:rsid w:val="00F7493A"/>
    <w:rsid w:val="00F74B98"/>
    <w:rsid w:val="00F815E2"/>
    <w:rsid w:val="00F829B5"/>
    <w:rsid w:val="00F86D66"/>
    <w:rsid w:val="00FB4241"/>
    <w:rsid w:val="00FB4FA4"/>
    <w:rsid w:val="00FB5308"/>
    <w:rsid w:val="00FC033D"/>
    <w:rsid w:val="00FC1CDC"/>
    <w:rsid w:val="00FC554A"/>
    <w:rsid w:val="00FE0E4E"/>
    <w:rsid w:val="00FE5F7D"/>
    <w:rsid w:val="00FF5730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486B"/>
  <w15:docId w15:val="{DCAA825B-9176-42EA-BBAC-260F52C7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4CE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4CE4"/>
    <w:pPr>
      <w:tabs>
        <w:tab w:val="center" w:pos="4819"/>
        <w:tab w:val="right" w:pos="9638"/>
      </w:tabs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C4CE4"/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3A5B6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271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1DF"/>
  </w:style>
  <w:style w:type="character" w:styleId="Hyperlink">
    <w:name w:val="Hyperlink"/>
    <w:basedOn w:val="DefaultParagraphFont"/>
    <w:uiPriority w:val="99"/>
    <w:unhideWhenUsed/>
    <w:rsid w:val="001E40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50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64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Zdanevičiūtė</dc:creator>
  <cp:lastModifiedBy>Rasa Zdanevičiūtė</cp:lastModifiedBy>
  <cp:revision>8</cp:revision>
  <dcterms:created xsi:type="dcterms:W3CDTF">2021-06-09T07:45:00Z</dcterms:created>
  <dcterms:modified xsi:type="dcterms:W3CDTF">2021-06-15T11:25:00Z</dcterms:modified>
</cp:coreProperties>
</file>