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4C43A" w14:textId="4BEB2479" w:rsidR="00FA4886" w:rsidRDefault="003B579F" w:rsidP="00FA4886">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p>
    <w:p w14:paraId="6584B95F" w14:textId="16E32587" w:rsidR="005F43FA" w:rsidRPr="00FA4886" w:rsidRDefault="00FA4886" w:rsidP="00FA4886">
      <w:pPr>
        <w:jc w:val="center"/>
        <w:rPr>
          <w:b/>
          <w:szCs w:val="24"/>
          <w:lang w:eastAsia="lt-LT"/>
        </w:rPr>
      </w:pPr>
      <w:r>
        <w:rPr>
          <w:b/>
          <w:szCs w:val="24"/>
          <w:lang w:eastAsia="lt-LT"/>
        </w:rPr>
        <w:t xml:space="preserve">DĖL </w:t>
      </w:r>
      <w:r w:rsidRPr="004045F1">
        <w:rPr>
          <w:b/>
          <w:szCs w:val="24"/>
          <w:lang w:eastAsia="lt-LT"/>
        </w:rPr>
        <w:t>LIETUVOS RESPUBLIKOS VYRIAUSYBĖ</w:t>
      </w:r>
      <w:r>
        <w:rPr>
          <w:b/>
          <w:szCs w:val="24"/>
          <w:lang w:eastAsia="lt-LT"/>
        </w:rPr>
        <w:t>S NUTARIMO „</w:t>
      </w:r>
      <w:r w:rsidRPr="004045F1">
        <w:rPr>
          <w:b/>
          <w:szCs w:val="24"/>
          <w:lang w:eastAsia="lt-LT"/>
        </w:rPr>
        <w:t>DĖL LIETUVOS RESPUBLIKOS BAUDŽIAMOJO KODEKSO PAPILDYMO 147</w:t>
      </w:r>
      <w:r w:rsidRPr="004045F1">
        <w:rPr>
          <w:b/>
          <w:szCs w:val="24"/>
          <w:vertAlign w:val="superscript"/>
          <w:lang w:eastAsia="lt-LT"/>
        </w:rPr>
        <w:t>3</w:t>
      </w:r>
      <w:r>
        <w:rPr>
          <w:b/>
          <w:szCs w:val="24"/>
          <w:vertAlign w:val="superscript"/>
          <w:lang w:eastAsia="lt-LT"/>
        </w:rPr>
        <w:t> </w:t>
      </w:r>
      <w:r w:rsidRPr="004045F1">
        <w:rPr>
          <w:b/>
          <w:szCs w:val="24"/>
          <w:lang w:eastAsia="lt-LT"/>
        </w:rPr>
        <w:t>STRAIPSNIU ĮSTATYMO PROJEKTO NR.</w:t>
      </w:r>
      <w:r>
        <w:rPr>
          <w:b/>
          <w:szCs w:val="24"/>
          <w:lang w:eastAsia="lt-LT"/>
        </w:rPr>
        <w:t> </w:t>
      </w:r>
      <w:r w:rsidRPr="004045F1">
        <w:rPr>
          <w:b/>
          <w:szCs w:val="24"/>
          <w:lang w:eastAsia="lt-LT"/>
        </w:rPr>
        <w:t>XIIIP-4099 IR LIETUVOS</w:t>
      </w:r>
      <w:r>
        <w:rPr>
          <w:b/>
          <w:szCs w:val="24"/>
          <w:lang w:eastAsia="lt-LT"/>
        </w:rPr>
        <w:t> </w:t>
      </w:r>
      <w:r w:rsidRPr="004045F1">
        <w:rPr>
          <w:b/>
          <w:szCs w:val="24"/>
          <w:lang w:eastAsia="lt-LT"/>
        </w:rPr>
        <w:t>RESPUBLIKOS ADMINISTRACINIŲ NUSIŽENGIMŲ KODEKSO 487</w:t>
      </w:r>
      <w:r>
        <w:rPr>
          <w:b/>
          <w:szCs w:val="24"/>
          <w:lang w:eastAsia="lt-LT"/>
        </w:rPr>
        <w:t> </w:t>
      </w:r>
      <w:r w:rsidRPr="004045F1">
        <w:rPr>
          <w:b/>
          <w:szCs w:val="24"/>
          <w:lang w:eastAsia="lt-LT"/>
        </w:rPr>
        <w:t>STRAIPSN</w:t>
      </w:r>
      <w:r>
        <w:rPr>
          <w:b/>
          <w:szCs w:val="24"/>
          <w:lang w:eastAsia="lt-LT"/>
        </w:rPr>
        <w:t xml:space="preserve">IO PRIPAŽINIMO NETEKUSIU GALIOS </w:t>
      </w:r>
      <w:r w:rsidRPr="004045F1">
        <w:rPr>
          <w:b/>
          <w:szCs w:val="24"/>
          <w:lang w:eastAsia="lt-LT"/>
        </w:rPr>
        <w:t>ĮSTATYMO PROJEKTO NR. XIIIP-4100</w:t>
      </w:r>
      <w:r>
        <w:rPr>
          <w:b/>
          <w:szCs w:val="24"/>
          <w:lang w:eastAsia="lt-LT"/>
        </w:rPr>
        <w:t>“ PROJEKTO</w:t>
      </w:r>
    </w:p>
    <w:tbl>
      <w:tblPr>
        <w:tblStyle w:val="Lentelstinklelis"/>
        <w:tblW w:w="15593" w:type="dxa"/>
        <w:tblInd w:w="-1139" w:type="dxa"/>
        <w:tblLayout w:type="fixed"/>
        <w:tblLook w:val="04A0" w:firstRow="1" w:lastRow="0" w:firstColumn="1" w:lastColumn="0" w:noHBand="0" w:noVBand="1"/>
      </w:tblPr>
      <w:tblGrid>
        <w:gridCol w:w="1920"/>
        <w:gridCol w:w="6444"/>
        <w:gridCol w:w="7229"/>
      </w:tblGrid>
      <w:tr w:rsidR="006959FE" w:rsidRPr="005F43FA" w14:paraId="0E6B0BAE" w14:textId="77777777" w:rsidTr="00552A71">
        <w:tc>
          <w:tcPr>
            <w:tcW w:w="1920" w:type="dxa"/>
            <w:tcBorders>
              <w:top w:val="single" w:sz="4" w:space="0" w:color="auto"/>
              <w:left w:val="single" w:sz="4" w:space="0" w:color="auto"/>
              <w:bottom w:val="single" w:sz="4" w:space="0" w:color="auto"/>
              <w:right w:val="single" w:sz="4" w:space="0" w:color="auto"/>
            </w:tcBorders>
          </w:tcPr>
          <w:p w14:paraId="2FC853F8" w14:textId="23237147" w:rsidR="005D4147" w:rsidRPr="005F43FA" w:rsidRDefault="00502EF6" w:rsidP="00FA4886">
            <w:pPr>
              <w:jc w:val="center"/>
              <w:rPr>
                <w:rFonts w:cs="Times New Roman"/>
                <w:szCs w:val="24"/>
              </w:rPr>
            </w:pPr>
            <w:r w:rsidRPr="00FA4886">
              <w:rPr>
                <w:rFonts w:cs="Times New Roman"/>
                <w:b/>
                <w:szCs w:val="24"/>
              </w:rPr>
              <w:t>Institucija</w:t>
            </w:r>
          </w:p>
        </w:tc>
        <w:tc>
          <w:tcPr>
            <w:tcW w:w="6444" w:type="dxa"/>
            <w:tcBorders>
              <w:top w:val="single" w:sz="4" w:space="0" w:color="auto"/>
              <w:left w:val="single" w:sz="4" w:space="0" w:color="auto"/>
              <w:bottom w:val="single" w:sz="4" w:space="0" w:color="auto"/>
              <w:right w:val="single" w:sz="4" w:space="0" w:color="auto"/>
            </w:tcBorders>
          </w:tcPr>
          <w:p w14:paraId="334A1E7F" w14:textId="77777777" w:rsidR="005D4147" w:rsidRPr="00FA4886" w:rsidRDefault="005D4147" w:rsidP="00FA4886">
            <w:pPr>
              <w:pStyle w:val="Preformatted"/>
              <w:tabs>
                <w:tab w:val="clear" w:pos="959"/>
                <w:tab w:val="clear" w:pos="1918"/>
                <w:tab w:val="left" w:pos="1276"/>
              </w:tabs>
              <w:jc w:val="center"/>
              <w:rPr>
                <w:rFonts w:ascii="Times New Roman" w:hAnsi="Times New Roman"/>
                <w:b/>
                <w:sz w:val="24"/>
                <w:szCs w:val="24"/>
              </w:rPr>
            </w:pPr>
            <w:r w:rsidRPr="00FA4886">
              <w:rPr>
                <w:rFonts w:ascii="Times New Roman" w:hAnsi="Times New Roman"/>
                <w:b/>
                <w:sz w:val="24"/>
                <w:szCs w:val="24"/>
              </w:rPr>
              <w:t>Pastabos</w:t>
            </w:r>
          </w:p>
        </w:tc>
        <w:tc>
          <w:tcPr>
            <w:tcW w:w="7229" w:type="dxa"/>
            <w:tcBorders>
              <w:top w:val="single" w:sz="4" w:space="0" w:color="auto"/>
              <w:left w:val="single" w:sz="4" w:space="0" w:color="auto"/>
              <w:bottom w:val="single" w:sz="4" w:space="0" w:color="auto"/>
              <w:right w:val="single" w:sz="4" w:space="0" w:color="auto"/>
            </w:tcBorders>
          </w:tcPr>
          <w:p w14:paraId="3D80B9F7" w14:textId="77777777" w:rsidR="005D4147" w:rsidRPr="00FA4886" w:rsidRDefault="005D4147" w:rsidP="00FA4886">
            <w:pPr>
              <w:jc w:val="center"/>
              <w:rPr>
                <w:rFonts w:cs="Times New Roman"/>
                <w:b/>
                <w:szCs w:val="24"/>
              </w:rPr>
            </w:pPr>
            <w:r w:rsidRPr="00FA4886">
              <w:rPr>
                <w:rFonts w:cs="Times New Roman"/>
                <w:b/>
                <w:szCs w:val="24"/>
              </w:rPr>
              <w:t>Įvertinimas</w:t>
            </w:r>
          </w:p>
        </w:tc>
      </w:tr>
      <w:tr w:rsidR="00F730E4" w:rsidRPr="005F43FA" w14:paraId="5CC09929" w14:textId="77777777" w:rsidTr="00552A71">
        <w:tc>
          <w:tcPr>
            <w:tcW w:w="1920" w:type="dxa"/>
            <w:tcBorders>
              <w:top w:val="single" w:sz="4" w:space="0" w:color="auto"/>
              <w:left w:val="single" w:sz="4" w:space="0" w:color="auto"/>
              <w:bottom w:val="single" w:sz="4" w:space="0" w:color="auto"/>
              <w:right w:val="single" w:sz="4" w:space="0" w:color="auto"/>
            </w:tcBorders>
          </w:tcPr>
          <w:p w14:paraId="3BABC89C" w14:textId="4244CBDC" w:rsidR="00F730E4" w:rsidRDefault="00FA4886" w:rsidP="00FA4886">
            <w:pPr>
              <w:jc w:val="center"/>
              <w:rPr>
                <w:rFonts w:cs="Times New Roman"/>
                <w:szCs w:val="24"/>
              </w:rPr>
            </w:pPr>
            <w:r>
              <w:rPr>
                <w:rFonts w:cs="Times New Roman"/>
                <w:szCs w:val="24"/>
              </w:rPr>
              <w:t xml:space="preserve">Policijos departamento prie Lietuvos </w:t>
            </w:r>
            <w:r w:rsidR="00F730E4">
              <w:rPr>
                <w:rFonts w:cs="Times New Roman"/>
                <w:szCs w:val="24"/>
              </w:rPr>
              <w:t>Respublikos</w:t>
            </w:r>
            <w:r w:rsidR="00CA2A03">
              <w:rPr>
                <w:rFonts w:cs="Times New Roman"/>
                <w:szCs w:val="24"/>
              </w:rPr>
              <w:t xml:space="preserve"> </w:t>
            </w:r>
            <w:r>
              <w:rPr>
                <w:rFonts w:cs="Times New Roman"/>
                <w:szCs w:val="24"/>
              </w:rPr>
              <w:t xml:space="preserve">vidaus reikalų ministerijos </w:t>
            </w:r>
            <w:r w:rsidR="00CA2A03">
              <w:rPr>
                <w:rFonts w:cs="Times New Roman"/>
                <w:szCs w:val="24"/>
              </w:rPr>
              <w:t>202</w:t>
            </w:r>
            <w:r>
              <w:rPr>
                <w:rFonts w:cs="Times New Roman"/>
                <w:szCs w:val="24"/>
              </w:rPr>
              <w:t>1-03-16</w:t>
            </w:r>
            <w:r w:rsidR="00CA2A03">
              <w:rPr>
                <w:rFonts w:cs="Times New Roman"/>
                <w:szCs w:val="24"/>
              </w:rPr>
              <w:t xml:space="preserve"> išvada</w:t>
            </w:r>
            <w:r w:rsidR="00F730E4">
              <w:rPr>
                <w:rFonts w:cs="Times New Roman"/>
                <w:szCs w:val="24"/>
              </w:rPr>
              <w:t xml:space="preserve"> Nr.</w:t>
            </w:r>
            <w:r w:rsidR="00547615">
              <w:rPr>
                <w:rFonts w:cs="Times New Roman"/>
                <w:szCs w:val="24"/>
              </w:rPr>
              <w:t xml:space="preserve"> </w:t>
            </w:r>
            <w:r>
              <w:rPr>
                <w:rFonts w:cs="Times New Roman"/>
                <w:szCs w:val="24"/>
              </w:rPr>
              <w:t>5-S-</w:t>
            </w:r>
            <w:r w:rsidR="00CA2A03">
              <w:rPr>
                <w:rFonts w:cs="Times New Roman"/>
                <w:szCs w:val="24"/>
              </w:rPr>
              <w:t>42</w:t>
            </w:r>
            <w:r>
              <w:rPr>
                <w:rFonts w:cs="Times New Roman"/>
                <w:szCs w:val="24"/>
              </w:rPr>
              <w:t>34</w:t>
            </w:r>
          </w:p>
        </w:tc>
        <w:tc>
          <w:tcPr>
            <w:tcW w:w="6444" w:type="dxa"/>
            <w:tcBorders>
              <w:top w:val="single" w:sz="4" w:space="0" w:color="auto"/>
              <w:left w:val="single" w:sz="4" w:space="0" w:color="auto"/>
              <w:bottom w:val="single" w:sz="4" w:space="0" w:color="auto"/>
              <w:right w:val="single" w:sz="4" w:space="0" w:color="auto"/>
            </w:tcBorders>
          </w:tcPr>
          <w:p w14:paraId="63659297" w14:textId="4C1C0040"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Nepritariame Nutarimo projekto 2 punktui, kuriuo pritariama Lietuvos Respublikos administracinių nusižengimų kodekso (toliau – ANK) 487 straipsnio pakeitimui, t. y. atsisakyti</w:t>
            </w:r>
            <w:r>
              <w:rPr>
                <w:rFonts w:ascii="Times New Roman" w:hAnsi="Times New Roman"/>
                <w:sz w:val="24"/>
                <w:szCs w:val="24"/>
              </w:rPr>
              <w:t xml:space="preserve"> </w:t>
            </w:r>
            <w:r w:rsidRPr="00FA4886">
              <w:rPr>
                <w:rFonts w:ascii="Times New Roman" w:hAnsi="Times New Roman"/>
                <w:sz w:val="24"/>
                <w:szCs w:val="24"/>
              </w:rPr>
              <w:t>administracinės atsakomybės už atlygintinį naudojimąsi prostitucijos paslaugomis ir panaikinti administracinę atsakomybę už vertimąsi prostitucija.</w:t>
            </w:r>
          </w:p>
          <w:p w14:paraId="4AB5A537" w14:textId="77777777"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Pažymėtina, kad Nutarimo projekto 1.4 ir 1.5 papunkčiuose aiškiai nurodoma, jog:</w:t>
            </w:r>
          </w:p>
          <w:p w14:paraId="761AB310" w14:textId="333E6893" w:rsidR="00FA4886" w:rsidRPr="00FA4886" w:rsidRDefault="00FB4FA5" w:rsidP="00FA4886">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1E29B7D9" w14:textId="27DCF987"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Atsižvelgdami į aptartus Nutarimo projekto 1.4 ir 1.5 papu</w:t>
            </w:r>
            <w:r w:rsidR="00FA7254">
              <w:rPr>
                <w:rFonts w:ascii="Times New Roman" w:hAnsi="Times New Roman"/>
                <w:sz w:val="24"/>
                <w:szCs w:val="24"/>
              </w:rPr>
              <w:t xml:space="preserve">nkčiuose nurodytus argumentus, </w:t>
            </w:r>
            <w:r w:rsidRPr="00FA4886">
              <w:rPr>
                <w:rFonts w:ascii="Times New Roman" w:hAnsi="Times New Roman"/>
                <w:sz w:val="24"/>
                <w:szCs w:val="24"/>
              </w:rPr>
              <w:t xml:space="preserve">taip pat vadovaudamiesi Lietuvos Respublikos teisėkūros pagrindų įstatyme įtvirtintais teisėkūros principais, kurie reikalauja, kad teisės aktuose nustatytas teisinis reguliavimas turi būti logiškas, nuoseklus, suprantamas ir nedviprasmiškas, manome, kad siūlomas Nutarimo projekto 2 punktas prieštarauja teisiniam reguliavimui </w:t>
            </w:r>
            <w:r w:rsidRPr="00552A71">
              <w:rPr>
                <w:rFonts w:ascii="Times New Roman" w:hAnsi="Times New Roman"/>
                <w:sz w:val="24"/>
                <w:szCs w:val="24"/>
              </w:rPr>
              <w:t>keliamiems tikslams ir m</w:t>
            </w:r>
            <w:r w:rsidR="00446752" w:rsidRPr="00552A71">
              <w:rPr>
                <w:rFonts w:ascii="Times New Roman" w:hAnsi="Times New Roman"/>
                <w:sz w:val="24"/>
                <w:szCs w:val="24"/>
              </w:rPr>
              <w:t xml:space="preserve">inėtuose Nutarimo papunkčiuose </w:t>
            </w:r>
            <w:r w:rsidRPr="00552A71">
              <w:rPr>
                <w:rFonts w:ascii="Times New Roman" w:hAnsi="Times New Roman"/>
                <w:sz w:val="24"/>
                <w:szCs w:val="24"/>
              </w:rPr>
              <w:t>nurodytiems argumentams. Atkreiptinas dėmesys, kad pritarus ANK 487 straipsnio panaikinimui, tais atvejais, kai įvertinus veikos pavojingumą ir nesant būtinų atitinkamai veikai sudėties požymių, nebus taikoma baudžiamoji atsakomybė, tokia veika apskritai liks nebaudžiama. Manome, kad turi būti</w:t>
            </w:r>
            <w:r w:rsidR="00FA7254" w:rsidRPr="00552A71">
              <w:rPr>
                <w:rFonts w:ascii="Times New Roman" w:hAnsi="Times New Roman"/>
                <w:sz w:val="24"/>
                <w:szCs w:val="24"/>
              </w:rPr>
              <w:t xml:space="preserve"> </w:t>
            </w:r>
            <w:r w:rsidRPr="00552A71">
              <w:rPr>
                <w:rFonts w:ascii="Times New Roman" w:hAnsi="Times New Roman"/>
                <w:sz w:val="24"/>
                <w:szCs w:val="24"/>
              </w:rPr>
              <w:t>suformuota aiški politika, ar prostitucijos veikla teisėta, ar visgi tai yra ir turėtų būti nusikalstama veika,</w:t>
            </w:r>
            <w:r w:rsidRPr="00FA4886">
              <w:rPr>
                <w:rFonts w:ascii="Times New Roman" w:hAnsi="Times New Roman"/>
                <w:sz w:val="24"/>
                <w:szCs w:val="24"/>
              </w:rPr>
              <w:t xml:space="preserve"> ir atitinkamai įvertinus jos pavojingumą, turėtų būtų numatyta atsakomybė ir pagal ANK, ir</w:t>
            </w:r>
            <w:r w:rsidR="00FA7254">
              <w:rPr>
                <w:rFonts w:ascii="Times New Roman" w:hAnsi="Times New Roman"/>
                <w:sz w:val="24"/>
                <w:szCs w:val="24"/>
              </w:rPr>
              <w:t xml:space="preserve"> </w:t>
            </w:r>
            <w:r w:rsidRPr="00FA4886">
              <w:rPr>
                <w:rFonts w:ascii="Times New Roman" w:hAnsi="Times New Roman"/>
                <w:sz w:val="24"/>
                <w:szCs w:val="24"/>
              </w:rPr>
              <w:t>pagal Lietuvos Respublikos baudžiamąjį kodeksą.</w:t>
            </w:r>
          </w:p>
          <w:p w14:paraId="55C36A4B" w14:textId="4B286561" w:rsidR="00F730E4" w:rsidRPr="00CA2A03" w:rsidRDefault="00FA4886" w:rsidP="00FA7254">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 xml:space="preserve">Atsižvelgdami į tai, kas išdėstyta, siūlome laikytis Lietuvos Respublikos Vyriausybės 2020 m. vasario 5 d. nutarime Nr. 88 „Dėl Lietuvos Respublikos baudžiamojo kodekso papildymo </w:t>
            </w:r>
            <w:r w:rsidRPr="00FA4886">
              <w:rPr>
                <w:rFonts w:ascii="Times New Roman" w:hAnsi="Times New Roman"/>
                <w:sz w:val="24"/>
                <w:szCs w:val="24"/>
              </w:rPr>
              <w:lastRenderedPageBreak/>
              <w:t>1473</w:t>
            </w:r>
            <w:r w:rsidR="00FA7254">
              <w:rPr>
                <w:rFonts w:ascii="Times New Roman" w:hAnsi="Times New Roman"/>
                <w:sz w:val="24"/>
                <w:szCs w:val="24"/>
              </w:rPr>
              <w:t xml:space="preserve"> </w:t>
            </w:r>
            <w:r w:rsidRPr="00FA4886">
              <w:rPr>
                <w:rFonts w:ascii="Times New Roman" w:hAnsi="Times New Roman"/>
                <w:sz w:val="24"/>
                <w:szCs w:val="24"/>
              </w:rPr>
              <w:t xml:space="preserve"> straipsniu įstatymo projekto Nr. XIIIP-4099 ir Lietuvos Respublikos administracinių nusižengimų kodekso 487 straipsnio pripažinimo netekusiu galios įstatymo projekto Nr. XIIIP-4100“ išsakytos pozicijos aptariamu klausimu.</w:t>
            </w:r>
          </w:p>
        </w:tc>
        <w:tc>
          <w:tcPr>
            <w:tcW w:w="7229" w:type="dxa"/>
            <w:tcBorders>
              <w:top w:val="single" w:sz="4" w:space="0" w:color="auto"/>
              <w:left w:val="single" w:sz="4" w:space="0" w:color="auto"/>
              <w:bottom w:val="single" w:sz="4" w:space="0" w:color="auto"/>
              <w:right w:val="single" w:sz="4" w:space="0" w:color="auto"/>
            </w:tcBorders>
          </w:tcPr>
          <w:p w14:paraId="44D19C75" w14:textId="396DD41E" w:rsidR="00F730E4" w:rsidRDefault="00FA4886" w:rsidP="00FA4886">
            <w:pPr>
              <w:jc w:val="both"/>
              <w:rPr>
                <w:rFonts w:cs="Times New Roman"/>
                <w:szCs w:val="24"/>
              </w:rPr>
            </w:pPr>
            <w:r>
              <w:rPr>
                <w:rFonts w:cs="Times New Roman"/>
                <w:b/>
                <w:szCs w:val="24"/>
              </w:rPr>
              <w:lastRenderedPageBreak/>
              <w:t>Nepritarti</w:t>
            </w:r>
            <w:r w:rsidR="00CA2A03" w:rsidRPr="00CA2A03">
              <w:rPr>
                <w:rFonts w:cs="Times New Roman"/>
                <w:szCs w:val="24"/>
              </w:rPr>
              <w:t>.</w:t>
            </w:r>
          </w:p>
          <w:p w14:paraId="69427189" w14:textId="5742D636" w:rsidR="00FA4886" w:rsidRDefault="00FA4886" w:rsidP="00FA4886">
            <w:pPr>
              <w:jc w:val="both"/>
              <w:rPr>
                <w:rFonts w:eastAsia="Calibri"/>
                <w:szCs w:val="24"/>
              </w:rPr>
            </w:pPr>
            <w:r>
              <w:rPr>
                <w:rFonts w:cs="Times New Roman"/>
                <w:szCs w:val="24"/>
              </w:rPr>
              <w:t>Policijos departamentas prie Lietuvos Respublikos vidaus reikalų ministerijos (toliau – P</w:t>
            </w:r>
            <w:r w:rsidR="00446752">
              <w:rPr>
                <w:rFonts w:cs="Times New Roman"/>
                <w:szCs w:val="24"/>
              </w:rPr>
              <w:t>olicijos departamentas</w:t>
            </w:r>
            <w:r>
              <w:rPr>
                <w:rFonts w:cs="Times New Roman"/>
                <w:szCs w:val="24"/>
              </w:rPr>
              <w:t xml:space="preserve">) </w:t>
            </w:r>
            <w:r w:rsidR="00446752">
              <w:rPr>
                <w:rFonts w:cs="Times New Roman"/>
                <w:szCs w:val="24"/>
              </w:rPr>
              <w:t xml:space="preserve">pateiktoje išvadoje </w:t>
            </w:r>
            <w:r>
              <w:rPr>
                <w:rFonts w:cs="Times New Roman"/>
                <w:szCs w:val="24"/>
              </w:rPr>
              <w:t xml:space="preserve">neteisingai nurodo, kad Nutarimo projekto 2 punktu pritariama ANK 487 straipsnio pakeitimui, t. y. atsisakyti administracinės atsakomybės už atlygintinį naudojimąsi prostitucijos paslaugomis ir panaikinti administracinę atsakomybę už vertimąsi prostitucija. </w:t>
            </w:r>
            <w:r w:rsidR="00FA7254">
              <w:rPr>
                <w:rFonts w:cs="Times New Roman"/>
                <w:szCs w:val="24"/>
              </w:rPr>
              <w:t xml:space="preserve">Nutarimo projekto </w:t>
            </w:r>
            <w:r w:rsidR="00446752">
              <w:rPr>
                <w:rFonts w:cs="Times New Roman"/>
                <w:szCs w:val="24"/>
              </w:rPr>
              <w:t>2 punktu</w:t>
            </w:r>
            <w:r w:rsidR="00FA7254">
              <w:rPr>
                <w:rFonts w:cs="Times New Roman"/>
                <w:szCs w:val="24"/>
              </w:rPr>
              <w:t xml:space="preserve"> ANK </w:t>
            </w:r>
            <w:r w:rsidR="00446752">
              <w:rPr>
                <w:rFonts w:cs="Times New Roman"/>
                <w:szCs w:val="24"/>
              </w:rPr>
              <w:t>projektui pritariama</w:t>
            </w:r>
            <w:r w:rsidR="00FA7254">
              <w:rPr>
                <w:rFonts w:cs="Times New Roman"/>
                <w:szCs w:val="24"/>
              </w:rPr>
              <w:t xml:space="preserve"> i</w:t>
            </w:r>
            <w:r w:rsidR="00446752">
              <w:rPr>
                <w:rFonts w:cs="Times New Roman"/>
                <w:szCs w:val="24"/>
              </w:rPr>
              <w:t>š dalies</w:t>
            </w:r>
            <w:r w:rsidR="00552A71">
              <w:rPr>
                <w:rFonts w:cs="Times New Roman"/>
                <w:szCs w:val="24"/>
              </w:rPr>
              <w:t>, be kita ko, nurodant</w:t>
            </w:r>
            <w:r w:rsidR="00FA7254">
              <w:rPr>
                <w:rFonts w:cs="Times New Roman"/>
                <w:szCs w:val="24"/>
              </w:rPr>
              <w:t xml:space="preserve">, kad turi būti atsisakoma </w:t>
            </w:r>
            <w:r w:rsidR="00FA7254" w:rsidRPr="00BA71F8">
              <w:rPr>
                <w:rFonts w:eastAsia="Calibri"/>
                <w:szCs w:val="24"/>
              </w:rPr>
              <w:t>administracinės atsakomybės už atlygintinį naudojimąsi prostitucijos paslaugomis panaikinimo.</w:t>
            </w:r>
            <w:r w:rsidR="00FA7254">
              <w:rPr>
                <w:rFonts w:eastAsia="Calibri"/>
                <w:szCs w:val="24"/>
              </w:rPr>
              <w:t xml:space="preserve"> Būtent </w:t>
            </w:r>
            <w:r w:rsidR="00552A71">
              <w:rPr>
                <w:rFonts w:eastAsia="Calibri"/>
                <w:szCs w:val="24"/>
              </w:rPr>
              <w:t>Policijos departamentas</w:t>
            </w:r>
            <w:r w:rsidR="00FA7254">
              <w:rPr>
                <w:rFonts w:eastAsia="Calibri"/>
                <w:szCs w:val="24"/>
              </w:rPr>
              <w:t xml:space="preserve"> nurodo argumentus (1 – 6 punktai), kuriais Nutarimo projekte </w:t>
            </w:r>
            <w:r w:rsidR="00552A71">
              <w:rPr>
                <w:rFonts w:eastAsia="Calibri"/>
                <w:szCs w:val="24"/>
              </w:rPr>
              <w:t xml:space="preserve">ir yra grindžiamas nepritarimas </w:t>
            </w:r>
            <w:r w:rsidR="00FA7254">
              <w:rPr>
                <w:rFonts w:eastAsia="Calibri"/>
                <w:szCs w:val="24"/>
              </w:rPr>
              <w:t xml:space="preserve">administracinės atsakomybės už atlygintinį naudojimąsi prostitucijos paslaugomis </w:t>
            </w:r>
            <w:r w:rsidR="00A14E4C">
              <w:rPr>
                <w:rFonts w:eastAsia="Calibri"/>
                <w:szCs w:val="24"/>
              </w:rPr>
              <w:t>pa</w:t>
            </w:r>
            <w:r w:rsidR="00FA7254">
              <w:rPr>
                <w:rFonts w:eastAsia="Calibri"/>
                <w:szCs w:val="24"/>
              </w:rPr>
              <w:t>naikinimui ir baudžiamosios atsakomybės už šiuos veiksmus nustatymui.</w:t>
            </w:r>
          </w:p>
          <w:p w14:paraId="28528825" w14:textId="29095628" w:rsidR="00FA7254" w:rsidRPr="00552A71" w:rsidRDefault="00FA7254" w:rsidP="00FA4886">
            <w:pPr>
              <w:jc w:val="both"/>
              <w:rPr>
                <w:szCs w:val="24"/>
              </w:rPr>
            </w:pPr>
            <w:r>
              <w:rPr>
                <w:rFonts w:eastAsia="Calibri"/>
                <w:szCs w:val="24"/>
              </w:rPr>
              <w:t>P</w:t>
            </w:r>
            <w:r w:rsidR="00552A71">
              <w:rPr>
                <w:rFonts w:eastAsia="Calibri"/>
                <w:szCs w:val="24"/>
              </w:rPr>
              <w:t>olicijos departamentas</w:t>
            </w:r>
            <w:r>
              <w:rPr>
                <w:rFonts w:eastAsia="Calibri"/>
                <w:szCs w:val="24"/>
              </w:rPr>
              <w:t xml:space="preserve"> savo išvadoje taip pat nurodo, jog </w:t>
            </w:r>
            <w:r w:rsidRPr="00552A71">
              <w:rPr>
                <w:szCs w:val="24"/>
              </w:rPr>
              <w:t>pritarus ANK 487 straipsnio panaikinimui, tais atvejais, kai įvertinus veikos pavojingumą ir nesant būtinų atitinkamai veikai sudėties požymių, nebus taikoma baudžiamoji atsakomybė, tokia veika apskritai liks nebaudžiama.</w:t>
            </w:r>
            <w:r w:rsidR="00547615" w:rsidRPr="00552A71">
              <w:rPr>
                <w:szCs w:val="24"/>
              </w:rPr>
              <w:t xml:space="preserve"> Pirma, kaip jau minėta, Nutarimo projektu nėra pritariama ANK 487 straipsnio panaikinimui (pritariama panaikinimui tik ta apimti, kiek tai susiję su atsakomybė</w:t>
            </w:r>
            <w:r w:rsidR="00552A71" w:rsidRPr="00552A71">
              <w:rPr>
                <w:szCs w:val="24"/>
              </w:rPr>
              <w:t>s</w:t>
            </w:r>
            <w:r w:rsidR="00547615" w:rsidRPr="00552A71">
              <w:rPr>
                <w:szCs w:val="24"/>
              </w:rPr>
              <w:t xml:space="preserve"> už vertimąsi prostitucija </w:t>
            </w:r>
            <w:r w:rsidR="00A14E4C">
              <w:rPr>
                <w:szCs w:val="24"/>
              </w:rPr>
              <w:t>pa</w:t>
            </w:r>
            <w:r w:rsidR="00547615" w:rsidRPr="00552A71">
              <w:rPr>
                <w:szCs w:val="24"/>
              </w:rPr>
              <w:t xml:space="preserve">naikinimu). Antra, nėra aiški </w:t>
            </w:r>
            <w:r w:rsidR="00552A71" w:rsidRPr="00552A71">
              <w:rPr>
                <w:szCs w:val="24"/>
              </w:rPr>
              <w:t>Policijos departamento</w:t>
            </w:r>
            <w:r w:rsidR="00547615" w:rsidRPr="00552A71">
              <w:rPr>
                <w:szCs w:val="24"/>
              </w:rPr>
              <w:t xml:space="preserve"> </w:t>
            </w:r>
            <w:r w:rsidR="00552A71" w:rsidRPr="00552A71">
              <w:rPr>
                <w:szCs w:val="24"/>
              </w:rPr>
              <w:t xml:space="preserve">išvadoje pateikta </w:t>
            </w:r>
            <w:r w:rsidR="00547615" w:rsidRPr="00552A71">
              <w:rPr>
                <w:szCs w:val="24"/>
              </w:rPr>
              <w:t>formuluotė – „įvertinus veikos pavojingumą ir nesant būtinų atitinkamai veikai sudėties požymių, nebus taikoma baudžiamoji atsakomybė, tokia veika apskritai liks nebaudžiama“, nes pagal galiojantį teisinį reglamentavimą ir dabar nėra numatyta baudžiamosios atsakomybės</w:t>
            </w:r>
            <w:r w:rsidR="00552A71" w:rsidRPr="00552A71">
              <w:rPr>
                <w:szCs w:val="24"/>
              </w:rPr>
              <w:t>, pvz.,</w:t>
            </w:r>
            <w:r w:rsidR="00547615" w:rsidRPr="00552A71">
              <w:rPr>
                <w:szCs w:val="24"/>
              </w:rPr>
              <w:t xml:space="preserve"> už vertimąsi prostitucija, o tokia nėra siūloma nei </w:t>
            </w:r>
            <w:r w:rsidR="00A14E4C">
              <w:rPr>
                <w:szCs w:val="24"/>
              </w:rPr>
              <w:t>Įstat</w:t>
            </w:r>
            <w:r w:rsidR="00552A71" w:rsidRPr="00552A71">
              <w:rPr>
                <w:szCs w:val="24"/>
              </w:rPr>
              <w:t>ymų projektais</w:t>
            </w:r>
            <w:r w:rsidR="00547615" w:rsidRPr="00552A71">
              <w:rPr>
                <w:szCs w:val="24"/>
              </w:rPr>
              <w:t xml:space="preserve">, nei Nutarimo projektu.  </w:t>
            </w:r>
          </w:p>
          <w:p w14:paraId="1C592394" w14:textId="77777777" w:rsidR="00AF4FF3" w:rsidRDefault="00552A71" w:rsidP="00460A22">
            <w:pPr>
              <w:jc w:val="both"/>
              <w:rPr>
                <w:szCs w:val="24"/>
              </w:rPr>
            </w:pPr>
            <w:r w:rsidRPr="00552A71">
              <w:rPr>
                <w:szCs w:val="24"/>
              </w:rPr>
              <w:t>Įvertinus Policijos departamento siūlymą suformuoti</w:t>
            </w:r>
            <w:r w:rsidR="00547615" w:rsidRPr="00552A71">
              <w:rPr>
                <w:szCs w:val="24"/>
              </w:rPr>
              <w:t xml:space="preserve"> aiški</w:t>
            </w:r>
            <w:r w:rsidRPr="00552A71">
              <w:rPr>
                <w:szCs w:val="24"/>
              </w:rPr>
              <w:t>ą politiką</w:t>
            </w:r>
            <w:r w:rsidR="00547615" w:rsidRPr="00552A71">
              <w:rPr>
                <w:szCs w:val="24"/>
              </w:rPr>
              <w:t xml:space="preserve">, ar prostitucijos veikla teisėta, ar visgi tai yra ir turėtų būti nusikalstama </w:t>
            </w:r>
            <w:r w:rsidR="00547615" w:rsidRPr="00552A71">
              <w:rPr>
                <w:szCs w:val="24"/>
              </w:rPr>
              <w:lastRenderedPageBreak/>
              <w:t xml:space="preserve">veika, </w:t>
            </w:r>
            <w:r w:rsidRPr="00552A71">
              <w:rPr>
                <w:szCs w:val="24"/>
              </w:rPr>
              <w:t>pažymėtina, kad Vyriausybė šiuo atveju turi įvertinti pateiktus Įstatymų projektus ir pateikti argumentus, kodėl jiems nepritaria ar pritaria iš dalies.</w:t>
            </w:r>
            <w:r w:rsidR="00460A22">
              <w:rPr>
                <w:szCs w:val="24"/>
              </w:rPr>
              <w:t xml:space="preserve"> Būtent tokie argumentai Nutarimo projekte ir yra pateikti.</w:t>
            </w:r>
            <w:r w:rsidRPr="00552A71">
              <w:rPr>
                <w:szCs w:val="24"/>
              </w:rPr>
              <w:t xml:space="preserve"> </w:t>
            </w:r>
          </w:p>
          <w:p w14:paraId="0C0FFF44" w14:textId="533A65D7" w:rsidR="00460A22" w:rsidRPr="00460A22" w:rsidRDefault="00460A22" w:rsidP="00460A22">
            <w:pPr>
              <w:jc w:val="both"/>
              <w:rPr>
                <w:rFonts w:cs="Times New Roman"/>
                <w:szCs w:val="24"/>
              </w:rPr>
            </w:pPr>
            <w:r>
              <w:rPr>
                <w:color w:val="000000"/>
                <w:shd w:val="clear" w:color="auto" w:fill="FFFFFF"/>
              </w:rPr>
              <w:t xml:space="preserve">Papildomai atkreiptinas dėmesys į tai, kad užsienio valstybių įstatymų nuostatos, susijusios su atsakomybės už prostituciją reglamentavimu, yra labai skirtingos </w:t>
            </w:r>
            <w:r w:rsidRPr="00D01FB1">
              <w:rPr>
                <w:rFonts w:cs="Times New Roman"/>
                <w:szCs w:val="24"/>
              </w:rPr>
              <w:t>(priklausomai nuo kiekvienoje šalyje susiklosčiusių skirtingų tradicijų, vertybinių nuostatų ir pan.), nėra vieningo požiūrio šiuo klausimu.</w:t>
            </w:r>
            <w:r>
              <w:rPr>
                <w:rFonts w:cs="Times New Roman"/>
                <w:szCs w:val="24"/>
              </w:rPr>
              <w:t xml:space="preserve"> </w:t>
            </w:r>
            <w:r w:rsidRPr="00B01687">
              <w:rPr>
                <w:rFonts w:cs="Times New Roman"/>
                <w:szCs w:val="24"/>
              </w:rPr>
              <w:t>Europoje</w:t>
            </w:r>
            <w:r>
              <w:rPr>
                <w:rFonts w:cs="Times New Roman"/>
                <w:szCs w:val="24"/>
              </w:rPr>
              <w:t>,</w:t>
            </w:r>
            <w:r w:rsidRPr="00B01687">
              <w:rPr>
                <w:rFonts w:cs="Times New Roman"/>
                <w:szCs w:val="24"/>
              </w:rPr>
              <w:t xml:space="preserve"> reglamentuojant atsakomybę už prostituciją</w:t>
            </w:r>
            <w:r>
              <w:rPr>
                <w:rFonts w:cs="Times New Roman"/>
                <w:szCs w:val="24"/>
              </w:rPr>
              <w:t xml:space="preserve">, išskiriami bent 5 skirtingi teisinio reguliavimo modeliai, o pagal vieną iš jų prostitucija </w:t>
            </w:r>
            <w:r w:rsidRPr="00D01FB1">
              <w:rPr>
                <w:rFonts w:cs="Times New Roman"/>
                <w:i/>
                <w:szCs w:val="24"/>
                <w:lang w:val="la-Latn"/>
              </w:rPr>
              <w:t>per se</w:t>
            </w:r>
            <w:r>
              <w:rPr>
                <w:rFonts w:cs="Times New Roman"/>
                <w:i/>
                <w:szCs w:val="24"/>
              </w:rPr>
              <w:t xml:space="preserve"> </w:t>
            </w:r>
            <w:r>
              <w:rPr>
                <w:rFonts w:cs="Times New Roman"/>
                <w:szCs w:val="24"/>
              </w:rPr>
              <w:t xml:space="preserve">nėra draudžiama, tačiau baudžiama už prostitucijos paslaugų pirkimą. </w:t>
            </w:r>
            <w:r w:rsidRPr="00D01FB1">
              <w:rPr>
                <w:rFonts w:cs="Times New Roman"/>
                <w:szCs w:val="24"/>
              </w:rPr>
              <w:t xml:space="preserve">Toks modelis </w:t>
            </w:r>
            <w:r>
              <w:rPr>
                <w:rFonts w:cs="Times New Roman"/>
                <w:szCs w:val="24"/>
              </w:rPr>
              <w:t xml:space="preserve">yra </w:t>
            </w:r>
            <w:r w:rsidRPr="00D01FB1">
              <w:rPr>
                <w:rFonts w:cs="Times New Roman"/>
                <w:szCs w:val="24"/>
              </w:rPr>
              <w:t>įtvirtintas</w:t>
            </w:r>
            <w:r>
              <w:rPr>
                <w:rFonts w:cs="Times New Roman"/>
                <w:szCs w:val="24"/>
              </w:rPr>
              <w:t>, pvz., Airijoje, Islandijoje, Norvegijoje, Prancūzijoje, Švedijoje ir būtent šių valstybių patirtimi Įstatymų projektų rengėjai remiasi argumentuodami teikiamus teisinio reguliavimo pokyčius šioje srityje.</w:t>
            </w:r>
            <w:r w:rsidRPr="00D01FB1">
              <w:rPr>
                <w:rFonts w:cs="Times New Roman"/>
                <w:szCs w:val="24"/>
              </w:rPr>
              <w:t xml:space="preserve"> </w:t>
            </w:r>
          </w:p>
        </w:tc>
      </w:tr>
      <w:tr w:rsidR="004C39F0" w:rsidRPr="005F43FA" w14:paraId="23E84744" w14:textId="77777777" w:rsidTr="00552A71">
        <w:tc>
          <w:tcPr>
            <w:tcW w:w="1920" w:type="dxa"/>
            <w:tcBorders>
              <w:top w:val="single" w:sz="4" w:space="0" w:color="auto"/>
              <w:left w:val="single" w:sz="4" w:space="0" w:color="auto"/>
              <w:bottom w:val="single" w:sz="4" w:space="0" w:color="auto"/>
              <w:right w:val="single" w:sz="4" w:space="0" w:color="auto"/>
            </w:tcBorders>
          </w:tcPr>
          <w:p w14:paraId="7AF4E768" w14:textId="78A74A28" w:rsidR="004C39F0" w:rsidRDefault="004C39F0" w:rsidP="004C39F0">
            <w:pPr>
              <w:jc w:val="center"/>
              <w:rPr>
                <w:rFonts w:cs="Times New Roman"/>
                <w:szCs w:val="24"/>
              </w:rPr>
            </w:pPr>
            <w:bookmarkStart w:id="0" w:name="_GoBack"/>
            <w:bookmarkEnd w:id="0"/>
            <w:r>
              <w:rPr>
                <w:rFonts w:cs="Times New Roman"/>
                <w:szCs w:val="24"/>
              </w:rPr>
              <w:lastRenderedPageBreak/>
              <w:t>Lietuvos Respublikos generalinės prokuratūros 2021-03-15 išvada Nr. 17.2.-810</w:t>
            </w:r>
          </w:p>
        </w:tc>
        <w:tc>
          <w:tcPr>
            <w:tcW w:w="6444" w:type="dxa"/>
            <w:tcBorders>
              <w:top w:val="single" w:sz="4" w:space="0" w:color="auto"/>
              <w:left w:val="single" w:sz="4" w:space="0" w:color="auto"/>
              <w:bottom w:val="single" w:sz="4" w:space="0" w:color="auto"/>
              <w:right w:val="single" w:sz="4" w:space="0" w:color="auto"/>
            </w:tcBorders>
          </w:tcPr>
          <w:p w14:paraId="3714B164" w14:textId="3085C515" w:rsidR="004C39F0" w:rsidRDefault="004C39F0" w:rsidP="00547615">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205E6EA1" w14:textId="6B4DDB5F" w:rsidR="004C39F0" w:rsidRDefault="004C39F0" w:rsidP="00547615">
            <w:pPr>
              <w:pStyle w:val="Standard"/>
              <w:tabs>
                <w:tab w:val="left" w:pos="8245"/>
              </w:tabs>
              <w:overflowPunct w:val="0"/>
              <w:autoSpaceDE w:val="0"/>
              <w:jc w:val="both"/>
              <w:rPr>
                <w:rFonts w:ascii="Times New Roman" w:hAnsi="Times New Roman"/>
                <w:sz w:val="24"/>
                <w:szCs w:val="24"/>
              </w:rPr>
            </w:pPr>
            <w:r w:rsidRPr="004C39F0">
              <w:rPr>
                <w:rFonts w:ascii="Times New Roman" w:hAnsi="Times New Roman"/>
                <w:sz w:val="24"/>
                <w:szCs w:val="24"/>
              </w:rPr>
              <w:t>Prokuratūra pritaria Nutarimo projekte išdėstytai pozicijai nepritarti Lietuvos Respublikos ba</w:t>
            </w:r>
            <w:r w:rsidR="00FB39F5">
              <w:rPr>
                <w:rFonts w:ascii="Times New Roman" w:hAnsi="Times New Roman"/>
                <w:sz w:val="24"/>
                <w:szCs w:val="24"/>
              </w:rPr>
              <w:t>udžiamojo kodekso papildymo 147</w:t>
            </w:r>
            <w:r w:rsidR="00FB39F5">
              <w:rPr>
                <w:rFonts w:ascii="Times New Roman" w:hAnsi="Times New Roman"/>
                <w:sz w:val="24"/>
                <w:szCs w:val="24"/>
                <w:vertAlign w:val="superscript"/>
              </w:rPr>
              <w:t>3</w:t>
            </w:r>
            <w:r w:rsidRPr="004C39F0">
              <w:rPr>
                <w:rFonts w:ascii="Times New Roman" w:hAnsi="Times New Roman"/>
                <w:sz w:val="24"/>
                <w:szCs w:val="24"/>
              </w:rPr>
              <w:t xml:space="preserve"> straipsniu įstatymo projektui Nr. XIIIP-4099, taip pat iš dalies sutinka su Nutarimo projekte išdėstyta pozicija nepritarti Lietuvos Respublikos administracinių nusižengimų kodekso 487 straipsnio pripažinimo netekusiu galios įstatymo projekto Nr. XIIIP-4100 (toliau – ANK projektas) siūlydama jį tobulinti. Prokuratūra pritaria ANK projekte pateiktam pasiūlymui panaikinti administracinę atsakomybę už vertimąsi prostitucija, tačiau siūlo palikti administracinę atsakomybę seksualinių paslaugų pirkėjams (gali būti svarstomas sankcijos sugriežtinimo klausimas). Manytina, kad toks reguliavimas neleistų visuomenėje formuotis klaidingam požiūriui, kad prostitucija pripažįstama legalia ir visuotinai priimtina elgesio norma</w:t>
            </w:r>
          </w:p>
        </w:tc>
        <w:tc>
          <w:tcPr>
            <w:tcW w:w="7229" w:type="dxa"/>
            <w:tcBorders>
              <w:top w:val="single" w:sz="4" w:space="0" w:color="auto"/>
              <w:left w:val="single" w:sz="4" w:space="0" w:color="auto"/>
              <w:bottom w:val="single" w:sz="4" w:space="0" w:color="auto"/>
              <w:right w:val="single" w:sz="4" w:space="0" w:color="auto"/>
            </w:tcBorders>
          </w:tcPr>
          <w:p w14:paraId="3BD9D150" w14:textId="77777777" w:rsidR="004C39F0" w:rsidRDefault="00FB39F5" w:rsidP="00FA4886">
            <w:pPr>
              <w:jc w:val="both"/>
              <w:rPr>
                <w:rFonts w:cs="Times New Roman"/>
                <w:b/>
                <w:szCs w:val="24"/>
              </w:rPr>
            </w:pPr>
            <w:r>
              <w:rPr>
                <w:rFonts w:cs="Times New Roman"/>
                <w:b/>
                <w:szCs w:val="24"/>
              </w:rPr>
              <w:t>Atsižvelgti</w:t>
            </w:r>
            <w:r w:rsidRPr="00FB39F5">
              <w:rPr>
                <w:rFonts w:cs="Times New Roman"/>
                <w:szCs w:val="24"/>
              </w:rPr>
              <w:t>.</w:t>
            </w:r>
          </w:p>
          <w:p w14:paraId="61C6D50D" w14:textId="1E8A8B91" w:rsidR="00FB39F5" w:rsidRPr="00FB39F5" w:rsidRDefault="004613DB" w:rsidP="004613DB">
            <w:pPr>
              <w:jc w:val="both"/>
              <w:rPr>
                <w:rFonts w:cs="Times New Roman"/>
                <w:szCs w:val="24"/>
              </w:rPr>
            </w:pPr>
            <w:r>
              <w:rPr>
                <w:rFonts w:cs="Times New Roman"/>
                <w:szCs w:val="24"/>
              </w:rPr>
              <w:t xml:space="preserve">Generalinė prokuratūra savo išvadoje nurodo, jog </w:t>
            </w:r>
            <w:r w:rsidRPr="004C39F0">
              <w:rPr>
                <w:szCs w:val="24"/>
              </w:rPr>
              <w:t>pritaria ANK projekte pateiktam pasiūlymui panaikinti administracinę atsakomybę už vertimąsi prostitucija, tačiau siūlo palikti administracinę atsakomybę seksualinių paslaugų pirkėjams</w:t>
            </w:r>
            <w:r>
              <w:rPr>
                <w:szCs w:val="24"/>
              </w:rPr>
              <w:t>. Būtent tokios pozicijos laikomasi ir pateiktame Nutarimo projekte. Papildomai tik a</w:t>
            </w:r>
            <w:r w:rsidR="00FB39F5">
              <w:rPr>
                <w:rFonts w:cs="Times New Roman"/>
                <w:szCs w:val="24"/>
              </w:rPr>
              <w:t xml:space="preserve">tkreiptinas dėmesys į tai, kad Nutarimo projektu </w:t>
            </w:r>
            <w:r>
              <w:rPr>
                <w:rFonts w:cs="Times New Roman"/>
                <w:szCs w:val="24"/>
              </w:rPr>
              <w:t xml:space="preserve">ANK projektui </w:t>
            </w:r>
            <w:r w:rsidR="00FB39F5">
              <w:rPr>
                <w:rFonts w:cs="Times New Roman"/>
                <w:szCs w:val="24"/>
              </w:rPr>
              <w:t xml:space="preserve">siūloma pritarti iš dalies, todėl Generalinės prokuratūros teiginys dėl Nutarimo projekte neva išdėstytos nepritarimo pozicijos ANK projektui </w:t>
            </w:r>
            <w:r>
              <w:rPr>
                <w:rFonts w:cs="Times New Roman"/>
                <w:szCs w:val="24"/>
              </w:rPr>
              <w:t xml:space="preserve">nėra tikslus. </w:t>
            </w:r>
          </w:p>
        </w:tc>
      </w:tr>
      <w:tr w:rsidR="00233C28" w:rsidRPr="005F43FA" w14:paraId="6C2325A4" w14:textId="77777777" w:rsidTr="00552A71">
        <w:tc>
          <w:tcPr>
            <w:tcW w:w="1920" w:type="dxa"/>
            <w:tcBorders>
              <w:top w:val="single" w:sz="4" w:space="0" w:color="auto"/>
              <w:left w:val="single" w:sz="4" w:space="0" w:color="auto"/>
              <w:bottom w:val="single" w:sz="4" w:space="0" w:color="auto"/>
              <w:right w:val="single" w:sz="4" w:space="0" w:color="auto"/>
            </w:tcBorders>
          </w:tcPr>
          <w:p w14:paraId="41447EE7" w14:textId="5E3B7D07" w:rsidR="00233C28" w:rsidRDefault="00233C28" w:rsidP="00233C28">
            <w:pPr>
              <w:jc w:val="center"/>
              <w:rPr>
                <w:rFonts w:cs="Times New Roman"/>
                <w:szCs w:val="24"/>
              </w:rPr>
            </w:pPr>
            <w:r>
              <w:rPr>
                <w:rFonts w:cs="Times New Roman"/>
                <w:szCs w:val="24"/>
              </w:rPr>
              <w:t xml:space="preserve">Lietuvos Respublikos Vyriausybės kanceliarijos </w:t>
            </w:r>
            <w:r w:rsidRPr="006C4CAC">
              <w:rPr>
                <w:rFonts w:cs="Times New Roman"/>
                <w:szCs w:val="24"/>
              </w:rPr>
              <w:t xml:space="preserve">Viešojo valdymo grupės </w:t>
            </w:r>
            <w:r w:rsidR="003459E0">
              <w:rPr>
                <w:rFonts w:cs="Times New Roman"/>
                <w:szCs w:val="24"/>
              </w:rPr>
              <w:t>2021-04-</w:t>
            </w:r>
            <w:r w:rsidR="003459E0">
              <w:rPr>
                <w:rFonts w:cs="Times New Roman"/>
                <w:szCs w:val="24"/>
              </w:rPr>
              <w:lastRenderedPageBreak/>
              <w:t>13</w:t>
            </w:r>
            <w:r w:rsidRPr="006C4CAC">
              <w:rPr>
                <w:rFonts w:cs="Times New Roman"/>
                <w:szCs w:val="24"/>
              </w:rPr>
              <w:t xml:space="preserve"> </w:t>
            </w:r>
            <w:r w:rsidR="006C4CAC" w:rsidRPr="006C4CAC">
              <w:rPr>
                <w:rFonts w:cs="Times New Roman"/>
                <w:szCs w:val="24"/>
              </w:rPr>
              <w:t>išvada</w:t>
            </w:r>
            <w:r w:rsidRPr="006C4CAC">
              <w:rPr>
                <w:rFonts w:cs="Times New Roman"/>
                <w:szCs w:val="24"/>
              </w:rPr>
              <w:t xml:space="preserve"> Nr.</w:t>
            </w:r>
            <w:r w:rsidR="003459E0">
              <w:rPr>
                <w:rFonts w:cs="Times New Roman"/>
                <w:szCs w:val="24"/>
              </w:rPr>
              <w:t xml:space="preserve"> NV-693</w:t>
            </w:r>
          </w:p>
          <w:p w14:paraId="333A7210" w14:textId="77777777" w:rsidR="00233C28" w:rsidRDefault="00233C28" w:rsidP="004C39F0">
            <w:pPr>
              <w:jc w:val="center"/>
              <w:rPr>
                <w:rFonts w:cs="Times New Roman"/>
                <w:szCs w:val="24"/>
              </w:rPr>
            </w:pPr>
          </w:p>
        </w:tc>
        <w:tc>
          <w:tcPr>
            <w:tcW w:w="6444" w:type="dxa"/>
            <w:tcBorders>
              <w:top w:val="single" w:sz="4" w:space="0" w:color="auto"/>
              <w:left w:val="single" w:sz="4" w:space="0" w:color="auto"/>
              <w:bottom w:val="single" w:sz="4" w:space="0" w:color="auto"/>
              <w:right w:val="single" w:sz="4" w:space="0" w:color="auto"/>
            </w:tcBorders>
          </w:tcPr>
          <w:p w14:paraId="35073ECE" w14:textId="744B71C1" w:rsidR="003459E0" w:rsidRDefault="003459E0" w:rsidP="003459E0">
            <w:pPr>
              <w:pStyle w:val="Standard"/>
              <w:tabs>
                <w:tab w:val="left" w:pos="8245"/>
              </w:tabs>
              <w:overflowPunct w:val="0"/>
              <w:autoSpaceDE w:val="0"/>
              <w:jc w:val="both"/>
              <w:rPr>
                <w:rFonts w:ascii="Times New Roman" w:hAnsi="Times New Roman"/>
                <w:sz w:val="24"/>
                <w:szCs w:val="24"/>
              </w:rPr>
            </w:pPr>
            <w:r w:rsidRPr="003459E0">
              <w:rPr>
                <w:rFonts w:ascii="Times New Roman" w:hAnsi="Times New Roman"/>
                <w:sz w:val="24"/>
                <w:szCs w:val="24"/>
              </w:rPr>
              <w:lastRenderedPageBreak/>
              <w:t xml:space="preserve">Išlieka aktuali pirminiam projekto variantui teikta pastaba, kad Projekte dėstoma Vyriausybės pozicija nėra nuosekli. Vyriausybė pritaria administracinės atsakomybės panaikinimui sekso paslaugų teikėjui, bet mano, kad reikia ją išlaikyti sekso paslaugų pirkėjui. Vadovaujantis tokia pozicija, atsirastų alogiška ir prieštaringa situacija, kai tas pats paslaugos teikimo sandoris bus </w:t>
            </w:r>
            <w:r w:rsidRPr="003459E0">
              <w:rPr>
                <w:rFonts w:ascii="Times New Roman" w:hAnsi="Times New Roman"/>
                <w:sz w:val="24"/>
                <w:szCs w:val="24"/>
              </w:rPr>
              <w:lastRenderedPageBreak/>
              <w:t xml:space="preserve">ir teisėtas ir </w:t>
            </w:r>
            <w:r w:rsidR="001374E1">
              <w:rPr>
                <w:rFonts w:ascii="Times New Roman" w:hAnsi="Times New Roman"/>
                <w:sz w:val="24"/>
                <w:szCs w:val="24"/>
              </w:rPr>
              <w:t>neteisėtas tuo pat metu – dviems</w:t>
            </w:r>
            <w:r w:rsidRPr="003459E0">
              <w:rPr>
                <w:rFonts w:ascii="Times New Roman" w:hAnsi="Times New Roman"/>
                <w:sz w:val="24"/>
                <w:szCs w:val="24"/>
              </w:rPr>
              <w:t xml:space="preserve"> asmenims laisva valia sudarant atitinkamą sandorį vienas jų elgsis teisėtai, kitas ne. Siekiant nuoseklumo, logiška būtų Projekte laikytis pozicijos, kad pirkėjo ir pardavėjo statusas turėtų būti vienodas (</w:t>
            </w:r>
            <w:proofErr w:type="spellStart"/>
            <w:r w:rsidRPr="003459E0">
              <w:rPr>
                <w:rFonts w:ascii="Times New Roman" w:hAnsi="Times New Roman"/>
                <w:sz w:val="24"/>
                <w:szCs w:val="24"/>
              </w:rPr>
              <w:t>t.y</w:t>
            </w:r>
            <w:proofErr w:type="spellEnd"/>
            <w:r w:rsidRPr="003459E0">
              <w:rPr>
                <w:rFonts w:ascii="Times New Roman" w:hAnsi="Times New Roman"/>
                <w:sz w:val="24"/>
                <w:szCs w:val="24"/>
              </w:rPr>
              <w:t>. arba jie abu daro administracinį teisės pažeidimą sudarydami atitinkamą sandorį, arba abu ne).</w:t>
            </w:r>
          </w:p>
          <w:p w14:paraId="64369AD0" w14:textId="09A4CB4C" w:rsidR="00233C28" w:rsidRDefault="00233C28" w:rsidP="00233C28">
            <w:pPr>
              <w:pStyle w:val="Standard"/>
              <w:tabs>
                <w:tab w:val="left" w:pos="8245"/>
              </w:tabs>
              <w:overflowPunct w:val="0"/>
              <w:autoSpaceDE w:val="0"/>
              <w:jc w:val="both"/>
              <w:rPr>
                <w:rFonts w:ascii="Times New Roman" w:hAnsi="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261B217A" w14:textId="27304E9E" w:rsidR="005C6CE3" w:rsidRPr="005C6CE3" w:rsidRDefault="003459E0" w:rsidP="00233C28">
            <w:pPr>
              <w:jc w:val="both"/>
              <w:rPr>
                <w:rFonts w:cs="Times New Roman"/>
                <w:b/>
                <w:szCs w:val="24"/>
              </w:rPr>
            </w:pPr>
            <w:r>
              <w:rPr>
                <w:rFonts w:cs="Times New Roman"/>
                <w:b/>
                <w:szCs w:val="24"/>
              </w:rPr>
              <w:lastRenderedPageBreak/>
              <w:t>Nepritarti</w:t>
            </w:r>
            <w:r w:rsidR="00233C28" w:rsidRPr="00233C28">
              <w:rPr>
                <w:rFonts w:cs="Times New Roman"/>
                <w:b/>
                <w:szCs w:val="24"/>
              </w:rPr>
              <w:t>.</w:t>
            </w:r>
          </w:p>
          <w:p w14:paraId="573D6F83" w14:textId="77777777" w:rsidR="005C6CE3" w:rsidRDefault="005C6CE3" w:rsidP="005C6CE3">
            <w:pPr>
              <w:jc w:val="both"/>
              <w:rPr>
                <w:rFonts w:cs="Times New Roman"/>
                <w:szCs w:val="24"/>
              </w:rPr>
            </w:pPr>
            <w:r>
              <w:rPr>
                <w:color w:val="000000"/>
                <w:shd w:val="clear" w:color="auto" w:fill="FFFFFF"/>
              </w:rPr>
              <w:t xml:space="preserve">Atkreiptinas dėmesys į tai, kad užsienio valstybių įstatymų nuostatos, susijusios su atsakomybės už prostituciją reglamentavimu, yra labai skirtingos </w:t>
            </w:r>
            <w:r w:rsidRPr="00D01FB1">
              <w:rPr>
                <w:rFonts w:cs="Times New Roman"/>
                <w:szCs w:val="24"/>
              </w:rPr>
              <w:t>(priklausomai nuo kiekvienoje šalyje susiklosčiusių skirtingų tradicijų, vertybinių nuostatų ir pan.), nėra vieningo požiūrio šiuo klausimu.</w:t>
            </w:r>
            <w:r>
              <w:rPr>
                <w:rFonts w:cs="Times New Roman"/>
                <w:szCs w:val="24"/>
              </w:rPr>
              <w:t xml:space="preserve"> </w:t>
            </w:r>
            <w:r w:rsidRPr="00B01687">
              <w:rPr>
                <w:rFonts w:cs="Times New Roman"/>
                <w:szCs w:val="24"/>
              </w:rPr>
              <w:t>Europoje</w:t>
            </w:r>
            <w:r>
              <w:rPr>
                <w:rFonts w:cs="Times New Roman"/>
                <w:szCs w:val="24"/>
              </w:rPr>
              <w:t>,</w:t>
            </w:r>
            <w:r w:rsidRPr="00B01687">
              <w:rPr>
                <w:rFonts w:cs="Times New Roman"/>
                <w:szCs w:val="24"/>
              </w:rPr>
              <w:t xml:space="preserve"> reglamentuojant atsakomybę už prostituciją</w:t>
            </w:r>
            <w:r>
              <w:rPr>
                <w:rFonts w:cs="Times New Roman"/>
                <w:szCs w:val="24"/>
              </w:rPr>
              <w:t xml:space="preserve">, </w:t>
            </w:r>
            <w:r>
              <w:rPr>
                <w:rFonts w:cs="Times New Roman"/>
                <w:szCs w:val="24"/>
              </w:rPr>
              <w:lastRenderedPageBreak/>
              <w:t xml:space="preserve">išskiriami bent 5 skirtingi teisinio reguliavimo modeliai, o pagal vieną iš jų prostitucija </w:t>
            </w:r>
            <w:r w:rsidRPr="00D01FB1">
              <w:rPr>
                <w:rFonts w:cs="Times New Roman"/>
                <w:i/>
                <w:szCs w:val="24"/>
                <w:lang w:val="la-Latn"/>
              </w:rPr>
              <w:t>per se</w:t>
            </w:r>
            <w:r>
              <w:rPr>
                <w:rFonts w:cs="Times New Roman"/>
                <w:i/>
                <w:szCs w:val="24"/>
              </w:rPr>
              <w:t xml:space="preserve"> </w:t>
            </w:r>
            <w:r>
              <w:rPr>
                <w:rFonts w:cs="Times New Roman"/>
                <w:szCs w:val="24"/>
              </w:rPr>
              <w:t xml:space="preserve">nėra draudžiama, tačiau baudžiama už prostitucijos paslaugų pirkimą. </w:t>
            </w:r>
            <w:r w:rsidRPr="00D01FB1">
              <w:rPr>
                <w:rFonts w:cs="Times New Roman"/>
                <w:szCs w:val="24"/>
              </w:rPr>
              <w:t xml:space="preserve">Toks modelis </w:t>
            </w:r>
            <w:r>
              <w:rPr>
                <w:rFonts w:cs="Times New Roman"/>
                <w:szCs w:val="24"/>
              </w:rPr>
              <w:t xml:space="preserve">yra </w:t>
            </w:r>
            <w:r w:rsidRPr="00D01FB1">
              <w:rPr>
                <w:rFonts w:cs="Times New Roman"/>
                <w:szCs w:val="24"/>
              </w:rPr>
              <w:t>įtvirtintas</w:t>
            </w:r>
            <w:r>
              <w:rPr>
                <w:rFonts w:cs="Times New Roman"/>
                <w:szCs w:val="24"/>
              </w:rPr>
              <w:t>, pvz., Airijoje, Islandijoje, Norvegijoje, Prancūzijoje, Švedijoje ir būtent šių valstybių patirtimi Įstatymų projektų rengėjai remiasi argumentuodami teikiamus teisinio reguliavimo pokyčius šioje srityje.</w:t>
            </w:r>
          </w:p>
          <w:p w14:paraId="1DDE16F3" w14:textId="0344BDC6" w:rsidR="00CE13CB" w:rsidRPr="003459E0" w:rsidRDefault="00233C28" w:rsidP="005C6CE3">
            <w:pPr>
              <w:jc w:val="both"/>
              <w:rPr>
                <w:szCs w:val="24"/>
              </w:rPr>
            </w:pPr>
            <w:r>
              <w:rPr>
                <w:rFonts w:cs="Times New Roman"/>
                <w:szCs w:val="24"/>
              </w:rPr>
              <w:t xml:space="preserve">Dėl </w:t>
            </w:r>
            <w:r w:rsidR="009F34EA">
              <w:rPr>
                <w:rFonts w:cs="Times New Roman"/>
                <w:szCs w:val="24"/>
              </w:rPr>
              <w:t>pastabos autorių pas</w:t>
            </w:r>
            <w:r>
              <w:rPr>
                <w:rFonts w:cs="Times New Roman"/>
                <w:szCs w:val="24"/>
              </w:rPr>
              <w:t xml:space="preserve">iūlymo </w:t>
            </w:r>
            <w:r w:rsidRPr="0058675E">
              <w:rPr>
                <w:szCs w:val="24"/>
              </w:rPr>
              <w:t xml:space="preserve">tikslinti </w:t>
            </w:r>
            <w:r>
              <w:rPr>
                <w:szCs w:val="24"/>
              </w:rPr>
              <w:t>Nutarimo p</w:t>
            </w:r>
            <w:r w:rsidRPr="0058675E">
              <w:rPr>
                <w:szCs w:val="24"/>
              </w:rPr>
              <w:t xml:space="preserve">rojektą įtvirtinant siūlymą Seimui </w:t>
            </w:r>
            <w:r w:rsidR="009F34EA">
              <w:rPr>
                <w:szCs w:val="24"/>
              </w:rPr>
              <w:t xml:space="preserve">numatyti vienodą atsakomybę tiek ir </w:t>
            </w:r>
            <w:r w:rsidR="00ED579C">
              <w:rPr>
                <w:szCs w:val="24"/>
              </w:rPr>
              <w:t xml:space="preserve">už </w:t>
            </w:r>
            <w:proofErr w:type="spellStart"/>
            <w:r w:rsidR="009F34EA">
              <w:rPr>
                <w:szCs w:val="24"/>
              </w:rPr>
              <w:t>vertimąsi</w:t>
            </w:r>
            <w:proofErr w:type="spellEnd"/>
            <w:r w:rsidR="009F34EA">
              <w:rPr>
                <w:szCs w:val="24"/>
              </w:rPr>
              <w:t xml:space="preserve"> prostitucija, tiek ir </w:t>
            </w:r>
            <w:r w:rsidR="00746378">
              <w:rPr>
                <w:szCs w:val="24"/>
              </w:rPr>
              <w:t>už atlygintinį</w:t>
            </w:r>
            <w:r w:rsidRPr="0058675E">
              <w:rPr>
                <w:szCs w:val="24"/>
              </w:rPr>
              <w:t xml:space="preserve"> </w:t>
            </w:r>
            <w:r w:rsidR="009F34EA">
              <w:rPr>
                <w:szCs w:val="24"/>
              </w:rPr>
              <w:t xml:space="preserve">naudojimąsi tokiomis </w:t>
            </w:r>
            <w:r w:rsidRPr="0058675E">
              <w:rPr>
                <w:szCs w:val="24"/>
              </w:rPr>
              <w:t>pasla</w:t>
            </w:r>
            <w:r w:rsidR="009F34EA">
              <w:rPr>
                <w:szCs w:val="24"/>
              </w:rPr>
              <w:t>ugomis</w:t>
            </w:r>
            <w:r>
              <w:rPr>
                <w:szCs w:val="24"/>
              </w:rPr>
              <w:t>,</w:t>
            </w:r>
            <w:r w:rsidR="009F34EA">
              <w:rPr>
                <w:szCs w:val="24"/>
              </w:rPr>
              <w:t xml:space="preserve"> pažymėtina, k</w:t>
            </w:r>
            <w:r>
              <w:rPr>
                <w:szCs w:val="24"/>
              </w:rPr>
              <w:t xml:space="preserve">ad jau šiuo metu </w:t>
            </w:r>
            <w:r w:rsidR="00746378">
              <w:rPr>
                <w:szCs w:val="24"/>
              </w:rPr>
              <w:t xml:space="preserve">yra </w:t>
            </w:r>
            <w:r>
              <w:rPr>
                <w:szCs w:val="24"/>
              </w:rPr>
              <w:t xml:space="preserve">numatyta vienoda atsakomybė </w:t>
            </w:r>
            <w:r w:rsidR="00746378">
              <w:rPr>
                <w:szCs w:val="24"/>
              </w:rPr>
              <w:t xml:space="preserve">(administracinė) </w:t>
            </w:r>
            <w:r>
              <w:rPr>
                <w:szCs w:val="24"/>
              </w:rPr>
              <w:t xml:space="preserve">tiek </w:t>
            </w:r>
            <w:r w:rsidR="00FF62A8">
              <w:rPr>
                <w:szCs w:val="24"/>
              </w:rPr>
              <w:t xml:space="preserve">tokių paslaugų teikėjui, tiek jų </w:t>
            </w:r>
            <w:r w:rsidR="009F34EA">
              <w:rPr>
                <w:szCs w:val="24"/>
              </w:rPr>
              <w:t>pirkėjui. Atsižvelgiant į tai, nėra aišku, ar pastabos autoriai siūlo tiesiog likti</w:t>
            </w:r>
            <w:r w:rsidR="00FF62A8">
              <w:rPr>
                <w:szCs w:val="24"/>
              </w:rPr>
              <w:t xml:space="preserve"> prie </w:t>
            </w:r>
            <w:r w:rsidR="00FF62A8" w:rsidRPr="00FF62A8">
              <w:rPr>
                <w:i/>
                <w:szCs w:val="24"/>
              </w:rPr>
              <w:t>status quo</w:t>
            </w:r>
            <w:r w:rsidR="00FF62A8">
              <w:rPr>
                <w:szCs w:val="24"/>
              </w:rPr>
              <w:t xml:space="preserve"> teisinio reguliavimo</w:t>
            </w:r>
            <w:r w:rsidR="009F34EA">
              <w:rPr>
                <w:szCs w:val="24"/>
              </w:rPr>
              <w:t>, t. y. nieko nekeisti</w:t>
            </w:r>
            <w:r w:rsidR="00FF62A8">
              <w:rPr>
                <w:szCs w:val="24"/>
              </w:rPr>
              <w:t xml:space="preserve">. </w:t>
            </w:r>
            <w:r>
              <w:rPr>
                <w:szCs w:val="24"/>
              </w:rPr>
              <w:t xml:space="preserve">Antra, Įstatymų projektų rengėjai siūlo </w:t>
            </w:r>
            <w:r w:rsidR="00FF62A8">
              <w:rPr>
                <w:szCs w:val="24"/>
              </w:rPr>
              <w:t xml:space="preserve">griežtinti atsakomybę </w:t>
            </w:r>
            <w:r w:rsidR="00746378">
              <w:rPr>
                <w:szCs w:val="24"/>
              </w:rPr>
              <w:t>už atlygintinį naudojimąsi asmens seksualinėmis</w:t>
            </w:r>
            <w:r w:rsidR="009F34EA">
              <w:rPr>
                <w:szCs w:val="24"/>
              </w:rPr>
              <w:t xml:space="preserve"> paslaugomis</w:t>
            </w:r>
            <w:r w:rsidR="00FF62A8">
              <w:rPr>
                <w:szCs w:val="24"/>
              </w:rPr>
              <w:t>, vietoje galiojančios admi</w:t>
            </w:r>
            <w:r w:rsidR="009F34EA">
              <w:rPr>
                <w:szCs w:val="24"/>
              </w:rPr>
              <w:t>nistracinės atsakomybės numatant</w:t>
            </w:r>
            <w:r w:rsidR="00FF62A8">
              <w:rPr>
                <w:szCs w:val="24"/>
              </w:rPr>
              <w:t xml:space="preserve"> baudžiamąją</w:t>
            </w:r>
            <w:r w:rsidR="00ED579C">
              <w:rPr>
                <w:szCs w:val="24"/>
              </w:rPr>
              <w:t xml:space="preserve"> atsakomybę</w:t>
            </w:r>
            <w:r w:rsidR="00FF62A8">
              <w:rPr>
                <w:szCs w:val="24"/>
              </w:rPr>
              <w:t>. V</w:t>
            </w:r>
            <w:r w:rsidR="009F34EA">
              <w:rPr>
                <w:szCs w:val="24"/>
              </w:rPr>
              <w:t>yriausybės</w:t>
            </w:r>
            <w:r w:rsidR="00FF62A8">
              <w:rPr>
                <w:szCs w:val="24"/>
              </w:rPr>
              <w:t xml:space="preserve"> </w:t>
            </w:r>
            <w:r w:rsidR="00ED579C">
              <w:rPr>
                <w:szCs w:val="24"/>
              </w:rPr>
              <w:t xml:space="preserve">yra </w:t>
            </w:r>
            <w:r w:rsidR="00FF62A8">
              <w:rPr>
                <w:szCs w:val="24"/>
              </w:rPr>
              <w:t xml:space="preserve">paprašyta įvertinti būtent tokį pasiūlymą, t. y. </w:t>
            </w:r>
            <w:r w:rsidR="00ED579C">
              <w:rPr>
                <w:szCs w:val="24"/>
              </w:rPr>
              <w:t xml:space="preserve">siūlymą </w:t>
            </w:r>
            <w:proofErr w:type="spellStart"/>
            <w:r w:rsidR="00FF62A8">
              <w:rPr>
                <w:szCs w:val="24"/>
              </w:rPr>
              <w:t>kriminalizuoti</w:t>
            </w:r>
            <w:proofErr w:type="spellEnd"/>
            <w:r w:rsidR="00FF62A8">
              <w:rPr>
                <w:szCs w:val="24"/>
              </w:rPr>
              <w:t xml:space="preserve"> </w:t>
            </w:r>
            <w:r w:rsidR="009F34EA">
              <w:rPr>
                <w:szCs w:val="24"/>
              </w:rPr>
              <w:t xml:space="preserve">atlygintinį </w:t>
            </w:r>
            <w:r w:rsidR="00FF62A8">
              <w:rPr>
                <w:szCs w:val="24"/>
              </w:rPr>
              <w:t>naudojimąsi</w:t>
            </w:r>
            <w:r w:rsidR="009F34EA">
              <w:rPr>
                <w:szCs w:val="24"/>
              </w:rPr>
              <w:t xml:space="preserve"> asmens seksualinėmis</w:t>
            </w:r>
            <w:r w:rsidR="00FF62A8">
              <w:rPr>
                <w:szCs w:val="24"/>
              </w:rPr>
              <w:t xml:space="preserve"> paslaugomis, o ne teikti papildomus pasiūlymus dėl galimo kitokio teisinio reguliavimo įtvirtinimo. </w:t>
            </w:r>
            <w:r>
              <w:rPr>
                <w:szCs w:val="24"/>
              </w:rPr>
              <w:t xml:space="preserve">Šiuo klausimu Nutarimo projekte aiškiai formuluojama Vyriausybės pozicija nepritarti tokiam siūlymui </w:t>
            </w:r>
            <w:r w:rsidR="00FF62A8">
              <w:rPr>
                <w:szCs w:val="24"/>
              </w:rPr>
              <w:t xml:space="preserve">(t. y. </w:t>
            </w:r>
            <w:r w:rsidR="00ED579C">
              <w:rPr>
                <w:szCs w:val="24"/>
              </w:rPr>
              <w:t>atlygintinio naudojimo</w:t>
            </w:r>
            <w:r w:rsidR="00FF62A8">
              <w:rPr>
                <w:szCs w:val="24"/>
              </w:rPr>
              <w:t>si asmens seksualinėmis paslaugomis</w:t>
            </w:r>
            <w:r w:rsidR="00ED579C">
              <w:rPr>
                <w:szCs w:val="24"/>
              </w:rPr>
              <w:t xml:space="preserve"> </w:t>
            </w:r>
            <w:proofErr w:type="spellStart"/>
            <w:r w:rsidR="00ED579C">
              <w:rPr>
                <w:szCs w:val="24"/>
              </w:rPr>
              <w:t>kriminalizavimui</w:t>
            </w:r>
            <w:proofErr w:type="spellEnd"/>
            <w:r w:rsidR="009F34EA">
              <w:rPr>
                <w:szCs w:val="24"/>
              </w:rPr>
              <w:t>)</w:t>
            </w:r>
            <w:r w:rsidR="00FF62A8">
              <w:rPr>
                <w:szCs w:val="24"/>
              </w:rPr>
              <w:t>.</w:t>
            </w:r>
          </w:p>
        </w:tc>
      </w:tr>
    </w:tbl>
    <w:p w14:paraId="4772808B" w14:textId="2E3FC8D9" w:rsidR="00415F87" w:rsidRPr="005F43FA" w:rsidRDefault="00415F87" w:rsidP="00FA4886">
      <w:pPr>
        <w:spacing w:line="240" w:lineRule="auto"/>
        <w:jc w:val="center"/>
        <w:rPr>
          <w:rFonts w:cs="Times New Roman"/>
          <w:szCs w:val="24"/>
        </w:rPr>
      </w:pPr>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85598" w14:textId="77777777" w:rsidR="00F41DB3" w:rsidRDefault="00F41DB3" w:rsidP="001A74E1">
      <w:pPr>
        <w:spacing w:after="0" w:line="240" w:lineRule="auto"/>
      </w:pPr>
      <w:r>
        <w:separator/>
      </w:r>
    </w:p>
  </w:endnote>
  <w:endnote w:type="continuationSeparator" w:id="0">
    <w:p w14:paraId="020A7AA9" w14:textId="77777777" w:rsidR="00F41DB3" w:rsidRDefault="00F41DB3" w:rsidP="001A74E1">
      <w:pPr>
        <w:spacing w:after="0" w:line="240" w:lineRule="auto"/>
      </w:pPr>
      <w:r>
        <w:continuationSeparator/>
      </w:r>
    </w:p>
  </w:endnote>
  <w:endnote w:type="continuationNotice" w:id="1">
    <w:p w14:paraId="797BD131" w14:textId="77777777" w:rsidR="00F41DB3" w:rsidRDefault="00F41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F3A56" w14:textId="77777777" w:rsidR="00F41DB3" w:rsidRDefault="00F41DB3" w:rsidP="001A74E1">
      <w:pPr>
        <w:spacing w:after="0" w:line="240" w:lineRule="auto"/>
      </w:pPr>
      <w:r>
        <w:separator/>
      </w:r>
    </w:p>
  </w:footnote>
  <w:footnote w:type="continuationSeparator" w:id="0">
    <w:p w14:paraId="2738FDA5" w14:textId="77777777" w:rsidR="00F41DB3" w:rsidRDefault="00F41DB3" w:rsidP="001A74E1">
      <w:pPr>
        <w:spacing w:after="0" w:line="240" w:lineRule="auto"/>
      </w:pPr>
      <w:r>
        <w:continuationSeparator/>
      </w:r>
    </w:p>
  </w:footnote>
  <w:footnote w:type="continuationNotice" w:id="1">
    <w:p w14:paraId="2B114E83" w14:textId="77777777" w:rsidR="00F41DB3" w:rsidRDefault="00F41D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3D6553">
          <w:rPr>
            <w:noProof/>
          </w:rPr>
          <w:t>3</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
  </w:num>
  <w:num w:numId="5">
    <w:abstractNumId w:val="7"/>
  </w:num>
  <w:num w:numId="6">
    <w:abstractNumId w:val="14"/>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761D"/>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10461"/>
    <w:rsid w:val="00113D18"/>
    <w:rsid w:val="001215A5"/>
    <w:rsid w:val="00126745"/>
    <w:rsid w:val="0012778F"/>
    <w:rsid w:val="0013472B"/>
    <w:rsid w:val="001371A4"/>
    <w:rsid w:val="001374E1"/>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E14C1"/>
    <w:rsid w:val="001E1DAC"/>
    <w:rsid w:val="001E2FB6"/>
    <w:rsid w:val="001E5AEB"/>
    <w:rsid w:val="001E7F07"/>
    <w:rsid w:val="001F0BA8"/>
    <w:rsid w:val="001F6612"/>
    <w:rsid w:val="001F6E6F"/>
    <w:rsid w:val="001F778B"/>
    <w:rsid w:val="00200687"/>
    <w:rsid w:val="0020288F"/>
    <w:rsid w:val="00205F8A"/>
    <w:rsid w:val="002119D5"/>
    <w:rsid w:val="00214BFC"/>
    <w:rsid w:val="0022091E"/>
    <w:rsid w:val="0022363D"/>
    <w:rsid w:val="00224081"/>
    <w:rsid w:val="00225B5E"/>
    <w:rsid w:val="0022668A"/>
    <w:rsid w:val="00233C28"/>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6F16"/>
    <w:rsid w:val="002D0FCC"/>
    <w:rsid w:val="002D4903"/>
    <w:rsid w:val="002D73F5"/>
    <w:rsid w:val="002E25C3"/>
    <w:rsid w:val="002F17B1"/>
    <w:rsid w:val="002F2214"/>
    <w:rsid w:val="002F3DC2"/>
    <w:rsid w:val="002F7932"/>
    <w:rsid w:val="002F7F81"/>
    <w:rsid w:val="003039D3"/>
    <w:rsid w:val="00305EBB"/>
    <w:rsid w:val="00305ECB"/>
    <w:rsid w:val="00315E70"/>
    <w:rsid w:val="00321ED9"/>
    <w:rsid w:val="00323D6E"/>
    <w:rsid w:val="003361D6"/>
    <w:rsid w:val="00342A94"/>
    <w:rsid w:val="00343D2A"/>
    <w:rsid w:val="003459E0"/>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D6553"/>
    <w:rsid w:val="003E0AE9"/>
    <w:rsid w:val="003E297F"/>
    <w:rsid w:val="003E5E33"/>
    <w:rsid w:val="003F1A58"/>
    <w:rsid w:val="003F3309"/>
    <w:rsid w:val="003F5015"/>
    <w:rsid w:val="003F5C06"/>
    <w:rsid w:val="003F5DD9"/>
    <w:rsid w:val="003F6EBC"/>
    <w:rsid w:val="00415F87"/>
    <w:rsid w:val="004223AE"/>
    <w:rsid w:val="00424471"/>
    <w:rsid w:val="004245E2"/>
    <w:rsid w:val="004315DD"/>
    <w:rsid w:val="004418C5"/>
    <w:rsid w:val="00446752"/>
    <w:rsid w:val="0044766B"/>
    <w:rsid w:val="00450C04"/>
    <w:rsid w:val="004514C5"/>
    <w:rsid w:val="004569A7"/>
    <w:rsid w:val="00460A22"/>
    <w:rsid w:val="004613DB"/>
    <w:rsid w:val="00465171"/>
    <w:rsid w:val="00465845"/>
    <w:rsid w:val="004678DD"/>
    <w:rsid w:val="00467DB0"/>
    <w:rsid w:val="00472335"/>
    <w:rsid w:val="00475450"/>
    <w:rsid w:val="00475C34"/>
    <w:rsid w:val="004830CE"/>
    <w:rsid w:val="0048369F"/>
    <w:rsid w:val="004848A2"/>
    <w:rsid w:val="0048580D"/>
    <w:rsid w:val="00485D4A"/>
    <w:rsid w:val="00487CAE"/>
    <w:rsid w:val="0049591F"/>
    <w:rsid w:val="004A21A2"/>
    <w:rsid w:val="004A2827"/>
    <w:rsid w:val="004B1773"/>
    <w:rsid w:val="004B4169"/>
    <w:rsid w:val="004B6F82"/>
    <w:rsid w:val="004C0AAF"/>
    <w:rsid w:val="004C15D1"/>
    <w:rsid w:val="004C20A2"/>
    <w:rsid w:val="004C39F0"/>
    <w:rsid w:val="004E04BF"/>
    <w:rsid w:val="004E4314"/>
    <w:rsid w:val="004E7E18"/>
    <w:rsid w:val="00500D1F"/>
    <w:rsid w:val="00502D19"/>
    <w:rsid w:val="00502EF6"/>
    <w:rsid w:val="00503E7F"/>
    <w:rsid w:val="0050418F"/>
    <w:rsid w:val="005046A5"/>
    <w:rsid w:val="005066C9"/>
    <w:rsid w:val="005144AA"/>
    <w:rsid w:val="005209CC"/>
    <w:rsid w:val="00526545"/>
    <w:rsid w:val="00527807"/>
    <w:rsid w:val="005341DB"/>
    <w:rsid w:val="00534CB6"/>
    <w:rsid w:val="005403AC"/>
    <w:rsid w:val="005409AE"/>
    <w:rsid w:val="00540D33"/>
    <w:rsid w:val="00540F3C"/>
    <w:rsid w:val="00544C0C"/>
    <w:rsid w:val="00545038"/>
    <w:rsid w:val="00546C48"/>
    <w:rsid w:val="00547615"/>
    <w:rsid w:val="00552A71"/>
    <w:rsid w:val="00554089"/>
    <w:rsid w:val="00557F5F"/>
    <w:rsid w:val="00564B20"/>
    <w:rsid w:val="00565A80"/>
    <w:rsid w:val="005727C3"/>
    <w:rsid w:val="00580044"/>
    <w:rsid w:val="005808EE"/>
    <w:rsid w:val="005817D1"/>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C6CE3"/>
    <w:rsid w:val="005D2896"/>
    <w:rsid w:val="005D4147"/>
    <w:rsid w:val="005E1CE3"/>
    <w:rsid w:val="005E26F2"/>
    <w:rsid w:val="005E2C7E"/>
    <w:rsid w:val="005E32A0"/>
    <w:rsid w:val="005E3E09"/>
    <w:rsid w:val="005F1948"/>
    <w:rsid w:val="005F43FA"/>
    <w:rsid w:val="0060124B"/>
    <w:rsid w:val="0060180E"/>
    <w:rsid w:val="00603612"/>
    <w:rsid w:val="00603A6B"/>
    <w:rsid w:val="00606C03"/>
    <w:rsid w:val="00611AF4"/>
    <w:rsid w:val="00616125"/>
    <w:rsid w:val="006170C6"/>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9D"/>
    <w:rsid w:val="006A2E6E"/>
    <w:rsid w:val="006A4D02"/>
    <w:rsid w:val="006B24AB"/>
    <w:rsid w:val="006B490C"/>
    <w:rsid w:val="006B5E89"/>
    <w:rsid w:val="006B69B3"/>
    <w:rsid w:val="006B77C9"/>
    <w:rsid w:val="006C4CAC"/>
    <w:rsid w:val="006D0FDD"/>
    <w:rsid w:val="006D502A"/>
    <w:rsid w:val="006D6029"/>
    <w:rsid w:val="006E006D"/>
    <w:rsid w:val="006E3884"/>
    <w:rsid w:val="006E79EB"/>
    <w:rsid w:val="006F2138"/>
    <w:rsid w:val="006F62D6"/>
    <w:rsid w:val="006F6385"/>
    <w:rsid w:val="006F68BD"/>
    <w:rsid w:val="00720BA1"/>
    <w:rsid w:val="00723C27"/>
    <w:rsid w:val="00725EF0"/>
    <w:rsid w:val="00725F5D"/>
    <w:rsid w:val="00726020"/>
    <w:rsid w:val="00726899"/>
    <w:rsid w:val="00733579"/>
    <w:rsid w:val="007335D4"/>
    <w:rsid w:val="007408F8"/>
    <w:rsid w:val="0074312A"/>
    <w:rsid w:val="007445EE"/>
    <w:rsid w:val="0074631F"/>
    <w:rsid w:val="00746378"/>
    <w:rsid w:val="00754BCF"/>
    <w:rsid w:val="00755252"/>
    <w:rsid w:val="00755E2A"/>
    <w:rsid w:val="00762159"/>
    <w:rsid w:val="00765D32"/>
    <w:rsid w:val="00770554"/>
    <w:rsid w:val="00771E6A"/>
    <w:rsid w:val="007738DA"/>
    <w:rsid w:val="007777DA"/>
    <w:rsid w:val="00784FCE"/>
    <w:rsid w:val="00790F32"/>
    <w:rsid w:val="007952DD"/>
    <w:rsid w:val="007C0600"/>
    <w:rsid w:val="007D0685"/>
    <w:rsid w:val="007D104B"/>
    <w:rsid w:val="007D3929"/>
    <w:rsid w:val="007D3B2B"/>
    <w:rsid w:val="007D4D8F"/>
    <w:rsid w:val="007E557A"/>
    <w:rsid w:val="007E6A58"/>
    <w:rsid w:val="007F1063"/>
    <w:rsid w:val="007F2C38"/>
    <w:rsid w:val="00801012"/>
    <w:rsid w:val="008012F0"/>
    <w:rsid w:val="00803F6D"/>
    <w:rsid w:val="00813CB8"/>
    <w:rsid w:val="0081420F"/>
    <w:rsid w:val="00815438"/>
    <w:rsid w:val="00821186"/>
    <w:rsid w:val="008218C0"/>
    <w:rsid w:val="0082582E"/>
    <w:rsid w:val="00835A5F"/>
    <w:rsid w:val="008469E9"/>
    <w:rsid w:val="00850C3F"/>
    <w:rsid w:val="00852655"/>
    <w:rsid w:val="00855382"/>
    <w:rsid w:val="00855CF3"/>
    <w:rsid w:val="0085798D"/>
    <w:rsid w:val="00864415"/>
    <w:rsid w:val="008668F2"/>
    <w:rsid w:val="00867271"/>
    <w:rsid w:val="008814BE"/>
    <w:rsid w:val="00883496"/>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6F21"/>
    <w:rsid w:val="00902171"/>
    <w:rsid w:val="00902CFB"/>
    <w:rsid w:val="00906CCC"/>
    <w:rsid w:val="009071CC"/>
    <w:rsid w:val="00911B39"/>
    <w:rsid w:val="00912AA7"/>
    <w:rsid w:val="0091433E"/>
    <w:rsid w:val="00917022"/>
    <w:rsid w:val="00923F33"/>
    <w:rsid w:val="0093046F"/>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88"/>
    <w:rsid w:val="009B0744"/>
    <w:rsid w:val="009B1261"/>
    <w:rsid w:val="009B231D"/>
    <w:rsid w:val="009B5580"/>
    <w:rsid w:val="009C0BBA"/>
    <w:rsid w:val="009C1D86"/>
    <w:rsid w:val="009C35C0"/>
    <w:rsid w:val="009C5F86"/>
    <w:rsid w:val="009D6985"/>
    <w:rsid w:val="009E009E"/>
    <w:rsid w:val="009E19C1"/>
    <w:rsid w:val="009E635F"/>
    <w:rsid w:val="009F34EA"/>
    <w:rsid w:val="009F385C"/>
    <w:rsid w:val="00A05FDA"/>
    <w:rsid w:val="00A10A05"/>
    <w:rsid w:val="00A118AE"/>
    <w:rsid w:val="00A12215"/>
    <w:rsid w:val="00A123C2"/>
    <w:rsid w:val="00A14E4C"/>
    <w:rsid w:val="00A2150A"/>
    <w:rsid w:val="00A24232"/>
    <w:rsid w:val="00A25966"/>
    <w:rsid w:val="00A316E8"/>
    <w:rsid w:val="00A31BE9"/>
    <w:rsid w:val="00A3349B"/>
    <w:rsid w:val="00A42182"/>
    <w:rsid w:val="00A44DD6"/>
    <w:rsid w:val="00A507E5"/>
    <w:rsid w:val="00A6392A"/>
    <w:rsid w:val="00A70843"/>
    <w:rsid w:val="00A71B8B"/>
    <w:rsid w:val="00A75550"/>
    <w:rsid w:val="00A77384"/>
    <w:rsid w:val="00A91F16"/>
    <w:rsid w:val="00A93B20"/>
    <w:rsid w:val="00A944D3"/>
    <w:rsid w:val="00A96432"/>
    <w:rsid w:val="00A9772A"/>
    <w:rsid w:val="00AA3556"/>
    <w:rsid w:val="00AA3A22"/>
    <w:rsid w:val="00AA4C8A"/>
    <w:rsid w:val="00AA7736"/>
    <w:rsid w:val="00AB06D1"/>
    <w:rsid w:val="00AB1525"/>
    <w:rsid w:val="00AB3CA6"/>
    <w:rsid w:val="00AB4F7D"/>
    <w:rsid w:val="00AB6AE9"/>
    <w:rsid w:val="00AD0F49"/>
    <w:rsid w:val="00AD2C91"/>
    <w:rsid w:val="00AD2DB7"/>
    <w:rsid w:val="00AD6A50"/>
    <w:rsid w:val="00AE0995"/>
    <w:rsid w:val="00AE44A2"/>
    <w:rsid w:val="00AE4530"/>
    <w:rsid w:val="00AE50AE"/>
    <w:rsid w:val="00AF195A"/>
    <w:rsid w:val="00AF2744"/>
    <w:rsid w:val="00AF4FF3"/>
    <w:rsid w:val="00AF77AD"/>
    <w:rsid w:val="00AF7FB4"/>
    <w:rsid w:val="00B01443"/>
    <w:rsid w:val="00B075C4"/>
    <w:rsid w:val="00B16CE3"/>
    <w:rsid w:val="00B178B2"/>
    <w:rsid w:val="00B2004A"/>
    <w:rsid w:val="00B2009F"/>
    <w:rsid w:val="00B218ED"/>
    <w:rsid w:val="00B26615"/>
    <w:rsid w:val="00B306C8"/>
    <w:rsid w:val="00B3072D"/>
    <w:rsid w:val="00B34F32"/>
    <w:rsid w:val="00B3735E"/>
    <w:rsid w:val="00B418E1"/>
    <w:rsid w:val="00B46BDA"/>
    <w:rsid w:val="00B544F6"/>
    <w:rsid w:val="00B558C0"/>
    <w:rsid w:val="00B566BF"/>
    <w:rsid w:val="00B60A02"/>
    <w:rsid w:val="00B77D1A"/>
    <w:rsid w:val="00B82E77"/>
    <w:rsid w:val="00B850BE"/>
    <w:rsid w:val="00B85312"/>
    <w:rsid w:val="00B85949"/>
    <w:rsid w:val="00B86100"/>
    <w:rsid w:val="00B9174F"/>
    <w:rsid w:val="00B92D18"/>
    <w:rsid w:val="00BA4A2A"/>
    <w:rsid w:val="00BB0456"/>
    <w:rsid w:val="00BB5ECF"/>
    <w:rsid w:val="00BC062D"/>
    <w:rsid w:val="00BC0996"/>
    <w:rsid w:val="00BC12F9"/>
    <w:rsid w:val="00BC1366"/>
    <w:rsid w:val="00BC3FF8"/>
    <w:rsid w:val="00BC46A4"/>
    <w:rsid w:val="00BD0E85"/>
    <w:rsid w:val="00BD236E"/>
    <w:rsid w:val="00BD3DEA"/>
    <w:rsid w:val="00BD74DA"/>
    <w:rsid w:val="00BE2040"/>
    <w:rsid w:val="00BE2F17"/>
    <w:rsid w:val="00BE39B7"/>
    <w:rsid w:val="00BF0E28"/>
    <w:rsid w:val="00BF1FFC"/>
    <w:rsid w:val="00BF4091"/>
    <w:rsid w:val="00BF48AA"/>
    <w:rsid w:val="00BF7827"/>
    <w:rsid w:val="00C033D6"/>
    <w:rsid w:val="00C068F1"/>
    <w:rsid w:val="00C13260"/>
    <w:rsid w:val="00C166CB"/>
    <w:rsid w:val="00C2670F"/>
    <w:rsid w:val="00C31CCD"/>
    <w:rsid w:val="00C322A6"/>
    <w:rsid w:val="00C3560F"/>
    <w:rsid w:val="00C46820"/>
    <w:rsid w:val="00C53F8C"/>
    <w:rsid w:val="00C544FD"/>
    <w:rsid w:val="00C54764"/>
    <w:rsid w:val="00C54BE8"/>
    <w:rsid w:val="00C56F94"/>
    <w:rsid w:val="00C66F54"/>
    <w:rsid w:val="00C7315D"/>
    <w:rsid w:val="00C77144"/>
    <w:rsid w:val="00C83BA5"/>
    <w:rsid w:val="00C866C0"/>
    <w:rsid w:val="00C923B7"/>
    <w:rsid w:val="00C97074"/>
    <w:rsid w:val="00CA058C"/>
    <w:rsid w:val="00CA2A03"/>
    <w:rsid w:val="00CA2DBB"/>
    <w:rsid w:val="00CA3C23"/>
    <w:rsid w:val="00CB116C"/>
    <w:rsid w:val="00CB21A4"/>
    <w:rsid w:val="00CB383F"/>
    <w:rsid w:val="00CB6CBF"/>
    <w:rsid w:val="00CB793C"/>
    <w:rsid w:val="00CC4B98"/>
    <w:rsid w:val="00CC4D08"/>
    <w:rsid w:val="00CD1376"/>
    <w:rsid w:val="00CE13CB"/>
    <w:rsid w:val="00CE2213"/>
    <w:rsid w:val="00CE5AB2"/>
    <w:rsid w:val="00CF2553"/>
    <w:rsid w:val="00CF2E99"/>
    <w:rsid w:val="00D01541"/>
    <w:rsid w:val="00D02223"/>
    <w:rsid w:val="00D0449A"/>
    <w:rsid w:val="00D1683C"/>
    <w:rsid w:val="00D208C9"/>
    <w:rsid w:val="00D20B2D"/>
    <w:rsid w:val="00D26169"/>
    <w:rsid w:val="00D41389"/>
    <w:rsid w:val="00D43E3B"/>
    <w:rsid w:val="00D4424F"/>
    <w:rsid w:val="00D46783"/>
    <w:rsid w:val="00D50909"/>
    <w:rsid w:val="00D561BD"/>
    <w:rsid w:val="00D61EE7"/>
    <w:rsid w:val="00D677CC"/>
    <w:rsid w:val="00D67D95"/>
    <w:rsid w:val="00D74576"/>
    <w:rsid w:val="00D76E1B"/>
    <w:rsid w:val="00D8283E"/>
    <w:rsid w:val="00D87A33"/>
    <w:rsid w:val="00D91E25"/>
    <w:rsid w:val="00D93BC5"/>
    <w:rsid w:val="00D97B72"/>
    <w:rsid w:val="00DA4B43"/>
    <w:rsid w:val="00DA75F3"/>
    <w:rsid w:val="00DB3C1B"/>
    <w:rsid w:val="00DB522C"/>
    <w:rsid w:val="00DB5ABD"/>
    <w:rsid w:val="00DB76BD"/>
    <w:rsid w:val="00DC5961"/>
    <w:rsid w:val="00DC7AFD"/>
    <w:rsid w:val="00DD0288"/>
    <w:rsid w:val="00DD11C8"/>
    <w:rsid w:val="00DD1E48"/>
    <w:rsid w:val="00DD5105"/>
    <w:rsid w:val="00DD6376"/>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8329A"/>
    <w:rsid w:val="00E902BA"/>
    <w:rsid w:val="00E96008"/>
    <w:rsid w:val="00EA32F3"/>
    <w:rsid w:val="00EA36CD"/>
    <w:rsid w:val="00EA6FA6"/>
    <w:rsid w:val="00EA72B7"/>
    <w:rsid w:val="00EB0966"/>
    <w:rsid w:val="00EB1862"/>
    <w:rsid w:val="00EB3EFF"/>
    <w:rsid w:val="00EB49CA"/>
    <w:rsid w:val="00EB4C67"/>
    <w:rsid w:val="00EB6DD3"/>
    <w:rsid w:val="00EB732B"/>
    <w:rsid w:val="00EB7719"/>
    <w:rsid w:val="00EC26B7"/>
    <w:rsid w:val="00EC60B5"/>
    <w:rsid w:val="00EC6986"/>
    <w:rsid w:val="00ED194E"/>
    <w:rsid w:val="00ED32D3"/>
    <w:rsid w:val="00ED378C"/>
    <w:rsid w:val="00ED579C"/>
    <w:rsid w:val="00ED58B6"/>
    <w:rsid w:val="00EE1DEE"/>
    <w:rsid w:val="00EF1D29"/>
    <w:rsid w:val="00F00E92"/>
    <w:rsid w:val="00F01520"/>
    <w:rsid w:val="00F02B57"/>
    <w:rsid w:val="00F03D30"/>
    <w:rsid w:val="00F047CE"/>
    <w:rsid w:val="00F17DAF"/>
    <w:rsid w:val="00F234FB"/>
    <w:rsid w:val="00F24F7D"/>
    <w:rsid w:val="00F3282F"/>
    <w:rsid w:val="00F353DB"/>
    <w:rsid w:val="00F3632D"/>
    <w:rsid w:val="00F41C92"/>
    <w:rsid w:val="00F41DB3"/>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A2988"/>
    <w:rsid w:val="00FA42CB"/>
    <w:rsid w:val="00FA4886"/>
    <w:rsid w:val="00FA7254"/>
    <w:rsid w:val="00FB1199"/>
    <w:rsid w:val="00FB39F5"/>
    <w:rsid w:val="00FB4DC3"/>
    <w:rsid w:val="00FB4FA5"/>
    <w:rsid w:val="00FC5D30"/>
    <w:rsid w:val="00FC6128"/>
    <w:rsid w:val="00FC7789"/>
    <w:rsid w:val="00FD2BD4"/>
    <w:rsid w:val="00FD31AA"/>
    <w:rsid w:val="00FD38EB"/>
    <w:rsid w:val="00FD3CA9"/>
    <w:rsid w:val="00FD714E"/>
    <w:rsid w:val="00FE14C3"/>
    <w:rsid w:val="00FE48C2"/>
    <w:rsid w:val="00FE601B"/>
    <w:rsid w:val="00FF05BA"/>
    <w:rsid w:val="00FF15C9"/>
    <w:rsid w:val="00FF1C79"/>
    <w:rsid w:val="00FF25D9"/>
    <w:rsid w:val="00FF62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CM4">
    <w:name w:val="CM4"/>
    <w:basedOn w:val="prastasis"/>
    <w:next w:val="prastasis"/>
    <w:uiPriority w:val="99"/>
    <w:rsid w:val="00CA2A03"/>
    <w:pPr>
      <w:autoSpaceDE w:val="0"/>
      <w:autoSpaceDN w:val="0"/>
      <w:adjustRightInd w:val="0"/>
      <w:spacing w:after="0" w:line="240" w:lineRule="auto"/>
    </w:pPr>
    <w:rPr>
      <w:rFonts w:ascii="EUAlbertina" w:hAnsi="EUAlberti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F6515-123E-4968-BE4E-60BD3897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5985</Words>
  <Characters>3412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2021-04-14T06:37:00Z</dcterms:created>
  <dc:creator>Jūratė Peciukonytė</dc:creator>
  <cp:lastModifiedBy>Tautvydas Žėkas</cp:lastModifiedBy>
  <cp:lastPrinted>2018-03-29T06:10:00Z</cp:lastPrinted>
  <dcterms:modified xsi:type="dcterms:W3CDTF">2021-04-17T12:56:00Z</dcterms:modified>
  <cp:revision>8</cp:revision>
</cp:coreProperties>
</file>