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19"/>
        <w:gridCol w:w="3649"/>
      </w:tblGrid>
      <w:tr w:rsidR="009105BC" w14:paraId="43571EF0" w14:textId="77777777">
        <w:trPr>
          <w:jc w:val="center"/>
        </w:trPr>
        <w:tc>
          <w:tcPr>
            <w:tcW w:w="3284" w:type="dxa"/>
          </w:tcPr>
          <w:p w14:paraId="4699F11D" w14:textId="77777777" w:rsidR="009105BC" w:rsidRDefault="009105BC">
            <w:pPr>
              <w:jc w:val="center"/>
            </w:pPr>
          </w:p>
        </w:tc>
        <w:tc>
          <w:tcPr>
            <w:tcW w:w="2919" w:type="dxa"/>
          </w:tcPr>
          <w:p w14:paraId="1AC3C512" w14:textId="77777777" w:rsidR="009105BC" w:rsidRDefault="009105BC">
            <w:pPr>
              <w:jc w:val="center"/>
            </w:pPr>
          </w:p>
        </w:tc>
        <w:tc>
          <w:tcPr>
            <w:tcW w:w="3649" w:type="dxa"/>
          </w:tcPr>
          <w:p w14:paraId="5885011A" w14:textId="77777777" w:rsidR="009105BC" w:rsidRDefault="003D5A3B" w:rsidP="003D5A3B">
            <w:pPr>
              <w:ind w:firstLine="1201"/>
              <w:rPr>
                <w:b/>
                <w:sz w:val="24"/>
              </w:rPr>
            </w:pPr>
            <w:r>
              <w:rPr>
                <w:b/>
                <w:sz w:val="24"/>
              </w:rPr>
              <w:t>Projekto</w:t>
            </w:r>
          </w:p>
          <w:p w14:paraId="636C0DB7" w14:textId="36884845" w:rsidR="003D5A3B" w:rsidRDefault="003D5A3B" w:rsidP="003D5A3B">
            <w:pPr>
              <w:ind w:firstLine="1201"/>
              <w:rPr>
                <w:b/>
                <w:sz w:val="24"/>
              </w:rPr>
            </w:pPr>
            <w:r>
              <w:rPr>
                <w:b/>
                <w:sz w:val="24"/>
              </w:rPr>
              <w:t>lyginamasis variantas</w:t>
            </w:r>
          </w:p>
        </w:tc>
      </w:tr>
      <w:tr w:rsidR="009105BC" w14:paraId="4B77D2BF" w14:textId="77777777">
        <w:trPr>
          <w:jc w:val="center"/>
        </w:trPr>
        <w:tc>
          <w:tcPr>
            <w:tcW w:w="3284" w:type="dxa"/>
          </w:tcPr>
          <w:p w14:paraId="004AC7E4" w14:textId="77777777" w:rsidR="009105BC" w:rsidRDefault="009105BC">
            <w:pPr>
              <w:jc w:val="center"/>
            </w:pPr>
          </w:p>
        </w:tc>
        <w:tc>
          <w:tcPr>
            <w:tcW w:w="2919" w:type="dxa"/>
          </w:tcPr>
          <w:p w14:paraId="4FE31C1E" w14:textId="77777777" w:rsidR="009105BC" w:rsidRDefault="009105BC">
            <w:pPr>
              <w:jc w:val="center"/>
            </w:pPr>
            <w:r>
              <w:object w:dxaOrig="753" w:dyaOrig="830" w14:anchorId="01C06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41.45pt" o:ole="" fillcolor="window">
                  <v:imagedata r:id="rId7" o:title="" gain="2147483647f" blacklevel=".5"/>
                </v:shape>
                <o:OLEObject Type="Embed" ProgID="Word.Picture.8" ShapeID="_x0000_i1025" DrawAspect="Content" ObjectID="_1696933009" r:id="rId8"/>
              </w:object>
            </w:r>
          </w:p>
        </w:tc>
        <w:tc>
          <w:tcPr>
            <w:tcW w:w="3649" w:type="dxa"/>
          </w:tcPr>
          <w:p w14:paraId="56BA7DC5" w14:textId="77777777" w:rsidR="009105BC" w:rsidRDefault="009105BC">
            <w:pPr>
              <w:jc w:val="center"/>
            </w:pPr>
          </w:p>
        </w:tc>
      </w:tr>
    </w:tbl>
    <w:p w14:paraId="4EDCBD9B" w14:textId="77777777" w:rsidR="009105BC" w:rsidRDefault="009105BC">
      <w:pPr>
        <w:jc w:val="center"/>
        <w:rPr>
          <w:b/>
          <w:sz w:val="26"/>
        </w:rPr>
      </w:pPr>
    </w:p>
    <w:p w14:paraId="0562C372" w14:textId="77777777" w:rsidR="009105BC" w:rsidRPr="00B34B0D" w:rsidRDefault="005F7680">
      <w:pPr>
        <w:jc w:val="center"/>
        <w:rPr>
          <w:b/>
          <w:sz w:val="28"/>
          <w:szCs w:val="28"/>
        </w:rPr>
      </w:pPr>
      <w:r w:rsidRPr="00B34B0D">
        <w:rPr>
          <w:b/>
          <w:sz w:val="28"/>
          <w:szCs w:val="28"/>
        </w:rPr>
        <w:t>LIETUVOS RESPUBLIKOS VYRIAUSYBĖ</w:t>
      </w:r>
    </w:p>
    <w:p w14:paraId="38F0A19D" w14:textId="77777777" w:rsidR="00363D3F" w:rsidRPr="00B34B0D" w:rsidRDefault="00363D3F">
      <w:pPr>
        <w:jc w:val="center"/>
        <w:rPr>
          <w:b/>
          <w:sz w:val="28"/>
          <w:szCs w:val="28"/>
        </w:rPr>
      </w:pPr>
    </w:p>
    <w:p w14:paraId="0274DC88" w14:textId="77777777" w:rsidR="00363D3F" w:rsidRPr="00B34B0D" w:rsidRDefault="00363D3F">
      <w:pPr>
        <w:jc w:val="center"/>
        <w:rPr>
          <w:b/>
          <w:sz w:val="28"/>
          <w:szCs w:val="28"/>
        </w:rPr>
      </w:pPr>
    </w:p>
    <w:p w14:paraId="583CEE60" w14:textId="77777777" w:rsidR="00363D3F" w:rsidRPr="00B34B0D" w:rsidRDefault="00363D3F">
      <w:pPr>
        <w:jc w:val="center"/>
        <w:rPr>
          <w:b/>
          <w:sz w:val="28"/>
          <w:szCs w:val="28"/>
        </w:rPr>
      </w:pPr>
    </w:p>
    <w:p w14:paraId="3491AFB8" w14:textId="77777777" w:rsidR="009105BC" w:rsidRPr="00B34B0D" w:rsidRDefault="005F7680">
      <w:pPr>
        <w:jc w:val="center"/>
        <w:rPr>
          <w:b/>
          <w:sz w:val="28"/>
          <w:szCs w:val="28"/>
        </w:rPr>
      </w:pPr>
      <w:r w:rsidRPr="00B34B0D">
        <w:rPr>
          <w:b/>
          <w:sz w:val="28"/>
          <w:szCs w:val="28"/>
        </w:rPr>
        <w:t>NUTARIMAS</w:t>
      </w:r>
    </w:p>
    <w:p w14:paraId="540F0454" w14:textId="65A7F7FF" w:rsidR="009105BC" w:rsidRPr="00B34B0D" w:rsidRDefault="001729C9">
      <w:pPr>
        <w:jc w:val="center"/>
        <w:rPr>
          <w:b/>
          <w:sz w:val="28"/>
          <w:szCs w:val="28"/>
        </w:rPr>
      </w:pPr>
      <w:r>
        <w:rPr>
          <w:b/>
          <w:sz w:val="28"/>
          <w:szCs w:val="28"/>
        </w:rPr>
        <w:t xml:space="preserve">DĖL </w:t>
      </w:r>
      <w:r w:rsidRPr="001729C9">
        <w:rPr>
          <w:b/>
          <w:sz w:val="28"/>
          <w:szCs w:val="28"/>
        </w:rPr>
        <w:t xml:space="preserve">LIETUVOS RESPUBLIKOS VYRIAUSYBĖS 2005 M. BALANDŽIO </w:t>
      </w:r>
      <w:r>
        <w:rPr>
          <w:b/>
          <w:sz w:val="28"/>
          <w:szCs w:val="28"/>
        </w:rPr>
        <w:br/>
      </w:r>
      <w:r w:rsidRPr="001729C9">
        <w:rPr>
          <w:b/>
          <w:sz w:val="28"/>
          <w:szCs w:val="28"/>
        </w:rPr>
        <w:t>21 D. NUTARIM</w:t>
      </w:r>
      <w:r>
        <w:rPr>
          <w:b/>
          <w:sz w:val="28"/>
          <w:szCs w:val="28"/>
        </w:rPr>
        <w:t>O</w:t>
      </w:r>
      <w:r w:rsidRPr="001729C9">
        <w:rPr>
          <w:b/>
          <w:sz w:val="28"/>
          <w:szCs w:val="28"/>
        </w:rPr>
        <w:t xml:space="preserve"> NR. 447 „DĖL LIETUVOS RESPUBLIKOS KELIŲ PRIEŽIŪROS IR PLĖTROS PROGRAMOS FINANSAVIMO ĮSTATYMO ĮGYVENDINIMO“</w:t>
      </w:r>
      <w:r>
        <w:rPr>
          <w:b/>
          <w:sz w:val="28"/>
          <w:szCs w:val="28"/>
        </w:rPr>
        <w:t xml:space="preserve"> PAKEITIMO</w:t>
      </w:r>
    </w:p>
    <w:p w14:paraId="5F25E63A" w14:textId="77777777" w:rsidR="009105BC" w:rsidRPr="00B34B0D" w:rsidRDefault="009105BC">
      <w:pPr>
        <w:jc w:val="center"/>
        <w:rPr>
          <w:b/>
          <w:sz w:val="24"/>
          <w:szCs w:val="24"/>
        </w:rPr>
      </w:pPr>
    </w:p>
    <w:p w14:paraId="4BFE257F" w14:textId="77777777" w:rsidR="00363D3F" w:rsidRPr="00B34B0D" w:rsidRDefault="00363D3F">
      <w:pPr>
        <w:jc w:val="center"/>
        <w:rPr>
          <w:b/>
          <w:sz w:val="24"/>
          <w:szCs w:val="24"/>
        </w:rPr>
      </w:pPr>
    </w:p>
    <w:p w14:paraId="6FF15E96" w14:textId="77777777" w:rsidR="00363D3F" w:rsidRPr="00B34B0D" w:rsidRDefault="00363D3F">
      <w:pPr>
        <w:jc w:val="center"/>
        <w:rPr>
          <w:b/>
          <w:sz w:val="24"/>
          <w:szCs w:val="24"/>
        </w:rPr>
      </w:pPr>
    </w:p>
    <w:p w14:paraId="19C69E73" w14:textId="77777777" w:rsidR="009105BC" w:rsidRPr="00B34B0D" w:rsidRDefault="005F7680">
      <w:pPr>
        <w:jc w:val="center"/>
        <w:rPr>
          <w:sz w:val="24"/>
          <w:szCs w:val="24"/>
        </w:rPr>
      </w:pPr>
      <w:r w:rsidRPr="00B34B0D">
        <w:rPr>
          <w:sz w:val="24"/>
          <w:szCs w:val="24"/>
        </w:rPr>
        <w:t>20</w:t>
      </w:r>
      <w:sdt>
        <w:sdtPr>
          <w:rPr>
            <w:sz w:val="24"/>
            <w:szCs w:val="24"/>
          </w:rPr>
          <w:id w:val="1049237825"/>
          <w:placeholder>
            <w:docPart w:val="90C76465343C4B8BA3A4EAAF9EB5EF89"/>
          </w:placeholder>
          <w:temporary/>
          <w:showingPlcHdr/>
        </w:sdtPr>
        <w:sdtEndPr/>
        <w:sdtContent>
          <w:r w:rsidR="00005C72" w:rsidRPr="00B34B0D">
            <w:rPr>
              <w:sz w:val="24"/>
              <w:szCs w:val="24"/>
            </w:rPr>
            <w:t>__</w:t>
          </w:r>
        </w:sdtContent>
      </w:sdt>
      <w:r w:rsidR="00005C72" w:rsidRPr="00B34B0D">
        <w:rPr>
          <w:sz w:val="24"/>
          <w:szCs w:val="24"/>
        </w:rPr>
        <w:t xml:space="preserve"> m.</w:t>
      </w:r>
      <w:r w:rsidRPr="00B34B0D">
        <w:rPr>
          <w:sz w:val="24"/>
          <w:szCs w:val="24"/>
        </w:rPr>
        <w:t xml:space="preserve"> </w:t>
      </w:r>
      <w:sdt>
        <w:sdtPr>
          <w:rPr>
            <w:sz w:val="24"/>
            <w:szCs w:val="24"/>
          </w:rPr>
          <w:id w:val="1049237871"/>
          <w:placeholder>
            <w:docPart w:val="236133DF2EF74C97B7ECC683156DA83E"/>
          </w:placeholder>
          <w:temporary/>
          <w:showingPlcHdr/>
        </w:sdtPr>
        <w:sdtEndPr/>
        <w:sdtContent>
          <w:r w:rsidR="00005C72" w:rsidRPr="00B34B0D">
            <w:rPr>
              <w:sz w:val="24"/>
              <w:szCs w:val="24"/>
            </w:rPr>
            <w:t>_________ __</w:t>
          </w:r>
        </w:sdtContent>
      </w:sdt>
      <w:r w:rsidRPr="00B34B0D">
        <w:rPr>
          <w:sz w:val="24"/>
          <w:szCs w:val="24"/>
        </w:rPr>
        <w:t xml:space="preserve"> </w:t>
      </w:r>
      <w:r w:rsidR="005854CF" w:rsidRPr="00B34B0D">
        <w:rPr>
          <w:sz w:val="24"/>
          <w:szCs w:val="24"/>
        </w:rPr>
        <w:t xml:space="preserve">d. </w:t>
      </w:r>
      <w:r w:rsidR="009105BC" w:rsidRPr="00B34B0D">
        <w:rPr>
          <w:sz w:val="24"/>
          <w:szCs w:val="24"/>
        </w:rPr>
        <w:t xml:space="preserve">Nr. </w:t>
      </w:r>
      <w:sdt>
        <w:sdtPr>
          <w:rPr>
            <w:sz w:val="24"/>
            <w:szCs w:val="24"/>
          </w:rPr>
          <w:id w:val="1049237940"/>
          <w:placeholder>
            <w:docPart w:val="84B669293B2D478482D21A01D617001C"/>
          </w:placeholder>
          <w:temporary/>
          <w:showingPlcHdr/>
        </w:sdtPr>
        <w:sdtEndPr/>
        <w:sdtContent>
          <w:r w:rsidRPr="00B34B0D">
            <w:rPr>
              <w:sz w:val="24"/>
              <w:szCs w:val="24"/>
            </w:rPr>
            <w:t xml:space="preserve">      </w:t>
          </w:r>
        </w:sdtContent>
      </w:sdt>
    </w:p>
    <w:p w14:paraId="73B9624A" w14:textId="77777777" w:rsidR="009105BC" w:rsidRPr="00B34B0D" w:rsidRDefault="005F7680">
      <w:pPr>
        <w:jc w:val="center"/>
        <w:rPr>
          <w:sz w:val="24"/>
          <w:szCs w:val="24"/>
        </w:rPr>
      </w:pPr>
      <w:r w:rsidRPr="00B34B0D">
        <w:rPr>
          <w:sz w:val="24"/>
          <w:szCs w:val="24"/>
        </w:rPr>
        <w:t>Vilnius</w:t>
      </w:r>
    </w:p>
    <w:p w14:paraId="29FC99C9" w14:textId="77777777" w:rsidR="009105BC" w:rsidRDefault="009105BC">
      <w:pPr>
        <w:rPr>
          <w:sz w:val="24"/>
        </w:rPr>
      </w:pPr>
    </w:p>
    <w:p w14:paraId="5AA472E2" w14:textId="77777777" w:rsidR="005F7680" w:rsidRDefault="005F7680">
      <w:pPr>
        <w:rPr>
          <w:sz w:val="24"/>
        </w:rPr>
      </w:pPr>
    </w:p>
    <w:p w14:paraId="2F04681D" w14:textId="27EE2128" w:rsidR="001729C9" w:rsidRPr="004150C5" w:rsidRDefault="001729C9" w:rsidP="001729C9">
      <w:pPr>
        <w:spacing w:line="276" w:lineRule="auto"/>
        <w:ind w:firstLine="851"/>
        <w:jc w:val="both"/>
        <w:rPr>
          <w:sz w:val="24"/>
          <w:szCs w:val="24"/>
        </w:rPr>
      </w:pPr>
      <w:r w:rsidRPr="004150C5">
        <w:rPr>
          <w:sz w:val="24"/>
          <w:szCs w:val="24"/>
        </w:rPr>
        <w:t xml:space="preserve">Lietuvos Respublikos </w:t>
      </w:r>
      <w:r w:rsidR="004150C5" w:rsidRPr="004150C5">
        <w:rPr>
          <w:sz w:val="24"/>
          <w:szCs w:val="24"/>
        </w:rPr>
        <w:t>Vyriausybė n u t a r i a:</w:t>
      </w:r>
    </w:p>
    <w:p w14:paraId="71D83126" w14:textId="7A45CD53" w:rsidR="009105BC" w:rsidRDefault="00256B9E" w:rsidP="001729C9">
      <w:pPr>
        <w:pStyle w:val="Pagrindinistekstas"/>
      </w:pPr>
      <w:r>
        <w:t xml:space="preserve">1. </w:t>
      </w:r>
      <w:r w:rsidR="001729C9" w:rsidRPr="001729C9">
        <w:t>Pakeisti</w:t>
      </w:r>
      <w:r w:rsidR="001729C9">
        <w:t xml:space="preserve"> </w:t>
      </w:r>
      <w:r w:rsidR="001729C9" w:rsidRPr="001729C9">
        <w:t>Lietuvos Respublikos Vyriausybės 2005 m. balandžio 21 d. nutarim</w:t>
      </w:r>
      <w:r w:rsidR="005A6A64">
        <w:t>ą</w:t>
      </w:r>
      <w:r w:rsidR="001729C9" w:rsidRPr="001729C9">
        <w:t xml:space="preserve"> Nr. 447 „Dėl Lietuvos Respublikos kelių priežiūros ir plėtros programos finansavimo įstatymo įgyvendinimo“</w:t>
      </w:r>
      <w:r w:rsidR="00F07C58" w:rsidRPr="00F07C58">
        <w:t>:</w:t>
      </w:r>
    </w:p>
    <w:p w14:paraId="304B0B03" w14:textId="37164EAF" w:rsidR="00F07C58" w:rsidRDefault="00256B9E" w:rsidP="001729C9">
      <w:pPr>
        <w:pStyle w:val="Pagrindinistekstas"/>
      </w:pPr>
      <w:r>
        <w:t>1.</w:t>
      </w:r>
      <w:r w:rsidR="00F07C58">
        <w:t>1.</w:t>
      </w:r>
      <w:r w:rsidR="00714350">
        <w:t xml:space="preserve"> </w:t>
      </w:r>
      <w:r w:rsidR="005A6A64" w:rsidRPr="005A6A64">
        <w:t>Pakeisti preambulę ir ją išdėstyti taip:</w:t>
      </w:r>
    </w:p>
    <w:p w14:paraId="72AE22F2" w14:textId="5730B19F" w:rsidR="00FA09D8" w:rsidRDefault="00FA09D8" w:rsidP="001729C9">
      <w:pPr>
        <w:pStyle w:val="Pagrindinistekstas"/>
      </w:pPr>
      <w:r>
        <w:t>„</w:t>
      </w:r>
      <w:r w:rsidR="004150C5" w:rsidRPr="004150C5">
        <w:t>Vadovaudamasi Lietuvos Respublikos kelių priežiūros ir plėtros programos finansavimo įstatymo 5 straipsnio 2 dalimi, 6 straipsnio 2 dalimi, 7 straipsnio 1 dalimi, 8 straipsnio 3 dalimi ir 9 straipsnio 4 dalimi 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2013/22/ES,</w:t>
      </w:r>
      <w:r w:rsidR="004150C5">
        <w:t xml:space="preserve"> </w:t>
      </w:r>
      <w:r w:rsidR="004150C5" w:rsidRPr="004150C5">
        <w:rPr>
          <w:b/>
          <w:bCs/>
        </w:rPr>
        <w:t>ir 2019 m. kovo 19 d. Europos Parlamento ir Tarybos direktyvą</w:t>
      </w:r>
      <w:r w:rsidR="00B8268C">
        <w:rPr>
          <w:b/>
          <w:bCs/>
        </w:rPr>
        <w:t xml:space="preserve"> </w:t>
      </w:r>
      <w:r w:rsidR="004150C5" w:rsidRPr="004150C5">
        <w:rPr>
          <w:b/>
          <w:bCs/>
        </w:rPr>
        <w:t>(ES) 2019/520 dėl elektroninių kelių rinkliavos sistemų sąveikumo, kuri</w:t>
      </w:r>
      <w:r w:rsidR="00A35638">
        <w:rPr>
          <w:b/>
          <w:bCs/>
        </w:rPr>
        <w:t>a</w:t>
      </w:r>
      <w:r w:rsidR="004150C5" w:rsidRPr="004150C5">
        <w:rPr>
          <w:b/>
          <w:bCs/>
        </w:rPr>
        <w:t xml:space="preserve"> sudaromos palankesnės sąlygos tarpvalstybiniu lygmeniu keistis informacija apie kelių rinkliavų nesumokėjimo atvejus Sąjungoje</w:t>
      </w:r>
      <w:r w:rsidR="00B8268C">
        <w:rPr>
          <w:b/>
          <w:bCs/>
        </w:rPr>
        <w:t>,</w:t>
      </w:r>
      <w:r w:rsidR="004150C5">
        <w:rPr>
          <w:b/>
          <w:bCs/>
        </w:rPr>
        <w:t xml:space="preserve"> </w:t>
      </w:r>
      <w:r w:rsidR="004150C5" w:rsidRPr="004150C5">
        <w:t xml:space="preserve">Lietuvos Respublikos </w:t>
      </w:r>
      <w:r w:rsidR="004150C5">
        <w:t>Vyriausybė n u t a r i a:“</w:t>
      </w:r>
      <w:r w:rsidR="002D0169">
        <w:t>.</w:t>
      </w:r>
    </w:p>
    <w:p w14:paraId="5F18629C" w14:textId="5812094E" w:rsidR="008949A8" w:rsidRPr="00982249" w:rsidRDefault="00256B9E" w:rsidP="008949A8">
      <w:pPr>
        <w:pStyle w:val="Pagrindinistekstas"/>
        <w:rPr>
          <w:color w:val="000000" w:themeColor="text1"/>
        </w:rPr>
      </w:pPr>
      <w:r w:rsidRPr="00982249">
        <w:rPr>
          <w:color w:val="000000" w:themeColor="text1"/>
        </w:rPr>
        <w:t>1.</w:t>
      </w:r>
      <w:r w:rsidR="008949A8" w:rsidRPr="00982249">
        <w:rPr>
          <w:color w:val="000000" w:themeColor="text1"/>
        </w:rPr>
        <w:t xml:space="preserve">2. Pakeisti 2.1.1 papunktį ir </w:t>
      </w:r>
      <w:r w:rsidR="003C7588">
        <w:rPr>
          <w:color w:val="000000" w:themeColor="text1"/>
        </w:rPr>
        <w:t xml:space="preserve">jį </w:t>
      </w:r>
      <w:r w:rsidR="008949A8" w:rsidRPr="00982249">
        <w:rPr>
          <w:color w:val="000000" w:themeColor="text1"/>
        </w:rPr>
        <w:t>išdėstyti taip:</w:t>
      </w:r>
    </w:p>
    <w:p w14:paraId="458BD915" w14:textId="41D91245" w:rsidR="008949A8" w:rsidRDefault="008949A8" w:rsidP="008949A8">
      <w:pPr>
        <w:pStyle w:val="Pagrindinistekstas"/>
        <w:rPr>
          <w:color w:val="000000" w:themeColor="text1"/>
        </w:rPr>
      </w:pPr>
      <w:r w:rsidRPr="00982249">
        <w:rPr>
          <w:color w:val="000000" w:themeColor="text1"/>
        </w:rPr>
        <w:t>„2.1.1. kontroliuoti kelyje ir pasienio kontrolės punktuose, ar kelių naudotojai yra sumokėję kelių naudotojo mokestį</w:t>
      </w:r>
      <w:r w:rsidR="00483C76" w:rsidRPr="00D362A5">
        <w:rPr>
          <w:color w:val="000000" w:themeColor="text1"/>
        </w:rPr>
        <w:t>;</w:t>
      </w:r>
      <w:r w:rsidR="004B7E71" w:rsidRPr="00982249">
        <w:rPr>
          <w:b/>
          <w:bCs/>
          <w:color w:val="000000" w:themeColor="text1"/>
        </w:rPr>
        <w:t xml:space="preserve"> </w:t>
      </w:r>
      <w:r w:rsidR="00483C76" w:rsidRPr="00483C76">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Administracinių nusižengimų kodekso nustatyta tvarka;</w:t>
      </w:r>
      <w:r w:rsidR="00483C76" w:rsidRPr="00483C76">
        <w:rPr>
          <w:color w:val="000000" w:themeColor="text1"/>
        </w:rPr>
        <w:t>“.</w:t>
      </w:r>
    </w:p>
    <w:p w14:paraId="3F9EB968" w14:textId="4269BA5A" w:rsidR="00D362A5" w:rsidRDefault="00D362A5" w:rsidP="008949A8">
      <w:pPr>
        <w:pStyle w:val="Pagrindinistekstas"/>
        <w:rPr>
          <w:color w:val="000000" w:themeColor="text1"/>
        </w:rPr>
      </w:pPr>
      <w:r w:rsidRPr="00D362A5">
        <w:rPr>
          <w:color w:val="000000" w:themeColor="text1"/>
        </w:rPr>
        <w:t>1.3. Pakeisti 2.1.1 papunktį ir jį išdėstyti taip:</w:t>
      </w:r>
    </w:p>
    <w:p w14:paraId="5E9F4EAF" w14:textId="77777777" w:rsidR="00945EFF" w:rsidRDefault="00D362A5" w:rsidP="008949A8">
      <w:pPr>
        <w:pStyle w:val="Pagrindinistekstas"/>
        <w:rPr>
          <w:color w:val="000000" w:themeColor="text1"/>
        </w:rPr>
      </w:pPr>
      <w:r w:rsidRPr="00982249">
        <w:rPr>
          <w:color w:val="000000" w:themeColor="text1"/>
        </w:rPr>
        <w:t xml:space="preserve">„2.1.1. kontroliuoti kelyje ir pasienio kontrolės punktuose, ar </w:t>
      </w:r>
      <w:r w:rsidRPr="00D362A5">
        <w:rPr>
          <w:strike/>
          <w:color w:val="000000" w:themeColor="text1"/>
        </w:rPr>
        <w:t>kelių naudotojai yra sumokėję kelių naudotojo mokestį</w:t>
      </w:r>
      <w:r>
        <w:rPr>
          <w:color w:val="000000" w:themeColor="text1"/>
        </w:rPr>
        <w:t xml:space="preserve"> </w:t>
      </w:r>
      <w:r w:rsidRPr="00D362A5">
        <w:rPr>
          <w:b/>
          <w:bCs/>
          <w:color w:val="000000" w:themeColor="text1"/>
        </w:rPr>
        <w:t>sumokėta kelių rinkliava; 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Administracinių nusižengimų kodekso nustatyta tvarka</w:t>
      </w:r>
      <w:r w:rsidRPr="00D362A5">
        <w:rPr>
          <w:color w:val="000000" w:themeColor="text1"/>
        </w:rPr>
        <w:t>;“.</w:t>
      </w:r>
    </w:p>
    <w:p w14:paraId="2113E661" w14:textId="1720C12B" w:rsidR="008949A8" w:rsidRPr="00982249" w:rsidRDefault="00256B9E" w:rsidP="008949A8">
      <w:pPr>
        <w:pStyle w:val="Pagrindinistekstas"/>
        <w:rPr>
          <w:color w:val="000000" w:themeColor="text1"/>
        </w:rPr>
      </w:pPr>
      <w:r w:rsidRPr="00982249">
        <w:rPr>
          <w:color w:val="000000" w:themeColor="text1"/>
        </w:rPr>
        <w:lastRenderedPageBreak/>
        <w:t>1.</w:t>
      </w:r>
      <w:r w:rsidR="00945EFF">
        <w:rPr>
          <w:color w:val="000000" w:themeColor="text1"/>
        </w:rPr>
        <w:t>4</w:t>
      </w:r>
      <w:r w:rsidR="008949A8" w:rsidRPr="00982249">
        <w:rPr>
          <w:color w:val="000000" w:themeColor="text1"/>
        </w:rPr>
        <w:t xml:space="preserve">. Pakeisti 2.2 papunktį ir </w:t>
      </w:r>
      <w:r w:rsidR="00945EFF">
        <w:rPr>
          <w:color w:val="000000" w:themeColor="text1"/>
        </w:rPr>
        <w:t xml:space="preserve">jį </w:t>
      </w:r>
      <w:r w:rsidR="008949A8" w:rsidRPr="00982249">
        <w:rPr>
          <w:color w:val="000000" w:themeColor="text1"/>
        </w:rPr>
        <w:t>išdėstyti taip:</w:t>
      </w:r>
    </w:p>
    <w:p w14:paraId="4926C7CB" w14:textId="6B9CB027" w:rsidR="008949A8" w:rsidRPr="00982249" w:rsidRDefault="008949A8" w:rsidP="008949A8">
      <w:pPr>
        <w:pStyle w:val="Pagrindinistekstas"/>
        <w:rPr>
          <w:color w:val="000000" w:themeColor="text1"/>
        </w:rPr>
      </w:pPr>
      <w:r w:rsidRPr="00982249">
        <w:rPr>
          <w:color w:val="000000" w:themeColor="text1"/>
        </w:rPr>
        <w:t xml:space="preserve">„2.2. </w:t>
      </w:r>
      <w:r w:rsidRPr="00982249">
        <w:rPr>
          <w:strike/>
          <w:color w:val="000000" w:themeColor="text1"/>
        </w:rPr>
        <w:t>teritorines ir specializuotas</w:t>
      </w:r>
      <w:r w:rsidRPr="00982249">
        <w:rPr>
          <w:color w:val="000000" w:themeColor="text1"/>
        </w:rPr>
        <w:t xml:space="preserve"> policijos įstaigas:“</w:t>
      </w:r>
      <w:r w:rsidR="00945EFF">
        <w:rPr>
          <w:color w:val="000000" w:themeColor="text1"/>
        </w:rPr>
        <w:t>.</w:t>
      </w:r>
    </w:p>
    <w:p w14:paraId="0F31BC4E" w14:textId="57B2C695" w:rsidR="008949A8" w:rsidRPr="00982249" w:rsidRDefault="00256B9E" w:rsidP="008949A8">
      <w:pPr>
        <w:pStyle w:val="Pagrindinistekstas"/>
        <w:rPr>
          <w:color w:val="000000" w:themeColor="text1"/>
        </w:rPr>
      </w:pPr>
      <w:r w:rsidRPr="00982249">
        <w:rPr>
          <w:color w:val="000000" w:themeColor="text1"/>
        </w:rPr>
        <w:t>1.</w:t>
      </w:r>
      <w:r w:rsidR="00945EFF">
        <w:rPr>
          <w:color w:val="000000" w:themeColor="text1"/>
        </w:rPr>
        <w:t>5</w:t>
      </w:r>
      <w:r w:rsidR="008949A8" w:rsidRPr="00982249">
        <w:rPr>
          <w:color w:val="000000" w:themeColor="text1"/>
        </w:rPr>
        <w:t xml:space="preserve">. Pakeisti 2.2.1 papunktį ir </w:t>
      </w:r>
      <w:r w:rsidR="00945EFF">
        <w:rPr>
          <w:color w:val="000000" w:themeColor="text1"/>
        </w:rPr>
        <w:t xml:space="preserve">jį </w:t>
      </w:r>
      <w:r w:rsidR="008949A8" w:rsidRPr="00982249">
        <w:rPr>
          <w:color w:val="000000" w:themeColor="text1"/>
        </w:rPr>
        <w:t>išdėstyti taip:</w:t>
      </w:r>
    </w:p>
    <w:p w14:paraId="14D46C4D" w14:textId="41BF0CF8" w:rsidR="00BC3E81" w:rsidRDefault="008949A8" w:rsidP="008949A8">
      <w:pPr>
        <w:pStyle w:val="Pagrindinistekstas"/>
        <w:rPr>
          <w:color w:val="000000" w:themeColor="text1"/>
        </w:rPr>
      </w:pPr>
      <w:r w:rsidRPr="00982249">
        <w:rPr>
          <w:color w:val="000000" w:themeColor="text1"/>
        </w:rPr>
        <w:t>„2.2.1. kontroliuoti kelyje, ar kelių naudotojai yra sumokėję kelių naudotojo mokestį</w:t>
      </w:r>
      <w:r w:rsidR="00BC3E81">
        <w:rPr>
          <w:color w:val="000000" w:themeColor="text1"/>
        </w:rPr>
        <w:t>;</w:t>
      </w:r>
      <w:r w:rsidR="004B7E71" w:rsidRPr="00982249">
        <w:rPr>
          <w:b/>
          <w:bCs/>
          <w:color w:val="000000" w:themeColor="text1"/>
        </w:rPr>
        <w:t xml:space="preserve"> </w:t>
      </w:r>
      <w:r w:rsidR="00BC3E81" w:rsidRPr="00BC3E81">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Administracinių nusižengimų kodekso nustatyta tvarka;</w:t>
      </w:r>
      <w:r w:rsidR="00BC3E81" w:rsidRPr="00BC3E81">
        <w:rPr>
          <w:color w:val="000000" w:themeColor="text1"/>
        </w:rPr>
        <w:t>“.</w:t>
      </w:r>
    </w:p>
    <w:p w14:paraId="146B9897" w14:textId="77777777" w:rsidR="00C0241B" w:rsidRPr="00C0241B" w:rsidRDefault="00C0241B" w:rsidP="00C0241B">
      <w:pPr>
        <w:pStyle w:val="Pagrindinistekstas"/>
        <w:rPr>
          <w:color w:val="000000" w:themeColor="text1"/>
        </w:rPr>
      </w:pPr>
      <w:r w:rsidRPr="00C0241B">
        <w:rPr>
          <w:color w:val="000000" w:themeColor="text1"/>
        </w:rPr>
        <w:t>1.6. Pakeisti 2.2.1 papunktį ir jį išdėstyti taip:</w:t>
      </w:r>
    </w:p>
    <w:p w14:paraId="0B43CC1A" w14:textId="7F790319" w:rsidR="00C0241B" w:rsidRDefault="00C0241B" w:rsidP="008949A8">
      <w:pPr>
        <w:pStyle w:val="Pagrindinistekstas"/>
        <w:rPr>
          <w:b/>
          <w:bCs/>
          <w:color w:val="000000" w:themeColor="text1"/>
        </w:rPr>
      </w:pPr>
      <w:r w:rsidRPr="00C0241B">
        <w:rPr>
          <w:color w:val="000000" w:themeColor="text1"/>
        </w:rPr>
        <w:t xml:space="preserve">„2.2.1. kontroliuoti kelyje, ar </w:t>
      </w:r>
      <w:r w:rsidRPr="00C0241B">
        <w:rPr>
          <w:strike/>
          <w:color w:val="000000" w:themeColor="text1"/>
        </w:rPr>
        <w:t>kelių naudotojai yra sumokėję kelių naudotojo mokestį</w:t>
      </w:r>
      <w:r w:rsidRPr="00C0241B">
        <w:rPr>
          <w:color w:val="000000" w:themeColor="text1"/>
        </w:rPr>
        <w:t xml:space="preserve"> </w:t>
      </w:r>
      <w:r w:rsidRPr="00C0241B">
        <w:rPr>
          <w:b/>
          <w:bCs/>
          <w:color w:val="000000" w:themeColor="text1"/>
        </w:rPr>
        <w:t>sumokėta kelių rinkliava</w:t>
      </w:r>
      <w:r w:rsidRPr="00C0241B">
        <w:rPr>
          <w:color w:val="000000" w:themeColor="text1"/>
        </w:rPr>
        <w:t xml:space="preserve">; </w:t>
      </w:r>
      <w:r w:rsidRPr="00C0241B">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Administracinių nusižengimų kodekso nustatyta tvarka;</w:t>
      </w:r>
      <w:r w:rsidRPr="00C0241B">
        <w:rPr>
          <w:color w:val="000000" w:themeColor="text1"/>
        </w:rPr>
        <w:t>“.</w:t>
      </w:r>
    </w:p>
    <w:p w14:paraId="26383B8C" w14:textId="30F34D86" w:rsidR="00C0241B" w:rsidRDefault="007147C7" w:rsidP="008949A8">
      <w:pPr>
        <w:pStyle w:val="Pagrindinistekstas"/>
        <w:rPr>
          <w:color w:val="000000" w:themeColor="text1"/>
        </w:rPr>
      </w:pPr>
      <w:r w:rsidRPr="007147C7">
        <w:rPr>
          <w:color w:val="000000" w:themeColor="text1"/>
        </w:rPr>
        <w:t>1.7. Pakeisti 2.3.1 papunktį ir jį išdėstyti taip:</w:t>
      </w:r>
    </w:p>
    <w:p w14:paraId="00F1E6D9" w14:textId="73452048" w:rsidR="007147C7" w:rsidRPr="007147C7" w:rsidRDefault="007147C7" w:rsidP="008949A8">
      <w:pPr>
        <w:pStyle w:val="Pagrindinistekstas"/>
        <w:rPr>
          <w:color w:val="000000" w:themeColor="text1"/>
        </w:rPr>
      </w:pPr>
      <w:r w:rsidRPr="007147C7">
        <w:rPr>
          <w:color w:val="000000" w:themeColor="text1"/>
        </w:rPr>
        <w:t xml:space="preserve">„2.3.1. kontroliuoti kelyje, ar kelių naudotojai yra sumokėję kelių naudotojo mokestį; </w:t>
      </w:r>
      <w:r w:rsidRPr="00B44AB9">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Administracinių nusižengimų kodekso nustatyta tvarka;</w:t>
      </w:r>
      <w:r w:rsidRPr="007147C7">
        <w:rPr>
          <w:color w:val="000000" w:themeColor="text1"/>
        </w:rPr>
        <w:t>“.</w:t>
      </w:r>
    </w:p>
    <w:p w14:paraId="2773CC20" w14:textId="2CCBA8F6" w:rsidR="00256B9E" w:rsidRPr="00982249" w:rsidRDefault="00256B9E" w:rsidP="00256B9E">
      <w:pPr>
        <w:pStyle w:val="Pagrindinistekstas"/>
        <w:rPr>
          <w:color w:val="000000" w:themeColor="text1"/>
        </w:rPr>
      </w:pPr>
      <w:r w:rsidRPr="00982249">
        <w:rPr>
          <w:color w:val="000000" w:themeColor="text1"/>
        </w:rPr>
        <w:t xml:space="preserve">1.8. Pakeisti 2.3.1 papunktį ir </w:t>
      </w:r>
      <w:r w:rsidR="00AF4C2E">
        <w:rPr>
          <w:color w:val="000000" w:themeColor="text1"/>
        </w:rPr>
        <w:t xml:space="preserve">jį </w:t>
      </w:r>
      <w:r w:rsidRPr="00982249">
        <w:rPr>
          <w:color w:val="000000" w:themeColor="text1"/>
        </w:rPr>
        <w:t>išdėstyti taip:</w:t>
      </w:r>
    </w:p>
    <w:p w14:paraId="206ABAF3" w14:textId="44BF2C3F" w:rsidR="00256B9E" w:rsidRDefault="00256B9E" w:rsidP="00256B9E">
      <w:pPr>
        <w:pStyle w:val="Pagrindinistekstas"/>
        <w:rPr>
          <w:color w:val="000000" w:themeColor="text1"/>
        </w:rPr>
      </w:pPr>
      <w:r w:rsidRPr="00982249">
        <w:rPr>
          <w:color w:val="000000" w:themeColor="text1"/>
        </w:rPr>
        <w:t xml:space="preserve">„2.3.1. kontroliuoti kelyje, ar </w:t>
      </w:r>
      <w:r w:rsidRPr="00982249">
        <w:rPr>
          <w:strike/>
          <w:color w:val="000000" w:themeColor="text1"/>
        </w:rPr>
        <w:t>kelių naudotojai yra sumokėję kelių naudotojo mokestį</w:t>
      </w:r>
      <w:r w:rsidR="0001148A" w:rsidRPr="00982249">
        <w:rPr>
          <w:color w:val="000000" w:themeColor="text1"/>
        </w:rPr>
        <w:t xml:space="preserve"> </w:t>
      </w:r>
      <w:r w:rsidR="0001148A" w:rsidRPr="00982249">
        <w:rPr>
          <w:b/>
          <w:bCs/>
          <w:color w:val="000000" w:themeColor="text1"/>
        </w:rPr>
        <w:t>sumokėta kelių rinkliava</w:t>
      </w:r>
      <w:r w:rsidR="00A10924">
        <w:rPr>
          <w:color w:val="000000" w:themeColor="text1"/>
        </w:rPr>
        <w:t>;</w:t>
      </w:r>
      <w:r w:rsidR="0001148A" w:rsidRPr="00982249">
        <w:rPr>
          <w:b/>
          <w:bCs/>
          <w:color w:val="000000" w:themeColor="text1"/>
        </w:rPr>
        <w:t xml:space="preserve"> </w:t>
      </w:r>
      <w:r w:rsidR="00A10924" w:rsidRPr="00A10924">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Administracinių nusižengimų kodekso nustatyta tvarka;</w:t>
      </w:r>
      <w:r w:rsidR="00A10924" w:rsidRPr="00A10924">
        <w:rPr>
          <w:color w:val="000000" w:themeColor="text1"/>
        </w:rPr>
        <w:t>“.</w:t>
      </w:r>
    </w:p>
    <w:p w14:paraId="26187B3B" w14:textId="2B787AAF" w:rsidR="005A6A64" w:rsidRPr="002001E1" w:rsidRDefault="00256B9E" w:rsidP="001729C9">
      <w:pPr>
        <w:pStyle w:val="Pagrindinistekstas"/>
        <w:rPr>
          <w:color w:val="000000" w:themeColor="text1"/>
        </w:rPr>
      </w:pPr>
      <w:r w:rsidRPr="002001E1">
        <w:rPr>
          <w:color w:val="000000" w:themeColor="text1"/>
        </w:rPr>
        <w:t>1.9</w:t>
      </w:r>
      <w:r w:rsidR="005A6A64" w:rsidRPr="002001E1">
        <w:rPr>
          <w:color w:val="000000" w:themeColor="text1"/>
        </w:rPr>
        <w:t>. Pakeisti 3 punktą ir jį išdėstyti taip:</w:t>
      </w:r>
    </w:p>
    <w:p w14:paraId="2D57313C" w14:textId="7A077848" w:rsidR="00EC279B" w:rsidRPr="00982249" w:rsidRDefault="00EC279B" w:rsidP="001729C9">
      <w:pPr>
        <w:pStyle w:val="Pagrindinistekstas"/>
        <w:rPr>
          <w:color w:val="000000" w:themeColor="text1"/>
        </w:rPr>
      </w:pPr>
      <w:r w:rsidRPr="00982249">
        <w:rPr>
          <w:color w:val="000000" w:themeColor="text1"/>
        </w:rPr>
        <w:t>„</w:t>
      </w:r>
      <w:r w:rsidRPr="00982249">
        <w:rPr>
          <w:strike/>
          <w:color w:val="000000" w:themeColor="text1"/>
        </w:rPr>
        <w:t>3. Nustatyti, kad Lietuvoje įteisinus kelių rinkliavos sistemą ji bus diegiama pagal Lietuvos Respublikos susisiekimo ministerijos nustatytus reikalavimus perkeliant į nacionalinę teisę 2004 m. balandžio 29 d. Europos Parlamento ir Tarybos direktyvą 2004/52/EB dėl elektroninių kelių rinkliavos sistemų sąveikumo Bendrijoje (OL</w:t>
      </w:r>
      <w:r w:rsidRPr="00982249">
        <w:rPr>
          <w:i/>
          <w:iCs/>
          <w:strike/>
          <w:color w:val="000000" w:themeColor="text1"/>
        </w:rPr>
        <w:t xml:space="preserve"> 2004 m. specialusis leidimas, </w:t>
      </w:r>
      <w:r w:rsidRPr="00982249">
        <w:rPr>
          <w:strike/>
          <w:color w:val="000000" w:themeColor="text1"/>
        </w:rPr>
        <w:t>13 skyrius, 34 tomas, p. 856).</w:t>
      </w:r>
    </w:p>
    <w:p w14:paraId="4C50EF0D" w14:textId="3F5F9157" w:rsidR="002313ED" w:rsidRPr="002313ED" w:rsidRDefault="002313ED" w:rsidP="002313ED">
      <w:pPr>
        <w:pStyle w:val="Pagrindinistekstas"/>
        <w:rPr>
          <w:b/>
          <w:bCs/>
          <w:color w:val="000000" w:themeColor="text1"/>
        </w:rPr>
      </w:pPr>
      <w:r w:rsidRPr="002313ED">
        <w:rPr>
          <w:b/>
          <w:bCs/>
          <w:color w:val="000000" w:themeColor="text1"/>
        </w:rPr>
        <w:t>3. Siekdama užtikrinti elektroninių kelių rinkliavos sistemų sąveikumą Europos Sąjungoje ir Europos ekonominėje erdvėje ir sudaryti sąlygas, nustačius kelių naudotojo mokesčių ir kelių rinkliavų nesumokėjimo atvejus, tarpvalstybiniu lygmeniu keistis transporto priemonių registracijos ir jų savininkų arba valdytojų duomenimis:</w:t>
      </w:r>
    </w:p>
    <w:p w14:paraId="57EFA747" w14:textId="77777777" w:rsidR="002313ED" w:rsidRPr="002313ED" w:rsidRDefault="002313ED" w:rsidP="002313ED">
      <w:pPr>
        <w:pStyle w:val="Pagrindinistekstas"/>
        <w:rPr>
          <w:b/>
          <w:bCs/>
          <w:color w:val="000000" w:themeColor="text1"/>
        </w:rPr>
      </w:pPr>
      <w:r w:rsidRPr="002313ED">
        <w:rPr>
          <w:b/>
          <w:bCs/>
          <w:color w:val="000000" w:themeColor="text1"/>
        </w:rPr>
        <w:t xml:space="preserve">3.1. nustatyti, kad Lietuvos Respublikos elektroninės kelių rinkliavos sistemos sąveikumas ir tarpvalstybinis keitimasis transporto priemonių registracijos ir jų savininkų arba valdytojų duomenimis, nustačius kelių naudotojo mokesčių ir kelių rinkliavų nesumokėjimo atvejus, turi atitikti Direktyvos (ES) 2019/520 įgyvendinamuosius nacionalinės teisės aktus, 2019 m. lapkričio 28 d. Komisijos deleguotąjį reglamentą (ES) 2020/203 dėl transporto priemonių klasifikavimo, Europos elektroninės rinkliavos paslaugos gavėjų pareigų, sąveikos sudedamosioms dalims taikomų reikalavimų ir paskelbtųjų įstaigų būtinųjų tinkamumo kriterijų, 2019 m. lapkričio 28 d. Komisijos įgyvendinimo reglamentą (ES) 2020/204 dėl Europos elektroninės rinkliavos paslaugos teikėjų detalizuotų pareigų, Europos elektroninės rinkliavos paslaugos teritorijos dokumento būtinojo turinio, elektroninių sąsajų ir sąveikos sudedamosioms dalims taikomų reikalavimų, kuriuo panaikinamas Sprendimas </w:t>
      </w:r>
      <w:r w:rsidRPr="002313ED">
        <w:rPr>
          <w:b/>
          <w:bCs/>
          <w:color w:val="000000" w:themeColor="text1"/>
        </w:rPr>
        <w:lastRenderedPageBreak/>
        <w:t>2009/750/EB, kitus Europos Komisijos priimamus įgyvendinimo ir deleguotuosius aktus, taip pat juose nurodytus techninius standartus ir specifikacijas;</w:t>
      </w:r>
    </w:p>
    <w:p w14:paraId="1FF13BAB" w14:textId="77777777" w:rsidR="002313ED" w:rsidRPr="002313ED" w:rsidRDefault="002313ED" w:rsidP="002313ED">
      <w:pPr>
        <w:pStyle w:val="Pagrindinistekstas"/>
        <w:rPr>
          <w:b/>
          <w:bCs/>
          <w:color w:val="000000" w:themeColor="text1"/>
        </w:rPr>
      </w:pPr>
      <w:r w:rsidRPr="002313ED">
        <w:rPr>
          <w:b/>
          <w:bCs/>
          <w:color w:val="000000" w:themeColor="text1"/>
        </w:rPr>
        <w:t>3.2. paskirti Lietuvos transporto saugos administraciją nacionaliniu ryšių palaikymo centru, atsakingu už tarpvalstybinį keitimąsi transporto priemonių registracijos ir jų savininkų arba valdytojų duomenimis, nustačius kelių naudotojo mokesčių ir kelių rinkliavų nesumokėjimo atvejus;</w:t>
      </w:r>
    </w:p>
    <w:p w14:paraId="048ABFAE" w14:textId="77777777" w:rsidR="002313ED" w:rsidRPr="002313ED" w:rsidRDefault="002313ED" w:rsidP="002313ED">
      <w:pPr>
        <w:pStyle w:val="Pagrindinistekstas"/>
        <w:rPr>
          <w:b/>
          <w:bCs/>
          <w:color w:val="000000" w:themeColor="text1"/>
        </w:rPr>
      </w:pPr>
      <w:r w:rsidRPr="002313ED">
        <w:rPr>
          <w:b/>
          <w:bCs/>
          <w:color w:val="000000" w:themeColor="text1"/>
        </w:rPr>
        <w:t>3.3. pavesti:</w:t>
      </w:r>
    </w:p>
    <w:p w14:paraId="59E81E4C" w14:textId="77777777" w:rsidR="002313ED" w:rsidRPr="002313ED" w:rsidRDefault="002313ED" w:rsidP="002313ED">
      <w:pPr>
        <w:pStyle w:val="Pagrindinistekstas"/>
        <w:rPr>
          <w:b/>
          <w:bCs/>
          <w:color w:val="000000" w:themeColor="text1"/>
        </w:rPr>
      </w:pPr>
      <w:r w:rsidRPr="002313ED">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38DF2A45" w14:textId="77777777" w:rsidR="002313ED" w:rsidRPr="002313ED" w:rsidRDefault="002313ED" w:rsidP="002313ED">
      <w:pPr>
        <w:pStyle w:val="Pagrindinistekstas"/>
        <w:rPr>
          <w:b/>
          <w:bCs/>
          <w:color w:val="000000" w:themeColor="text1"/>
        </w:rPr>
      </w:pPr>
      <w:r w:rsidRPr="002313ED">
        <w:rPr>
          <w:b/>
          <w:bCs/>
          <w:color w:val="000000" w:themeColor="text1"/>
        </w:rPr>
        <w:t>3.3.2. Lietuvos transporto saugos administracijai:</w:t>
      </w:r>
    </w:p>
    <w:p w14:paraId="646558AE" w14:textId="77777777" w:rsidR="002313ED" w:rsidRPr="002313ED" w:rsidRDefault="002313ED" w:rsidP="002313ED">
      <w:pPr>
        <w:pStyle w:val="Pagrindinistekstas"/>
        <w:rPr>
          <w:b/>
          <w:bCs/>
          <w:color w:val="000000" w:themeColor="text1"/>
        </w:rPr>
      </w:pPr>
      <w:r w:rsidRPr="002313ED">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1F07ED38" w14:textId="77777777" w:rsidR="002313ED" w:rsidRPr="002313ED" w:rsidRDefault="002313ED" w:rsidP="002313ED">
      <w:pPr>
        <w:pStyle w:val="Pagrindinistekstas"/>
        <w:rPr>
          <w:b/>
          <w:bCs/>
          <w:color w:val="000000" w:themeColor="text1"/>
        </w:rPr>
      </w:pPr>
      <w:r w:rsidRPr="002313ED">
        <w:rPr>
          <w:b/>
          <w:bCs/>
          <w:color w:val="000000" w:themeColor="text1"/>
        </w:rPr>
        <w:t>3.3.2.2. tvarkyti Administracinių nusižengimų registrui pateiktus duomenis apie stacionariomis ar mobiliosiomis teisės pažeidimų fiksavimo sistemomis užfiksuotus su kelių naudotojo mokesčiu ir kelių rinkliava susijusius administracinius nusižengimus;</w:t>
      </w:r>
    </w:p>
    <w:p w14:paraId="0E24474D" w14:textId="77777777" w:rsidR="002313ED" w:rsidRPr="002313ED" w:rsidRDefault="002313ED" w:rsidP="002313ED">
      <w:pPr>
        <w:pStyle w:val="Pagrindinistekstas"/>
        <w:rPr>
          <w:b/>
          <w:bCs/>
          <w:color w:val="000000" w:themeColor="text1"/>
        </w:rPr>
      </w:pPr>
      <w:r w:rsidRPr="002313ED">
        <w:rPr>
          <w:b/>
          <w:bCs/>
          <w:color w:val="000000" w:themeColor="text1"/>
        </w:rPr>
        <w:t>3.3.2.3. ne vėliau kaip 2023 m. balandžio 19 d. pateikti, o vėliau – kas trejus metus teikti Europos Komisijai išsamią ataskaitą, kurioje turi būti nurodoma:</w:t>
      </w:r>
    </w:p>
    <w:p w14:paraId="20D0132A" w14:textId="77777777" w:rsidR="002313ED" w:rsidRPr="002313ED" w:rsidRDefault="002313ED" w:rsidP="002313ED">
      <w:pPr>
        <w:pStyle w:val="Pagrindinistekstas"/>
        <w:rPr>
          <w:b/>
          <w:bCs/>
          <w:color w:val="000000" w:themeColor="text1"/>
        </w:rPr>
      </w:pPr>
      <w:r w:rsidRPr="002313ED">
        <w:rPr>
          <w:b/>
          <w:bCs/>
          <w:color w:val="000000" w:themeColor="text1"/>
        </w:rPr>
        <w:t>3.3.2.3.1. per ataskaitinį laikotarpį atliktų automatizuotų paieškų (išsiųstų užklausų nacionaliniams ryšių palaikymo centrams), susijusių su Lietuvos Respublikos teritorijoje užfiksuotais su kelių naudotojo mokesčiu ir kelių rinkliava susijusiais administraciniais nusižengimais, skaičius, taip pat nepatenkintų užklausų skaičius;</w:t>
      </w:r>
    </w:p>
    <w:p w14:paraId="697C02F4" w14:textId="77777777" w:rsidR="002313ED" w:rsidRPr="002313ED" w:rsidRDefault="002313ED" w:rsidP="002313ED">
      <w:pPr>
        <w:pStyle w:val="Pagrindinistekstas"/>
        <w:rPr>
          <w:b/>
          <w:bCs/>
          <w:color w:val="000000" w:themeColor="text1"/>
        </w:rPr>
      </w:pPr>
      <w:r w:rsidRPr="002313ED">
        <w:rPr>
          <w:b/>
          <w:bCs/>
          <w:color w:val="000000" w:themeColor="text1"/>
        </w:rPr>
        <w:t>3.3.2.3.2. nacionalinės padėties apibūdinimas, atsižvelgiant į atliktų automatizuotų paieškų (išsiųstų užklausų nacionaliniams ryšių palaikymo centrams), susijusių su Lietuvos Respublikos teritorijoje užfiksuotais su kelių naudotojo mokesčiu ir kelių rinkliava susijusiais administraciniais nusižengimais, skaičių ir transporto priemonių savininkams, valdytojams arba kitiems automatizuotų paieškų metu identifikuotiems asmenims išsiųstų informacinių raštų skaičių (jų santykį) per ataskaitinį laikotarpį;</w:t>
      </w:r>
    </w:p>
    <w:p w14:paraId="558A3C88" w14:textId="77777777" w:rsidR="002313ED" w:rsidRPr="002313ED" w:rsidRDefault="002313ED" w:rsidP="002313ED">
      <w:pPr>
        <w:pStyle w:val="Pagrindinistekstas"/>
        <w:rPr>
          <w:b/>
          <w:bCs/>
          <w:color w:val="000000" w:themeColor="text1"/>
        </w:rPr>
      </w:pPr>
      <w:r w:rsidRPr="002313ED">
        <w:rPr>
          <w:b/>
          <w:bCs/>
          <w:color w:val="000000" w:themeColor="text1"/>
        </w:rPr>
        <w:t>3.4. įpareigoti valstybės įmonę „Regitra“ sukurti reikiamas Europos transporto priemonių ir vairuotojo pažymėjimų informacinės sistemos EUCARIS programinės įrangos taikomąsias programas, užtikrinti jų veikimą ir suteikti prieigas kitų Europos Sąjungos valstybių narių nacionaliniams ryšių palaikymo centrams vykdyti transporto priemonių  ir jų savininkų arba valdytojų duomenų, nustačius kelių naudotojo mokesčių ir kelių rinkliavų nesumokėjimo atvejus, automatizuotas paieškas Lietuvos Respublikos kelių transporto priemonių registre ir Transporto priemonių savininkų apskaitos informacinėje sistemoje;</w:t>
      </w:r>
    </w:p>
    <w:p w14:paraId="33410AD8" w14:textId="77777777" w:rsidR="002313ED" w:rsidRPr="002313ED" w:rsidRDefault="002313ED" w:rsidP="002313ED">
      <w:pPr>
        <w:pStyle w:val="Pagrindinistekstas"/>
        <w:rPr>
          <w:b/>
          <w:bCs/>
          <w:color w:val="000000" w:themeColor="text1"/>
        </w:rPr>
      </w:pPr>
      <w:r w:rsidRPr="002313ED">
        <w:rPr>
          <w:b/>
          <w:bCs/>
          <w:color w:val="000000" w:themeColor="text1"/>
        </w:rPr>
        <w:t>3.5. nustatyti, kad:</w:t>
      </w:r>
    </w:p>
    <w:p w14:paraId="6149C759" w14:textId="77777777" w:rsidR="002313ED" w:rsidRPr="002313ED" w:rsidRDefault="002313ED" w:rsidP="002313ED">
      <w:pPr>
        <w:pStyle w:val="Pagrindinistekstas"/>
        <w:rPr>
          <w:b/>
          <w:bCs/>
          <w:color w:val="000000" w:themeColor="text1"/>
        </w:rPr>
      </w:pPr>
      <w:r w:rsidRPr="002313ED">
        <w:rPr>
          <w:b/>
          <w:bCs/>
          <w:color w:val="000000" w:themeColor="text1"/>
        </w:rPr>
        <w:t>3.5.1. Europos transporto priemonių ir vairuotojo pažymėjimų informacinės sistemos EUCARIS programinės įrangos administravimo, naudojimo ir priežiūros nacionalinės išlaidos, susijusios su tarpvalstybiniu keitimusi transporto priemonių ir jų savininkų arba valdytojų duomenimis, nustačius kelių naudotojo mokesčių ir kelių rinkliavų nesumokėjimo atvejus, finansuojamos iš tam tikslui Lietuvos Respublikos vidaus reikalų ministerijai numatomų Lietuvos Respublikos valstybės biudžeto, įskaitant Europos Sąjungos struktūrinius fondus, asignavimų;</w:t>
      </w:r>
    </w:p>
    <w:p w14:paraId="66719B17" w14:textId="77777777" w:rsidR="002313ED" w:rsidRPr="002313ED" w:rsidRDefault="002313ED" w:rsidP="002313ED">
      <w:pPr>
        <w:pStyle w:val="Pagrindinistekstas"/>
        <w:rPr>
          <w:b/>
          <w:bCs/>
          <w:color w:val="000000" w:themeColor="text1"/>
        </w:rPr>
      </w:pPr>
      <w:r w:rsidRPr="002313ED">
        <w:rPr>
          <w:b/>
          <w:bCs/>
          <w:color w:val="000000" w:themeColor="text1"/>
        </w:rPr>
        <w:t xml:space="preserve">3.5.2.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ginčo gali būti tarpininkaujama (įskaitant galimybę sudaryti taikos sutartį) nuo kelių rinkliavos rinkėjo ir kelių rinkliavos paslaugos teikėjo komercinių interesų organizacine ir teisine struktūra nepriklausančioje susisiekimo ministro ar jo įgaliotos institucijos ar įstaigos sudarytoje </w:t>
      </w:r>
      <w:r w:rsidRPr="002313ED">
        <w:rPr>
          <w:b/>
          <w:bCs/>
          <w:color w:val="000000" w:themeColor="text1"/>
        </w:rPr>
        <w:lastRenderedPageBreak/>
        <w:t>komisijoje (toliau – taikinimo organas) pagal susisiekimo ministro ar jo įgaliotos institucijos ar įstaigos nustatytą darbo reglamentą, laikantis šių pagrindinių reikalavimų:</w:t>
      </w:r>
    </w:p>
    <w:p w14:paraId="2F57A191" w14:textId="77777777" w:rsidR="002313ED" w:rsidRPr="002313ED" w:rsidRDefault="002313ED" w:rsidP="002313ED">
      <w:pPr>
        <w:pStyle w:val="Pagrindinistekstas"/>
        <w:rPr>
          <w:b/>
          <w:bCs/>
          <w:color w:val="000000" w:themeColor="text1"/>
        </w:rPr>
      </w:pPr>
      <w:r w:rsidRPr="002313ED">
        <w:rPr>
          <w:b/>
          <w:bCs/>
          <w:color w:val="000000" w:themeColor="text1"/>
        </w:rPr>
        <w:t>3.5.2.1. ne vėliau kaip per vieną mėnesį nuo prašymo gavimo dienos taikinimo organas nurodo, ar turimi visi tarpininkavimo tikslui būtini dokumentai;</w:t>
      </w:r>
    </w:p>
    <w:p w14:paraId="4FDDF3D8" w14:textId="77777777" w:rsidR="002313ED" w:rsidRPr="002313ED" w:rsidRDefault="002313ED" w:rsidP="002313ED">
      <w:pPr>
        <w:pStyle w:val="Pagrindinistekstas"/>
        <w:rPr>
          <w:b/>
          <w:bCs/>
          <w:color w:val="000000" w:themeColor="text1"/>
        </w:rPr>
      </w:pPr>
      <w:r w:rsidRPr="002313ED">
        <w:rPr>
          <w:b/>
          <w:bCs/>
          <w:color w:val="000000" w:themeColor="text1"/>
        </w:rPr>
        <w:t>3.5.2.2. taikinimo organas priima nuomonę dėl ginčo ir taikinamasis tarpininkavimas pasibaigia ne vėliau kaip po šešių mėnesių nuo prašymo gavimo dienos;</w:t>
      </w:r>
    </w:p>
    <w:p w14:paraId="10E079D7" w14:textId="77777777" w:rsidR="002313ED" w:rsidRPr="002313ED" w:rsidRDefault="002313ED" w:rsidP="002313ED">
      <w:pPr>
        <w:pStyle w:val="Pagrindinistekstas"/>
        <w:rPr>
          <w:b/>
          <w:bCs/>
          <w:color w:val="000000" w:themeColor="text1"/>
        </w:rPr>
      </w:pPr>
      <w:r w:rsidRPr="002313ED">
        <w:rPr>
          <w:b/>
          <w:bCs/>
          <w:color w:val="000000" w:themeColor="text1"/>
        </w:rPr>
        <w:t>3.5.2.3. taikinimo organas gali prašyti iš kelių rinkliavos rinkėjo, kelių rinkliavos paslaugos teikėjų ir bet kurių trečiųjų šalių, vykdančių susijusią veiklą, su ginču susijusios informacijos (įskaitant su kelių rinkliavos paslaugos teikimu susijusių išlaidų ir pajamų duomenis) ir ją gauti;</w:t>
      </w:r>
    </w:p>
    <w:p w14:paraId="0EAEF4D1" w14:textId="77777777" w:rsidR="002313ED" w:rsidRPr="002313ED" w:rsidRDefault="002313ED" w:rsidP="002313ED">
      <w:pPr>
        <w:pStyle w:val="Pagrindinistekstas"/>
        <w:rPr>
          <w:b/>
          <w:bCs/>
          <w:color w:val="000000" w:themeColor="text1"/>
        </w:rPr>
      </w:pPr>
      <w:r w:rsidRPr="002313ED">
        <w:rPr>
          <w:b/>
          <w:bCs/>
          <w:color w:val="000000" w:themeColor="text1"/>
        </w:rPr>
        <w:t>3.5.2.4. taikinimo organas kartu su kitų šalių taikinimo organais dalyvauja keičiantis tarpusavyje vieša informacija apie savo darbą, pagrindinius principus ir praktiką;</w:t>
      </w:r>
    </w:p>
    <w:p w14:paraId="7BE0AA73" w14:textId="68F2A2E1" w:rsidR="002E44FF" w:rsidRPr="002313ED" w:rsidRDefault="002313ED" w:rsidP="002313ED">
      <w:pPr>
        <w:pStyle w:val="Pagrindinistekstas"/>
        <w:rPr>
          <w:b/>
          <w:bCs/>
          <w:color w:val="000000" w:themeColor="text1"/>
        </w:rPr>
      </w:pPr>
      <w:r w:rsidRPr="002313ED">
        <w:rPr>
          <w:b/>
          <w:bCs/>
          <w:color w:val="000000" w:themeColor="text1"/>
        </w:rPr>
        <w:t>3.5.3. tarpvalstybinis keitimasis transporto priemonių registracijos ir jų savininkų arba valdytojų duomenimis, nustačius kelių naudotojo mokesčių ir kelių rinkliavų nesumokėjimo atvejus, turi būti vykdomas tik per nacionalinius ryšių palaikymo centrus.</w:t>
      </w:r>
      <w:r w:rsidRPr="002313ED">
        <w:rPr>
          <w:color w:val="000000" w:themeColor="text1"/>
        </w:rPr>
        <w:t>“</w:t>
      </w:r>
    </w:p>
    <w:p w14:paraId="0759D686" w14:textId="4C8B18D0" w:rsidR="0028083E" w:rsidRPr="004F13F5" w:rsidRDefault="00256B9E" w:rsidP="001729C9">
      <w:pPr>
        <w:pStyle w:val="Pagrindinistekstas"/>
        <w:rPr>
          <w:color w:val="000000" w:themeColor="text1"/>
        </w:rPr>
      </w:pPr>
      <w:r>
        <w:rPr>
          <w:color w:val="000000" w:themeColor="text1"/>
        </w:rPr>
        <w:t>1.10</w:t>
      </w:r>
      <w:r w:rsidR="0028083E" w:rsidRPr="004F13F5">
        <w:rPr>
          <w:color w:val="000000" w:themeColor="text1"/>
        </w:rPr>
        <w:t>.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w:t>
      </w:r>
    </w:p>
    <w:p w14:paraId="00C6B18A" w14:textId="77C82378" w:rsidR="002C080B" w:rsidRPr="004F13F5" w:rsidRDefault="00256B9E" w:rsidP="001729C9">
      <w:pPr>
        <w:pStyle w:val="Pagrindinistekstas"/>
        <w:rPr>
          <w:color w:val="000000" w:themeColor="text1"/>
        </w:rPr>
      </w:pPr>
      <w:r>
        <w:rPr>
          <w:color w:val="000000" w:themeColor="text1"/>
        </w:rPr>
        <w:t>1.10</w:t>
      </w:r>
      <w:r w:rsidR="0028083E" w:rsidRPr="004F13F5">
        <w:rPr>
          <w:color w:val="000000" w:themeColor="text1"/>
        </w:rPr>
        <w:t xml:space="preserve">.1. </w:t>
      </w:r>
      <w:r w:rsidR="002C080B" w:rsidRPr="004F13F5">
        <w:rPr>
          <w:color w:val="000000" w:themeColor="text1"/>
        </w:rPr>
        <w:t>Pakeisti 1 punktą ir jį išdėstyti taip:</w:t>
      </w:r>
    </w:p>
    <w:p w14:paraId="43338C8E" w14:textId="6D53D403" w:rsidR="002C080B" w:rsidRPr="004F13F5" w:rsidRDefault="002C080B" w:rsidP="001729C9">
      <w:pPr>
        <w:pStyle w:val="Pagrindinistekstas"/>
        <w:rPr>
          <w:color w:val="000000" w:themeColor="text1"/>
        </w:rPr>
      </w:pPr>
      <w:r w:rsidRPr="004F13F5">
        <w:rPr>
          <w:color w:val="000000" w:themeColor="text1"/>
        </w:rPr>
        <w:t>„1.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aprašas (toliau – Aprašas) nustato keleivių ir transporto priemonių</w:t>
      </w:r>
      <w:r w:rsidR="00D67975" w:rsidRPr="004F13F5">
        <w:rPr>
          <w:color w:val="000000" w:themeColor="text1"/>
        </w:rPr>
        <w:t xml:space="preserve"> </w:t>
      </w:r>
      <w:r w:rsidR="00D67975" w:rsidRPr="004F13F5">
        <w:rPr>
          <w:b/>
          <w:bCs/>
          <w:color w:val="000000" w:themeColor="text1"/>
        </w:rPr>
        <w:t>(įskaitant dviračius)</w:t>
      </w:r>
      <w:r w:rsidRPr="004F13F5">
        <w:rPr>
          <w:color w:val="000000" w:themeColor="text1"/>
        </w:rPr>
        <w:t xml:space="preserve">, nurodytų Lietuvos Respublikos kelių priežiūros ir plėtros programos finansavimo įstatymo 9 straipsnio </w:t>
      </w:r>
      <w:r w:rsidRPr="004F13F5">
        <w:rPr>
          <w:strike/>
          <w:color w:val="000000" w:themeColor="text1"/>
        </w:rPr>
        <w:t>6</w:t>
      </w:r>
      <w:r w:rsidRPr="004F13F5">
        <w:rPr>
          <w:b/>
          <w:bCs/>
          <w:color w:val="000000" w:themeColor="text1"/>
        </w:rPr>
        <w:t>7</w:t>
      </w:r>
      <w:r w:rsidRPr="004F13F5">
        <w:rPr>
          <w:color w:val="000000" w:themeColor="text1"/>
        </w:rPr>
        <w:t xml:space="preserve"> dalyje (toliau – keleiviai ir transporto priemonės), perkėlimo keltais per Klaipėdos valstybinio jūrų uosto akvatoriją į Kuršių neriją ir iš Kuršių nerijos bilietų kainos kompensavimo ir gyventojų ir jų lengvųjų automobilių neatlygintino perkėlimo užlietu krašto kelio Šilutė–Rusnė ruožu sąnaudų kompensavimo tvarką.“</w:t>
      </w:r>
    </w:p>
    <w:p w14:paraId="5B84366A" w14:textId="7B0D7048" w:rsidR="0028083E" w:rsidRPr="004F13F5" w:rsidRDefault="002373A5" w:rsidP="001729C9">
      <w:pPr>
        <w:pStyle w:val="Pagrindinistekstas"/>
        <w:rPr>
          <w:color w:val="000000" w:themeColor="text1"/>
        </w:rPr>
      </w:pPr>
      <w:r>
        <w:rPr>
          <w:color w:val="000000" w:themeColor="text1"/>
        </w:rPr>
        <w:t>1</w:t>
      </w:r>
      <w:r w:rsidR="00256B9E">
        <w:rPr>
          <w:color w:val="000000" w:themeColor="text1"/>
        </w:rPr>
        <w:t>.10</w:t>
      </w:r>
      <w:r w:rsidR="002C080B" w:rsidRPr="004F13F5">
        <w:rPr>
          <w:color w:val="000000" w:themeColor="text1"/>
        </w:rPr>
        <w:t xml:space="preserve">.2. </w:t>
      </w:r>
      <w:r w:rsidR="0028083E" w:rsidRPr="004F13F5">
        <w:rPr>
          <w:color w:val="000000" w:themeColor="text1"/>
        </w:rPr>
        <w:t>Pakeisti 6 punktą ir jį išdėstyti taip:</w:t>
      </w:r>
    </w:p>
    <w:p w14:paraId="70E47301" w14:textId="7ABE5A9D" w:rsidR="0028083E" w:rsidRPr="004F13F5" w:rsidRDefault="0028083E" w:rsidP="0028083E">
      <w:pPr>
        <w:pStyle w:val="Pagrindinistekstas"/>
        <w:rPr>
          <w:color w:val="000000" w:themeColor="text1"/>
        </w:rPr>
      </w:pPr>
      <w:r w:rsidRPr="004F13F5">
        <w:rPr>
          <w:color w:val="000000" w:themeColor="text1"/>
        </w:rPr>
        <w:t xml:space="preserve">„6. Kompensuojama keleivių ir transporto priemonių, kurie nurodyti </w:t>
      </w:r>
      <w:r w:rsidRPr="00C56B7F">
        <w:rPr>
          <w:strike/>
          <w:color w:val="000000" w:themeColor="text1"/>
        </w:rPr>
        <w:t>Lietuvos Respublikos kelių</w:t>
      </w:r>
      <w:r w:rsidRPr="004F13F5">
        <w:rPr>
          <w:color w:val="000000" w:themeColor="text1"/>
        </w:rPr>
        <w:t xml:space="preserve"> </w:t>
      </w:r>
      <w:r w:rsidR="00C56B7F">
        <w:rPr>
          <w:b/>
          <w:bCs/>
          <w:color w:val="000000" w:themeColor="text1"/>
        </w:rPr>
        <w:t xml:space="preserve">Kelių </w:t>
      </w:r>
      <w:r w:rsidRPr="004F13F5">
        <w:rPr>
          <w:color w:val="000000" w:themeColor="text1"/>
        </w:rPr>
        <w:t xml:space="preserve">priežiūros ir plėtros programos finansavimo įstatymo 9 straipsnio </w:t>
      </w:r>
      <w:r w:rsidRPr="004F13F5">
        <w:rPr>
          <w:strike/>
          <w:color w:val="000000" w:themeColor="text1"/>
        </w:rPr>
        <w:t>6</w:t>
      </w:r>
      <w:r w:rsidR="009548F2" w:rsidRPr="004F13F5">
        <w:rPr>
          <w:b/>
          <w:bCs/>
          <w:color w:val="000000" w:themeColor="text1"/>
        </w:rPr>
        <w:t>7</w:t>
      </w:r>
      <w:r w:rsidRPr="004F13F5">
        <w:rPr>
          <w:b/>
          <w:bCs/>
          <w:color w:val="000000" w:themeColor="text1"/>
        </w:rPr>
        <w:t xml:space="preserve"> </w:t>
      </w:r>
      <w:r w:rsidRPr="004F13F5">
        <w:rPr>
          <w:color w:val="000000" w:themeColor="text1"/>
        </w:rPr>
        <w:t xml:space="preserve">dalyje ir kurie įtraukti į </w:t>
      </w:r>
      <w:r w:rsidRPr="004F13F5">
        <w:rPr>
          <w:strike/>
          <w:color w:val="000000" w:themeColor="text1"/>
        </w:rPr>
        <w:t xml:space="preserve">Lietuvos automobilių kelių direkcijos valdomą </w:t>
      </w:r>
      <w:r w:rsidRPr="004F13F5">
        <w:rPr>
          <w:color w:val="000000" w:themeColor="text1"/>
        </w:rPr>
        <w:t xml:space="preserve">Valstybinės reikšmės kelių eismo informacinę sistemą, ir dviračių perkėlimo keltais per Klaipėdos valstybinio jūrų uosto akvatoriją į Kuršių neriją ir iš Kuršių nerijos bilieto kaina.“ </w:t>
      </w:r>
    </w:p>
    <w:p w14:paraId="1248767D" w14:textId="47E1CFA2" w:rsidR="0028083E" w:rsidRPr="004F13F5" w:rsidRDefault="00256B9E" w:rsidP="0028083E">
      <w:pPr>
        <w:pStyle w:val="Pagrindinistekstas"/>
        <w:rPr>
          <w:color w:val="000000" w:themeColor="text1"/>
        </w:rPr>
      </w:pPr>
      <w:r>
        <w:rPr>
          <w:color w:val="000000" w:themeColor="text1"/>
        </w:rPr>
        <w:t>1.10</w:t>
      </w:r>
      <w:r w:rsidR="0028083E" w:rsidRPr="004F13F5">
        <w:rPr>
          <w:color w:val="000000" w:themeColor="text1"/>
        </w:rPr>
        <w:t>.</w:t>
      </w:r>
      <w:r w:rsidR="002C080B" w:rsidRPr="004F13F5">
        <w:rPr>
          <w:color w:val="000000" w:themeColor="text1"/>
        </w:rPr>
        <w:t>3</w:t>
      </w:r>
      <w:r w:rsidR="0028083E" w:rsidRPr="004F13F5">
        <w:rPr>
          <w:color w:val="000000" w:themeColor="text1"/>
        </w:rPr>
        <w:t>. Pakeisti 7 punktą ir jį išdėstyti taip:</w:t>
      </w:r>
    </w:p>
    <w:p w14:paraId="646109F4" w14:textId="501D8BD6" w:rsidR="0028083E" w:rsidRPr="004F13F5" w:rsidRDefault="0028083E" w:rsidP="0028083E">
      <w:pPr>
        <w:pStyle w:val="Pagrindinistekstas"/>
        <w:rPr>
          <w:color w:val="000000" w:themeColor="text1"/>
        </w:rPr>
      </w:pPr>
      <w:r w:rsidRPr="004F13F5">
        <w:rPr>
          <w:color w:val="000000" w:themeColor="text1"/>
        </w:rPr>
        <w:t>„7. Elektroninį sąrašą sudaro Valstybinės reikšmės kelių eismo informacinėje sistemoje tvarkomi duomenys apie asmenis ir transporto priemones</w:t>
      </w:r>
      <w:r w:rsidR="00D67975" w:rsidRPr="004F13F5">
        <w:rPr>
          <w:color w:val="000000" w:themeColor="text1"/>
        </w:rPr>
        <w:t xml:space="preserve"> </w:t>
      </w:r>
      <w:r w:rsidR="00D67975" w:rsidRPr="004F13F5">
        <w:rPr>
          <w:b/>
          <w:bCs/>
          <w:color w:val="000000" w:themeColor="text1"/>
        </w:rPr>
        <w:t>(išskyrus dviračius)</w:t>
      </w:r>
      <w:r w:rsidRPr="004F13F5">
        <w:rPr>
          <w:color w:val="000000" w:themeColor="text1"/>
        </w:rPr>
        <w:t>, patvirtinantys teisę gauti perkėlimo keltais per Klaipėdos valstybinio jūrų uosto akvatoriją į Kuršių neriją ir iš Kuršių nerijos bilieto kainos kompensaciją</w:t>
      </w:r>
      <w:r w:rsidR="0053419D" w:rsidRPr="004F13F5">
        <w:rPr>
          <w:b/>
          <w:bCs/>
          <w:color w:val="000000" w:themeColor="text1"/>
        </w:rPr>
        <w:t xml:space="preserve">, taip pat </w:t>
      </w:r>
      <w:r w:rsidR="003B50E3">
        <w:rPr>
          <w:b/>
          <w:bCs/>
          <w:color w:val="000000" w:themeColor="text1"/>
        </w:rPr>
        <w:t>teisę patekti</w:t>
      </w:r>
      <w:r w:rsidR="0053419D" w:rsidRPr="004F13F5">
        <w:rPr>
          <w:b/>
          <w:bCs/>
          <w:color w:val="000000" w:themeColor="text1"/>
        </w:rPr>
        <w:t xml:space="preserve"> pirmumo tvarka į keltą, vadovaujantis Lietuvos Respublikos vidaus vandenų </w:t>
      </w:r>
      <w:r w:rsidR="00091E6D" w:rsidRPr="004F13F5">
        <w:rPr>
          <w:b/>
          <w:bCs/>
          <w:color w:val="000000" w:themeColor="text1"/>
        </w:rPr>
        <w:t xml:space="preserve">transporto </w:t>
      </w:r>
      <w:r w:rsidR="0053419D" w:rsidRPr="004F13F5">
        <w:rPr>
          <w:b/>
          <w:bCs/>
          <w:color w:val="000000" w:themeColor="text1"/>
        </w:rPr>
        <w:t>kodekso 30 straipsnio 2 dalimi</w:t>
      </w:r>
      <w:r w:rsidRPr="004F13F5">
        <w:rPr>
          <w:color w:val="000000" w:themeColor="text1"/>
        </w:rPr>
        <w:t>.“</w:t>
      </w:r>
    </w:p>
    <w:p w14:paraId="4B5651D2" w14:textId="0DCB9D32" w:rsidR="00256B9E" w:rsidRPr="00982249" w:rsidRDefault="00256B9E" w:rsidP="00256B9E">
      <w:pPr>
        <w:pStyle w:val="Pagrindinistekstas"/>
        <w:rPr>
          <w:color w:val="000000" w:themeColor="text1"/>
        </w:rPr>
      </w:pPr>
      <w:r w:rsidRPr="00982249">
        <w:rPr>
          <w:color w:val="000000" w:themeColor="text1"/>
        </w:rPr>
        <w:t xml:space="preserve">2. Nustatyti, kad šio nutarimo </w:t>
      </w:r>
      <w:r w:rsidR="007D3003" w:rsidRPr="007D3003">
        <w:rPr>
          <w:color w:val="000000" w:themeColor="text1"/>
        </w:rPr>
        <w:t>1.3, 1.6 ir 1.8 papunkčiai</w:t>
      </w:r>
      <w:r w:rsidRPr="00982249">
        <w:rPr>
          <w:color w:val="000000" w:themeColor="text1"/>
        </w:rPr>
        <w:t xml:space="preserve"> įsigalioja 2023 m. sausio 1 d.</w:t>
      </w:r>
    </w:p>
    <w:tbl>
      <w:tblPr>
        <w:tblW w:w="9850" w:type="dxa"/>
        <w:tblLayout w:type="fixed"/>
        <w:tblLook w:val="0000" w:firstRow="0" w:lastRow="0" w:firstColumn="0" w:lastColumn="0" w:noHBand="0" w:noVBand="0"/>
      </w:tblPr>
      <w:tblGrid>
        <w:gridCol w:w="5070"/>
        <w:gridCol w:w="567"/>
        <w:gridCol w:w="4213"/>
      </w:tblGrid>
      <w:tr w:rsidR="009105BC" w:rsidRPr="00B34B0D" w14:paraId="33CC5F81" w14:textId="77777777" w:rsidTr="0047468E">
        <w:trPr>
          <w:trHeight w:val="240"/>
        </w:trPr>
        <w:tc>
          <w:tcPr>
            <w:tcW w:w="5070" w:type="dxa"/>
          </w:tcPr>
          <w:p w14:paraId="4D13A657" w14:textId="77777777" w:rsidR="009105BC" w:rsidRPr="00B34B0D" w:rsidRDefault="005F7680" w:rsidP="005F7680">
            <w:pPr>
              <w:spacing w:before="480"/>
              <w:rPr>
                <w:sz w:val="24"/>
                <w:szCs w:val="24"/>
              </w:rPr>
            </w:pPr>
            <w:r w:rsidRPr="00B34B0D">
              <w:rPr>
                <w:sz w:val="24"/>
                <w:szCs w:val="24"/>
              </w:rPr>
              <w:t>Ministras Pirmininkas</w:t>
            </w:r>
          </w:p>
        </w:tc>
        <w:tc>
          <w:tcPr>
            <w:tcW w:w="567" w:type="dxa"/>
          </w:tcPr>
          <w:p w14:paraId="05E12D41" w14:textId="77777777" w:rsidR="009105BC" w:rsidRPr="00B34B0D" w:rsidRDefault="009105BC">
            <w:pPr>
              <w:spacing w:before="480"/>
              <w:rPr>
                <w:sz w:val="24"/>
                <w:szCs w:val="24"/>
              </w:rPr>
            </w:pPr>
          </w:p>
        </w:tc>
        <w:tc>
          <w:tcPr>
            <w:tcW w:w="4213" w:type="dxa"/>
          </w:tcPr>
          <w:p w14:paraId="2A91BB54" w14:textId="405DB5A4" w:rsidR="009105BC" w:rsidRPr="00B34B0D" w:rsidRDefault="009105BC" w:rsidP="005F7680">
            <w:pPr>
              <w:spacing w:before="480"/>
              <w:rPr>
                <w:sz w:val="24"/>
                <w:szCs w:val="24"/>
              </w:rPr>
            </w:pPr>
          </w:p>
        </w:tc>
      </w:tr>
      <w:tr w:rsidR="009105BC" w:rsidRPr="00B34B0D" w14:paraId="52AD73BA" w14:textId="77777777" w:rsidTr="0047468E">
        <w:trPr>
          <w:trHeight w:val="240"/>
        </w:trPr>
        <w:tc>
          <w:tcPr>
            <w:tcW w:w="5070" w:type="dxa"/>
          </w:tcPr>
          <w:p w14:paraId="4278B779" w14:textId="77777777" w:rsidR="009105BC" w:rsidRPr="00B34B0D" w:rsidRDefault="005F7680" w:rsidP="005F7680">
            <w:pPr>
              <w:spacing w:before="480"/>
              <w:rPr>
                <w:sz w:val="24"/>
                <w:szCs w:val="24"/>
              </w:rPr>
            </w:pPr>
            <w:r w:rsidRPr="00B34B0D">
              <w:rPr>
                <w:sz w:val="24"/>
                <w:szCs w:val="24"/>
              </w:rPr>
              <w:t>Susisiekimo ministras</w:t>
            </w:r>
          </w:p>
        </w:tc>
        <w:tc>
          <w:tcPr>
            <w:tcW w:w="567" w:type="dxa"/>
          </w:tcPr>
          <w:p w14:paraId="2C236E1B" w14:textId="77777777" w:rsidR="009105BC" w:rsidRPr="00B34B0D" w:rsidRDefault="009105BC">
            <w:pPr>
              <w:spacing w:before="480"/>
              <w:rPr>
                <w:sz w:val="24"/>
                <w:szCs w:val="24"/>
              </w:rPr>
            </w:pPr>
          </w:p>
        </w:tc>
        <w:tc>
          <w:tcPr>
            <w:tcW w:w="4213" w:type="dxa"/>
          </w:tcPr>
          <w:p w14:paraId="6643D0C8" w14:textId="41C37B92" w:rsidR="009105BC" w:rsidRPr="00B34B0D" w:rsidRDefault="009105BC" w:rsidP="005F7680">
            <w:pPr>
              <w:spacing w:before="480"/>
              <w:rPr>
                <w:sz w:val="24"/>
                <w:szCs w:val="24"/>
              </w:rPr>
            </w:pPr>
          </w:p>
        </w:tc>
      </w:tr>
    </w:tbl>
    <w:p w14:paraId="4CB2C871" w14:textId="77777777" w:rsidR="009105BC" w:rsidRPr="00B34B0D" w:rsidRDefault="009105BC">
      <w:pPr>
        <w:rPr>
          <w:sz w:val="24"/>
          <w:szCs w:val="24"/>
        </w:rPr>
      </w:pPr>
    </w:p>
    <w:sectPr w:rsidR="009105BC" w:rsidRPr="00B34B0D" w:rsidSect="00FE4B9B">
      <w:headerReference w:type="even" r:id="rId9"/>
      <w:headerReference w:type="default" r:id="rId10"/>
      <w:headerReference w:type="first" r:id="rId11"/>
      <w:footerReference w:type="first" r:id="rId12"/>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1C47" w14:textId="77777777" w:rsidR="00760E24" w:rsidRDefault="00760E24">
      <w:r>
        <w:separator/>
      </w:r>
    </w:p>
  </w:endnote>
  <w:endnote w:type="continuationSeparator" w:id="0">
    <w:p w14:paraId="4DA6819B" w14:textId="77777777" w:rsidR="00760E24" w:rsidRDefault="0076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955F"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916C" w14:textId="77777777" w:rsidR="00760E24" w:rsidRDefault="00760E24">
      <w:r>
        <w:separator/>
      </w:r>
    </w:p>
  </w:footnote>
  <w:footnote w:type="continuationSeparator" w:id="0">
    <w:p w14:paraId="31E2366A" w14:textId="77777777" w:rsidR="00760E24" w:rsidRDefault="0076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ECEB" w14:textId="4A146111"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71B8A1D3"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0BA7" w14:textId="0ADC97EE"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2506E82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8127" w14:textId="4E87C81A" w:rsidR="00641327" w:rsidRDefault="006413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C0"/>
    <w:rsid w:val="000039CA"/>
    <w:rsid w:val="00005454"/>
    <w:rsid w:val="00005484"/>
    <w:rsid w:val="00005C72"/>
    <w:rsid w:val="0001148A"/>
    <w:rsid w:val="000116AA"/>
    <w:rsid w:val="00022266"/>
    <w:rsid w:val="00023D2D"/>
    <w:rsid w:val="00033C5E"/>
    <w:rsid w:val="00041FEC"/>
    <w:rsid w:val="000437FD"/>
    <w:rsid w:val="000479F1"/>
    <w:rsid w:val="00050D15"/>
    <w:rsid w:val="00065C6A"/>
    <w:rsid w:val="00072DC2"/>
    <w:rsid w:val="000733A2"/>
    <w:rsid w:val="000737B3"/>
    <w:rsid w:val="00077C42"/>
    <w:rsid w:val="00091E6D"/>
    <w:rsid w:val="000958E2"/>
    <w:rsid w:val="00096F74"/>
    <w:rsid w:val="000A18B4"/>
    <w:rsid w:val="000B268B"/>
    <w:rsid w:val="000B33DE"/>
    <w:rsid w:val="000C7268"/>
    <w:rsid w:val="000D625F"/>
    <w:rsid w:val="000E45BE"/>
    <w:rsid w:val="000F3A0B"/>
    <w:rsid w:val="001043DC"/>
    <w:rsid w:val="00117331"/>
    <w:rsid w:val="00140AA7"/>
    <w:rsid w:val="00151002"/>
    <w:rsid w:val="001537F9"/>
    <w:rsid w:val="0015758B"/>
    <w:rsid w:val="00161E04"/>
    <w:rsid w:val="001729C9"/>
    <w:rsid w:val="001809B9"/>
    <w:rsid w:val="00185D5E"/>
    <w:rsid w:val="00186F28"/>
    <w:rsid w:val="00192079"/>
    <w:rsid w:val="001926A9"/>
    <w:rsid w:val="001A1CDE"/>
    <w:rsid w:val="001B2730"/>
    <w:rsid w:val="001C0008"/>
    <w:rsid w:val="001E62E6"/>
    <w:rsid w:val="001E76F9"/>
    <w:rsid w:val="001E7F6D"/>
    <w:rsid w:val="001F23A6"/>
    <w:rsid w:val="001F4254"/>
    <w:rsid w:val="002001E1"/>
    <w:rsid w:val="0020078B"/>
    <w:rsid w:val="00200D87"/>
    <w:rsid w:val="00210615"/>
    <w:rsid w:val="00210864"/>
    <w:rsid w:val="00212489"/>
    <w:rsid w:val="002166F2"/>
    <w:rsid w:val="002313ED"/>
    <w:rsid w:val="002373A5"/>
    <w:rsid w:val="00240131"/>
    <w:rsid w:val="002406BF"/>
    <w:rsid w:val="00247962"/>
    <w:rsid w:val="002500AC"/>
    <w:rsid w:val="00256B9E"/>
    <w:rsid w:val="00257CA6"/>
    <w:rsid w:val="00261FC3"/>
    <w:rsid w:val="0028083E"/>
    <w:rsid w:val="002C080B"/>
    <w:rsid w:val="002C7846"/>
    <w:rsid w:val="002D0169"/>
    <w:rsid w:val="002D4E55"/>
    <w:rsid w:val="002E0595"/>
    <w:rsid w:val="002E44FF"/>
    <w:rsid w:val="002F2307"/>
    <w:rsid w:val="002F5564"/>
    <w:rsid w:val="00322BC7"/>
    <w:rsid w:val="003231BA"/>
    <w:rsid w:val="003261DA"/>
    <w:rsid w:val="003319DC"/>
    <w:rsid w:val="003322D0"/>
    <w:rsid w:val="00347BB4"/>
    <w:rsid w:val="003534D3"/>
    <w:rsid w:val="00354A91"/>
    <w:rsid w:val="003551ED"/>
    <w:rsid w:val="00355AF8"/>
    <w:rsid w:val="00363D3F"/>
    <w:rsid w:val="0037709D"/>
    <w:rsid w:val="00383D01"/>
    <w:rsid w:val="003945E9"/>
    <w:rsid w:val="003949D6"/>
    <w:rsid w:val="00397182"/>
    <w:rsid w:val="003A56E6"/>
    <w:rsid w:val="003B1854"/>
    <w:rsid w:val="003B4F77"/>
    <w:rsid w:val="003B50E3"/>
    <w:rsid w:val="003B52BC"/>
    <w:rsid w:val="003C2516"/>
    <w:rsid w:val="003C2C3C"/>
    <w:rsid w:val="003C44F0"/>
    <w:rsid w:val="003C7588"/>
    <w:rsid w:val="003D5A3B"/>
    <w:rsid w:val="003F0E83"/>
    <w:rsid w:val="004150C5"/>
    <w:rsid w:val="00453B77"/>
    <w:rsid w:val="00467D4E"/>
    <w:rsid w:val="00473F01"/>
    <w:rsid w:val="0047468E"/>
    <w:rsid w:val="00477528"/>
    <w:rsid w:val="004826B2"/>
    <w:rsid w:val="00483C76"/>
    <w:rsid w:val="0049224E"/>
    <w:rsid w:val="004B7E71"/>
    <w:rsid w:val="004D2D04"/>
    <w:rsid w:val="004E17DB"/>
    <w:rsid w:val="004E6523"/>
    <w:rsid w:val="004F13F5"/>
    <w:rsid w:val="004F7177"/>
    <w:rsid w:val="0053256F"/>
    <w:rsid w:val="0053419D"/>
    <w:rsid w:val="00534399"/>
    <w:rsid w:val="005365EC"/>
    <w:rsid w:val="00537E4E"/>
    <w:rsid w:val="0054362A"/>
    <w:rsid w:val="00544D64"/>
    <w:rsid w:val="005478F9"/>
    <w:rsid w:val="00551957"/>
    <w:rsid w:val="00555D3F"/>
    <w:rsid w:val="005602A7"/>
    <w:rsid w:val="00563DAC"/>
    <w:rsid w:val="00564158"/>
    <w:rsid w:val="00571CAE"/>
    <w:rsid w:val="00576541"/>
    <w:rsid w:val="005842F8"/>
    <w:rsid w:val="005854CF"/>
    <w:rsid w:val="0059183D"/>
    <w:rsid w:val="00592946"/>
    <w:rsid w:val="005934EF"/>
    <w:rsid w:val="00595CBD"/>
    <w:rsid w:val="005A141C"/>
    <w:rsid w:val="005A6A64"/>
    <w:rsid w:val="005A7F72"/>
    <w:rsid w:val="005C43E6"/>
    <w:rsid w:val="005D14E5"/>
    <w:rsid w:val="005E7348"/>
    <w:rsid w:val="005F3FC6"/>
    <w:rsid w:val="005F4EA4"/>
    <w:rsid w:val="005F7680"/>
    <w:rsid w:val="00617EB5"/>
    <w:rsid w:val="00621773"/>
    <w:rsid w:val="00621E77"/>
    <w:rsid w:val="00641327"/>
    <w:rsid w:val="006413FF"/>
    <w:rsid w:val="00650BDB"/>
    <w:rsid w:val="00651A0C"/>
    <w:rsid w:val="00652E3A"/>
    <w:rsid w:val="00672BDD"/>
    <w:rsid w:val="00675359"/>
    <w:rsid w:val="00677C62"/>
    <w:rsid w:val="00690ABD"/>
    <w:rsid w:val="00695589"/>
    <w:rsid w:val="00696189"/>
    <w:rsid w:val="006A2A24"/>
    <w:rsid w:val="006E6C50"/>
    <w:rsid w:val="006E74C1"/>
    <w:rsid w:val="006F500F"/>
    <w:rsid w:val="006F5470"/>
    <w:rsid w:val="006F669F"/>
    <w:rsid w:val="00701B28"/>
    <w:rsid w:val="00707DA1"/>
    <w:rsid w:val="00714350"/>
    <w:rsid w:val="007147C7"/>
    <w:rsid w:val="0072150A"/>
    <w:rsid w:val="007221EF"/>
    <w:rsid w:val="00727DAE"/>
    <w:rsid w:val="0075580E"/>
    <w:rsid w:val="00756142"/>
    <w:rsid w:val="00760E24"/>
    <w:rsid w:val="00774921"/>
    <w:rsid w:val="0077516C"/>
    <w:rsid w:val="00784B21"/>
    <w:rsid w:val="007877FB"/>
    <w:rsid w:val="00790096"/>
    <w:rsid w:val="007A5FDB"/>
    <w:rsid w:val="007B3CB5"/>
    <w:rsid w:val="007C295E"/>
    <w:rsid w:val="007D07B3"/>
    <w:rsid w:val="007D160B"/>
    <w:rsid w:val="007D188B"/>
    <w:rsid w:val="007D1CA8"/>
    <w:rsid w:val="007D2BB2"/>
    <w:rsid w:val="007D3003"/>
    <w:rsid w:val="007E1C1D"/>
    <w:rsid w:val="007E2316"/>
    <w:rsid w:val="007F4649"/>
    <w:rsid w:val="0080228B"/>
    <w:rsid w:val="00812681"/>
    <w:rsid w:val="008270DC"/>
    <w:rsid w:val="0083775A"/>
    <w:rsid w:val="00840B5B"/>
    <w:rsid w:val="00861A57"/>
    <w:rsid w:val="00863CF8"/>
    <w:rsid w:val="0086523F"/>
    <w:rsid w:val="00874739"/>
    <w:rsid w:val="00874E71"/>
    <w:rsid w:val="008762C5"/>
    <w:rsid w:val="00883C88"/>
    <w:rsid w:val="008949A8"/>
    <w:rsid w:val="008A271E"/>
    <w:rsid w:val="008B11BD"/>
    <w:rsid w:val="008C4E55"/>
    <w:rsid w:val="008D6C76"/>
    <w:rsid w:val="008D70AD"/>
    <w:rsid w:val="00902ADB"/>
    <w:rsid w:val="009105BC"/>
    <w:rsid w:val="0091189D"/>
    <w:rsid w:val="009176FE"/>
    <w:rsid w:val="00933D36"/>
    <w:rsid w:val="009412C9"/>
    <w:rsid w:val="00943BB0"/>
    <w:rsid w:val="0094512D"/>
    <w:rsid w:val="00945EFF"/>
    <w:rsid w:val="00954783"/>
    <w:rsid w:val="009548F2"/>
    <w:rsid w:val="00956051"/>
    <w:rsid w:val="0096736D"/>
    <w:rsid w:val="009679BC"/>
    <w:rsid w:val="009730E7"/>
    <w:rsid w:val="00981D63"/>
    <w:rsid w:val="00982249"/>
    <w:rsid w:val="009835E0"/>
    <w:rsid w:val="00984BC0"/>
    <w:rsid w:val="00985DE6"/>
    <w:rsid w:val="00987B7F"/>
    <w:rsid w:val="0099688C"/>
    <w:rsid w:val="009B683C"/>
    <w:rsid w:val="009E1B8D"/>
    <w:rsid w:val="009F4ED5"/>
    <w:rsid w:val="009F7875"/>
    <w:rsid w:val="00A10924"/>
    <w:rsid w:val="00A11661"/>
    <w:rsid w:val="00A15B13"/>
    <w:rsid w:val="00A17CA6"/>
    <w:rsid w:val="00A2267A"/>
    <w:rsid w:val="00A226C5"/>
    <w:rsid w:val="00A229E2"/>
    <w:rsid w:val="00A35638"/>
    <w:rsid w:val="00A3723C"/>
    <w:rsid w:val="00A56381"/>
    <w:rsid w:val="00A7034B"/>
    <w:rsid w:val="00A847FB"/>
    <w:rsid w:val="00A90D8C"/>
    <w:rsid w:val="00A90F70"/>
    <w:rsid w:val="00A97954"/>
    <w:rsid w:val="00AA0222"/>
    <w:rsid w:val="00AC7348"/>
    <w:rsid w:val="00AF3D51"/>
    <w:rsid w:val="00AF409F"/>
    <w:rsid w:val="00AF4C2E"/>
    <w:rsid w:val="00B01FC0"/>
    <w:rsid w:val="00B1017B"/>
    <w:rsid w:val="00B2191C"/>
    <w:rsid w:val="00B32E5A"/>
    <w:rsid w:val="00B34B0D"/>
    <w:rsid w:val="00B44AB9"/>
    <w:rsid w:val="00B47ED5"/>
    <w:rsid w:val="00B51D53"/>
    <w:rsid w:val="00B526E5"/>
    <w:rsid w:val="00B613DF"/>
    <w:rsid w:val="00B764F8"/>
    <w:rsid w:val="00B81F00"/>
    <w:rsid w:val="00B8268C"/>
    <w:rsid w:val="00B860D7"/>
    <w:rsid w:val="00B9372E"/>
    <w:rsid w:val="00BA368B"/>
    <w:rsid w:val="00BC063D"/>
    <w:rsid w:val="00BC1619"/>
    <w:rsid w:val="00BC1D81"/>
    <w:rsid w:val="00BC3E81"/>
    <w:rsid w:val="00BD40D2"/>
    <w:rsid w:val="00BD7C17"/>
    <w:rsid w:val="00BF3EDF"/>
    <w:rsid w:val="00BF6CAB"/>
    <w:rsid w:val="00C01216"/>
    <w:rsid w:val="00C0241B"/>
    <w:rsid w:val="00C144F8"/>
    <w:rsid w:val="00C16845"/>
    <w:rsid w:val="00C42C4C"/>
    <w:rsid w:val="00C50559"/>
    <w:rsid w:val="00C567CB"/>
    <w:rsid w:val="00C56B7F"/>
    <w:rsid w:val="00C71F21"/>
    <w:rsid w:val="00C77D7E"/>
    <w:rsid w:val="00C81B46"/>
    <w:rsid w:val="00C85566"/>
    <w:rsid w:val="00CB0FE9"/>
    <w:rsid w:val="00CB5BF6"/>
    <w:rsid w:val="00CD13F1"/>
    <w:rsid w:val="00CD2C9A"/>
    <w:rsid w:val="00CD6B20"/>
    <w:rsid w:val="00CE229A"/>
    <w:rsid w:val="00CE5B32"/>
    <w:rsid w:val="00D013E5"/>
    <w:rsid w:val="00D1213C"/>
    <w:rsid w:val="00D20961"/>
    <w:rsid w:val="00D26027"/>
    <w:rsid w:val="00D34704"/>
    <w:rsid w:val="00D34F65"/>
    <w:rsid w:val="00D362A5"/>
    <w:rsid w:val="00D377F9"/>
    <w:rsid w:val="00D37CDE"/>
    <w:rsid w:val="00D4383A"/>
    <w:rsid w:val="00D6057E"/>
    <w:rsid w:val="00D60BB0"/>
    <w:rsid w:val="00D67975"/>
    <w:rsid w:val="00D81E80"/>
    <w:rsid w:val="00D83427"/>
    <w:rsid w:val="00D83F94"/>
    <w:rsid w:val="00D85C04"/>
    <w:rsid w:val="00D86126"/>
    <w:rsid w:val="00DA5A83"/>
    <w:rsid w:val="00DB5F50"/>
    <w:rsid w:val="00DC3319"/>
    <w:rsid w:val="00DC3542"/>
    <w:rsid w:val="00DD4E4D"/>
    <w:rsid w:val="00DF1332"/>
    <w:rsid w:val="00DF4252"/>
    <w:rsid w:val="00DF4468"/>
    <w:rsid w:val="00DF6B0A"/>
    <w:rsid w:val="00E0612B"/>
    <w:rsid w:val="00E13D52"/>
    <w:rsid w:val="00E37BC5"/>
    <w:rsid w:val="00E40A5F"/>
    <w:rsid w:val="00E44BF0"/>
    <w:rsid w:val="00E51CEF"/>
    <w:rsid w:val="00E54849"/>
    <w:rsid w:val="00E94FE6"/>
    <w:rsid w:val="00E95918"/>
    <w:rsid w:val="00E95B21"/>
    <w:rsid w:val="00EA091A"/>
    <w:rsid w:val="00EA3140"/>
    <w:rsid w:val="00EB0AC4"/>
    <w:rsid w:val="00EB5C9F"/>
    <w:rsid w:val="00EC279B"/>
    <w:rsid w:val="00EC42AD"/>
    <w:rsid w:val="00EE0DB8"/>
    <w:rsid w:val="00EE1CAB"/>
    <w:rsid w:val="00EF5B51"/>
    <w:rsid w:val="00F008FF"/>
    <w:rsid w:val="00F04784"/>
    <w:rsid w:val="00F07C58"/>
    <w:rsid w:val="00F1456B"/>
    <w:rsid w:val="00F32361"/>
    <w:rsid w:val="00F51E9A"/>
    <w:rsid w:val="00F53617"/>
    <w:rsid w:val="00F54E77"/>
    <w:rsid w:val="00F61019"/>
    <w:rsid w:val="00F615F2"/>
    <w:rsid w:val="00F6385B"/>
    <w:rsid w:val="00F6663E"/>
    <w:rsid w:val="00F72B00"/>
    <w:rsid w:val="00F743B8"/>
    <w:rsid w:val="00F75D20"/>
    <w:rsid w:val="00F7651A"/>
    <w:rsid w:val="00FA09D8"/>
    <w:rsid w:val="00FA3129"/>
    <w:rsid w:val="00FC0D38"/>
    <w:rsid w:val="00FC59B5"/>
    <w:rsid w:val="00FD60D4"/>
    <w:rsid w:val="00FE1C9C"/>
    <w:rsid w:val="00FE4B9B"/>
    <w:rsid w:val="00FF0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4CDC7"/>
  <w15:docId w15:val="{94E4CFDF-03D2-4774-B190-B2DF884E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character" w:customStyle="1" w:styleId="PagrindinistekstasDiagrama">
    <w:name w:val="Pagrindinis tekstas Diagrama"/>
    <w:basedOn w:val="Numatytasispastraiposriftas"/>
    <w:link w:val="Pagrindinistekstas"/>
    <w:rsid w:val="00A22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65482">
      <w:bodyDiv w:val="1"/>
      <w:marLeft w:val="0"/>
      <w:marRight w:val="0"/>
      <w:marTop w:val="0"/>
      <w:marBottom w:val="0"/>
      <w:divBdr>
        <w:top w:val="none" w:sz="0" w:space="0" w:color="auto"/>
        <w:left w:val="none" w:sz="0" w:space="0" w:color="auto"/>
        <w:bottom w:val="none" w:sz="0" w:space="0" w:color="auto"/>
        <w:right w:val="none" w:sz="0" w:space="0" w:color="auto"/>
      </w:divBdr>
    </w:div>
    <w:div w:id="2072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76465343C4B8BA3A4EAAF9EB5EF89"/>
        <w:category>
          <w:name w:val="Bendrosios nuostatos"/>
          <w:gallery w:val="placeholder"/>
        </w:category>
        <w:types>
          <w:type w:val="bbPlcHdr"/>
        </w:types>
        <w:behaviors>
          <w:behavior w:val="content"/>
        </w:behaviors>
        <w:guid w:val="{873B0973-5D79-4228-9837-074B194004FD}"/>
      </w:docPartPr>
      <w:docPartBody>
        <w:p w:rsidR="00EE080F" w:rsidRDefault="000E2801">
          <w:pPr>
            <w:pStyle w:val="90C76465343C4B8BA3A4EAAF9EB5EF89"/>
          </w:pPr>
          <w:r>
            <w:rPr>
              <w:sz w:val="24"/>
            </w:rPr>
            <w:t>__</w:t>
          </w:r>
        </w:p>
      </w:docPartBody>
    </w:docPart>
    <w:docPart>
      <w:docPartPr>
        <w:name w:val="236133DF2EF74C97B7ECC683156DA83E"/>
        <w:category>
          <w:name w:val="Bendrosios nuostatos"/>
          <w:gallery w:val="placeholder"/>
        </w:category>
        <w:types>
          <w:type w:val="bbPlcHdr"/>
        </w:types>
        <w:behaviors>
          <w:behavior w:val="content"/>
        </w:behaviors>
        <w:guid w:val="{68BC0148-13FF-4479-B8C0-6C1AE5361A16}"/>
      </w:docPartPr>
      <w:docPartBody>
        <w:p w:rsidR="00EE080F" w:rsidRDefault="000E2801">
          <w:pPr>
            <w:pStyle w:val="236133DF2EF74C97B7ECC683156DA83E"/>
          </w:pPr>
          <w:r w:rsidRPr="00005C72">
            <w:rPr>
              <w:sz w:val="24"/>
            </w:rPr>
            <w:t>_________ __</w:t>
          </w:r>
        </w:p>
      </w:docPartBody>
    </w:docPart>
    <w:docPart>
      <w:docPartPr>
        <w:name w:val="84B669293B2D478482D21A01D617001C"/>
        <w:category>
          <w:name w:val="Bendrosios nuostatos"/>
          <w:gallery w:val="placeholder"/>
        </w:category>
        <w:types>
          <w:type w:val="bbPlcHdr"/>
        </w:types>
        <w:behaviors>
          <w:behavior w:val="content"/>
        </w:behaviors>
        <w:guid w:val="{33C2BF50-45A6-46F1-8668-31712C5B6C6D}"/>
      </w:docPartPr>
      <w:docPartBody>
        <w:p w:rsidR="00EE080F" w:rsidRDefault="000E2801">
          <w:pPr>
            <w:pStyle w:val="84B669293B2D478482D21A01D617001C"/>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01"/>
    <w:rsid w:val="000C043A"/>
    <w:rsid w:val="000E2801"/>
    <w:rsid w:val="00152BF2"/>
    <w:rsid w:val="001727B8"/>
    <w:rsid w:val="00243BC4"/>
    <w:rsid w:val="002C49C7"/>
    <w:rsid w:val="002E2A92"/>
    <w:rsid w:val="003416B6"/>
    <w:rsid w:val="003E574B"/>
    <w:rsid w:val="00463AE5"/>
    <w:rsid w:val="00534B93"/>
    <w:rsid w:val="0057071A"/>
    <w:rsid w:val="00575122"/>
    <w:rsid w:val="005D6E43"/>
    <w:rsid w:val="0063549B"/>
    <w:rsid w:val="006A18C6"/>
    <w:rsid w:val="006A7DCA"/>
    <w:rsid w:val="00802A4F"/>
    <w:rsid w:val="00842250"/>
    <w:rsid w:val="008A26D2"/>
    <w:rsid w:val="008A604B"/>
    <w:rsid w:val="00907FDA"/>
    <w:rsid w:val="0093226E"/>
    <w:rsid w:val="009D51C7"/>
    <w:rsid w:val="00A46817"/>
    <w:rsid w:val="00B76CDC"/>
    <w:rsid w:val="00BD3AAF"/>
    <w:rsid w:val="00BD5A74"/>
    <w:rsid w:val="00C675E0"/>
    <w:rsid w:val="00CC09AA"/>
    <w:rsid w:val="00D835F5"/>
    <w:rsid w:val="00D94EDD"/>
    <w:rsid w:val="00DE7BAD"/>
    <w:rsid w:val="00E321D9"/>
    <w:rsid w:val="00E34053"/>
    <w:rsid w:val="00EC2798"/>
    <w:rsid w:val="00EE080F"/>
    <w:rsid w:val="00FA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C76465343C4B8BA3A4EAAF9EB5EF89">
    <w:name w:val="90C76465343C4B8BA3A4EAAF9EB5EF89"/>
  </w:style>
  <w:style w:type="paragraph" w:customStyle="1" w:styleId="236133DF2EF74C97B7ECC683156DA83E">
    <w:name w:val="236133DF2EF74C97B7ECC683156DA83E"/>
  </w:style>
  <w:style w:type="paragraph" w:customStyle="1" w:styleId="84B669293B2D478482D21A01D617001C">
    <w:name w:val="84B669293B2D478482D21A01D6170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8B7B-81DE-4160-95EE-50095204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4</Pages>
  <Words>9149</Words>
  <Characters>5216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2021-03-18T06:47:00Z</dcterms:created>
  <dc:creator>Aleksandr Tolstoj</dc:creator>
  <cp:lastModifiedBy>Aleksandr Tolstoj</cp:lastModifiedBy>
  <cp:lastPrinted>2014-07-16T14:08:00Z</cp:lastPrinted>
  <dcterms:modified xsi:type="dcterms:W3CDTF">2021-10-28T10:30:00Z</dcterms:modified>
  <cp:revision>261</cp:revision>
</cp:coreProperties>
</file>