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838CB" w14:textId="55BF9823" w:rsidR="002B2C59" w:rsidRDefault="002B2C59" w:rsidP="002B2C59">
      <w:pPr>
        <w:jc w:val="center"/>
        <w:rPr>
          <w:b/>
          <w:bCs/>
          <w:caps/>
        </w:rPr>
      </w:pPr>
      <w:r w:rsidRPr="00B135BA">
        <w:rPr>
          <w:b/>
          <w:bCs/>
          <w:caps/>
        </w:rPr>
        <w:t>Pažyma dėl 20</w:t>
      </w:r>
      <w:r w:rsidR="007402B1">
        <w:rPr>
          <w:b/>
          <w:bCs/>
          <w:caps/>
        </w:rPr>
        <w:t>20</w:t>
      </w:r>
      <w:r w:rsidRPr="00B135BA">
        <w:rPr>
          <w:b/>
          <w:bCs/>
          <w:caps/>
        </w:rPr>
        <w:t xml:space="preserve"> m. </w:t>
      </w:r>
      <w:r w:rsidR="003728B6">
        <w:rPr>
          <w:b/>
          <w:bCs/>
          <w:caps/>
        </w:rPr>
        <w:t>GRUODŽIO</w:t>
      </w:r>
      <w:r w:rsidR="00C90564">
        <w:rPr>
          <w:b/>
          <w:bCs/>
          <w:caps/>
        </w:rPr>
        <w:t xml:space="preserve"> </w:t>
      </w:r>
      <w:r w:rsidR="003728B6">
        <w:rPr>
          <w:b/>
          <w:bCs/>
          <w:caps/>
        </w:rPr>
        <w:t>2</w:t>
      </w:r>
      <w:r w:rsidRPr="00B135BA">
        <w:rPr>
          <w:b/>
          <w:bCs/>
          <w:caps/>
        </w:rPr>
        <w:t xml:space="preserve"> d. </w:t>
      </w:r>
      <w:r w:rsidR="00047C52" w:rsidRPr="00047C52">
        <w:rPr>
          <w:b/>
          <w:bCs/>
          <w:caps/>
        </w:rPr>
        <w:t xml:space="preserve">Europos Sąjungos Užimtumo, socialinės politikos, sveikatos ir vartotojų reikalų tarybos posėdyje (sveikatos klausimų dalyje) </w:t>
      </w:r>
      <w:r w:rsidRPr="00B135BA">
        <w:rPr>
          <w:b/>
          <w:bCs/>
          <w:caps/>
        </w:rPr>
        <w:t>svarstomų klausimų</w:t>
      </w:r>
    </w:p>
    <w:p w14:paraId="1DF7C3CD" w14:textId="77777777" w:rsidR="002B2C59" w:rsidRDefault="002B2C59" w:rsidP="002B2C59">
      <w:pPr>
        <w:jc w:val="center"/>
        <w:rPr>
          <w:b/>
          <w:bCs/>
          <w:caps/>
        </w:rPr>
      </w:pPr>
    </w:p>
    <w:p w14:paraId="451F5348" w14:textId="70962AB3" w:rsidR="00AF269A" w:rsidRDefault="00315265" w:rsidP="00AF269A">
      <w:pPr>
        <w:ind w:firstLine="567"/>
        <w:jc w:val="both"/>
      </w:pPr>
      <w:r>
        <w:rPr>
          <w:bCs/>
          <w:caps/>
        </w:rPr>
        <w:t>20</w:t>
      </w:r>
      <w:r w:rsidR="007402B1">
        <w:rPr>
          <w:bCs/>
          <w:caps/>
        </w:rPr>
        <w:t>20</w:t>
      </w:r>
      <w:r w:rsidRPr="00315265">
        <w:t xml:space="preserve"> </w:t>
      </w:r>
      <w:r>
        <w:t>m.</w:t>
      </w:r>
      <w:r w:rsidR="00F5609F">
        <w:t xml:space="preserve"> </w:t>
      </w:r>
      <w:r w:rsidR="003728B6">
        <w:t>gruodžio</w:t>
      </w:r>
      <w:r>
        <w:t xml:space="preserve"> </w:t>
      </w:r>
      <w:r w:rsidR="003728B6">
        <w:t>2</w:t>
      </w:r>
      <w:r>
        <w:t xml:space="preserve"> d.</w:t>
      </w:r>
      <w:r w:rsidR="00AF269A">
        <w:t xml:space="preserve"> vyks </w:t>
      </w:r>
      <w:r w:rsidR="00A07A1B" w:rsidRPr="00A07A1B">
        <w:t>Europos Sąjungos Užimtumo, socialinės politikos, sveikatos ir vartotojų reikalų tarybos posėd</w:t>
      </w:r>
      <w:r w:rsidR="00A07A1B">
        <w:t>is</w:t>
      </w:r>
      <w:r w:rsidR="00AF269A" w:rsidRPr="003F1CD7">
        <w:t>, kurio darbotvarkėje numatyt</w:t>
      </w:r>
      <w:r w:rsidR="00330C64">
        <w:t>i</w:t>
      </w:r>
      <w:r w:rsidR="00DD7F04">
        <w:t xml:space="preserve"> </w:t>
      </w:r>
      <w:r w:rsidR="00330C64">
        <w:t>šie klausimai:</w:t>
      </w:r>
    </w:p>
    <w:p w14:paraId="18A0F10A" w14:textId="79AFCF4A" w:rsidR="00330C64" w:rsidRDefault="00330C64" w:rsidP="00D226EB">
      <w:pPr>
        <w:pStyle w:val="ListParagraph"/>
        <w:numPr>
          <w:ilvl w:val="0"/>
          <w:numId w:val="17"/>
        </w:numPr>
        <w:jc w:val="both"/>
      </w:pPr>
      <w:r>
        <w:t>Pasikeitimas nuomonėmis dėl</w:t>
      </w:r>
      <w:r w:rsidR="00D05AC3">
        <w:t xml:space="preserve"> </w:t>
      </w:r>
      <w:r w:rsidR="00D226EB">
        <w:t>d</w:t>
      </w:r>
      <w:r w:rsidR="00D226EB" w:rsidRPr="00D226EB">
        <w:rPr>
          <w:color w:val="000000"/>
        </w:rPr>
        <w:t>abartinė</w:t>
      </w:r>
      <w:r w:rsidR="00D226EB" w:rsidRPr="00D226EB">
        <w:rPr>
          <w:color w:val="000000"/>
        </w:rPr>
        <w:t>s</w:t>
      </w:r>
      <w:r w:rsidR="00D226EB" w:rsidRPr="00D226EB">
        <w:rPr>
          <w:color w:val="000000"/>
        </w:rPr>
        <w:t xml:space="preserve"> pandemijos situacij</w:t>
      </w:r>
      <w:r w:rsidR="00D226EB" w:rsidRPr="00D226EB">
        <w:rPr>
          <w:color w:val="000000"/>
        </w:rPr>
        <w:t>os</w:t>
      </w:r>
      <w:r w:rsidR="00D226EB" w:rsidRPr="00D226EB">
        <w:rPr>
          <w:color w:val="000000"/>
        </w:rPr>
        <w:t xml:space="preserve"> ir atsak</w:t>
      </w:r>
      <w:r w:rsidR="00D226EB" w:rsidRPr="00D226EB">
        <w:rPr>
          <w:color w:val="000000"/>
        </w:rPr>
        <w:t>o</w:t>
      </w:r>
      <w:r w:rsidR="00D226EB" w:rsidRPr="00D226EB">
        <w:rPr>
          <w:color w:val="000000"/>
        </w:rPr>
        <w:t xml:space="preserve"> į ją</w:t>
      </w:r>
      <w:r>
        <w:t>;</w:t>
      </w:r>
    </w:p>
    <w:p w14:paraId="686EB201" w14:textId="39B30F1B" w:rsidR="00D226EB" w:rsidRDefault="00E41C02" w:rsidP="00D226EB">
      <w:pPr>
        <w:pStyle w:val="ListParagraph"/>
        <w:numPr>
          <w:ilvl w:val="0"/>
          <w:numId w:val="17"/>
        </w:numPr>
        <w:jc w:val="both"/>
      </w:pPr>
      <w:r>
        <w:t xml:space="preserve">Pasikeitimas nuomonėmis dėl </w:t>
      </w:r>
      <w:r>
        <w:t>Farmacijos strategij</w:t>
      </w:r>
      <w:r>
        <w:t>os</w:t>
      </w:r>
      <w:r>
        <w:t xml:space="preserve"> Europai</w:t>
      </w:r>
      <w:r>
        <w:t>;</w:t>
      </w:r>
    </w:p>
    <w:p w14:paraId="41D263F3" w14:textId="115F12EA" w:rsidR="00864F85" w:rsidRPr="003F1CD7" w:rsidRDefault="004E6905" w:rsidP="004E6905">
      <w:pPr>
        <w:pStyle w:val="ListParagraph"/>
        <w:numPr>
          <w:ilvl w:val="0"/>
          <w:numId w:val="17"/>
        </w:numPr>
        <w:jc w:val="both"/>
      </w:pPr>
      <w:r>
        <w:t>Kiti klausimai.</w:t>
      </w:r>
    </w:p>
    <w:p w14:paraId="5DCAD9C1" w14:textId="77777777" w:rsidR="002B2C59" w:rsidRDefault="002B2C59" w:rsidP="002B2C59">
      <w:pPr>
        <w:ind w:firstLine="851"/>
        <w:jc w:val="both"/>
        <w:rPr>
          <w:bCs/>
          <w:caps/>
        </w:rPr>
      </w:pPr>
    </w:p>
    <w:p w14:paraId="3FA04456" w14:textId="66ED8CD3" w:rsidR="006667B3" w:rsidRDefault="00B61698" w:rsidP="00B61698">
      <w:pPr>
        <w:pStyle w:val="Footer"/>
        <w:jc w:val="both"/>
        <w:rPr>
          <w:b/>
          <w:bCs/>
        </w:rPr>
      </w:pPr>
      <w:r w:rsidRPr="00B61698">
        <w:rPr>
          <w:b/>
          <w:bCs/>
        </w:rPr>
        <w:t>1.</w:t>
      </w:r>
      <w:r>
        <w:rPr>
          <w:b/>
          <w:bCs/>
        </w:rPr>
        <w:t xml:space="preserve"> </w:t>
      </w:r>
      <w:r w:rsidR="00C77238" w:rsidRPr="00C77238">
        <w:rPr>
          <w:b/>
          <w:bCs/>
        </w:rPr>
        <w:t>Pasikeitimas nuomonėmis dėl dabartinės pandemijos situacijos ir atsako į ją</w:t>
      </w:r>
    </w:p>
    <w:p w14:paraId="5CE669FC" w14:textId="77777777" w:rsidR="00B61698" w:rsidRPr="00B61698" w:rsidRDefault="00B61698" w:rsidP="00B61698">
      <w:pPr>
        <w:pStyle w:val="ListParagraph"/>
        <w:numPr>
          <w:ilvl w:val="0"/>
          <w:numId w:val="19"/>
        </w:numPr>
        <w:pBdr>
          <w:top w:val="nil"/>
          <w:left w:val="nil"/>
          <w:bottom w:val="nil"/>
          <w:right w:val="nil"/>
          <w:between w:val="nil"/>
          <w:bar w:val="nil"/>
        </w:pBdr>
        <w:ind w:hanging="357"/>
        <w:contextualSpacing w:val="0"/>
        <w:rPr>
          <w:b/>
          <w:bCs/>
        </w:rPr>
      </w:pPr>
      <w:r w:rsidRPr="00B61698">
        <w:rPr>
          <w:b/>
          <w:bCs/>
        </w:rPr>
        <w:t>ECDC informacija</w:t>
      </w:r>
    </w:p>
    <w:p w14:paraId="0E7CCB02" w14:textId="77777777" w:rsidR="00B61698" w:rsidRPr="00B61698" w:rsidRDefault="00B61698" w:rsidP="00B61698">
      <w:pPr>
        <w:pStyle w:val="ListParagraph"/>
        <w:numPr>
          <w:ilvl w:val="0"/>
          <w:numId w:val="19"/>
        </w:numPr>
        <w:pBdr>
          <w:top w:val="nil"/>
          <w:left w:val="nil"/>
          <w:bottom w:val="nil"/>
          <w:right w:val="nil"/>
          <w:between w:val="nil"/>
          <w:bar w:val="nil"/>
        </w:pBdr>
        <w:ind w:hanging="357"/>
        <w:contextualSpacing w:val="0"/>
        <w:rPr>
          <w:b/>
          <w:bCs/>
        </w:rPr>
      </w:pPr>
      <w:r w:rsidRPr="00B61698">
        <w:rPr>
          <w:b/>
          <w:bCs/>
        </w:rPr>
        <w:t>Tarybos išvados dėl išmoktų COVID-19 pamokų sveikatos srityje</w:t>
      </w:r>
    </w:p>
    <w:p w14:paraId="6484B2C3" w14:textId="77777777" w:rsidR="00B61698" w:rsidRPr="00B61698" w:rsidRDefault="00B61698" w:rsidP="00B61698">
      <w:pPr>
        <w:pStyle w:val="ListParagraph"/>
        <w:numPr>
          <w:ilvl w:val="0"/>
          <w:numId w:val="19"/>
        </w:numPr>
        <w:pBdr>
          <w:top w:val="nil"/>
          <w:left w:val="nil"/>
          <w:bottom w:val="nil"/>
          <w:right w:val="nil"/>
          <w:between w:val="nil"/>
          <w:bar w:val="nil"/>
        </w:pBdr>
        <w:ind w:hanging="357"/>
        <w:contextualSpacing w:val="0"/>
        <w:rPr>
          <w:b/>
          <w:bCs/>
        </w:rPr>
      </w:pPr>
      <w:r w:rsidRPr="00B61698">
        <w:rPr>
          <w:b/>
          <w:bCs/>
        </w:rPr>
        <w:t>Europos sveikatos sąjungos kūrimas, apimant ir teisėkūros pasiūlymus</w:t>
      </w:r>
    </w:p>
    <w:p w14:paraId="55932729" w14:textId="77777777" w:rsidR="00B61698" w:rsidRPr="00864F85" w:rsidRDefault="00B61698" w:rsidP="00B61698">
      <w:pPr>
        <w:pStyle w:val="Footer"/>
        <w:jc w:val="both"/>
        <w:rPr>
          <w:b/>
          <w:bCs/>
          <w:highlight w:val="yellow"/>
        </w:rPr>
      </w:pPr>
    </w:p>
    <w:p w14:paraId="6070D20F" w14:textId="77777777" w:rsidR="00296CAB" w:rsidRDefault="00296CAB" w:rsidP="00BE5498">
      <w:pPr>
        <w:jc w:val="both"/>
        <w:rPr>
          <w:i/>
          <w:u w:val="single"/>
        </w:rPr>
      </w:pPr>
      <w:r w:rsidRPr="00A8289C">
        <w:rPr>
          <w:i/>
          <w:u w:val="single"/>
        </w:rPr>
        <w:t>Klausimo esmė</w:t>
      </w:r>
    </w:p>
    <w:p w14:paraId="3FB4CB74" w14:textId="77777777" w:rsidR="007E041F" w:rsidRPr="00867379" w:rsidRDefault="007E041F" w:rsidP="007E041F">
      <w:pPr>
        <w:pStyle w:val="ListParagraph"/>
        <w:numPr>
          <w:ilvl w:val="0"/>
          <w:numId w:val="20"/>
        </w:numPr>
        <w:pBdr>
          <w:top w:val="nil"/>
          <w:left w:val="nil"/>
          <w:bottom w:val="nil"/>
          <w:right w:val="nil"/>
          <w:between w:val="nil"/>
          <w:bar w:val="nil"/>
        </w:pBdr>
        <w:contextualSpacing w:val="0"/>
        <w:rPr>
          <w:b/>
          <w:bCs/>
        </w:rPr>
      </w:pPr>
      <w:r w:rsidRPr="00867379">
        <w:rPr>
          <w:b/>
          <w:bCs/>
        </w:rPr>
        <w:t>Tarybos išvados dėl išmoktų COVID-19 pamokų sveikatos srityje</w:t>
      </w:r>
    </w:p>
    <w:p w14:paraId="63AE78C7" w14:textId="7C439B1D" w:rsidR="007E041F" w:rsidRPr="00867379" w:rsidRDefault="007E041F" w:rsidP="006A1952">
      <w:pPr>
        <w:pStyle w:val="ListParagraph"/>
        <w:ind w:left="1080"/>
        <w:jc w:val="both"/>
      </w:pPr>
      <w:r w:rsidRPr="00867379">
        <w:t xml:space="preserve">COVID-19 pandemija išryškino pažeidžiamumus įvairiose srityse. Sveikatos srityje turime sutelkti dėmesį į šiuos aspektus: pasirengimą pandemijoms ir ES bei VN atsaką į jas, kad susidorotume su tebesitęsiančia COVID-19 pandemija ir būsimomis grėsmėmis sveikatai; medicinos produktų tiekimo užtikrinimą; priėjimo prie sveikatos duomenų ir dalinimosi jais gerinimą; ES vaidmens globalios sveikatos klausimais stiprinimą. Turime išmokti šios pandemijos pamokas, kad taptume stipresni ir atsparesni. ES, jos VN ir ES institucijos savo kompetencijos srityse turi stiprinti savo gebėjimus, kad galėtų efektyviai veikti sveikatos krizių situacijose, siekiant Europos autonomijos strateginėse srityse ir tuo pačiu išlaikant atvirą ekonomiką. COVID-19 pandemija parodė solidarumo vertę ir jo poreikį, sprendžiant susijusias problemas europiniu lygmeniu. Tarybos išvadose konstatuojamas poreikis stiprinti ES krizių valdymą ir pasirengimą, sustiprinant ES sveikatos saugumo sistemą (įskaitant ECDC, Sveikatos saugumo komitetą, EMA). Pabrėžiamas poreikis toliau stiprinti efektyvų keitimąsi informacija apie nacionalines stebėsenos priemones, testavimo pajėgumus ir keitimąsi duomenimis su ECDC bei Sveikatos saugumo komitetu, kad būtų gerinamas koordinavimasis. Pažymimas poreikis turėti veiksmingas procedūras kontaktų atsekimui tarp valstybių, kurios atitiktų duomenų saugumo ir privatumo reikalavimus. Prašoma EK įvertinti poreikį tolimesniems efektyviems kontaktų sekimo mechanizmams (visoms transporto rūšims), siekiant išvengti didelių sveikatos grėsmių ES piliečiams. Tai apimtų kontaktų sekimo procedūrų skatinimą (tokių kaip skaitmeninės PLF ir ilguoju laikotarpiu - skaitmeninė platforma, veikianti visose VN ir skirta asmenų, atvykstančių iš pandeminės rizikos teritorijų, ir jų gyvenamosios vietos identifikavimui). EK kviečiama per pirmąjį 2021 m. pusmetį pateikti ataskaitą dėl įvairių paramos ekstremaliose situacijose mechanizmų veikimo ir medicininių atsako priemonių pirkimų (apimant bendruosius pirkimus, ESI). EK prašoma bendradarbiaujant su VN iki 2021 m. pirmojo ketvirčio pabaigos parengti iš Europos farmacijos strategijos kylančių teisėkūrinių ir ne teisėkūrinių veiksmų įgyvendinimo drabotvarkę (su konkrečiais terminais ir reikalingu ilgojo laikotarpio finansavimu). VN ir EK kviečiamos išanalizuoti esamas ir ieškoti naujų finansinių paskatų itin svarbių medicinos produktų gamybai ES, įvertinti administracines kliūtis ir būdus jas pašalinti. </w:t>
      </w:r>
    </w:p>
    <w:p w14:paraId="375C652D" w14:textId="77777777" w:rsidR="007E041F" w:rsidRPr="001A1613" w:rsidRDefault="007E041F" w:rsidP="007E041F">
      <w:pPr>
        <w:pStyle w:val="ListParagraph"/>
        <w:numPr>
          <w:ilvl w:val="0"/>
          <w:numId w:val="20"/>
        </w:numPr>
        <w:pBdr>
          <w:top w:val="nil"/>
          <w:left w:val="nil"/>
          <w:bottom w:val="nil"/>
          <w:right w:val="nil"/>
          <w:between w:val="nil"/>
          <w:bar w:val="nil"/>
        </w:pBdr>
        <w:ind w:left="1077" w:hanging="357"/>
        <w:contextualSpacing w:val="0"/>
        <w:rPr>
          <w:b/>
          <w:bCs/>
        </w:rPr>
      </w:pPr>
      <w:r w:rsidRPr="001A1613">
        <w:rPr>
          <w:b/>
          <w:bCs/>
        </w:rPr>
        <w:t>Europos sveikatos sąjungos kūrimas, apimant ir teisėkūros pasiūlymus</w:t>
      </w:r>
    </w:p>
    <w:p w14:paraId="6EA244FD" w14:textId="77777777" w:rsidR="007E041F" w:rsidRPr="0014555E" w:rsidRDefault="007E041F" w:rsidP="007E041F">
      <w:pPr>
        <w:pStyle w:val="ListParagraph"/>
        <w:ind w:left="1077"/>
        <w:jc w:val="both"/>
      </w:pPr>
      <w:r w:rsidRPr="00867379">
        <w:t xml:space="preserve">2020 m. lapkričio 11 d. </w:t>
      </w:r>
      <w:r>
        <w:t xml:space="preserve">EK paskelbė dokumentų paketą, kuriuo siekiama didinti ES atsparumą ir pasirengimą geriau suvaldyti dideles tarpvalstybinio pobūdžio grėsmes </w:t>
      </w:r>
      <w:r>
        <w:lastRenderedPageBreak/>
        <w:t xml:space="preserve">sveikatai. Paketą sudaro: EK komunikatas „Europos sveikatos sąjungos kūrimas: ES tasparumo tarpvalstybinėms grėsmėms sveikatai didinimas“, EK pasiūlymai dėl reglamentų, kuriais išplečiami ECDC ir EMA mandatai, EK pasiūlymas dėl reglamento dėl didelių tarpvalstybinio pobūdžio grėsmių </w:t>
      </w:r>
      <w:r w:rsidRPr="0014555E">
        <w:t xml:space="preserve">sveikatai. </w:t>
      </w:r>
    </w:p>
    <w:p w14:paraId="623D8F5A" w14:textId="77777777" w:rsidR="007E041F" w:rsidRDefault="007E041F" w:rsidP="007E041F">
      <w:pPr>
        <w:pStyle w:val="ListParagraph"/>
        <w:ind w:left="1077"/>
        <w:jc w:val="both"/>
      </w:pPr>
      <w:r w:rsidRPr="0014555E">
        <w:t>ECDC atlieka esminį vaidmenį ES sveikatos saugumo sistemoje. Tačiau reikia stiprinti šios institucijos pajėgumus, kad ji galėtų geriau apsaugoti piliečius. Pavyzdžiui, reikia stiprinti ECDC priežiūros sistemą, kad būtų galima išnaudoti visą jos potencialą, nes šiuo metu ECDC įgaliojimai ir (arba) pajėgumai teikti išanalizuotus duomenis, kuriais grindžiami ankstyvame etape priimami sprendimai ir informacija apie padėtį tikruoju laiku, yra riboti. Tokiomis aplinkybėmis, kaip prasidėjus COVID-19 pandemijai, ECDC turi turėti galimybę teikti praktinę pagalbą valstybėms narėms, o šios institucijos teikiamose mokslinėse rekomendacijose dėl atitinkamų sveikatos priemonių turėtų būti pateikiami konkrečioms valstybėms narėms skirti elementai. ECDC turi tapti tikra ES sveikatos agentūra, kuriai valstybės narės galėtų prireikus patikėti spręsti pasirengimo krizėms ir reagavimo į jas klausimus.</w:t>
      </w:r>
    </w:p>
    <w:p w14:paraId="6EB149D5" w14:textId="77777777" w:rsidR="007E041F" w:rsidRDefault="007E041F" w:rsidP="007E041F">
      <w:pPr>
        <w:pStyle w:val="ListParagraph"/>
        <w:ind w:left="1077"/>
        <w:jc w:val="both"/>
        <w:rPr>
          <w:noProof/>
          <w:szCs w:val="20"/>
        </w:rPr>
      </w:pPr>
      <w:r>
        <w:rPr>
          <w:noProof/>
          <w:szCs w:val="20"/>
        </w:rPr>
        <w:t>EMA taip pat atlieka itin svarbų vaidmenį ES sveikatos saugumo sistemoje, visų pirma vertinant saugius ir veiksmingus vaistus bei vakcinas. Tačiau COVID-19 pandemija atskleidė, kad EMA neturi nei stiprios sistemos pagrindinių vaistų stygiui stebėti ir mažinti, nei tvirtos reagavimo į krizes sistemos. Todėl agentūra negali greičiau parengti mokslinių konsultacijų, paspartinti procedūrų ir padėti sparčiau įvykdyti valstybėms narėms bei vaistų kūrėjams nustatytas prievoles.</w:t>
      </w:r>
    </w:p>
    <w:p w14:paraId="226A5DED" w14:textId="77777777" w:rsidR="007E041F" w:rsidRDefault="007E041F" w:rsidP="007E041F">
      <w:pPr>
        <w:pStyle w:val="ListParagraph"/>
        <w:ind w:left="1077"/>
        <w:jc w:val="both"/>
        <w:rPr>
          <w:noProof/>
        </w:rPr>
      </w:pPr>
      <w:r>
        <w:rPr>
          <w:noProof/>
        </w:rPr>
        <w:t>Taigi, COVID-19 pandemija aiškiai parodė, kad yra galimybių toliau stiprinti ir gerinti ES sveikatos saugumo sistemą, kad ji būtų parengta visoms sveikatos grėsmėms. Išryškėjo dideli trūkumai ir akivaizdus glaudesnio ES lygmens koordinavimo pasirengimo ir reagavimo visuomenės sveikatos srityje poreikis.</w:t>
      </w:r>
    </w:p>
    <w:p w14:paraId="65A21627" w14:textId="77777777" w:rsidR="007E041F" w:rsidRDefault="007E041F" w:rsidP="007E041F">
      <w:pPr>
        <w:pStyle w:val="ListParagraph"/>
        <w:ind w:left="1077"/>
        <w:jc w:val="both"/>
        <w:rPr>
          <w:noProof/>
        </w:rPr>
      </w:pPr>
      <w:r>
        <w:rPr>
          <w:noProof/>
        </w:rPr>
        <w:t xml:space="preserve">Šiuo paketu siūloma: </w:t>
      </w:r>
    </w:p>
    <w:p w14:paraId="1638B3D5" w14:textId="77777777" w:rsidR="007E041F" w:rsidRPr="007F08BA" w:rsidRDefault="007E041F" w:rsidP="007E041F">
      <w:pPr>
        <w:pStyle w:val="ListParagraph"/>
        <w:numPr>
          <w:ilvl w:val="0"/>
          <w:numId w:val="21"/>
        </w:numPr>
        <w:pBdr>
          <w:top w:val="nil"/>
          <w:left w:val="nil"/>
          <w:bottom w:val="nil"/>
          <w:right w:val="nil"/>
          <w:between w:val="nil"/>
          <w:bar w:val="nil"/>
        </w:pBdr>
        <w:contextualSpacing w:val="0"/>
        <w:jc w:val="both"/>
      </w:pPr>
      <w:r>
        <w:rPr>
          <w:noProof/>
        </w:rPr>
        <w:t xml:space="preserve">Didinti Sveikatos saugumo komiteto įgaliojimus. </w:t>
      </w:r>
    </w:p>
    <w:p w14:paraId="1857A7CE" w14:textId="77777777" w:rsidR="007E041F" w:rsidRPr="005A6EFF" w:rsidRDefault="007E041F" w:rsidP="007E041F">
      <w:pPr>
        <w:pStyle w:val="ListParagraph"/>
        <w:numPr>
          <w:ilvl w:val="0"/>
          <w:numId w:val="21"/>
        </w:numPr>
        <w:pBdr>
          <w:top w:val="nil"/>
          <w:left w:val="nil"/>
          <w:bottom w:val="nil"/>
          <w:right w:val="nil"/>
          <w:between w:val="nil"/>
          <w:bar w:val="nil"/>
        </w:pBdr>
        <w:contextualSpacing w:val="0"/>
        <w:jc w:val="both"/>
      </w:pPr>
      <w:r>
        <w:rPr>
          <w:noProof/>
        </w:rPr>
        <w:t xml:space="preserve">Iš dalies pakeisti ekstremaliosios situacijos pripažinimo ES lygmeniu teisinę sistemą. </w:t>
      </w:r>
      <w:r w:rsidRPr="002B6456">
        <w:rPr>
          <w:noProof/>
        </w:rPr>
        <w:t>Naujosios taisyklės suteiks galimybę aktyvuoti ES reagavimo į ekstremaliąją situaciją mechanizmus, glaudžiai bendradarbiaujant su Pasaulio sveikatos organizacija (PSO), nepriklausomai nuo to, ar pati PSO paskelbė tarptautinio masto ekstremaliąją visuomenės sveikatos situaciją, ar ne.</w:t>
      </w:r>
      <w:r>
        <w:rPr>
          <w:noProof/>
        </w:rPr>
        <w:t xml:space="preserve"> </w:t>
      </w:r>
      <w:r w:rsidRPr="005A6EFF">
        <w:t>Nepriklausomas patariamasis komitetas turėtų teikti rekomendacijas dėl ekstremaliosios visuomenės sveikatos situacijos pripažinimo ir nutraukimo bei reagavimo priemonių.</w:t>
      </w:r>
    </w:p>
    <w:p w14:paraId="75CD50DD" w14:textId="77777777" w:rsidR="007E041F" w:rsidRPr="007B5122" w:rsidRDefault="007E041F" w:rsidP="007E041F">
      <w:pPr>
        <w:pStyle w:val="ListParagraph"/>
        <w:numPr>
          <w:ilvl w:val="0"/>
          <w:numId w:val="21"/>
        </w:numPr>
        <w:pBdr>
          <w:top w:val="nil"/>
          <w:left w:val="nil"/>
          <w:bottom w:val="nil"/>
          <w:right w:val="nil"/>
          <w:between w:val="nil"/>
          <w:bar w:val="nil"/>
        </w:pBdr>
        <w:contextualSpacing w:val="0"/>
        <w:jc w:val="both"/>
      </w:pPr>
      <w:r>
        <w:rPr>
          <w:noProof/>
        </w:rPr>
        <w:t>Sustiprinti bendro pirkimo susitarimo teisinės sistemos elementus.</w:t>
      </w:r>
    </w:p>
    <w:p w14:paraId="60A435FB" w14:textId="77777777" w:rsidR="007E041F" w:rsidRDefault="007E041F" w:rsidP="007E041F">
      <w:pPr>
        <w:pStyle w:val="ListParagraph"/>
        <w:numPr>
          <w:ilvl w:val="0"/>
          <w:numId w:val="21"/>
        </w:numPr>
        <w:pBdr>
          <w:top w:val="nil"/>
          <w:left w:val="nil"/>
          <w:bottom w:val="nil"/>
          <w:right w:val="nil"/>
          <w:between w:val="nil"/>
          <w:bar w:val="nil"/>
        </w:pBdr>
        <w:contextualSpacing w:val="0"/>
        <w:jc w:val="both"/>
      </w:pPr>
      <w:r w:rsidRPr="00DD2B61">
        <w:t>Europos vaistų agentūroje sukurt</w:t>
      </w:r>
      <w:r>
        <w:t>i</w:t>
      </w:r>
      <w:r w:rsidRPr="00DD2B61">
        <w:t xml:space="preserve"> nuolatin</w:t>
      </w:r>
      <w:r>
        <w:t>ę</w:t>
      </w:r>
      <w:r w:rsidRPr="00DD2B61">
        <w:t xml:space="preserve"> struktūr</w:t>
      </w:r>
      <w:r>
        <w:t>ą</w:t>
      </w:r>
      <w:r w:rsidRPr="00DD2B61">
        <w:t>, stebėsian</w:t>
      </w:r>
      <w:r>
        <w:t>čią</w:t>
      </w:r>
      <w:r w:rsidRPr="00DD2B61">
        <w:t xml:space="preserve"> su farmacijos sritimi susijusius įvykius, kurie ateityje gali sukelti krizes, taip pat paskelbus krizę ji stebė</w:t>
      </w:r>
      <w:r>
        <w:t>tų</w:t>
      </w:r>
      <w:r w:rsidRPr="00DD2B61">
        <w:t xml:space="preserve"> ir mažin</w:t>
      </w:r>
      <w:r>
        <w:t>tų</w:t>
      </w:r>
      <w:r w:rsidRPr="00DD2B61">
        <w:t xml:space="preserve"> galimo pagrindinių vaistų stygiaus pavojų.</w:t>
      </w:r>
    </w:p>
    <w:p w14:paraId="16B7B63A" w14:textId="77777777" w:rsidR="007E041F" w:rsidRDefault="007E041F" w:rsidP="007E041F">
      <w:pPr>
        <w:pStyle w:val="ListParagraph"/>
        <w:numPr>
          <w:ilvl w:val="0"/>
          <w:numId w:val="21"/>
        </w:numPr>
        <w:pBdr>
          <w:top w:val="nil"/>
          <w:left w:val="nil"/>
          <w:bottom w:val="nil"/>
          <w:right w:val="nil"/>
          <w:between w:val="nil"/>
          <w:bar w:val="nil"/>
        </w:pBdr>
        <w:contextualSpacing w:val="0"/>
        <w:jc w:val="both"/>
      </w:pPr>
      <w:r>
        <w:t>S</w:t>
      </w:r>
      <w:r w:rsidRPr="00D45C58">
        <w:t>ukurti IT platformą, kad EMA ir ECDC galėtų koordinuoti vakcinų saugumo ir veiksmingumo tyrimus</w:t>
      </w:r>
      <w:r>
        <w:t>.</w:t>
      </w:r>
    </w:p>
    <w:p w14:paraId="20D692F5" w14:textId="77777777" w:rsidR="007E041F" w:rsidRDefault="007E041F" w:rsidP="007E041F">
      <w:pPr>
        <w:pStyle w:val="ListParagraph"/>
        <w:numPr>
          <w:ilvl w:val="0"/>
          <w:numId w:val="21"/>
        </w:numPr>
        <w:pBdr>
          <w:top w:val="nil"/>
          <w:left w:val="nil"/>
          <w:bottom w:val="nil"/>
          <w:right w:val="nil"/>
          <w:between w:val="nil"/>
          <w:bar w:val="nil"/>
        </w:pBdr>
        <w:contextualSpacing w:val="0"/>
        <w:jc w:val="both"/>
      </w:pPr>
      <w:r w:rsidRPr="00AD7B49">
        <w:t>Įsteig</w:t>
      </w:r>
      <w:r>
        <w:t>ti EMA</w:t>
      </w:r>
      <w:r w:rsidRPr="00AD7B49">
        <w:t xml:space="preserve"> nuolatinę struktūrą, kuri stebėtų ir mažintų galimą medicinos priemonių stygių</w:t>
      </w:r>
      <w:r>
        <w:t>.</w:t>
      </w:r>
    </w:p>
    <w:p w14:paraId="62D08A35" w14:textId="77777777" w:rsidR="007E041F" w:rsidRDefault="007E041F" w:rsidP="007E041F">
      <w:pPr>
        <w:pStyle w:val="ListParagraph"/>
        <w:numPr>
          <w:ilvl w:val="0"/>
          <w:numId w:val="21"/>
        </w:numPr>
        <w:pBdr>
          <w:top w:val="nil"/>
          <w:left w:val="nil"/>
          <w:bottom w:val="nil"/>
          <w:right w:val="nil"/>
          <w:between w:val="nil"/>
          <w:bar w:val="nil"/>
        </w:pBdr>
        <w:contextualSpacing w:val="0"/>
        <w:jc w:val="both"/>
      </w:pPr>
      <w:r w:rsidRPr="002062DF">
        <w:t>EMA nuolat reng</w:t>
      </w:r>
      <w:r>
        <w:t>ti</w:t>
      </w:r>
      <w:r w:rsidRPr="002062DF">
        <w:t xml:space="preserve"> medicinos priemonių srities ekspertų komisijos posėdžius</w:t>
      </w:r>
      <w:r>
        <w:t>.</w:t>
      </w:r>
    </w:p>
    <w:p w14:paraId="7552FED9" w14:textId="77777777" w:rsidR="007E041F" w:rsidRDefault="007E041F" w:rsidP="007E041F">
      <w:pPr>
        <w:pStyle w:val="ListParagraph"/>
        <w:numPr>
          <w:ilvl w:val="0"/>
          <w:numId w:val="21"/>
        </w:numPr>
        <w:pBdr>
          <w:top w:val="nil"/>
          <w:left w:val="nil"/>
          <w:bottom w:val="nil"/>
          <w:right w:val="nil"/>
          <w:between w:val="nil"/>
          <w:bar w:val="nil"/>
        </w:pBdr>
        <w:contextualSpacing w:val="0"/>
        <w:jc w:val="both"/>
      </w:pPr>
      <w:r>
        <w:t>S</w:t>
      </w:r>
      <w:r w:rsidRPr="00044DBA">
        <w:t>tiprinti pasirengimo koordinavimo mechanizmus, parengiant privalomą ES pasirengimo sveikatos krizei ir (arba) pandemijai ir reagavimo planą.</w:t>
      </w:r>
      <w:r w:rsidRPr="005F3169">
        <w:t xml:space="preserve"> </w:t>
      </w:r>
      <w:r>
        <w:t>VN</w:t>
      </w:r>
      <w:r w:rsidRPr="005F3169">
        <w:t xml:space="preserve"> bus raginamos patvirtinti panašius ir sąveikius planus nacionaliniu ir vietos lygmenimis. Siekiant užtikrinti, kad šie planai būtų tikrai veiksmingi prasidėjus krizei, </w:t>
      </w:r>
      <w:r>
        <w:t>siūloma</w:t>
      </w:r>
      <w:r w:rsidRPr="005F3169">
        <w:t xml:space="preserve"> nuolat reng</w:t>
      </w:r>
      <w:r>
        <w:t>ti</w:t>
      </w:r>
      <w:r w:rsidRPr="005F3169">
        <w:t xml:space="preserve"> pratyb</w:t>
      </w:r>
      <w:r>
        <w:t>a</w:t>
      </w:r>
      <w:r w:rsidRPr="005F3169">
        <w:t>s realiomis sąlygomis</w:t>
      </w:r>
      <w:r>
        <w:t>.</w:t>
      </w:r>
    </w:p>
    <w:p w14:paraId="0C07C4BE" w14:textId="77777777" w:rsidR="007E041F" w:rsidRDefault="007E041F" w:rsidP="007E041F">
      <w:pPr>
        <w:pStyle w:val="ListParagraph"/>
        <w:numPr>
          <w:ilvl w:val="0"/>
          <w:numId w:val="21"/>
        </w:numPr>
        <w:pBdr>
          <w:top w:val="nil"/>
          <w:left w:val="nil"/>
          <w:bottom w:val="nil"/>
          <w:right w:val="nil"/>
          <w:between w:val="nil"/>
          <w:bar w:val="nil"/>
        </w:pBdr>
        <w:contextualSpacing w:val="0"/>
        <w:jc w:val="both"/>
      </w:pPr>
      <w:r>
        <w:t>A</w:t>
      </w:r>
      <w:r w:rsidRPr="00CC0C2A">
        <w:t>tli</w:t>
      </w:r>
      <w:r>
        <w:t>kti</w:t>
      </w:r>
      <w:r w:rsidRPr="00CC0C2A">
        <w:t xml:space="preserve"> nacionalinio lygmens pajėgumų ES audito proces</w:t>
      </w:r>
      <w:r>
        <w:t>ą</w:t>
      </w:r>
      <w:r w:rsidRPr="00CC0C2A">
        <w:t>.</w:t>
      </w:r>
    </w:p>
    <w:p w14:paraId="211374E2" w14:textId="77777777" w:rsidR="007E041F" w:rsidRPr="00AC5E11" w:rsidRDefault="007E041F" w:rsidP="007E041F">
      <w:pPr>
        <w:pStyle w:val="ListParagraph"/>
        <w:numPr>
          <w:ilvl w:val="0"/>
          <w:numId w:val="21"/>
        </w:numPr>
        <w:pBdr>
          <w:top w:val="nil"/>
          <w:left w:val="nil"/>
          <w:bottom w:val="nil"/>
          <w:right w:val="nil"/>
          <w:between w:val="nil"/>
          <w:bar w:val="nil"/>
        </w:pBdr>
        <w:contextualSpacing w:val="0"/>
        <w:jc w:val="both"/>
      </w:pPr>
      <w:r>
        <w:t>S</w:t>
      </w:r>
      <w:r w:rsidRPr="00AC5E11">
        <w:t>ukurt</w:t>
      </w:r>
      <w:r>
        <w:t>i</w:t>
      </w:r>
      <w:r w:rsidRPr="00AC5E11">
        <w:t xml:space="preserve"> nauj</w:t>
      </w:r>
      <w:r>
        <w:t>ą</w:t>
      </w:r>
      <w:r w:rsidRPr="00AC5E11">
        <w:t xml:space="preserve"> ES etaloninių laboratorijų tinkl</w:t>
      </w:r>
      <w:r>
        <w:t xml:space="preserve">ą </w:t>
      </w:r>
      <w:r>
        <w:rPr>
          <w:noProof/>
        </w:rPr>
        <w:t>žmogaus patogenams.</w:t>
      </w:r>
    </w:p>
    <w:p w14:paraId="0277BD00" w14:textId="77777777" w:rsidR="007E041F" w:rsidRDefault="007E041F" w:rsidP="007E041F">
      <w:pPr>
        <w:pStyle w:val="ListParagraph"/>
        <w:numPr>
          <w:ilvl w:val="0"/>
          <w:numId w:val="21"/>
        </w:numPr>
        <w:pBdr>
          <w:top w:val="nil"/>
          <w:left w:val="nil"/>
          <w:bottom w:val="nil"/>
          <w:right w:val="nil"/>
          <w:between w:val="nil"/>
          <w:bar w:val="nil"/>
        </w:pBdr>
        <w:contextualSpacing w:val="0"/>
        <w:jc w:val="both"/>
      </w:pPr>
      <w:r w:rsidRPr="00787997">
        <w:lastRenderedPageBreak/>
        <w:t>ECDC suteikti papildom</w:t>
      </w:r>
      <w:r>
        <w:t>us</w:t>
      </w:r>
      <w:r w:rsidRPr="00787997">
        <w:t xml:space="preserve"> įgaliojim</w:t>
      </w:r>
      <w:r>
        <w:t>us</w:t>
      </w:r>
      <w:r w:rsidRPr="00787997">
        <w:t xml:space="preserve"> sukurti automatizuotą sąlytį turėjusių asmenų išaiškinimo sistemą</w:t>
      </w:r>
      <w:r>
        <w:t>.</w:t>
      </w:r>
    </w:p>
    <w:p w14:paraId="469A53A2" w14:textId="77777777" w:rsidR="007E041F" w:rsidRPr="00D417D9" w:rsidRDefault="007E041F" w:rsidP="007E041F">
      <w:pPr>
        <w:pStyle w:val="ListParagraph"/>
        <w:numPr>
          <w:ilvl w:val="0"/>
          <w:numId w:val="21"/>
        </w:numPr>
        <w:pBdr>
          <w:top w:val="nil"/>
          <w:left w:val="nil"/>
          <w:bottom w:val="nil"/>
          <w:right w:val="nil"/>
          <w:between w:val="nil"/>
          <w:bar w:val="nil"/>
        </w:pBdr>
        <w:contextualSpacing w:val="0"/>
        <w:jc w:val="both"/>
      </w:pPr>
      <w:r>
        <w:rPr>
          <w:noProof/>
        </w:rPr>
        <w:t>P</w:t>
      </w:r>
      <w:r w:rsidRPr="00D417D9">
        <w:rPr>
          <w:noProof/>
        </w:rPr>
        <w:t>raplėst</w:t>
      </w:r>
      <w:r>
        <w:rPr>
          <w:noProof/>
        </w:rPr>
        <w:t>i</w:t>
      </w:r>
      <w:r w:rsidRPr="00D417D9">
        <w:rPr>
          <w:noProof/>
        </w:rPr>
        <w:t xml:space="preserve"> Skubaus įspėjimo ir reagavimo sistema (SĮRS), kad </w:t>
      </w:r>
      <w:r>
        <w:rPr>
          <w:noProof/>
        </w:rPr>
        <w:t xml:space="preserve">ji </w:t>
      </w:r>
      <w:r w:rsidRPr="00D417D9">
        <w:rPr>
          <w:noProof/>
        </w:rPr>
        <w:t>apimtų medicininių atsako priemonių poreikius arba jų trūkumą, taip pat prašymus ir (arba) pasiūlymus dėl skubios tarpvalstybinės paramos.</w:t>
      </w:r>
    </w:p>
    <w:p w14:paraId="5501F010" w14:textId="5CE7E349" w:rsidR="0021503C" w:rsidRPr="00D34F12" w:rsidRDefault="007E041F" w:rsidP="003C6845">
      <w:pPr>
        <w:pStyle w:val="ListParagraph"/>
        <w:numPr>
          <w:ilvl w:val="0"/>
          <w:numId w:val="21"/>
        </w:numPr>
        <w:pBdr>
          <w:top w:val="nil"/>
          <w:left w:val="nil"/>
          <w:bottom w:val="nil"/>
          <w:right w:val="nil"/>
          <w:between w:val="nil"/>
          <w:bar w:val="nil"/>
        </w:pBdr>
        <w:contextualSpacing w:val="0"/>
        <w:jc w:val="both"/>
      </w:pPr>
      <w:r w:rsidRPr="00383545">
        <w:rPr>
          <w:noProof/>
        </w:rPr>
        <w:t>Sukurti ECDC ES sveikatos darbo grupę, kuri būtų mobilizuojama ir dislokuojama, kad padėtų vietoje reaguoti į užkrečiamųjų ligų protrūkius valstybėse narėse ir trečiosiose šalyse</w:t>
      </w:r>
      <w:r>
        <w:rPr>
          <w:noProof/>
        </w:rPr>
        <w:t>.</w:t>
      </w:r>
    </w:p>
    <w:p w14:paraId="58665391" w14:textId="792A4D81" w:rsidR="007A51E5" w:rsidRDefault="007A51E5" w:rsidP="004972D7">
      <w:pPr>
        <w:jc w:val="both"/>
        <w:rPr>
          <w:i/>
          <w:u w:val="single"/>
        </w:rPr>
      </w:pPr>
      <w:r w:rsidRPr="00120F31">
        <w:rPr>
          <w:i/>
          <w:u w:val="single"/>
        </w:rPr>
        <w:t>Lietuvos pozicija</w:t>
      </w:r>
    </w:p>
    <w:p w14:paraId="20879BA7" w14:textId="77777777" w:rsidR="00ED4196" w:rsidRDefault="00ED4196" w:rsidP="00ED4196">
      <w:pPr>
        <w:pStyle w:val="ListParagraph"/>
        <w:numPr>
          <w:ilvl w:val="0"/>
          <w:numId w:val="22"/>
        </w:numPr>
        <w:pBdr>
          <w:top w:val="nil"/>
          <w:left w:val="nil"/>
          <w:bottom w:val="nil"/>
          <w:right w:val="nil"/>
          <w:between w:val="nil"/>
          <w:bar w:val="nil"/>
        </w:pBdr>
        <w:contextualSpacing w:val="0"/>
        <w:rPr>
          <w:b/>
          <w:bCs/>
        </w:rPr>
      </w:pPr>
      <w:r w:rsidRPr="00867379">
        <w:rPr>
          <w:b/>
          <w:bCs/>
        </w:rPr>
        <w:t>Tarybos išvados dėl išmoktų COVID-19 pamokų sveikatos srityje</w:t>
      </w:r>
    </w:p>
    <w:p w14:paraId="6152BF32" w14:textId="48A290CF" w:rsidR="00ED4196" w:rsidRDefault="00ED4196" w:rsidP="00ED4196">
      <w:pPr>
        <w:pStyle w:val="ListParagraph"/>
        <w:ind w:left="1080"/>
      </w:pPr>
      <w:r w:rsidRPr="00924301">
        <w:t>Lietuva pritaria Tarybos išvadų projektui.</w:t>
      </w:r>
    </w:p>
    <w:p w14:paraId="3E7DBA67" w14:textId="77777777" w:rsidR="00ED4196" w:rsidRDefault="00ED4196" w:rsidP="00ED4196">
      <w:pPr>
        <w:pStyle w:val="ListParagraph"/>
        <w:numPr>
          <w:ilvl w:val="0"/>
          <w:numId w:val="22"/>
        </w:numPr>
        <w:pBdr>
          <w:top w:val="nil"/>
          <w:left w:val="nil"/>
          <w:bottom w:val="nil"/>
          <w:right w:val="nil"/>
          <w:between w:val="nil"/>
          <w:bar w:val="nil"/>
        </w:pBdr>
        <w:ind w:left="1077" w:hanging="357"/>
        <w:contextualSpacing w:val="0"/>
        <w:rPr>
          <w:b/>
          <w:bCs/>
        </w:rPr>
      </w:pPr>
      <w:r w:rsidRPr="00924301">
        <w:rPr>
          <w:b/>
          <w:bCs/>
        </w:rPr>
        <w:t>Europos sveikatos sąjungos kūrimas, apimant ir teisėkūros pasiūlymus</w:t>
      </w:r>
    </w:p>
    <w:p w14:paraId="7864E811" w14:textId="77777777" w:rsidR="00ED4196" w:rsidRDefault="00ED4196" w:rsidP="00ED4196">
      <w:pPr>
        <w:pStyle w:val="ListParagraph"/>
        <w:ind w:left="1077"/>
        <w:jc w:val="both"/>
      </w:pPr>
      <w:r w:rsidRPr="00CF55A2">
        <w:t xml:space="preserve">EK pateikti teisėkūros pasiūlymai nagrinėjami. </w:t>
      </w:r>
    </w:p>
    <w:p w14:paraId="5227CE88" w14:textId="77777777" w:rsidR="00ED4196" w:rsidRDefault="00ED4196" w:rsidP="00ED4196">
      <w:pPr>
        <w:pStyle w:val="ListParagraph"/>
        <w:ind w:left="1077"/>
        <w:jc w:val="both"/>
      </w:pPr>
      <w:r w:rsidRPr="00CF55A2">
        <w:t>Lietuva palaiko pasiūlymą</w:t>
      </w:r>
      <w:r>
        <w:t xml:space="preserve"> dėl</w:t>
      </w:r>
      <w:r w:rsidRPr="004C2CC7">
        <w:t xml:space="preserve"> didelių tarpvalstybinio pobūdžio grėsmių sveikatai</w:t>
      </w:r>
      <w:r>
        <w:t xml:space="preserve"> reglamento</w:t>
      </w:r>
      <w:r w:rsidRPr="00CF55A2">
        <w:t>, paremtą COVID-19 patirtimi, kuriuo numatoma teisinė sistema leis imtis greitesnių atsako veiksmų, sustiprinti Europos Sąjungos pajėgumus ir esamas struktūras, kad būtų galima laiku imtis bendro ES atsako, veiksmingiau įgyvendinti pasirengimo ir atsako į tarpvalstybines grėsmes sveikatai priemones visoje ES.</w:t>
      </w:r>
    </w:p>
    <w:p w14:paraId="5C2B2912" w14:textId="4E4330BC" w:rsidR="00ED4196" w:rsidRDefault="00ED4196" w:rsidP="00ED4196">
      <w:pPr>
        <w:pStyle w:val="ListParagraph"/>
        <w:ind w:left="1077"/>
        <w:jc w:val="both"/>
      </w:pPr>
      <w:r>
        <w:t>Lietuva pritaria ECDC mandato išplėtimui, a</w:t>
      </w:r>
      <w:r w:rsidRPr="00567303">
        <w:t>tsižvelgiant į tai, kad būtina stiprinti visas pasiūlyme išvardintas sritis, o epidemiologinė priežiūra, pasirengimas ir atsakas yra koordinuojamas ES lygiu (viena iš pagrindinių institucijų yra ECDC).</w:t>
      </w:r>
    </w:p>
    <w:p w14:paraId="3400E5C1" w14:textId="1B6495F6" w:rsidR="000F2EBF" w:rsidRDefault="000F2EBF" w:rsidP="000F2EBF">
      <w:pPr>
        <w:jc w:val="both"/>
      </w:pPr>
    </w:p>
    <w:p w14:paraId="7CD9C1B9" w14:textId="14E867F3" w:rsidR="000F2EBF" w:rsidRPr="000F2EBF" w:rsidRDefault="000F2EBF" w:rsidP="000F2EBF">
      <w:pPr>
        <w:jc w:val="both"/>
        <w:rPr>
          <w:b/>
          <w:bCs/>
        </w:rPr>
      </w:pPr>
      <w:r w:rsidRPr="000F2EBF">
        <w:rPr>
          <w:b/>
          <w:bCs/>
        </w:rPr>
        <w:t xml:space="preserve">2. </w:t>
      </w:r>
      <w:r w:rsidRPr="000F2EBF">
        <w:rPr>
          <w:b/>
          <w:bCs/>
        </w:rPr>
        <w:t>Farmacijos strategija Europai (pasikeitimas nuomonėmis)</w:t>
      </w:r>
    </w:p>
    <w:p w14:paraId="30347878" w14:textId="77777777" w:rsidR="000F2EBF" w:rsidRDefault="000F2EBF" w:rsidP="000F2EBF">
      <w:pPr>
        <w:jc w:val="both"/>
        <w:rPr>
          <w:i/>
          <w:u w:val="single"/>
        </w:rPr>
      </w:pPr>
      <w:r w:rsidRPr="00A8289C">
        <w:rPr>
          <w:i/>
          <w:u w:val="single"/>
        </w:rPr>
        <w:t>Klausimo esmė</w:t>
      </w:r>
    </w:p>
    <w:p w14:paraId="71A2425D" w14:textId="4FFFAFA8" w:rsidR="000F2EBF" w:rsidRPr="00924301" w:rsidRDefault="000F2EBF" w:rsidP="000F2EBF">
      <w:pPr>
        <w:jc w:val="both"/>
      </w:pPr>
      <w:r w:rsidRPr="000F2EBF">
        <w:t>VN apsikeis nuomonėmis dėl Farmacijos strategijos Europai, kurią Europos Komisija turi pateikti lapkričio 24 d.</w:t>
      </w:r>
    </w:p>
    <w:p w14:paraId="31C6C0FD" w14:textId="77777777" w:rsidR="000F2EBF" w:rsidRDefault="000F2EBF" w:rsidP="000F2EBF">
      <w:pPr>
        <w:jc w:val="both"/>
        <w:rPr>
          <w:i/>
          <w:u w:val="single"/>
        </w:rPr>
      </w:pPr>
      <w:r w:rsidRPr="00465AF9">
        <w:rPr>
          <w:i/>
          <w:u w:val="single"/>
        </w:rPr>
        <w:t>Lietuvos pozicija</w:t>
      </w:r>
    </w:p>
    <w:p w14:paraId="4E778B80" w14:textId="77777777" w:rsidR="00E11C56" w:rsidRPr="007C6D35" w:rsidRDefault="00E11C56" w:rsidP="00E11C56">
      <w:pPr>
        <w:pStyle w:val="BodyA"/>
        <w:tabs>
          <w:tab w:val="left" w:pos="284"/>
        </w:tabs>
        <w:jc w:val="both"/>
        <w:rPr>
          <w:rFonts w:hAnsi="Times New Roman" w:cs="Times New Roman"/>
          <w:lang w:val="lt-LT"/>
        </w:rPr>
      </w:pPr>
      <w:r w:rsidRPr="007240EE">
        <w:rPr>
          <w:rFonts w:hAnsi="Times New Roman" w:cs="Times New Roman"/>
          <w:lang w:val="lt-LT"/>
        </w:rPr>
        <w:t xml:space="preserve">Pozicija bus parengta, kai bus gautas Europos Komisijos parengtas dokumentas. Kol kas VN su strategijos turiniu nėra supažindintos. Lietuva yra prisijungusi prie Nyderlandų iniciatyva parengto non-paper „# Prescription4EU </w:t>
      </w:r>
      <w:r>
        <w:rPr>
          <w:rFonts w:hAnsi="Times New Roman" w:cs="Times New Roman"/>
          <w:lang w:val="lt-LT"/>
        </w:rPr>
        <w:t>–</w:t>
      </w:r>
      <w:r w:rsidRPr="007240EE">
        <w:rPr>
          <w:rFonts w:hAnsi="Times New Roman" w:cs="Times New Roman"/>
          <w:lang w:val="lt-LT"/>
        </w:rPr>
        <w:t xml:space="preserve"> penkios</w:t>
      </w:r>
      <w:r>
        <w:rPr>
          <w:rFonts w:hAnsi="Times New Roman" w:cs="Times New Roman"/>
          <w:lang w:val="lt-LT"/>
        </w:rPr>
        <w:t xml:space="preserve"> </w:t>
      </w:r>
      <w:r w:rsidRPr="007240EE">
        <w:rPr>
          <w:rFonts w:hAnsi="Times New Roman" w:cs="Times New Roman"/>
          <w:lang w:val="lt-LT"/>
        </w:rPr>
        <w:t>Europos farmacijos strategijos priemonės, skirtos nacionalinėms sveikatos sistemoms ir pacientų poreikiams patenkinti“ su pasiūlymais būsimai Europos farmacijos strategijai</w:t>
      </w:r>
      <w:r>
        <w:rPr>
          <w:rFonts w:hAnsi="Times New Roman" w:cs="Times New Roman"/>
          <w:lang w:val="lt-LT"/>
        </w:rPr>
        <w:t xml:space="preserve">. Jame </w:t>
      </w:r>
      <w:r w:rsidRPr="005847DD">
        <w:rPr>
          <w:rFonts w:hAnsi="Times New Roman" w:cs="Times New Roman"/>
          <w:lang w:val="lt-LT"/>
        </w:rPr>
        <w:t>nustat</w:t>
      </w:r>
      <w:r>
        <w:rPr>
          <w:rFonts w:hAnsi="Times New Roman" w:cs="Times New Roman"/>
          <w:lang w:val="lt-LT"/>
        </w:rPr>
        <w:t>ytos</w:t>
      </w:r>
      <w:r w:rsidRPr="005847DD">
        <w:rPr>
          <w:rFonts w:hAnsi="Times New Roman" w:cs="Times New Roman"/>
          <w:lang w:val="lt-LT"/>
        </w:rPr>
        <w:t xml:space="preserve"> penki</w:t>
      </w:r>
      <w:r>
        <w:rPr>
          <w:rFonts w:hAnsi="Times New Roman" w:cs="Times New Roman"/>
          <w:lang w:val="lt-LT"/>
        </w:rPr>
        <w:t>o</w:t>
      </w:r>
      <w:r w:rsidRPr="005847DD">
        <w:rPr>
          <w:rFonts w:hAnsi="Times New Roman" w:cs="Times New Roman"/>
          <w:lang w:val="lt-LT"/>
        </w:rPr>
        <w:t>s Europos farmacijos strategijos priemon</w:t>
      </w:r>
      <w:r>
        <w:rPr>
          <w:rFonts w:hAnsi="Times New Roman" w:cs="Times New Roman"/>
          <w:lang w:val="lt-LT"/>
        </w:rPr>
        <w:t>ė</w:t>
      </w:r>
      <w:r w:rsidRPr="005847DD">
        <w:rPr>
          <w:rFonts w:hAnsi="Times New Roman" w:cs="Times New Roman"/>
          <w:lang w:val="lt-LT"/>
        </w:rPr>
        <w:t>s, skirt</w:t>
      </w:r>
      <w:r>
        <w:rPr>
          <w:rFonts w:hAnsi="Times New Roman" w:cs="Times New Roman"/>
          <w:lang w:val="lt-LT"/>
        </w:rPr>
        <w:t>o</w:t>
      </w:r>
      <w:r w:rsidRPr="005847DD">
        <w:rPr>
          <w:rFonts w:hAnsi="Times New Roman" w:cs="Times New Roman"/>
          <w:lang w:val="lt-LT"/>
        </w:rPr>
        <w:t xml:space="preserve">s nacionalinėms sveikatos sistemoms ir pacientų poreikiams patenkinti, kurias reikia aptarti Europos lygmeniu įgyvendinant strategiją ir ilgalaikę Europos Komisijos ir </w:t>
      </w:r>
      <w:r>
        <w:rPr>
          <w:rFonts w:hAnsi="Times New Roman" w:cs="Times New Roman"/>
          <w:lang w:val="lt-LT"/>
        </w:rPr>
        <w:t xml:space="preserve">VN </w:t>
      </w:r>
      <w:r w:rsidRPr="005847DD">
        <w:rPr>
          <w:rFonts w:hAnsi="Times New Roman" w:cs="Times New Roman"/>
          <w:lang w:val="lt-LT"/>
        </w:rPr>
        <w:t>partnerystę.</w:t>
      </w:r>
      <w:r>
        <w:rPr>
          <w:rFonts w:hAnsi="Times New Roman" w:cs="Times New Roman"/>
          <w:lang w:val="lt-LT"/>
        </w:rPr>
        <w:t xml:space="preserve"> </w:t>
      </w:r>
      <w:r w:rsidRPr="007C6D35">
        <w:rPr>
          <w:rFonts w:hAnsi="Times New Roman" w:cs="Times New Roman"/>
          <w:lang w:val="lt-LT"/>
        </w:rPr>
        <w:t>Tarp siūlomų priemonių patenka:</w:t>
      </w:r>
    </w:p>
    <w:p w14:paraId="5B2F8E15" w14:textId="77777777" w:rsidR="00E11C56" w:rsidRPr="007C6D35" w:rsidRDefault="00E11C56" w:rsidP="00E11C56">
      <w:pPr>
        <w:pStyle w:val="BodyA"/>
        <w:tabs>
          <w:tab w:val="left" w:pos="284"/>
        </w:tabs>
        <w:jc w:val="both"/>
        <w:rPr>
          <w:rFonts w:hAnsi="Times New Roman" w:cs="Times New Roman"/>
          <w:lang w:val="lt-LT"/>
        </w:rPr>
      </w:pPr>
      <w:r w:rsidRPr="007C6D35">
        <w:rPr>
          <w:rFonts w:hAnsi="Times New Roman" w:cs="Times New Roman"/>
          <w:lang w:val="lt-LT"/>
        </w:rPr>
        <w:t>1. Bendros priemonės kovai su vaistų ir medicinos prietaisų trūkumu;</w:t>
      </w:r>
    </w:p>
    <w:p w14:paraId="4A6A9AA3" w14:textId="77777777" w:rsidR="00E11C56" w:rsidRPr="007C6D35" w:rsidRDefault="00E11C56" w:rsidP="00E11C56">
      <w:pPr>
        <w:pStyle w:val="BodyA"/>
        <w:tabs>
          <w:tab w:val="left" w:pos="284"/>
        </w:tabs>
        <w:jc w:val="both"/>
        <w:rPr>
          <w:rFonts w:hAnsi="Times New Roman" w:cs="Times New Roman"/>
          <w:lang w:val="lt-LT"/>
        </w:rPr>
      </w:pPr>
      <w:r w:rsidRPr="007C6D35">
        <w:rPr>
          <w:rFonts w:hAnsi="Times New Roman" w:cs="Times New Roman"/>
          <w:lang w:val="lt-LT"/>
        </w:rPr>
        <w:t>2. Priemonės tinkamam inovacijų skatinimui ir atlyginimui už jas, tuo pačiu užtikrinant sveiką farmacijos rinką ir sveikatos priežiūros sistemų tvarumą;</w:t>
      </w:r>
    </w:p>
    <w:p w14:paraId="76BB4557" w14:textId="77777777" w:rsidR="00E11C56" w:rsidRPr="007C6D35" w:rsidRDefault="00E11C56" w:rsidP="00E11C56">
      <w:pPr>
        <w:pStyle w:val="BodyA"/>
        <w:tabs>
          <w:tab w:val="left" w:pos="284"/>
        </w:tabs>
        <w:jc w:val="both"/>
        <w:rPr>
          <w:rFonts w:hAnsi="Times New Roman" w:cs="Times New Roman"/>
          <w:lang w:val="lt-LT"/>
        </w:rPr>
      </w:pPr>
      <w:r w:rsidRPr="007C6D35">
        <w:rPr>
          <w:rFonts w:hAnsi="Times New Roman" w:cs="Times New Roman"/>
          <w:lang w:val="lt-LT"/>
        </w:rPr>
        <w:t>3. Priemonės pažangiosios terapijos vaistinių preparatų sistemos pertvarkymui ir sistemos, skirtos reaguoti į mokslo ir technologijų raidą, sukūrimui;</w:t>
      </w:r>
    </w:p>
    <w:p w14:paraId="09600A8D" w14:textId="77777777" w:rsidR="00E11C56" w:rsidRPr="007C6D35" w:rsidRDefault="00E11C56" w:rsidP="00E11C56">
      <w:pPr>
        <w:pStyle w:val="BodyA"/>
        <w:tabs>
          <w:tab w:val="left" w:pos="284"/>
        </w:tabs>
        <w:jc w:val="both"/>
        <w:rPr>
          <w:rFonts w:hAnsi="Times New Roman" w:cs="Times New Roman"/>
          <w:lang w:val="lt-LT"/>
        </w:rPr>
      </w:pPr>
      <w:r w:rsidRPr="007C6D35">
        <w:rPr>
          <w:rFonts w:hAnsi="Times New Roman" w:cs="Times New Roman"/>
          <w:lang w:val="lt-LT"/>
        </w:rPr>
        <w:t>4. Priemonės farmacijos centro Europoje, kuris sustiprintų regiono pajėgumus, sukūrimui;</w:t>
      </w:r>
    </w:p>
    <w:p w14:paraId="44818516" w14:textId="77777777" w:rsidR="00E11C56" w:rsidRDefault="00E11C56" w:rsidP="00E11C56">
      <w:pPr>
        <w:pStyle w:val="BodyA"/>
        <w:tabs>
          <w:tab w:val="left" w:pos="284"/>
        </w:tabs>
        <w:jc w:val="both"/>
        <w:rPr>
          <w:rFonts w:hAnsi="Times New Roman" w:cs="Times New Roman"/>
          <w:lang w:val="lt-LT"/>
        </w:rPr>
      </w:pPr>
      <w:r w:rsidRPr="007C6D35">
        <w:rPr>
          <w:rFonts w:hAnsi="Times New Roman" w:cs="Times New Roman"/>
          <w:lang w:val="lt-LT"/>
        </w:rPr>
        <w:t>5. Priemonės tarptautinio bendradarbiavimo skatinimui, atsižvelgiant į nacionalines kompetencijas, siekiant vienodai prieinamų ir įperkamų vaistų.</w:t>
      </w:r>
    </w:p>
    <w:p w14:paraId="37DB69DF" w14:textId="77777777" w:rsidR="00E11C56" w:rsidRPr="007240EE" w:rsidRDefault="00E11C56" w:rsidP="00E11C56">
      <w:pPr>
        <w:pStyle w:val="BodyA"/>
        <w:tabs>
          <w:tab w:val="left" w:pos="284"/>
        </w:tabs>
        <w:jc w:val="both"/>
        <w:rPr>
          <w:rFonts w:hAnsi="Times New Roman" w:cs="Times New Roman"/>
          <w:lang w:val="lt-LT"/>
        </w:rPr>
      </w:pPr>
      <w:r w:rsidRPr="007C6D35">
        <w:rPr>
          <w:rFonts w:hAnsi="Times New Roman" w:cs="Times New Roman"/>
          <w:lang w:val="lt-LT"/>
        </w:rPr>
        <w:t>Šį dokumentą taip pat parėmė Austrija, Belgija, Estija, Kroatija, Liuksemburgas, Norvegija, Portugalija, Rumunija, Slovėnija, Suomija ir Švedija.</w:t>
      </w:r>
    </w:p>
    <w:p w14:paraId="1EAC387C" w14:textId="77777777" w:rsidR="006A1952" w:rsidRDefault="006A1952" w:rsidP="00A93AAE">
      <w:pPr>
        <w:jc w:val="both"/>
        <w:rPr>
          <w:rFonts w:eastAsia="Calibri"/>
          <w:noProof/>
          <w:szCs w:val="22"/>
        </w:rPr>
      </w:pPr>
    </w:p>
    <w:p w14:paraId="7BD90FA0" w14:textId="34A0B0E4" w:rsidR="00781262" w:rsidRDefault="006A1952" w:rsidP="00A93AAE">
      <w:pPr>
        <w:jc w:val="both"/>
        <w:rPr>
          <w:b/>
          <w:bCs/>
        </w:rPr>
      </w:pPr>
      <w:r>
        <w:rPr>
          <w:rFonts w:eastAsia="Calibri"/>
          <w:b/>
          <w:bCs/>
          <w:noProof/>
          <w:szCs w:val="22"/>
        </w:rPr>
        <w:t>3</w:t>
      </w:r>
      <w:r w:rsidR="00A93AAE" w:rsidRPr="00A93AAE">
        <w:rPr>
          <w:rFonts w:eastAsia="Calibri"/>
          <w:b/>
          <w:bCs/>
          <w:noProof/>
          <w:szCs w:val="22"/>
        </w:rPr>
        <w:t xml:space="preserve">. </w:t>
      </w:r>
      <w:r w:rsidR="00781262" w:rsidRPr="00781262">
        <w:rPr>
          <w:b/>
          <w:bCs/>
        </w:rPr>
        <w:t>Kiti klausimai</w:t>
      </w:r>
    </w:p>
    <w:p w14:paraId="06BC4250" w14:textId="54207298" w:rsidR="00A93AAE" w:rsidRDefault="00A93AAE" w:rsidP="00A93AAE">
      <w:pPr>
        <w:jc w:val="both"/>
        <w:rPr>
          <w:i/>
          <w:u w:val="single"/>
        </w:rPr>
      </w:pPr>
      <w:r w:rsidRPr="00A8289C">
        <w:rPr>
          <w:i/>
          <w:u w:val="single"/>
        </w:rPr>
        <w:t>Klausimo esmė</w:t>
      </w:r>
    </w:p>
    <w:p w14:paraId="36DF38F8" w14:textId="77777777" w:rsidR="006A1952" w:rsidRPr="00660898" w:rsidRDefault="006A1952" w:rsidP="006A1952">
      <w:pPr>
        <w:pStyle w:val="BodyA"/>
        <w:tabs>
          <w:tab w:val="left" w:pos="0"/>
        </w:tabs>
        <w:jc w:val="both"/>
        <w:rPr>
          <w:rFonts w:hAnsi="Times New Roman" w:cs="Times New Roman"/>
          <w:lang w:val="lt-LT"/>
        </w:rPr>
      </w:pPr>
      <w:r w:rsidRPr="00660898">
        <w:rPr>
          <w:rFonts w:hAnsi="Times New Roman" w:cs="Times New Roman"/>
          <w:lang w:val="lt-LT"/>
        </w:rPr>
        <w:t xml:space="preserve">Pirmininkaujanti </w:t>
      </w:r>
      <w:r>
        <w:rPr>
          <w:rFonts w:hAnsi="Times New Roman" w:cs="Times New Roman"/>
          <w:lang w:val="lt-LT"/>
        </w:rPr>
        <w:t xml:space="preserve">šalis galimai pristatys informaciją apie pažangą derybose dėl Sveikatos technologijų vertinimo reglameto ir programos „ES – sveikatos labui“, santrauką apie Tarybos veiksmus sveikatos srityje per Vokietijos pirmininkavimą. Europos Komisija pristatys informaciją dėl Europos vėžio plano, Medicinos priemonių ir </w:t>
      </w:r>
      <w:r w:rsidRPr="001274F2">
        <w:rPr>
          <w:rFonts w:hAnsi="Times New Roman" w:cs="Times New Roman"/>
          <w:i/>
          <w:iCs/>
          <w:lang w:val="lt-LT"/>
        </w:rPr>
        <w:t>In vitro</w:t>
      </w:r>
      <w:r>
        <w:rPr>
          <w:rFonts w:hAnsi="Times New Roman" w:cs="Times New Roman"/>
          <w:lang w:val="lt-LT"/>
        </w:rPr>
        <w:t xml:space="preserve"> diagnostikos medicinos </w:t>
      </w:r>
      <w:r>
        <w:rPr>
          <w:rFonts w:hAnsi="Times New Roman" w:cs="Times New Roman"/>
          <w:lang w:val="lt-LT"/>
        </w:rPr>
        <w:lastRenderedPageBreak/>
        <w:t xml:space="preserve">priemonių reglamentų įgyvendinimo. Portugalija pristatys savo pirminikavimo ES Tarybai prioritetus 2021 m. pirmajam pusmečiui. </w:t>
      </w:r>
    </w:p>
    <w:p w14:paraId="6554409C" w14:textId="56CA4194" w:rsidR="004972D7" w:rsidRDefault="004972D7" w:rsidP="00A93AAE">
      <w:pPr>
        <w:jc w:val="both"/>
        <w:rPr>
          <w:i/>
          <w:u w:val="single"/>
        </w:rPr>
      </w:pPr>
      <w:r w:rsidRPr="00465AF9">
        <w:rPr>
          <w:i/>
          <w:u w:val="single"/>
        </w:rPr>
        <w:t>Lietuvos pozicija</w:t>
      </w:r>
    </w:p>
    <w:p w14:paraId="2842ACEC" w14:textId="0064636D" w:rsidR="00465AF9" w:rsidRDefault="00465AF9" w:rsidP="00A93AAE">
      <w:pPr>
        <w:jc w:val="both"/>
        <w:rPr>
          <w:iCs/>
        </w:rPr>
      </w:pPr>
      <w:r>
        <w:rPr>
          <w:iCs/>
        </w:rPr>
        <w:t>Išklausyti informaciją.</w:t>
      </w:r>
    </w:p>
    <w:p w14:paraId="2646F656" w14:textId="0B64FB64" w:rsidR="00465AF9" w:rsidRDefault="00465AF9" w:rsidP="00A93AAE">
      <w:pPr>
        <w:jc w:val="both"/>
        <w:rPr>
          <w:iCs/>
        </w:rPr>
      </w:pPr>
    </w:p>
    <w:sectPr w:rsidR="00465AF9" w:rsidSect="007C3399">
      <w:footerReference w:type="default" r:id="rId7"/>
      <w:pgSz w:w="11906" w:h="16838"/>
      <w:pgMar w:top="1276" w:right="1133"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650E1" w14:textId="77777777" w:rsidR="00D45483" w:rsidRDefault="00D45483" w:rsidP="0074064E">
      <w:r>
        <w:separator/>
      </w:r>
    </w:p>
  </w:endnote>
  <w:endnote w:type="continuationSeparator" w:id="0">
    <w:p w14:paraId="43E915AC" w14:textId="77777777" w:rsidR="00D45483" w:rsidRDefault="00D45483" w:rsidP="0074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951402"/>
      <w:docPartObj>
        <w:docPartGallery w:val="Page Numbers (Bottom of Page)"/>
        <w:docPartUnique/>
      </w:docPartObj>
    </w:sdtPr>
    <w:sdtEndPr/>
    <w:sdtContent>
      <w:p w14:paraId="41FBE4C9" w14:textId="77777777" w:rsidR="0074064E" w:rsidRDefault="002471FD">
        <w:pPr>
          <w:pStyle w:val="Footer"/>
          <w:jc w:val="right"/>
        </w:pPr>
        <w:r>
          <w:fldChar w:fldCharType="begin"/>
        </w:r>
        <w:r w:rsidR="0074064E">
          <w:instrText xml:space="preserve"> PAGE   \* MERGEFORMAT </w:instrText>
        </w:r>
        <w:r>
          <w:fldChar w:fldCharType="separate"/>
        </w:r>
        <w:r w:rsidR="007702BD">
          <w:rPr>
            <w:noProof/>
          </w:rPr>
          <w:t>3</w:t>
        </w:r>
        <w:r>
          <w:fldChar w:fldCharType="end"/>
        </w:r>
      </w:p>
    </w:sdtContent>
  </w:sdt>
  <w:p w14:paraId="7784C1FE" w14:textId="77777777" w:rsidR="0074064E" w:rsidRDefault="00740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2C0A1" w14:textId="77777777" w:rsidR="00D45483" w:rsidRDefault="00D45483" w:rsidP="0074064E">
      <w:r>
        <w:separator/>
      </w:r>
    </w:p>
  </w:footnote>
  <w:footnote w:type="continuationSeparator" w:id="0">
    <w:p w14:paraId="3CF060EA" w14:textId="77777777" w:rsidR="00D45483" w:rsidRDefault="00D45483" w:rsidP="00740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5982"/>
    <w:multiLevelType w:val="hybridMultilevel"/>
    <w:tmpl w:val="DEBC731C"/>
    <w:lvl w:ilvl="0" w:tplc="4DB232A2">
      <w:start w:val="20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68A1043"/>
    <w:multiLevelType w:val="hybridMultilevel"/>
    <w:tmpl w:val="C6C86B5E"/>
    <w:lvl w:ilvl="0" w:tplc="05ACDFD6">
      <w:start w:val="1"/>
      <w:numFmt w:val="lowerLetter"/>
      <w:lvlText w:val="%1)"/>
      <w:lvlJc w:val="left"/>
      <w:pPr>
        <w:ind w:left="1080" w:hanging="360"/>
      </w:pPr>
      <w:rPr>
        <w:rFonts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122DD9"/>
    <w:multiLevelType w:val="hybridMultilevel"/>
    <w:tmpl w:val="F2A07D34"/>
    <w:lvl w:ilvl="0" w:tplc="04270001">
      <w:start w:val="1"/>
      <w:numFmt w:val="bullet"/>
      <w:lvlText w:val=""/>
      <w:lvlJc w:val="left"/>
      <w:pPr>
        <w:ind w:left="1545" w:hanging="360"/>
      </w:pPr>
      <w:rPr>
        <w:rFonts w:ascii="Symbol" w:hAnsi="Symbol" w:hint="default"/>
      </w:rPr>
    </w:lvl>
    <w:lvl w:ilvl="1" w:tplc="04270003" w:tentative="1">
      <w:start w:val="1"/>
      <w:numFmt w:val="bullet"/>
      <w:lvlText w:val="o"/>
      <w:lvlJc w:val="left"/>
      <w:pPr>
        <w:ind w:left="2265" w:hanging="360"/>
      </w:pPr>
      <w:rPr>
        <w:rFonts w:ascii="Courier New" w:hAnsi="Courier New" w:cs="Courier New" w:hint="default"/>
      </w:rPr>
    </w:lvl>
    <w:lvl w:ilvl="2" w:tplc="04270005" w:tentative="1">
      <w:start w:val="1"/>
      <w:numFmt w:val="bullet"/>
      <w:lvlText w:val=""/>
      <w:lvlJc w:val="left"/>
      <w:pPr>
        <w:ind w:left="2985" w:hanging="360"/>
      </w:pPr>
      <w:rPr>
        <w:rFonts w:ascii="Wingdings" w:hAnsi="Wingdings" w:hint="default"/>
      </w:rPr>
    </w:lvl>
    <w:lvl w:ilvl="3" w:tplc="04270001" w:tentative="1">
      <w:start w:val="1"/>
      <w:numFmt w:val="bullet"/>
      <w:lvlText w:val=""/>
      <w:lvlJc w:val="left"/>
      <w:pPr>
        <w:ind w:left="3705" w:hanging="360"/>
      </w:pPr>
      <w:rPr>
        <w:rFonts w:ascii="Symbol" w:hAnsi="Symbol" w:hint="default"/>
      </w:rPr>
    </w:lvl>
    <w:lvl w:ilvl="4" w:tplc="04270003" w:tentative="1">
      <w:start w:val="1"/>
      <w:numFmt w:val="bullet"/>
      <w:lvlText w:val="o"/>
      <w:lvlJc w:val="left"/>
      <w:pPr>
        <w:ind w:left="4425" w:hanging="360"/>
      </w:pPr>
      <w:rPr>
        <w:rFonts w:ascii="Courier New" w:hAnsi="Courier New" w:cs="Courier New" w:hint="default"/>
      </w:rPr>
    </w:lvl>
    <w:lvl w:ilvl="5" w:tplc="04270005" w:tentative="1">
      <w:start w:val="1"/>
      <w:numFmt w:val="bullet"/>
      <w:lvlText w:val=""/>
      <w:lvlJc w:val="left"/>
      <w:pPr>
        <w:ind w:left="5145" w:hanging="360"/>
      </w:pPr>
      <w:rPr>
        <w:rFonts w:ascii="Wingdings" w:hAnsi="Wingdings" w:hint="default"/>
      </w:rPr>
    </w:lvl>
    <w:lvl w:ilvl="6" w:tplc="04270001" w:tentative="1">
      <w:start w:val="1"/>
      <w:numFmt w:val="bullet"/>
      <w:lvlText w:val=""/>
      <w:lvlJc w:val="left"/>
      <w:pPr>
        <w:ind w:left="5865" w:hanging="360"/>
      </w:pPr>
      <w:rPr>
        <w:rFonts w:ascii="Symbol" w:hAnsi="Symbol" w:hint="default"/>
      </w:rPr>
    </w:lvl>
    <w:lvl w:ilvl="7" w:tplc="04270003" w:tentative="1">
      <w:start w:val="1"/>
      <w:numFmt w:val="bullet"/>
      <w:lvlText w:val="o"/>
      <w:lvlJc w:val="left"/>
      <w:pPr>
        <w:ind w:left="6585" w:hanging="360"/>
      </w:pPr>
      <w:rPr>
        <w:rFonts w:ascii="Courier New" w:hAnsi="Courier New" w:cs="Courier New" w:hint="default"/>
      </w:rPr>
    </w:lvl>
    <w:lvl w:ilvl="8" w:tplc="04270005" w:tentative="1">
      <w:start w:val="1"/>
      <w:numFmt w:val="bullet"/>
      <w:lvlText w:val=""/>
      <w:lvlJc w:val="left"/>
      <w:pPr>
        <w:ind w:left="7305" w:hanging="360"/>
      </w:pPr>
      <w:rPr>
        <w:rFonts w:ascii="Wingdings" w:hAnsi="Wingdings" w:hint="default"/>
      </w:rPr>
    </w:lvl>
  </w:abstractNum>
  <w:abstractNum w:abstractNumId="3" w15:restartNumberingAfterBreak="0">
    <w:nsid w:val="15854504"/>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40056FB"/>
    <w:multiLevelType w:val="hybridMultilevel"/>
    <w:tmpl w:val="E3E213DA"/>
    <w:lvl w:ilvl="0" w:tplc="D9C26E88">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2E750918"/>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EE25D3A"/>
    <w:multiLevelType w:val="hybridMultilevel"/>
    <w:tmpl w:val="BADAC8EA"/>
    <w:lvl w:ilvl="0" w:tplc="70CCE444">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305C7604"/>
    <w:multiLevelType w:val="hybridMultilevel"/>
    <w:tmpl w:val="70E0BE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C40A51"/>
    <w:multiLevelType w:val="hybridMultilevel"/>
    <w:tmpl w:val="D24893A4"/>
    <w:lvl w:ilvl="0" w:tplc="C53654A6">
      <w:numFmt w:val="bullet"/>
      <w:lvlText w:val="·"/>
      <w:lvlJc w:val="left"/>
      <w:pPr>
        <w:ind w:left="1286" w:hanging="435"/>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38BB164A"/>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A6A2A55"/>
    <w:multiLevelType w:val="hybridMultilevel"/>
    <w:tmpl w:val="78CA7A4E"/>
    <w:lvl w:ilvl="0" w:tplc="70CCE444">
      <w:start w:val="3"/>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3D1623EE"/>
    <w:multiLevelType w:val="hybridMultilevel"/>
    <w:tmpl w:val="2724D4E8"/>
    <w:lvl w:ilvl="0" w:tplc="630AE96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8074A5"/>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2F45DAB"/>
    <w:multiLevelType w:val="hybridMultilevel"/>
    <w:tmpl w:val="6E3C4B22"/>
    <w:lvl w:ilvl="0" w:tplc="70FCF07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DF516A"/>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4AE5003"/>
    <w:multiLevelType w:val="hybridMultilevel"/>
    <w:tmpl w:val="AAAAB6F4"/>
    <w:lvl w:ilvl="0" w:tplc="485658D0">
      <w:start w:val="2020"/>
      <w:numFmt w:val="bullet"/>
      <w:lvlText w:val="-"/>
      <w:lvlJc w:val="left"/>
      <w:pPr>
        <w:ind w:left="1437" w:hanging="360"/>
      </w:pPr>
      <w:rPr>
        <w:rFonts w:ascii="Times New Roman" w:eastAsia="Arial Unicode MS" w:hAnsi="Times New Roman" w:cs="Times New Roman"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6" w15:restartNumberingAfterBreak="0">
    <w:nsid w:val="66853901"/>
    <w:multiLevelType w:val="hybridMultilevel"/>
    <w:tmpl w:val="5B4CE3E2"/>
    <w:lvl w:ilvl="0" w:tplc="05ACDFD6">
      <w:start w:val="2"/>
      <w:numFmt w:val="lowerLetter"/>
      <w:lvlText w:val="%1)"/>
      <w:lvlJc w:val="left"/>
      <w:pPr>
        <w:ind w:left="1080" w:hanging="360"/>
      </w:pPr>
      <w:rPr>
        <w:rFonts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8415DF6"/>
    <w:multiLevelType w:val="hybridMultilevel"/>
    <w:tmpl w:val="5B4CE3E2"/>
    <w:lvl w:ilvl="0" w:tplc="05ACDFD6">
      <w:start w:val="2"/>
      <w:numFmt w:val="lowerLetter"/>
      <w:lvlText w:val="%1)"/>
      <w:lvlJc w:val="left"/>
      <w:pPr>
        <w:ind w:left="1080" w:hanging="360"/>
      </w:pPr>
      <w:rPr>
        <w:rFonts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8AF4C5B"/>
    <w:multiLevelType w:val="hybridMultilevel"/>
    <w:tmpl w:val="C92877D2"/>
    <w:lvl w:ilvl="0" w:tplc="D4B2521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6EED4D3F"/>
    <w:multiLevelType w:val="hybridMultilevel"/>
    <w:tmpl w:val="6142B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AF0A9C"/>
    <w:multiLevelType w:val="hybridMultilevel"/>
    <w:tmpl w:val="4E44EF3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F55431F"/>
    <w:multiLevelType w:val="hybridMultilevel"/>
    <w:tmpl w:val="F522A736"/>
    <w:lvl w:ilvl="0" w:tplc="4158197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3"/>
  </w:num>
  <w:num w:numId="4">
    <w:abstractNumId w:val="14"/>
  </w:num>
  <w:num w:numId="5">
    <w:abstractNumId w:val="19"/>
  </w:num>
  <w:num w:numId="6">
    <w:abstractNumId w:val="0"/>
  </w:num>
  <w:num w:numId="7">
    <w:abstractNumId w:val="5"/>
  </w:num>
  <w:num w:numId="8">
    <w:abstractNumId w:val="13"/>
  </w:num>
  <w:num w:numId="9">
    <w:abstractNumId w:val="2"/>
  </w:num>
  <w:num w:numId="10">
    <w:abstractNumId w:val="9"/>
  </w:num>
  <w:num w:numId="11">
    <w:abstractNumId w:val="6"/>
  </w:num>
  <w:num w:numId="12">
    <w:abstractNumId w:val="10"/>
  </w:num>
  <w:num w:numId="13">
    <w:abstractNumId w:val="8"/>
  </w:num>
  <w:num w:numId="14">
    <w:abstractNumId w:val="20"/>
  </w:num>
  <w:num w:numId="15">
    <w:abstractNumId w:val="21"/>
  </w:num>
  <w:num w:numId="16">
    <w:abstractNumId w:val="11"/>
  </w:num>
  <w:num w:numId="17">
    <w:abstractNumId w:val="18"/>
  </w:num>
  <w:num w:numId="18">
    <w:abstractNumId w:val="7"/>
  </w:num>
  <w:num w:numId="19">
    <w:abstractNumId w:val="1"/>
  </w:num>
  <w:num w:numId="20">
    <w:abstractNumId w:val="17"/>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59"/>
    <w:rsid w:val="00002496"/>
    <w:rsid w:val="00005EB7"/>
    <w:rsid w:val="00005F9C"/>
    <w:rsid w:val="0000601F"/>
    <w:rsid w:val="00010871"/>
    <w:rsid w:val="00010C78"/>
    <w:rsid w:val="0001590C"/>
    <w:rsid w:val="0001600B"/>
    <w:rsid w:val="000242EC"/>
    <w:rsid w:val="00024AC4"/>
    <w:rsid w:val="00024C8E"/>
    <w:rsid w:val="000259AC"/>
    <w:rsid w:val="00025E6F"/>
    <w:rsid w:val="000330AD"/>
    <w:rsid w:val="0003470E"/>
    <w:rsid w:val="00040414"/>
    <w:rsid w:val="00040D57"/>
    <w:rsid w:val="0004111A"/>
    <w:rsid w:val="000428CB"/>
    <w:rsid w:val="000458E9"/>
    <w:rsid w:val="00046489"/>
    <w:rsid w:val="00047C52"/>
    <w:rsid w:val="00047E4F"/>
    <w:rsid w:val="00052AB8"/>
    <w:rsid w:val="00053011"/>
    <w:rsid w:val="00054383"/>
    <w:rsid w:val="0005486E"/>
    <w:rsid w:val="00054BE3"/>
    <w:rsid w:val="00055353"/>
    <w:rsid w:val="0005685B"/>
    <w:rsid w:val="00061CA7"/>
    <w:rsid w:val="00071641"/>
    <w:rsid w:val="00072E9B"/>
    <w:rsid w:val="00074E5D"/>
    <w:rsid w:val="0008108B"/>
    <w:rsid w:val="0008222E"/>
    <w:rsid w:val="0008275E"/>
    <w:rsid w:val="000841F6"/>
    <w:rsid w:val="000922B0"/>
    <w:rsid w:val="00096044"/>
    <w:rsid w:val="00096EEC"/>
    <w:rsid w:val="00097AE0"/>
    <w:rsid w:val="000A4E7C"/>
    <w:rsid w:val="000A547E"/>
    <w:rsid w:val="000B0BEA"/>
    <w:rsid w:val="000B1506"/>
    <w:rsid w:val="000B16F5"/>
    <w:rsid w:val="000B3BED"/>
    <w:rsid w:val="000B7C55"/>
    <w:rsid w:val="000C63CF"/>
    <w:rsid w:val="000D08F6"/>
    <w:rsid w:val="000D2CA3"/>
    <w:rsid w:val="000D2DD4"/>
    <w:rsid w:val="000D3329"/>
    <w:rsid w:val="000D3853"/>
    <w:rsid w:val="000D4EDA"/>
    <w:rsid w:val="000D5B9E"/>
    <w:rsid w:val="000D5F5D"/>
    <w:rsid w:val="000E0711"/>
    <w:rsid w:val="000E10FF"/>
    <w:rsid w:val="000E27D4"/>
    <w:rsid w:val="000E2915"/>
    <w:rsid w:val="000E35BA"/>
    <w:rsid w:val="000E3CB1"/>
    <w:rsid w:val="000E47D1"/>
    <w:rsid w:val="000E5E4D"/>
    <w:rsid w:val="000E5E6F"/>
    <w:rsid w:val="000E6D60"/>
    <w:rsid w:val="000F0896"/>
    <w:rsid w:val="000F2EBF"/>
    <w:rsid w:val="000F6B07"/>
    <w:rsid w:val="00100AE5"/>
    <w:rsid w:val="00105619"/>
    <w:rsid w:val="001057EA"/>
    <w:rsid w:val="001069F8"/>
    <w:rsid w:val="00110878"/>
    <w:rsid w:val="001110CA"/>
    <w:rsid w:val="00115395"/>
    <w:rsid w:val="00120F31"/>
    <w:rsid w:val="0012113E"/>
    <w:rsid w:val="00124867"/>
    <w:rsid w:val="00124CD5"/>
    <w:rsid w:val="00126B99"/>
    <w:rsid w:val="00133F0D"/>
    <w:rsid w:val="001352DB"/>
    <w:rsid w:val="00136A15"/>
    <w:rsid w:val="00137AF0"/>
    <w:rsid w:val="001402B5"/>
    <w:rsid w:val="001406B3"/>
    <w:rsid w:val="00142028"/>
    <w:rsid w:val="00144119"/>
    <w:rsid w:val="00145C74"/>
    <w:rsid w:val="00147ECE"/>
    <w:rsid w:val="00153EEE"/>
    <w:rsid w:val="00161A65"/>
    <w:rsid w:val="001639D4"/>
    <w:rsid w:val="00164985"/>
    <w:rsid w:val="00164D03"/>
    <w:rsid w:val="001673D3"/>
    <w:rsid w:val="001711C8"/>
    <w:rsid w:val="0017218C"/>
    <w:rsid w:val="001726ED"/>
    <w:rsid w:val="00174875"/>
    <w:rsid w:val="00174D3C"/>
    <w:rsid w:val="0018150B"/>
    <w:rsid w:val="00186C5A"/>
    <w:rsid w:val="0019050A"/>
    <w:rsid w:val="0019078F"/>
    <w:rsid w:val="00190B9D"/>
    <w:rsid w:val="001920A4"/>
    <w:rsid w:val="00196887"/>
    <w:rsid w:val="00197383"/>
    <w:rsid w:val="001A0295"/>
    <w:rsid w:val="001A1B18"/>
    <w:rsid w:val="001A6F8E"/>
    <w:rsid w:val="001B01D3"/>
    <w:rsid w:val="001B1298"/>
    <w:rsid w:val="001B25AE"/>
    <w:rsid w:val="001B2800"/>
    <w:rsid w:val="001B334F"/>
    <w:rsid w:val="001B39C1"/>
    <w:rsid w:val="001B4F25"/>
    <w:rsid w:val="001B50B9"/>
    <w:rsid w:val="001B5A4E"/>
    <w:rsid w:val="001C1DCB"/>
    <w:rsid w:val="001C27CA"/>
    <w:rsid w:val="001C3372"/>
    <w:rsid w:val="001C34E7"/>
    <w:rsid w:val="001C57F8"/>
    <w:rsid w:val="001C6AAB"/>
    <w:rsid w:val="001C7B9E"/>
    <w:rsid w:val="001D0009"/>
    <w:rsid w:val="001D295E"/>
    <w:rsid w:val="001D29D4"/>
    <w:rsid w:val="001D3026"/>
    <w:rsid w:val="001D755E"/>
    <w:rsid w:val="001E09E7"/>
    <w:rsid w:val="001E1287"/>
    <w:rsid w:val="001E4CB0"/>
    <w:rsid w:val="001E65B4"/>
    <w:rsid w:val="001F19B6"/>
    <w:rsid w:val="001F1E4C"/>
    <w:rsid w:val="001F3E48"/>
    <w:rsid w:val="001F4AEB"/>
    <w:rsid w:val="001F4B6A"/>
    <w:rsid w:val="001F58B6"/>
    <w:rsid w:val="00203D69"/>
    <w:rsid w:val="00203D9A"/>
    <w:rsid w:val="002056C1"/>
    <w:rsid w:val="0020589C"/>
    <w:rsid w:val="00213C51"/>
    <w:rsid w:val="0021503C"/>
    <w:rsid w:val="0021521C"/>
    <w:rsid w:val="002164D2"/>
    <w:rsid w:val="00217F9E"/>
    <w:rsid w:val="00227037"/>
    <w:rsid w:val="0023652F"/>
    <w:rsid w:val="00237A31"/>
    <w:rsid w:val="00240263"/>
    <w:rsid w:val="002412F7"/>
    <w:rsid w:val="002471FD"/>
    <w:rsid w:val="00251147"/>
    <w:rsid w:val="00251307"/>
    <w:rsid w:val="00254C98"/>
    <w:rsid w:val="002565F0"/>
    <w:rsid w:val="002618E1"/>
    <w:rsid w:val="00262F8C"/>
    <w:rsid w:val="00263E41"/>
    <w:rsid w:val="002649E0"/>
    <w:rsid w:val="00264B01"/>
    <w:rsid w:val="00264E06"/>
    <w:rsid w:val="00265F54"/>
    <w:rsid w:val="002722E6"/>
    <w:rsid w:val="00273E26"/>
    <w:rsid w:val="00276003"/>
    <w:rsid w:val="00280074"/>
    <w:rsid w:val="00283100"/>
    <w:rsid w:val="00283613"/>
    <w:rsid w:val="00285010"/>
    <w:rsid w:val="002879C5"/>
    <w:rsid w:val="0029207A"/>
    <w:rsid w:val="00294AB4"/>
    <w:rsid w:val="002958B1"/>
    <w:rsid w:val="00296CAB"/>
    <w:rsid w:val="002970D3"/>
    <w:rsid w:val="002A0823"/>
    <w:rsid w:val="002A32B5"/>
    <w:rsid w:val="002A32C5"/>
    <w:rsid w:val="002A3C3C"/>
    <w:rsid w:val="002A3C4E"/>
    <w:rsid w:val="002A3DAC"/>
    <w:rsid w:val="002A578E"/>
    <w:rsid w:val="002A7371"/>
    <w:rsid w:val="002B0BA9"/>
    <w:rsid w:val="002B2C59"/>
    <w:rsid w:val="002B3CAA"/>
    <w:rsid w:val="002C21E2"/>
    <w:rsid w:val="002C411E"/>
    <w:rsid w:val="002C4DEC"/>
    <w:rsid w:val="002C78D1"/>
    <w:rsid w:val="002D1907"/>
    <w:rsid w:val="002D1D08"/>
    <w:rsid w:val="002D4951"/>
    <w:rsid w:val="002D4BEC"/>
    <w:rsid w:val="002D7D43"/>
    <w:rsid w:val="002E09E3"/>
    <w:rsid w:val="002E1051"/>
    <w:rsid w:val="002F22B4"/>
    <w:rsid w:val="002F515C"/>
    <w:rsid w:val="002F58A0"/>
    <w:rsid w:val="002F7A9E"/>
    <w:rsid w:val="00310A8D"/>
    <w:rsid w:val="003110A1"/>
    <w:rsid w:val="0031132F"/>
    <w:rsid w:val="00311880"/>
    <w:rsid w:val="00311CE3"/>
    <w:rsid w:val="0031424E"/>
    <w:rsid w:val="00315265"/>
    <w:rsid w:val="00320996"/>
    <w:rsid w:val="00321B85"/>
    <w:rsid w:val="00321D71"/>
    <w:rsid w:val="00326E9F"/>
    <w:rsid w:val="003301D9"/>
    <w:rsid w:val="00330C64"/>
    <w:rsid w:val="003330E0"/>
    <w:rsid w:val="00334ADA"/>
    <w:rsid w:val="00341D9A"/>
    <w:rsid w:val="00342AB8"/>
    <w:rsid w:val="0034322B"/>
    <w:rsid w:val="00344D5C"/>
    <w:rsid w:val="00347411"/>
    <w:rsid w:val="00351D17"/>
    <w:rsid w:val="00352B07"/>
    <w:rsid w:val="0035315B"/>
    <w:rsid w:val="00353180"/>
    <w:rsid w:val="003547E1"/>
    <w:rsid w:val="003577E2"/>
    <w:rsid w:val="00360463"/>
    <w:rsid w:val="00361898"/>
    <w:rsid w:val="00364A6A"/>
    <w:rsid w:val="00365166"/>
    <w:rsid w:val="003728B6"/>
    <w:rsid w:val="0037368C"/>
    <w:rsid w:val="00376EA5"/>
    <w:rsid w:val="00381A0C"/>
    <w:rsid w:val="00385B24"/>
    <w:rsid w:val="00392CC7"/>
    <w:rsid w:val="00396864"/>
    <w:rsid w:val="003A28E5"/>
    <w:rsid w:val="003A3BB4"/>
    <w:rsid w:val="003A4CE5"/>
    <w:rsid w:val="003A542C"/>
    <w:rsid w:val="003A5D34"/>
    <w:rsid w:val="003B0348"/>
    <w:rsid w:val="003B12D5"/>
    <w:rsid w:val="003B2557"/>
    <w:rsid w:val="003B4337"/>
    <w:rsid w:val="003B5865"/>
    <w:rsid w:val="003B5AF6"/>
    <w:rsid w:val="003B76DA"/>
    <w:rsid w:val="003C3EC4"/>
    <w:rsid w:val="003C4A17"/>
    <w:rsid w:val="003C7860"/>
    <w:rsid w:val="003D22C5"/>
    <w:rsid w:val="003D2572"/>
    <w:rsid w:val="003D33C9"/>
    <w:rsid w:val="003D42AB"/>
    <w:rsid w:val="003D5BE3"/>
    <w:rsid w:val="003E091E"/>
    <w:rsid w:val="003E0BEF"/>
    <w:rsid w:val="003E0DAE"/>
    <w:rsid w:val="003E707A"/>
    <w:rsid w:val="003E7C26"/>
    <w:rsid w:val="003E7C5E"/>
    <w:rsid w:val="003E7E81"/>
    <w:rsid w:val="003F2533"/>
    <w:rsid w:val="003F27F3"/>
    <w:rsid w:val="003F3F00"/>
    <w:rsid w:val="003F4DDA"/>
    <w:rsid w:val="003F4E36"/>
    <w:rsid w:val="003F7342"/>
    <w:rsid w:val="00401CDF"/>
    <w:rsid w:val="004041F8"/>
    <w:rsid w:val="0041259C"/>
    <w:rsid w:val="00415911"/>
    <w:rsid w:val="00422353"/>
    <w:rsid w:val="004230A3"/>
    <w:rsid w:val="0042312A"/>
    <w:rsid w:val="0042428E"/>
    <w:rsid w:val="004347B3"/>
    <w:rsid w:val="0043764A"/>
    <w:rsid w:val="0044008F"/>
    <w:rsid w:val="00443350"/>
    <w:rsid w:val="00444704"/>
    <w:rsid w:val="00445334"/>
    <w:rsid w:val="00450552"/>
    <w:rsid w:val="00452037"/>
    <w:rsid w:val="00452C0D"/>
    <w:rsid w:val="00452C62"/>
    <w:rsid w:val="0045500A"/>
    <w:rsid w:val="00455CFD"/>
    <w:rsid w:val="004578F1"/>
    <w:rsid w:val="00457F7E"/>
    <w:rsid w:val="00462029"/>
    <w:rsid w:val="00465AF9"/>
    <w:rsid w:val="00472E0B"/>
    <w:rsid w:val="004737DF"/>
    <w:rsid w:val="0047467A"/>
    <w:rsid w:val="004753AB"/>
    <w:rsid w:val="00480B05"/>
    <w:rsid w:val="00481523"/>
    <w:rsid w:val="00482570"/>
    <w:rsid w:val="004839EA"/>
    <w:rsid w:val="004843F9"/>
    <w:rsid w:val="00486A87"/>
    <w:rsid w:val="00486B9E"/>
    <w:rsid w:val="00486E14"/>
    <w:rsid w:val="004929BC"/>
    <w:rsid w:val="00493024"/>
    <w:rsid w:val="0049359A"/>
    <w:rsid w:val="00495546"/>
    <w:rsid w:val="00495813"/>
    <w:rsid w:val="004964AA"/>
    <w:rsid w:val="00496A2E"/>
    <w:rsid w:val="00496BCE"/>
    <w:rsid w:val="004972D7"/>
    <w:rsid w:val="004A02C3"/>
    <w:rsid w:val="004A4C1A"/>
    <w:rsid w:val="004B00E6"/>
    <w:rsid w:val="004C19B5"/>
    <w:rsid w:val="004C4DC4"/>
    <w:rsid w:val="004C5011"/>
    <w:rsid w:val="004C58E5"/>
    <w:rsid w:val="004D0C8A"/>
    <w:rsid w:val="004D143D"/>
    <w:rsid w:val="004D1BC6"/>
    <w:rsid w:val="004D1FD6"/>
    <w:rsid w:val="004D34CD"/>
    <w:rsid w:val="004D3B12"/>
    <w:rsid w:val="004D4D55"/>
    <w:rsid w:val="004E0DDD"/>
    <w:rsid w:val="004E21C8"/>
    <w:rsid w:val="004E3920"/>
    <w:rsid w:val="004E6905"/>
    <w:rsid w:val="004F0A51"/>
    <w:rsid w:val="004F2EF5"/>
    <w:rsid w:val="004F34FF"/>
    <w:rsid w:val="004F75A7"/>
    <w:rsid w:val="00500BE9"/>
    <w:rsid w:val="00501BB4"/>
    <w:rsid w:val="0050407A"/>
    <w:rsid w:val="0050429D"/>
    <w:rsid w:val="005071CD"/>
    <w:rsid w:val="005130FE"/>
    <w:rsid w:val="00513E62"/>
    <w:rsid w:val="0051447C"/>
    <w:rsid w:val="00514F27"/>
    <w:rsid w:val="00515459"/>
    <w:rsid w:val="005202FD"/>
    <w:rsid w:val="00521985"/>
    <w:rsid w:val="00522DB3"/>
    <w:rsid w:val="00523925"/>
    <w:rsid w:val="00526713"/>
    <w:rsid w:val="00526D25"/>
    <w:rsid w:val="00527A0A"/>
    <w:rsid w:val="00531390"/>
    <w:rsid w:val="00532F67"/>
    <w:rsid w:val="00533C3A"/>
    <w:rsid w:val="00534A1F"/>
    <w:rsid w:val="0053593A"/>
    <w:rsid w:val="0054116D"/>
    <w:rsid w:val="00541589"/>
    <w:rsid w:val="005441E6"/>
    <w:rsid w:val="00545239"/>
    <w:rsid w:val="00547E18"/>
    <w:rsid w:val="00552D50"/>
    <w:rsid w:val="00553EBB"/>
    <w:rsid w:val="00554882"/>
    <w:rsid w:val="00556E44"/>
    <w:rsid w:val="00557680"/>
    <w:rsid w:val="0056055F"/>
    <w:rsid w:val="00562711"/>
    <w:rsid w:val="00562E07"/>
    <w:rsid w:val="00564240"/>
    <w:rsid w:val="00564896"/>
    <w:rsid w:val="00565933"/>
    <w:rsid w:val="00565B01"/>
    <w:rsid w:val="00566F7B"/>
    <w:rsid w:val="0057317B"/>
    <w:rsid w:val="0057389F"/>
    <w:rsid w:val="005765D1"/>
    <w:rsid w:val="005805D4"/>
    <w:rsid w:val="00583919"/>
    <w:rsid w:val="00583BBC"/>
    <w:rsid w:val="00584CAB"/>
    <w:rsid w:val="00585140"/>
    <w:rsid w:val="00585DA0"/>
    <w:rsid w:val="0059149D"/>
    <w:rsid w:val="00592502"/>
    <w:rsid w:val="00594085"/>
    <w:rsid w:val="00594591"/>
    <w:rsid w:val="005966FF"/>
    <w:rsid w:val="005970D0"/>
    <w:rsid w:val="00597A89"/>
    <w:rsid w:val="005A17FA"/>
    <w:rsid w:val="005A1D68"/>
    <w:rsid w:val="005A1EC6"/>
    <w:rsid w:val="005A498E"/>
    <w:rsid w:val="005A5872"/>
    <w:rsid w:val="005A61E0"/>
    <w:rsid w:val="005A7FBE"/>
    <w:rsid w:val="005B2191"/>
    <w:rsid w:val="005B2C75"/>
    <w:rsid w:val="005B30FA"/>
    <w:rsid w:val="005B3DE4"/>
    <w:rsid w:val="005B498D"/>
    <w:rsid w:val="005B6105"/>
    <w:rsid w:val="005B7B85"/>
    <w:rsid w:val="005C514A"/>
    <w:rsid w:val="005C6E41"/>
    <w:rsid w:val="005D2359"/>
    <w:rsid w:val="005D650C"/>
    <w:rsid w:val="005D77E6"/>
    <w:rsid w:val="005E0FB4"/>
    <w:rsid w:val="005E2785"/>
    <w:rsid w:val="005E36E7"/>
    <w:rsid w:val="005E42C5"/>
    <w:rsid w:val="005E598B"/>
    <w:rsid w:val="005E6717"/>
    <w:rsid w:val="005F19F9"/>
    <w:rsid w:val="005F2564"/>
    <w:rsid w:val="005F57A3"/>
    <w:rsid w:val="005F6FE6"/>
    <w:rsid w:val="005F79B5"/>
    <w:rsid w:val="006000AB"/>
    <w:rsid w:val="00601DD1"/>
    <w:rsid w:val="006033E5"/>
    <w:rsid w:val="00604DA4"/>
    <w:rsid w:val="00605237"/>
    <w:rsid w:val="006101BC"/>
    <w:rsid w:val="00611610"/>
    <w:rsid w:val="006134A3"/>
    <w:rsid w:val="00614294"/>
    <w:rsid w:val="00616E4A"/>
    <w:rsid w:val="00617914"/>
    <w:rsid w:val="0063011B"/>
    <w:rsid w:val="0063015A"/>
    <w:rsid w:val="00630844"/>
    <w:rsid w:val="00634F40"/>
    <w:rsid w:val="00636573"/>
    <w:rsid w:val="00636B9D"/>
    <w:rsid w:val="0064521F"/>
    <w:rsid w:val="006466BE"/>
    <w:rsid w:val="006514AB"/>
    <w:rsid w:val="006528DB"/>
    <w:rsid w:val="00652C69"/>
    <w:rsid w:val="006536A7"/>
    <w:rsid w:val="00656C1E"/>
    <w:rsid w:val="00656F1D"/>
    <w:rsid w:val="006603EA"/>
    <w:rsid w:val="006667B3"/>
    <w:rsid w:val="00674F39"/>
    <w:rsid w:val="00681F58"/>
    <w:rsid w:val="00682AF5"/>
    <w:rsid w:val="00683D4D"/>
    <w:rsid w:val="00684AFD"/>
    <w:rsid w:val="00684E9E"/>
    <w:rsid w:val="00685588"/>
    <w:rsid w:val="00691186"/>
    <w:rsid w:val="00692B78"/>
    <w:rsid w:val="00694FC1"/>
    <w:rsid w:val="006954E5"/>
    <w:rsid w:val="00696ADF"/>
    <w:rsid w:val="006978D8"/>
    <w:rsid w:val="006A1952"/>
    <w:rsid w:val="006A5E2B"/>
    <w:rsid w:val="006A6462"/>
    <w:rsid w:val="006A786F"/>
    <w:rsid w:val="006B02AA"/>
    <w:rsid w:val="006B188D"/>
    <w:rsid w:val="006B2380"/>
    <w:rsid w:val="006C47BC"/>
    <w:rsid w:val="006C4CF2"/>
    <w:rsid w:val="006C62EC"/>
    <w:rsid w:val="006C71E1"/>
    <w:rsid w:val="006D01F1"/>
    <w:rsid w:val="006D131E"/>
    <w:rsid w:val="006D15ED"/>
    <w:rsid w:val="006D39D1"/>
    <w:rsid w:val="006D4A8D"/>
    <w:rsid w:val="006D6C67"/>
    <w:rsid w:val="006D6DE9"/>
    <w:rsid w:val="006E06AE"/>
    <w:rsid w:val="006E15BF"/>
    <w:rsid w:val="006E20C3"/>
    <w:rsid w:val="006E2BD9"/>
    <w:rsid w:val="006E35BB"/>
    <w:rsid w:val="006E3F54"/>
    <w:rsid w:val="006E7684"/>
    <w:rsid w:val="006E7D9C"/>
    <w:rsid w:val="006F03FA"/>
    <w:rsid w:val="006F2717"/>
    <w:rsid w:val="006F4683"/>
    <w:rsid w:val="006F7546"/>
    <w:rsid w:val="00700BB1"/>
    <w:rsid w:val="0070117E"/>
    <w:rsid w:val="0070241D"/>
    <w:rsid w:val="00704BDC"/>
    <w:rsid w:val="00713CED"/>
    <w:rsid w:val="0072001C"/>
    <w:rsid w:val="0072137B"/>
    <w:rsid w:val="00721955"/>
    <w:rsid w:val="0072522C"/>
    <w:rsid w:val="00725391"/>
    <w:rsid w:val="00725413"/>
    <w:rsid w:val="007263F4"/>
    <w:rsid w:val="00730160"/>
    <w:rsid w:val="007343A1"/>
    <w:rsid w:val="00737547"/>
    <w:rsid w:val="007402B1"/>
    <w:rsid w:val="0074064E"/>
    <w:rsid w:val="00740D78"/>
    <w:rsid w:val="00740F72"/>
    <w:rsid w:val="00745481"/>
    <w:rsid w:val="007456BC"/>
    <w:rsid w:val="0074605D"/>
    <w:rsid w:val="007461C3"/>
    <w:rsid w:val="00750722"/>
    <w:rsid w:val="00750966"/>
    <w:rsid w:val="0075556E"/>
    <w:rsid w:val="0075626E"/>
    <w:rsid w:val="0075692E"/>
    <w:rsid w:val="00757976"/>
    <w:rsid w:val="00757C53"/>
    <w:rsid w:val="007665EA"/>
    <w:rsid w:val="007702BD"/>
    <w:rsid w:val="00771331"/>
    <w:rsid w:val="007715DA"/>
    <w:rsid w:val="007728EC"/>
    <w:rsid w:val="007741CE"/>
    <w:rsid w:val="0078065F"/>
    <w:rsid w:val="00780AE4"/>
    <w:rsid w:val="00781262"/>
    <w:rsid w:val="00782990"/>
    <w:rsid w:val="00782B57"/>
    <w:rsid w:val="00783EC7"/>
    <w:rsid w:val="00790DEA"/>
    <w:rsid w:val="007919E5"/>
    <w:rsid w:val="00791E50"/>
    <w:rsid w:val="007941E5"/>
    <w:rsid w:val="00795561"/>
    <w:rsid w:val="00795F06"/>
    <w:rsid w:val="00796A65"/>
    <w:rsid w:val="007A23DC"/>
    <w:rsid w:val="007A353F"/>
    <w:rsid w:val="007A4F35"/>
    <w:rsid w:val="007A51E5"/>
    <w:rsid w:val="007A56BB"/>
    <w:rsid w:val="007B5529"/>
    <w:rsid w:val="007B5A80"/>
    <w:rsid w:val="007B7E4B"/>
    <w:rsid w:val="007C3399"/>
    <w:rsid w:val="007C4A41"/>
    <w:rsid w:val="007C59DC"/>
    <w:rsid w:val="007C6F54"/>
    <w:rsid w:val="007D0FCC"/>
    <w:rsid w:val="007D22DD"/>
    <w:rsid w:val="007D2C5F"/>
    <w:rsid w:val="007E041F"/>
    <w:rsid w:val="007E18B3"/>
    <w:rsid w:val="007E2DB4"/>
    <w:rsid w:val="007E392A"/>
    <w:rsid w:val="007E3C28"/>
    <w:rsid w:val="007E788B"/>
    <w:rsid w:val="007F1A10"/>
    <w:rsid w:val="007F4098"/>
    <w:rsid w:val="007F4256"/>
    <w:rsid w:val="00801846"/>
    <w:rsid w:val="00810303"/>
    <w:rsid w:val="008105C5"/>
    <w:rsid w:val="00810932"/>
    <w:rsid w:val="0081791B"/>
    <w:rsid w:val="008200F6"/>
    <w:rsid w:val="00820301"/>
    <w:rsid w:val="00821418"/>
    <w:rsid w:val="00821DB8"/>
    <w:rsid w:val="008257C7"/>
    <w:rsid w:val="008261BF"/>
    <w:rsid w:val="00832783"/>
    <w:rsid w:val="00833155"/>
    <w:rsid w:val="0083346A"/>
    <w:rsid w:val="00833E32"/>
    <w:rsid w:val="00840892"/>
    <w:rsid w:val="00841F67"/>
    <w:rsid w:val="00842157"/>
    <w:rsid w:val="0084355F"/>
    <w:rsid w:val="00851C39"/>
    <w:rsid w:val="0086067A"/>
    <w:rsid w:val="0086454F"/>
    <w:rsid w:val="00864F85"/>
    <w:rsid w:val="00865B97"/>
    <w:rsid w:val="00880420"/>
    <w:rsid w:val="00882D73"/>
    <w:rsid w:val="00885D7A"/>
    <w:rsid w:val="00887EB9"/>
    <w:rsid w:val="00891281"/>
    <w:rsid w:val="00893B9F"/>
    <w:rsid w:val="008954AF"/>
    <w:rsid w:val="00895E02"/>
    <w:rsid w:val="00896BA7"/>
    <w:rsid w:val="008A0743"/>
    <w:rsid w:val="008A1A46"/>
    <w:rsid w:val="008A28A1"/>
    <w:rsid w:val="008A36A9"/>
    <w:rsid w:val="008A38DD"/>
    <w:rsid w:val="008A5630"/>
    <w:rsid w:val="008B3DC9"/>
    <w:rsid w:val="008B5C20"/>
    <w:rsid w:val="008B7B3D"/>
    <w:rsid w:val="008C0C9F"/>
    <w:rsid w:val="008C166F"/>
    <w:rsid w:val="008C24C5"/>
    <w:rsid w:val="008C37DF"/>
    <w:rsid w:val="008C390F"/>
    <w:rsid w:val="008C40BC"/>
    <w:rsid w:val="008C4A46"/>
    <w:rsid w:val="008C682C"/>
    <w:rsid w:val="008C6D73"/>
    <w:rsid w:val="008C736B"/>
    <w:rsid w:val="008D05F0"/>
    <w:rsid w:val="008D1715"/>
    <w:rsid w:val="008D1A20"/>
    <w:rsid w:val="008D2AC7"/>
    <w:rsid w:val="008D4291"/>
    <w:rsid w:val="008D4382"/>
    <w:rsid w:val="008D49B2"/>
    <w:rsid w:val="008E1AD0"/>
    <w:rsid w:val="008E3B3E"/>
    <w:rsid w:val="008E3FAC"/>
    <w:rsid w:val="008E79E0"/>
    <w:rsid w:val="008F0610"/>
    <w:rsid w:val="008F3582"/>
    <w:rsid w:val="008F6ADE"/>
    <w:rsid w:val="008F74FF"/>
    <w:rsid w:val="00902C83"/>
    <w:rsid w:val="009034AD"/>
    <w:rsid w:val="00905094"/>
    <w:rsid w:val="009053E3"/>
    <w:rsid w:val="00905E3A"/>
    <w:rsid w:val="00906BA2"/>
    <w:rsid w:val="00910D85"/>
    <w:rsid w:val="00922618"/>
    <w:rsid w:val="00922875"/>
    <w:rsid w:val="009302DD"/>
    <w:rsid w:val="00930827"/>
    <w:rsid w:val="00932DEF"/>
    <w:rsid w:val="009334C8"/>
    <w:rsid w:val="00934D6B"/>
    <w:rsid w:val="009403B4"/>
    <w:rsid w:val="009406BC"/>
    <w:rsid w:val="00944C9D"/>
    <w:rsid w:val="00947BAF"/>
    <w:rsid w:val="00951EE7"/>
    <w:rsid w:val="00956CF4"/>
    <w:rsid w:val="009623D9"/>
    <w:rsid w:val="00962B1D"/>
    <w:rsid w:val="00962BA0"/>
    <w:rsid w:val="00962F82"/>
    <w:rsid w:val="0096342B"/>
    <w:rsid w:val="00966539"/>
    <w:rsid w:val="00966A91"/>
    <w:rsid w:val="009676DF"/>
    <w:rsid w:val="00974CF9"/>
    <w:rsid w:val="00976A8B"/>
    <w:rsid w:val="0098090E"/>
    <w:rsid w:val="0098396E"/>
    <w:rsid w:val="00986925"/>
    <w:rsid w:val="00987268"/>
    <w:rsid w:val="009915FA"/>
    <w:rsid w:val="00993941"/>
    <w:rsid w:val="00994955"/>
    <w:rsid w:val="00994A85"/>
    <w:rsid w:val="009A00D4"/>
    <w:rsid w:val="009A36F5"/>
    <w:rsid w:val="009A6F13"/>
    <w:rsid w:val="009A7DEF"/>
    <w:rsid w:val="009B107E"/>
    <w:rsid w:val="009C430C"/>
    <w:rsid w:val="009C59E5"/>
    <w:rsid w:val="009C5EF6"/>
    <w:rsid w:val="009C6ED6"/>
    <w:rsid w:val="009D2D9E"/>
    <w:rsid w:val="009D30E8"/>
    <w:rsid w:val="009E4722"/>
    <w:rsid w:val="009E492F"/>
    <w:rsid w:val="009F2BF6"/>
    <w:rsid w:val="009F59E6"/>
    <w:rsid w:val="009F59EB"/>
    <w:rsid w:val="00A00973"/>
    <w:rsid w:val="00A04287"/>
    <w:rsid w:val="00A0593F"/>
    <w:rsid w:val="00A0626F"/>
    <w:rsid w:val="00A07A1B"/>
    <w:rsid w:val="00A112E4"/>
    <w:rsid w:val="00A115F3"/>
    <w:rsid w:val="00A13387"/>
    <w:rsid w:val="00A1394F"/>
    <w:rsid w:val="00A14D26"/>
    <w:rsid w:val="00A160A5"/>
    <w:rsid w:val="00A255A0"/>
    <w:rsid w:val="00A27522"/>
    <w:rsid w:val="00A310AB"/>
    <w:rsid w:val="00A33CB6"/>
    <w:rsid w:val="00A343A7"/>
    <w:rsid w:val="00A361D1"/>
    <w:rsid w:val="00A40A85"/>
    <w:rsid w:val="00A42F30"/>
    <w:rsid w:val="00A440E8"/>
    <w:rsid w:val="00A465E8"/>
    <w:rsid w:val="00A4772C"/>
    <w:rsid w:val="00A51934"/>
    <w:rsid w:val="00A556A6"/>
    <w:rsid w:val="00A618A9"/>
    <w:rsid w:val="00A624B7"/>
    <w:rsid w:val="00A63AAA"/>
    <w:rsid w:val="00A67973"/>
    <w:rsid w:val="00A706D2"/>
    <w:rsid w:val="00A71ED1"/>
    <w:rsid w:val="00A72FD3"/>
    <w:rsid w:val="00A76148"/>
    <w:rsid w:val="00A76408"/>
    <w:rsid w:val="00A76C6A"/>
    <w:rsid w:val="00A8080F"/>
    <w:rsid w:val="00A8289C"/>
    <w:rsid w:val="00A85726"/>
    <w:rsid w:val="00A93AAE"/>
    <w:rsid w:val="00A953D1"/>
    <w:rsid w:val="00A97BEC"/>
    <w:rsid w:val="00AA1BA0"/>
    <w:rsid w:val="00AA1D86"/>
    <w:rsid w:val="00AA2546"/>
    <w:rsid w:val="00AA3084"/>
    <w:rsid w:val="00AA38D8"/>
    <w:rsid w:val="00AA47C5"/>
    <w:rsid w:val="00AA6287"/>
    <w:rsid w:val="00AB3BE5"/>
    <w:rsid w:val="00AB55DA"/>
    <w:rsid w:val="00AB6AA4"/>
    <w:rsid w:val="00AC0F03"/>
    <w:rsid w:val="00AC1083"/>
    <w:rsid w:val="00AC16B2"/>
    <w:rsid w:val="00AC41E5"/>
    <w:rsid w:val="00AC43D3"/>
    <w:rsid w:val="00AC4F03"/>
    <w:rsid w:val="00AD30A5"/>
    <w:rsid w:val="00AD3EAC"/>
    <w:rsid w:val="00AD44B3"/>
    <w:rsid w:val="00AD4ACF"/>
    <w:rsid w:val="00AD4E44"/>
    <w:rsid w:val="00AE2235"/>
    <w:rsid w:val="00AE35A1"/>
    <w:rsid w:val="00AE5056"/>
    <w:rsid w:val="00AE50A8"/>
    <w:rsid w:val="00AE6586"/>
    <w:rsid w:val="00AF269A"/>
    <w:rsid w:val="00AF2951"/>
    <w:rsid w:val="00AF3618"/>
    <w:rsid w:val="00B03DDA"/>
    <w:rsid w:val="00B0672C"/>
    <w:rsid w:val="00B136B3"/>
    <w:rsid w:val="00B13FD5"/>
    <w:rsid w:val="00B1599C"/>
    <w:rsid w:val="00B21219"/>
    <w:rsid w:val="00B217B9"/>
    <w:rsid w:val="00B225CE"/>
    <w:rsid w:val="00B23940"/>
    <w:rsid w:val="00B23C72"/>
    <w:rsid w:val="00B26F8B"/>
    <w:rsid w:val="00B334C6"/>
    <w:rsid w:val="00B337C0"/>
    <w:rsid w:val="00B338AD"/>
    <w:rsid w:val="00B349C2"/>
    <w:rsid w:val="00B34F7F"/>
    <w:rsid w:val="00B37916"/>
    <w:rsid w:val="00B40397"/>
    <w:rsid w:val="00B433B0"/>
    <w:rsid w:val="00B43D14"/>
    <w:rsid w:val="00B443A0"/>
    <w:rsid w:val="00B47CA4"/>
    <w:rsid w:val="00B50CF0"/>
    <w:rsid w:val="00B540D7"/>
    <w:rsid w:val="00B55009"/>
    <w:rsid w:val="00B60CE6"/>
    <w:rsid w:val="00B61698"/>
    <w:rsid w:val="00B62F1F"/>
    <w:rsid w:val="00B656FB"/>
    <w:rsid w:val="00B65CF2"/>
    <w:rsid w:val="00B66178"/>
    <w:rsid w:val="00B670A4"/>
    <w:rsid w:val="00B673D3"/>
    <w:rsid w:val="00B720F2"/>
    <w:rsid w:val="00B77FE8"/>
    <w:rsid w:val="00B83602"/>
    <w:rsid w:val="00B8538C"/>
    <w:rsid w:val="00B86C18"/>
    <w:rsid w:val="00B872F0"/>
    <w:rsid w:val="00B9096D"/>
    <w:rsid w:val="00B91CC8"/>
    <w:rsid w:val="00BA01DA"/>
    <w:rsid w:val="00BA246F"/>
    <w:rsid w:val="00BA2884"/>
    <w:rsid w:val="00BA6D79"/>
    <w:rsid w:val="00BB3037"/>
    <w:rsid w:val="00BB536E"/>
    <w:rsid w:val="00BB5B5E"/>
    <w:rsid w:val="00BC0DD8"/>
    <w:rsid w:val="00BC3144"/>
    <w:rsid w:val="00BC3A1C"/>
    <w:rsid w:val="00BD293D"/>
    <w:rsid w:val="00BD2A3E"/>
    <w:rsid w:val="00BD2BE4"/>
    <w:rsid w:val="00BD73B4"/>
    <w:rsid w:val="00BE4BE1"/>
    <w:rsid w:val="00BE5498"/>
    <w:rsid w:val="00BE7C42"/>
    <w:rsid w:val="00BF07B5"/>
    <w:rsid w:val="00BF2190"/>
    <w:rsid w:val="00BF5209"/>
    <w:rsid w:val="00C044D1"/>
    <w:rsid w:val="00C04BC2"/>
    <w:rsid w:val="00C13996"/>
    <w:rsid w:val="00C150D2"/>
    <w:rsid w:val="00C15810"/>
    <w:rsid w:val="00C20FA7"/>
    <w:rsid w:val="00C2212F"/>
    <w:rsid w:val="00C22452"/>
    <w:rsid w:val="00C2262C"/>
    <w:rsid w:val="00C22E2E"/>
    <w:rsid w:val="00C233AB"/>
    <w:rsid w:val="00C31C6A"/>
    <w:rsid w:val="00C33DBA"/>
    <w:rsid w:val="00C3726F"/>
    <w:rsid w:val="00C41F95"/>
    <w:rsid w:val="00C478CA"/>
    <w:rsid w:val="00C514E3"/>
    <w:rsid w:val="00C52149"/>
    <w:rsid w:val="00C5296E"/>
    <w:rsid w:val="00C52B48"/>
    <w:rsid w:val="00C55A2C"/>
    <w:rsid w:val="00C56587"/>
    <w:rsid w:val="00C602CA"/>
    <w:rsid w:val="00C60EB3"/>
    <w:rsid w:val="00C6118F"/>
    <w:rsid w:val="00C620D5"/>
    <w:rsid w:val="00C6344C"/>
    <w:rsid w:val="00C6389C"/>
    <w:rsid w:val="00C63C57"/>
    <w:rsid w:val="00C65CCE"/>
    <w:rsid w:val="00C70CB3"/>
    <w:rsid w:val="00C71BCC"/>
    <w:rsid w:val="00C72257"/>
    <w:rsid w:val="00C72B8B"/>
    <w:rsid w:val="00C74589"/>
    <w:rsid w:val="00C75DF9"/>
    <w:rsid w:val="00C77238"/>
    <w:rsid w:val="00C82CC9"/>
    <w:rsid w:val="00C85B23"/>
    <w:rsid w:val="00C878E1"/>
    <w:rsid w:val="00C90564"/>
    <w:rsid w:val="00C93198"/>
    <w:rsid w:val="00C9386D"/>
    <w:rsid w:val="00C93FC2"/>
    <w:rsid w:val="00C941F3"/>
    <w:rsid w:val="00C9499E"/>
    <w:rsid w:val="00C978E6"/>
    <w:rsid w:val="00CA3A9E"/>
    <w:rsid w:val="00CB0CDC"/>
    <w:rsid w:val="00CB0F8A"/>
    <w:rsid w:val="00CB5B2B"/>
    <w:rsid w:val="00CB5E96"/>
    <w:rsid w:val="00CC2194"/>
    <w:rsid w:val="00CC2DFE"/>
    <w:rsid w:val="00CC3B86"/>
    <w:rsid w:val="00CC51B4"/>
    <w:rsid w:val="00CC5EE9"/>
    <w:rsid w:val="00CC64F6"/>
    <w:rsid w:val="00CC75BD"/>
    <w:rsid w:val="00CD0414"/>
    <w:rsid w:val="00CD0D8B"/>
    <w:rsid w:val="00CD25AC"/>
    <w:rsid w:val="00CD4637"/>
    <w:rsid w:val="00CD625A"/>
    <w:rsid w:val="00CD7D9C"/>
    <w:rsid w:val="00CD7FBC"/>
    <w:rsid w:val="00CE000E"/>
    <w:rsid w:val="00CE0A9C"/>
    <w:rsid w:val="00CE12CE"/>
    <w:rsid w:val="00CE19D5"/>
    <w:rsid w:val="00CE5561"/>
    <w:rsid w:val="00CE5A0B"/>
    <w:rsid w:val="00CF300E"/>
    <w:rsid w:val="00D00D2E"/>
    <w:rsid w:val="00D01B13"/>
    <w:rsid w:val="00D0232E"/>
    <w:rsid w:val="00D05AC3"/>
    <w:rsid w:val="00D062E7"/>
    <w:rsid w:val="00D1645C"/>
    <w:rsid w:val="00D21305"/>
    <w:rsid w:val="00D2230B"/>
    <w:rsid w:val="00D226EB"/>
    <w:rsid w:val="00D22A55"/>
    <w:rsid w:val="00D26191"/>
    <w:rsid w:val="00D26B2F"/>
    <w:rsid w:val="00D3335E"/>
    <w:rsid w:val="00D34F12"/>
    <w:rsid w:val="00D34FE1"/>
    <w:rsid w:val="00D36F7B"/>
    <w:rsid w:val="00D40A57"/>
    <w:rsid w:val="00D4259A"/>
    <w:rsid w:val="00D43C55"/>
    <w:rsid w:val="00D45483"/>
    <w:rsid w:val="00D45652"/>
    <w:rsid w:val="00D45AF1"/>
    <w:rsid w:val="00D478CB"/>
    <w:rsid w:val="00D53088"/>
    <w:rsid w:val="00D53B41"/>
    <w:rsid w:val="00D53CA3"/>
    <w:rsid w:val="00D56688"/>
    <w:rsid w:val="00D7064A"/>
    <w:rsid w:val="00D70B4C"/>
    <w:rsid w:val="00D71564"/>
    <w:rsid w:val="00D71DA5"/>
    <w:rsid w:val="00D724C1"/>
    <w:rsid w:val="00D72BCC"/>
    <w:rsid w:val="00D72CFB"/>
    <w:rsid w:val="00D74A45"/>
    <w:rsid w:val="00D76957"/>
    <w:rsid w:val="00D76B34"/>
    <w:rsid w:val="00D80D54"/>
    <w:rsid w:val="00D81994"/>
    <w:rsid w:val="00D85474"/>
    <w:rsid w:val="00D86FF6"/>
    <w:rsid w:val="00D90876"/>
    <w:rsid w:val="00D90CA4"/>
    <w:rsid w:val="00D91078"/>
    <w:rsid w:val="00D91CEE"/>
    <w:rsid w:val="00D9277E"/>
    <w:rsid w:val="00D93116"/>
    <w:rsid w:val="00DA0033"/>
    <w:rsid w:val="00DA4354"/>
    <w:rsid w:val="00DA4CDA"/>
    <w:rsid w:val="00DB0258"/>
    <w:rsid w:val="00DB24A4"/>
    <w:rsid w:val="00DB514C"/>
    <w:rsid w:val="00DB71A4"/>
    <w:rsid w:val="00DB74CA"/>
    <w:rsid w:val="00DB7B4C"/>
    <w:rsid w:val="00DB7E96"/>
    <w:rsid w:val="00DC1301"/>
    <w:rsid w:val="00DC223F"/>
    <w:rsid w:val="00DC360B"/>
    <w:rsid w:val="00DC51E6"/>
    <w:rsid w:val="00DC7BC2"/>
    <w:rsid w:val="00DD2299"/>
    <w:rsid w:val="00DD4CDC"/>
    <w:rsid w:val="00DD5F62"/>
    <w:rsid w:val="00DD656C"/>
    <w:rsid w:val="00DD6FAC"/>
    <w:rsid w:val="00DD7F04"/>
    <w:rsid w:val="00DE16B1"/>
    <w:rsid w:val="00DE6304"/>
    <w:rsid w:val="00DE68AC"/>
    <w:rsid w:val="00DF0253"/>
    <w:rsid w:val="00DF2D20"/>
    <w:rsid w:val="00DF4ABE"/>
    <w:rsid w:val="00DF5E65"/>
    <w:rsid w:val="00DF78A7"/>
    <w:rsid w:val="00E0094F"/>
    <w:rsid w:val="00E035F7"/>
    <w:rsid w:val="00E037CD"/>
    <w:rsid w:val="00E0413D"/>
    <w:rsid w:val="00E0696B"/>
    <w:rsid w:val="00E11C56"/>
    <w:rsid w:val="00E2151B"/>
    <w:rsid w:val="00E215AA"/>
    <w:rsid w:val="00E30DA9"/>
    <w:rsid w:val="00E32EDC"/>
    <w:rsid w:val="00E33732"/>
    <w:rsid w:val="00E363C9"/>
    <w:rsid w:val="00E375E6"/>
    <w:rsid w:val="00E37A07"/>
    <w:rsid w:val="00E4181E"/>
    <w:rsid w:val="00E41B31"/>
    <w:rsid w:val="00E41C02"/>
    <w:rsid w:val="00E42A4E"/>
    <w:rsid w:val="00E433B8"/>
    <w:rsid w:val="00E434BE"/>
    <w:rsid w:val="00E44214"/>
    <w:rsid w:val="00E45C4F"/>
    <w:rsid w:val="00E50223"/>
    <w:rsid w:val="00E506BE"/>
    <w:rsid w:val="00E515F0"/>
    <w:rsid w:val="00E524E2"/>
    <w:rsid w:val="00E5529D"/>
    <w:rsid w:val="00E56FD5"/>
    <w:rsid w:val="00E57BEA"/>
    <w:rsid w:val="00E617AF"/>
    <w:rsid w:val="00E650E2"/>
    <w:rsid w:val="00E66E41"/>
    <w:rsid w:val="00E7467E"/>
    <w:rsid w:val="00E74B48"/>
    <w:rsid w:val="00E77EBE"/>
    <w:rsid w:val="00E802F7"/>
    <w:rsid w:val="00E8176B"/>
    <w:rsid w:val="00E83E9D"/>
    <w:rsid w:val="00E92FB9"/>
    <w:rsid w:val="00E94350"/>
    <w:rsid w:val="00E94CE4"/>
    <w:rsid w:val="00EA26FC"/>
    <w:rsid w:val="00EA420F"/>
    <w:rsid w:val="00EB1B4F"/>
    <w:rsid w:val="00EB55DB"/>
    <w:rsid w:val="00EB5D7B"/>
    <w:rsid w:val="00EB761D"/>
    <w:rsid w:val="00EC143B"/>
    <w:rsid w:val="00EC2ADD"/>
    <w:rsid w:val="00EC6476"/>
    <w:rsid w:val="00EC685B"/>
    <w:rsid w:val="00ED0F96"/>
    <w:rsid w:val="00ED2423"/>
    <w:rsid w:val="00ED3367"/>
    <w:rsid w:val="00ED4196"/>
    <w:rsid w:val="00ED449F"/>
    <w:rsid w:val="00ED618B"/>
    <w:rsid w:val="00ED710C"/>
    <w:rsid w:val="00EE0392"/>
    <w:rsid w:val="00EE267B"/>
    <w:rsid w:val="00EF5574"/>
    <w:rsid w:val="00F00AAB"/>
    <w:rsid w:val="00F02F65"/>
    <w:rsid w:val="00F0497F"/>
    <w:rsid w:val="00F04C6E"/>
    <w:rsid w:val="00F126CE"/>
    <w:rsid w:val="00F1296F"/>
    <w:rsid w:val="00F207B9"/>
    <w:rsid w:val="00F20CC7"/>
    <w:rsid w:val="00F22005"/>
    <w:rsid w:val="00F22568"/>
    <w:rsid w:val="00F225B6"/>
    <w:rsid w:val="00F23B64"/>
    <w:rsid w:val="00F2423E"/>
    <w:rsid w:val="00F2750A"/>
    <w:rsid w:val="00F31851"/>
    <w:rsid w:val="00F321EA"/>
    <w:rsid w:val="00F342E2"/>
    <w:rsid w:val="00F3552E"/>
    <w:rsid w:val="00F35B8A"/>
    <w:rsid w:val="00F363F4"/>
    <w:rsid w:val="00F364D5"/>
    <w:rsid w:val="00F37A99"/>
    <w:rsid w:val="00F42E65"/>
    <w:rsid w:val="00F43FDC"/>
    <w:rsid w:val="00F4415F"/>
    <w:rsid w:val="00F458EC"/>
    <w:rsid w:val="00F462DB"/>
    <w:rsid w:val="00F46E95"/>
    <w:rsid w:val="00F50E90"/>
    <w:rsid w:val="00F53FB0"/>
    <w:rsid w:val="00F55CB4"/>
    <w:rsid w:val="00F5609F"/>
    <w:rsid w:val="00F562D3"/>
    <w:rsid w:val="00F573D7"/>
    <w:rsid w:val="00F60769"/>
    <w:rsid w:val="00F63F4C"/>
    <w:rsid w:val="00F64F44"/>
    <w:rsid w:val="00F7064E"/>
    <w:rsid w:val="00F72150"/>
    <w:rsid w:val="00F73D25"/>
    <w:rsid w:val="00F748F9"/>
    <w:rsid w:val="00F80768"/>
    <w:rsid w:val="00F82674"/>
    <w:rsid w:val="00F82CDA"/>
    <w:rsid w:val="00F83EA8"/>
    <w:rsid w:val="00F83F15"/>
    <w:rsid w:val="00F85C13"/>
    <w:rsid w:val="00F93108"/>
    <w:rsid w:val="00F939DB"/>
    <w:rsid w:val="00F97981"/>
    <w:rsid w:val="00FA126C"/>
    <w:rsid w:val="00FA1810"/>
    <w:rsid w:val="00FA18EE"/>
    <w:rsid w:val="00FA418D"/>
    <w:rsid w:val="00FA4DCC"/>
    <w:rsid w:val="00FA5536"/>
    <w:rsid w:val="00FA6A00"/>
    <w:rsid w:val="00FB0B23"/>
    <w:rsid w:val="00FB1D3C"/>
    <w:rsid w:val="00FB349E"/>
    <w:rsid w:val="00FB4370"/>
    <w:rsid w:val="00FB5C43"/>
    <w:rsid w:val="00FB7DDB"/>
    <w:rsid w:val="00FC1EFF"/>
    <w:rsid w:val="00FC43A3"/>
    <w:rsid w:val="00FC4D68"/>
    <w:rsid w:val="00FC4FEC"/>
    <w:rsid w:val="00FD31AA"/>
    <w:rsid w:val="00FD32D1"/>
    <w:rsid w:val="00FD38AA"/>
    <w:rsid w:val="00FE06AC"/>
    <w:rsid w:val="00FE32C5"/>
    <w:rsid w:val="00FE456E"/>
    <w:rsid w:val="00FE4CBF"/>
    <w:rsid w:val="00FF09DE"/>
    <w:rsid w:val="00FF1A56"/>
    <w:rsid w:val="00FF38F6"/>
    <w:rsid w:val="00FF4C69"/>
    <w:rsid w:val="00FF72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7FB1"/>
  <w15:docId w15:val="{E483C360-F910-48DB-BF32-28E7DF10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C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FBC"/>
    <w:pPr>
      <w:ind w:left="720"/>
      <w:contextualSpacing/>
    </w:pPr>
  </w:style>
  <w:style w:type="paragraph" w:styleId="Footer">
    <w:name w:val="footer"/>
    <w:basedOn w:val="Normal"/>
    <w:link w:val="FooterChar"/>
    <w:uiPriority w:val="99"/>
    <w:rsid w:val="00443350"/>
    <w:pPr>
      <w:tabs>
        <w:tab w:val="center" w:pos="4819"/>
        <w:tab w:val="right" w:pos="9638"/>
      </w:tabs>
    </w:pPr>
  </w:style>
  <w:style w:type="character" w:customStyle="1" w:styleId="FooterChar">
    <w:name w:val="Footer Char"/>
    <w:basedOn w:val="DefaultParagraphFont"/>
    <w:link w:val="Footer"/>
    <w:uiPriority w:val="99"/>
    <w:rsid w:val="00443350"/>
    <w:rPr>
      <w:rFonts w:ascii="Times New Roman" w:eastAsia="Times New Roman" w:hAnsi="Times New Roman" w:cs="Times New Roman"/>
      <w:sz w:val="24"/>
      <w:szCs w:val="24"/>
    </w:rPr>
  </w:style>
  <w:style w:type="character" w:customStyle="1" w:styleId="hps">
    <w:name w:val="hps"/>
    <w:rsid w:val="001C6AAB"/>
  </w:style>
  <w:style w:type="paragraph" w:styleId="Header">
    <w:name w:val="header"/>
    <w:basedOn w:val="Normal"/>
    <w:link w:val="HeaderChar"/>
    <w:semiHidden/>
    <w:unhideWhenUsed/>
    <w:rsid w:val="0074064E"/>
    <w:pPr>
      <w:tabs>
        <w:tab w:val="center" w:pos="4819"/>
        <w:tab w:val="right" w:pos="9638"/>
      </w:tabs>
    </w:pPr>
  </w:style>
  <w:style w:type="character" w:customStyle="1" w:styleId="HeaderChar">
    <w:name w:val="Header Char"/>
    <w:basedOn w:val="DefaultParagraphFont"/>
    <w:link w:val="Header"/>
    <w:semiHidden/>
    <w:rsid w:val="007406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008F"/>
    <w:rPr>
      <w:rFonts w:ascii="Tahoma" w:hAnsi="Tahoma" w:cs="Tahoma"/>
      <w:sz w:val="16"/>
      <w:szCs w:val="16"/>
    </w:rPr>
  </w:style>
  <w:style w:type="character" w:customStyle="1" w:styleId="BalloonTextChar">
    <w:name w:val="Balloon Text Char"/>
    <w:basedOn w:val="DefaultParagraphFont"/>
    <w:link w:val="BalloonText"/>
    <w:uiPriority w:val="99"/>
    <w:semiHidden/>
    <w:rsid w:val="0044008F"/>
    <w:rPr>
      <w:rFonts w:ascii="Tahoma" w:eastAsia="Times New Roman" w:hAnsi="Tahoma" w:cs="Tahoma"/>
      <w:sz w:val="16"/>
      <w:szCs w:val="16"/>
    </w:rPr>
  </w:style>
  <w:style w:type="paragraph" w:customStyle="1" w:styleId="PointManual">
    <w:name w:val="Point Manual"/>
    <w:basedOn w:val="Normal"/>
    <w:rsid w:val="00D21305"/>
    <w:pPr>
      <w:spacing w:before="200"/>
      <w:ind w:left="567" w:hanging="567"/>
    </w:pPr>
    <w:rPr>
      <w:lang w:eastAsia="lt-LT" w:bidi="lt-LT"/>
    </w:rPr>
  </w:style>
  <w:style w:type="character" w:styleId="CommentReference">
    <w:name w:val="annotation reference"/>
    <w:basedOn w:val="DefaultParagraphFont"/>
    <w:uiPriority w:val="99"/>
    <w:semiHidden/>
    <w:unhideWhenUsed/>
    <w:rsid w:val="00262F8C"/>
    <w:rPr>
      <w:sz w:val="16"/>
      <w:szCs w:val="16"/>
    </w:rPr>
  </w:style>
  <w:style w:type="paragraph" w:styleId="CommentText">
    <w:name w:val="annotation text"/>
    <w:basedOn w:val="Normal"/>
    <w:link w:val="CommentTextChar"/>
    <w:uiPriority w:val="99"/>
    <w:semiHidden/>
    <w:unhideWhenUsed/>
    <w:rsid w:val="00262F8C"/>
    <w:rPr>
      <w:sz w:val="20"/>
      <w:szCs w:val="20"/>
    </w:rPr>
  </w:style>
  <w:style w:type="character" w:customStyle="1" w:styleId="CommentTextChar">
    <w:name w:val="Comment Text Char"/>
    <w:basedOn w:val="DefaultParagraphFont"/>
    <w:link w:val="CommentText"/>
    <w:uiPriority w:val="99"/>
    <w:semiHidden/>
    <w:rsid w:val="00262F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2F8C"/>
    <w:rPr>
      <w:b/>
      <w:bCs/>
    </w:rPr>
  </w:style>
  <w:style w:type="character" w:customStyle="1" w:styleId="CommentSubjectChar">
    <w:name w:val="Comment Subject Char"/>
    <w:basedOn w:val="CommentTextChar"/>
    <w:link w:val="CommentSubject"/>
    <w:uiPriority w:val="99"/>
    <w:semiHidden/>
    <w:rsid w:val="00262F8C"/>
    <w:rPr>
      <w:rFonts w:ascii="Times New Roman" w:eastAsia="Times New Roman" w:hAnsi="Times New Roman" w:cs="Times New Roman"/>
      <w:b/>
      <w:bCs/>
      <w:sz w:val="20"/>
      <w:szCs w:val="20"/>
    </w:rPr>
  </w:style>
  <w:style w:type="paragraph" w:styleId="NormalWeb">
    <w:name w:val="Normal (Web)"/>
    <w:basedOn w:val="Normal"/>
    <w:uiPriority w:val="99"/>
    <w:unhideWhenUsed/>
    <w:rsid w:val="00F97981"/>
    <w:rPr>
      <w:lang w:eastAsia="lt-LT"/>
    </w:rPr>
  </w:style>
  <w:style w:type="character" w:customStyle="1" w:styleId="st">
    <w:name w:val="st"/>
    <w:basedOn w:val="DefaultParagraphFont"/>
    <w:rsid w:val="00493024"/>
  </w:style>
  <w:style w:type="character" w:styleId="Emphasis">
    <w:name w:val="Emphasis"/>
    <w:basedOn w:val="DefaultParagraphFont"/>
    <w:uiPriority w:val="20"/>
    <w:qFormat/>
    <w:rsid w:val="00493024"/>
    <w:rPr>
      <w:i/>
      <w:iCs/>
    </w:rPr>
  </w:style>
  <w:style w:type="paragraph" w:customStyle="1" w:styleId="BodyA">
    <w:name w:val="Body A"/>
    <w:rsid w:val="0092261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paragraph" w:styleId="HTMLPreformatted">
    <w:name w:val="HTML Preformatted"/>
    <w:basedOn w:val="Normal"/>
    <w:link w:val="HTMLPreformattedChar"/>
    <w:uiPriority w:val="99"/>
    <w:unhideWhenUsed/>
    <w:rsid w:val="00922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92261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064332">
      <w:bodyDiv w:val="1"/>
      <w:marLeft w:val="0"/>
      <w:marRight w:val="0"/>
      <w:marTop w:val="0"/>
      <w:marBottom w:val="0"/>
      <w:divBdr>
        <w:top w:val="none" w:sz="0" w:space="0" w:color="auto"/>
        <w:left w:val="none" w:sz="0" w:space="0" w:color="auto"/>
        <w:bottom w:val="none" w:sz="0" w:space="0" w:color="auto"/>
        <w:right w:val="none" w:sz="0" w:space="0" w:color="auto"/>
      </w:divBdr>
    </w:div>
    <w:div w:id="450242365">
      <w:bodyDiv w:val="1"/>
      <w:marLeft w:val="0"/>
      <w:marRight w:val="0"/>
      <w:marTop w:val="0"/>
      <w:marBottom w:val="0"/>
      <w:divBdr>
        <w:top w:val="none" w:sz="0" w:space="0" w:color="auto"/>
        <w:left w:val="none" w:sz="0" w:space="0" w:color="auto"/>
        <w:bottom w:val="none" w:sz="0" w:space="0" w:color="auto"/>
        <w:right w:val="none" w:sz="0" w:space="0" w:color="auto"/>
      </w:divBdr>
    </w:div>
    <w:div w:id="711619224">
      <w:bodyDiv w:val="1"/>
      <w:marLeft w:val="0"/>
      <w:marRight w:val="0"/>
      <w:marTop w:val="0"/>
      <w:marBottom w:val="0"/>
      <w:divBdr>
        <w:top w:val="none" w:sz="0" w:space="0" w:color="auto"/>
        <w:left w:val="none" w:sz="0" w:space="0" w:color="auto"/>
        <w:bottom w:val="none" w:sz="0" w:space="0" w:color="auto"/>
        <w:right w:val="none" w:sz="0" w:space="0" w:color="auto"/>
      </w:divBdr>
    </w:div>
    <w:div w:id="896743478">
      <w:bodyDiv w:val="1"/>
      <w:marLeft w:val="0"/>
      <w:marRight w:val="0"/>
      <w:marTop w:val="0"/>
      <w:marBottom w:val="0"/>
      <w:divBdr>
        <w:top w:val="none" w:sz="0" w:space="0" w:color="auto"/>
        <w:left w:val="none" w:sz="0" w:space="0" w:color="auto"/>
        <w:bottom w:val="none" w:sz="0" w:space="0" w:color="auto"/>
        <w:right w:val="none" w:sz="0" w:space="0" w:color="auto"/>
      </w:divBdr>
    </w:div>
    <w:div w:id="1045569517">
      <w:bodyDiv w:val="1"/>
      <w:marLeft w:val="0"/>
      <w:marRight w:val="0"/>
      <w:marTop w:val="0"/>
      <w:marBottom w:val="0"/>
      <w:divBdr>
        <w:top w:val="none" w:sz="0" w:space="0" w:color="auto"/>
        <w:left w:val="none" w:sz="0" w:space="0" w:color="auto"/>
        <w:bottom w:val="none" w:sz="0" w:space="0" w:color="auto"/>
        <w:right w:val="none" w:sz="0" w:space="0" w:color="auto"/>
      </w:divBdr>
    </w:div>
    <w:div w:id="1232543579">
      <w:bodyDiv w:val="1"/>
      <w:marLeft w:val="0"/>
      <w:marRight w:val="0"/>
      <w:marTop w:val="0"/>
      <w:marBottom w:val="0"/>
      <w:divBdr>
        <w:top w:val="none" w:sz="0" w:space="0" w:color="auto"/>
        <w:left w:val="none" w:sz="0" w:space="0" w:color="auto"/>
        <w:bottom w:val="none" w:sz="0" w:space="0" w:color="auto"/>
        <w:right w:val="none" w:sz="0" w:space="0" w:color="auto"/>
      </w:divBdr>
    </w:div>
    <w:div w:id="202639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4</Pages>
  <Words>1601</Words>
  <Characters>9132</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svazaite</dc:creator>
  <cp:lastModifiedBy>Donata Švažaitė</cp:lastModifiedBy>
  <cp:revision>82</cp:revision>
  <cp:lastPrinted>2020-06-09T09:39:00Z</cp:lastPrinted>
  <dcterms:created xsi:type="dcterms:W3CDTF">2020-04-09T13:33:00Z</dcterms:created>
  <dcterms:modified xsi:type="dcterms:W3CDTF">2020-11-20T07:23:00Z</dcterms:modified>
</cp:coreProperties>
</file>