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5B62A" w14:textId="2178BEAC" w:rsidR="009D59D6" w:rsidRPr="009D59D6" w:rsidRDefault="00E05A7D" w:rsidP="009D59D6">
      <w:pPr>
        <w:spacing w:after="0" w:line="240" w:lineRule="auto"/>
        <w:jc w:val="center"/>
        <w:rPr>
          <w:rFonts w:ascii="Times New Roman" w:hAnsi="Times New Roman" w:cs="Times New Roman"/>
          <w:b/>
          <w:bCs/>
          <w:sz w:val="24"/>
          <w:szCs w:val="24"/>
        </w:rPr>
      </w:pPr>
      <w:r w:rsidRPr="009542EC">
        <w:rPr>
          <w:rFonts w:ascii="Times New Roman" w:hAnsi="Times New Roman" w:cs="Times New Roman"/>
          <w:b/>
          <w:sz w:val="24"/>
          <w:szCs w:val="24"/>
        </w:rPr>
        <w:t xml:space="preserve">LIETUVOS RESPUBLIKOS </w:t>
      </w:r>
      <w:r w:rsidR="009D59D6" w:rsidRPr="009D59D6">
        <w:rPr>
          <w:rFonts w:ascii="Times New Roman" w:hAnsi="Times New Roman" w:cs="Times New Roman"/>
          <w:b/>
          <w:sz w:val="24"/>
          <w:szCs w:val="24"/>
        </w:rPr>
        <w:t xml:space="preserve">REFERENDUMO </w:t>
      </w:r>
      <w:r w:rsidR="009D59D6">
        <w:rPr>
          <w:rFonts w:ascii="Times New Roman" w:hAnsi="Times New Roman" w:cs="Times New Roman"/>
          <w:b/>
          <w:sz w:val="24"/>
          <w:szCs w:val="24"/>
        </w:rPr>
        <w:t>KONSTITUCINIO</w:t>
      </w:r>
      <w:r w:rsidR="009D59D6" w:rsidRPr="009D59D6">
        <w:rPr>
          <w:rFonts w:ascii="Times New Roman" w:hAnsi="Times New Roman" w:cs="Times New Roman"/>
          <w:b/>
          <w:sz w:val="24"/>
          <w:szCs w:val="24"/>
        </w:rPr>
        <w:t xml:space="preserve"> </w:t>
      </w:r>
    </w:p>
    <w:p w14:paraId="23F68356" w14:textId="102A7C2F" w:rsidR="00E05A7D" w:rsidRPr="009542EC" w:rsidRDefault="009D59D6" w:rsidP="009D59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ĮSTATYMO </w:t>
      </w:r>
      <w:r w:rsidR="00E05A7D" w:rsidRPr="009542EC">
        <w:rPr>
          <w:rFonts w:ascii="Times New Roman" w:hAnsi="Times New Roman" w:cs="Times New Roman"/>
          <w:b/>
          <w:sz w:val="24"/>
          <w:szCs w:val="24"/>
        </w:rPr>
        <w:t xml:space="preserve">PROJEKTO </w:t>
      </w:r>
      <w:r w:rsidR="003119DD">
        <w:rPr>
          <w:rFonts w:ascii="Times New Roman" w:hAnsi="Times New Roman" w:cs="Times New Roman"/>
          <w:b/>
          <w:sz w:val="24"/>
          <w:szCs w:val="24"/>
        </w:rPr>
        <w:t>(toliau – Įstatymo projektas)</w:t>
      </w:r>
    </w:p>
    <w:p w14:paraId="43193CDB" w14:textId="77777777" w:rsidR="00BF3C38" w:rsidRPr="009542EC" w:rsidRDefault="00E05A7D" w:rsidP="00AD7B14">
      <w:pPr>
        <w:spacing w:after="0" w:line="240" w:lineRule="auto"/>
        <w:jc w:val="center"/>
        <w:rPr>
          <w:rFonts w:ascii="Times New Roman" w:hAnsi="Times New Roman" w:cs="Times New Roman"/>
          <w:b/>
          <w:caps/>
          <w:sz w:val="24"/>
          <w:szCs w:val="24"/>
        </w:rPr>
      </w:pPr>
      <w:r w:rsidRPr="009542EC">
        <w:rPr>
          <w:rFonts w:ascii="Times New Roman" w:hAnsi="Times New Roman" w:cs="Times New Roman"/>
          <w:b/>
          <w:sz w:val="24"/>
          <w:szCs w:val="24"/>
        </w:rPr>
        <w:t>DERINIMO PAŽYMA</w:t>
      </w:r>
    </w:p>
    <w:p w14:paraId="3A406364" w14:textId="77777777" w:rsidR="00D91270" w:rsidRPr="009542EC" w:rsidRDefault="00D91270" w:rsidP="00AD7B14">
      <w:pPr>
        <w:spacing w:after="0" w:line="240" w:lineRule="auto"/>
        <w:jc w:val="center"/>
        <w:rPr>
          <w:rFonts w:ascii="Times New Roman" w:hAnsi="Times New Roman" w:cs="Times New Roman"/>
          <w:b/>
          <w:caps/>
          <w:sz w:val="24"/>
          <w:szCs w:val="24"/>
        </w:rPr>
      </w:pPr>
    </w:p>
    <w:p w14:paraId="5331D841" w14:textId="77777777" w:rsidR="00D91270" w:rsidRPr="009542EC" w:rsidRDefault="00D91270" w:rsidP="00AD7B14">
      <w:pPr>
        <w:spacing w:after="0" w:line="240" w:lineRule="auto"/>
        <w:jc w:val="center"/>
        <w:rPr>
          <w:rFonts w:ascii="Times New Roman" w:hAnsi="Times New Roman" w:cs="Times New Roman"/>
          <w:b/>
          <w:caps/>
          <w:sz w:val="24"/>
          <w:szCs w:val="24"/>
        </w:rPr>
      </w:pPr>
    </w:p>
    <w:tbl>
      <w:tblPr>
        <w:tblW w:w="150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5533"/>
        <w:gridCol w:w="7935"/>
      </w:tblGrid>
      <w:tr w:rsidR="003A0C45" w:rsidRPr="009542EC" w14:paraId="2D659E6B" w14:textId="77777777" w:rsidTr="00293EF1">
        <w:trPr>
          <w:trHeight w:val="1134"/>
        </w:trPr>
        <w:tc>
          <w:tcPr>
            <w:tcW w:w="1584" w:type="dxa"/>
            <w:shd w:val="clear" w:color="auto" w:fill="auto"/>
          </w:tcPr>
          <w:p w14:paraId="3A422927" w14:textId="77777777" w:rsidR="00025AE8" w:rsidRPr="009542EC" w:rsidRDefault="00025AE8" w:rsidP="00AD7B14">
            <w:pPr>
              <w:spacing w:after="0" w:line="240" w:lineRule="auto"/>
              <w:jc w:val="center"/>
              <w:rPr>
                <w:rFonts w:ascii="Times New Roman" w:eastAsia="Times New Roman" w:hAnsi="Times New Roman" w:cs="Times New Roman"/>
                <w:b/>
                <w:iCs/>
                <w:sz w:val="24"/>
                <w:szCs w:val="24"/>
                <w:lang w:eastAsia="lt-LT"/>
              </w:rPr>
            </w:pPr>
            <w:r w:rsidRPr="009542EC">
              <w:rPr>
                <w:rFonts w:ascii="Times New Roman" w:eastAsia="Times New Roman" w:hAnsi="Times New Roman" w:cs="Times New Roman"/>
                <w:b/>
                <w:iCs/>
                <w:sz w:val="24"/>
                <w:szCs w:val="24"/>
                <w:lang w:eastAsia="lt-LT"/>
              </w:rPr>
              <w:t>Institucijos pavadinimas, rašto data ir numeris</w:t>
            </w:r>
          </w:p>
        </w:tc>
        <w:tc>
          <w:tcPr>
            <w:tcW w:w="5533" w:type="dxa"/>
            <w:shd w:val="clear" w:color="auto" w:fill="auto"/>
          </w:tcPr>
          <w:p w14:paraId="17319A75" w14:textId="77777777" w:rsidR="00025AE8" w:rsidRPr="009542EC" w:rsidRDefault="00025AE8" w:rsidP="00AD7B14">
            <w:pPr>
              <w:tabs>
                <w:tab w:val="left" w:pos="142"/>
                <w:tab w:val="left" w:pos="993"/>
              </w:tabs>
              <w:spacing w:after="0" w:line="240" w:lineRule="auto"/>
              <w:contextualSpacing/>
              <w:jc w:val="center"/>
              <w:rPr>
                <w:rFonts w:ascii="Times New Roman" w:hAnsi="Times New Roman"/>
                <w:b/>
                <w:sz w:val="24"/>
                <w:szCs w:val="24"/>
              </w:rPr>
            </w:pPr>
            <w:r w:rsidRPr="009542EC">
              <w:rPr>
                <w:rFonts w:ascii="Times New Roman" w:hAnsi="Times New Roman"/>
                <w:b/>
                <w:sz w:val="24"/>
                <w:szCs w:val="24"/>
              </w:rPr>
              <w:t>Pastabos ir pasiūlymai</w:t>
            </w:r>
          </w:p>
        </w:tc>
        <w:tc>
          <w:tcPr>
            <w:tcW w:w="7935" w:type="dxa"/>
            <w:shd w:val="clear" w:color="auto" w:fill="auto"/>
          </w:tcPr>
          <w:p w14:paraId="64FF3373" w14:textId="77777777" w:rsidR="00025AE8" w:rsidRPr="009542EC" w:rsidRDefault="00025AE8" w:rsidP="00BF64AD">
            <w:pPr>
              <w:tabs>
                <w:tab w:val="left" w:pos="789"/>
              </w:tabs>
              <w:spacing w:after="0" w:line="240" w:lineRule="auto"/>
              <w:ind w:firstLine="364"/>
              <w:jc w:val="center"/>
              <w:rPr>
                <w:rFonts w:ascii="Times New Roman" w:eastAsia="Calibri" w:hAnsi="Times New Roman" w:cs="Times New Roman"/>
                <w:b/>
                <w:sz w:val="24"/>
                <w:szCs w:val="24"/>
              </w:rPr>
            </w:pPr>
            <w:r w:rsidRPr="009542EC">
              <w:rPr>
                <w:rFonts w:ascii="Times New Roman" w:eastAsia="Calibri" w:hAnsi="Times New Roman" w:cs="Times New Roman"/>
                <w:b/>
                <w:sz w:val="24"/>
                <w:szCs w:val="24"/>
              </w:rPr>
              <w:t>Žyma apie priimtas ir nepriimtas (nurodyti motyvus) pastabas ir pasiūlymus</w:t>
            </w:r>
          </w:p>
        </w:tc>
      </w:tr>
      <w:tr w:rsidR="00ED3083" w:rsidRPr="009542EC" w14:paraId="1512FE86" w14:textId="77777777" w:rsidTr="00293EF1">
        <w:trPr>
          <w:trHeight w:val="1134"/>
        </w:trPr>
        <w:tc>
          <w:tcPr>
            <w:tcW w:w="1584" w:type="dxa"/>
            <w:shd w:val="clear" w:color="auto" w:fill="auto"/>
          </w:tcPr>
          <w:p w14:paraId="716C624F" w14:textId="1D765BA5" w:rsidR="002A607D" w:rsidRDefault="002A607D" w:rsidP="002A607D">
            <w:pPr>
              <w:spacing w:after="0" w:line="240" w:lineRule="auto"/>
              <w:jc w:val="both"/>
              <w:rPr>
                <w:rFonts w:ascii="Times New Roman" w:eastAsia="Calibri" w:hAnsi="Times New Roman"/>
                <w:sz w:val="24"/>
                <w:szCs w:val="24"/>
              </w:rPr>
            </w:pPr>
            <w:r>
              <w:rPr>
                <w:rFonts w:ascii="Times New Roman" w:eastAsia="Calibri" w:hAnsi="Times New Roman"/>
                <w:sz w:val="24"/>
                <w:szCs w:val="24"/>
              </w:rPr>
              <w:t>Valstybinės duomenų apsaugos inspekcijos</w:t>
            </w:r>
            <w:r w:rsidRPr="002A607D">
              <w:rPr>
                <w:rFonts w:ascii="Tahoma" w:hAnsi="Tahoma" w:cs="Tahoma"/>
                <w:color w:val="4F4F4F"/>
                <w:sz w:val="18"/>
                <w:szCs w:val="18"/>
              </w:rPr>
              <w:t xml:space="preserve"> </w:t>
            </w:r>
            <w:r w:rsidRPr="002A607D">
              <w:rPr>
                <w:rFonts w:ascii="Times New Roman" w:eastAsia="Calibri" w:hAnsi="Times New Roman"/>
                <w:sz w:val="24"/>
                <w:szCs w:val="24"/>
              </w:rPr>
              <w:t>2021-03-29</w:t>
            </w:r>
          </w:p>
          <w:p w14:paraId="2E7B27F8" w14:textId="72BD54CB" w:rsidR="00ED3083" w:rsidRPr="009542EC" w:rsidRDefault="002A607D" w:rsidP="002A607D">
            <w:pPr>
              <w:spacing w:after="0" w:line="240" w:lineRule="auto"/>
              <w:rPr>
                <w:rFonts w:ascii="Times New Roman" w:eastAsia="Times New Roman" w:hAnsi="Times New Roman" w:cs="Times New Roman"/>
                <w:sz w:val="24"/>
                <w:szCs w:val="24"/>
                <w:lang w:eastAsia="lt-LT"/>
              </w:rPr>
            </w:pPr>
            <w:r>
              <w:rPr>
                <w:rFonts w:ascii="Times New Roman" w:eastAsia="Calibri" w:hAnsi="Times New Roman"/>
                <w:sz w:val="24"/>
                <w:szCs w:val="24"/>
              </w:rPr>
              <w:t>išvada</w:t>
            </w:r>
            <w:r w:rsidR="00ED3083" w:rsidRPr="009542EC">
              <w:rPr>
                <w:rFonts w:ascii="Times New Roman" w:eastAsia="Calibri" w:hAnsi="Times New Roman"/>
                <w:sz w:val="24"/>
                <w:szCs w:val="24"/>
              </w:rPr>
              <w:t xml:space="preserve"> Nr. </w:t>
            </w:r>
            <w:r w:rsidRPr="002A607D">
              <w:rPr>
                <w:rFonts w:ascii="Times New Roman" w:eastAsia="Calibri" w:hAnsi="Times New Roman"/>
                <w:sz w:val="24"/>
                <w:szCs w:val="24"/>
              </w:rPr>
              <w:t>2R-1473 (3.2.Mr)</w:t>
            </w:r>
          </w:p>
        </w:tc>
        <w:tc>
          <w:tcPr>
            <w:tcW w:w="5533" w:type="dxa"/>
            <w:shd w:val="clear" w:color="auto" w:fill="auto"/>
          </w:tcPr>
          <w:p w14:paraId="68E63F8D" w14:textId="475C9756" w:rsidR="00272965" w:rsidRPr="009542EC" w:rsidRDefault="002A607D" w:rsidP="00C17017">
            <w:pPr>
              <w:pStyle w:val="Pagrindiniotekstotrauka"/>
              <w:tabs>
                <w:tab w:val="left" w:pos="679"/>
              </w:tabs>
              <w:ind w:firstLine="395"/>
              <w:rPr>
                <w:szCs w:val="24"/>
              </w:rPr>
            </w:pPr>
            <w:r>
              <w:rPr>
                <w:spacing w:val="-3"/>
                <w:szCs w:val="24"/>
              </w:rPr>
              <w:t>3.</w:t>
            </w:r>
            <w:r>
              <w:rPr>
                <w:spacing w:val="-3"/>
                <w:sz w:val="14"/>
                <w:szCs w:val="14"/>
              </w:rPr>
              <w:t xml:space="preserve">    </w:t>
            </w:r>
            <w:r>
              <w:rPr>
                <w:spacing w:val="-3"/>
                <w:szCs w:val="24"/>
              </w:rPr>
              <w:t>Įstatymo projekto 63 straipsnio 2 dalyje nustatyta iš kokių konkrečių registrų ir institucijų turi teisę gauti asmens duomenis Namuose balsuojančių piliečių sąrašus sudarančios ir tikslinančios referendumo komisijos. Aptariamu atveju abejotina, ar tikslinga Įstatymo projekte išvardyti konkrečius registrų pavadinimus. Siūlytume apsvarstyti, ar nebūtų tikslinga Įstatymo projekte nurodyti, kad konkrečiu asmens duomenų tvarkymo tikslu būtinus tvarkyti asmens duomenis Įstatymo projekte nurodytos komisijos gauna iš registrų ir valstybės institucijų ir įstaigų. Detaliai numatomas asmens duomenų tvarkymas galėtų būti detalizuojamas poįstatyminiame teisės akte.</w:t>
            </w:r>
          </w:p>
        </w:tc>
        <w:tc>
          <w:tcPr>
            <w:tcW w:w="7935" w:type="dxa"/>
            <w:shd w:val="clear" w:color="auto" w:fill="auto"/>
          </w:tcPr>
          <w:p w14:paraId="6420EE8B" w14:textId="15D5E583" w:rsidR="00460CE5" w:rsidRDefault="00BF64AD" w:rsidP="00BF64AD">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7A07B761" w14:textId="0C13720A" w:rsidR="002F0303" w:rsidRPr="009542EC" w:rsidRDefault="00B549CB" w:rsidP="00B549CB">
            <w:pPr>
              <w:pStyle w:val="Komentarotekstas"/>
              <w:tabs>
                <w:tab w:val="left" w:pos="789"/>
                <w:tab w:val="left" w:pos="1276"/>
              </w:tabs>
              <w:ind w:firstLine="364"/>
              <w:jc w:val="both"/>
              <w:rPr>
                <w:rFonts w:ascii="Times New Roman" w:eastAsia="Calibri" w:hAnsi="Times New Roman"/>
                <w:sz w:val="24"/>
                <w:szCs w:val="24"/>
              </w:rPr>
            </w:pPr>
            <w:r w:rsidRPr="00B549CB">
              <w:rPr>
                <w:rFonts w:ascii="Times New Roman" w:eastAsia="Calibri" w:hAnsi="Times New Roman"/>
                <w:sz w:val="24"/>
                <w:szCs w:val="24"/>
              </w:rPr>
              <w:t>Atsižvelgdami į pastabą įvertinome Įstatymo projektą ir manome, kad atsisakyti nuostatos, kurioje tiksliai nustatyta iš kokių konkrečių registrų ir institucijų turi teisę gauti asmens duomenis namuose balsuojančių piliečių sąrašus sudarančios ir tikslinančios referendumo komisijos, yra netikslinga. Įstatymo projektu siūloma reguliuoti konstituciškai svarbias visuomeninių santykių sritis ir ypač reikšmingus valstybės ir visuomenės gyvenimo klausimus, dėl to ne tik referendumo, bet ir visus rinkimus reglamentuojantys įstatymai yra gana detalūs, juose smulkiai aprašytos visos balsavimo procedūros. Analogiškos nuostatos dėl duomenų gavimo iš valstybės registrų ir institucijų yra nustatytos Lietuvos Respublikos Seimo rinkimų įstatymo</w:t>
            </w:r>
            <w:r w:rsidRPr="00B549CB">
              <w:rPr>
                <w:rFonts w:ascii="Times New Roman" w:eastAsia="Calibri" w:hAnsi="Times New Roman"/>
                <w:b/>
                <w:bCs/>
                <w:sz w:val="24"/>
                <w:szCs w:val="24"/>
              </w:rPr>
              <w:t> </w:t>
            </w:r>
            <w:r w:rsidRPr="00B549CB">
              <w:rPr>
                <w:rFonts w:ascii="Times New Roman" w:eastAsia="Calibri" w:hAnsi="Times New Roman"/>
                <w:sz w:val="24"/>
                <w:szCs w:val="24"/>
                <w:lang w:val="x-none"/>
              </w:rPr>
              <w:t>67</w:t>
            </w:r>
            <w:r w:rsidRPr="00B549CB">
              <w:rPr>
                <w:rFonts w:ascii="Times New Roman" w:eastAsia="Calibri" w:hAnsi="Times New Roman"/>
                <w:sz w:val="24"/>
                <w:szCs w:val="24"/>
                <w:vertAlign w:val="superscript"/>
                <w:lang w:val="x-none"/>
              </w:rPr>
              <w:t>1</w:t>
            </w:r>
            <w:r w:rsidRPr="00B549CB">
              <w:rPr>
                <w:rFonts w:ascii="Times New Roman" w:eastAsia="Calibri" w:hAnsi="Times New Roman"/>
                <w:sz w:val="24"/>
                <w:szCs w:val="24"/>
                <w:lang w:val="x-none"/>
              </w:rPr>
              <w:t> </w:t>
            </w:r>
            <w:r w:rsidRPr="00B549CB">
              <w:rPr>
                <w:rFonts w:ascii="Times New Roman" w:eastAsia="Calibri" w:hAnsi="Times New Roman"/>
                <w:sz w:val="24"/>
                <w:szCs w:val="24"/>
              </w:rPr>
              <w:t>str., Lietuvos Respublikos Prezidento rinkimų įstatymo 64 str., Lietuvos Respublikos rinkimų į Europos Parlamentą įstatymo 68 str., Lietuvos Respublikos savivaldybių tarybų rinkimų įstatymo 65 str. Pažymėtina ir tai, kad yra daug pavyzdžių, kur įstatymuose įvardyti ne tik konkretūs registrai, bet ir informacinės sistemos. Konkretūs registrai nurodyti ir Lietuvos Respublikos civiliniame kodekse</w:t>
            </w:r>
            <w:r>
              <w:rPr>
                <w:rFonts w:ascii="Times New Roman" w:eastAsia="Calibri" w:hAnsi="Times New Roman"/>
                <w:sz w:val="24"/>
                <w:szCs w:val="24"/>
              </w:rPr>
              <w:t xml:space="preserve">. </w:t>
            </w:r>
          </w:p>
        </w:tc>
      </w:tr>
      <w:tr w:rsidR="00C913F8" w:rsidRPr="009542EC" w14:paraId="4E7E3731" w14:textId="77777777" w:rsidTr="00293EF1">
        <w:trPr>
          <w:trHeight w:val="951"/>
        </w:trPr>
        <w:tc>
          <w:tcPr>
            <w:tcW w:w="1584" w:type="dxa"/>
            <w:vMerge w:val="restart"/>
            <w:shd w:val="clear" w:color="auto" w:fill="auto"/>
          </w:tcPr>
          <w:p w14:paraId="6EAD12CF" w14:textId="07FA3308" w:rsidR="00C913F8" w:rsidRDefault="00C913F8" w:rsidP="00C17017">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Socialinės apsaugos ir darbo ministerijos </w:t>
            </w:r>
            <w:r w:rsidRPr="00214D3D">
              <w:rPr>
                <w:rFonts w:ascii="Times New Roman" w:eastAsia="Times New Roman" w:hAnsi="Times New Roman" w:cs="Times New Roman"/>
                <w:bCs/>
                <w:sz w:val="24"/>
                <w:szCs w:val="24"/>
                <w:lang w:eastAsia="lt-LT"/>
              </w:rPr>
              <w:t>2021-03-22</w:t>
            </w:r>
          </w:p>
          <w:p w14:paraId="72305830" w14:textId="48E2A6D3" w:rsidR="00C913F8" w:rsidRPr="009542EC" w:rsidRDefault="00C913F8" w:rsidP="00214D3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išvada</w:t>
            </w:r>
            <w:r w:rsidRPr="009542EC">
              <w:rPr>
                <w:rFonts w:ascii="Times New Roman" w:eastAsia="Times New Roman" w:hAnsi="Times New Roman" w:cs="Times New Roman"/>
                <w:bCs/>
                <w:sz w:val="24"/>
                <w:szCs w:val="24"/>
                <w:lang w:eastAsia="lt-LT"/>
              </w:rPr>
              <w:t xml:space="preserve"> Nr. </w:t>
            </w:r>
            <w:r w:rsidRPr="00214D3D">
              <w:rPr>
                <w:rFonts w:ascii="Times New Roman" w:eastAsia="Times New Roman" w:hAnsi="Times New Roman" w:cs="Times New Roman"/>
                <w:bCs/>
                <w:sz w:val="24"/>
                <w:szCs w:val="24"/>
                <w:lang w:eastAsia="lt-LT"/>
              </w:rPr>
              <w:t>21-20824</w:t>
            </w:r>
          </w:p>
        </w:tc>
        <w:tc>
          <w:tcPr>
            <w:tcW w:w="5533" w:type="dxa"/>
            <w:shd w:val="clear" w:color="auto" w:fill="auto"/>
          </w:tcPr>
          <w:p w14:paraId="71DFDB11" w14:textId="33998F62" w:rsidR="00C913F8" w:rsidRDefault="00C913F8" w:rsidP="00136632">
            <w:pPr>
              <w:pStyle w:val="Pagrindiniotekstotrauka"/>
              <w:tabs>
                <w:tab w:val="left" w:pos="606"/>
              </w:tabs>
              <w:ind w:firstLine="0"/>
            </w:pPr>
            <w:r>
              <w:t xml:space="preserve">  4.</w:t>
            </w:r>
            <w:r>
              <w:rPr>
                <w:sz w:val="14"/>
                <w:szCs w:val="14"/>
              </w:rPr>
              <w:t>  </w:t>
            </w:r>
            <w:r>
              <w:t>Įstatymo projekto 11 straipsnio 7 dalyje numatoma, kad tais atvejais, kai „referendumui siūlomi sprendimai tarpusavyje pagal turinį ir pobūdį yra nesusiję, dėl kiekvieno iš jų piliečių parašai turi būti renkami atskirai“, tačiau nėra aišku kaip priimamas sprendimas dėl turinio ir pobūdžio sąsajų. Galimai, galėtų būti patikslinta Įstatymo projekto 11 straipsnio 9 dalis, nurodant tokio sprendimo priėmimo įgaliojimus Vyriausiajai rinkimų komisijai.</w:t>
            </w:r>
          </w:p>
          <w:p w14:paraId="43B420F3" w14:textId="19A16958" w:rsidR="00C913F8" w:rsidRPr="009542EC" w:rsidRDefault="00C913F8" w:rsidP="00136632">
            <w:pPr>
              <w:pStyle w:val="Pagrindiniotekstotrauka"/>
              <w:tabs>
                <w:tab w:val="left" w:pos="606"/>
              </w:tabs>
              <w:ind w:firstLine="0"/>
              <w:rPr>
                <w:szCs w:val="24"/>
              </w:rPr>
            </w:pPr>
          </w:p>
        </w:tc>
        <w:tc>
          <w:tcPr>
            <w:tcW w:w="7935" w:type="dxa"/>
            <w:shd w:val="clear" w:color="auto" w:fill="auto"/>
          </w:tcPr>
          <w:p w14:paraId="27D73CE5" w14:textId="77D9DA8C" w:rsidR="00C913F8" w:rsidRDefault="00C913F8" w:rsidP="00E61428">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52D41DFF" w14:textId="77777777" w:rsidR="00C913F8" w:rsidRDefault="00C913F8" w:rsidP="00F63846">
            <w:pPr>
              <w:pStyle w:val="Komentarotekstas"/>
              <w:tabs>
                <w:tab w:val="left" w:pos="789"/>
                <w:tab w:val="left" w:pos="1276"/>
              </w:tabs>
              <w:ind w:firstLine="364"/>
              <w:jc w:val="both"/>
              <w:rPr>
                <w:rFonts w:ascii="Times New Roman" w:eastAsia="Calibri" w:hAnsi="Times New Roman"/>
                <w:sz w:val="24"/>
                <w:szCs w:val="24"/>
              </w:rPr>
            </w:pPr>
            <w:r w:rsidRPr="001D7C14">
              <w:rPr>
                <w:rFonts w:ascii="Times New Roman" w:eastAsia="Calibri" w:hAnsi="Times New Roman"/>
                <w:sz w:val="24"/>
                <w:szCs w:val="24"/>
              </w:rPr>
              <w:t>Lietuvos Respublikos vyriausio</w:t>
            </w:r>
            <w:r>
              <w:rPr>
                <w:rFonts w:ascii="Times New Roman" w:eastAsia="Calibri" w:hAnsi="Times New Roman"/>
                <w:sz w:val="24"/>
                <w:szCs w:val="24"/>
              </w:rPr>
              <w:t xml:space="preserve">sios rinkimų komisijos įstatymo 3 straipsnio </w:t>
            </w:r>
            <w:r>
              <w:rPr>
                <w:rFonts w:ascii="Times New Roman" w:eastAsia="Calibri" w:hAnsi="Times New Roman"/>
                <w:sz w:val="24"/>
                <w:szCs w:val="24"/>
                <w:lang w:val="en-US"/>
              </w:rPr>
              <w:t xml:space="preserve">6 </w:t>
            </w:r>
            <w:r w:rsidRPr="00E7481B">
              <w:rPr>
                <w:rFonts w:ascii="Times New Roman" w:eastAsia="Calibri" w:hAnsi="Times New Roman"/>
                <w:sz w:val="24"/>
                <w:szCs w:val="24"/>
              </w:rPr>
              <w:t>dalyje nustatyta, kad</w:t>
            </w:r>
            <w:r>
              <w:rPr>
                <w:rFonts w:ascii="Times New Roman" w:eastAsia="Calibri" w:hAnsi="Times New Roman"/>
                <w:sz w:val="24"/>
                <w:szCs w:val="24"/>
                <w:lang w:val="en-US"/>
              </w:rPr>
              <w:t xml:space="preserve"> </w:t>
            </w:r>
            <w:r>
              <w:rPr>
                <w:rFonts w:ascii="Times New Roman" w:eastAsia="Calibri" w:hAnsi="Times New Roman"/>
                <w:sz w:val="24"/>
                <w:szCs w:val="24"/>
              </w:rPr>
              <w:t>v</w:t>
            </w:r>
            <w:r w:rsidRPr="00E7481B">
              <w:rPr>
                <w:rFonts w:ascii="Times New Roman" w:eastAsia="Calibri" w:hAnsi="Times New Roman"/>
                <w:sz w:val="24"/>
                <w:szCs w:val="24"/>
              </w:rPr>
              <w:t>ykdydama referendumus</w:t>
            </w:r>
            <w:r>
              <w:rPr>
                <w:rFonts w:ascii="Times New Roman" w:eastAsia="Calibri" w:hAnsi="Times New Roman"/>
                <w:sz w:val="24"/>
                <w:szCs w:val="24"/>
              </w:rPr>
              <w:t>, Vyriausioji rinkimų komisija</w:t>
            </w:r>
            <w:r w:rsidRPr="00E7481B">
              <w:rPr>
                <w:rFonts w:ascii="Times New Roman" w:eastAsia="Calibri" w:hAnsi="Times New Roman"/>
                <w:sz w:val="24"/>
                <w:szCs w:val="24"/>
              </w:rPr>
              <w:t xml:space="preserve"> registruoja Lietuvos Respublikos piliečių iniciatyvinę grupę referendumui surengti, </w:t>
            </w:r>
            <w:r>
              <w:rPr>
                <w:rFonts w:ascii="Times New Roman" w:eastAsia="Calibri" w:hAnsi="Times New Roman"/>
                <w:sz w:val="24"/>
                <w:szCs w:val="24"/>
              </w:rPr>
              <w:t xml:space="preserve">taip pat </w:t>
            </w:r>
            <w:r w:rsidRPr="00E7481B">
              <w:rPr>
                <w:rFonts w:ascii="Times New Roman" w:eastAsia="Calibri" w:hAnsi="Times New Roman"/>
                <w:sz w:val="24"/>
                <w:szCs w:val="24"/>
              </w:rPr>
              <w:t>išduod</w:t>
            </w:r>
            <w:r>
              <w:rPr>
                <w:rFonts w:ascii="Times New Roman" w:eastAsia="Calibri" w:hAnsi="Times New Roman"/>
                <w:sz w:val="24"/>
                <w:szCs w:val="24"/>
              </w:rPr>
              <w:t xml:space="preserve">a piliečių parašų rinkimo lapus. </w:t>
            </w:r>
            <w:r w:rsidRPr="00E61428">
              <w:rPr>
                <w:rFonts w:ascii="Times New Roman" w:eastAsia="Calibri" w:hAnsi="Times New Roman"/>
                <w:sz w:val="24"/>
                <w:szCs w:val="24"/>
              </w:rPr>
              <w:t>V</w:t>
            </w:r>
            <w:r>
              <w:rPr>
                <w:rFonts w:ascii="Times New Roman" w:eastAsia="Calibri" w:hAnsi="Times New Roman"/>
                <w:sz w:val="24"/>
                <w:szCs w:val="24"/>
              </w:rPr>
              <w:t>yriausioji rinkimų komisija</w:t>
            </w:r>
            <w:r w:rsidRPr="00E61428">
              <w:rPr>
                <w:rFonts w:ascii="Times New Roman" w:eastAsia="Calibri" w:hAnsi="Times New Roman"/>
                <w:sz w:val="24"/>
                <w:szCs w:val="24"/>
              </w:rPr>
              <w:t xml:space="preserve">, </w:t>
            </w:r>
            <w:r>
              <w:rPr>
                <w:rFonts w:ascii="Times New Roman" w:eastAsia="Calibri" w:hAnsi="Times New Roman"/>
                <w:sz w:val="24"/>
                <w:szCs w:val="24"/>
              </w:rPr>
              <w:t>vadovaudamasi Vyriausiosios rinkimų komisijos įstatymo ir Referendumo įstatymo</w:t>
            </w:r>
            <w:r>
              <w:rPr>
                <w:rFonts w:ascii="Times New Roman" w:eastAsia="Calibri" w:hAnsi="Times New Roman"/>
                <w:sz w:val="24"/>
                <w:szCs w:val="24"/>
                <w:lang w:val="en-US"/>
              </w:rPr>
              <w:t xml:space="preserve"> 11 </w:t>
            </w:r>
            <w:r w:rsidRPr="00D57D2E">
              <w:rPr>
                <w:rFonts w:ascii="Times New Roman" w:eastAsia="Calibri" w:hAnsi="Times New Roman"/>
                <w:sz w:val="24"/>
                <w:szCs w:val="24"/>
              </w:rPr>
              <w:t xml:space="preserve">straipsnio </w:t>
            </w:r>
            <w:r>
              <w:rPr>
                <w:rFonts w:ascii="Times New Roman" w:eastAsia="Calibri" w:hAnsi="Times New Roman"/>
                <w:sz w:val="24"/>
                <w:szCs w:val="24"/>
              </w:rPr>
              <w:t>nuostatomis,</w:t>
            </w:r>
            <w:r w:rsidRPr="004B014B">
              <w:rPr>
                <w:rFonts w:ascii="Times New Roman" w:eastAsia="Calibri" w:hAnsi="Times New Roman"/>
                <w:sz w:val="24"/>
                <w:szCs w:val="24"/>
              </w:rPr>
              <w:t xml:space="preserve"> </w:t>
            </w:r>
            <w:r>
              <w:rPr>
                <w:rFonts w:ascii="Times New Roman" w:eastAsia="Calibri" w:hAnsi="Times New Roman"/>
                <w:sz w:val="24"/>
                <w:szCs w:val="24"/>
              </w:rPr>
              <w:t>savo sprendimu patvirtina</w:t>
            </w:r>
            <w:r w:rsidRPr="004B014B">
              <w:rPr>
                <w:rFonts w:ascii="Times New Roman" w:eastAsia="Calibri" w:hAnsi="Times New Roman"/>
                <w:sz w:val="24"/>
                <w:szCs w:val="24"/>
              </w:rPr>
              <w:t xml:space="preserve"> iniciatyvinės grupės įregistravimo aktą</w:t>
            </w:r>
            <w:r w:rsidRPr="00E61428">
              <w:rPr>
                <w:rFonts w:ascii="Times New Roman" w:eastAsia="Calibri" w:hAnsi="Times New Roman"/>
                <w:sz w:val="24"/>
                <w:szCs w:val="24"/>
              </w:rPr>
              <w:t xml:space="preserve">, </w:t>
            </w:r>
            <w:r>
              <w:rPr>
                <w:rFonts w:ascii="Times New Roman" w:eastAsia="Calibri" w:hAnsi="Times New Roman"/>
                <w:sz w:val="24"/>
                <w:szCs w:val="24"/>
              </w:rPr>
              <w:t xml:space="preserve">taip pat </w:t>
            </w:r>
            <w:r w:rsidRPr="00E61428">
              <w:rPr>
                <w:rFonts w:ascii="Times New Roman" w:eastAsia="Calibri" w:hAnsi="Times New Roman"/>
                <w:sz w:val="24"/>
                <w:szCs w:val="24"/>
              </w:rPr>
              <w:t>sprendime nurodo, ar tai vienas referendumas, ar keli</w:t>
            </w:r>
            <w:r>
              <w:rPr>
                <w:rFonts w:ascii="Times New Roman" w:eastAsia="Calibri" w:hAnsi="Times New Roman"/>
                <w:sz w:val="24"/>
                <w:szCs w:val="24"/>
              </w:rPr>
              <w:t xml:space="preserve"> bei išduoda</w:t>
            </w:r>
            <w:r w:rsidRPr="004B014B">
              <w:rPr>
                <w:rFonts w:ascii="Times New Roman" w:eastAsia="Calibri" w:hAnsi="Times New Roman"/>
                <w:sz w:val="24"/>
                <w:szCs w:val="24"/>
              </w:rPr>
              <w:t xml:space="preserve"> piliečių parašų rinkimo lapus</w:t>
            </w:r>
            <w:r w:rsidR="00F63846">
              <w:rPr>
                <w:rFonts w:ascii="Times New Roman" w:eastAsia="Calibri" w:hAnsi="Times New Roman"/>
                <w:sz w:val="24"/>
                <w:szCs w:val="24"/>
              </w:rPr>
              <w:t xml:space="preserve">, todėl </w:t>
            </w:r>
            <w:r>
              <w:rPr>
                <w:rFonts w:ascii="Times New Roman" w:eastAsia="Calibri" w:hAnsi="Times New Roman"/>
                <w:sz w:val="24"/>
                <w:szCs w:val="24"/>
              </w:rPr>
              <w:t>papildomai nustatyti atskirus įgaliojimus Vyriausiajai rinkimų komisijai yra netikslinga.</w:t>
            </w:r>
          </w:p>
          <w:p w14:paraId="7060D953" w14:textId="760FAFB1" w:rsidR="00F63846" w:rsidRPr="009542EC" w:rsidRDefault="00F63846" w:rsidP="00F63846">
            <w:pPr>
              <w:pStyle w:val="Komentarotekstas"/>
              <w:tabs>
                <w:tab w:val="left" w:pos="789"/>
                <w:tab w:val="left" w:pos="1276"/>
              </w:tabs>
              <w:ind w:firstLine="364"/>
              <w:jc w:val="both"/>
              <w:rPr>
                <w:rFonts w:ascii="Times New Roman" w:eastAsia="Calibri" w:hAnsi="Times New Roman"/>
                <w:sz w:val="24"/>
                <w:szCs w:val="24"/>
              </w:rPr>
            </w:pPr>
          </w:p>
        </w:tc>
      </w:tr>
      <w:tr w:rsidR="00C913F8" w:rsidRPr="009542EC" w14:paraId="1829A21B" w14:textId="77777777" w:rsidTr="00293EF1">
        <w:trPr>
          <w:trHeight w:val="445"/>
        </w:trPr>
        <w:tc>
          <w:tcPr>
            <w:tcW w:w="1584" w:type="dxa"/>
            <w:vMerge/>
            <w:shd w:val="clear" w:color="auto" w:fill="auto"/>
          </w:tcPr>
          <w:p w14:paraId="1AC7EFD4" w14:textId="77777777" w:rsidR="00C913F8" w:rsidRDefault="00C913F8" w:rsidP="00C17017">
            <w:pPr>
              <w:spacing w:after="0" w:line="240" w:lineRule="auto"/>
              <w:rPr>
                <w:rFonts w:ascii="Times New Roman" w:eastAsia="Times New Roman" w:hAnsi="Times New Roman" w:cs="Times New Roman"/>
                <w:bCs/>
                <w:sz w:val="24"/>
                <w:szCs w:val="24"/>
                <w:lang w:eastAsia="lt-LT"/>
              </w:rPr>
            </w:pPr>
          </w:p>
        </w:tc>
        <w:tc>
          <w:tcPr>
            <w:tcW w:w="5533" w:type="dxa"/>
            <w:shd w:val="clear" w:color="auto" w:fill="auto"/>
          </w:tcPr>
          <w:p w14:paraId="03484EB8" w14:textId="38B55437" w:rsidR="00C913F8" w:rsidRDefault="00C913F8" w:rsidP="00D57D2E">
            <w:pPr>
              <w:pStyle w:val="Pagrindiniotekstotrauka"/>
              <w:tabs>
                <w:tab w:val="left" w:pos="606"/>
              </w:tabs>
              <w:ind w:firstLine="0"/>
            </w:pPr>
            <w:r>
              <w:t>5.</w:t>
            </w:r>
            <w:r>
              <w:rPr>
                <w:sz w:val="14"/>
                <w:szCs w:val="14"/>
              </w:rPr>
              <w:t xml:space="preserve">        </w:t>
            </w:r>
            <w:r>
              <w:t xml:space="preserve">Sudaromos ne vienodos sąlygos vertinant ir įskaitant parašus galutiniam rezultatui vertini. Įstatymo projekto 14 straipsnio 4 dalyje nurodyta, kad </w:t>
            </w:r>
            <w:r>
              <w:rPr>
                <w:i/>
                <w:iCs/>
              </w:rPr>
              <w:t>Jeigu nustatoma, kad pilietis už to paties referendumo paskelbimą pasirašė du ar daugiau kartų arba pasirašė ir popierinės, ir elektroninės formos piliečių parašų rinkimo lape, visi jo parašai neįskaičiuojami.</w:t>
            </w:r>
            <w:r>
              <w:t> Įstatymo projekto 45 straipsnio 1 dalyje nustatyta, kad</w:t>
            </w:r>
            <w:r>
              <w:rPr>
                <w:i/>
                <w:iCs/>
              </w:rPr>
              <w:t xml:space="preserve"> Jeigu pilietis yra balsavęs du kartus, skaičiuojamas tik tas balsas, kuris pateko į referendumo apylinkės balsadėžę. Kitas šio piliečio balsas, gautas balsavimo vokais arba balsavus pagal papildomą referendumo apylinkės rinkėjų sąrašą, neskaičiuojamas. </w:t>
            </w:r>
            <w:r>
              <w:t>Siūlome patikslinti Įstatymo projekto 14 straipsnio 4 dalį, ją suderinant su Įstatymo projekto 45 straipsnio 1 dalyje nustatyta balsų skaičiavimo tvarka, kai pilietis savo valią išreiškia daugiau nei vieną kartą.</w:t>
            </w:r>
          </w:p>
        </w:tc>
        <w:tc>
          <w:tcPr>
            <w:tcW w:w="7935" w:type="dxa"/>
            <w:shd w:val="clear" w:color="auto" w:fill="auto"/>
          </w:tcPr>
          <w:p w14:paraId="0B6E09F7" w14:textId="2BF6548A" w:rsidR="00C913F8" w:rsidRDefault="00C913F8" w:rsidP="00D57D2E">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701DE1DA" w14:textId="78B72871" w:rsidR="00C913F8" w:rsidRPr="009B7511" w:rsidRDefault="00C913F8" w:rsidP="009B7511">
            <w:pPr>
              <w:pStyle w:val="Komentarotekstas"/>
              <w:tabs>
                <w:tab w:val="left" w:pos="789"/>
                <w:tab w:val="left" w:pos="1276"/>
              </w:tabs>
              <w:ind w:firstLine="364"/>
              <w:jc w:val="both"/>
              <w:rPr>
                <w:rFonts w:ascii="Times New Roman" w:eastAsia="Calibri" w:hAnsi="Times New Roman"/>
                <w:sz w:val="24"/>
                <w:szCs w:val="24"/>
              </w:rPr>
            </w:pPr>
            <w:r>
              <w:rPr>
                <w:rFonts w:ascii="Times New Roman" w:eastAsia="Calibri" w:hAnsi="Times New Roman"/>
                <w:sz w:val="24"/>
                <w:szCs w:val="24"/>
              </w:rPr>
              <w:t xml:space="preserve">Įstatymo projekte siūlomas ir galiojančiame Referendumo įstatyme nustatytas teisinis reguliavimas veikia kaip </w:t>
            </w:r>
            <w:r w:rsidRPr="009B7511">
              <w:rPr>
                <w:rFonts w:ascii="Times New Roman" w:eastAsia="Calibri" w:hAnsi="Times New Roman"/>
                <w:sz w:val="24"/>
                <w:szCs w:val="24"/>
              </w:rPr>
              <w:t>p</w:t>
            </w:r>
            <w:r>
              <w:rPr>
                <w:rFonts w:ascii="Times New Roman" w:eastAsia="Calibri" w:hAnsi="Times New Roman"/>
                <w:sz w:val="24"/>
                <w:szCs w:val="24"/>
              </w:rPr>
              <w:t xml:space="preserve">revencinė priemonė, kad piliečiai negalėtų pasirašinėti </w:t>
            </w:r>
            <w:r w:rsidRPr="009B7511">
              <w:rPr>
                <w:rFonts w:ascii="Times New Roman" w:eastAsia="Calibri" w:hAnsi="Times New Roman"/>
                <w:iCs/>
                <w:sz w:val="24"/>
                <w:szCs w:val="24"/>
              </w:rPr>
              <w:t>už to paties referendumo paskelbimą d</w:t>
            </w:r>
            <w:r>
              <w:rPr>
                <w:rFonts w:ascii="Times New Roman" w:eastAsia="Calibri" w:hAnsi="Times New Roman"/>
                <w:iCs/>
                <w:sz w:val="24"/>
                <w:szCs w:val="24"/>
              </w:rPr>
              <w:t>u ar daugiau kartų arba pasirašyti</w:t>
            </w:r>
            <w:r w:rsidRPr="009B7511">
              <w:rPr>
                <w:rFonts w:ascii="Times New Roman" w:eastAsia="Calibri" w:hAnsi="Times New Roman"/>
                <w:iCs/>
                <w:sz w:val="24"/>
                <w:szCs w:val="24"/>
              </w:rPr>
              <w:t xml:space="preserve"> ir popierinės, ir elektroninės formos piliečių parašų rinkimo lape</w:t>
            </w:r>
            <w:r>
              <w:rPr>
                <w:rFonts w:ascii="Times New Roman" w:eastAsia="Calibri" w:hAnsi="Times New Roman"/>
                <w:iCs/>
                <w:sz w:val="24"/>
                <w:szCs w:val="24"/>
              </w:rPr>
              <w:t xml:space="preserve">. </w:t>
            </w:r>
          </w:p>
          <w:p w14:paraId="66251C23" w14:textId="74F27D13" w:rsidR="00C913F8" w:rsidRPr="00F23832" w:rsidRDefault="00C913F8" w:rsidP="001569FC">
            <w:pPr>
              <w:pStyle w:val="Komentarotekstas"/>
              <w:tabs>
                <w:tab w:val="left" w:pos="789"/>
                <w:tab w:val="left" w:pos="1276"/>
              </w:tabs>
              <w:ind w:firstLine="364"/>
              <w:jc w:val="both"/>
              <w:rPr>
                <w:rFonts w:ascii="Times New Roman" w:eastAsia="Calibri" w:hAnsi="Times New Roman"/>
                <w:sz w:val="24"/>
                <w:szCs w:val="24"/>
              </w:rPr>
            </w:pPr>
            <w:r>
              <w:rPr>
                <w:rFonts w:ascii="Times New Roman" w:eastAsia="Calibri" w:hAnsi="Times New Roman"/>
                <w:sz w:val="24"/>
                <w:szCs w:val="24"/>
              </w:rPr>
              <w:t xml:space="preserve">Be to, analogiška taisyklė, kad neįskaičiuojami </w:t>
            </w:r>
            <w:r w:rsidRPr="001569FC">
              <w:rPr>
                <w:rFonts w:ascii="Times New Roman" w:eastAsia="Calibri" w:hAnsi="Times New Roman"/>
                <w:sz w:val="24"/>
                <w:szCs w:val="24"/>
              </w:rPr>
              <w:t>visi parašai piliečio, kuris už to paties asmens i</w:t>
            </w:r>
            <w:r>
              <w:rPr>
                <w:rFonts w:ascii="Times New Roman" w:eastAsia="Calibri" w:hAnsi="Times New Roman"/>
                <w:sz w:val="24"/>
                <w:szCs w:val="24"/>
              </w:rPr>
              <w:t>šsikėlimą pasirašė keletą kartų, yra numatyta ir visuose rinkimus reglamentuojančiuose įstatymuose: Lietuvos Respublikos Seimo rinkimų įstatymo</w:t>
            </w:r>
            <w:r w:rsidRPr="005401F5">
              <w:rPr>
                <w:rFonts w:asciiTheme="minorHAnsi" w:eastAsiaTheme="minorHAnsi" w:hAnsiTheme="minorHAnsi" w:cstheme="minorBidi"/>
                <w:b/>
                <w:bCs/>
                <w:color w:val="000000"/>
                <w:sz w:val="22"/>
                <w:szCs w:val="22"/>
                <w:lang w:val="x-none"/>
              </w:rPr>
              <w:t xml:space="preserve"> </w:t>
            </w:r>
            <w:r>
              <w:rPr>
                <w:rFonts w:ascii="Times New Roman" w:eastAsia="Calibri" w:hAnsi="Times New Roman"/>
                <w:bCs/>
                <w:sz w:val="24"/>
                <w:szCs w:val="24"/>
                <w:lang w:val="en-US"/>
              </w:rPr>
              <w:t>38 str. 6 d.</w:t>
            </w:r>
            <w:r>
              <w:rPr>
                <w:rFonts w:ascii="Times New Roman" w:eastAsia="Calibri" w:hAnsi="Times New Roman"/>
                <w:sz w:val="24"/>
                <w:szCs w:val="24"/>
              </w:rPr>
              <w:t>, Lietuvos Respublikos Prezidento rinkimų įstatymo 38</w:t>
            </w:r>
            <w:r w:rsidRPr="005401F5">
              <w:rPr>
                <w:rFonts w:ascii="Times New Roman" w:eastAsia="Calibri" w:hAnsi="Times New Roman"/>
                <w:sz w:val="24"/>
                <w:szCs w:val="24"/>
              </w:rPr>
              <w:t xml:space="preserve"> </w:t>
            </w:r>
            <w:r>
              <w:rPr>
                <w:rFonts w:ascii="Times New Roman" w:eastAsia="Calibri" w:hAnsi="Times New Roman"/>
                <w:sz w:val="24"/>
                <w:szCs w:val="24"/>
              </w:rPr>
              <w:t xml:space="preserve">str. 3 d., Lietuvos Respublikos rinkimų į Europos Parlamentą įstatymo </w:t>
            </w:r>
            <w:r>
              <w:rPr>
                <w:rFonts w:ascii="Times New Roman" w:eastAsia="Calibri" w:hAnsi="Times New Roman"/>
                <w:sz w:val="24"/>
                <w:szCs w:val="24"/>
                <w:lang w:val="en-US"/>
              </w:rPr>
              <w:t>39</w:t>
            </w:r>
            <w:r w:rsidRPr="005401F5">
              <w:rPr>
                <w:rFonts w:ascii="Times New Roman" w:eastAsia="Calibri" w:hAnsi="Times New Roman"/>
                <w:sz w:val="24"/>
                <w:szCs w:val="24"/>
              </w:rPr>
              <w:t xml:space="preserve"> </w:t>
            </w:r>
            <w:r>
              <w:rPr>
                <w:rFonts w:ascii="Times New Roman" w:eastAsia="Calibri" w:hAnsi="Times New Roman"/>
                <w:sz w:val="24"/>
                <w:szCs w:val="24"/>
              </w:rPr>
              <w:t xml:space="preserve">str. 3 d., Lietuvos Respublikos savivaldybių tarybų rinkimų įstatymo </w:t>
            </w:r>
            <w:r>
              <w:rPr>
                <w:rFonts w:ascii="Times New Roman" w:eastAsia="Calibri" w:hAnsi="Times New Roman"/>
                <w:sz w:val="24"/>
                <w:szCs w:val="24"/>
                <w:lang w:val="en-US"/>
              </w:rPr>
              <w:t>36</w:t>
            </w:r>
            <w:r w:rsidRPr="005401F5">
              <w:rPr>
                <w:rFonts w:ascii="Times New Roman" w:eastAsia="Calibri" w:hAnsi="Times New Roman"/>
                <w:sz w:val="24"/>
                <w:szCs w:val="24"/>
              </w:rPr>
              <w:t xml:space="preserve"> </w:t>
            </w:r>
            <w:r>
              <w:rPr>
                <w:rFonts w:ascii="Times New Roman" w:eastAsia="Calibri" w:hAnsi="Times New Roman"/>
                <w:sz w:val="24"/>
                <w:szCs w:val="24"/>
              </w:rPr>
              <w:t xml:space="preserve">str. 10 d. </w:t>
            </w:r>
          </w:p>
          <w:p w14:paraId="5210C5A8" w14:textId="5783FE30" w:rsidR="00C913F8" w:rsidRDefault="00C913F8" w:rsidP="009B7511">
            <w:pPr>
              <w:pStyle w:val="Komentarotekstas"/>
              <w:tabs>
                <w:tab w:val="left" w:pos="789"/>
                <w:tab w:val="left" w:pos="1276"/>
              </w:tabs>
              <w:ind w:firstLine="364"/>
              <w:jc w:val="both"/>
              <w:rPr>
                <w:rFonts w:ascii="Times New Roman" w:eastAsia="Calibri" w:hAnsi="Times New Roman"/>
                <w:sz w:val="24"/>
                <w:szCs w:val="24"/>
              </w:rPr>
            </w:pPr>
          </w:p>
          <w:p w14:paraId="08008CE3" w14:textId="77777777" w:rsidR="00C913F8" w:rsidRPr="009542EC" w:rsidRDefault="00C913F8" w:rsidP="001569FC">
            <w:pPr>
              <w:pStyle w:val="Komentarotekstas"/>
              <w:tabs>
                <w:tab w:val="left" w:pos="789"/>
                <w:tab w:val="left" w:pos="1276"/>
              </w:tabs>
              <w:ind w:firstLine="364"/>
              <w:jc w:val="both"/>
              <w:rPr>
                <w:rFonts w:ascii="Times New Roman" w:eastAsia="Calibri" w:hAnsi="Times New Roman"/>
                <w:sz w:val="24"/>
                <w:szCs w:val="24"/>
              </w:rPr>
            </w:pPr>
          </w:p>
        </w:tc>
      </w:tr>
      <w:tr w:rsidR="00C913F8" w:rsidRPr="009542EC" w14:paraId="69682D81" w14:textId="77777777" w:rsidTr="00293EF1">
        <w:trPr>
          <w:trHeight w:val="702"/>
        </w:trPr>
        <w:tc>
          <w:tcPr>
            <w:tcW w:w="1584" w:type="dxa"/>
            <w:vMerge/>
            <w:shd w:val="clear" w:color="auto" w:fill="auto"/>
          </w:tcPr>
          <w:p w14:paraId="5AD718CD" w14:textId="77777777" w:rsidR="00C913F8" w:rsidRDefault="00C913F8" w:rsidP="00C17017">
            <w:pPr>
              <w:spacing w:after="0" w:line="240" w:lineRule="auto"/>
              <w:rPr>
                <w:rFonts w:ascii="Times New Roman" w:eastAsia="Times New Roman" w:hAnsi="Times New Roman" w:cs="Times New Roman"/>
                <w:bCs/>
                <w:sz w:val="24"/>
                <w:szCs w:val="24"/>
                <w:lang w:eastAsia="lt-LT"/>
              </w:rPr>
            </w:pPr>
          </w:p>
        </w:tc>
        <w:tc>
          <w:tcPr>
            <w:tcW w:w="5533" w:type="dxa"/>
            <w:shd w:val="clear" w:color="auto" w:fill="auto"/>
          </w:tcPr>
          <w:p w14:paraId="08DF5568" w14:textId="05B64EE0" w:rsidR="00C913F8" w:rsidRDefault="00C913F8" w:rsidP="00293EF1">
            <w:pPr>
              <w:pStyle w:val="Pagrindiniotekstotrauka"/>
              <w:tabs>
                <w:tab w:val="left" w:pos="606"/>
              </w:tabs>
              <w:ind w:firstLine="0"/>
            </w:pPr>
            <w:r>
              <w:t>7.</w:t>
            </w:r>
            <w:r>
              <w:rPr>
                <w:sz w:val="14"/>
                <w:szCs w:val="14"/>
              </w:rPr>
              <w:t xml:space="preserve">        </w:t>
            </w:r>
            <w:r>
              <w:t xml:space="preserve">Siūlome tikslinti Įstatymo projekto 18 straipsnio 8 dalį, išbraukiant žodžius „išskyrus nuolatinę vaizdinę agitaciją, kuri iškabinta iki prasidedant šiam referendumo agitacijos draudimui ir kurios pašalinimas susijęs su sudėtingais veiksmais.” Įstatymo projekto 18 straipsnio 8 dalyje nustatyta išlyga nuolatinei vaizdinei agitacijai, sudaro išskirtines ir nevienodas sąlygas subjektams, su kuriais susijęs įstatymo įgyvendinimas – sudaroma išlyga piktnaudžiauti ir sąmoningai iškabinti nuolatinę vaizdinę agitaciją, pvz. likus 31 valandai iki balsavimo referendume pradžios ir jos nepašalinti dėl pašalinimo veiksmų sudėtingumo. Be to, Įstatymo projekto 18 straipsnio 11 dalyje nurodyta, kad </w:t>
            </w:r>
            <w:r>
              <w:rPr>
                <w:i/>
                <w:iCs/>
              </w:rPr>
              <w:t xml:space="preserve">Asmenys, pažeidę šio straipsnio 8 dalies nuostatas, atsako įstatymų nustatyta tvarka. </w:t>
            </w:r>
            <w:r>
              <w:t xml:space="preserve">Pagal Įstatymo projekto 19 straipsnio 8 dalį, pareiga pašalinti išorinę politinę reklamą tenka išorinę politinę reklamą paskelbusiam asmeniui, o to paties straipsnio 10 dalyje nustatyta, kad </w:t>
            </w:r>
            <w:r>
              <w:rPr>
                <w:i/>
                <w:iCs/>
              </w:rPr>
              <w:t xml:space="preserve">Visus ginčus dėl referendumo agitacijos sprendžia </w:t>
            </w:r>
            <w:r>
              <w:rPr>
                <w:i/>
                <w:iCs/>
              </w:rPr>
              <w:lastRenderedPageBreak/>
              <w:t>Vyriausioji rinkimų komisija, vadovaudamasi šiuo įstatymu</w:t>
            </w:r>
            <w:r>
              <w:t>, todėl, nesutikus išbraukti siūlomos išlygos, siūlome Įstatymo projekte nustatyti bent jau vertinamuosius „sudėtingų veiksmų“ kriterijus, kuriais galėtų vadovautis Vyriausioji rinkimų komisija, savivaldybės referendumo komisijos, prižiūrėdamos, kaip vykdomas įstatymas.</w:t>
            </w:r>
          </w:p>
        </w:tc>
        <w:tc>
          <w:tcPr>
            <w:tcW w:w="7935" w:type="dxa"/>
            <w:shd w:val="clear" w:color="auto" w:fill="auto"/>
          </w:tcPr>
          <w:p w14:paraId="2BD3600C" w14:textId="3EE964E0" w:rsidR="00C913F8" w:rsidRDefault="00C913F8" w:rsidP="0011254B">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lastRenderedPageBreak/>
              <w:t>Atsižvelgta iš dalies.</w:t>
            </w:r>
          </w:p>
          <w:p w14:paraId="10A06B61" w14:textId="3F9D042F" w:rsidR="004142FB" w:rsidRDefault="00C913F8" w:rsidP="00C92195">
            <w:pPr>
              <w:pStyle w:val="Komentarotekstas"/>
              <w:tabs>
                <w:tab w:val="left" w:pos="789"/>
                <w:tab w:val="left" w:pos="1276"/>
              </w:tabs>
              <w:ind w:firstLine="364"/>
              <w:jc w:val="both"/>
              <w:rPr>
                <w:rFonts w:ascii="Times New Roman" w:hAnsi="Times New Roman"/>
                <w:sz w:val="24"/>
                <w:szCs w:val="24"/>
              </w:rPr>
            </w:pPr>
            <w:r>
              <w:rPr>
                <w:rFonts w:ascii="Times New Roman" w:eastAsia="Calibri" w:hAnsi="Times New Roman"/>
                <w:sz w:val="24"/>
                <w:szCs w:val="24"/>
              </w:rPr>
              <w:t>Pažymėtina, kad rinkimus reglame</w:t>
            </w:r>
            <w:r w:rsidR="00F63846">
              <w:rPr>
                <w:rFonts w:ascii="Times New Roman" w:eastAsia="Calibri" w:hAnsi="Times New Roman"/>
                <w:sz w:val="24"/>
                <w:szCs w:val="24"/>
              </w:rPr>
              <w:t>ntuojantys įstatymų projektai, atsisakant išlygos</w:t>
            </w:r>
            <w:r w:rsidR="00F63846" w:rsidRPr="00F63846">
              <w:rPr>
                <w:rFonts w:ascii="Times New Roman" w:eastAsia="Calibri" w:hAnsi="Times New Roman"/>
                <w:sz w:val="24"/>
                <w:szCs w:val="24"/>
              </w:rPr>
              <w:t xml:space="preserve"> nuolatinei vaizdinei agitacijai</w:t>
            </w:r>
            <w:r w:rsidR="00F63846">
              <w:rPr>
                <w:rFonts w:ascii="Times New Roman" w:hAnsi="Times New Roman"/>
                <w:sz w:val="24"/>
                <w:szCs w:val="24"/>
              </w:rPr>
              <w:t>, kelis kartus Seimo narių iniciatyva buvo registruojami Seime</w:t>
            </w:r>
            <w:r>
              <w:rPr>
                <w:rFonts w:ascii="Times New Roman" w:hAnsi="Times New Roman"/>
                <w:sz w:val="24"/>
                <w:szCs w:val="24"/>
              </w:rPr>
              <w:t xml:space="preserve">, tačiau </w:t>
            </w:r>
            <w:r w:rsidR="0002159C">
              <w:rPr>
                <w:rFonts w:ascii="Times New Roman" w:hAnsi="Times New Roman"/>
                <w:sz w:val="24"/>
                <w:szCs w:val="24"/>
              </w:rPr>
              <w:t>nesėkmingai</w:t>
            </w:r>
            <w:r w:rsidR="003B295D">
              <w:rPr>
                <w:rFonts w:ascii="Times New Roman" w:hAnsi="Times New Roman"/>
                <w:sz w:val="24"/>
                <w:szCs w:val="24"/>
              </w:rPr>
              <w:t>, nes išlygos</w:t>
            </w:r>
            <w:r w:rsidR="004142FB">
              <w:rPr>
                <w:rFonts w:ascii="Times New Roman" w:hAnsi="Times New Roman"/>
                <w:sz w:val="24"/>
                <w:szCs w:val="24"/>
              </w:rPr>
              <w:t xml:space="preserve"> išorinei politinei reklamai</w:t>
            </w:r>
            <w:r w:rsidR="003B295D">
              <w:rPr>
                <w:rFonts w:ascii="Times New Roman" w:hAnsi="Times New Roman"/>
                <w:sz w:val="24"/>
                <w:szCs w:val="24"/>
              </w:rPr>
              <w:t xml:space="preserve"> </w:t>
            </w:r>
            <w:r w:rsidR="004142FB">
              <w:rPr>
                <w:rFonts w:ascii="Times New Roman" w:hAnsi="Times New Roman"/>
                <w:sz w:val="24"/>
                <w:szCs w:val="24"/>
              </w:rPr>
              <w:t xml:space="preserve"> įstatymuose </w:t>
            </w:r>
            <w:r w:rsidR="003B295D">
              <w:rPr>
                <w:rFonts w:ascii="Times New Roman" w:hAnsi="Times New Roman"/>
                <w:sz w:val="24"/>
                <w:szCs w:val="24"/>
              </w:rPr>
              <w:t>likdavo</w:t>
            </w:r>
            <w:r w:rsidR="004142FB">
              <w:rPr>
                <w:rFonts w:ascii="Times New Roman" w:hAnsi="Times New Roman"/>
                <w:sz w:val="24"/>
                <w:szCs w:val="24"/>
              </w:rPr>
              <w:t xml:space="preserve">. </w:t>
            </w:r>
          </w:p>
          <w:p w14:paraId="00AA72B0" w14:textId="7544266D" w:rsidR="00C913F8" w:rsidRPr="00F23832" w:rsidRDefault="00C913F8" w:rsidP="00C92195">
            <w:pPr>
              <w:pStyle w:val="Komentarotekstas"/>
              <w:tabs>
                <w:tab w:val="left" w:pos="789"/>
                <w:tab w:val="left" w:pos="1276"/>
              </w:tabs>
              <w:ind w:firstLine="364"/>
              <w:jc w:val="both"/>
              <w:rPr>
                <w:rFonts w:ascii="Times New Roman" w:eastAsia="Calibri" w:hAnsi="Times New Roman"/>
                <w:sz w:val="24"/>
                <w:szCs w:val="24"/>
              </w:rPr>
            </w:pPr>
            <w:r>
              <w:rPr>
                <w:rFonts w:ascii="Times New Roman" w:eastAsia="Calibri" w:hAnsi="Times New Roman"/>
                <w:sz w:val="24"/>
                <w:szCs w:val="24"/>
              </w:rPr>
              <w:t>Įstatymo projektas patikslintas pagal Seimo Valstybės valdymo ir savivaldybių komiteto parengtą ir 2015 m. lapkričio 19 d. priimtą Seimo rinkimų įstatymo pakeitimą (Lietuvos Respublikos Seimo rinkimų įstatymo</w:t>
            </w:r>
            <w:r w:rsidRPr="005401F5">
              <w:rPr>
                <w:rFonts w:asciiTheme="minorHAnsi" w:eastAsiaTheme="minorHAnsi" w:hAnsiTheme="minorHAnsi" w:cstheme="minorBidi"/>
                <w:b/>
                <w:bCs/>
                <w:color w:val="000000"/>
                <w:sz w:val="22"/>
                <w:szCs w:val="22"/>
                <w:lang w:val="x-none"/>
              </w:rPr>
              <w:t xml:space="preserve"> </w:t>
            </w:r>
            <w:r w:rsidRPr="00A16FBF">
              <w:rPr>
                <w:rFonts w:ascii="Times New Roman" w:eastAsiaTheme="minorHAnsi" w:hAnsi="Times New Roman"/>
                <w:color w:val="000000"/>
                <w:sz w:val="24"/>
                <w:szCs w:val="24"/>
              </w:rPr>
              <w:t>56</w:t>
            </w:r>
            <w:r>
              <w:rPr>
                <w:rFonts w:ascii="Times New Roman" w:eastAsia="Calibri" w:hAnsi="Times New Roman"/>
                <w:bCs/>
                <w:sz w:val="24"/>
                <w:szCs w:val="24"/>
                <w:lang w:val="en-US"/>
              </w:rPr>
              <w:t xml:space="preserve"> str. 1 d.) </w:t>
            </w:r>
            <w:r w:rsidRPr="00C431E2">
              <w:rPr>
                <w:rFonts w:ascii="Times New Roman" w:eastAsia="Calibri" w:hAnsi="Times New Roman"/>
                <w:bCs/>
                <w:sz w:val="24"/>
                <w:szCs w:val="24"/>
              </w:rPr>
              <w:t xml:space="preserve">bei </w:t>
            </w:r>
            <w:r>
              <w:rPr>
                <w:rFonts w:ascii="Times New Roman" w:eastAsia="Calibri" w:hAnsi="Times New Roman"/>
                <w:bCs/>
                <w:sz w:val="24"/>
                <w:szCs w:val="24"/>
              </w:rPr>
              <w:t>2018 m. lapkričio 8 d. priimtą Savivaldybių tarybų rinkimų įstatymo pakeitimą (</w:t>
            </w:r>
            <w:r>
              <w:rPr>
                <w:rFonts w:ascii="Times New Roman" w:eastAsia="Calibri" w:hAnsi="Times New Roman"/>
                <w:sz w:val="24"/>
                <w:szCs w:val="24"/>
              </w:rPr>
              <w:t>Lietuvos Respublikos savivaldybių tarybų rinkimų įstatymo 53</w:t>
            </w:r>
            <w:r w:rsidRPr="005401F5">
              <w:rPr>
                <w:rFonts w:ascii="Times New Roman" w:eastAsia="Calibri" w:hAnsi="Times New Roman"/>
                <w:sz w:val="24"/>
                <w:szCs w:val="24"/>
              </w:rPr>
              <w:t xml:space="preserve"> </w:t>
            </w:r>
            <w:r>
              <w:rPr>
                <w:rFonts w:ascii="Times New Roman" w:eastAsia="Calibri" w:hAnsi="Times New Roman"/>
                <w:sz w:val="24"/>
                <w:szCs w:val="24"/>
              </w:rPr>
              <w:t>str. 1 d.).</w:t>
            </w:r>
          </w:p>
          <w:p w14:paraId="1385286C" w14:textId="25FE6D9B" w:rsidR="00C913F8" w:rsidRDefault="00C913F8" w:rsidP="00D85C44">
            <w:pPr>
              <w:pStyle w:val="Komentarotekstas"/>
              <w:tabs>
                <w:tab w:val="left" w:pos="789"/>
                <w:tab w:val="left" w:pos="1276"/>
              </w:tabs>
              <w:ind w:firstLine="364"/>
              <w:jc w:val="both"/>
              <w:rPr>
                <w:rFonts w:ascii="Times New Roman" w:eastAsia="Calibri" w:hAnsi="Times New Roman"/>
                <w:sz w:val="24"/>
                <w:szCs w:val="24"/>
              </w:rPr>
            </w:pPr>
          </w:p>
          <w:p w14:paraId="7ADC1D97" w14:textId="77777777" w:rsidR="00C913F8" w:rsidRPr="009542EC" w:rsidRDefault="00C913F8" w:rsidP="00293EF1">
            <w:pPr>
              <w:pStyle w:val="Komentarotekstas"/>
              <w:tabs>
                <w:tab w:val="left" w:pos="789"/>
                <w:tab w:val="left" w:pos="1276"/>
              </w:tabs>
              <w:ind w:firstLine="364"/>
              <w:jc w:val="both"/>
              <w:rPr>
                <w:rFonts w:ascii="Times New Roman" w:eastAsia="Calibri" w:hAnsi="Times New Roman"/>
                <w:sz w:val="24"/>
                <w:szCs w:val="24"/>
              </w:rPr>
            </w:pPr>
          </w:p>
        </w:tc>
      </w:tr>
      <w:tr w:rsidR="00C913F8" w:rsidRPr="009542EC" w14:paraId="48E32CC2" w14:textId="77777777" w:rsidTr="00293EF1">
        <w:trPr>
          <w:trHeight w:val="841"/>
        </w:trPr>
        <w:tc>
          <w:tcPr>
            <w:tcW w:w="1584" w:type="dxa"/>
            <w:vMerge/>
            <w:shd w:val="clear" w:color="auto" w:fill="auto"/>
          </w:tcPr>
          <w:p w14:paraId="64604DD0" w14:textId="77777777" w:rsidR="00C913F8" w:rsidRDefault="00C913F8" w:rsidP="00C17017">
            <w:pPr>
              <w:spacing w:after="0" w:line="240" w:lineRule="auto"/>
              <w:rPr>
                <w:rFonts w:ascii="Times New Roman" w:eastAsia="Times New Roman" w:hAnsi="Times New Roman" w:cs="Times New Roman"/>
                <w:bCs/>
                <w:sz w:val="24"/>
                <w:szCs w:val="24"/>
                <w:lang w:eastAsia="lt-LT"/>
              </w:rPr>
            </w:pPr>
          </w:p>
        </w:tc>
        <w:tc>
          <w:tcPr>
            <w:tcW w:w="5533" w:type="dxa"/>
            <w:shd w:val="clear" w:color="auto" w:fill="auto"/>
          </w:tcPr>
          <w:p w14:paraId="5D961B2C" w14:textId="55C0A645" w:rsidR="00C913F8" w:rsidRDefault="00C913F8" w:rsidP="00D57D2E">
            <w:pPr>
              <w:pStyle w:val="Pagrindiniotekstotrauka"/>
              <w:tabs>
                <w:tab w:val="left" w:pos="606"/>
              </w:tabs>
              <w:ind w:firstLine="0"/>
            </w:pPr>
            <w:r>
              <w:t>8. &lt;...Įstatymo projekte yra numatyta galimybė neįgaliesiems balsuoti namuose, tačiau turėtų būti užtikrinta galimybė asmenims, turintiems judėjimo negalią ir judantiems techninių neįgaliesiems priemonių pagalba, galintiems ir norintiems savarankiškai atvykti balsuoti, patekti į balsavimo apylinkės patalpas. Atsižvelgiant į tai, siūlome papildyti Įstatymo projekto 27 straipsnio 4 punktą šia nuostata: „</w:t>
            </w:r>
            <w:r>
              <w:rPr>
                <w:i/>
                <w:iCs/>
              </w:rPr>
              <w:t>sudarytos sąlygos patekti į balsavimo patalpas asmenims, judantiems techninių neįgaliesiems priemonių pagalba“</w:t>
            </w:r>
            <w:r>
              <w:t>.&gt;</w:t>
            </w:r>
          </w:p>
        </w:tc>
        <w:tc>
          <w:tcPr>
            <w:tcW w:w="7935" w:type="dxa"/>
            <w:shd w:val="clear" w:color="auto" w:fill="auto"/>
          </w:tcPr>
          <w:p w14:paraId="4FEFD5C9" w14:textId="77777777" w:rsidR="00C913F8" w:rsidRPr="009542EC" w:rsidRDefault="00C913F8" w:rsidP="00293EF1">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629D556D" w14:textId="6528AA8D" w:rsidR="00C913F8" w:rsidRPr="004142FB" w:rsidRDefault="00C913F8" w:rsidP="004142FB">
            <w:pPr>
              <w:pStyle w:val="Komentarotekstas"/>
              <w:tabs>
                <w:tab w:val="left" w:pos="789"/>
                <w:tab w:val="left" w:pos="1276"/>
              </w:tabs>
              <w:ind w:firstLine="364"/>
              <w:jc w:val="both"/>
              <w:rPr>
                <w:rFonts w:ascii="Times New Roman" w:hAnsi="Times New Roman"/>
                <w:sz w:val="24"/>
                <w:szCs w:val="24"/>
              </w:rPr>
            </w:pPr>
            <w:r>
              <w:rPr>
                <w:rFonts w:ascii="Times New Roman" w:eastAsia="Calibri" w:hAnsi="Times New Roman"/>
                <w:sz w:val="24"/>
                <w:szCs w:val="24"/>
              </w:rPr>
              <w:t xml:space="preserve">Įstatymo projekto 32 str. 4 d. nustatyta, kad </w:t>
            </w:r>
            <w:r>
              <w:rPr>
                <w:rFonts w:ascii="Times New Roman" w:hAnsi="Times New Roman"/>
                <w:sz w:val="24"/>
                <w:szCs w:val="24"/>
              </w:rPr>
              <w:t>v</w:t>
            </w:r>
            <w:r w:rsidRPr="00115C4F">
              <w:rPr>
                <w:rFonts w:ascii="Times New Roman" w:hAnsi="Times New Roman"/>
                <w:sz w:val="24"/>
                <w:szCs w:val="24"/>
              </w:rPr>
              <w:t xml:space="preserve">alstybės ir savivaldybių institucijos, įstaigos ir įmonės privalo suteikti referendumo komisijoms tinkamas patalpas bei įrangą referendumui rengti ir vykdyti. Savivaldybės administracija ne vėliau kaip per 20 dienų nuo referendumo paskelbimo dienos, </w:t>
            </w:r>
            <w:r w:rsidRPr="00A947E5">
              <w:rPr>
                <w:rFonts w:ascii="Times New Roman" w:hAnsi="Times New Roman"/>
                <w:sz w:val="24"/>
                <w:szCs w:val="24"/>
                <w:u w:val="single"/>
              </w:rPr>
              <w:t>atsižvelgdama į neįgaliesiems pritaikytų balsavimo patalpų poreikį</w:t>
            </w:r>
            <w:r w:rsidRPr="00115C4F">
              <w:rPr>
                <w:rFonts w:ascii="Times New Roman" w:hAnsi="Times New Roman"/>
                <w:sz w:val="24"/>
                <w:szCs w:val="24"/>
              </w:rPr>
              <w:t xml:space="preserve"> konkrečioje referendumo apylinkėje, privalo įvertinti, ar </w:t>
            </w:r>
            <w:r w:rsidRPr="00A947E5">
              <w:rPr>
                <w:rFonts w:ascii="Times New Roman" w:hAnsi="Times New Roman"/>
                <w:sz w:val="24"/>
                <w:szCs w:val="24"/>
                <w:u w:val="single"/>
              </w:rPr>
              <w:t>referendumui suteikiamos balsavimo patalpos tinkamos ir pritaikytos neįgaliųjų bei senyvo amžiaus rinkėjų poreikiams.</w:t>
            </w:r>
            <w:r w:rsidRPr="00115C4F">
              <w:rPr>
                <w:rFonts w:ascii="Times New Roman" w:hAnsi="Times New Roman"/>
                <w:sz w:val="24"/>
                <w:szCs w:val="24"/>
              </w:rPr>
              <w:t xml:space="preserve"> Savivaldybės administracija, nustačiusi, kad balsavimo patalpos nėra tinkamos, privalo jas pritaikyti arba išnuomoti kitas pritaikytas patalpas. Likus ne daugiau kaip 2 mėnesiams iki referendumo, referendumo komisijos kartu su savivaldybės administracija atlieka pakartotinį balsavimo patalpų tinkamumo įvertinimą. Balsavimo patalpų tinkamumui įvertinti gali būti pasitelkiamos</w:t>
            </w:r>
            <w:r>
              <w:rPr>
                <w:rFonts w:ascii="Times New Roman" w:hAnsi="Times New Roman"/>
                <w:sz w:val="24"/>
                <w:szCs w:val="24"/>
              </w:rPr>
              <w:t xml:space="preserve"> ir </w:t>
            </w:r>
            <w:r w:rsidRPr="00115C4F">
              <w:rPr>
                <w:rFonts w:ascii="Times New Roman" w:hAnsi="Times New Roman"/>
                <w:sz w:val="24"/>
                <w:szCs w:val="24"/>
              </w:rPr>
              <w:t xml:space="preserve"> nevyriausybinės organizacijos. </w:t>
            </w:r>
            <w:r>
              <w:rPr>
                <w:rFonts w:ascii="Times New Roman" w:hAnsi="Times New Roman"/>
                <w:sz w:val="24"/>
                <w:szCs w:val="24"/>
              </w:rPr>
              <w:t>Be to, p</w:t>
            </w:r>
            <w:r w:rsidRPr="00A947E5">
              <w:rPr>
                <w:rFonts w:ascii="Times New Roman" w:hAnsi="Times New Roman"/>
                <w:sz w:val="24"/>
                <w:szCs w:val="24"/>
              </w:rPr>
              <w:t xml:space="preserve">iliečiui, kuris dėl neįgalumo ar kitokių priežasčių negali balsuoti savarankiškai, turi būti sudarytos sąlygos laisvai pasirinkti balsuoti padedamam kito asmens arba pasinaudoti galimybe </w:t>
            </w:r>
            <w:r w:rsidRPr="00C824D8">
              <w:rPr>
                <w:rFonts w:ascii="Times New Roman" w:hAnsi="Times New Roman"/>
                <w:sz w:val="24"/>
                <w:szCs w:val="24"/>
                <w:u w:val="single"/>
              </w:rPr>
              <w:t>balsuoti neįgaliųjų poreikiams pritaikytoje balsavimo patalpoje</w:t>
            </w:r>
            <w:r>
              <w:rPr>
                <w:rFonts w:ascii="Times New Roman" w:hAnsi="Times New Roman"/>
                <w:sz w:val="24"/>
                <w:szCs w:val="24"/>
              </w:rPr>
              <w:t xml:space="preserve"> (</w:t>
            </w:r>
            <w:r>
              <w:rPr>
                <w:rFonts w:ascii="Times New Roman" w:eastAsia="Calibri" w:hAnsi="Times New Roman"/>
                <w:sz w:val="24"/>
                <w:szCs w:val="24"/>
              </w:rPr>
              <w:t>Įstatymo projekto 55 str. 6 d</w:t>
            </w:r>
            <w:r w:rsidRPr="00C824D8">
              <w:rPr>
                <w:rFonts w:ascii="Times New Roman" w:eastAsia="Calibri" w:hAnsi="Times New Roman"/>
                <w:sz w:val="24"/>
                <w:szCs w:val="24"/>
              </w:rPr>
              <w:t>.)</w:t>
            </w:r>
            <w:r w:rsidRPr="00C824D8">
              <w:rPr>
                <w:rFonts w:ascii="Times New Roman" w:hAnsi="Times New Roman"/>
                <w:sz w:val="24"/>
                <w:szCs w:val="24"/>
              </w:rPr>
              <w:t>. Taip pat Lietuvos Respublikos vyriausiosios rinkimų komisijos 2019 m. gruodžio 19 d. sprendimu Nr. Sp-437 patvirtintas Balsavimo patalpos įrengimo tvarkos aprašas</w:t>
            </w:r>
            <w:r>
              <w:rPr>
                <w:rFonts w:ascii="Times New Roman" w:hAnsi="Times New Roman"/>
                <w:sz w:val="24"/>
                <w:szCs w:val="24"/>
              </w:rPr>
              <w:t xml:space="preserve"> (toliau – Aprašas)</w:t>
            </w:r>
            <w:r w:rsidRPr="00C824D8">
              <w:rPr>
                <w:rFonts w:ascii="Times New Roman" w:hAnsi="Times New Roman"/>
                <w:sz w:val="24"/>
                <w:szCs w:val="24"/>
              </w:rPr>
              <w:t xml:space="preserve">, </w:t>
            </w:r>
            <w:r>
              <w:rPr>
                <w:rFonts w:ascii="Times New Roman" w:hAnsi="Times New Roman"/>
                <w:sz w:val="24"/>
                <w:szCs w:val="24"/>
              </w:rPr>
              <w:t>kuriame nustatyta, kad b</w:t>
            </w:r>
            <w:r w:rsidRPr="00C824D8">
              <w:rPr>
                <w:rFonts w:ascii="Times New Roman" w:hAnsi="Times New Roman"/>
                <w:sz w:val="24"/>
                <w:szCs w:val="24"/>
              </w:rPr>
              <w:t>alsavimo patalpa turi būti įrengta</w:t>
            </w:r>
            <w:r w:rsidRPr="00C824D8">
              <w:rPr>
                <w:rFonts w:asciiTheme="minorHAnsi" w:eastAsiaTheme="minorHAnsi" w:hAnsiTheme="minorHAnsi" w:cstheme="minorBidi"/>
                <w:sz w:val="22"/>
                <w:szCs w:val="22"/>
              </w:rPr>
              <w:t xml:space="preserve"> </w:t>
            </w:r>
            <w:r w:rsidRPr="00C824D8">
              <w:rPr>
                <w:rFonts w:ascii="Times New Roman" w:hAnsi="Times New Roman"/>
                <w:sz w:val="24"/>
                <w:szCs w:val="24"/>
              </w:rPr>
              <w:t>pastato pirmame aukšte</w:t>
            </w:r>
            <w:r>
              <w:rPr>
                <w:rFonts w:ascii="Times New Roman" w:hAnsi="Times New Roman"/>
                <w:sz w:val="24"/>
                <w:szCs w:val="24"/>
              </w:rPr>
              <w:t xml:space="preserve">. </w:t>
            </w:r>
            <w:r w:rsidRPr="00F46C16">
              <w:rPr>
                <w:rFonts w:ascii="Times New Roman" w:hAnsi="Times New Roman"/>
                <w:sz w:val="24"/>
                <w:szCs w:val="24"/>
              </w:rPr>
              <w:t>Apraše įtvirtinta būtinybė užtikrinti teisę balsuoti asmenims su negalia, senyvo amžiaus rinkėjams ir numatyta galimybė jiems nesunkiai patekti ir (ar) pakilti į balsavimo patalpas. Įėjimas į pastatą, patekimas į balsavimo patalpas (pastato viduje) turi būti įrengtas taip, kad žmonėms su negalia nebūtų kliūčių savarankiškai patekti į pastato vidų ir balsavimo patalpą.</w:t>
            </w:r>
            <w:r w:rsidR="004142FB">
              <w:rPr>
                <w:rFonts w:ascii="Times New Roman" w:hAnsi="Times New Roman"/>
                <w:sz w:val="24"/>
                <w:szCs w:val="24"/>
              </w:rPr>
              <w:t xml:space="preserve"> </w:t>
            </w:r>
            <w:r>
              <w:rPr>
                <w:rFonts w:ascii="Times New Roman" w:hAnsi="Times New Roman"/>
                <w:sz w:val="24"/>
                <w:szCs w:val="24"/>
              </w:rPr>
              <w:t>Atsižvelgiant į</w:t>
            </w:r>
            <w:r w:rsidR="004142FB">
              <w:rPr>
                <w:rFonts w:ascii="Times New Roman" w:hAnsi="Times New Roman"/>
                <w:sz w:val="24"/>
                <w:szCs w:val="24"/>
              </w:rPr>
              <w:t xml:space="preserve"> aukščiau pateiktą informaciją</w:t>
            </w:r>
            <w:r>
              <w:rPr>
                <w:rFonts w:ascii="Times New Roman" w:hAnsi="Times New Roman"/>
                <w:sz w:val="24"/>
                <w:szCs w:val="24"/>
              </w:rPr>
              <w:t>, many</w:t>
            </w:r>
            <w:r w:rsidR="004142FB">
              <w:rPr>
                <w:rFonts w:ascii="Times New Roman" w:hAnsi="Times New Roman"/>
                <w:sz w:val="24"/>
                <w:szCs w:val="24"/>
              </w:rPr>
              <w:t xml:space="preserve">tume, kad </w:t>
            </w:r>
            <w:r>
              <w:rPr>
                <w:rFonts w:ascii="Times New Roman" w:hAnsi="Times New Roman"/>
                <w:sz w:val="24"/>
                <w:szCs w:val="24"/>
              </w:rPr>
              <w:t xml:space="preserve">poreikio tikslinti Įstatymo projektą nėra. </w:t>
            </w:r>
          </w:p>
        </w:tc>
      </w:tr>
      <w:tr w:rsidR="00C913F8" w:rsidRPr="009542EC" w14:paraId="060C2AA9" w14:textId="77777777" w:rsidTr="00293EF1">
        <w:trPr>
          <w:trHeight w:val="5220"/>
        </w:trPr>
        <w:tc>
          <w:tcPr>
            <w:tcW w:w="1584" w:type="dxa"/>
            <w:vMerge/>
            <w:shd w:val="clear" w:color="auto" w:fill="auto"/>
          </w:tcPr>
          <w:p w14:paraId="5B183E52" w14:textId="77777777" w:rsidR="00C913F8" w:rsidRPr="009542EC" w:rsidRDefault="00C913F8" w:rsidP="009777CC">
            <w:pPr>
              <w:spacing w:after="0" w:line="240" w:lineRule="auto"/>
              <w:rPr>
                <w:rFonts w:ascii="Times New Roman" w:eastAsia="Times New Roman" w:hAnsi="Times New Roman" w:cs="Times New Roman"/>
                <w:sz w:val="24"/>
                <w:szCs w:val="24"/>
                <w:lang w:eastAsia="lt-LT"/>
              </w:rPr>
            </w:pPr>
          </w:p>
        </w:tc>
        <w:tc>
          <w:tcPr>
            <w:tcW w:w="5533" w:type="dxa"/>
            <w:shd w:val="clear" w:color="auto" w:fill="auto"/>
          </w:tcPr>
          <w:p w14:paraId="300E0CBF" w14:textId="33A68581" w:rsidR="00C913F8" w:rsidRPr="00136632" w:rsidRDefault="00C913F8" w:rsidP="00136632">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     </w:t>
            </w:r>
            <w:r w:rsidRPr="00136632">
              <w:rPr>
                <w:rFonts w:ascii="Times New Roman" w:eastAsia="Times New Roman" w:hAnsi="Times New Roman" w:cs="Times New Roman"/>
                <w:sz w:val="24"/>
                <w:szCs w:val="24"/>
                <w:lang w:eastAsia="lt-LT"/>
              </w:rPr>
              <w:t>10.</w:t>
            </w:r>
            <w:r w:rsidRPr="00136632">
              <w:rPr>
                <w:rFonts w:ascii="Times New Roman" w:eastAsia="Times New Roman" w:hAnsi="Times New Roman" w:cs="Times New Roman"/>
                <w:sz w:val="14"/>
                <w:szCs w:val="14"/>
                <w:lang w:eastAsia="lt-LT"/>
              </w:rPr>
              <w:t xml:space="preserve">    </w:t>
            </w:r>
            <w:r w:rsidRPr="00136632">
              <w:rPr>
                <w:rFonts w:ascii="Times New Roman" w:eastAsia="Times New Roman" w:hAnsi="Times New Roman" w:cs="Times New Roman"/>
                <w:sz w:val="24"/>
                <w:szCs w:val="24"/>
                <w:lang w:eastAsia="lt-LT"/>
              </w:rPr>
              <w:t xml:space="preserve">Lietuvos Respublikos Konstitucijos 34 straipsnis nustato, kad </w:t>
            </w:r>
            <w:r w:rsidRPr="00136632">
              <w:rPr>
                <w:rFonts w:ascii="Times New Roman" w:eastAsia="Times New Roman" w:hAnsi="Times New Roman" w:cs="Times New Roman"/>
                <w:i/>
                <w:iCs/>
                <w:sz w:val="24"/>
                <w:szCs w:val="24"/>
                <w:lang w:eastAsia="lt-LT"/>
              </w:rPr>
              <w:t>Rinkimuose nedalyvauja piliečiai, kurie teismo pripažinti neveiksniais</w:t>
            </w:r>
            <w:r w:rsidRPr="00136632">
              <w:rPr>
                <w:rFonts w:ascii="Times New Roman" w:eastAsia="Times New Roman" w:hAnsi="Times New Roman" w:cs="Times New Roman"/>
                <w:sz w:val="24"/>
                <w:szCs w:val="24"/>
                <w:lang w:eastAsia="lt-LT"/>
              </w:rPr>
              <w:t xml:space="preserve">. Lietuvos Respublikos civilinio kodekso 2.10 straipsnyje nustatyta, kad </w:t>
            </w:r>
            <w:r w:rsidRPr="00136632">
              <w:rPr>
                <w:rFonts w:ascii="Times New Roman" w:eastAsia="Times New Roman" w:hAnsi="Times New Roman" w:cs="Times New Roman"/>
                <w:i/>
                <w:iCs/>
                <w:sz w:val="24"/>
                <w:szCs w:val="24"/>
                <w:lang w:eastAsia="lt-LT"/>
              </w:rPr>
              <w:t>Teismas sprendime nurodo baigtinį sričių, kuriose asmuo pripažįstamas neveiksniu, sąrašą</w:t>
            </w:r>
            <w:r w:rsidRPr="00136632">
              <w:rPr>
                <w:rFonts w:ascii="Times New Roman" w:eastAsia="Times New Roman" w:hAnsi="Times New Roman" w:cs="Times New Roman"/>
                <w:sz w:val="24"/>
                <w:szCs w:val="24"/>
                <w:lang w:eastAsia="lt-LT"/>
              </w:rPr>
              <w:t>. Šiuo atveju, neveiksnumas turėtų būti nustatytas rinkimų teisės srityje. Įstatymo projekto 36 straipsnio 4 dalies 3 punkto formuluotė pažeidžia kiekvieno asmens, pripažinto neveiksniu ne rinkimų teisės srityje, teisę dalyvauti rinkimuose. Kadangi yra Neveiksnių ir ribotai veiksnių asmenų registras, kurio valdytojas yra Lietuvos Respublikos teisingumo ministerija, o tvarkytojas valstybės įmonė Registrų centras, siūlome tikslinti Įstatymo projekto 36 straipsnio 4 dalies 3 punktą ir išdėstyti jį taip:</w:t>
            </w:r>
          </w:p>
          <w:p w14:paraId="4C1BC2BB" w14:textId="0FF3AEEB" w:rsidR="00C913F8" w:rsidRPr="009542EC" w:rsidRDefault="00C913F8" w:rsidP="00136632">
            <w:pPr>
              <w:spacing w:after="0" w:line="240" w:lineRule="auto"/>
              <w:ind w:firstLine="851"/>
              <w:jc w:val="both"/>
              <w:rPr>
                <w:szCs w:val="24"/>
              </w:rPr>
            </w:pPr>
            <w:r w:rsidRPr="00136632">
              <w:rPr>
                <w:rFonts w:ascii="Times New Roman" w:eastAsia="Times New Roman" w:hAnsi="Times New Roman" w:cs="Times New Roman"/>
                <w:sz w:val="24"/>
                <w:szCs w:val="24"/>
                <w:lang w:eastAsia="lt-LT"/>
              </w:rPr>
              <w:t xml:space="preserve">„3) pilietis, kuriam įsiteisėjo teismo sprendimas pripažinti jį neveiksniu </w:t>
            </w:r>
            <w:r w:rsidRPr="00136632">
              <w:rPr>
                <w:rFonts w:ascii="Times New Roman" w:eastAsia="Times New Roman" w:hAnsi="Times New Roman" w:cs="Times New Roman"/>
                <w:strike/>
                <w:sz w:val="24"/>
                <w:szCs w:val="24"/>
                <w:lang w:eastAsia="lt-LT"/>
              </w:rPr>
              <w:t>tam tikroje</w:t>
            </w:r>
            <w:r w:rsidRPr="00136632">
              <w:rPr>
                <w:rFonts w:ascii="Times New Roman" w:eastAsia="Times New Roman" w:hAnsi="Times New Roman" w:cs="Times New Roman"/>
                <w:sz w:val="24"/>
                <w:szCs w:val="24"/>
                <w:lang w:eastAsia="lt-LT"/>
              </w:rPr>
              <w:t xml:space="preserve"> </w:t>
            </w:r>
            <w:r w:rsidRPr="00136632">
              <w:rPr>
                <w:rFonts w:ascii="Times New Roman" w:eastAsia="Times New Roman" w:hAnsi="Times New Roman" w:cs="Times New Roman"/>
                <w:b/>
                <w:bCs/>
                <w:sz w:val="24"/>
                <w:szCs w:val="24"/>
                <w:lang w:eastAsia="lt-LT"/>
              </w:rPr>
              <w:t>rinkimų teisės</w:t>
            </w:r>
            <w:r w:rsidRPr="00136632">
              <w:rPr>
                <w:rFonts w:ascii="Times New Roman" w:eastAsia="Times New Roman" w:hAnsi="Times New Roman" w:cs="Times New Roman"/>
                <w:sz w:val="24"/>
                <w:szCs w:val="24"/>
                <w:lang w:eastAsia="lt-LT"/>
              </w:rPr>
              <w:t xml:space="preserve"> srityje.“</w:t>
            </w:r>
          </w:p>
        </w:tc>
        <w:tc>
          <w:tcPr>
            <w:tcW w:w="7935" w:type="dxa"/>
            <w:shd w:val="clear" w:color="auto" w:fill="auto"/>
          </w:tcPr>
          <w:p w14:paraId="3D546199" w14:textId="31989FA6" w:rsidR="00C913F8" w:rsidRPr="00136632" w:rsidRDefault="00C913F8" w:rsidP="00136632">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00DF9C16" w14:textId="34458B46" w:rsidR="00C913F8" w:rsidRDefault="00C913F8" w:rsidP="00F46C16">
            <w:pPr>
              <w:pStyle w:val="Komentarotekstas"/>
              <w:tabs>
                <w:tab w:val="left" w:pos="789"/>
                <w:tab w:val="left" w:pos="1276"/>
              </w:tabs>
              <w:ind w:firstLine="364"/>
              <w:jc w:val="both"/>
              <w:rPr>
                <w:rFonts w:ascii="Times New Roman" w:eastAsia="Calibri" w:hAnsi="Times New Roman"/>
                <w:sz w:val="24"/>
                <w:szCs w:val="24"/>
              </w:rPr>
            </w:pPr>
            <w:r w:rsidRPr="00F46C16">
              <w:rPr>
                <w:rFonts w:ascii="Times New Roman" w:eastAsia="Calibri" w:hAnsi="Times New Roman"/>
                <w:sz w:val="24"/>
                <w:szCs w:val="24"/>
              </w:rPr>
              <w:t xml:space="preserve">Civilinio kodekso 2.10 straipsnio 5 dalyje nustatyta, kad neveiksniu tam tikroje srityje pripažintam asmeniui teisės aktuose nustatytos neveiksnumo teisinės pasekmės atsiranda tik toje srityje. Civilinio kodekso nuostatos aiškiai įtvirtina, kad asmens pripažinimas neveiksniu bent vienoje srityje nereiškia asmens teisių ribojimo ir pareigų panaikinimo kitose srityse, kurios nenurodytos teismo sprendime. Atsižvelgiant į tai, </w:t>
            </w:r>
            <w:r>
              <w:rPr>
                <w:rFonts w:ascii="Times New Roman" w:eastAsia="Calibri" w:hAnsi="Times New Roman"/>
                <w:sz w:val="24"/>
                <w:szCs w:val="24"/>
              </w:rPr>
              <w:t xml:space="preserve">referendumus ir </w:t>
            </w:r>
            <w:r w:rsidRPr="00F46C16">
              <w:rPr>
                <w:rFonts w:ascii="Times New Roman" w:eastAsia="Calibri" w:hAnsi="Times New Roman"/>
                <w:sz w:val="24"/>
                <w:szCs w:val="24"/>
              </w:rPr>
              <w:t>rinkimus reglamentuojantys įstatymai tur</w:t>
            </w:r>
            <w:r>
              <w:rPr>
                <w:rFonts w:ascii="Times New Roman" w:eastAsia="Calibri" w:hAnsi="Times New Roman"/>
                <w:sz w:val="24"/>
                <w:szCs w:val="24"/>
              </w:rPr>
              <w:t>i</w:t>
            </w:r>
            <w:r w:rsidRPr="00F46C16">
              <w:rPr>
                <w:rFonts w:ascii="Times New Roman" w:eastAsia="Calibri" w:hAnsi="Times New Roman"/>
                <w:sz w:val="24"/>
                <w:szCs w:val="24"/>
              </w:rPr>
              <w:t xml:space="preserve"> būti taikomi sistemiškai kartu su Civiliniu kodeksu – pagrindiniu asmens veiksnumo klausimus reglamentuojančiu teisės aktu</w:t>
            </w:r>
            <w:r>
              <w:rPr>
                <w:rFonts w:ascii="Times New Roman" w:eastAsia="Calibri" w:hAnsi="Times New Roman"/>
                <w:sz w:val="24"/>
                <w:szCs w:val="24"/>
              </w:rPr>
              <w:t>, ir</w:t>
            </w:r>
            <w:r w:rsidRPr="00F46C16">
              <w:rPr>
                <w:rFonts w:ascii="Times New Roman" w:eastAsia="Calibri" w:hAnsi="Times New Roman"/>
                <w:sz w:val="24"/>
                <w:szCs w:val="24"/>
              </w:rPr>
              <w:t xml:space="preserve"> </w:t>
            </w:r>
            <w:r w:rsidRPr="00136632">
              <w:rPr>
                <w:rFonts w:ascii="Times New Roman" w:eastAsia="Calibri" w:hAnsi="Times New Roman"/>
                <w:sz w:val="24"/>
                <w:szCs w:val="24"/>
              </w:rPr>
              <w:t xml:space="preserve">jei asmuo pripažintas neveiksniu, pvz., sveikatos srityje, </w:t>
            </w:r>
            <w:r>
              <w:rPr>
                <w:rFonts w:ascii="Times New Roman" w:eastAsia="Calibri" w:hAnsi="Times New Roman"/>
                <w:sz w:val="24"/>
                <w:szCs w:val="24"/>
              </w:rPr>
              <w:t>laikoma</w:t>
            </w:r>
            <w:r w:rsidRPr="00136632">
              <w:rPr>
                <w:rFonts w:ascii="Times New Roman" w:eastAsia="Calibri" w:hAnsi="Times New Roman"/>
                <w:sz w:val="24"/>
                <w:szCs w:val="24"/>
              </w:rPr>
              <w:t xml:space="preserve">, kad jis veiksnus rinkimų/politinių teisių srityje ir gali </w:t>
            </w:r>
            <w:r>
              <w:rPr>
                <w:rFonts w:ascii="Times New Roman" w:eastAsia="Calibri" w:hAnsi="Times New Roman"/>
                <w:sz w:val="24"/>
                <w:szCs w:val="24"/>
              </w:rPr>
              <w:t>dalyvauti referendumuose</w:t>
            </w:r>
            <w:r w:rsidRPr="00136632">
              <w:rPr>
                <w:rFonts w:ascii="Times New Roman" w:eastAsia="Calibri" w:hAnsi="Times New Roman"/>
                <w:sz w:val="24"/>
                <w:szCs w:val="24"/>
              </w:rPr>
              <w:t>.</w:t>
            </w:r>
          </w:p>
          <w:p w14:paraId="600A4BD6" w14:textId="702091A2" w:rsidR="00C913F8" w:rsidRPr="00136632" w:rsidRDefault="00C913F8" w:rsidP="00C913F8">
            <w:pPr>
              <w:pStyle w:val="Komentarotekstas"/>
              <w:tabs>
                <w:tab w:val="left" w:pos="789"/>
                <w:tab w:val="left" w:pos="1276"/>
              </w:tabs>
              <w:ind w:firstLine="364"/>
              <w:jc w:val="both"/>
              <w:rPr>
                <w:rFonts w:ascii="Times New Roman" w:eastAsia="Calibri" w:hAnsi="Times New Roman"/>
                <w:sz w:val="24"/>
                <w:szCs w:val="24"/>
              </w:rPr>
            </w:pPr>
            <w:r>
              <w:rPr>
                <w:rFonts w:ascii="Times New Roman" w:eastAsia="Calibri" w:hAnsi="Times New Roman"/>
                <w:sz w:val="24"/>
                <w:szCs w:val="24"/>
              </w:rPr>
              <w:t xml:space="preserve">Siūlome Įstatymo projektą netikslinti ir palikti nuostata, kad referendume nedalyvauja „pilietis, </w:t>
            </w:r>
            <w:r w:rsidRPr="00136632">
              <w:rPr>
                <w:rFonts w:ascii="Times New Roman" w:hAnsi="Times New Roman"/>
                <w:sz w:val="24"/>
                <w:szCs w:val="24"/>
                <w:lang w:eastAsia="lt-LT"/>
              </w:rPr>
              <w:t xml:space="preserve">kuriam įsiteisėjo teismo sprendimas pripažinti jį neveiksniu </w:t>
            </w:r>
            <w:r w:rsidRPr="008D5D48">
              <w:rPr>
                <w:rFonts w:ascii="Times New Roman" w:hAnsi="Times New Roman"/>
                <w:sz w:val="24"/>
                <w:szCs w:val="24"/>
                <w:lang w:eastAsia="lt-LT"/>
              </w:rPr>
              <w:t>tam tikroje</w:t>
            </w:r>
            <w:r>
              <w:rPr>
                <w:rFonts w:ascii="Times New Roman" w:hAnsi="Times New Roman"/>
                <w:sz w:val="24"/>
                <w:szCs w:val="24"/>
                <w:lang w:eastAsia="lt-LT"/>
              </w:rPr>
              <w:t xml:space="preserve"> srityje“, kadangi</w:t>
            </w:r>
            <w:r>
              <w:rPr>
                <w:rFonts w:ascii="Times New Roman" w:eastAsia="Calibri" w:hAnsi="Times New Roman"/>
                <w:sz w:val="24"/>
                <w:szCs w:val="24"/>
              </w:rPr>
              <w:t xml:space="preserve"> ir teismai savo sprendimuose gan įvairiai įvardina šią sritį -  </w:t>
            </w:r>
            <w:r w:rsidRPr="00136632">
              <w:rPr>
                <w:rFonts w:ascii="Times New Roman" w:eastAsia="Calibri" w:hAnsi="Times New Roman"/>
                <w:sz w:val="24"/>
                <w:szCs w:val="24"/>
              </w:rPr>
              <w:t xml:space="preserve">rinkimų, politinių teisių, teisė balsuoti, balsavimo ir </w:t>
            </w:r>
            <w:r>
              <w:rPr>
                <w:rFonts w:ascii="Times New Roman" w:eastAsia="Calibri" w:hAnsi="Times New Roman"/>
                <w:sz w:val="24"/>
                <w:szCs w:val="24"/>
              </w:rPr>
              <w:t xml:space="preserve">pan. Pažymėtina ir tai, kad </w:t>
            </w:r>
            <w:r w:rsidRPr="00F46C16">
              <w:rPr>
                <w:rFonts w:ascii="Times New Roman" w:eastAsia="Calibri" w:hAnsi="Times New Roman"/>
                <w:sz w:val="24"/>
                <w:szCs w:val="24"/>
              </w:rPr>
              <w:t>V</w:t>
            </w:r>
            <w:r>
              <w:rPr>
                <w:rFonts w:ascii="Times New Roman" w:eastAsia="Calibri" w:hAnsi="Times New Roman"/>
                <w:sz w:val="24"/>
                <w:szCs w:val="24"/>
              </w:rPr>
              <w:t>yriausioji rinkimų komisija</w:t>
            </w:r>
            <w:r w:rsidRPr="00F46C16">
              <w:rPr>
                <w:rFonts w:ascii="Times New Roman" w:eastAsia="Calibri" w:hAnsi="Times New Roman"/>
                <w:sz w:val="24"/>
                <w:szCs w:val="24"/>
              </w:rPr>
              <w:t>, sudarydama rinkėjų sąrašus ir remdamasi Neveiksnių ir ribotai veiksnių asmenų registro duomenimis, į rinkėjų sąrašus neįtraukia tik tų rinkėjų, kurie pripažinti neveiksniais balsavimo teisių įgyvendinimo srityje, rinkimų teisinių santykių srityje, pilietinių teisių srityje arba visose srityse.</w:t>
            </w:r>
            <w:r>
              <w:rPr>
                <w:rFonts w:ascii="Times New Roman" w:eastAsia="Calibri" w:hAnsi="Times New Roman"/>
                <w:sz w:val="24"/>
                <w:szCs w:val="24"/>
              </w:rPr>
              <w:t xml:space="preserve"> </w:t>
            </w:r>
          </w:p>
        </w:tc>
      </w:tr>
      <w:tr w:rsidR="00C913F8" w:rsidRPr="009542EC" w14:paraId="30CF0DF0" w14:textId="77777777" w:rsidTr="00C913F8">
        <w:trPr>
          <w:trHeight w:val="750"/>
        </w:trPr>
        <w:tc>
          <w:tcPr>
            <w:tcW w:w="1584" w:type="dxa"/>
            <w:vMerge/>
            <w:shd w:val="clear" w:color="auto" w:fill="auto"/>
          </w:tcPr>
          <w:p w14:paraId="79261622" w14:textId="77777777" w:rsidR="00C913F8" w:rsidRPr="009542EC" w:rsidRDefault="00C913F8" w:rsidP="009777CC">
            <w:pPr>
              <w:spacing w:after="0" w:line="240" w:lineRule="auto"/>
              <w:rPr>
                <w:rFonts w:ascii="Times New Roman" w:eastAsia="Times New Roman" w:hAnsi="Times New Roman" w:cs="Times New Roman"/>
                <w:sz w:val="24"/>
                <w:szCs w:val="24"/>
                <w:lang w:eastAsia="lt-LT"/>
              </w:rPr>
            </w:pPr>
          </w:p>
        </w:tc>
        <w:tc>
          <w:tcPr>
            <w:tcW w:w="5533" w:type="dxa"/>
            <w:shd w:val="clear" w:color="auto" w:fill="auto"/>
          </w:tcPr>
          <w:p w14:paraId="0B3BB143" w14:textId="77777777" w:rsidR="00C913F8" w:rsidRDefault="00C913F8" w:rsidP="009777CC">
            <w:pPr>
              <w:pStyle w:val="Pagrindiniotekstotrauka"/>
              <w:tabs>
                <w:tab w:val="left" w:pos="677"/>
              </w:tabs>
              <w:ind w:firstLine="393"/>
            </w:pPr>
            <w:r>
              <w:t>11.</w:t>
            </w:r>
            <w:r>
              <w:rPr>
                <w:sz w:val="14"/>
                <w:szCs w:val="14"/>
              </w:rPr>
              <w:t xml:space="preserve">     </w:t>
            </w:r>
            <w:r>
              <w:t>Atsižvelgus į šio rašto 8 punkte išdėstytus argumentus, siūlome papildyti Įstatymo projekto 50 straipsnį nuostata, kad turi būti užtikrintas patekimas į balsavimo pastatą ir patalpas judėjimo negalią turintiems asmenims.</w:t>
            </w:r>
          </w:p>
          <w:p w14:paraId="452C0924" w14:textId="32EA874D" w:rsidR="00C913F8" w:rsidRDefault="00C913F8" w:rsidP="009777CC">
            <w:pPr>
              <w:pStyle w:val="Pagrindiniotekstotrauka"/>
              <w:tabs>
                <w:tab w:val="left" w:pos="677"/>
              </w:tabs>
              <w:ind w:firstLine="393"/>
              <w:rPr>
                <w:szCs w:val="24"/>
              </w:rPr>
            </w:pPr>
          </w:p>
        </w:tc>
        <w:tc>
          <w:tcPr>
            <w:tcW w:w="7935" w:type="dxa"/>
            <w:shd w:val="clear" w:color="auto" w:fill="auto"/>
          </w:tcPr>
          <w:p w14:paraId="46079E02" w14:textId="77777777" w:rsidR="00C913F8" w:rsidRDefault="00C913F8" w:rsidP="0087094A">
            <w:pPr>
              <w:pStyle w:val="Komentarotekstas"/>
              <w:tabs>
                <w:tab w:val="left" w:pos="789"/>
                <w:tab w:val="left" w:pos="1276"/>
              </w:tabs>
              <w:ind w:firstLine="364"/>
              <w:jc w:val="both"/>
              <w:rPr>
                <w:rFonts w:ascii="Times New Roman" w:eastAsia="Calibri" w:hAnsi="Times New Roman"/>
                <w:b/>
                <w:sz w:val="24"/>
                <w:szCs w:val="24"/>
              </w:rPr>
            </w:pPr>
            <w:r>
              <w:rPr>
                <w:rFonts w:ascii="Times New Roman" w:eastAsia="Calibri" w:hAnsi="Times New Roman"/>
                <w:b/>
                <w:sz w:val="24"/>
                <w:szCs w:val="24"/>
              </w:rPr>
              <w:t>Neatsižvelgta.</w:t>
            </w:r>
          </w:p>
          <w:p w14:paraId="45678E68" w14:textId="7D6A1337" w:rsidR="00C913F8" w:rsidRPr="00C913F8" w:rsidRDefault="00C913F8" w:rsidP="0087094A">
            <w:pPr>
              <w:pStyle w:val="Komentarotekstas"/>
              <w:tabs>
                <w:tab w:val="left" w:pos="789"/>
                <w:tab w:val="left" w:pos="1276"/>
              </w:tabs>
              <w:ind w:firstLine="364"/>
              <w:jc w:val="both"/>
              <w:rPr>
                <w:rFonts w:ascii="Times New Roman" w:eastAsia="Calibri" w:hAnsi="Times New Roman"/>
                <w:bCs/>
                <w:sz w:val="24"/>
                <w:szCs w:val="24"/>
              </w:rPr>
            </w:pPr>
            <w:r>
              <w:rPr>
                <w:rFonts w:ascii="Times New Roman" w:eastAsia="Calibri" w:hAnsi="Times New Roman"/>
                <w:bCs/>
                <w:sz w:val="24"/>
                <w:szCs w:val="24"/>
              </w:rPr>
              <w:t>Žr. p</w:t>
            </w:r>
            <w:r w:rsidRPr="00C913F8">
              <w:rPr>
                <w:rFonts w:ascii="Times New Roman" w:eastAsia="Calibri" w:hAnsi="Times New Roman"/>
                <w:bCs/>
                <w:sz w:val="24"/>
                <w:szCs w:val="24"/>
              </w:rPr>
              <w:t>aaiškinim</w:t>
            </w:r>
            <w:r>
              <w:rPr>
                <w:rFonts w:ascii="Times New Roman" w:eastAsia="Calibri" w:hAnsi="Times New Roman"/>
                <w:bCs/>
                <w:sz w:val="24"/>
                <w:szCs w:val="24"/>
              </w:rPr>
              <w:t>us,</w:t>
            </w:r>
            <w:r w:rsidRPr="00C913F8">
              <w:rPr>
                <w:rFonts w:ascii="Times New Roman" w:eastAsia="Calibri" w:hAnsi="Times New Roman"/>
                <w:bCs/>
                <w:sz w:val="24"/>
                <w:szCs w:val="24"/>
              </w:rPr>
              <w:t xml:space="preserve"> pateikt</w:t>
            </w:r>
            <w:r>
              <w:rPr>
                <w:rFonts w:ascii="Times New Roman" w:eastAsia="Calibri" w:hAnsi="Times New Roman"/>
                <w:bCs/>
                <w:sz w:val="24"/>
                <w:szCs w:val="24"/>
              </w:rPr>
              <w:t>us 8 punktui.</w:t>
            </w:r>
          </w:p>
        </w:tc>
      </w:tr>
      <w:tr w:rsidR="00C913F8" w:rsidRPr="009542EC" w14:paraId="74A357C1" w14:textId="77777777" w:rsidTr="00C913F8">
        <w:trPr>
          <w:trHeight w:val="915"/>
        </w:trPr>
        <w:tc>
          <w:tcPr>
            <w:tcW w:w="1584" w:type="dxa"/>
            <w:vMerge/>
            <w:shd w:val="clear" w:color="auto" w:fill="auto"/>
          </w:tcPr>
          <w:p w14:paraId="3C859AC7" w14:textId="77777777" w:rsidR="00C913F8" w:rsidRPr="009542EC" w:rsidRDefault="00C913F8" w:rsidP="009777CC">
            <w:pPr>
              <w:spacing w:after="0" w:line="240" w:lineRule="auto"/>
              <w:rPr>
                <w:rFonts w:ascii="Times New Roman" w:eastAsia="Times New Roman" w:hAnsi="Times New Roman" w:cs="Times New Roman"/>
                <w:sz w:val="24"/>
                <w:szCs w:val="24"/>
                <w:lang w:eastAsia="lt-LT"/>
              </w:rPr>
            </w:pPr>
          </w:p>
        </w:tc>
        <w:tc>
          <w:tcPr>
            <w:tcW w:w="5533" w:type="dxa"/>
            <w:shd w:val="clear" w:color="auto" w:fill="auto"/>
          </w:tcPr>
          <w:p w14:paraId="6C8FA7A5" w14:textId="242F03BB" w:rsidR="00C913F8" w:rsidRDefault="00AF2DAD" w:rsidP="00AF2DAD">
            <w:pPr>
              <w:pStyle w:val="Pagrindiniotekstotrauka"/>
              <w:tabs>
                <w:tab w:val="left" w:pos="677"/>
              </w:tabs>
              <w:ind w:firstLine="393"/>
            </w:pPr>
            <w:r w:rsidRPr="00AF2DAD">
              <w:t xml:space="preserve">12.     Įstatymo projekto 54 straipsnio 2 dalyje nurodyta, kad </w:t>
            </w:r>
            <w:r w:rsidRPr="00AF2DAD">
              <w:rPr>
                <w:i/>
                <w:iCs/>
              </w:rPr>
              <w:t>Komisijos narys suranda piliečio pavardę rinkimų sąraše ir paima iš jo atvykimo lapelį taip pat ir tais atvejais, kai du į tos referendumo apylinkės rinkėjų sąrašą įrašyti piliečiai referendumo komisijos pirmininkui raštu paliudija, kad atvykęs balsuoti asmuo tikrai yra į tos referendumo apylinkės rinkėjų sąrašą įrašytas pilietis.</w:t>
            </w:r>
            <w:r w:rsidRPr="00AF2DAD">
              <w:t xml:space="preserve"> Įstatymo projekte nėra reglamentuota, kaip rašytinis paliudijimas registruojamas, apskaitomas, ar yra balsavimo rezultatų protokolo sudėtinė dalis </w:t>
            </w:r>
            <w:r w:rsidRPr="00AF2DAD">
              <w:lastRenderedPageBreak/>
              <w:t>(priedas). Nereglamentavus rašytinių paliudijimų apskaitos tvarkos, sudaroma sąlyga piktnaudžiauti balsuojant už kitus piliečius.</w:t>
            </w:r>
          </w:p>
        </w:tc>
        <w:tc>
          <w:tcPr>
            <w:tcW w:w="7935" w:type="dxa"/>
            <w:shd w:val="clear" w:color="auto" w:fill="auto"/>
          </w:tcPr>
          <w:p w14:paraId="04BB656F" w14:textId="77777777" w:rsidR="00AF2DAD" w:rsidRPr="009542EC" w:rsidRDefault="00AF2DAD" w:rsidP="00AF2DAD">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lastRenderedPageBreak/>
              <w:t>Neatsižvelgta.</w:t>
            </w:r>
          </w:p>
          <w:p w14:paraId="5E1F5F99" w14:textId="48A6E1ED" w:rsidR="00C913F8" w:rsidRDefault="00E77981" w:rsidP="004A137A">
            <w:pPr>
              <w:pStyle w:val="Komentarotekstas"/>
              <w:tabs>
                <w:tab w:val="left" w:pos="789"/>
                <w:tab w:val="left" w:pos="1276"/>
              </w:tabs>
              <w:ind w:firstLine="364"/>
              <w:jc w:val="both"/>
              <w:rPr>
                <w:rFonts w:ascii="Times New Roman" w:eastAsia="Calibri" w:hAnsi="Times New Roman"/>
                <w:b/>
                <w:sz w:val="24"/>
                <w:szCs w:val="24"/>
              </w:rPr>
            </w:pPr>
            <w:r>
              <w:rPr>
                <w:rFonts w:ascii="Times New Roman" w:eastAsia="Calibri" w:hAnsi="Times New Roman"/>
                <w:bCs/>
                <w:sz w:val="24"/>
                <w:szCs w:val="24"/>
              </w:rPr>
              <w:t xml:space="preserve">Analogiškas teisinis reguliavimas numatytas ir rinkimus reglamentuojančiuose įstatymuose, todėl tikslinti nusistovėjusią piliečių tapatybės paliudijimo praktiką nėra tikslinga. </w:t>
            </w:r>
            <w:r w:rsidR="004A137A">
              <w:rPr>
                <w:rFonts w:ascii="Times New Roman" w:eastAsia="Calibri" w:hAnsi="Times New Roman"/>
                <w:bCs/>
                <w:sz w:val="24"/>
                <w:szCs w:val="24"/>
              </w:rPr>
              <w:t xml:space="preserve">Kaip informavo </w:t>
            </w:r>
            <w:r>
              <w:rPr>
                <w:rFonts w:ascii="Times New Roman" w:eastAsia="Calibri" w:hAnsi="Times New Roman"/>
                <w:bCs/>
                <w:sz w:val="24"/>
                <w:szCs w:val="24"/>
              </w:rPr>
              <w:t xml:space="preserve">Vyriausioji rinkimų komisija, </w:t>
            </w:r>
            <w:r w:rsidR="004A137A">
              <w:rPr>
                <w:rFonts w:ascii="Times New Roman" w:eastAsia="Calibri" w:hAnsi="Times New Roman"/>
                <w:bCs/>
                <w:sz w:val="24"/>
                <w:szCs w:val="24"/>
              </w:rPr>
              <w:t xml:space="preserve">praktikoje problemų dėl piliečių paliudijimo apskaitos nekyla, jie </w:t>
            </w:r>
            <w:r w:rsidR="004A137A" w:rsidRPr="00AF2DAD">
              <w:rPr>
                <w:rFonts w:ascii="Times New Roman" w:eastAsia="Calibri" w:hAnsi="Times New Roman"/>
                <w:bCs/>
                <w:sz w:val="24"/>
                <w:szCs w:val="24"/>
              </w:rPr>
              <w:t>pridedami prie rinkėjų sąrašo</w:t>
            </w:r>
            <w:r w:rsidR="004A137A">
              <w:rPr>
                <w:rFonts w:ascii="Times New Roman" w:eastAsia="Calibri" w:hAnsi="Times New Roman"/>
                <w:bCs/>
                <w:sz w:val="24"/>
                <w:szCs w:val="24"/>
              </w:rPr>
              <w:t xml:space="preserve"> ir į balsų skaičiavimo protokolus neįtraukiami. Be to, dėl piliečių paliudijimų </w:t>
            </w:r>
            <w:r w:rsidR="004142FB">
              <w:rPr>
                <w:rFonts w:ascii="Times New Roman" w:eastAsia="Calibri" w:hAnsi="Times New Roman"/>
                <w:bCs/>
                <w:sz w:val="24"/>
                <w:szCs w:val="24"/>
              </w:rPr>
              <w:t>ar jų apskaitos rinkimų stebėtojų pastabų ar nusiskundimų nebuvo gauta</w:t>
            </w:r>
            <w:r w:rsidR="004A137A">
              <w:rPr>
                <w:rFonts w:ascii="Times New Roman" w:eastAsia="Calibri" w:hAnsi="Times New Roman"/>
                <w:bCs/>
                <w:sz w:val="24"/>
                <w:szCs w:val="24"/>
              </w:rPr>
              <w:t xml:space="preserve">.  </w:t>
            </w:r>
          </w:p>
        </w:tc>
      </w:tr>
      <w:tr w:rsidR="00C913F8" w:rsidRPr="009542EC" w14:paraId="78A1B0AF" w14:textId="77777777" w:rsidTr="00C913F8">
        <w:trPr>
          <w:trHeight w:val="585"/>
        </w:trPr>
        <w:tc>
          <w:tcPr>
            <w:tcW w:w="1584" w:type="dxa"/>
            <w:vMerge/>
            <w:shd w:val="clear" w:color="auto" w:fill="auto"/>
          </w:tcPr>
          <w:p w14:paraId="354B5BBC" w14:textId="77777777" w:rsidR="00C913F8" w:rsidRPr="009542EC" w:rsidRDefault="00C913F8" w:rsidP="009777CC">
            <w:pPr>
              <w:spacing w:after="0" w:line="240" w:lineRule="auto"/>
              <w:rPr>
                <w:rFonts w:ascii="Times New Roman" w:eastAsia="Times New Roman" w:hAnsi="Times New Roman" w:cs="Times New Roman"/>
                <w:sz w:val="24"/>
                <w:szCs w:val="24"/>
                <w:lang w:eastAsia="lt-LT"/>
              </w:rPr>
            </w:pPr>
          </w:p>
        </w:tc>
        <w:tc>
          <w:tcPr>
            <w:tcW w:w="5533" w:type="dxa"/>
            <w:shd w:val="clear" w:color="auto" w:fill="auto"/>
          </w:tcPr>
          <w:p w14:paraId="270B1E81" w14:textId="28169A07" w:rsidR="00C913F8" w:rsidRDefault="00AF2DAD" w:rsidP="009777CC">
            <w:pPr>
              <w:pStyle w:val="Pagrindiniotekstotrauka"/>
              <w:tabs>
                <w:tab w:val="left" w:pos="677"/>
              </w:tabs>
              <w:ind w:firstLine="393"/>
            </w:pPr>
            <w:r w:rsidRPr="00AF2DAD">
              <w:t>13. Teismo pripažinti neveiksniais kitose srityse, bet turintys veiksnumą rinkimų teisės srityje, taip pat gali balsuoti namuose iš anksto, todėl siūlome papildyti Įstatymo projekto 63 straipsnio 2 dalies pirmą sakinį šia nuostata: „neveiksnius tam tikroje srityje, tačiau turinčius teisę dalyvauti rinkimuose – iš Neveiksnių ir ribotai veiksnių asmenų registro valdytojo valstybės įmonės Registrų centro“.</w:t>
            </w:r>
          </w:p>
        </w:tc>
        <w:tc>
          <w:tcPr>
            <w:tcW w:w="7935" w:type="dxa"/>
            <w:shd w:val="clear" w:color="auto" w:fill="auto"/>
          </w:tcPr>
          <w:p w14:paraId="3E6EB0C5" w14:textId="77777777" w:rsidR="00AF2DAD" w:rsidRPr="009542EC" w:rsidRDefault="00AF2DAD" w:rsidP="00AF2DAD">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709E0138" w14:textId="27F356A0" w:rsidR="00C913F8" w:rsidRDefault="004A137A" w:rsidP="00885919">
            <w:pPr>
              <w:pStyle w:val="Komentarotekstas"/>
              <w:tabs>
                <w:tab w:val="left" w:pos="789"/>
                <w:tab w:val="left" w:pos="1276"/>
              </w:tabs>
              <w:ind w:firstLine="364"/>
              <w:jc w:val="both"/>
              <w:rPr>
                <w:rFonts w:ascii="Times New Roman" w:eastAsia="Calibri" w:hAnsi="Times New Roman"/>
                <w:b/>
                <w:sz w:val="24"/>
                <w:szCs w:val="24"/>
              </w:rPr>
            </w:pPr>
            <w:r>
              <w:rPr>
                <w:rFonts w:ascii="Times New Roman" w:eastAsia="Calibri" w:hAnsi="Times New Roman"/>
                <w:bCs/>
                <w:sz w:val="24"/>
                <w:szCs w:val="24"/>
              </w:rPr>
              <w:t xml:space="preserve">Jeigu pilietis yra </w:t>
            </w:r>
            <w:r w:rsidR="00AF2DAD" w:rsidRPr="00AF2DAD">
              <w:rPr>
                <w:rFonts w:ascii="Times New Roman" w:eastAsia="Calibri" w:hAnsi="Times New Roman"/>
                <w:bCs/>
                <w:sz w:val="24"/>
                <w:szCs w:val="24"/>
              </w:rPr>
              <w:t xml:space="preserve">veiksnus rinkimų srityje, </w:t>
            </w:r>
            <w:r>
              <w:rPr>
                <w:rFonts w:ascii="Times New Roman" w:eastAsia="Calibri" w:hAnsi="Times New Roman"/>
                <w:bCs/>
                <w:sz w:val="24"/>
                <w:szCs w:val="24"/>
              </w:rPr>
              <w:t xml:space="preserve">jis gali balsuoti rinkimų dieną ar iš anksto. </w:t>
            </w:r>
            <w:r w:rsidR="00885919">
              <w:rPr>
                <w:rFonts w:ascii="Times New Roman" w:eastAsia="Calibri" w:hAnsi="Times New Roman"/>
                <w:bCs/>
                <w:sz w:val="24"/>
                <w:szCs w:val="24"/>
              </w:rPr>
              <w:t>J</w:t>
            </w:r>
            <w:r>
              <w:rPr>
                <w:rFonts w:ascii="Times New Roman" w:eastAsia="Calibri" w:hAnsi="Times New Roman"/>
                <w:bCs/>
                <w:sz w:val="24"/>
                <w:szCs w:val="24"/>
              </w:rPr>
              <w:t xml:space="preserve">ei </w:t>
            </w:r>
            <w:r w:rsidR="00885919">
              <w:rPr>
                <w:rFonts w:ascii="Times New Roman" w:eastAsia="Calibri" w:hAnsi="Times New Roman"/>
                <w:bCs/>
                <w:sz w:val="24"/>
                <w:szCs w:val="24"/>
              </w:rPr>
              <w:t>asmuo</w:t>
            </w:r>
            <w:r>
              <w:rPr>
                <w:rFonts w:ascii="Times New Roman" w:eastAsia="Calibri" w:hAnsi="Times New Roman"/>
                <w:bCs/>
                <w:sz w:val="24"/>
                <w:szCs w:val="24"/>
              </w:rPr>
              <w:t xml:space="preserve"> yra neįgalus</w:t>
            </w:r>
            <w:r w:rsidR="00885919">
              <w:rPr>
                <w:rFonts w:ascii="Times New Roman" w:eastAsia="Calibri" w:hAnsi="Times New Roman"/>
                <w:bCs/>
                <w:sz w:val="24"/>
                <w:szCs w:val="24"/>
              </w:rPr>
              <w:t>, vyresnio amžiaus,</w:t>
            </w:r>
            <w:r>
              <w:rPr>
                <w:rFonts w:ascii="Times New Roman" w:eastAsia="Calibri" w:hAnsi="Times New Roman"/>
                <w:bCs/>
                <w:sz w:val="24"/>
                <w:szCs w:val="24"/>
              </w:rPr>
              <w:t xml:space="preserve"> nedarbingas</w:t>
            </w:r>
            <w:r w:rsidR="00885919">
              <w:rPr>
                <w:rFonts w:ascii="Times New Roman" w:eastAsia="Calibri" w:hAnsi="Times New Roman"/>
                <w:bCs/>
                <w:sz w:val="24"/>
                <w:szCs w:val="24"/>
              </w:rPr>
              <w:t xml:space="preserve"> ar atitinka kitus kriterijus, numatytus Įstatymo projekto 63 str. 1 d.</w:t>
            </w:r>
            <w:r>
              <w:rPr>
                <w:rFonts w:ascii="Times New Roman" w:eastAsia="Calibri" w:hAnsi="Times New Roman"/>
                <w:bCs/>
                <w:sz w:val="24"/>
                <w:szCs w:val="24"/>
              </w:rPr>
              <w:t xml:space="preserve">, tuomet jis </w:t>
            </w:r>
            <w:r w:rsidR="00885919">
              <w:rPr>
                <w:rFonts w:ascii="Times New Roman" w:eastAsia="Calibri" w:hAnsi="Times New Roman"/>
                <w:bCs/>
                <w:sz w:val="24"/>
                <w:szCs w:val="24"/>
              </w:rPr>
              <w:t xml:space="preserve">patenka į </w:t>
            </w:r>
            <w:r w:rsidR="00885919" w:rsidRPr="00AF2DAD">
              <w:rPr>
                <w:rFonts w:ascii="Times New Roman" w:eastAsia="Calibri" w:hAnsi="Times New Roman"/>
                <w:bCs/>
                <w:sz w:val="24"/>
                <w:szCs w:val="24"/>
              </w:rPr>
              <w:t xml:space="preserve"> kategoriją</w:t>
            </w:r>
            <w:r w:rsidR="00885919">
              <w:rPr>
                <w:rFonts w:ascii="Times New Roman" w:eastAsia="Calibri" w:hAnsi="Times New Roman"/>
                <w:bCs/>
                <w:sz w:val="24"/>
                <w:szCs w:val="24"/>
              </w:rPr>
              <w:t xml:space="preserve"> asmenų</w:t>
            </w:r>
            <w:r w:rsidR="00885919" w:rsidRPr="00AF2DAD">
              <w:rPr>
                <w:rFonts w:ascii="Times New Roman" w:eastAsia="Calibri" w:hAnsi="Times New Roman"/>
                <w:bCs/>
                <w:sz w:val="24"/>
                <w:szCs w:val="24"/>
              </w:rPr>
              <w:t>, kurie gali balsuoti namuose</w:t>
            </w:r>
            <w:r w:rsidR="009E3B6D">
              <w:rPr>
                <w:rFonts w:ascii="Times New Roman" w:eastAsia="Calibri" w:hAnsi="Times New Roman"/>
                <w:bCs/>
                <w:sz w:val="24"/>
                <w:szCs w:val="24"/>
              </w:rPr>
              <w:t xml:space="preserve"> ir k</w:t>
            </w:r>
            <w:r w:rsidR="00885919">
              <w:rPr>
                <w:rFonts w:ascii="Times New Roman" w:eastAsia="Calibri" w:hAnsi="Times New Roman"/>
                <w:bCs/>
                <w:sz w:val="24"/>
                <w:szCs w:val="24"/>
              </w:rPr>
              <w:t>eisti ar tikslinti Įstatymo projektą nėra tikslinga. Pažymėtina ir tai, kad r</w:t>
            </w:r>
            <w:r w:rsidR="00AF2DAD" w:rsidRPr="00AF2DAD">
              <w:rPr>
                <w:rFonts w:ascii="Times New Roman" w:eastAsia="Calibri" w:hAnsi="Times New Roman"/>
                <w:bCs/>
                <w:sz w:val="24"/>
                <w:szCs w:val="24"/>
              </w:rPr>
              <w:t>inkim</w:t>
            </w:r>
            <w:r w:rsidR="00885919">
              <w:rPr>
                <w:rFonts w:ascii="Times New Roman" w:eastAsia="Calibri" w:hAnsi="Times New Roman"/>
                <w:bCs/>
                <w:sz w:val="24"/>
                <w:szCs w:val="24"/>
              </w:rPr>
              <w:t>us reglamentuojantys</w:t>
            </w:r>
            <w:r w:rsidR="00AF2DAD" w:rsidRPr="00AF2DAD">
              <w:rPr>
                <w:rFonts w:ascii="Times New Roman" w:eastAsia="Calibri" w:hAnsi="Times New Roman"/>
                <w:bCs/>
                <w:sz w:val="24"/>
                <w:szCs w:val="24"/>
              </w:rPr>
              <w:t xml:space="preserve"> įstatym</w:t>
            </w:r>
            <w:r w:rsidR="00885919">
              <w:rPr>
                <w:rFonts w:ascii="Times New Roman" w:eastAsia="Calibri" w:hAnsi="Times New Roman"/>
                <w:bCs/>
                <w:sz w:val="24"/>
                <w:szCs w:val="24"/>
              </w:rPr>
              <w:t xml:space="preserve">ai veiksniems asmenims </w:t>
            </w:r>
            <w:r w:rsidR="00885919" w:rsidRPr="00885919">
              <w:rPr>
                <w:rFonts w:ascii="Times New Roman" w:eastAsia="Calibri" w:hAnsi="Times New Roman"/>
                <w:bCs/>
                <w:sz w:val="24"/>
                <w:szCs w:val="24"/>
              </w:rPr>
              <w:t>rinkimų teisės srityje</w:t>
            </w:r>
            <w:r w:rsidR="00AF2DAD" w:rsidRPr="00AF2DAD">
              <w:rPr>
                <w:rFonts w:ascii="Times New Roman" w:eastAsia="Calibri" w:hAnsi="Times New Roman"/>
                <w:bCs/>
                <w:sz w:val="24"/>
                <w:szCs w:val="24"/>
              </w:rPr>
              <w:t xml:space="preserve"> </w:t>
            </w:r>
            <w:r w:rsidR="00885919">
              <w:rPr>
                <w:rFonts w:ascii="Times New Roman" w:eastAsia="Calibri" w:hAnsi="Times New Roman"/>
                <w:bCs/>
                <w:sz w:val="24"/>
                <w:szCs w:val="24"/>
              </w:rPr>
              <w:t>galimybės balsuoti namuose taip pat nenumato.</w:t>
            </w:r>
          </w:p>
        </w:tc>
      </w:tr>
      <w:tr w:rsidR="00C913F8" w:rsidRPr="009542EC" w14:paraId="1EAD2C6F" w14:textId="77777777" w:rsidTr="00293EF1">
        <w:trPr>
          <w:trHeight w:val="465"/>
        </w:trPr>
        <w:tc>
          <w:tcPr>
            <w:tcW w:w="1584" w:type="dxa"/>
            <w:vMerge/>
            <w:shd w:val="clear" w:color="auto" w:fill="auto"/>
          </w:tcPr>
          <w:p w14:paraId="74B401F0" w14:textId="77777777" w:rsidR="00C913F8" w:rsidRPr="009542EC" w:rsidRDefault="00C913F8" w:rsidP="009777CC">
            <w:pPr>
              <w:spacing w:after="0" w:line="240" w:lineRule="auto"/>
              <w:rPr>
                <w:rFonts w:ascii="Times New Roman" w:eastAsia="Times New Roman" w:hAnsi="Times New Roman" w:cs="Times New Roman"/>
                <w:sz w:val="24"/>
                <w:szCs w:val="24"/>
                <w:lang w:eastAsia="lt-LT"/>
              </w:rPr>
            </w:pPr>
          </w:p>
        </w:tc>
        <w:tc>
          <w:tcPr>
            <w:tcW w:w="5533" w:type="dxa"/>
            <w:shd w:val="clear" w:color="auto" w:fill="auto"/>
          </w:tcPr>
          <w:p w14:paraId="2CCB1322" w14:textId="628F883D" w:rsidR="00AF2DAD" w:rsidRPr="00AF2DAD" w:rsidRDefault="00AF2DAD" w:rsidP="00AF2DAD">
            <w:pPr>
              <w:pStyle w:val="Pagrindiniotekstotrauka"/>
              <w:tabs>
                <w:tab w:val="left" w:pos="677"/>
              </w:tabs>
              <w:ind w:firstLine="393"/>
              <w:rPr>
                <w:lang w:val="en-US"/>
              </w:rPr>
            </w:pPr>
            <w:r w:rsidRPr="00AF2DAD">
              <w:t>14. Atsižvelgus į rašte pateiktą siūlymą reglamentuoti rašytinių paliudijimų registravimo, apskaitos tvarką (rašto 12 punktas), siūlome papildyti:</w:t>
            </w:r>
          </w:p>
          <w:p w14:paraId="05A9C231" w14:textId="77777777" w:rsidR="00AF2DAD" w:rsidRPr="00AF2DAD" w:rsidRDefault="00AF2DAD" w:rsidP="00AF2DAD">
            <w:pPr>
              <w:pStyle w:val="Pagrindiniotekstotrauka"/>
              <w:tabs>
                <w:tab w:val="left" w:pos="677"/>
              </w:tabs>
              <w:ind w:firstLine="393"/>
              <w:rPr>
                <w:lang w:val="en-US"/>
              </w:rPr>
            </w:pPr>
            <w:r w:rsidRPr="00AF2DAD">
              <w:t>14.1. Įstatymo projekto 68 straipsnio 1 dalies 5 punktą ir jį išdėstyti taip:</w:t>
            </w:r>
          </w:p>
          <w:p w14:paraId="5C8B862D" w14:textId="77777777" w:rsidR="00AF2DAD" w:rsidRPr="00AF2DAD" w:rsidRDefault="00AF2DAD" w:rsidP="00AF2DAD">
            <w:pPr>
              <w:pStyle w:val="Pagrindiniotekstotrauka"/>
              <w:tabs>
                <w:tab w:val="left" w:pos="677"/>
              </w:tabs>
              <w:ind w:firstLine="393"/>
              <w:rPr>
                <w:lang w:val="en-US"/>
              </w:rPr>
            </w:pPr>
            <w:r w:rsidRPr="00AF2DAD">
              <w:t>„5) referendumo apylinkės balsavimo patalpoje balsavusių piliečių skaičius</w:t>
            </w:r>
            <w:r w:rsidRPr="00AF2DAD">
              <w:rPr>
                <w:b/>
                <w:bCs/>
              </w:rPr>
              <w:t>, nurodant kelių iš bendro skaičiaus tapatybė buvo patvirtinta dviejų rinkėjų parašais</w:t>
            </w:r>
            <w:r w:rsidRPr="00AF2DAD">
              <w:t>;“;</w:t>
            </w:r>
          </w:p>
          <w:p w14:paraId="6FA744E9" w14:textId="77777777" w:rsidR="00AF2DAD" w:rsidRPr="00AF2DAD" w:rsidRDefault="00AF2DAD" w:rsidP="00AF2DAD">
            <w:pPr>
              <w:pStyle w:val="Pagrindiniotekstotrauka"/>
              <w:tabs>
                <w:tab w:val="left" w:pos="677"/>
              </w:tabs>
              <w:ind w:firstLine="393"/>
              <w:rPr>
                <w:lang w:val="en-US"/>
              </w:rPr>
            </w:pPr>
            <w:r w:rsidRPr="00AF2DAD">
              <w:t>14.2. Įstatymo projekto 68 straipsnio 4 dalį ir ją išdėstyti taip:</w:t>
            </w:r>
          </w:p>
          <w:p w14:paraId="38BB579D" w14:textId="453615D7" w:rsidR="00C913F8" w:rsidRPr="004142FB" w:rsidRDefault="00AF2DAD" w:rsidP="004142FB">
            <w:pPr>
              <w:pStyle w:val="Pagrindiniotekstotrauka"/>
              <w:tabs>
                <w:tab w:val="left" w:pos="677"/>
              </w:tabs>
              <w:ind w:firstLine="393"/>
              <w:rPr>
                <w:lang w:val="en-US"/>
              </w:rPr>
            </w:pPr>
            <w:r w:rsidRPr="00AF2DAD">
              <w:t>„4. Kai į referendumo apylinkės balsų skaičiavimo protokolą yra įrašyti visi duomenys ir visi referendumo biuleteniai yra sudėti į antspauduotus paketus ir į specialųjį voką (vokus), referendumo apylinkės balsų skaičiavimo protokolą pasirašo apylinkės referendumo komisijos pirmininkas ir nariai. Po to šį protokolą pasirašo referendumo stebėtojai. Jų pastabos, apylinkės referendumo komisijos narių nuomonės</w:t>
            </w:r>
            <w:r w:rsidRPr="00AF2DAD">
              <w:rPr>
                <w:b/>
                <w:bCs/>
              </w:rPr>
              <w:t>, rinkėjo tapatybės patvirtinimo raštai</w:t>
            </w:r>
            <w:r w:rsidRPr="00AF2DAD">
              <w:t xml:space="preserve"> pridedamos </w:t>
            </w:r>
            <w:r w:rsidRPr="00AF2DAD">
              <w:rPr>
                <w:b/>
                <w:bCs/>
              </w:rPr>
              <w:t>pridedami</w:t>
            </w:r>
            <w:r w:rsidRPr="00AF2DAD">
              <w:t xml:space="preserve"> prie protokolo ir yra neatskiriama jo dalis. Protokolo kopijos referendumo stebėtojams ir apylinkės referendumo komisijos nariams pateikiamos jų prašymu.“</w:t>
            </w:r>
          </w:p>
        </w:tc>
        <w:tc>
          <w:tcPr>
            <w:tcW w:w="7935" w:type="dxa"/>
            <w:shd w:val="clear" w:color="auto" w:fill="auto"/>
          </w:tcPr>
          <w:p w14:paraId="7B4BA2DE" w14:textId="77777777" w:rsidR="00AF2DAD" w:rsidRPr="009542EC" w:rsidRDefault="00AF2DAD" w:rsidP="00AF2DAD">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061CEC98" w14:textId="01090EDD" w:rsidR="00C913F8" w:rsidRDefault="00914BDD" w:rsidP="0087094A">
            <w:pPr>
              <w:pStyle w:val="Komentarotekstas"/>
              <w:tabs>
                <w:tab w:val="left" w:pos="789"/>
                <w:tab w:val="left" w:pos="1276"/>
              </w:tabs>
              <w:ind w:firstLine="364"/>
              <w:jc w:val="both"/>
              <w:rPr>
                <w:rFonts w:ascii="Times New Roman" w:eastAsia="Calibri" w:hAnsi="Times New Roman"/>
                <w:b/>
                <w:sz w:val="24"/>
                <w:szCs w:val="24"/>
              </w:rPr>
            </w:pPr>
            <w:r>
              <w:rPr>
                <w:rFonts w:ascii="Times New Roman" w:eastAsia="Calibri" w:hAnsi="Times New Roman"/>
                <w:bCs/>
                <w:sz w:val="24"/>
                <w:szCs w:val="24"/>
              </w:rPr>
              <w:t>Žr. p</w:t>
            </w:r>
            <w:r w:rsidRPr="00C913F8">
              <w:rPr>
                <w:rFonts w:ascii="Times New Roman" w:eastAsia="Calibri" w:hAnsi="Times New Roman"/>
                <w:bCs/>
                <w:sz w:val="24"/>
                <w:szCs w:val="24"/>
              </w:rPr>
              <w:t>aaiškinim</w:t>
            </w:r>
            <w:r>
              <w:rPr>
                <w:rFonts w:ascii="Times New Roman" w:eastAsia="Calibri" w:hAnsi="Times New Roman"/>
                <w:bCs/>
                <w:sz w:val="24"/>
                <w:szCs w:val="24"/>
              </w:rPr>
              <w:t>us,</w:t>
            </w:r>
            <w:r w:rsidRPr="00C913F8">
              <w:rPr>
                <w:rFonts w:ascii="Times New Roman" w:eastAsia="Calibri" w:hAnsi="Times New Roman"/>
                <w:bCs/>
                <w:sz w:val="24"/>
                <w:szCs w:val="24"/>
              </w:rPr>
              <w:t xml:space="preserve"> pateikt</w:t>
            </w:r>
            <w:r>
              <w:rPr>
                <w:rFonts w:ascii="Times New Roman" w:eastAsia="Calibri" w:hAnsi="Times New Roman"/>
                <w:bCs/>
                <w:sz w:val="24"/>
                <w:szCs w:val="24"/>
              </w:rPr>
              <w:t>us 12 punktui.</w:t>
            </w:r>
          </w:p>
        </w:tc>
      </w:tr>
      <w:tr w:rsidR="009777CC" w:rsidRPr="009542EC" w14:paraId="1125DCB7" w14:textId="77777777" w:rsidTr="008B21AD">
        <w:trPr>
          <w:trHeight w:val="3351"/>
        </w:trPr>
        <w:tc>
          <w:tcPr>
            <w:tcW w:w="1584" w:type="dxa"/>
            <w:shd w:val="clear" w:color="auto" w:fill="auto"/>
          </w:tcPr>
          <w:p w14:paraId="7241ED8C" w14:textId="11485F9B" w:rsidR="009777CC" w:rsidRPr="009542EC" w:rsidRDefault="00A63FF0" w:rsidP="00214D3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Užsienio reikalų </w:t>
            </w:r>
            <w:r w:rsidR="009777CC" w:rsidRPr="009542EC">
              <w:rPr>
                <w:rFonts w:ascii="Times New Roman" w:eastAsia="Times New Roman" w:hAnsi="Times New Roman" w:cs="Times New Roman"/>
                <w:sz w:val="24"/>
                <w:szCs w:val="24"/>
                <w:lang w:eastAsia="lt-LT"/>
              </w:rPr>
              <w:t>ministerijos</w:t>
            </w:r>
          </w:p>
          <w:p w14:paraId="6226B662" w14:textId="77777777" w:rsidR="009777CC" w:rsidRDefault="00A63FF0" w:rsidP="00214D3D">
            <w:pPr>
              <w:spacing w:after="0" w:line="240" w:lineRule="auto"/>
              <w:jc w:val="both"/>
              <w:rPr>
                <w:rFonts w:ascii="Times New Roman" w:eastAsia="Times New Roman" w:hAnsi="Times New Roman" w:cs="Times New Roman"/>
                <w:sz w:val="24"/>
                <w:szCs w:val="24"/>
                <w:lang w:eastAsia="lt-LT"/>
              </w:rPr>
            </w:pPr>
            <w:r w:rsidRPr="00A63FF0">
              <w:rPr>
                <w:rFonts w:ascii="Times New Roman" w:eastAsia="Times New Roman" w:hAnsi="Times New Roman" w:cs="Times New Roman"/>
                <w:sz w:val="24"/>
                <w:szCs w:val="24"/>
                <w:lang w:eastAsia="lt-LT"/>
              </w:rPr>
              <w:t>2021-03-24</w:t>
            </w:r>
          </w:p>
          <w:p w14:paraId="1BCD47AD" w14:textId="3878E4A6" w:rsidR="00A63FF0" w:rsidRPr="009542EC" w:rsidRDefault="00A63FF0" w:rsidP="00214D3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išvada </w:t>
            </w:r>
            <w:r w:rsidRPr="00A63FF0">
              <w:rPr>
                <w:rFonts w:ascii="Times New Roman" w:eastAsia="Times New Roman" w:hAnsi="Times New Roman" w:cs="Times New Roman"/>
                <w:sz w:val="24"/>
                <w:szCs w:val="24"/>
                <w:lang w:eastAsia="lt-LT"/>
              </w:rPr>
              <w:t>(25.1.2E)3-1648</w:t>
            </w:r>
          </w:p>
        </w:tc>
        <w:tc>
          <w:tcPr>
            <w:tcW w:w="5533" w:type="dxa"/>
            <w:shd w:val="clear" w:color="auto" w:fill="auto"/>
          </w:tcPr>
          <w:p w14:paraId="2D4366C1" w14:textId="739667A5" w:rsidR="009777CC" w:rsidRPr="009542EC" w:rsidRDefault="00A63FF0" w:rsidP="009777CC">
            <w:pPr>
              <w:pStyle w:val="Pagrindiniotekstotrauka"/>
              <w:tabs>
                <w:tab w:val="left" w:pos="459"/>
                <w:tab w:val="left" w:pos="677"/>
              </w:tabs>
              <w:ind w:firstLine="393"/>
              <w:rPr>
                <w:szCs w:val="24"/>
              </w:rPr>
            </w:pPr>
            <w:r>
              <w:rPr>
                <w:szCs w:val="24"/>
              </w:rPr>
              <w:t>Lietuvos Respublikos Seimo rinkimų įstatymo 70 straipsnyje nustatyta galimybė Vyriausiosios rinkimų komisijos interneto svetainėje balsuoti rinkėjui, gavusiam elektroninio balsavimo kodą. Ministerijos nuomone, identišką nuostatą įtvirtinus ir Įstatymo projekte būtų galima tikėtis aktyvesnio rinkėjų dalyvavimo ir balsavimo referendumuose.</w:t>
            </w:r>
          </w:p>
        </w:tc>
        <w:tc>
          <w:tcPr>
            <w:tcW w:w="7935" w:type="dxa"/>
            <w:shd w:val="clear" w:color="auto" w:fill="auto"/>
          </w:tcPr>
          <w:p w14:paraId="1BB6A66A" w14:textId="77777777" w:rsidR="00A63FF0" w:rsidRPr="009542EC" w:rsidRDefault="00A63FF0" w:rsidP="007372F9">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758833A5" w14:textId="29BBE24A" w:rsidR="007372F9" w:rsidRPr="007372F9" w:rsidRDefault="007372F9" w:rsidP="007372F9">
            <w:pPr>
              <w:pStyle w:val="Komentarotekstas"/>
              <w:tabs>
                <w:tab w:val="left" w:pos="789"/>
                <w:tab w:val="left" w:pos="1276"/>
              </w:tabs>
              <w:jc w:val="both"/>
              <w:rPr>
                <w:rFonts w:ascii="Times New Roman" w:hAnsi="Times New Roman"/>
                <w:sz w:val="24"/>
                <w:szCs w:val="24"/>
                <w:lang w:eastAsia="lt-LT"/>
              </w:rPr>
            </w:pPr>
            <w:r>
              <w:rPr>
                <w:rFonts w:ascii="Times New Roman" w:hAnsi="Times New Roman"/>
                <w:sz w:val="24"/>
                <w:szCs w:val="24"/>
                <w:lang w:eastAsia="lt-LT"/>
              </w:rPr>
              <w:t xml:space="preserve">Siekiant paskatinti rinkėjus aktyviau dalyvauti ir balsuoti referendumuose, </w:t>
            </w:r>
            <w:r w:rsidR="00A63FF0">
              <w:rPr>
                <w:rFonts w:ascii="Times New Roman" w:hAnsi="Times New Roman"/>
                <w:sz w:val="24"/>
                <w:szCs w:val="24"/>
                <w:lang w:eastAsia="lt-LT"/>
              </w:rPr>
              <w:t xml:space="preserve">Įstatymo projekto </w:t>
            </w:r>
            <w:r w:rsidRPr="007372F9">
              <w:rPr>
                <w:rFonts w:ascii="Times New Roman" w:hAnsi="Times New Roman"/>
                <w:sz w:val="24"/>
                <w:szCs w:val="24"/>
                <w:lang w:eastAsia="lt-LT"/>
              </w:rPr>
              <w:t xml:space="preserve">63 str. </w:t>
            </w:r>
            <w:r>
              <w:rPr>
                <w:rFonts w:ascii="Times New Roman" w:hAnsi="Times New Roman"/>
                <w:sz w:val="24"/>
                <w:szCs w:val="24"/>
                <w:lang w:eastAsia="lt-LT"/>
              </w:rPr>
              <w:t>13 d. yra nustatyta, kad v</w:t>
            </w:r>
            <w:r w:rsidRPr="007372F9">
              <w:rPr>
                <w:rFonts w:ascii="Times New Roman" w:hAnsi="Times New Roman"/>
                <w:sz w:val="24"/>
                <w:szCs w:val="24"/>
                <w:lang w:eastAsia="lt-LT"/>
              </w:rPr>
              <w:t xml:space="preserve">isi piliečiai, turintys teisę dalyvauti referendume ir įtraukti į rinkėjų sąrašus, gali balsuoti internetu. </w:t>
            </w:r>
            <w:r>
              <w:rPr>
                <w:rFonts w:ascii="Times New Roman" w:hAnsi="Times New Roman"/>
                <w:sz w:val="24"/>
                <w:szCs w:val="24"/>
                <w:lang w:eastAsia="lt-LT"/>
              </w:rPr>
              <w:t xml:space="preserve">Balsavimo internetu tvarką reglamentuos atskiras įstatymas. </w:t>
            </w:r>
          </w:p>
          <w:p w14:paraId="0A749A99" w14:textId="77777777" w:rsidR="009777CC" w:rsidRDefault="007372F9" w:rsidP="007372F9">
            <w:pPr>
              <w:pStyle w:val="Komentarotekstas"/>
              <w:tabs>
                <w:tab w:val="left" w:pos="789"/>
                <w:tab w:val="left" w:pos="1276"/>
              </w:tabs>
              <w:jc w:val="both"/>
              <w:rPr>
                <w:rFonts w:ascii="Times New Roman" w:hAnsi="Times New Roman"/>
                <w:sz w:val="24"/>
                <w:szCs w:val="24"/>
                <w:lang w:eastAsia="ar-SA"/>
              </w:rPr>
            </w:pPr>
            <w:r>
              <w:rPr>
                <w:rFonts w:ascii="Times New Roman" w:hAnsi="Times New Roman"/>
                <w:sz w:val="24"/>
                <w:szCs w:val="24"/>
                <w:lang w:eastAsia="lt-LT"/>
              </w:rPr>
              <w:t>Atkreiptinas dėmesys, kad Lietuvos Respublikos Seimo</w:t>
            </w:r>
            <w:r w:rsidR="00A63FF0" w:rsidRPr="00A63FF0">
              <w:rPr>
                <w:rFonts w:ascii="Times New Roman" w:hAnsi="Times New Roman"/>
                <w:sz w:val="24"/>
                <w:szCs w:val="24"/>
                <w:lang w:eastAsia="lt-LT"/>
              </w:rPr>
              <w:t xml:space="preserve"> </w:t>
            </w:r>
            <w:r w:rsidR="00A63FF0" w:rsidRPr="00A63FF0">
              <w:rPr>
                <w:rFonts w:ascii="Times New Roman" w:hAnsi="Times New Roman"/>
                <w:sz w:val="24"/>
                <w:szCs w:val="24"/>
                <w:lang w:eastAsia="ar-SA"/>
              </w:rPr>
              <w:t>2020 m. gegužės 30 d.</w:t>
            </w:r>
            <w:r>
              <w:rPr>
                <w:rFonts w:ascii="Times New Roman" w:hAnsi="Times New Roman"/>
                <w:sz w:val="24"/>
                <w:szCs w:val="24"/>
                <w:lang w:eastAsia="ar-SA"/>
              </w:rPr>
              <w:t xml:space="preserve"> priimtame </w:t>
            </w:r>
            <w:r w:rsidR="00A63FF0" w:rsidRPr="00A63FF0">
              <w:rPr>
                <w:rFonts w:ascii="Times New Roman" w:hAnsi="Times New Roman"/>
                <w:sz w:val="24"/>
                <w:szCs w:val="24"/>
                <w:lang w:eastAsia="ar-SA"/>
              </w:rPr>
              <w:t>Lietuvos Respublikos Seimo rinkimų įstatyme Nr. XIII-3214</w:t>
            </w:r>
            <w:r>
              <w:rPr>
                <w:rFonts w:ascii="Times New Roman" w:hAnsi="Times New Roman"/>
                <w:sz w:val="24"/>
                <w:szCs w:val="24"/>
                <w:lang w:eastAsia="ar-SA"/>
              </w:rPr>
              <w:t xml:space="preserve"> įteisintas balsavimas</w:t>
            </w:r>
            <w:r w:rsidR="00A63FF0" w:rsidRPr="00A63FF0">
              <w:rPr>
                <w:rFonts w:ascii="Times New Roman" w:hAnsi="Times New Roman"/>
                <w:sz w:val="24"/>
                <w:szCs w:val="24"/>
                <w:lang w:eastAsia="ar-SA"/>
              </w:rPr>
              <w:t xml:space="preserve"> elektroniniu būdu </w:t>
            </w:r>
            <w:proofErr w:type="spellStart"/>
            <w:r w:rsidR="00A63FF0" w:rsidRPr="00A63FF0">
              <w:rPr>
                <w:rFonts w:ascii="Times New Roman" w:hAnsi="Times New Roman"/>
                <w:sz w:val="24"/>
                <w:szCs w:val="24"/>
                <w:lang w:eastAsia="ar-SA"/>
              </w:rPr>
              <w:t>saviizoliacijoje</w:t>
            </w:r>
            <w:proofErr w:type="spellEnd"/>
            <w:r w:rsidR="00A63FF0" w:rsidRPr="00A63FF0">
              <w:rPr>
                <w:rFonts w:ascii="Times New Roman" w:hAnsi="Times New Roman"/>
                <w:sz w:val="24"/>
                <w:szCs w:val="24"/>
                <w:lang w:eastAsia="ar-SA"/>
              </w:rPr>
              <w:t xml:space="preserve"> ir užsienyje esantiems rinkėjams panaudojant paštu atsiųstą elektroninio balsavimo kodą</w:t>
            </w:r>
            <w:r>
              <w:rPr>
                <w:rFonts w:ascii="Times New Roman" w:hAnsi="Times New Roman"/>
                <w:sz w:val="24"/>
                <w:szCs w:val="24"/>
                <w:lang w:eastAsia="ar-SA"/>
              </w:rPr>
              <w:t xml:space="preserve"> nebuvo įvertintas</w:t>
            </w:r>
            <w:r w:rsidRPr="00A63FF0">
              <w:rPr>
                <w:rFonts w:ascii="Times New Roman" w:hAnsi="Times New Roman"/>
                <w:sz w:val="24"/>
                <w:szCs w:val="24"/>
                <w:lang w:eastAsia="ar-SA"/>
              </w:rPr>
              <w:t xml:space="preserve"> kibernetinio saugumo aspektu</w:t>
            </w:r>
            <w:r w:rsidR="00360295">
              <w:rPr>
                <w:rFonts w:ascii="Times New Roman" w:hAnsi="Times New Roman"/>
                <w:sz w:val="24"/>
                <w:szCs w:val="24"/>
                <w:lang w:eastAsia="ar-SA"/>
              </w:rPr>
              <w:t>. T</w:t>
            </w:r>
            <w:r w:rsidR="00A63FF0" w:rsidRPr="00A63FF0">
              <w:rPr>
                <w:rFonts w:ascii="Times New Roman" w:hAnsi="Times New Roman"/>
                <w:sz w:val="24"/>
                <w:szCs w:val="24"/>
                <w:lang w:eastAsia="ar-SA"/>
              </w:rPr>
              <w:t>okio elektroninio balsavimo mechanizmo įteisinimas sukėlė diskusijų apie galimą</w:t>
            </w:r>
            <w:r>
              <w:rPr>
                <w:rFonts w:ascii="Times New Roman" w:hAnsi="Times New Roman"/>
                <w:sz w:val="24"/>
                <w:szCs w:val="24"/>
                <w:lang w:eastAsia="ar-SA"/>
              </w:rPr>
              <w:t xml:space="preserve"> grėsmę rinkimų saugumui</w:t>
            </w:r>
            <w:r w:rsidR="00360295">
              <w:rPr>
                <w:rFonts w:ascii="Times New Roman" w:hAnsi="Times New Roman"/>
                <w:sz w:val="24"/>
                <w:szCs w:val="24"/>
                <w:lang w:eastAsia="ar-SA"/>
              </w:rPr>
              <w:t>, todėl tokio balsavimo būdo perkėlimas į Įstatymo projektą yra netikslingas</w:t>
            </w:r>
            <w:r>
              <w:rPr>
                <w:rFonts w:ascii="Times New Roman" w:hAnsi="Times New Roman"/>
                <w:sz w:val="24"/>
                <w:szCs w:val="24"/>
                <w:lang w:eastAsia="ar-SA"/>
              </w:rPr>
              <w:t xml:space="preserve">. </w:t>
            </w:r>
          </w:p>
          <w:p w14:paraId="0DC9C8B7" w14:textId="402BF0B6" w:rsidR="008B21AD" w:rsidRPr="007372F9" w:rsidRDefault="008B21AD" w:rsidP="007372F9">
            <w:pPr>
              <w:pStyle w:val="Komentarotekstas"/>
              <w:tabs>
                <w:tab w:val="left" w:pos="789"/>
                <w:tab w:val="left" w:pos="1276"/>
              </w:tabs>
              <w:jc w:val="both"/>
              <w:rPr>
                <w:rFonts w:ascii="Times New Roman" w:hAnsi="Times New Roman"/>
                <w:sz w:val="24"/>
                <w:szCs w:val="24"/>
                <w:lang w:eastAsia="lt-LT"/>
              </w:rPr>
            </w:pPr>
          </w:p>
        </w:tc>
      </w:tr>
      <w:tr w:rsidR="008B21AD" w:rsidRPr="009542EC" w14:paraId="5F7BEC0A" w14:textId="77777777" w:rsidTr="00293EF1">
        <w:trPr>
          <w:trHeight w:val="780"/>
        </w:trPr>
        <w:tc>
          <w:tcPr>
            <w:tcW w:w="1584" w:type="dxa"/>
            <w:shd w:val="clear" w:color="auto" w:fill="auto"/>
          </w:tcPr>
          <w:p w14:paraId="2FDAA9F6" w14:textId="642F3C49" w:rsidR="008B21AD" w:rsidRDefault="008B21AD" w:rsidP="00214D3D">
            <w:pPr>
              <w:spacing w:after="0" w:line="240" w:lineRule="auto"/>
              <w:jc w:val="both"/>
              <w:rPr>
                <w:rFonts w:ascii="Times New Roman" w:eastAsia="Times New Roman" w:hAnsi="Times New Roman" w:cs="Times New Roman"/>
                <w:sz w:val="24"/>
                <w:szCs w:val="24"/>
                <w:lang w:eastAsia="lt-LT"/>
              </w:rPr>
            </w:pPr>
            <w:r w:rsidRPr="00054180">
              <w:rPr>
                <w:rFonts w:ascii="Times New Roman" w:eastAsia="Times New Roman" w:hAnsi="Times New Roman" w:cs="Times New Roman"/>
                <w:sz w:val="24"/>
                <w:szCs w:val="24"/>
                <w:lang w:eastAsia="ar-SA"/>
              </w:rPr>
              <w:t xml:space="preserve">Vyriausybės kanceliarijos Teisės grupės 2021 m. </w:t>
            </w:r>
            <w:r>
              <w:rPr>
                <w:rFonts w:ascii="Times New Roman" w:eastAsia="Times New Roman" w:hAnsi="Times New Roman" w:cs="Times New Roman"/>
                <w:sz w:val="24"/>
                <w:szCs w:val="24"/>
                <w:lang w:eastAsia="ar-SA"/>
              </w:rPr>
              <w:t>birželio</w:t>
            </w:r>
            <w:r w:rsidRPr="0005418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 d. išvada</w:t>
            </w:r>
            <w:r w:rsidRPr="00054180">
              <w:rPr>
                <w:rFonts w:ascii="Times New Roman" w:eastAsia="Times New Roman" w:hAnsi="Times New Roman" w:cs="Times New Roman"/>
                <w:sz w:val="24"/>
                <w:szCs w:val="24"/>
                <w:lang w:eastAsia="ar-SA"/>
              </w:rPr>
              <w:t xml:space="preserve"> Nr. NV-</w:t>
            </w:r>
            <w:r>
              <w:rPr>
                <w:rFonts w:ascii="Times New Roman" w:eastAsia="Times New Roman" w:hAnsi="Times New Roman" w:cs="Times New Roman"/>
                <w:sz w:val="24"/>
                <w:szCs w:val="24"/>
                <w:lang w:eastAsia="ar-SA"/>
              </w:rPr>
              <w:t>1189</w:t>
            </w:r>
          </w:p>
        </w:tc>
        <w:tc>
          <w:tcPr>
            <w:tcW w:w="5533" w:type="dxa"/>
            <w:shd w:val="clear" w:color="auto" w:fill="auto"/>
          </w:tcPr>
          <w:p w14:paraId="72B70F8A" w14:textId="09A9F6BE" w:rsidR="008B21AD" w:rsidRDefault="008B21AD" w:rsidP="008B21AD">
            <w:pPr>
              <w:pStyle w:val="Pagrindiniotekstotrauka"/>
              <w:tabs>
                <w:tab w:val="left" w:pos="459"/>
                <w:tab w:val="left" w:pos="677"/>
              </w:tabs>
              <w:ind w:firstLine="0"/>
              <w:rPr>
                <w:szCs w:val="24"/>
              </w:rPr>
            </w:pPr>
            <w:r w:rsidRPr="008B21AD">
              <w:rPr>
                <w:szCs w:val="24"/>
              </w:rPr>
              <w:t xml:space="preserve">10. Projekto 63 straipsnis pildomas 13 dalimi, numatančią </w:t>
            </w:r>
            <w:r w:rsidRPr="008B21AD">
              <w:rPr>
                <w:i/>
                <w:iCs/>
                <w:szCs w:val="24"/>
              </w:rPr>
              <w:t>Visiems piliečiams, turintiems teisę dalyvauti referendume ir įtrauktiems į rinkėjų sąrašus, galimybę balsuoti internetu</w:t>
            </w:r>
            <w:r w:rsidRPr="008B21AD">
              <w:rPr>
                <w:szCs w:val="24"/>
              </w:rPr>
              <w:t xml:space="preserve">. Ši Projekto nuostata vertintina kaip stokojanti aiškumo ir išbaigtumo. Įvertinus tai, kad siūlomas reguliavimas nėra pakankamai išsamus, aiškus ir nuoseklus lyginant su galiojančiuose rinkimų įstatymuose įtvirtintomis nuostatomis, reglamentuojančiomis balsavimą internetu ir sistemiškai vertinant rinkimų teisinį reguliavimą, taip pat konstitucinę jurisprudenciją, pagal kurią kyla pareiga įstatymu nustatyti aiškų, sąžiningą ir skaidrų rinkimų procesų reguliavimą, manytina, jog Projektu siūloma teisinio reguliavimo nuostata turėtų būti derinama su jau galiojančiuose rinkimų įstatymuose įtvirtintomis nuostatomis bei išplečiamas jos teisinio reguliavimo turinys. Taipogi pažymėtina, kad Projekte vartojama </w:t>
            </w:r>
            <w:r w:rsidRPr="008B21AD">
              <w:rPr>
                <w:i/>
                <w:iCs/>
                <w:szCs w:val="24"/>
              </w:rPr>
              <w:t>„balsavimo internetu“</w:t>
            </w:r>
            <w:r w:rsidRPr="008B21AD">
              <w:rPr>
                <w:szCs w:val="24"/>
              </w:rPr>
              <w:t xml:space="preserve"> sąvoka niekur nėra įvirtinta ir neapibrėžta, todėl nėra aiškus ir jos turinys. Siūlytina įvertinti galimybę papildyti Projektą atitinkamomis nuostatomis bei šiais aspektais papildyti Projekto aiškinamąjį raštą</w:t>
            </w:r>
          </w:p>
        </w:tc>
        <w:tc>
          <w:tcPr>
            <w:tcW w:w="7935" w:type="dxa"/>
            <w:shd w:val="clear" w:color="auto" w:fill="auto"/>
          </w:tcPr>
          <w:p w14:paraId="0AB11915" w14:textId="77777777" w:rsidR="008B21AD" w:rsidRPr="009542EC" w:rsidRDefault="008B21AD" w:rsidP="008B21AD">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73DC24C7" w14:textId="54D19B29" w:rsidR="008B21AD" w:rsidRPr="00CB3F38" w:rsidRDefault="00CB3F38" w:rsidP="008A3A23">
            <w:pPr>
              <w:pStyle w:val="Komentarotekstas"/>
              <w:tabs>
                <w:tab w:val="left" w:pos="789"/>
                <w:tab w:val="left" w:pos="1276"/>
              </w:tabs>
              <w:jc w:val="both"/>
              <w:rPr>
                <w:rFonts w:ascii="Times New Roman" w:hAnsi="Times New Roman"/>
                <w:sz w:val="24"/>
                <w:szCs w:val="24"/>
                <w:lang w:eastAsia="ar-SA"/>
              </w:rPr>
            </w:pPr>
            <w:r>
              <w:rPr>
                <w:rFonts w:ascii="Times New Roman" w:hAnsi="Times New Roman"/>
                <w:sz w:val="24"/>
                <w:szCs w:val="24"/>
                <w:lang w:eastAsia="ar-SA"/>
              </w:rPr>
              <w:t>B</w:t>
            </w:r>
            <w:r w:rsidRPr="00CB3F38">
              <w:rPr>
                <w:rFonts w:ascii="Times New Roman" w:hAnsi="Times New Roman"/>
                <w:sz w:val="24"/>
                <w:szCs w:val="24"/>
                <w:lang w:eastAsia="ar-SA"/>
              </w:rPr>
              <w:t>alsavimo</w:t>
            </w:r>
            <w:r>
              <w:rPr>
                <w:rFonts w:ascii="Times New Roman" w:hAnsi="Times New Roman"/>
                <w:sz w:val="24"/>
                <w:szCs w:val="24"/>
                <w:lang w:eastAsia="ar-SA"/>
              </w:rPr>
              <w:t xml:space="preserve"> internetu nustatymas – ne šio Į</w:t>
            </w:r>
            <w:r w:rsidRPr="00CB3F38">
              <w:rPr>
                <w:rFonts w:ascii="Times New Roman" w:hAnsi="Times New Roman"/>
                <w:sz w:val="24"/>
                <w:szCs w:val="24"/>
                <w:lang w:eastAsia="ar-SA"/>
              </w:rPr>
              <w:t xml:space="preserve">statymo </w:t>
            </w:r>
            <w:r>
              <w:rPr>
                <w:rFonts w:ascii="Times New Roman" w:hAnsi="Times New Roman"/>
                <w:sz w:val="24"/>
                <w:szCs w:val="24"/>
                <w:lang w:eastAsia="ar-SA"/>
              </w:rPr>
              <w:t xml:space="preserve">projekto </w:t>
            </w:r>
            <w:r w:rsidRPr="00CB3F38">
              <w:rPr>
                <w:rFonts w:ascii="Times New Roman" w:hAnsi="Times New Roman"/>
                <w:sz w:val="24"/>
                <w:szCs w:val="24"/>
                <w:lang w:eastAsia="ar-SA"/>
              </w:rPr>
              <w:t>reguliavimo dalykas</w:t>
            </w:r>
            <w:r>
              <w:rPr>
                <w:rFonts w:ascii="Times New Roman" w:hAnsi="Times New Roman"/>
                <w:sz w:val="24"/>
                <w:szCs w:val="24"/>
                <w:lang w:eastAsia="ar-SA"/>
              </w:rPr>
              <w:t xml:space="preserve">, todėl jame </w:t>
            </w:r>
            <w:r w:rsidR="008B21AD" w:rsidRPr="008B21AD">
              <w:rPr>
                <w:rFonts w:ascii="Times New Roman" w:hAnsi="Times New Roman"/>
                <w:sz w:val="24"/>
                <w:szCs w:val="24"/>
                <w:lang w:eastAsia="ar-SA"/>
              </w:rPr>
              <w:t>nenumatome detaliau reglamentuoti balsavimo internetu</w:t>
            </w:r>
            <w:r w:rsidR="008B21AD">
              <w:rPr>
                <w:rFonts w:ascii="Times New Roman" w:hAnsi="Times New Roman"/>
                <w:sz w:val="24"/>
                <w:szCs w:val="24"/>
                <w:lang w:eastAsia="ar-SA"/>
              </w:rPr>
              <w:t xml:space="preserve"> taisyklių</w:t>
            </w:r>
            <w:r>
              <w:rPr>
                <w:rFonts w:ascii="Times New Roman" w:hAnsi="Times New Roman"/>
                <w:sz w:val="24"/>
                <w:szCs w:val="24"/>
                <w:lang w:eastAsia="ar-SA"/>
              </w:rPr>
              <w:t>. S</w:t>
            </w:r>
            <w:r w:rsidRPr="00CB3F38">
              <w:rPr>
                <w:rFonts w:ascii="Times New Roman" w:hAnsi="Times New Roman"/>
                <w:sz w:val="24"/>
                <w:szCs w:val="24"/>
                <w:lang w:eastAsia="ar-SA"/>
              </w:rPr>
              <w:t>iekiant konstitucinio įstatymo stabilumo</w:t>
            </w:r>
            <w:r>
              <w:rPr>
                <w:rFonts w:ascii="Times New Roman" w:hAnsi="Times New Roman"/>
                <w:sz w:val="24"/>
                <w:szCs w:val="24"/>
                <w:lang w:eastAsia="ar-SA"/>
              </w:rPr>
              <w:t xml:space="preserve"> ir neužkertant</w:t>
            </w:r>
            <w:r w:rsidRPr="00CB3F38">
              <w:rPr>
                <w:rFonts w:ascii="Times New Roman" w:hAnsi="Times New Roman"/>
                <w:sz w:val="24"/>
                <w:szCs w:val="24"/>
                <w:lang w:eastAsia="ar-SA"/>
              </w:rPr>
              <w:t xml:space="preserve"> kelio pažangai</w:t>
            </w:r>
            <w:r>
              <w:rPr>
                <w:rFonts w:ascii="Times New Roman" w:hAnsi="Times New Roman"/>
                <w:sz w:val="24"/>
                <w:szCs w:val="24"/>
                <w:lang w:eastAsia="ar-SA"/>
              </w:rPr>
              <w:t>,</w:t>
            </w:r>
            <w:r w:rsidRPr="00CB3F38">
              <w:rPr>
                <w:rFonts w:ascii="Times New Roman" w:hAnsi="Times New Roman"/>
                <w:sz w:val="24"/>
                <w:szCs w:val="24"/>
                <w:lang w:eastAsia="ar-SA"/>
              </w:rPr>
              <w:t xml:space="preserve"> </w:t>
            </w:r>
            <w:r w:rsidR="008B21AD">
              <w:rPr>
                <w:rFonts w:ascii="Times New Roman" w:hAnsi="Times New Roman"/>
                <w:sz w:val="24"/>
                <w:szCs w:val="24"/>
                <w:lang w:eastAsia="ar-SA"/>
              </w:rPr>
              <w:t>išsamus balsavimo internetu reglamentavimas bus nustatytas</w:t>
            </w:r>
            <w:r w:rsidR="008B21AD" w:rsidRPr="008B21AD">
              <w:rPr>
                <w:rFonts w:ascii="Times New Roman" w:hAnsi="Times New Roman"/>
                <w:sz w:val="24"/>
                <w:szCs w:val="24"/>
                <w:lang w:eastAsia="ar-SA"/>
              </w:rPr>
              <w:t xml:space="preserve"> atskirame įstatyme</w:t>
            </w:r>
            <w:r w:rsidR="008B21AD">
              <w:rPr>
                <w:rFonts w:ascii="Times New Roman" w:hAnsi="Times New Roman"/>
                <w:sz w:val="24"/>
                <w:szCs w:val="24"/>
                <w:lang w:eastAsia="ar-SA"/>
              </w:rPr>
              <w:t>, kuriuo nuostatos bus taikomos ne tik referendumams, bet ir visų rūšių rinkimams.</w:t>
            </w:r>
            <w:r w:rsidRPr="00CB3F38">
              <w:rPr>
                <w:rFonts w:ascii="Times New Roman" w:hAnsi="Times New Roman"/>
                <w:sz w:val="24"/>
                <w:szCs w:val="24"/>
                <w:lang w:eastAsia="ar-SA"/>
              </w:rPr>
              <w:t xml:space="preserve"> </w:t>
            </w:r>
          </w:p>
        </w:tc>
      </w:tr>
    </w:tbl>
    <w:p w14:paraId="22157F30" w14:textId="5CA8DA75" w:rsidR="00520975" w:rsidRPr="009542EC" w:rsidRDefault="00F74974" w:rsidP="00381EBE">
      <w:pPr>
        <w:spacing w:after="0" w:line="240" w:lineRule="auto"/>
        <w:jc w:val="center"/>
        <w:rPr>
          <w:rFonts w:ascii="Times New Roman" w:hAnsi="Times New Roman" w:cs="Times New Roman"/>
          <w:sz w:val="24"/>
          <w:szCs w:val="24"/>
        </w:rPr>
      </w:pPr>
      <w:r w:rsidRPr="009542EC">
        <w:rPr>
          <w:rFonts w:ascii="Times New Roman" w:hAnsi="Times New Roman" w:cs="Times New Roman"/>
          <w:sz w:val="24"/>
          <w:szCs w:val="24"/>
        </w:rPr>
        <w:t>_______________</w:t>
      </w:r>
    </w:p>
    <w:sectPr w:rsidR="00520975" w:rsidRPr="009542EC"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9D5A" w14:textId="77777777" w:rsidR="009E5668" w:rsidRDefault="009E5668" w:rsidP="00E3205C">
      <w:pPr>
        <w:spacing w:after="0" w:line="240" w:lineRule="auto"/>
      </w:pPr>
      <w:r>
        <w:separator/>
      </w:r>
    </w:p>
  </w:endnote>
  <w:endnote w:type="continuationSeparator" w:id="0">
    <w:p w14:paraId="0D385492" w14:textId="77777777" w:rsidR="009E5668" w:rsidRDefault="009E5668"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C7FB" w14:textId="77777777" w:rsidR="009E5668" w:rsidRDefault="009E5668" w:rsidP="00E3205C">
      <w:pPr>
        <w:spacing w:after="0" w:line="240" w:lineRule="auto"/>
      </w:pPr>
      <w:r>
        <w:separator/>
      </w:r>
    </w:p>
  </w:footnote>
  <w:footnote w:type="continuationSeparator" w:id="0">
    <w:p w14:paraId="129615CF" w14:textId="77777777" w:rsidR="009E5668" w:rsidRDefault="009E5668" w:rsidP="00E3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070050"/>
      <w:docPartObj>
        <w:docPartGallery w:val="Page Numbers (Top of Page)"/>
        <w:docPartUnique/>
      </w:docPartObj>
    </w:sdtPr>
    <w:sdtEndPr>
      <w:rPr>
        <w:rFonts w:ascii="Times New Roman" w:hAnsi="Times New Roman" w:cs="Times New Roman"/>
        <w:sz w:val="24"/>
        <w:szCs w:val="24"/>
      </w:rPr>
    </w:sdtEndPr>
    <w:sdtContent>
      <w:p w14:paraId="5047CFC6" w14:textId="492BD231" w:rsidR="00344C13" w:rsidRPr="00A63FF0" w:rsidRDefault="00344C13">
        <w:pPr>
          <w:pStyle w:val="Antrats"/>
          <w:jc w:val="center"/>
          <w:rPr>
            <w:rFonts w:ascii="Times New Roman" w:hAnsi="Times New Roman" w:cs="Times New Roman"/>
            <w:sz w:val="24"/>
            <w:szCs w:val="24"/>
          </w:rPr>
        </w:pPr>
        <w:r w:rsidRPr="00A63FF0">
          <w:rPr>
            <w:rFonts w:ascii="Times New Roman" w:hAnsi="Times New Roman" w:cs="Times New Roman"/>
            <w:sz w:val="24"/>
            <w:szCs w:val="24"/>
          </w:rPr>
          <w:fldChar w:fldCharType="begin"/>
        </w:r>
        <w:r w:rsidRPr="00A63FF0">
          <w:rPr>
            <w:rFonts w:ascii="Times New Roman" w:hAnsi="Times New Roman" w:cs="Times New Roman"/>
            <w:sz w:val="24"/>
            <w:szCs w:val="24"/>
          </w:rPr>
          <w:instrText>PAGE   \* MERGEFORMAT</w:instrText>
        </w:r>
        <w:r w:rsidRPr="00A63FF0">
          <w:rPr>
            <w:rFonts w:ascii="Times New Roman" w:hAnsi="Times New Roman" w:cs="Times New Roman"/>
            <w:sz w:val="24"/>
            <w:szCs w:val="24"/>
          </w:rPr>
          <w:fldChar w:fldCharType="separate"/>
        </w:r>
        <w:r w:rsidR="00C852D4">
          <w:rPr>
            <w:rFonts w:ascii="Times New Roman" w:hAnsi="Times New Roman" w:cs="Times New Roman"/>
            <w:noProof/>
            <w:sz w:val="24"/>
            <w:szCs w:val="24"/>
          </w:rPr>
          <w:t>5</w:t>
        </w:r>
        <w:r w:rsidRPr="00A63FF0">
          <w:rPr>
            <w:rFonts w:ascii="Times New Roman" w:hAnsi="Times New Roman" w:cs="Times New Roman"/>
            <w:sz w:val="24"/>
            <w:szCs w:val="24"/>
          </w:rPr>
          <w:fldChar w:fldCharType="end"/>
        </w:r>
      </w:p>
    </w:sdtContent>
  </w:sdt>
  <w:p w14:paraId="6DFAB445" w14:textId="77777777" w:rsidR="00344C13" w:rsidRDefault="00344C13" w:rsidP="00D91270">
    <w:pPr>
      <w:pStyle w:val="Antrats"/>
      <w:tabs>
        <w:tab w:val="clear" w:pos="4819"/>
        <w:tab w:val="clear" w:pos="9638"/>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4"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6"/>
  </w:num>
  <w:num w:numId="3">
    <w:abstractNumId w:val="0"/>
  </w:num>
  <w:num w:numId="4">
    <w:abstractNumId w:val="10"/>
  </w:num>
  <w:num w:numId="5">
    <w:abstractNumId w:val="7"/>
  </w:num>
  <w:num w:numId="6">
    <w:abstractNumId w:val="11"/>
  </w:num>
  <w:num w:numId="7">
    <w:abstractNumId w:val="1"/>
  </w:num>
  <w:num w:numId="8">
    <w:abstractNumId w:val="9"/>
  </w:num>
  <w:num w:numId="9">
    <w:abstractNumId w:val="8"/>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78"/>
    <w:rsid w:val="000011AB"/>
    <w:rsid w:val="00005AD9"/>
    <w:rsid w:val="00006ADC"/>
    <w:rsid w:val="000071CD"/>
    <w:rsid w:val="00010150"/>
    <w:rsid w:val="00013A5D"/>
    <w:rsid w:val="000149FD"/>
    <w:rsid w:val="000201D4"/>
    <w:rsid w:val="0002159C"/>
    <w:rsid w:val="0002259F"/>
    <w:rsid w:val="000235A5"/>
    <w:rsid w:val="00024E90"/>
    <w:rsid w:val="000253A5"/>
    <w:rsid w:val="00025AE8"/>
    <w:rsid w:val="000328B6"/>
    <w:rsid w:val="00036F8A"/>
    <w:rsid w:val="0003766E"/>
    <w:rsid w:val="000415DE"/>
    <w:rsid w:val="0004301D"/>
    <w:rsid w:val="000478B5"/>
    <w:rsid w:val="000479E4"/>
    <w:rsid w:val="000534C5"/>
    <w:rsid w:val="000554D7"/>
    <w:rsid w:val="00055D5B"/>
    <w:rsid w:val="00055E6C"/>
    <w:rsid w:val="000566F1"/>
    <w:rsid w:val="00057906"/>
    <w:rsid w:val="00057DE9"/>
    <w:rsid w:val="00057E23"/>
    <w:rsid w:val="00062A92"/>
    <w:rsid w:val="00064421"/>
    <w:rsid w:val="0006479A"/>
    <w:rsid w:val="000804E4"/>
    <w:rsid w:val="00082B2E"/>
    <w:rsid w:val="000910EA"/>
    <w:rsid w:val="00092C9D"/>
    <w:rsid w:val="0009610F"/>
    <w:rsid w:val="0009750A"/>
    <w:rsid w:val="00097AA3"/>
    <w:rsid w:val="000A3492"/>
    <w:rsid w:val="000A401D"/>
    <w:rsid w:val="000A66F0"/>
    <w:rsid w:val="000B190B"/>
    <w:rsid w:val="000B3611"/>
    <w:rsid w:val="000B42DD"/>
    <w:rsid w:val="000B6EAB"/>
    <w:rsid w:val="000C1017"/>
    <w:rsid w:val="000C2E7A"/>
    <w:rsid w:val="000D0DAF"/>
    <w:rsid w:val="000D16FD"/>
    <w:rsid w:val="000D34EF"/>
    <w:rsid w:val="000D4560"/>
    <w:rsid w:val="000E0063"/>
    <w:rsid w:val="000E2E15"/>
    <w:rsid w:val="000E329D"/>
    <w:rsid w:val="000E3683"/>
    <w:rsid w:val="000F205D"/>
    <w:rsid w:val="000F24C9"/>
    <w:rsid w:val="00101458"/>
    <w:rsid w:val="00102B9D"/>
    <w:rsid w:val="00105269"/>
    <w:rsid w:val="0011169B"/>
    <w:rsid w:val="0011254B"/>
    <w:rsid w:val="00115C4F"/>
    <w:rsid w:val="0012055D"/>
    <w:rsid w:val="00122BAC"/>
    <w:rsid w:val="0013049C"/>
    <w:rsid w:val="00136632"/>
    <w:rsid w:val="00136AF4"/>
    <w:rsid w:val="0013792B"/>
    <w:rsid w:val="00146A7B"/>
    <w:rsid w:val="0014781F"/>
    <w:rsid w:val="00152354"/>
    <w:rsid w:val="00154243"/>
    <w:rsid w:val="001569FC"/>
    <w:rsid w:val="00156FBC"/>
    <w:rsid w:val="00165506"/>
    <w:rsid w:val="00175215"/>
    <w:rsid w:val="00177F92"/>
    <w:rsid w:val="0018176E"/>
    <w:rsid w:val="00182443"/>
    <w:rsid w:val="00187E57"/>
    <w:rsid w:val="00190D05"/>
    <w:rsid w:val="00195142"/>
    <w:rsid w:val="0019624A"/>
    <w:rsid w:val="001974EE"/>
    <w:rsid w:val="001A2361"/>
    <w:rsid w:val="001A387C"/>
    <w:rsid w:val="001A7537"/>
    <w:rsid w:val="001B0421"/>
    <w:rsid w:val="001B7157"/>
    <w:rsid w:val="001C181C"/>
    <w:rsid w:val="001C3F37"/>
    <w:rsid w:val="001C623F"/>
    <w:rsid w:val="001D1325"/>
    <w:rsid w:val="001D197D"/>
    <w:rsid w:val="001D2505"/>
    <w:rsid w:val="001D4189"/>
    <w:rsid w:val="001D6201"/>
    <w:rsid w:val="001D62AE"/>
    <w:rsid w:val="001D7754"/>
    <w:rsid w:val="001D7C14"/>
    <w:rsid w:val="001D7CCE"/>
    <w:rsid w:val="001E19DF"/>
    <w:rsid w:val="001E32F5"/>
    <w:rsid w:val="001E38A0"/>
    <w:rsid w:val="001F1C77"/>
    <w:rsid w:val="001F36A0"/>
    <w:rsid w:val="001F5358"/>
    <w:rsid w:val="001F5CCD"/>
    <w:rsid w:val="00201695"/>
    <w:rsid w:val="00207106"/>
    <w:rsid w:val="00207578"/>
    <w:rsid w:val="0021074F"/>
    <w:rsid w:val="002117C6"/>
    <w:rsid w:val="00214D3D"/>
    <w:rsid w:val="002206B6"/>
    <w:rsid w:val="002222F4"/>
    <w:rsid w:val="0022271A"/>
    <w:rsid w:val="00222C63"/>
    <w:rsid w:val="00224978"/>
    <w:rsid w:val="00226356"/>
    <w:rsid w:val="0023250E"/>
    <w:rsid w:val="00232A3D"/>
    <w:rsid w:val="0023596F"/>
    <w:rsid w:val="0023660B"/>
    <w:rsid w:val="002372FF"/>
    <w:rsid w:val="00242EC1"/>
    <w:rsid w:val="00245EF4"/>
    <w:rsid w:val="00247785"/>
    <w:rsid w:val="00247F6A"/>
    <w:rsid w:val="002528B0"/>
    <w:rsid w:val="00253134"/>
    <w:rsid w:val="00267E8F"/>
    <w:rsid w:val="00272965"/>
    <w:rsid w:val="002738AB"/>
    <w:rsid w:val="0027692F"/>
    <w:rsid w:val="00284486"/>
    <w:rsid w:val="002863AE"/>
    <w:rsid w:val="0028689D"/>
    <w:rsid w:val="002902A0"/>
    <w:rsid w:val="00293EF1"/>
    <w:rsid w:val="00297554"/>
    <w:rsid w:val="00297E4B"/>
    <w:rsid w:val="002A1F78"/>
    <w:rsid w:val="002A22A8"/>
    <w:rsid w:val="002A35E9"/>
    <w:rsid w:val="002A3EB2"/>
    <w:rsid w:val="002A4FC1"/>
    <w:rsid w:val="002A607D"/>
    <w:rsid w:val="002A60BB"/>
    <w:rsid w:val="002A79EF"/>
    <w:rsid w:val="002B2095"/>
    <w:rsid w:val="002B4114"/>
    <w:rsid w:val="002B4850"/>
    <w:rsid w:val="002B5143"/>
    <w:rsid w:val="002B535C"/>
    <w:rsid w:val="002C153C"/>
    <w:rsid w:val="002C3D14"/>
    <w:rsid w:val="002C4FE0"/>
    <w:rsid w:val="002C7103"/>
    <w:rsid w:val="002C7BD4"/>
    <w:rsid w:val="002D072C"/>
    <w:rsid w:val="002D328A"/>
    <w:rsid w:val="002E2774"/>
    <w:rsid w:val="002E2B75"/>
    <w:rsid w:val="002E3F56"/>
    <w:rsid w:val="002F0303"/>
    <w:rsid w:val="002F03D1"/>
    <w:rsid w:val="002F1DC5"/>
    <w:rsid w:val="002F263C"/>
    <w:rsid w:val="002F2A5B"/>
    <w:rsid w:val="002F2BC0"/>
    <w:rsid w:val="003008C9"/>
    <w:rsid w:val="00302110"/>
    <w:rsid w:val="003063B9"/>
    <w:rsid w:val="003079A6"/>
    <w:rsid w:val="003119DD"/>
    <w:rsid w:val="00317383"/>
    <w:rsid w:val="00320099"/>
    <w:rsid w:val="003207F0"/>
    <w:rsid w:val="00321D5A"/>
    <w:rsid w:val="00324E84"/>
    <w:rsid w:val="00325C7D"/>
    <w:rsid w:val="00327D86"/>
    <w:rsid w:val="00331601"/>
    <w:rsid w:val="0034200A"/>
    <w:rsid w:val="00344C13"/>
    <w:rsid w:val="00347E17"/>
    <w:rsid w:val="00350F08"/>
    <w:rsid w:val="0035228A"/>
    <w:rsid w:val="00360295"/>
    <w:rsid w:val="00360ADA"/>
    <w:rsid w:val="00360E55"/>
    <w:rsid w:val="0036515A"/>
    <w:rsid w:val="003659C9"/>
    <w:rsid w:val="003659FE"/>
    <w:rsid w:val="003669B7"/>
    <w:rsid w:val="00372F90"/>
    <w:rsid w:val="00381365"/>
    <w:rsid w:val="00381C6A"/>
    <w:rsid w:val="00381EBE"/>
    <w:rsid w:val="003854EE"/>
    <w:rsid w:val="00386461"/>
    <w:rsid w:val="003865B6"/>
    <w:rsid w:val="00387455"/>
    <w:rsid w:val="003916E6"/>
    <w:rsid w:val="0039519E"/>
    <w:rsid w:val="003A02EF"/>
    <w:rsid w:val="003A0C45"/>
    <w:rsid w:val="003A2BB5"/>
    <w:rsid w:val="003A3155"/>
    <w:rsid w:val="003A6833"/>
    <w:rsid w:val="003A6A60"/>
    <w:rsid w:val="003A7BFD"/>
    <w:rsid w:val="003B1FBF"/>
    <w:rsid w:val="003B2858"/>
    <w:rsid w:val="003B295D"/>
    <w:rsid w:val="003B4BF1"/>
    <w:rsid w:val="003B6F58"/>
    <w:rsid w:val="003C0A52"/>
    <w:rsid w:val="003C1405"/>
    <w:rsid w:val="003C4CC0"/>
    <w:rsid w:val="003C4CEF"/>
    <w:rsid w:val="003C6D7A"/>
    <w:rsid w:val="003D02C4"/>
    <w:rsid w:val="003D03D4"/>
    <w:rsid w:val="003D448F"/>
    <w:rsid w:val="003E3305"/>
    <w:rsid w:val="003E66EB"/>
    <w:rsid w:val="003E78A1"/>
    <w:rsid w:val="003F0BFA"/>
    <w:rsid w:val="003F1817"/>
    <w:rsid w:val="003F1C36"/>
    <w:rsid w:val="003F28D0"/>
    <w:rsid w:val="003F3E19"/>
    <w:rsid w:val="004036E3"/>
    <w:rsid w:val="00410268"/>
    <w:rsid w:val="004142FB"/>
    <w:rsid w:val="00416115"/>
    <w:rsid w:val="004178F3"/>
    <w:rsid w:val="00422FFD"/>
    <w:rsid w:val="004316F8"/>
    <w:rsid w:val="00432277"/>
    <w:rsid w:val="00433B0E"/>
    <w:rsid w:val="00435A6C"/>
    <w:rsid w:val="00436573"/>
    <w:rsid w:val="0043784A"/>
    <w:rsid w:val="004407B9"/>
    <w:rsid w:val="00440C8C"/>
    <w:rsid w:val="00443CB3"/>
    <w:rsid w:val="004453D2"/>
    <w:rsid w:val="00452CA5"/>
    <w:rsid w:val="00453294"/>
    <w:rsid w:val="00453F58"/>
    <w:rsid w:val="00456800"/>
    <w:rsid w:val="00456C74"/>
    <w:rsid w:val="004571E5"/>
    <w:rsid w:val="0045750D"/>
    <w:rsid w:val="00460CE5"/>
    <w:rsid w:val="00467BF0"/>
    <w:rsid w:val="00470B8C"/>
    <w:rsid w:val="00474512"/>
    <w:rsid w:val="00476FA2"/>
    <w:rsid w:val="004778D6"/>
    <w:rsid w:val="0048021E"/>
    <w:rsid w:val="00490025"/>
    <w:rsid w:val="004A137A"/>
    <w:rsid w:val="004A27DA"/>
    <w:rsid w:val="004A291E"/>
    <w:rsid w:val="004A392B"/>
    <w:rsid w:val="004A43E6"/>
    <w:rsid w:val="004B014B"/>
    <w:rsid w:val="004B063D"/>
    <w:rsid w:val="004B0CC1"/>
    <w:rsid w:val="004B4B1F"/>
    <w:rsid w:val="004B772A"/>
    <w:rsid w:val="004C1865"/>
    <w:rsid w:val="004C2B8A"/>
    <w:rsid w:val="004C3CB5"/>
    <w:rsid w:val="004C5994"/>
    <w:rsid w:val="004C5DDF"/>
    <w:rsid w:val="004C64A7"/>
    <w:rsid w:val="004D44D5"/>
    <w:rsid w:val="004D6115"/>
    <w:rsid w:val="004D7BC0"/>
    <w:rsid w:val="004E137A"/>
    <w:rsid w:val="004E76F1"/>
    <w:rsid w:val="004E7CE4"/>
    <w:rsid w:val="004F659E"/>
    <w:rsid w:val="004F721F"/>
    <w:rsid w:val="0050078E"/>
    <w:rsid w:val="00500B8A"/>
    <w:rsid w:val="0051395A"/>
    <w:rsid w:val="00516049"/>
    <w:rsid w:val="00516E1B"/>
    <w:rsid w:val="00520348"/>
    <w:rsid w:val="00520975"/>
    <w:rsid w:val="005222AB"/>
    <w:rsid w:val="0052509B"/>
    <w:rsid w:val="00525E61"/>
    <w:rsid w:val="00526B36"/>
    <w:rsid w:val="00530091"/>
    <w:rsid w:val="00533C77"/>
    <w:rsid w:val="005350A7"/>
    <w:rsid w:val="005376E0"/>
    <w:rsid w:val="005401F5"/>
    <w:rsid w:val="00547D5F"/>
    <w:rsid w:val="00553AC7"/>
    <w:rsid w:val="00556375"/>
    <w:rsid w:val="00556C57"/>
    <w:rsid w:val="00566436"/>
    <w:rsid w:val="005728C6"/>
    <w:rsid w:val="00580BF4"/>
    <w:rsid w:val="00585F3A"/>
    <w:rsid w:val="00587126"/>
    <w:rsid w:val="0059056B"/>
    <w:rsid w:val="00591C3C"/>
    <w:rsid w:val="00592783"/>
    <w:rsid w:val="00593B30"/>
    <w:rsid w:val="00596B06"/>
    <w:rsid w:val="00597BBE"/>
    <w:rsid w:val="00597FBC"/>
    <w:rsid w:val="005A0485"/>
    <w:rsid w:val="005A0E32"/>
    <w:rsid w:val="005A58BB"/>
    <w:rsid w:val="005A6753"/>
    <w:rsid w:val="005A6780"/>
    <w:rsid w:val="005B18AF"/>
    <w:rsid w:val="005B274A"/>
    <w:rsid w:val="005B2FA4"/>
    <w:rsid w:val="005B53D8"/>
    <w:rsid w:val="005B787D"/>
    <w:rsid w:val="005C1D53"/>
    <w:rsid w:val="005C5FEA"/>
    <w:rsid w:val="005D02F3"/>
    <w:rsid w:val="005D1A72"/>
    <w:rsid w:val="005E1E62"/>
    <w:rsid w:val="005E1E9C"/>
    <w:rsid w:val="005E40DD"/>
    <w:rsid w:val="005E4B3D"/>
    <w:rsid w:val="005E609F"/>
    <w:rsid w:val="005F27D3"/>
    <w:rsid w:val="005F4E5E"/>
    <w:rsid w:val="005F4F2C"/>
    <w:rsid w:val="005F7CDB"/>
    <w:rsid w:val="00601D78"/>
    <w:rsid w:val="0060225E"/>
    <w:rsid w:val="0060466F"/>
    <w:rsid w:val="0061104C"/>
    <w:rsid w:val="0061473D"/>
    <w:rsid w:val="0061782E"/>
    <w:rsid w:val="006221C4"/>
    <w:rsid w:val="006245B4"/>
    <w:rsid w:val="0062681F"/>
    <w:rsid w:val="006312F5"/>
    <w:rsid w:val="006337A2"/>
    <w:rsid w:val="0063722D"/>
    <w:rsid w:val="00643E88"/>
    <w:rsid w:val="006543B3"/>
    <w:rsid w:val="0065512D"/>
    <w:rsid w:val="00656F79"/>
    <w:rsid w:val="00665E6A"/>
    <w:rsid w:val="006734A2"/>
    <w:rsid w:val="00682A8F"/>
    <w:rsid w:val="00682F0D"/>
    <w:rsid w:val="00685C07"/>
    <w:rsid w:val="00686063"/>
    <w:rsid w:val="00691780"/>
    <w:rsid w:val="00691995"/>
    <w:rsid w:val="00692BBB"/>
    <w:rsid w:val="00694176"/>
    <w:rsid w:val="006A02E2"/>
    <w:rsid w:val="006A0822"/>
    <w:rsid w:val="006A3BBC"/>
    <w:rsid w:val="006A3DE6"/>
    <w:rsid w:val="006A67FC"/>
    <w:rsid w:val="006A7D2C"/>
    <w:rsid w:val="006B71D9"/>
    <w:rsid w:val="006C2125"/>
    <w:rsid w:val="006C239D"/>
    <w:rsid w:val="006C34B8"/>
    <w:rsid w:val="006C36AA"/>
    <w:rsid w:val="006C4F75"/>
    <w:rsid w:val="006C5BC7"/>
    <w:rsid w:val="006D0112"/>
    <w:rsid w:val="006D44A3"/>
    <w:rsid w:val="006E12DC"/>
    <w:rsid w:val="006E3C18"/>
    <w:rsid w:val="006E55B2"/>
    <w:rsid w:val="006E65DB"/>
    <w:rsid w:val="006F5325"/>
    <w:rsid w:val="007033E3"/>
    <w:rsid w:val="007057E1"/>
    <w:rsid w:val="0070618E"/>
    <w:rsid w:val="00707D66"/>
    <w:rsid w:val="0071051A"/>
    <w:rsid w:val="007108EE"/>
    <w:rsid w:val="00710F5C"/>
    <w:rsid w:val="00711206"/>
    <w:rsid w:val="00711921"/>
    <w:rsid w:val="0071312C"/>
    <w:rsid w:val="00714B38"/>
    <w:rsid w:val="00726E00"/>
    <w:rsid w:val="00733694"/>
    <w:rsid w:val="007372F9"/>
    <w:rsid w:val="00740238"/>
    <w:rsid w:val="00745A1D"/>
    <w:rsid w:val="00754A31"/>
    <w:rsid w:val="00755056"/>
    <w:rsid w:val="00755CD0"/>
    <w:rsid w:val="00757778"/>
    <w:rsid w:val="00762539"/>
    <w:rsid w:val="00763390"/>
    <w:rsid w:val="00766DE8"/>
    <w:rsid w:val="007710D1"/>
    <w:rsid w:val="007715B1"/>
    <w:rsid w:val="00771F39"/>
    <w:rsid w:val="00775752"/>
    <w:rsid w:val="007759CE"/>
    <w:rsid w:val="00777D6D"/>
    <w:rsid w:val="007800F7"/>
    <w:rsid w:val="00780FC8"/>
    <w:rsid w:val="007835DA"/>
    <w:rsid w:val="007837D4"/>
    <w:rsid w:val="00784B27"/>
    <w:rsid w:val="00784EA7"/>
    <w:rsid w:val="00785D4C"/>
    <w:rsid w:val="00785E14"/>
    <w:rsid w:val="007904AE"/>
    <w:rsid w:val="00792B33"/>
    <w:rsid w:val="00797BE3"/>
    <w:rsid w:val="007A02CE"/>
    <w:rsid w:val="007A6403"/>
    <w:rsid w:val="007A712C"/>
    <w:rsid w:val="007B10A3"/>
    <w:rsid w:val="007B18EA"/>
    <w:rsid w:val="007B19CD"/>
    <w:rsid w:val="007B27D1"/>
    <w:rsid w:val="007B2888"/>
    <w:rsid w:val="007B2EAA"/>
    <w:rsid w:val="007B3D87"/>
    <w:rsid w:val="007B6810"/>
    <w:rsid w:val="007B6F53"/>
    <w:rsid w:val="007B73AA"/>
    <w:rsid w:val="007C2373"/>
    <w:rsid w:val="007C3373"/>
    <w:rsid w:val="007C5C73"/>
    <w:rsid w:val="007D0170"/>
    <w:rsid w:val="007D0698"/>
    <w:rsid w:val="007D23DA"/>
    <w:rsid w:val="007D6643"/>
    <w:rsid w:val="007D6FAD"/>
    <w:rsid w:val="007D7FD5"/>
    <w:rsid w:val="007E119F"/>
    <w:rsid w:val="007E66CF"/>
    <w:rsid w:val="007E7229"/>
    <w:rsid w:val="007E79A4"/>
    <w:rsid w:val="007F75E0"/>
    <w:rsid w:val="007F7B31"/>
    <w:rsid w:val="008059B6"/>
    <w:rsid w:val="00807BF9"/>
    <w:rsid w:val="00810A1C"/>
    <w:rsid w:val="00811104"/>
    <w:rsid w:val="008137BE"/>
    <w:rsid w:val="00813D60"/>
    <w:rsid w:val="008207FD"/>
    <w:rsid w:val="00822C36"/>
    <w:rsid w:val="00826492"/>
    <w:rsid w:val="00836309"/>
    <w:rsid w:val="00836577"/>
    <w:rsid w:val="0084223F"/>
    <w:rsid w:val="008472B2"/>
    <w:rsid w:val="0085097E"/>
    <w:rsid w:val="008562A3"/>
    <w:rsid w:val="00862DFB"/>
    <w:rsid w:val="00863F01"/>
    <w:rsid w:val="00864794"/>
    <w:rsid w:val="008677A1"/>
    <w:rsid w:val="0087094A"/>
    <w:rsid w:val="008721C6"/>
    <w:rsid w:val="00874FD0"/>
    <w:rsid w:val="00875EC4"/>
    <w:rsid w:val="0087635A"/>
    <w:rsid w:val="008828F2"/>
    <w:rsid w:val="00885393"/>
    <w:rsid w:val="00885919"/>
    <w:rsid w:val="00897800"/>
    <w:rsid w:val="008A0C3C"/>
    <w:rsid w:val="008A3A23"/>
    <w:rsid w:val="008A5118"/>
    <w:rsid w:val="008B21AD"/>
    <w:rsid w:val="008B463C"/>
    <w:rsid w:val="008B66C6"/>
    <w:rsid w:val="008C01DA"/>
    <w:rsid w:val="008C0EF9"/>
    <w:rsid w:val="008C375A"/>
    <w:rsid w:val="008C3866"/>
    <w:rsid w:val="008C391F"/>
    <w:rsid w:val="008D0015"/>
    <w:rsid w:val="008D0FD9"/>
    <w:rsid w:val="008D2AF9"/>
    <w:rsid w:val="008D3A61"/>
    <w:rsid w:val="008D4DBC"/>
    <w:rsid w:val="008D5D48"/>
    <w:rsid w:val="008E62A8"/>
    <w:rsid w:val="008E69D4"/>
    <w:rsid w:val="008E6AF0"/>
    <w:rsid w:val="008E6D98"/>
    <w:rsid w:val="008F0EFF"/>
    <w:rsid w:val="008F34B6"/>
    <w:rsid w:val="00900F82"/>
    <w:rsid w:val="00901547"/>
    <w:rsid w:val="009056E7"/>
    <w:rsid w:val="009074AA"/>
    <w:rsid w:val="00914BDD"/>
    <w:rsid w:val="00917AD1"/>
    <w:rsid w:val="00931AEC"/>
    <w:rsid w:val="009330B3"/>
    <w:rsid w:val="0093386E"/>
    <w:rsid w:val="00934F39"/>
    <w:rsid w:val="00935852"/>
    <w:rsid w:val="009359EA"/>
    <w:rsid w:val="0094095C"/>
    <w:rsid w:val="00941342"/>
    <w:rsid w:val="00942454"/>
    <w:rsid w:val="00945A61"/>
    <w:rsid w:val="0095074B"/>
    <w:rsid w:val="009508CE"/>
    <w:rsid w:val="009511FC"/>
    <w:rsid w:val="00951857"/>
    <w:rsid w:val="00952637"/>
    <w:rsid w:val="009542EC"/>
    <w:rsid w:val="00954D69"/>
    <w:rsid w:val="00957559"/>
    <w:rsid w:val="00961529"/>
    <w:rsid w:val="00963134"/>
    <w:rsid w:val="009641A9"/>
    <w:rsid w:val="00966CE6"/>
    <w:rsid w:val="00966DFA"/>
    <w:rsid w:val="00971910"/>
    <w:rsid w:val="00975655"/>
    <w:rsid w:val="00976E98"/>
    <w:rsid w:val="009777CC"/>
    <w:rsid w:val="00980F5C"/>
    <w:rsid w:val="009826F5"/>
    <w:rsid w:val="009830FA"/>
    <w:rsid w:val="009858FC"/>
    <w:rsid w:val="00985CFF"/>
    <w:rsid w:val="00987854"/>
    <w:rsid w:val="009922BA"/>
    <w:rsid w:val="00994FB6"/>
    <w:rsid w:val="009A276A"/>
    <w:rsid w:val="009A3B63"/>
    <w:rsid w:val="009A5675"/>
    <w:rsid w:val="009A5C8E"/>
    <w:rsid w:val="009A7854"/>
    <w:rsid w:val="009B0DB5"/>
    <w:rsid w:val="009B662D"/>
    <w:rsid w:val="009B67B7"/>
    <w:rsid w:val="009B7511"/>
    <w:rsid w:val="009C1008"/>
    <w:rsid w:val="009C2EDD"/>
    <w:rsid w:val="009C4172"/>
    <w:rsid w:val="009C5695"/>
    <w:rsid w:val="009C5C18"/>
    <w:rsid w:val="009C65FE"/>
    <w:rsid w:val="009D03ED"/>
    <w:rsid w:val="009D0C3C"/>
    <w:rsid w:val="009D4E4F"/>
    <w:rsid w:val="009D59D6"/>
    <w:rsid w:val="009E37FF"/>
    <w:rsid w:val="009E3B6D"/>
    <w:rsid w:val="009E5668"/>
    <w:rsid w:val="009F4906"/>
    <w:rsid w:val="009F7026"/>
    <w:rsid w:val="009F7923"/>
    <w:rsid w:val="00A0058C"/>
    <w:rsid w:val="00A00F40"/>
    <w:rsid w:val="00A0144F"/>
    <w:rsid w:val="00A0394D"/>
    <w:rsid w:val="00A11234"/>
    <w:rsid w:val="00A112B6"/>
    <w:rsid w:val="00A13823"/>
    <w:rsid w:val="00A16541"/>
    <w:rsid w:val="00A16FBF"/>
    <w:rsid w:val="00A22850"/>
    <w:rsid w:val="00A26CDE"/>
    <w:rsid w:val="00A26D22"/>
    <w:rsid w:val="00A35685"/>
    <w:rsid w:val="00A37FAB"/>
    <w:rsid w:val="00A42DF5"/>
    <w:rsid w:val="00A43EBE"/>
    <w:rsid w:val="00A445E8"/>
    <w:rsid w:val="00A5026E"/>
    <w:rsid w:val="00A511CD"/>
    <w:rsid w:val="00A62992"/>
    <w:rsid w:val="00A63659"/>
    <w:rsid w:val="00A63ADD"/>
    <w:rsid w:val="00A63FF0"/>
    <w:rsid w:val="00A72D46"/>
    <w:rsid w:val="00A741FC"/>
    <w:rsid w:val="00A74B36"/>
    <w:rsid w:val="00A75680"/>
    <w:rsid w:val="00A75A53"/>
    <w:rsid w:val="00A75B36"/>
    <w:rsid w:val="00A769CC"/>
    <w:rsid w:val="00A81FD6"/>
    <w:rsid w:val="00A83E8B"/>
    <w:rsid w:val="00A90AEA"/>
    <w:rsid w:val="00A93189"/>
    <w:rsid w:val="00A947E5"/>
    <w:rsid w:val="00AA142B"/>
    <w:rsid w:val="00AA15E7"/>
    <w:rsid w:val="00AA49A4"/>
    <w:rsid w:val="00AA57EF"/>
    <w:rsid w:val="00AB2929"/>
    <w:rsid w:val="00AB2DB7"/>
    <w:rsid w:val="00AB679E"/>
    <w:rsid w:val="00AC111C"/>
    <w:rsid w:val="00AC14FB"/>
    <w:rsid w:val="00AC3A84"/>
    <w:rsid w:val="00AC4230"/>
    <w:rsid w:val="00AC5F5C"/>
    <w:rsid w:val="00AC63A2"/>
    <w:rsid w:val="00AD2A63"/>
    <w:rsid w:val="00AD36BF"/>
    <w:rsid w:val="00AD545E"/>
    <w:rsid w:val="00AD61CA"/>
    <w:rsid w:val="00AD7B14"/>
    <w:rsid w:val="00AE094E"/>
    <w:rsid w:val="00AE110E"/>
    <w:rsid w:val="00AE390E"/>
    <w:rsid w:val="00AE7EE0"/>
    <w:rsid w:val="00AF2DAD"/>
    <w:rsid w:val="00AF3762"/>
    <w:rsid w:val="00AF6D79"/>
    <w:rsid w:val="00B04E15"/>
    <w:rsid w:val="00B062DF"/>
    <w:rsid w:val="00B27D27"/>
    <w:rsid w:val="00B41971"/>
    <w:rsid w:val="00B41AAC"/>
    <w:rsid w:val="00B41ED8"/>
    <w:rsid w:val="00B44707"/>
    <w:rsid w:val="00B45834"/>
    <w:rsid w:val="00B45873"/>
    <w:rsid w:val="00B47EC3"/>
    <w:rsid w:val="00B54599"/>
    <w:rsid w:val="00B549CB"/>
    <w:rsid w:val="00B65349"/>
    <w:rsid w:val="00B66AC3"/>
    <w:rsid w:val="00B720E3"/>
    <w:rsid w:val="00B72A25"/>
    <w:rsid w:val="00B77110"/>
    <w:rsid w:val="00B815EE"/>
    <w:rsid w:val="00B82FA3"/>
    <w:rsid w:val="00B838AC"/>
    <w:rsid w:val="00B8584D"/>
    <w:rsid w:val="00B94992"/>
    <w:rsid w:val="00B953EB"/>
    <w:rsid w:val="00BA0E62"/>
    <w:rsid w:val="00BA640F"/>
    <w:rsid w:val="00BA6B7A"/>
    <w:rsid w:val="00BB0B30"/>
    <w:rsid w:val="00BB38A1"/>
    <w:rsid w:val="00BB5698"/>
    <w:rsid w:val="00BB7CAA"/>
    <w:rsid w:val="00BC387A"/>
    <w:rsid w:val="00BC4083"/>
    <w:rsid w:val="00BC43D5"/>
    <w:rsid w:val="00BC6B84"/>
    <w:rsid w:val="00BD26E8"/>
    <w:rsid w:val="00BE00F2"/>
    <w:rsid w:val="00BE6482"/>
    <w:rsid w:val="00BE6B96"/>
    <w:rsid w:val="00BF3C38"/>
    <w:rsid w:val="00BF425A"/>
    <w:rsid w:val="00BF495F"/>
    <w:rsid w:val="00BF64AD"/>
    <w:rsid w:val="00BF77DE"/>
    <w:rsid w:val="00C002A8"/>
    <w:rsid w:val="00C0243B"/>
    <w:rsid w:val="00C067EE"/>
    <w:rsid w:val="00C073BA"/>
    <w:rsid w:val="00C07560"/>
    <w:rsid w:val="00C10BF8"/>
    <w:rsid w:val="00C1152F"/>
    <w:rsid w:val="00C14AF6"/>
    <w:rsid w:val="00C17017"/>
    <w:rsid w:val="00C217D7"/>
    <w:rsid w:val="00C2264A"/>
    <w:rsid w:val="00C22B5E"/>
    <w:rsid w:val="00C22D01"/>
    <w:rsid w:val="00C23518"/>
    <w:rsid w:val="00C24CCF"/>
    <w:rsid w:val="00C3504D"/>
    <w:rsid w:val="00C353DA"/>
    <w:rsid w:val="00C36A74"/>
    <w:rsid w:val="00C379CE"/>
    <w:rsid w:val="00C4106F"/>
    <w:rsid w:val="00C431E2"/>
    <w:rsid w:val="00C45584"/>
    <w:rsid w:val="00C51EE5"/>
    <w:rsid w:val="00C52E2B"/>
    <w:rsid w:val="00C53D17"/>
    <w:rsid w:val="00C540D3"/>
    <w:rsid w:val="00C60BBA"/>
    <w:rsid w:val="00C6256E"/>
    <w:rsid w:val="00C67375"/>
    <w:rsid w:val="00C67430"/>
    <w:rsid w:val="00C67E54"/>
    <w:rsid w:val="00C7014F"/>
    <w:rsid w:val="00C73503"/>
    <w:rsid w:val="00C73987"/>
    <w:rsid w:val="00C7437D"/>
    <w:rsid w:val="00C74E4F"/>
    <w:rsid w:val="00C76C69"/>
    <w:rsid w:val="00C824D8"/>
    <w:rsid w:val="00C852D4"/>
    <w:rsid w:val="00C9075A"/>
    <w:rsid w:val="00C913F8"/>
    <w:rsid w:val="00C91C52"/>
    <w:rsid w:val="00C92195"/>
    <w:rsid w:val="00C97230"/>
    <w:rsid w:val="00C97336"/>
    <w:rsid w:val="00CA2F08"/>
    <w:rsid w:val="00CA50E7"/>
    <w:rsid w:val="00CA7330"/>
    <w:rsid w:val="00CB021A"/>
    <w:rsid w:val="00CB19AF"/>
    <w:rsid w:val="00CB2753"/>
    <w:rsid w:val="00CB3905"/>
    <w:rsid w:val="00CB3F38"/>
    <w:rsid w:val="00CB7E30"/>
    <w:rsid w:val="00CC018D"/>
    <w:rsid w:val="00CC1C01"/>
    <w:rsid w:val="00CC5C67"/>
    <w:rsid w:val="00CC6C47"/>
    <w:rsid w:val="00CC752D"/>
    <w:rsid w:val="00CD15F5"/>
    <w:rsid w:val="00CD3C1E"/>
    <w:rsid w:val="00CD5E68"/>
    <w:rsid w:val="00CE00D6"/>
    <w:rsid w:val="00CE3190"/>
    <w:rsid w:val="00CE3889"/>
    <w:rsid w:val="00CE74FB"/>
    <w:rsid w:val="00CF269F"/>
    <w:rsid w:val="00CF30E0"/>
    <w:rsid w:val="00CF4338"/>
    <w:rsid w:val="00CF5B7A"/>
    <w:rsid w:val="00CF729D"/>
    <w:rsid w:val="00D0128C"/>
    <w:rsid w:val="00D03474"/>
    <w:rsid w:val="00D122E5"/>
    <w:rsid w:val="00D127C3"/>
    <w:rsid w:val="00D202BB"/>
    <w:rsid w:val="00D210AB"/>
    <w:rsid w:val="00D2375E"/>
    <w:rsid w:val="00D243A9"/>
    <w:rsid w:val="00D25FB5"/>
    <w:rsid w:val="00D30D5F"/>
    <w:rsid w:val="00D4322E"/>
    <w:rsid w:val="00D5034E"/>
    <w:rsid w:val="00D56E30"/>
    <w:rsid w:val="00D57D2E"/>
    <w:rsid w:val="00D6301D"/>
    <w:rsid w:val="00D66D27"/>
    <w:rsid w:val="00D674C5"/>
    <w:rsid w:val="00D708D1"/>
    <w:rsid w:val="00D71AB4"/>
    <w:rsid w:val="00D739A7"/>
    <w:rsid w:val="00D73CC5"/>
    <w:rsid w:val="00D74A11"/>
    <w:rsid w:val="00D85939"/>
    <w:rsid w:val="00D85C44"/>
    <w:rsid w:val="00D85F96"/>
    <w:rsid w:val="00D91270"/>
    <w:rsid w:val="00D92A9B"/>
    <w:rsid w:val="00D9486D"/>
    <w:rsid w:val="00D964A5"/>
    <w:rsid w:val="00D96CF0"/>
    <w:rsid w:val="00DA034B"/>
    <w:rsid w:val="00DA0817"/>
    <w:rsid w:val="00DA178A"/>
    <w:rsid w:val="00DA718C"/>
    <w:rsid w:val="00DB2206"/>
    <w:rsid w:val="00DB30ED"/>
    <w:rsid w:val="00DB3322"/>
    <w:rsid w:val="00DC00B6"/>
    <w:rsid w:val="00DC1F17"/>
    <w:rsid w:val="00DC2756"/>
    <w:rsid w:val="00DC3334"/>
    <w:rsid w:val="00DC57BF"/>
    <w:rsid w:val="00DC669D"/>
    <w:rsid w:val="00DD0645"/>
    <w:rsid w:val="00DD08F4"/>
    <w:rsid w:val="00DD38D2"/>
    <w:rsid w:val="00DD52F0"/>
    <w:rsid w:val="00DD6B3D"/>
    <w:rsid w:val="00DE08CC"/>
    <w:rsid w:val="00DE49E9"/>
    <w:rsid w:val="00DE6776"/>
    <w:rsid w:val="00DE7BCC"/>
    <w:rsid w:val="00DE7D84"/>
    <w:rsid w:val="00DF02AD"/>
    <w:rsid w:val="00DF32C4"/>
    <w:rsid w:val="00DF66EB"/>
    <w:rsid w:val="00E02323"/>
    <w:rsid w:val="00E04B64"/>
    <w:rsid w:val="00E05A7D"/>
    <w:rsid w:val="00E064E2"/>
    <w:rsid w:val="00E07DF0"/>
    <w:rsid w:val="00E1490D"/>
    <w:rsid w:val="00E1517C"/>
    <w:rsid w:val="00E151DA"/>
    <w:rsid w:val="00E16D59"/>
    <w:rsid w:val="00E208B5"/>
    <w:rsid w:val="00E21180"/>
    <w:rsid w:val="00E3205C"/>
    <w:rsid w:val="00E35820"/>
    <w:rsid w:val="00E3651F"/>
    <w:rsid w:val="00E36AA5"/>
    <w:rsid w:val="00E4241A"/>
    <w:rsid w:val="00E432B2"/>
    <w:rsid w:val="00E517D5"/>
    <w:rsid w:val="00E57164"/>
    <w:rsid w:val="00E61428"/>
    <w:rsid w:val="00E627BF"/>
    <w:rsid w:val="00E63353"/>
    <w:rsid w:val="00E6534D"/>
    <w:rsid w:val="00E667AA"/>
    <w:rsid w:val="00E73EF2"/>
    <w:rsid w:val="00E7481B"/>
    <w:rsid w:val="00E758A1"/>
    <w:rsid w:val="00E77981"/>
    <w:rsid w:val="00E820AA"/>
    <w:rsid w:val="00E8694A"/>
    <w:rsid w:val="00E90AA2"/>
    <w:rsid w:val="00E90D60"/>
    <w:rsid w:val="00E91127"/>
    <w:rsid w:val="00E95C27"/>
    <w:rsid w:val="00EA4845"/>
    <w:rsid w:val="00EA49AA"/>
    <w:rsid w:val="00EA4BC6"/>
    <w:rsid w:val="00EA5800"/>
    <w:rsid w:val="00EA593B"/>
    <w:rsid w:val="00EB34BB"/>
    <w:rsid w:val="00EB7DBF"/>
    <w:rsid w:val="00EC51DF"/>
    <w:rsid w:val="00EC79D7"/>
    <w:rsid w:val="00ED3083"/>
    <w:rsid w:val="00ED7BCE"/>
    <w:rsid w:val="00EE017A"/>
    <w:rsid w:val="00EE2085"/>
    <w:rsid w:val="00EE6BFC"/>
    <w:rsid w:val="00EE78BA"/>
    <w:rsid w:val="00EE7BC8"/>
    <w:rsid w:val="00EF091E"/>
    <w:rsid w:val="00EF5DFC"/>
    <w:rsid w:val="00EF7AAA"/>
    <w:rsid w:val="00F024EC"/>
    <w:rsid w:val="00F06190"/>
    <w:rsid w:val="00F12239"/>
    <w:rsid w:val="00F14A7A"/>
    <w:rsid w:val="00F218C9"/>
    <w:rsid w:val="00F23832"/>
    <w:rsid w:val="00F25A6F"/>
    <w:rsid w:val="00F30BC4"/>
    <w:rsid w:val="00F3192E"/>
    <w:rsid w:val="00F34FBB"/>
    <w:rsid w:val="00F37D3F"/>
    <w:rsid w:val="00F409A6"/>
    <w:rsid w:val="00F417D3"/>
    <w:rsid w:val="00F45946"/>
    <w:rsid w:val="00F45C5B"/>
    <w:rsid w:val="00F466EA"/>
    <w:rsid w:val="00F4696E"/>
    <w:rsid w:val="00F46C16"/>
    <w:rsid w:val="00F47DFB"/>
    <w:rsid w:val="00F55F7B"/>
    <w:rsid w:val="00F60CA6"/>
    <w:rsid w:val="00F63043"/>
    <w:rsid w:val="00F6338F"/>
    <w:rsid w:val="00F63846"/>
    <w:rsid w:val="00F66CA2"/>
    <w:rsid w:val="00F66F5C"/>
    <w:rsid w:val="00F70622"/>
    <w:rsid w:val="00F706B8"/>
    <w:rsid w:val="00F71304"/>
    <w:rsid w:val="00F72884"/>
    <w:rsid w:val="00F72DB8"/>
    <w:rsid w:val="00F74974"/>
    <w:rsid w:val="00F829BC"/>
    <w:rsid w:val="00F87C08"/>
    <w:rsid w:val="00F91FE5"/>
    <w:rsid w:val="00F93D73"/>
    <w:rsid w:val="00F93DC8"/>
    <w:rsid w:val="00FA55BC"/>
    <w:rsid w:val="00FB10ED"/>
    <w:rsid w:val="00FB496E"/>
    <w:rsid w:val="00FB4A28"/>
    <w:rsid w:val="00FC17EC"/>
    <w:rsid w:val="00FC4ABB"/>
    <w:rsid w:val="00FD1B3F"/>
    <w:rsid w:val="00FD3E18"/>
    <w:rsid w:val="00FD4241"/>
    <w:rsid w:val="00FD4CA1"/>
    <w:rsid w:val="00FD72C2"/>
    <w:rsid w:val="00FE262A"/>
    <w:rsid w:val="00FE3C96"/>
    <w:rsid w:val="00FE53F8"/>
    <w:rsid w:val="00FE6231"/>
    <w:rsid w:val="00FE62A5"/>
    <w:rsid w:val="00FE7302"/>
    <w:rsid w:val="00FF1146"/>
    <w:rsid w:val="00FF14FF"/>
    <w:rsid w:val="00FF479C"/>
    <w:rsid w:val="00FF5634"/>
    <w:rsid w:val="00FF6D93"/>
    <w:rsid w:val="00FF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0A166"/>
  <w15:docId w15:val="{9BEC29D3-9776-4FD1-B993-38461C73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2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uiPriority w:val="99"/>
    <w:semiHidden/>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 w:type="paragraph" w:styleId="Pagrindinistekstas">
    <w:name w:val="Body Text"/>
    <w:basedOn w:val="prastasis"/>
    <w:link w:val="PagrindinistekstasDiagrama"/>
    <w:uiPriority w:val="99"/>
    <w:semiHidden/>
    <w:unhideWhenUsed/>
    <w:rsid w:val="00207106"/>
    <w:pPr>
      <w:spacing w:after="120"/>
    </w:pPr>
  </w:style>
  <w:style w:type="character" w:customStyle="1" w:styleId="PagrindinistekstasDiagrama">
    <w:name w:val="Pagrindinis tekstas Diagrama"/>
    <w:basedOn w:val="Numatytasispastraiposriftas"/>
    <w:link w:val="Pagrindinistekstas"/>
    <w:uiPriority w:val="99"/>
    <w:semiHidden/>
    <w:rsid w:val="00207106"/>
  </w:style>
  <w:style w:type="paragraph" w:styleId="Pagrindinistekstas2">
    <w:name w:val="Body Text 2"/>
    <w:basedOn w:val="prastasis"/>
    <w:link w:val="Pagrindinistekstas2Diagrama"/>
    <w:uiPriority w:val="99"/>
    <w:semiHidden/>
    <w:unhideWhenUsed/>
    <w:rsid w:val="00D9486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9486D"/>
  </w:style>
  <w:style w:type="paragraph" w:styleId="Betarp">
    <w:name w:val="No Spacing"/>
    <w:uiPriority w:val="1"/>
    <w:qFormat/>
    <w:rsid w:val="00FF7E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188105314">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474834210">
      <w:bodyDiv w:val="1"/>
      <w:marLeft w:val="0"/>
      <w:marRight w:val="0"/>
      <w:marTop w:val="0"/>
      <w:marBottom w:val="0"/>
      <w:divBdr>
        <w:top w:val="none" w:sz="0" w:space="0" w:color="auto"/>
        <w:left w:val="none" w:sz="0" w:space="0" w:color="auto"/>
        <w:bottom w:val="none" w:sz="0" w:space="0" w:color="auto"/>
        <w:right w:val="none" w:sz="0" w:space="0" w:color="auto"/>
      </w:divBdr>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767507541">
      <w:bodyDiv w:val="1"/>
      <w:marLeft w:val="0"/>
      <w:marRight w:val="0"/>
      <w:marTop w:val="0"/>
      <w:marBottom w:val="0"/>
      <w:divBdr>
        <w:top w:val="none" w:sz="0" w:space="0" w:color="auto"/>
        <w:left w:val="none" w:sz="0" w:space="0" w:color="auto"/>
        <w:bottom w:val="none" w:sz="0" w:space="0" w:color="auto"/>
        <w:right w:val="none" w:sz="0" w:space="0" w:color="auto"/>
      </w:divBdr>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868495523">
      <w:bodyDiv w:val="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0"/>
          <w:divBdr>
            <w:top w:val="none" w:sz="0" w:space="0" w:color="auto"/>
            <w:left w:val="none" w:sz="0" w:space="0" w:color="auto"/>
            <w:bottom w:val="none" w:sz="0" w:space="0" w:color="auto"/>
            <w:right w:val="none" w:sz="0" w:space="0" w:color="auto"/>
          </w:divBdr>
        </w:div>
        <w:div w:id="2134591674">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088041968">
      <w:bodyDiv w:val="1"/>
      <w:marLeft w:val="0"/>
      <w:marRight w:val="0"/>
      <w:marTop w:val="0"/>
      <w:marBottom w:val="0"/>
      <w:divBdr>
        <w:top w:val="none" w:sz="0" w:space="0" w:color="auto"/>
        <w:left w:val="none" w:sz="0" w:space="0" w:color="auto"/>
        <w:bottom w:val="none" w:sz="0" w:space="0" w:color="auto"/>
        <w:right w:val="none" w:sz="0" w:space="0" w:color="auto"/>
      </w:divBdr>
      <w:divsChild>
        <w:div w:id="1601067686">
          <w:marLeft w:val="0"/>
          <w:marRight w:val="0"/>
          <w:marTop w:val="0"/>
          <w:marBottom w:val="0"/>
          <w:divBdr>
            <w:top w:val="none" w:sz="0" w:space="0" w:color="auto"/>
            <w:left w:val="none" w:sz="0" w:space="0" w:color="auto"/>
            <w:bottom w:val="none" w:sz="0" w:space="0" w:color="auto"/>
            <w:right w:val="none" w:sz="0" w:space="0" w:color="auto"/>
          </w:divBdr>
        </w:div>
      </w:divsChild>
    </w:div>
    <w:div w:id="1127314079">
      <w:bodyDiv w:val="1"/>
      <w:marLeft w:val="0"/>
      <w:marRight w:val="0"/>
      <w:marTop w:val="0"/>
      <w:marBottom w:val="0"/>
      <w:divBdr>
        <w:top w:val="none" w:sz="0" w:space="0" w:color="auto"/>
        <w:left w:val="none" w:sz="0" w:space="0" w:color="auto"/>
        <w:bottom w:val="none" w:sz="0" w:space="0" w:color="auto"/>
        <w:right w:val="none" w:sz="0" w:space="0" w:color="auto"/>
      </w:divBdr>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233079513">
      <w:bodyDiv w:val="1"/>
      <w:marLeft w:val="0"/>
      <w:marRight w:val="0"/>
      <w:marTop w:val="0"/>
      <w:marBottom w:val="0"/>
      <w:divBdr>
        <w:top w:val="none" w:sz="0" w:space="0" w:color="auto"/>
        <w:left w:val="none" w:sz="0" w:space="0" w:color="auto"/>
        <w:bottom w:val="none" w:sz="0" w:space="0" w:color="auto"/>
        <w:right w:val="none" w:sz="0" w:space="0" w:color="auto"/>
      </w:divBdr>
    </w:div>
    <w:div w:id="1298799856">
      <w:bodyDiv w:val="1"/>
      <w:marLeft w:val="0"/>
      <w:marRight w:val="0"/>
      <w:marTop w:val="0"/>
      <w:marBottom w:val="0"/>
      <w:divBdr>
        <w:top w:val="none" w:sz="0" w:space="0" w:color="auto"/>
        <w:left w:val="none" w:sz="0" w:space="0" w:color="auto"/>
        <w:bottom w:val="none" w:sz="0" w:space="0" w:color="auto"/>
        <w:right w:val="none" w:sz="0" w:space="0" w:color="auto"/>
      </w:divBdr>
      <w:divsChild>
        <w:div w:id="112747873">
          <w:marLeft w:val="0"/>
          <w:marRight w:val="0"/>
          <w:marTop w:val="0"/>
          <w:marBottom w:val="0"/>
          <w:divBdr>
            <w:top w:val="none" w:sz="0" w:space="0" w:color="auto"/>
            <w:left w:val="none" w:sz="0" w:space="0" w:color="auto"/>
            <w:bottom w:val="none" w:sz="0" w:space="0" w:color="auto"/>
            <w:right w:val="none" w:sz="0" w:space="0" w:color="auto"/>
          </w:divBdr>
        </w:div>
      </w:divsChild>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445268727">
      <w:bodyDiv w:val="1"/>
      <w:marLeft w:val="0"/>
      <w:marRight w:val="0"/>
      <w:marTop w:val="0"/>
      <w:marBottom w:val="0"/>
      <w:divBdr>
        <w:top w:val="none" w:sz="0" w:space="0" w:color="auto"/>
        <w:left w:val="none" w:sz="0" w:space="0" w:color="auto"/>
        <w:bottom w:val="none" w:sz="0" w:space="0" w:color="auto"/>
        <w:right w:val="none" w:sz="0" w:space="0" w:color="auto"/>
      </w:divBdr>
    </w:div>
    <w:div w:id="1594121610">
      <w:bodyDiv w:val="1"/>
      <w:marLeft w:val="0"/>
      <w:marRight w:val="0"/>
      <w:marTop w:val="0"/>
      <w:marBottom w:val="0"/>
      <w:divBdr>
        <w:top w:val="none" w:sz="0" w:space="0" w:color="auto"/>
        <w:left w:val="none" w:sz="0" w:space="0" w:color="auto"/>
        <w:bottom w:val="none" w:sz="0" w:space="0" w:color="auto"/>
        <w:right w:val="none" w:sz="0" w:space="0" w:color="auto"/>
      </w:divBdr>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3272">
      <w:bodyDiv w:val="1"/>
      <w:marLeft w:val="0"/>
      <w:marRight w:val="0"/>
      <w:marTop w:val="0"/>
      <w:marBottom w:val="0"/>
      <w:divBdr>
        <w:top w:val="none" w:sz="0" w:space="0" w:color="auto"/>
        <w:left w:val="none" w:sz="0" w:space="0" w:color="auto"/>
        <w:bottom w:val="none" w:sz="0" w:space="0" w:color="auto"/>
        <w:right w:val="none" w:sz="0" w:space="0" w:color="auto"/>
      </w:divBdr>
    </w:div>
    <w:div w:id="2021855703">
      <w:bodyDiv w:val="1"/>
      <w:marLeft w:val="0"/>
      <w:marRight w:val="0"/>
      <w:marTop w:val="0"/>
      <w:marBottom w:val="0"/>
      <w:divBdr>
        <w:top w:val="none" w:sz="0" w:space="0" w:color="auto"/>
        <w:left w:val="none" w:sz="0" w:space="0" w:color="auto"/>
        <w:bottom w:val="none" w:sz="0" w:space="0" w:color="auto"/>
        <w:right w:val="none" w:sz="0" w:space="0" w:color="auto"/>
      </w:divBdr>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F248-6E87-44DB-811C-6EBFF9FC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11693</Words>
  <Characters>6666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2021-06-15T10:28:00Z</dcterms:created>
  <dc:creator>Aušra Mažutavičienė</dc:creator>
  <cp:lastModifiedBy>Žana Jerochovienė</cp:lastModifiedBy>
  <cp:lastPrinted>2015-08-18T07:22:00Z</cp:lastPrinted>
  <dcterms:modified xsi:type="dcterms:W3CDTF">2021-06-15T10:28:00Z</dcterms:modified>
  <cp:revision>2</cp:revision>
</cp:coreProperties>
</file>