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34A1F" w14:textId="77777777" w:rsidR="000F25D3" w:rsidRPr="00AE259A" w:rsidRDefault="000F25D3" w:rsidP="00837408">
      <w:pPr>
        <w:spacing w:after="0"/>
        <w:jc w:val="center"/>
        <w:rPr>
          <w:b/>
          <w:sz w:val="22"/>
        </w:rPr>
      </w:pPr>
    </w:p>
    <w:p w14:paraId="726F64B2" w14:textId="50D4A3B2" w:rsidR="00B73C62" w:rsidRPr="00AE259A" w:rsidRDefault="00B73C62" w:rsidP="00837408">
      <w:pPr>
        <w:spacing w:after="0"/>
        <w:jc w:val="center"/>
        <w:rPr>
          <w:b/>
          <w:sz w:val="22"/>
        </w:rPr>
      </w:pPr>
      <w:r w:rsidRPr="00AE259A">
        <w:rPr>
          <w:b/>
          <w:sz w:val="22"/>
        </w:rPr>
        <w:t>TEISĖS AKT</w:t>
      </w:r>
      <w:r w:rsidR="002B50C8" w:rsidRPr="00AE259A">
        <w:rPr>
          <w:b/>
          <w:sz w:val="22"/>
        </w:rPr>
        <w:t xml:space="preserve">O </w:t>
      </w:r>
      <w:r w:rsidRPr="00AE259A">
        <w:rPr>
          <w:b/>
          <w:sz w:val="22"/>
        </w:rPr>
        <w:t>PROJEKT</w:t>
      </w:r>
      <w:r w:rsidR="002B50C8" w:rsidRPr="00AE259A">
        <w:rPr>
          <w:b/>
          <w:sz w:val="22"/>
        </w:rPr>
        <w:t>O</w:t>
      </w:r>
      <w:r w:rsidRPr="00AE259A">
        <w:rPr>
          <w:b/>
          <w:sz w:val="22"/>
        </w:rPr>
        <w:t xml:space="preserve"> ANTIKORUPCINIO VERTINIMO </w:t>
      </w:r>
      <w:r w:rsidR="001A7892" w:rsidRPr="00AE259A">
        <w:rPr>
          <w:b/>
          <w:sz w:val="22"/>
        </w:rPr>
        <w:t>PAŽYMA</w:t>
      </w:r>
    </w:p>
    <w:p w14:paraId="3676EDE9" w14:textId="77777777" w:rsidR="00B73C62" w:rsidRPr="00AE259A" w:rsidRDefault="00B73C62" w:rsidP="00837408">
      <w:pPr>
        <w:spacing w:after="0"/>
        <w:rPr>
          <w:sz w:val="22"/>
        </w:rPr>
      </w:pPr>
    </w:p>
    <w:p w14:paraId="0B91D731" w14:textId="07A99540" w:rsidR="00B73C62" w:rsidRPr="00AE259A" w:rsidRDefault="00B73C62" w:rsidP="006D6CEA">
      <w:pPr>
        <w:jc w:val="both"/>
        <w:rPr>
          <w:sz w:val="22"/>
        </w:rPr>
      </w:pPr>
      <w:r w:rsidRPr="00AE259A">
        <w:rPr>
          <w:b/>
          <w:sz w:val="22"/>
        </w:rPr>
        <w:t>Teisės akto projekto pavadinimas:</w:t>
      </w:r>
      <w:r w:rsidR="00DE4EE3" w:rsidRPr="00AE259A">
        <w:rPr>
          <w:sz w:val="22"/>
        </w:rPr>
        <w:t xml:space="preserve"> </w:t>
      </w:r>
      <w:r w:rsidR="00A124CF">
        <w:rPr>
          <w:sz w:val="22"/>
        </w:rPr>
        <w:t>Lietuvos Respublikos</w:t>
      </w:r>
      <w:r w:rsidR="00E50720">
        <w:rPr>
          <w:sz w:val="22"/>
        </w:rPr>
        <w:t xml:space="preserve"> valstybinio socialinio draudimo įstatymo Nr. I-1336 2, 4, 8, 9, 10, 11, 12, 14, 19, 19</w:t>
      </w:r>
      <w:r w:rsidR="00E50720">
        <w:rPr>
          <w:sz w:val="22"/>
          <w:vertAlign w:val="superscript"/>
        </w:rPr>
        <w:t>1</w:t>
      </w:r>
      <w:r w:rsidR="00E50720">
        <w:rPr>
          <w:sz w:val="22"/>
        </w:rPr>
        <w:t>, 21, 23, 32, 33, 34, 34</w:t>
      </w:r>
      <w:r w:rsidR="00E50720">
        <w:rPr>
          <w:sz w:val="22"/>
          <w:vertAlign w:val="superscript"/>
        </w:rPr>
        <w:t xml:space="preserve">1 </w:t>
      </w:r>
      <w:r w:rsidR="00E50720">
        <w:rPr>
          <w:sz w:val="22"/>
        </w:rPr>
        <w:t>ir 35 straipsnių pakeitimo ir papildymo 18</w:t>
      </w:r>
      <w:r w:rsidR="00E50720">
        <w:rPr>
          <w:sz w:val="22"/>
          <w:vertAlign w:val="superscript"/>
        </w:rPr>
        <w:t>1</w:t>
      </w:r>
      <w:r w:rsidR="00E50720">
        <w:rPr>
          <w:sz w:val="22"/>
        </w:rPr>
        <w:t xml:space="preserve"> straipsniu</w:t>
      </w:r>
      <w:r w:rsidR="00A124CF">
        <w:rPr>
          <w:sz w:val="22"/>
        </w:rPr>
        <w:t xml:space="preserve"> įstatymo</w:t>
      </w:r>
      <w:r w:rsidR="00F85819" w:rsidRPr="00AE259A">
        <w:rPr>
          <w:sz w:val="22"/>
        </w:rPr>
        <w:t xml:space="preserve"> </w:t>
      </w:r>
      <w:r w:rsidR="00930414" w:rsidRPr="00AE259A">
        <w:rPr>
          <w:sz w:val="22"/>
        </w:rPr>
        <w:t>projektas</w:t>
      </w:r>
      <w:r w:rsidR="002B50C8" w:rsidRPr="00AE259A">
        <w:rPr>
          <w:sz w:val="22"/>
        </w:rPr>
        <w:t xml:space="preserve"> </w:t>
      </w:r>
      <w:r w:rsidR="006C47E1" w:rsidRPr="00AE259A">
        <w:rPr>
          <w:sz w:val="22"/>
        </w:rPr>
        <w:t>(toliau – Projektas)</w:t>
      </w:r>
      <w:r w:rsidR="006D6CEA" w:rsidRPr="00AE259A">
        <w:rPr>
          <w:sz w:val="22"/>
        </w:rPr>
        <w:t>.</w:t>
      </w:r>
    </w:p>
    <w:p w14:paraId="74F93A94" w14:textId="43FAD84D" w:rsidR="00850C64" w:rsidRPr="00AE259A" w:rsidRDefault="00850C64" w:rsidP="005B3751">
      <w:pPr>
        <w:jc w:val="both"/>
        <w:rPr>
          <w:sz w:val="22"/>
        </w:rPr>
      </w:pPr>
      <w:r w:rsidRPr="00AE259A">
        <w:rPr>
          <w:b/>
          <w:sz w:val="22"/>
        </w:rPr>
        <w:t xml:space="preserve">Teisės akto projekto </w:t>
      </w:r>
      <w:r w:rsidR="00CE5C1A" w:rsidRPr="00AE259A">
        <w:rPr>
          <w:b/>
          <w:sz w:val="22"/>
        </w:rPr>
        <w:t xml:space="preserve">tiesioginis </w:t>
      </w:r>
      <w:r w:rsidRPr="00AE259A">
        <w:rPr>
          <w:b/>
          <w:sz w:val="22"/>
        </w:rPr>
        <w:t>rengėjas:</w:t>
      </w:r>
      <w:r w:rsidR="006D6CEA" w:rsidRPr="00AE259A">
        <w:rPr>
          <w:b/>
          <w:sz w:val="22"/>
        </w:rPr>
        <w:t xml:space="preserve"> </w:t>
      </w:r>
      <w:bookmarkStart w:id="0" w:name="_Hlk83037884"/>
      <w:r w:rsidR="006D6CEA" w:rsidRPr="000F6A84">
        <w:rPr>
          <w:sz w:val="22"/>
        </w:rPr>
        <w:t>Lietuvos Respublikos</w:t>
      </w:r>
      <w:r w:rsidR="00D43F17" w:rsidRPr="000F6A84">
        <w:rPr>
          <w:sz w:val="22"/>
        </w:rPr>
        <w:t xml:space="preserve"> socialinės apsaugos ir darbo mini</w:t>
      </w:r>
      <w:r w:rsidR="0016691B" w:rsidRPr="000F6A84">
        <w:rPr>
          <w:sz w:val="22"/>
        </w:rPr>
        <w:t>sterijos</w:t>
      </w:r>
      <w:bookmarkEnd w:id="0"/>
      <w:r w:rsidR="00AC1E1F" w:rsidRPr="000F6A84">
        <w:rPr>
          <w:sz w:val="22"/>
        </w:rPr>
        <w:t xml:space="preserve"> </w:t>
      </w:r>
      <w:r w:rsidR="000F6A84" w:rsidRPr="000F6A84">
        <w:rPr>
          <w:sz w:val="22"/>
        </w:rPr>
        <w:t>Socialinio draudimo skyriaus vedėjas Vaidotas Kalinauskas</w:t>
      </w:r>
      <w:r w:rsidR="006D6CEA" w:rsidRPr="00AE259A">
        <w:rPr>
          <w:sz w:val="22"/>
        </w:rPr>
        <w:t>.</w:t>
      </w:r>
    </w:p>
    <w:p w14:paraId="1849406C" w14:textId="77777777" w:rsidR="006E1D60" w:rsidRPr="00AE259A" w:rsidRDefault="00D41B20" w:rsidP="005128F7">
      <w:pPr>
        <w:jc w:val="both"/>
        <w:rPr>
          <w:sz w:val="22"/>
        </w:rPr>
      </w:pPr>
      <w:r w:rsidRPr="00AE259A">
        <w:rPr>
          <w:b/>
          <w:sz w:val="22"/>
        </w:rPr>
        <w:t>Antikorupciniu požiūriu rizikingos teisės akto projekto nuostatos</w:t>
      </w:r>
      <w:r w:rsidR="001557AB" w:rsidRPr="00AE259A">
        <w:rPr>
          <w:b/>
          <w:sz w:val="22"/>
        </w:rPr>
        <w:t>:</w:t>
      </w:r>
      <w:r w:rsidR="006E1D60" w:rsidRPr="00AE259A">
        <w:rPr>
          <w:b/>
          <w:sz w:val="22"/>
        </w:rPr>
        <w:t xml:space="preserve"> </w:t>
      </w:r>
      <w:r w:rsidR="006C68F4" w:rsidRPr="00AE259A">
        <w:rPr>
          <w:i/>
          <w:sz w:val="22"/>
        </w:rPr>
        <w:t>[</w:t>
      </w:r>
      <w:r w:rsidR="002D02BF" w:rsidRPr="00AE259A">
        <w:rPr>
          <w:i/>
          <w:sz w:val="22"/>
        </w:rPr>
        <w:t>nėra</w:t>
      </w:r>
      <w:r w:rsidR="006C68F4" w:rsidRPr="00AE259A">
        <w:rPr>
          <w:i/>
          <w:sz w:val="22"/>
        </w:rPr>
        <w:t>]</w:t>
      </w:r>
      <w:r w:rsidR="00BD537E" w:rsidRPr="00AE259A">
        <w:rPr>
          <w:rStyle w:val="Puslapioinaosnuoroda"/>
          <w:i/>
          <w:sz w:val="22"/>
        </w:rPr>
        <w:footnoteReference w:id="1"/>
      </w:r>
      <w:r w:rsidR="001557AB" w:rsidRPr="00AE259A">
        <w:rPr>
          <w:sz w:val="22"/>
        </w:rPr>
        <w:t>.</w:t>
      </w:r>
      <w:r w:rsidR="008D22E9" w:rsidRPr="00AE259A">
        <w:rPr>
          <w:sz w:val="22"/>
        </w:rPr>
        <w:t xml:space="preserve"> </w:t>
      </w:r>
    </w:p>
    <w:p w14:paraId="4D391E10" w14:textId="77777777" w:rsidR="007B4955" w:rsidRPr="00AE259A" w:rsidRDefault="007874FB" w:rsidP="005128F7">
      <w:pPr>
        <w:jc w:val="both"/>
        <w:rPr>
          <w:sz w:val="22"/>
        </w:rPr>
      </w:pPr>
      <w:r w:rsidRPr="00AE259A">
        <w:rPr>
          <w:b/>
          <w:sz w:val="22"/>
        </w:rPr>
        <w:t xml:space="preserve">Antikorupciniu požiūriu rizikingos teisės akto projekto nuostatos, identifikuotos antikorupcinio vertinimo </w:t>
      </w:r>
      <w:r w:rsidR="00120929" w:rsidRPr="00AE259A">
        <w:rPr>
          <w:b/>
          <w:sz w:val="22"/>
        </w:rPr>
        <w:t xml:space="preserve">po tarpinstitucinio derinimo </w:t>
      </w:r>
      <w:r w:rsidRPr="00AE259A">
        <w:rPr>
          <w:b/>
          <w:sz w:val="22"/>
        </w:rPr>
        <w:t>metu</w:t>
      </w:r>
      <w:r w:rsidR="006A3CB3" w:rsidRPr="00AE259A">
        <w:rPr>
          <w:b/>
          <w:sz w:val="22"/>
        </w:rPr>
        <w:t>:</w:t>
      </w:r>
      <w:r w:rsidR="006E1D60" w:rsidRPr="00AE259A">
        <w:rPr>
          <w:b/>
          <w:sz w:val="22"/>
        </w:rPr>
        <w:t xml:space="preserve"> </w:t>
      </w:r>
      <w:r w:rsidR="00120929" w:rsidRPr="00AE259A">
        <w:rPr>
          <w:i/>
          <w:sz w:val="22"/>
        </w:rPr>
        <w:t>[nurodyti kriterijaus numerį, kurį</w:t>
      </w:r>
      <w:r w:rsidR="008D22E9" w:rsidRPr="00AE259A">
        <w:rPr>
          <w:i/>
          <w:sz w:val="22"/>
        </w:rPr>
        <w:t xml:space="preserve"> </w:t>
      </w:r>
      <w:r w:rsidR="00120929" w:rsidRPr="00AE259A">
        <w:rPr>
          <w:i/>
          <w:sz w:val="22"/>
        </w:rPr>
        <w:t xml:space="preserve">taikant identifikuotai korupcijos rizikai eliminuoti ar valdyti nėra </w:t>
      </w:r>
      <w:r w:rsidR="008D22E9" w:rsidRPr="00AE259A">
        <w:rPr>
          <w:i/>
          <w:sz w:val="22"/>
        </w:rPr>
        <w:t xml:space="preserve">numatyta priemonių </w:t>
      </w:r>
      <w:r w:rsidR="00120929" w:rsidRPr="00AE259A">
        <w:rPr>
          <w:i/>
          <w:sz w:val="22"/>
        </w:rPr>
        <w:t>teisės akto projekte]</w:t>
      </w:r>
      <w:r w:rsidR="00120929" w:rsidRPr="00AE259A">
        <w:rPr>
          <w:rStyle w:val="Puslapioinaosnuoroda"/>
          <w:i/>
          <w:sz w:val="22"/>
        </w:rPr>
        <w:footnoteReference w:id="2"/>
      </w:r>
      <w:r w:rsidR="00120929" w:rsidRPr="00AE259A">
        <w:rPr>
          <w:sz w:val="22"/>
        </w:rPr>
        <w:t>.</w:t>
      </w:r>
    </w:p>
    <w:p w14:paraId="234339CF" w14:textId="77777777" w:rsidR="005128F7" w:rsidRPr="00AE259A" w:rsidRDefault="005128F7" w:rsidP="005128F7">
      <w:pPr>
        <w:jc w:val="both"/>
        <w:rPr>
          <w:sz w:val="22"/>
        </w:rPr>
      </w:pPr>
    </w:p>
    <w:tbl>
      <w:tblPr>
        <w:tblStyle w:val="Lentelstinklelis"/>
        <w:tblW w:w="0" w:type="auto"/>
        <w:tblLook w:val="04A0" w:firstRow="1" w:lastRow="0" w:firstColumn="1" w:lastColumn="0" w:noHBand="0" w:noVBand="1"/>
      </w:tblPr>
      <w:tblGrid>
        <w:gridCol w:w="532"/>
        <w:gridCol w:w="1392"/>
        <w:gridCol w:w="693"/>
        <w:gridCol w:w="1374"/>
        <w:gridCol w:w="3289"/>
        <w:gridCol w:w="680"/>
        <w:gridCol w:w="2192"/>
        <w:gridCol w:w="2033"/>
        <w:gridCol w:w="3152"/>
        <w:gridCol w:w="73"/>
      </w:tblGrid>
      <w:tr w:rsidR="00DB39A8" w:rsidRPr="00AE259A" w14:paraId="2CB6D212" w14:textId="77777777" w:rsidTr="002B50C8">
        <w:trPr>
          <w:gridAfter w:val="1"/>
          <w:wAfter w:w="75" w:type="dxa"/>
          <w:tblHeader/>
        </w:trPr>
        <w:tc>
          <w:tcPr>
            <w:tcW w:w="532" w:type="dxa"/>
            <w:shd w:val="clear" w:color="auto" w:fill="F2F2F2" w:themeFill="background1" w:themeFillShade="F2"/>
            <w:vAlign w:val="center"/>
          </w:tcPr>
          <w:p w14:paraId="650D868D" w14:textId="77777777" w:rsidR="00791A1B" w:rsidRPr="00AE259A" w:rsidRDefault="009A77D2" w:rsidP="00CC1332">
            <w:pPr>
              <w:jc w:val="center"/>
              <w:rPr>
                <w:rFonts w:cs="Times New Roman"/>
                <w:b/>
                <w:sz w:val="20"/>
                <w:szCs w:val="20"/>
              </w:rPr>
            </w:pPr>
            <w:r w:rsidRPr="00AE259A">
              <w:rPr>
                <w:rFonts w:cs="Times New Roman"/>
                <w:b/>
                <w:sz w:val="20"/>
                <w:szCs w:val="20"/>
              </w:rPr>
              <w:t>Nr.</w:t>
            </w:r>
          </w:p>
        </w:tc>
        <w:tc>
          <w:tcPr>
            <w:tcW w:w="3499" w:type="dxa"/>
            <w:gridSpan w:val="3"/>
            <w:shd w:val="clear" w:color="auto" w:fill="F2F2F2" w:themeFill="background1" w:themeFillShade="F2"/>
            <w:vAlign w:val="center"/>
          </w:tcPr>
          <w:p w14:paraId="52EFAC95" w14:textId="77777777" w:rsidR="00791A1B" w:rsidRPr="00AE259A" w:rsidRDefault="00791A1B" w:rsidP="00B36CC3">
            <w:pPr>
              <w:jc w:val="center"/>
              <w:rPr>
                <w:rFonts w:cs="Times New Roman"/>
                <w:b/>
                <w:sz w:val="20"/>
                <w:szCs w:val="20"/>
              </w:rPr>
            </w:pPr>
            <w:r w:rsidRPr="00AE259A">
              <w:rPr>
                <w:rFonts w:cs="Times New Roman"/>
                <w:b/>
                <w:sz w:val="20"/>
                <w:szCs w:val="20"/>
              </w:rPr>
              <w:t>Kriterijus</w:t>
            </w:r>
          </w:p>
        </w:tc>
        <w:tc>
          <w:tcPr>
            <w:tcW w:w="4031" w:type="dxa"/>
            <w:gridSpan w:val="2"/>
            <w:shd w:val="clear" w:color="auto" w:fill="F2F2F2" w:themeFill="background1" w:themeFillShade="F2"/>
            <w:vAlign w:val="center"/>
          </w:tcPr>
          <w:p w14:paraId="4FBCB668" w14:textId="77777777" w:rsidR="00791A1B" w:rsidRPr="00AE259A" w:rsidRDefault="00791A1B" w:rsidP="00CC1332">
            <w:pPr>
              <w:jc w:val="center"/>
              <w:rPr>
                <w:rFonts w:cs="Times New Roman"/>
                <w:b/>
                <w:sz w:val="20"/>
                <w:szCs w:val="20"/>
              </w:rPr>
            </w:pPr>
            <w:r w:rsidRPr="00AE259A">
              <w:rPr>
                <w:rFonts w:cs="Times New Roman"/>
                <w:b/>
                <w:sz w:val="20"/>
                <w:szCs w:val="20"/>
              </w:rPr>
              <w:t>Pagrindimas</w:t>
            </w:r>
          </w:p>
          <w:p w14:paraId="15AE8B4D" w14:textId="77777777" w:rsidR="004E2448" w:rsidRPr="00AE259A" w:rsidRDefault="004E2448" w:rsidP="00D04B4F">
            <w:pPr>
              <w:jc w:val="center"/>
              <w:rPr>
                <w:rFonts w:cs="Times New Roman"/>
                <w:sz w:val="18"/>
                <w:szCs w:val="18"/>
              </w:rPr>
            </w:pPr>
            <w:r w:rsidRPr="00AE259A">
              <w:rPr>
                <w:rFonts w:cs="Times New Roman"/>
                <w:sz w:val="18"/>
                <w:szCs w:val="18"/>
              </w:rPr>
              <w:t xml:space="preserve">(nurodomos konkrečios teisės akto projekto ar </w:t>
            </w:r>
            <w:r w:rsidR="00D04B4F" w:rsidRPr="00AE259A">
              <w:rPr>
                <w:rFonts w:cs="Times New Roman"/>
                <w:sz w:val="18"/>
                <w:szCs w:val="18"/>
              </w:rPr>
              <w:t xml:space="preserve">kitų </w:t>
            </w:r>
            <w:r w:rsidRPr="00AE259A">
              <w:rPr>
                <w:rFonts w:cs="Times New Roman"/>
                <w:sz w:val="18"/>
                <w:szCs w:val="18"/>
              </w:rPr>
              <w:t>teisės aktų nuostatos, pagrindžiančios teigiamą atsakymą arba pateikiamos antikorupcinį teisės akto projekto vertinimą atliekančio specialisto pastabos</w:t>
            </w:r>
            <w:r w:rsidR="00DE7EA8" w:rsidRPr="00AE259A">
              <w:rPr>
                <w:rFonts w:cs="Times New Roman"/>
                <w:sz w:val="18"/>
                <w:szCs w:val="18"/>
              </w:rPr>
              <w:t xml:space="preserve"> ir pasiūlymai</w:t>
            </w:r>
            <w:r w:rsidRPr="00AE259A">
              <w:rPr>
                <w:rFonts w:cs="Times New Roman"/>
                <w:sz w:val="18"/>
                <w:szCs w:val="18"/>
              </w:rPr>
              <w:t xml:space="preserve"> dėl korupcijos rizikos mažinimo)</w:t>
            </w:r>
          </w:p>
        </w:tc>
        <w:tc>
          <w:tcPr>
            <w:tcW w:w="4299" w:type="dxa"/>
            <w:gridSpan w:val="2"/>
            <w:shd w:val="clear" w:color="auto" w:fill="F2F2F2" w:themeFill="background1" w:themeFillShade="F2"/>
            <w:vAlign w:val="center"/>
          </w:tcPr>
          <w:p w14:paraId="6422C271" w14:textId="77777777" w:rsidR="00791A1B" w:rsidRPr="00AE259A" w:rsidRDefault="00791A1B" w:rsidP="005B4130">
            <w:pPr>
              <w:jc w:val="center"/>
              <w:rPr>
                <w:rFonts w:cs="Times New Roman"/>
                <w:b/>
                <w:sz w:val="20"/>
                <w:szCs w:val="20"/>
              </w:rPr>
            </w:pPr>
            <w:r w:rsidRPr="00AE259A">
              <w:rPr>
                <w:rFonts w:cs="Times New Roman"/>
                <w:b/>
                <w:sz w:val="20"/>
                <w:szCs w:val="20"/>
              </w:rPr>
              <w:t>Teisės akto projekto pakeitimas, mažinantis korupcijos riziką, arba</w:t>
            </w:r>
            <w:r w:rsidR="00B87A7B" w:rsidRPr="00AE259A">
              <w:rPr>
                <w:rFonts w:cs="Times New Roman"/>
                <w:b/>
                <w:sz w:val="20"/>
                <w:szCs w:val="20"/>
              </w:rPr>
              <w:t xml:space="preserve"> teisės akto projekto</w:t>
            </w:r>
            <w:r w:rsidR="00F75BA8" w:rsidRPr="00AE259A">
              <w:rPr>
                <w:rFonts w:cs="Times New Roman"/>
                <w:b/>
                <w:sz w:val="20"/>
                <w:szCs w:val="20"/>
              </w:rPr>
              <w:t xml:space="preserve"> tiesioginio</w:t>
            </w:r>
            <w:r w:rsidRPr="00AE259A">
              <w:rPr>
                <w:rFonts w:cs="Times New Roman"/>
                <w:b/>
                <w:sz w:val="20"/>
                <w:szCs w:val="20"/>
              </w:rPr>
              <w:t xml:space="preserve"> rengėjo argumentai</w:t>
            </w:r>
            <w:r w:rsidR="005B4130" w:rsidRPr="00AE259A">
              <w:rPr>
                <w:rFonts w:cs="Times New Roman"/>
                <w:b/>
                <w:sz w:val="20"/>
                <w:szCs w:val="20"/>
              </w:rPr>
              <w:t>, kodėl</w:t>
            </w:r>
            <w:r w:rsidRPr="00AE259A">
              <w:rPr>
                <w:rFonts w:cs="Times New Roman"/>
                <w:b/>
                <w:sz w:val="20"/>
                <w:szCs w:val="20"/>
              </w:rPr>
              <w:t xml:space="preserve"> </w:t>
            </w:r>
            <w:r w:rsidR="005B4130" w:rsidRPr="00AE259A">
              <w:rPr>
                <w:rFonts w:cs="Times New Roman"/>
                <w:b/>
                <w:sz w:val="20"/>
                <w:szCs w:val="20"/>
              </w:rPr>
              <w:t>neatsižvelgta</w:t>
            </w:r>
            <w:r w:rsidRPr="00AE259A">
              <w:rPr>
                <w:rFonts w:cs="Times New Roman"/>
                <w:b/>
                <w:sz w:val="20"/>
                <w:szCs w:val="20"/>
              </w:rPr>
              <w:t xml:space="preserve"> į pastabą</w:t>
            </w:r>
          </w:p>
        </w:tc>
        <w:tc>
          <w:tcPr>
            <w:tcW w:w="3200" w:type="dxa"/>
            <w:shd w:val="clear" w:color="auto" w:fill="F2F2F2" w:themeFill="background1" w:themeFillShade="F2"/>
            <w:vAlign w:val="center"/>
          </w:tcPr>
          <w:p w14:paraId="248A4F1B" w14:textId="77777777" w:rsidR="00791A1B" w:rsidRPr="00AE259A" w:rsidRDefault="00791A1B" w:rsidP="00922E2A">
            <w:pPr>
              <w:jc w:val="center"/>
              <w:rPr>
                <w:rFonts w:cs="Times New Roman"/>
                <w:b/>
                <w:sz w:val="20"/>
                <w:szCs w:val="20"/>
              </w:rPr>
            </w:pPr>
            <w:r w:rsidRPr="00AE259A">
              <w:rPr>
                <w:rFonts w:cs="Times New Roman"/>
                <w:b/>
                <w:sz w:val="20"/>
                <w:szCs w:val="20"/>
              </w:rPr>
              <w:t>Išvada</w:t>
            </w:r>
          </w:p>
          <w:p w14:paraId="6909816B" w14:textId="77777777" w:rsidR="00922E2A" w:rsidRPr="00AE259A" w:rsidRDefault="00922E2A" w:rsidP="005B4130">
            <w:pPr>
              <w:jc w:val="center"/>
              <w:rPr>
                <w:rFonts w:cs="Times New Roman"/>
                <w:b/>
                <w:sz w:val="20"/>
                <w:szCs w:val="20"/>
              </w:rPr>
            </w:pPr>
            <w:r w:rsidRPr="00AE259A">
              <w:rPr>
                <w:rFonts w:cs="Times New Roman"/>
                <w:b/>
                <w:sz w:val="20"/>
                <w:szCs w:val="20"/>
              </w:rPr>
              <w:t>dėl teisės akto projekto pakeitimų arba argumentų</w:t>
            </w:r>
            <w:r w:rsidR="005B4130" w:rsidRPr="00AE259A">
              <w:rPr>
                <w:rFonts w:cs="Times New Roman"/>
                <w:b/>
                <w:sz w:val="20"/>
                <w:szCs w:val="20"/>
              </w:rPr>
              <w:t>, kodėl</w:t>
            </w:r>
            <w:r w:rsidRPr="00AE259A">
              <w:rPr>
                <w:rFonts w:cs="Times New Roman"/>
                <w:b/>
                <w:sz w:val="20"/>
                <w:szCs w:val="20"/>
              </w:rPr>
              <w:t xml:space="preserve"> </w:t>
            </w:r>
            <w:r w:rsidR="005B4130" w:rsidRPr="00AE259A">
              <w:rPr>
                <w:rFonts w:cs="Times New Roman"/>
                <w:b/>
                <w:sz w:val="20"/>
                <w:szCs w:val="20"/>
              </w:rPr>
              <w:t xml:space="preserve">neatsižvelgta </w:t>
            </w:r>
            <w:r w:rsidRPr="00AE259A">
              <w:rPr>
                <w:rFonts w:cs="Times New Roman"/>
                <w:b/>
                <w:sz w:val="20"/>
                <w:szCs w:val="20"/>
              </w:rPr>
              <w:t>į pastabą</w:t>
            </w:r>
          </w:p>
        </w:tc>
      </w:tr>
      <w:tr w:rsidR="00DB39A8" w:rsidRPr="00AE259A" w14:paraId="66B89128" w14:textId="77777777" w:rsidTr="002B50C8">
        <w:trPr>
          <w:gridAfter w:val="1"/>
          <w:wAfter w:w="75" w:type="dxa"/>
          <w:trHeight w:val="507"/>
        </w:trPr>
        <w:tc>
          <w:tcPr>
            <w:tcW w:w="532" w:type="dxa"/>
            <w:shd w:val="clear" w:color="auto" w:fill="F2F2F2" w:themeFill="background1" w:themeFillShade="F2"/>
            <w:vAlign w:val="center"/>
          </w:tcPr>
          <w:p w14:paraId="7CA5BB1A" w14:textId="77777777" w:rsidR="00DE7EA8" w:rsidRPr="00AE259A" w:rsidRDefault="00DE7EA8" w:rsidP="009A77D2">
            <w:pPr>
              <w:jc w:val="center"/>
              <w:rPr>
                <w:rFonts w:cs="Times New Roman"/>
                <w:i/>
                <w:sz w:val="18"/>
                <w:szCs w:val="18"/>
              </w:rPr>
            </w:pPr>
          </w:p>
        </w:tc>
        <w:tc>
          <w:tcPr>
            <w:tcW w:w="3499" w:type="dxa"/>
            <w:gridSpan w:val="3"/>
            <w:shd w:val="clear" w:color="auto" w:fill="F2F2F2" w:themeFill="background1" w:themeFillShade="F2"/>
            <w:vAlign w:val="center"/>
          </w:tcPr>
          <w:p w14:paraId="7D07C7FB" w14:textId="77777777" w:rsidR="00DE7EA8" w:rsidRPr="00AE259A" w:rsidRDefault="00DE7EA8" w:rsidP="009A77D2">
            <w:pPr>
              <w:jc w:val="center"/>
              <w:rPr>
                <w:rFonts w:cs="Times New Roman"/>
                <w:i/>
                <w:sz w:val="18"/>
                <w:szCs w:val="18"/>
              </w:rPr>
            </w:pPr>
          </w:p>
        </w:tc>
        <w:tc>
          <w:tcPr>
            <w:tcW w:w="4031" w:type="dxa"/>
            <w:gridSpan w:val="2"/>
            <w:shd w:val="clear" w:color="auto" w:fill="F2F2F2" w:themeFill="background1" w:themeFillShade="F2"/>
            <w:vAlign w:val="center"/>
          </w:tcPr>
          <w:p w14:paraId="2E8FEBFC" w14:textId="77777777" w:rsidR="00DE7EA8" w:rsidRPr="00AE259A" w:rsidRDefault="00DE7EA8" w:rsidP="00F96183">
            <w:pPr>
              <w:jc w:val="center"/>
              <w:rPr>
                <w:rFonts w:cs="Times New Roman"/>
                <w:i/>
                <w:sz w:val="18"/>
                <w:szCs w:val="18"/>
              </w:rPr>
            </w:pPr>
            <w:r w:rsidRPr="00AE259A">
              <w:rPr>
                <w:rFonts w:cs="Times New Roman"/>
                <w:i/>
                <w:sz w:val="18"/>
                <w:szCs w:val="18"/>
              </w:rPr>
              <w:t xml:space="preserve">Pildo teisės akto projekto </w:t>
            </w:r>
            <w:r w:rsidR="00F96183" w:rsidRPr="00AE259A">
              <w:rPr>
                <w:rFonts w:cs="Times New Roman"/>
                <w:i/>
                <w:sz w:val="18"/>
                <w:szCs w:val="18"/>
              </w:rPr>
              <w:t>vertintojas</w:t>
            </w:r>
          </w:p>
        </w:tc>
        <w:tc>
          <w:tcPr>
            <w:tcW w:w="4299" w:type="dxa"/>
            <w:gridSpan w:val="2"/>
            <w:shd w:val="clear" w:color="auto" w:fill="F2F2F2" w:themeFill="background1" w:themeFillShade="F2"/>
            <w:vAlign w:val="center"/>
          </w:tcPr>
          <w:p w14:paraId="625CE981" w14:textId="77777777" w:rsidR="00DE7EA8" w:rsidRPr="00AE259A" w:rsidRDefault="00DE7EA8" w:rsidP="009A77D2">
            <w:pPr>
              <w:jc w:val="center"/>
              <w:rPr>
                <w:rFonts w:cs="Times New Roman"/>
                <w:i/>
                <w:sz w:val="18"/>
                <w:szCs w:val="18"/>
              </w:rPr>
            </w:pPr>
            <w:r w:rsidRPr="00AE259A">
              <w:rPr>
                <w:rFonts w:cs="Times New Roman"/>
                <w:i/>
                <w:sz w:val="18"/>
                <w:szCs w:val="18"/>
              </w:rPr>
              <w:t>Pildo teisės akto projekto</w:t>
            </w:r>
            <w:r w:rsidR="00122E92" w:rsidRPr="00AE259A">
              <w:rPr>
                <w:rFonts w:cs="Times New Roman"/>
                <w:i/>
                <w:sz w:val="18"/>
                <w:szCs w:val="18"/>
              </w:rPr>
              <w:t xml:space="preserve"> tiesioginis</w:t>
            </w:r>
            <w:r w:rsidRPr="00AE259A">
              <w:rPr>
                <w:rFonts w:cs="Times New Roman"/>
                <w:i/>
                <w:sz w:val="18"/>
                <w:szCs w:val="18"/>
              </w:rPr>
              <w:t xml:space="preserve"> rengėjas</w:t>
            </w:r>
          </w:p>
        </w:tc>
        <w:tc>
          <w:tcPr>
            <w:tcW w:w="3200" w:type="dxa"/>
            <w:shd w:val="clear" w:color="auto" w:fill="F2F2F2" w:themeFill="background1" w:themeFillShade="F2"/>
            <w:vAlign w:val="center"/>
          </w:tcPr>
          <w:p w14:paraId="2176D43B" w14:textId="77777777" w:rsidR="00DE7EA8" w:rsidRPr="00AE259A" w:rsidRDefault="00DE7EA8" w:rsidP="00F96183">
            <w:pPr>
              <w:jc w:val="center"/>
              <w:rPr>
                <w:rFonts w:cs="Times New Roman"/>
                <w:i/>
                <w:sz w:val="18"/>
                <w:szCs w:val="18"/>
              </w:rPr>
            </w:pPr>
            <w:r w:rsidRPr="00AE259A">
              <w:rPr>
                <w:rFonts w:cs="Times New Roman"/>
                <w:i/>
                <w:sz w:val="18"/>
                <w:szCs w:val="18"/>
              </w:rPr>
              <w:t xml:space="preserve">Pildo teisės akto projekto </w:t>
            </w:r>
            <w:r w:rsidR="00F96183" w:rsidRPr="00AE259A">
              <w:rPr>
                <w:rFonts w:cs="Times New Roman"/>
                <w:i/>
                <w:sz w:val="18"/>
                <w:szCs w:val="18"/>
              </w:rPr>
              <w:t>vertintojas</w:t>
            </w:r>
          </w:p>
        </w:tc>
      </w:tr>
      <w:tr w:rsidR="00DB39A8" w:rsidRPr="00AE259A" w14:paraId="01952B0C" w14:textId="77777777" w:rsidTr="00EB7044">
        <w:trPr>
          <w:gridAfter w:val="1"/>
          <w:wAfter w:w="75" w:type="dxa"/>
        </w:trPr>
        <w:tc>
          <w:tcPr>
            <w:tcW w:w="532" w:type="dxa"/>
          </w:tcPr>
          <w:p w14:paraId="51A58E70" w14:textId="77777777" w:rsidR="00DD308C" w:rsidRPr="00AE259A" w:rsidRDefault="00DD308C" w:rsidP="0043658A">
            <w:pPr>
              <w:rPr>
                <w:rFonts w:cs="Times New Roman"/>
                <w:sz w:val="22"/>
              </w:rPr>
            </w:pPr>
            <w:r w:rsidRPr="00AE259A">
              <w:rPr>
                <w:rFonts w:cs="Times New Roman"/>
                <w:sz w:val="22"/>
              </w:rPr>
              <w:t>1.</w:t>
            </w:r>
          </w:p>
        </w:tc>
        <w:tc>
          <w:tcPr>
            <w:tcW w:w="3499" w:type="dxa"/>
            <w:gridSpan w:val="3"/>
          </w:tcPr>
          <w:p w14:paraId="57562F89" w14:textId="77777777" w:rsidR="00DD308C" w:rsidRPr="00AE259A" w:rsidRDefault="00DD308C" w:rsidP="00DD308C">
            <w:pPr>
              <w:spacing w:before="60" w:after="60"/>
              <w:jc w:val="both"/>
              <w:rPr>
                <w:rFonts w:cs="Times New Roman"/>
                <w:sz w:val="22"/>
                <w:highlight w:val="lightGray"/>
              </w:rPr>
            </w:pPr>
            <w:r w:rsidRPr="00AE259A">
              <w:rPr>
                <w:rFonts w:cs="Times New Roman"/>
                <w:sz w:val="22"/>
              </w:rPr>
              <w:t>Teisės akto projektas nesukuria išskirtinių ar nevienodų sąlygų subjektams, su kuriais susijęs teisės akto projekto įgyvendinimas.</w:t>
            </w:r>
          </w:p>
        </w:tc>
        <w:tc>
          <w:tcPr>
            <w:tcW w:w="4031" w:type="dxa"/>
            <w:gridSpan w:val="2"/>
            <w:shd w:val="clear" w:color="auto" w:fill="FFFFFF" w:themeFill="background1"/>
          </w:tcPr>
          <w:p w14:paraId="206A743C" w14:textId="3C345F24" w:rsidR="00D43F17" w:rsidRPr="00AE259A" w:rsidRDefault="00697C8A" w:rsidP="00BA1169">
            <w:pPr>
              <w:jc w:val="both"/>
              <w:rPr>
                <w:rFonts w:cs="Times New Roman"/>
                <w:sz w:val="22"/>
              </w:rPr>
            </w:pPr>
            <w:r w:rsidRPr="00AE259A">
              <w:rPr>
                <w:rFonts w:cs="Times New Roman"/>
                <w:sz w:val="22"/>
              </w:rPr>
              <w:t>Projektu</w:t>
            </w:r>
            <w:r w:rsidR="007D5162" w:rsidRPr="00AE259A">
              <w:rPr>
                <w:rFonts w:cs="Times New Roman"/>
                <w:sz w:val="22"/>
              </w:rPr>
              <w:t xml:space="preserve"> nesukuriamos </w:t>
            </w:r>
            <w:r w:rsidR="00E50720">
              <w:rPr>
                <w:rFonts w:cs="Times New Roman"/>
                <w:sz w:val="22"/>
              </w:rPr>
              <w:t xml:space="preserve">nepagrįstos </w:t>
            </w:r>
            <w:r w:rsidR="007D5162" w:rsidRPr="00AE259A">
              <w:rPr>
                <w:rFonts w:cs="Times New Roman"/>
                <w:sz w:val="22"/>
              </w:rPr>
              <w:t>išskirtinės ar nevienodos</w:t>
            </w:r>
            <w:r w:rsidR="00E50720">
              <w:rPr>
                <w:rFonts w:cs="Times New Roman"/>
                <w:sz w:val="22"/>
              </w:rPr>
              <w:t xml:space="preserve"> </w:t>
            </w:r>
            <w:r w:rsidR="007D5162" w:rsidRPr="00AE259A">
              <w:rPr>
                <w:rFonts w:cs="Times New Roman"/>
                <w:sz w:val="22"/>
              </w:rPr>
              <w:t>sąlygos subjektams, kuriems galėtų būti aktua</w:t>
            </w:r>
            <w:r w:rsidR="00A16B19" w:rsidRPr="00AE259A">
              <w:rPr>
                <w:rFonts w:cs="Times New Roman"/>
                <w:sz w:val="22"/>
              </w:rPr>
              <w:t xml:space="preserve">lios </w:t>
            </w:r>
            <w:r w:rsidR="007D5162" w:rsidRPr="00AE259A">
              <w:rPr>
                <w:rFonts w:cs="Times New Roman"/>
                <w:sz w:val="22"/>
              </w:rPr>
              <w:t xml:space="preserve"> </w:t>
            </w:r>
            <w:r w:rsidR="00A16B19" w:rsidRPr="00AE259A">
              <w:rPr>
                <w:rFonts w:cs="Times New Roman"/>
                <w:sz w:val="22"/>
              </w:rPr>
              <w:t>P</w:t>
            </w:r>
            <w:r w:rsidR="007D5162" w:rsidRPr="00AE259A">
              <w:rPr>
                <w:rFonts w:cs="Times New Roman"/>
                <w:sz w:val="22"/>
              </w:rPr>
              <w:t>rojekto nuostatos.</w:t>
            </w:r>
          </w:p>
          <w:p w14:paraId="2EF9F6FE" w14:textId="4032AA64" w:rsidR="002B50C8" w:rsidRPr="00AE259A" w:rsidRDefault="002B50C8" w:rsidP="00A124CF">
            <w:pPr>
              <w:jc w:val="both"/>
              <w:rPr>
                <w:rFonts w:cs="Times New Roman"/>
                <w:sz w:val="22"/>
              </w:rPr>
            </w:pPr>
          </w:p>
        </w:tc>
        <w:tc>
          <w:tcPr>
            <w:tcW w:w="4299" w:type="dxa"/>
            <w:gridSpan w:val="2"/>
            <w:shd w:val="clear" w:color="auto" w:fill="FFFFFF" w:themeFill="background1"/>
          </w:tcPr>
          <w:p w14:paraId="468535E8" w14:textId="77777777" w:rsidR="00DD308C" w:rsidRPr="00AE259A" w:rsidRDefault="00DD308C" w:rsidP="0043658A">
            <w:pPr>
              <w:rPr>
                <w:rFonts w:cs="Times New Roman"/>
                <w:sz w:val="22"/>
              </w:rPr>
            </w:pPr>
          </w:p>
        </w:tc>
        <w:tc>
          <w:tcPr>
            <w:tcW w:w="3200" w:type="dxa"/>
          </w:tcPr>
          <w:p w14:paraId="7F71D1A1" w14:textId="77777777" w:rsidR="00DD308C" w:rsidRPr="00AE259A" w:rsidRDefault="00DD308C" w:rsidP="00791A1B">
            <w:pPr>
              <w:rPr>
                <w:rFonts w:cs="Times New Roman"/>
                <w:sz w:val="22"/>
              </w:rPr>
            </w:pPr>
            <w:r w:rsidRPr="00AE259A">
              <w:rPr>
                <w:rFonts w:cs="Times New Roman"/>
                <w:sz w:val="22"/>
              </w:rPr>
              <w:t xml:space="preserve">□ </w:t>
            </w:r>
            <w:r w:rsidR="00922E2A" w:rsidRPr="00AE259A">
              <w:rPr>
                <w:rFonts w:cs="Times New Roman"/>
                <w:sz w:val="22"/>
              </w:rPr>
              <w:t>tenkina</w:t>
            </w:r>
          </w:p>
          <w:p w14:paraId="4C841136" w14:textId="77777777" w:rsidR="00DD308C" w:rsidRPr="00AE259A" w:rsidRDefault="00DD308C" w:rsidP="00127C05">
            <w:pPr>
              <w:rPr>
                <w:rFonts w:cs="Times New Roman"/>
                <w:sz w:val="22"/>
              </w:rPr>
            </w:pPr>
            <w:r w:rsidRPr="00AE259A">
              <w:rPr>
                <w:rFonts w:cs="Times New Roman"/>
                <w:sz w:val="22"/>
              </w:rPr>
              <w:t xml:space="preserve">□ </w:t>
            </w:r>
            <w:r w:rsidR="00922E2A" w:rsidRPr="00AE259A">
              <w:rPr>
                <w:rFonts w:cs="Times New Roman"/>
                <w:sz w:val="22"/>
              </w:rPr>
              <w:t>netenkina</w:t>
            </w:r>
          </w:p>
        </w:tc>
      </w:tr>
      <w:tr w:rsidR="00DB39A8" w:rsidRPr="00AE259A" w14:paraId="496FB34E" w14:textId="77777777" w:rsidTr="00EB7044">
        <w:trPr>
          <w:gridAfter w:val="1"/>
          <w:wAfter w:w="75" w:type="dxa"/>
        </w:trPr>
        <w:tc>
          <w:tcPr>
            <w:tcW w:w="532" w:type="dxa"/>
            <w:shd w:val="clear" w:color="auto" w:fill="FFFFFF" w:themeFill="background1"/>
          </w:tcPr>
          <w:p w14:paraId="52A12A73" w14:textId="77777777" w:rsidR="00922E2A" w:rsidRPr="00AE259A" w:rsidRDefault="00922E2A" w:rsidP="0043658A">
            <w:pPr>
              <w:rPr>
                <w:rFonts w:cs="Times New Roman"/>
                <w:sz w:val="22"/>
              </w:rPr>
            </w:pPr>
            <w:r w:rsidRPr="00AE259A">
              <w:rPr>
                <w:rFonts w:cs="Times New Roman"/>
                <w:sz w:val="22"/>
              </w:rPr>
              <w:t>2.</w:t>
            </w:r>
          </w:p>
        </w:tc>
        <w:tc>
          <w:tcPr>
            <w:tcW w:w="3499" w:type="dxa"/>
            <w:gridSpan w:val="3"/>
            <w:shd w:val="clear" w:color="auto" w:fill="FFFFFF" w:themeFill="background1"/>
          </w:tcPr>
          <w:p w14:paraId="0BE65560" w14:textId="77777777" w:rsidR="00922E2A" w:rsidRPr="00AE259A" w:rsidRDefault="00922E2A" w:rsidP="00DD308C">
            <w:pPr>
              <w:spacing w:before="60" w:after="60"/>
              <w:jc w:val="both"/>
              <w:rPr>
                <w:rFonts w:cs="Times New Roman"/>
                <w:sz w:val="22"/>
              </w:rPr>
            </w:pPr>
            <w:r w:rsidRPr="00AE259A">
              <w:rPr>
                <w:rFonts w:cs="Times New Roman"/>
                <w:sz w:val="22"/>
              </w:rPr>
              <w:t>Teisės akto projekte nėra</w:t>
            </w:r>
            <w:r w:rsidR="008D22E9" w:rsidRPr="00AE259A">
              <w:rPr>
                <w:rFonts w:cs="Times New Roman"/>
                <w:sz w:val="22"/>
              </w:rPr>
              <w:t xml:space="preserve"> </w:t>
            </w:r>
            <w:r w:rsidRPr="00AE259A">
              <w:rPr>
                <w:rFonts w:cs="Times New Roman"/>
                <w:sz w:val="22"/>
              </w:rPr>
              <w:t>spragų ar nuostatų, leisiančių dviprasmiškai aiškinti ir taikyti teisės aktą.</w:t>
            </w:r>
          </w:p>
        </w:tc>
        <w:tc>
          <w:tcPr>
            <w:tcW w:w="4031" w:type="dxa"/>
            <w:gridSpan w:val="2"/>
            <w:shd w:val="clear" w:color="auto" w:fill="FFFFFF" w:themeFill="background1"/>
          </w:tcPr>
          <w:p w14:paraId="2A7E44E0" w14:textId="4072D4BB" w:rsidR="008B3DC9" w:rsidRPr="00AE259A" w:rsidRDefault="00E50720" w:rsidP="00E50720">
            <w:pPr>
              <w:jc w:val="both"/>
              <w:rPr>
                <w:rFonts w:cs="Times New Roman"/>
                <w:bCs/>
                <w:iCs/>
                <w:sz w:val="22"/>
              </w:rPr>
            </w:pPr>
            <w:r w:rsidRPr="00E50720">
              <w:rPr>
                <w:rFonts w:cs="Times New Roman"/>
                <w:bCs/>
                <w:iCs/>
                <w:sz w:val="22"/>
              </w:rPr>
              <w:t>Projekte nenustatyta tokio pobūdžio spragų ar dviprasmiškų nuostatų.</w:t>
            </w:r>
          </w:p>
        </w:tc>
        <w:tc>
          <w:tcPr>
            <w:tcW w:w="4299" w:type="dxa"/>
            <w:gridSpan w:val="2"/>
            <w:shd w:val="clear" w:color="auto" w:fill="FFFFFF" w:themeFill="background1"/>
          </w:tcPr>
          <w:p w14:paraId="49251AA5" w14:textId="77777777" w:rsidR="006C47E1" w:rsidRPr="00AE259A" w:rsidRDefault="006C47E1" w:rsidP="00DB5868">
            <w:pPr>
              <w:jc w:val="both"/>
              <w:rPr>
                <w:rFonts w:cs="Times New Roman"/>
                <w:sz w:val="22"/>
              </w:rPr>
            </w:pPr>
          </w:p>
        </w:tc>
        <w:tc>
          <w:tcPr>
            <w:tcW w:w="3200" w:type="dxa"/>
            <w:shd w:val="clear" w:color="auto" w:fill="FFFFFF" w:themeFill="background1"/>
          </w:tcPr>
          <w:p w14:paraId="2F7BFA8B" w14:textId="77777777" w:rsidR="00922E2A" w:rsidRPr="00AE259A" w:rsidRDefault="00DB5868" w:rsidP="00454A7F">
            <w:pPr>
              <w:rPr>
                <w:rFonts w:cs="Times New Roman"/>
                <w:sz w:val="22"/>
              </w:rPr>
            </w:pPr>
            <w:r w:rsidRPr="00AE259A">
              <w:rPr>
                <w:rFonts w:cs="Times New Roman"/>
                <w:sz w:val="22"/>
              </w:rPr>
              <w:t>□</w:t>
            </w:r>
            <w:r w:rsidR="00922E2A" w:rsidRPr="00AE259A">
              <w:rPr>
                <w:rFonts w:cs="Times New Roman"/>
                <w:sz w:val="22"/>
              </w:rPr>
              <w:t xml:space="preserve"> tenkina</w:t>
            </w:r>
          </w:p>
          <w:p w14:paraId="42476EBA"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1BEA1819" w14:textId="77777777" w:rsidTr="00EB7044">
        <w:trPr>
          <w:gridAfter w:val="1"/>
          <w:wAfter w:w="75" w:type="dxa"/>
        </w:trPr>
        <w:tc>
          <w:tcPr>
            <w:tcW w:w="532" w:type="dxa"/>
          </w:tcPr>
          <w:p w14:paraId="5D3E9A17" w14:textId="77777777" w:rsidR="00922E2A" w:rsidRPr="00AE259A" w:rsidRDefault="00922E2A" w:rsidP="0043658A">
            <w:pPr>
              <w:rPr>
                <w:rFonts w:cs="Times New Roman"/>
                <w:sz w:val="22"/>
              </w:rPr>
            </w:pPr>
            <w:r w:rsidRPr="00AE259A">
              <w:rPr>
                <w:rFonts w:cs="Times New Roman"/>
                <w:sz w:val="22"/>
              </w:rPr>
              <w:t>3.</w:t>
            </w:r>
          </w:p>
        </w:tc>
        <w:tc>
          <w:tcPr>
            <w:tcW w:w="3499" w:type="dxa"/>
            <w:gridSpan w:val="3"/>
            <w:shd w:val="clear" w:color="auto" w:fill="auto"/>
          </w:tcPr>
          <w:p w14:paraId="45AA4DA1" w14:textId="77777777" w:rsidR="00922E2A" w:rsidRPr="00AE259A" w:rsidRDefault="00922E2A" w:rsidP="00745434">
            <w:pPr>
              <w:rPr>
                <w:rFonts w:cs="Times New Roman"/>
                <w:sz w:val="22"/>
              </w:rPr>
            </w:pPr>
            <w:r w:rsidRPr="00AE259A">
              <w:rPr>
                <w:rFonts w:cs="Times New Roman"/>
                <w:sz w:val="22"/>
              </w:rPr>
              <w:t xml:space="preserve">Teisės akto projekte įtvirtinta, kad sprendimą dėl teisių suteikimo, apribojimų nustatymo, sankcijų taikymo ir pan. priimantis subjektas yra atskirtas nuo šių sprendimų </w:t>
            </w:r>
            <w:r w:rsidRPr="00AE259A">
              <w:rPr>
                <w:rFonts w:cs="Times New Roman"/>
                <w:sz w:val="22"/>
              </w:rPr>
              <w:lastRenderedPageBreak/>
              <w:t xml:space="preserve">teisėtumą ir jų įgyvendinimą </w:t>
            </w:r>
            <w:r w:rsidR="00745434" w:rsidRPr="00AE259A">
              <w:rPr>
                <w:rFonts w:cs="Times New Roman"/>
                <w:sz w:val="22"/>
              </w:rPr>
              <w:t>kontroliuojančio (prižiūrinčio)</w:t>
            </w:r>
            <w:r w:rsidRPr="00AE259A">
              <w:rPr>
                <w:rFonts w:cs="Times New Roman"/>
                <w:sz w:val="22"/>
              </w:rPr>
              <w:t xml:space="preserve"> subjekto.</w:t>
            </w:r>
          </w:p>
        </w:tc>
        <w:tc>
          <w:tcPr>
            <w:tcW w:w="4031" w:type="dxa"/>
            <w:gridSpan w:val="2"/>
            <w:shd w:val="clear" w:color="auto" w:fill="FFFFFF" w:themeFill="background1"/>
          </w:tcPr>
          <w:p w14:paraId="0671C7B4" w14:textId="77777777" w:rsidR="00631EEE" w:rsidRPr="00AE259A" w:rsidRDefault="00631EEE" w:rsidP="00631EEE">
            <w:pPr>
              <w:jc w:val="both"/>
              <w:rPr>
                <w:rFonts w:cs="Times New Roman"/>
                <w:bCs/>
                <w:sz w:val="22"/>
              </w:rPr>
            </w:pPr>
            <w:r w:rsidRPr="00AE259A">
              <w:rPr>
                <w:rFonts w:cs="Times New Roman"/>
                <w:sz w:val="22"/>
              </w:rPr>
              <w:lastRenderedPageBreak/>
              <w:t xml:space="preserve">Šis kriterijus Projektui nėra aktualus.  </w:t>
            </w:r>
          </w:p>
          <w:p w14:paraId="3170FB32" w14:textId="236D06FD" w:rsidR="00841EE3" w:rsidRPr="00AE259A" w:rsidRDefault="00841EE3" w:rsidP="00841EE3">
            <w:pPr>
              <w:jc w:val="both"/>
              <w:rPr>
                <w:rFonts w:cs="Times New Roman"/>
                <w:sz w:val="22"/>
              </w:rPr>
            </w:pPr>
          </w:p>
        </w:tc>
        <w:tc>
          <w:tcPr>
            <w:tcW w:w="4299" w:type="dxa"/>
            <w:gridSpan w:val="2"/>
            <w:shd w:val="clear" w:color="auto" w:fill="FFFFFF" w:themeFill="background1"/>
          </w:tcPr>
          <w:p w14:paraId="5661819B" w14:textId="77777777" w:rsidR="00922E2A" w:rsidRPr="00AE259A" w:rsidRDefault="00922E2A" w:rsidP="0043658A">
            <w:pPr>
              <w:rPr>
                <w:rFonts w:cs="Times New Roman"/>
                <w:sz w:val="22"/>
              </w:rPr>
            </w:pPr>
          </w:p>
        </w:tc>
        <w:tc>
          <w:tcPr>
            <w:tcW w:w="3200" w:type="dxa"/>
          </w:tcPr>
          <w:p w14:paraId="75B60C58" w14:textId="77777777" w:rsidR="00922E2A" w:rsidRPr="00AE259A" w:rsidRDefault="00922E2A" w:rsidP="00454A7F">
            <w:pPr>
              <w:rPr>
                <w:rFonts w:cs="Times New Roman"/>
                <w:sz w:val="22"/>
              </w:rPr>
            </w:pPr>
            <w:r w:rsidRPr="00AE259A">
              <w:rPr>
                <w:rFonts w:cs="Times New Roman"/>
                <w:sz w:val="22"/>
              </w:rPr>
              <w:t>□ tenkina</w:t>
            </w:r>
          </w:p>
          <w:p w14:paraId="64048188"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08A1191A" w14:textId="77777777" w:rsidTr="00EB7044">
        <w:trPr>
          <w:gridAfter w:val="1"/>
          <w:wAfter w:w="75" w:type="dxa"/>
        </w:trPr>
        <w:tc>
          <w:tcPr>
            <w:tcW w:w="532" w:type="dxa"/>
          </w:tcPr>
          <w:p w14:paraId="7EAB3AD0" w14:textId="77777777" w:rsidR="00922E2A" w:rsidRPr="00AE259A" w:rsidRDefault="00922E2A" w:rsidP="0043658A">
            <w:pPr>
              <w:rPr>
                <w:rFonts w:cs="Times New Roman"/>
                <w:sz w:val="22"/>
              </w:rPr>
            </w:pPr>
            <w:r w:rsidRPr="00AE259A">
              <w:rPr>
                <w:rFonts w:cs="Times New Roman"/>
                <w:sz w:val="22"/>
              </w:rPr>
              <w:t>4.</w:t>
            </w:r>
          </w:p>
        </w:tc>
        <w:tc>
          <w:tcPr>
            <w:tcW w:w="3499" w:type="dxa"/>
            <w:gridSpan w:val="3"/>
          </w:tcPr>
          <w:p w14:paraId="09FC4590" w14:textId="77777777" w:rsidR="00922E2A" w:rsidRPr="00AE259A" w:rsidRDefault="00922E2A" w:rsidP="00454A7F">
            <w:pPr>
              <w:spacing w:before="60" w:after="60"/>
              <w:rPr>
                <w:rFonts w:cs="Times New Roman"/>
                <w:sz w:val="22"/>
              </w:rPr>
            </w:pPr>
            <w:r w:rsidRPr="00AE259A">
              <w:rPr>
                <w:rFonts w:cs="Times New Roman"/>
                <w:sz w:val="22"/>
              </w:rPr>
              <w:t xml:space="preserve">Teisės akto projekte įtvirtinti </w:t>
            </w:r>
            <w:r w:rsidR="00BD54A3" w:rsidRPr="00AE259A">
              <w:rPr>
                <w:rFonts w:cs="Times New Roman"/>
                <w:sz w:val="22"/>
              </w:rPr>
              <w:t xml:space="preserve">subjekto </w:t>
            </w:r>
            <w:r w:rsidRPr="00AE259A">
              <w:rPr>
                <w:rFonts w:cs="Times New Roman"/>
                <w:sz w:val="22"/>
              </w:rPr>
              <w:t>įgaliojimai (teisės) atitinka subjekto vykdomas funkcijas (pareigas).</w:t>
            </w:r>
          </w:p>
        </w:tc>
        <w:tc>
          <w:tcPr>
            <w:tcW w:w="4031" w:type="dxa"/>
            <w:gridSpan w:val="2"/>
            <w:shd w:val="clear" w:color="auto" w:fill="FFFFFF" w:themeFill="background1"/>
          </w:tcPr>
          <w:p w14:paraId="2E054C80" w14:textId="1BEC29CF" w:rsidR="00922E2A" w:rsidRPr="00AE259A" w:rsidRDefault="00664B85" w:rsidP="00F460A4">
            <w:pPr>
              <w:jc w:val="both"/>
              <w:rPr>
                <w:rFonts w:cs="Times New Roman"/>
                <w:sz w:val="22"/>
              </w:rPr>
            </w:pPr>
            <w:r w:rsidRPr="00664B85">
              <w:rPr>
                <w:rFonts w:cs="Times New Roman"/>
                <w:sz w:val="22"/>
              </w:rPr>
              <w:t>Taip. Valstybinio socialinio draudimo fondo valdybos</w:t>
            </w:r>
            <w:r w:rsidR="00323014">
              <w:rPr>
                <w:rFonts w:cs="Times New Roman"/>
                <w:sz w:val="22"/>
              </w:rPr>
              <w:t xml:space="preserve"> ir</w:t>
            </w:r>
            <w:r w:rsidRPr="00664B85">
              <w:rPr>
                <w:rFonts w:cs="Times New Roman"/>
                <w:sz w:val="22"/>
              </w:rPr>
              <w:t xml:space="preserve"> teritorinių skyrių įgaliojimai (</w:t>
            </w:r>
            <w:r w:rsidR="00323014">
              <w:rPr>
                <w:rFonts w:cs="Times New Roman"/>
                <w:sz w:val="22"/>
              </w:rPr>
              <w:t>Projektu</w:t>
            </w:r>
            <w:r w:rsidRPr="00664B85">
              <w:rPr>
                <w:rFonts w:cs="Times New Roman"/>
                <w:sz w:val="22"/>
              </w:rPr>
              <w:t xml:space="preserve"> siūlomų nuostatų kontekste) atitinka jų vykdomas funkcijas, turimus įgaliojimus.</w:t>
            </w:r>
          </w:p>
        </w:tc>
        <w:tc>
          <w:tcPr>
            <w:tcW w:w="4299" w:type="dxa"/>
            <w:gridSpan w:val="2"/>
            <w:shd w:val="clear" w:color="auto" w:fill="FFFFFF" w:themeFill="background1"/>
          </w:tcPr>
          <w:p w14:paraId="1C54A444" w14:textId="77777777" w:rsidR="00922E2A" w:rsidRPr="00AE259A" w:rsidRDefault="00922E2A" w:rsidP="0043658A">
            <w:pPr>
              <w:rPr>
                <w:rFonts w:cs="Times New Roman"/>
                <w:sz w:val="22"/>
              </w:rPr>
            </w:pPr>
          </w:p>
        </w:tc>
        <w:tc>
          <w:tcPr>
            <w:tcW w:w="3200" w:type="dxa"/>
          </w:tcPr>
          <w:p w14:paraId="762E8F67" w14:textId="77777777" w:rsidR="00922E2A" w:rsidRPr="00AE259A" w:rsidRDefault="00922E2A" w:rsidP="00454A7F">
            <w:pPr>
              <w:rPr>
                <w:rFonts w:cs="Times New Roman"/>
                <w:sz w:val="22"/>
              </w:rPr>
            </w:pPr>
            <w:r w:rsidRPr="00AE259A">
              <w:rPr>
                <w:rFonts w:cs="Times New Roman"/>
                <w:sz w:val="22"/>
              </w:rPr>
              <w:t>□ tenkina</w:t>
            </w:r>
          </w:p>
          <w:p w14:paraId="7340664A"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6BE2AEAB" w14:textId="77777777" w:rsidTr="00EB7044">
        <w:trPr>
          <w:gridAfter w:val="1"/>
          <w:wAfter w:w="75" w:type="dxa"/>
        </w:trPr>
        <w:tc>
          <w:tcPr>
            <w:tcW w:w="532" w:type="dxa"/>
          </w:tcPr>
          <w:p w14:paraId="274CA36F" w14:textId="77777777" w:rsidR="00922E2A" w:rsidRPr="00AE259A" w:rsidRDefault="00922E2A" w:rsidP="0043658A">
            <w:pPr>
              <w:rPr>
                <w:rFonts w:cs="Times New Roman"/>
                <w:sz w:val="22"/>
              </w:rPr>
            </w:pPr>
            <w:r w:rsidRPr="00AE259A">
              <w:rPr>
                <w:rFonts w:cs="Times New Roman"/>
                <w:sz w:val="22"/>
              </w:rPr>
              <w:t>5.</w:t>
            </w:r>
          </w:p>
        </w:tc>
        <w:tc>
          <w:tcPr>
            <w:tcW w:w="3499" w:type="dxa"/>
            <w:gridSpan w:val="3"/>
          </w:tcPr>
          <w:p w14:paraId="42269A83" w14:textId="77777777" w:rsidR="00922E2A" w:rsidRPr="00AE259A" w:rsidRDefault="00922E2A" w:rsidP="0043658A">
            <w:pPr>
              <w:rPr>
                <w:rFonts w:cs="Times New Roman"/>
                <w:sz w:val="22"/>
              </w:rPr>
            </w:pPr>
            <w:r w:rsidRPr="00AE259A">
              <w:rPr>
                <w:rFonts w:cs="Times New Roman"/>
                <w:sz w:val="22"/>
              </w:rPr>
              <w:t>Teisės akto projekte nustatytas baigtinis sprendimo priėmimo kriterijų (atvejų) sąrašas.</w:t>
            </w:r>
          </w:p>
        </w:tc>
        <w:tc>
          <w:tcPr>
            <w:tcW w:w="4031" w:type="dxa"/>
            <w:gridSpan w:val="2"/>
            <w:shd w:val="clear" w:color="auto" w:fill="FFFFFF" w:themeFill="background1"/>
          </w:tcPr>
          <w:p w14:paraId="5E026E7A" w14:textId="3F84303F" w:rsidR="0082302E" w:rsidRPr="00AE259A" w:rsidRDefault="00D3626D" w:rsidP="001F6767">
            <w:pPr>
              <w:jc w:val="both"/>
              <w:rPr>
                <w:rFonts w:cs="Times New Roman"/>
                <w:sz w:val="22"/>
              </w:rPr>
            </w:pPr>
            <w:r>
              <w:rPr>
                <w:rFonts w:cs="Times New Roman"/>
                <w:sz w:val="22"/>
              </w:rPr>
              <w:t>Taip.</w:t>
            </w:r>
            <w:r w:rsidR="00DB39A8">
              <w:rPr>
                <w:rFonts w:cs="Times New Roman"/>
                <w:sz w:val="22"/>
              </w:rPr>
              <w:t xml:space="preserve"> Pvz.</w:t>
            </w:r>
            <w:r>
              <w:rPr>
                <w:rFonts w:cs="Times New Roman"/>
                <w:sz w:val="22"/>
              </w:rPr>
              <w:t xml:space="preserve"> Projekt</w:t>
            </w:r>
            <w:r w:rsidR="00DB39A8">
              <w:rPr>
                <w:rFonts w:cs="Times New Roman"/>
                <w:sz w:val="22"/>
              </w:rPr>
              <w:t>u keičiamo įstatymo 34 str. 23 p. siūloma nustatyti kriterijus, kuomet</w:t>
            </w:r>
            <w:r>
              <w:rPr>
                <w:rFonts w:cs="Times New Roman"/>
                <w:sz w:val="22"/>
              </w:rPr>
              <w:t xml:space="preserve"> </w:t>
            </w:r>
            <w:r w:rsidR="00DE7DD7">
              <w:rPr>
                <w:rFonts w:cs="Times New Roman"/>
                <w:sz w:val="22"/>
              </w:rPr>
              <w:t>gali</w:t>
            </w:r>
            <w:r w:rsidR="00B52AD0">
              <w:rPr>
                <w:rFonts w:cs="Times New Roman"/>
                <w:sz w:val="22"/>
              </w:rPr>
              <w:t>m</w:t>
            </w:r>
            <w:r w:rsidR="00DE7DD7">
              <w:rPr>
                <w:rFonts w:cs="Times New Roman"/>
                <w:sz w:val="22"/>
              </w:rPr>
              <w:t xml:space="preserve">a pripažinti </w:t>
            </w:r>
            <w:r w:rsidR="00DB39A8" w:rsidRPr="00DB39A8">
              <w:rPr>
                <w:rFonts w:cs="Times New Roman"/>
                <w:sz w:val="22"/>
              </w:rPr>
              <w:t>socialinio draudimo įmok</w:t>
            </w:r>
            <w:r w:rsidR="00DE7DD7">
              <w:rPr>
                <w:rFonts w:cs="Times New Roman"/>
                <w:sz w:val="22"/>
              </w:rPr>
              <w:t>as</w:t>
            </w:r>
            <w:r w:rsidR="00DB39A8" w:rsidRPr="00DB39A8">
              <w:rPr>
                <w:rFonts w:cs="Times New Roman"/>
                <w:sz w:val="22"/>
              </w:rPr>
              <w:t>, delspinigi</w:t>
            </w:r>
            <w:r w:rsidR="00DE7DD7">
              <w:rPr>
                <w:rFonts w:cs="Times New Roman"/>
                <w:sz w:val="22"/>
              </w:rPr>
              <w:t>us</w:t>
            </w:r>
            <w:r w:rsidR="00DB39A8" w:rsidRPr="00DB39A8">
              <w:rPr>
                <w:rFonts w:cs="Times New Roman"/>
                <w:sz w:val="22"/>
              </w:rPr>
              <w:t>, baud</w:t>
            </w:r>
            <w:r w:rsidR="00DE7DD7">
              <w:rPr>
                <w:rFonts w:cs="Times New Roman"/>
                <w:sz w:val="22"/>
              </w:rPr>
              <w:t>as</w:t>
            </w:r>
            <w:r w:rsidR="00DB39A8" w:rsidRPr="00DB39A8">
              <w:rPr>
                <w:rFonts w:cs="Times New Roman"/>
                <w:sz w:val="22"/>
              </w:rPr>
              <w:t xml:space="preserve"> ir palūkanų skolas beviltiškomis, jeigu jų neįmanoma išieškoti dėl objektyvių priežasčių arba jas priverstinai išieškoti netikslinga socialiniu ir (ar) ekonominiu požiūriu</w:t>
            </w:r>
            <w:r w:rsidR="00DE7DD7">
              <w:rPr>
                <w:rFonts w:cs="Times New Roman"/>
                <w:sz w:val="22"/>
              </w:rPr>
              <w:t xml:space="preserve">. </w:t>
            </w:r>
          </w:p>
        </w:tc>
        <w:tc>
          <w:tcPr>
            <w:tcW w:w="4299" w:type="dxa"/>
            <w:gridSpan w:val="2"/>
            <w:shd w:val="clear" w:color="auto" w:fill="FFFFFF" w:themeFill="background1"/>
          </w:tcPr>
          <w:p w14:paraId="1E5524D3" w14:textId="77777777" w:rsidR="00922E2A" w:rsidRPr="00AE259A" w:rsidRDefault="00922E2A" w:rsidP="0043658A">
            <w:pPr>
              <w:rPr>
                <w:rFonts w:cs="Times New Roman"/>
                <w:sz w:val="22"/>
              </w:rPr>
            </w:pPr>
          </w:p>
        </w:tc>
        <w:tc>
          <w:tcPr>
            <w:tcW w:w="3200" w:type="dxa"/>
          </w:tcPr>
          <w:p w14:paraId="437278B6" w14:textId="77777777" w:rsidR="00922E2A" w:rsidRPr="00AE259A" w:rsidRDefault="00922E2A" w:rsidP="00454A7F">
            <w:pPr>
              <w:rPr>
                <w:rFonts w:cs="Times New Roman"/>
                <w:sz w:val="22"/>
              </w:rPr>
            </w:pPr>
            <w:r w:rsidRPr="00AE259A">
              <w:rPr>
                <w:rFonts w:cs="Times New Roman"/>
                <w:sz w:val="22"/>
              </w:rPr>
              <w:t>□ tenkina</w:t>
            </w:r>
          </w:p>
          <w:p w14:paraId="198DB197"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2257B810" w14:textId="77777777" w:rsidTr="00EB7044">
        <w:trPr>
          <w:gridAfter w:val="1"/>
          <w:wAfter w:w="75" w:type="dxa"/>
        </w:trPr>
        <w:tc>
          <w:tcPr>
            <w:tcW w:w="532" w:type="dxa"/>
          </w:tcPr>
          <w:p w14:paraId="7253B487" w14:textId="77777777" w:rsidR="00922E2A" w:rsidRPr="00AE259A" w:rsidRDefault="00922E2A" w:rsidP="0043658A">
            <w:pPr>
              <w:rPr>
                <w:rFonts w:cs="Times New Roman"/>
                <w:sz w:val="22"/>
              </w:rPr>
            </w:pPr>
            <w:r w:rsidRPr="00AE259A">
              <w:rPr>
                <w:rFonts w:cs="Times New Roman"/>
                <w:sz w:val="22"/>
              </w:rPr>
              <w:t>6.</w:t>
            </w:r>
          </w:p>
        </w:tc>
        <w:tc>
          <w:tcPr>
            <w:tcW w:w="3499" w:type="dxa"/>
            <w:gridSpan w:val="3"/>
          </w:tcPr>
          <w:p w14:paraId="10419A27" w14:textId="77777777" w:rsidR="00922E2A" w:rsidRPr="00AE259A" w:rsidRDefault="00922E2A" w:rsidP="0068352C">
            <w:pPr>
              <w:rPr>
                <w:rFonts w:cs="Times New Roman"/>
                <w:sz w:val="22"/>
                <w:highlight w:val="yellow"/>
              </w:rPr>
            </w:pPr>
            <w:r w:rsidRPr="00AE259A">
              <w:rPr>
                <w:rFonts w:cs="Times New Roman"/>
                <w:sz w:val="22"/>
              </w:rPr>
              <w:t xml:space="preserve">Teisės akto projekte nustatytas </w:t>
            </w:r>
            <w:r w:rsidR="001635D7" w:rsidRPr="00AE259A">
              <w:rPr>
                <w:rFonts w:cs="Times New Roman"/>
                <w:sz w:val="22"/>
              </w:rPr>
              <w:t xml:space="preserve">baigtinis </w:t>
            </w:r>
            <w:r w:rsidR="00D853B9" w:rsidRPr="00AE259A">
              <w:rPr>
                <w:rFonts w:cs="Times New Roman"/>
                <w:sz w:val="22"/>
              </w:rPr>
              <w:t xml:space="preserve">sąrašas </w:t>
            </w:r>
            <w:r w:rsidRPr="00AE259A">
              <w:rPr>
                <w:rFonts w:cs="Times New Roman"/>
                <w:sz w:val="22"/>
              </w:rPr>
              <w:t xml:space="preserve">motyvuotų </w:t>
            </w:r>
            <w:r w:rsidR="00285572" w:rsidRPr="00AE259A">
              <w:rPr>
                <w:rFonts w:cs="Times New Roman"/>
                <w:sz w:val="22"/>
              </w:rPr>
              <w:t>atvejų</w:t>
            </w:r>
            <w:r w:rsidRPr="00AE259A">
              <w:rPr>
                <w:rFonts w:cs="Times New Roman"/>
                <w:sz w:val="22"/>
              </w:rPr>
              <w:t>,</w:t>
            </w:r>
            <w:r w:rsidR="00F01307" w:rsidRPr="00AE259A">
              <w:rPr>
                <w:rFonts w:cs="Times New Roman"/>
                <w:sz w:val="22"/>
              </w:rPr>
              <w:t xml:space="preserve"> kai</w:t>
            </w:r>
            <w:r w:rsidRPr="00AE259A">
              <w:rPr>
                <w:rFonts w:cs="Times New Roman"/>
                <w:sz w:val="22"/>
              </w:rPr>
              <w:t xml:space="preserve"> priimant sprendimus</w:t>
            </w:r>
            <w:r w:rsidR="00F01307" w:rsidRPr="00AE259A">
              <w:rPr>
                <w:rFonts w:cs="Times New Roman"/>
                <w:sz w:val="22"/>
              </w:rPr>
              <w:t xml:space="preserve"> taikomos išimtys</w:t>
            </w:r>
            <w:r w:rsidR="00D853B9" w:rsidRPr="00AE259A">
              <w:rPr>
                <w:rFonts w:cs="Times New Roman"/>
                <w:sz w:val="22"/>
              </w:rPr>
              <w:t>.</w:t>
            </w:r>
          </w:p>
        </w:tc>
        <w:tc>
          <w:tcPr>
            <w:tcW w:w="4031" w:type="dxa"/>
            <w:gridSpan w:val="2"/>
            <w:shd w:val="clear" w:color="auto" w:fill="FFFFFF" w:themeFill="background1"/>
          </w:tcPr>
          <w:p w14:paraId="3FC38E6E" w14:textId="75041685" w:rsidR="00922E2A" w:rsidRPr="00AE259A" w:rsidRDefault="00010ED8" w:rsidP="00B03A1D">
            <w:pPr>
              <w:jc w:val="both"/>
              <w:rPr>
                <w:rFonts w:cs="Times New Roman"/>
                <w:sz w:val="22"/>
              </w:rPr>
            </w:pPr>
            <w:r w:rsidRPr="00AE259A">
              <w:rPr>
                <w:rFonts w:cs="Times New Roman"/>
                <w:sz w:val="22"/>
              </w:rPr>
              <w:t xml:space="preserve">Ne. Projekte nėra siūloma nuostatų dėl išimčių taikymo priimant sprendimus. </w:t>
            </w:r>
          </w:p>
        </w:tc>
        <w:tc>
          <w:tcPr>
            <w:tcW w:w="4299" w:type="dxa"/>
            <w:gridSpan w:val="2"/>
            <w:shd w:val="clear" w:color="auto" w:fill="FFFFFF" w:themeFill="background1"/>
          </w:tcPr>
          <w:p w14:paraId="4C3BD7A5" w14:textId="77777777" w:rsidR="00922E2A" w:rsidRPr="00AE259A" w:rsidRDefault="00922E2A" w:rsidP="0043658A">
            <w:pPr>
              <w:rPr>
                <w:rFonts w:cs="Times New Roman"/>
                <w:sz w:val="22"/>
              </w:rPr>
            </w:pPr>
          </w:p>
        </w:tc>
        <w:tc>
          <w:tcPr>
            <w:tcW w:w="3200" w:type="dxa"/>
          </w:tcPr>
          <w:p w14:paraId="2ECCABEF" w14:textId="77777777" w:rsidR="00922E2A" w:rsidRPr="00AE259A" w:rsidRDefault="00922E2A" w:rsidP="00454A7F">
            <w:pPr>
              <w:rPr>
                <w:rFonts w:cs="Times New Roman"/>
                <w:sz w:val="22"/>
              </w:rPr>
            </w:pPr>
            <w:r w:rsidRPr="00AE259A">
              <w:rPr>
                <w:rFonts w:cs="Times New Roman"/>
                <w:sz w:val="22"/>
              </w:rPr>
              <w:t>□ tenkina</w:t>
            </w:r>
          </w:p>
          <w:p w14:paraId="7CECC53D"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58E5B24A" w14:textId="77777777" w:rsidTr="00930414">
        <w:trPr>
          <w:gridAfter w:val="1"/>
          <w:wAfter w:w="75" w:type="dxa"/>
        </w:trPr>
        <w:tc>
          <w:tcPr>
            <w:tcW w:w="532" w:type="dxa"/>
          </w:tcPr>
          <w:p w14:paraId="1A3CFDE1" w14:textId="77777777" w:rsidR="00922E2A" w:rsidRPr="00AE259A" w:rsidRDefault="00922E2A" w:rsidP="0043658A">
            <w:pPr>
              <w:rPr>
                <w:rFonts w:cs="Times New Roman"/>
                <w:sz w:val="22"/>
              </w:rPr>
            </w:pPr>
            <w:r w:rsidRPr="00AE259A">
              <w:rPr>
                <w:rFonts w:cs="Times New Roman"/>
                <w:sz w:val="22"/>
              </w:rPr>
              <w:t>7.</w:t>
            </w:r>
          </w:p>
        </w:tc>
        <w:tc>
          <w:tcPr>
            <w:tcW w:w="3499" w:type="dxa"/>
            <w:gridSpan w:val="3"/>
          </w:tcPr>
          <w:p w14:paraId="30E45FD4" w14:textId="77777777" w:rsidR="00922E2A" w:rsidRPr="00AE259A" w:rsidRDefault="00922E2A" w:rsidP="009577AA">
            <w:pPr>
              <w:spacing w:before="60" w:after="60"/>
              <w:rPr>
                <w:rFonts w:cs="Times New Roman"/>
                <w:sz w:val="22"/>
              </w:rPr>
            </w:pPr>
            <w:r w:rsidRPr="00AE259A">
              <w:rPr>
                <w:rFonts w:cs="Times New Roman"/>
                <w:sz w:val="22"/>
              </w:rPr>
              <w:t xml:space="preserve">Teisės akto projekte nustatyta sprendimų priėmimo, įforminimo </w:t>
            </w:r>
            <w:r w:rsidR="009577AA" w:rsidRPr="00AE259A">
              <w:rPr>
                <w:rFonts w:cs="Times New Roman"/>
                <w:sz w:val="22"/>
              </w:rPr>
              <w:t xml:space="preserve">tvarka ir </w:t>
            </w:r>
            <w:r w:rsidR="008661C2" w:rsidRPr="00AE259A">
              <w:rPr>
                <w:rFonts w:cs="Times New Roman"/>
                <w:sz w:val="22"/>
              </w:rPr>
              <w:t xml:space="preserve">priimtų sprendimų </w:t>
            </w:r>
            <w:r w:rsidR="009577AA" w:rsidRPr="00AE259A">
              <w:rPr>
                <w:rFonts w:cs="Times New Roman"/>
                <w:sz w:val="22"/>
              </w:rPr>
              <w:t>viešinimas</w:t>
            </w:r>
            <w:r w:rsidRPr="00AE259A">
              <w:rPr>
                <w:rFonts w:cs="Times New Roman"/>
                <w:sz w:val="22"/>
              </w:rPr>
              <w:t>.</w:t>
            </w:r>
          </w:p>
        </w:tc>
        <w:tc>
          <w:tcPr>
            <w:tcW w:w="4031" w:type="dxa"/>
            <w:gridSpan w:val="2"/>
            <w:shd w:val="clear" w:color="auto" w:fill="FFFFFF" w:themeFill="background1"/>
          </w:tcPr>
          <w:p w14:paraId="443D1F9B" w14:textId="0218674A" w:rsidR="007E6BE1" w:rsidRPr="00AE259A" w:rsidRDefault="00EB7044" w:rsidP="007E6BE1">
            <w:pPr>
              <w:jc w:val="both"/>
              <w:rPr>
                <w:rFonts w:cs="Times New Roman"/>
                <w:sz w:val="22"/>
              </w:rPr>
            </w:pPr>
            <w:r w:rsidRPr="00EB7044">
              <w:rPr>
                <w:rFonts w:cs="Times New Roman"/>
                <w:sz w:val="22"/>
              </w:rPr>
              <w:t xml:space="preserve">Ne. Šis kriterijus Projektui nėra aktualus.  </w:t>
            </w:r>
          </w:p>
        </w:tc>
        <w:tc>
          <w:tcPr>
            <w:tcW w:w="4299" w:type="dxa"/>
            <w:gridSpan w:val="2"/>
            <w:shd w:val="clear" w:color="auto" w:fill="FFFFFF" w:themeFill="background1"/>
          </w:tcPr>
          <w:p w14:paraId="77F2641B" w14:textId="77777777" w:rsidR="00922E2A" w:rsidRPr="00AE259A" w:rsidRDefault="00922E2A" w:rsidP="00062579">
            <w:pPr>
              <w:jc w:val="both"/>
              <w:rPr>
                <w:rFonts w:cs="Times New Roman"/>
                <w:sz w:val="22"/>
              </w:rPr>
            </w:pPr>
          </w:p>
        </w:tc>
        <w:tc>
          <w:tcPr>
            <w:tcW w:w="3200" w:type="dxa"/>
          </w:tcPr>
          <w:p w14:paraId="28F7681B" w14:textId="77777777" w:rsidR="00922E2A" w:rsidRPr="00AE259A" w:rsidRDefault="003B1251" w:rsidP="00454A7F">
            <w:pPr>
              <w:rPr>
                <w:rFonts w:cs="Times New Roman"/>
                <w:sz w:val="22"/>
              </w:rPr>
            </w:pPr>
            <w:r w:rsidRPr="00AE259A">
              <w:rPr>
                <w:rFonts w:cs="Times New Roman"/>
                <w:sz w:val="22"/>
              </w:rPr>
              <w:t>□</w:t>
            </w:r>
            <w:r w:rsidR="00922E2A" w:rsidRPr="00AE259A">
              <w:rPr>
                <w:rFonts w:cs="Times New Roman"/>
                <w:sz w:val="22"/>
              </w:rPr>
              <w:t>tenkina</w:t>
            </w:r>
          </w:p>
          <w:p w14:paraId="366196DF"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4E89DE35" w14:textId="77777777" w:rsidTr="00EB7044">
        <w:trPr>
          <w:gridAfter w:val="1"/>
          <w:wAfter w:w="75" w:type="dxa"/>
        </w:trPr>
        <w:tc>
          <w:tcPr>
            <w:tcW w:w="532" w:type="dxa"/>
          </w:tcPr>
          <w:p w14:paraId="7EF5B372" w14:textId="77777777" w:rsidR="00922E2A" w:rsidRPr="00AE259A" w:rsidRDefault="00922E2A" w:rsidP="0043658A">
            <w:pPr>
              <w:rPr>
                <w:rFonts w:cs="Times New Roman"/>
                <w:sz w:val="22"/>
              </w:rPr>
            </w:pPr>
            <w:r w:rsidRPr="00AE259A">
              <w:rPr>
                <w:rFonts w:cs="Times New Roman"/>
                <w:sz w:val="22"/>
              </w:rPr>
              <w:t>8.</w:t>
            </w:r>
          </w:p>
        </w:tc>
        <w:tc>
          <w:tcPr>
            <w:tcW w:w="3499" w:type="dxa"/>
            <w:gridSpan w:val="3"/>
          </w:tcPr>
          <w:p w14:paraId="32F21234" w14:textId="77777777" w:rsidR="00922E2A" w:rsidRPr="00AE259A" w:rsidRDefault="00922E2A" w:rsidP="00D577D8">
            <w:pPr>
              <w:spacing w:before="60" w:after="60"/>
              <w:rPr>
                <w:rFonts w:cs="Times New Roman"/>
                <w:sz w:val="22"/>
              </w:rPr>
            </w:pPr>
            <w:r w:rsidRPr="00AE259A">
              <w:rPr>
                <w:rFonts w:cs="Times New Roman"/>
                <w:sz w:val="22"/>
              </w:rPr>
              <w:t>Teisės akto projekte nustatyta sprendimų dėl mažareikšmiškumo priėmimo tvarka.</w:t>
            </w:r>
          </w:p>
        </w:tc>
        <w:tc>
          <w:tcPr>
            <w:tcW w:w="4031" w:type="dxa"/>
            <w:gridSpan w:val="2"/>
            <w:shd w:val="clear" w:color="auto" w:fill="FFFFFF" w:themeFill="background1"/>
          </w:tcPr>
          <w:p w14:paraId="0BB11D0D" w14:textId="2CF683DE" w:rsidR="006A6D87" w:rsidRPr="00AE259A" w:rsidRDefault="006A6D87" w:rsidP="006A6D87">
            <w:pPr>
              <w:jc w:val="both"/>
              <w:rPr>
                <w:bCs/>
                <w:sz w:val="22"/>
              </w:rPr>
            </w:pPr>
            <w:r w:rsidRPr="00AE259A">
              <w:rPr>
                <w:sz w:val="22"/>
              </w:rPr>
              <w:t xml:space="preserve">Ne. Šis kriterijus </w:t>
            </w:r>
            <w:r w:rsidR="00091912" w:rsidRPr="00AE259A">
              <w:rPr>
                <w:sz w:val="22"/>
              </w:rPr>
              <w:t xml:space="preserve">Projektui </w:t>
            </w:r>
            <w:r w:rsidRPr="00AE259A">
              <w:rPr>
                <w:sz w:val="22"/>
              </w:rPr>
              <w:t xml:space="preserve">nėra aktualus. </w:t>
            </w:r>
            <w:r w:rsidR="00835CC8" w:rsidRPr="00AE259A">
              <w:rPr>
                <w:sz w:val="22"/>
              </w:rPr>
              <w:t xml:space="preserve"> </w:t>
            </w:r>
          </w:p>
          <w:p w14:paraId="24B42C21" w14:textId="77777777" w:rsidR="00F63494" w:rsidRPr="00AE259A" w:rsidRDefault="00F63494" w:rsidP="00580B78">
            <w:pPr>
              <w:jc w:val="both"/>
              <w:rPr>
                <w:bCs/>
                <w:sz w:val="22"/>
              </w:rPr>
            </w:pPr>
          </w:p>
        </w:tc>
        <w:tc>
          <w:tcPr>
            <w:tcW w:w="4299" w:type="dxa"/>
            <w:gridSpan w:val="2"/>
            <w:shd w:val="clear" w:color="auto" w:fill="FFFFFF" w:themeFill="background1"/>
          </w:tcPr>
          <w:p w14:paraId="2F0DAE81" w14:textId="77777777" w:rsidR="00922E2A" w:rsidRPr="00AE259A" w:rsidRDefault="00922E2A" w:rsidP="00F71B83">
            <w:pPr>
              <w:jc w:val="both"/>
              <w:rPr>
                <w:rFonts w:cs="Times New Roman"/>
                <w:sz w:val="22"/>
              </w:rPr>
            </w:pPr>
          </w:p>
        </w:tc>
        <w:tc>
          <w:tcPr>
            <w:tcW w:w="3200" w:type="dxa"/>
          </w:tcPr>
          <w:p w14:paraId="3AEC4D66" w14:textId="77777777" w:rsidR="00922E2A" w:rsidRPr="00AE259A" w:rsidRDefault="00922E2A" w:rsidP="00454A7F">
            <w:pPr>
              <w:rPr>
                <w:rFonts w:cs="Times New Roman"/>
                <w:sz w:val="22"/>
              </w:rPr>
            </w:pPr>
            <w:r w:rsidRPr="00AE259A">
              <w:rPr>
                <w:rFonts w:cs="Times New Roman"/>
                <w:sz w:val="22"/>
              </w:rPr>
              <w:t>□ tenkina</w:t>
            </w:r>
          </w:p>
          <w:p w14:paraId="16622749"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4AA0B480" w14:textId="77777777" w:rsidTr="00EB7044">
        <w:trPr>
          <w:gridAfter w:val="1"/>
          <w:wAfter w:w="75" w:type="dxa"/>
          <w:trHeight w:val="1821"/>
        </w:trPr>
        <w:tc>
          <w:tcPr>
            <w:tcW w:w="532" w:type="dxa"/>
          </w:tcPr>
          <w:p w14:paraId="1A1E640F" w14:textId="77777777" w:rsidR="00922E2A" w:rsidRPr="00AE259A" w:rsidRDefault="00922E2A" w:rsidP="0043658A">
            <w:pPr>
              <w:rPr>
                <w:rFonts w:cs="Times New Roman"/>
                <w:sz w:val="22"/>
              </w:rPr>
            </w:pPr>
            <w:r w:rsidRPr="00AE259A">
              <w:rPr>
                <w:rFonts w:cs="Times New Roman"/>
                <w:sz w:val="22"/>
              </w:rPr>
              <w:lastRenderedPageBreak/>
              <w:t>9.</w:t>
            </w:r>
          </w:p>
        </w:tc>
        <w:tc>
          <w:tcPr>
            <w:tcW w:w="3499" w:type="dxa"/>
            <w:gridSpan w:val="3"/>
          </w:tcPr>
          <w:p w14:paraId="1AF14DE5" w14:textId="77777777" w:rsidR="00922E2A" w:rsidRPr="00AE259A" w:rsidRDefault="00922E2A" w:rsidP="007B1B92">
            <w:pPr>
              <w:spacing w:before="60" w:after="60"/>
              <w:rPr>
                <w:rFonts w:cs="Times New Roman"/>
                <w:sz w:val="22"/>
              </w:rPr>
            </w:pPr>
            <w:r w:rsidRPr="00AE259A">
              <w:rPr>
                <w:rFonts w:cs="Times New Roman"/>
                <w:sz w:val="22"/>
              </w:rPr>
              <w:t>Jei pagal numatomą reguliavimą sprendimus priima kolegialus subjektas, teisės akto projekte nustatyta kolegialaus sprendim</w:t>
            </w:r>
            <w:r w:rsidR="008D22E9" w:rsidRPr="00AE259A">
              <w:rPr>
                <w:rFonts w:cs="Times New Roman"/>
                <w:sz w:val="22"/>
              </w:rPr>
              <w:t>us</w:t>
            </w:r>
            <w:r w:rsidRPr="00AE259A">
              <w:rPr>
                <w:rFonts w:cs="Times New Roman"/>
                <w:sz w:val="22"/>
              </w:rPr>
              <w:t xml:space="preserve"> </w:t>
            </w:r>
            <w:r w:rsidR="008D22E9" w:rsidRPr="00AE259A">
              <w:rPr>
                <w:rFonts w:cs="Times New Roman"/>
                <w:sz w:val="22"/>
              </w:rPr>
              <w:t xml:space="preserve">priimančio </w:t>
            </w:r>
            <w:r w:rsidRPr="00AE259A">
              <w:rPr>
                <w:rFonts w:cs="Times New Roman"/>
                <w:sz w:val="22"/>
              </w:rPr>
              <w:t>subjekto:</w:t>
            </w:r>
          </w:p>
          <w:p w14:paraId="364617BE" w14:textId="77777777" w:rsidR="00922E2A" w:rsidRPr="00AE259A" w:rsidRDefault="00B52E8B" w:rsidP="006E1D60">
            <w:pPr>
              <w:pStyle w:val="Sraopastraipa"/>
              <w:spacing w:before="60" w:after="60"/>
              <w:ind w:left="33"/>
              <w:contextualSpacing w:val="0"/>
              <w:rPr>
                <w:rFonts w:cs="Times New Roman"/>
                <w:sz w:val="22"/>
              </w:rPr>
            </w:pPr>
            <w:r w:rsidRPr="00AE259A">
              <w:rPr>
                <w:rFonts w:cs="Times New Roman"/>
                <w:sz w:val="22"/>
              </w:rPr>
              <w:t xml:space="preserve">9.1. </w:t>
            </w:r>
            <w:r w:rsidR="00355A27" w:rsidRPr="00AE259A">
              <w:rPr>
                <w:rFonts w:cs="Times New Roman"/>
                <w:sz w:val="22"/>
              </w:rPr>
              <w:t>konkretus</w:t>
            </w:r>
            <w:r w:rsidR="00922E2A" w:rsidRPr="00AE259A">
              <w:rPr>
                <w:rFonts w:cs="Times New Roman"/>
                <w:sz w:val="22"/>
              </w:rPr>
              <w:t xml:space="preserve"> narių skaičius, užtikrinantis kolegialaus sprendim</w:t>
            </w:r>
            <w:r w:rsidR="006E1D60" w:rsidRPr="00AE259A">
              <w:rPr>
                <w:rFonts w:cs="Times New Roman"/>
                <w:sz w:val="22"/>
              </w:rPr>
              <w:t>us</w:t>
            </w:r>
            <w:r w:rsidR="00922E2A" w:rsidRPr="00AE259A">
              <w:rPr>
                <w:rFonts w:cs="Times New Roman"/>
                <w:sz w:val="22"/>
              </w:rPr>
              <w:t xml:space="preserve"> pri</w:t>
            </w:r>
            <w:r w:rsidR="006E1D60" w:rsidRPr="00AE259A">
              <w:rPr>
                <w:rFonts w:cs="Times New Roman"/>
                <w:sz w:val="22"/>
              </w:rPr>
              <w:t>i</w:t>
            </w:r>
            <w:r w:rsidR="00922E2A" w:rsidRPr="00AE259A">
              <w:rPr>
                <w:rFonts w:cs="Times New Roman"/>
                <w:sz w:val="22"/>
              </w:rPr>
              <w:t>m</w:t>
            </w:r>
            <w:r w:rsidR="006E1D60" w:rsidRPr="00AE259A">
              <w:rPr>
                <w:rFonts w:cs="Times New Roman"/>
                <w:sz w:val="22"/>
              </w:rPr>
              <w:t>ančio</w:t>
            </w:r>
            <w:r w:rsidR="00922E2A" w:rsidRPr="00AE259A">
              <w:rPr>
                <w:rFonts w:cs="Times New Roman"/>
                <w:sz w:val="22"/>
              </w:rPr>
              <w:t xml:space="preserve"> subjekto veiklos </w:t>
            </w:r>
            <w:r w:rsidR="00B93046" w:rsidRPr="00AE259A">
              <w:rPr>
                <w:rFonts w:cs="Times New Roman"/>
                <w:sz w:val="22"/>
              </w:rPr>
              <w:t xml:space="preserve"> objektyvumą</w:t>
            </w:r>
            <w:r w:rsidR="00922E2A" w:rsidRPr="00AE259A">
              <w:rPr>
                <w:rFonts w:cs="Times New Roman"/>
                <w:sz w:val="22"/>
              </w:rPr>
              <w:t>;</w:t>
            </w:r>
          </w:p>
          <w:p w14:paraId="3A09ADCA" w14:textId="77777777" w:rsidR="00922E2A" w:rsidRPr="00AE259A" w:rsidRDefault="00B52E8B" w:rsidP="006E1D60">
            <w:pPr>
              <w:pStyle w:val="Sraopastraipa"/>
              <w:spacing w:before="60" w:after="60"/>
              <w:ind w:left="33"/>
              <w:contextualSpacing w:val="0"/>
              <w:rPr>
                <w:rFonts w:cs="Times New Roman"/>
                <w:sz w:val="22"/>
              </w:rPr>
            </w:pPr>
            <w:r w:rsidRPr="00AE259A">
              <w:rPr>
                <w:rFonts w:cs="Times New Roman"/>
                <w:sz w:val="22"/>
              </w:rPr>
              <w:t>9.2.</w:t>
            </w:r>
            <w:r w:rsidR="00922E2A" w:rsidRPr="00AE259A">
              <w:rPr>
                <w:rFonts w:cs="Times New Roman"/>
                <w:sz w:val="22"/>
              </w:rPr>
              <w:t xml:space="preserve"> jei narius skiria keli subjektai, </w:t>
            </w:r>
            <w:r w:rsidR="001635D7" w:rsidRPr="00AE259A">
              <w:rPr>
                <w:rFonts w:cs="Times New Roman"/>
                <w:sz w:val="22"/>
              </w:rPr>
              <w:t>proporcinga</w:t>
            </w:r>
            <w:r w:rsidR="008D22E9" w:rsidRPr="00AE259A">
              <w:rPr>
                <w:rFonts w:cs="Times New Roman"/>
                <w:sz w:val="22"/>
              </w:rPr>
              <w:t xml:space="preserve"> </w:t>
            </w:r>
            <w:r w:rsidR="00922E2A" w:rsidRPr="00AE259A">
              <w:rPr>
                <w:rFonts w:cs="Times New Roman"/>
                <w:sz w:val="22"/>
              </w:rPr>
              <w:t>kiekvieno subjekto skiriamų narių dalis, užtikrinanti tinkamą valstybės interesų atstovavimą ir kolegialaus sprendim</w:t>
            </w:r>
            <w:r w:rsidR="008D22E9" w:rsidRPr="00AE259A">
              <w:rPr>
                <w:rFonts w:cs="Times New Roman"/>
                <w:sz w:val="22"/>
              </w:rPr>
              <w:t>us</w:t>
            </w:r>
            <w:r w:rsidR="00922E2A" w:rsidRPr="00AE259A">
              <w:rPr>
                <w:rFonts w:cs="Times New Roman"/>
                <w:sz w:val="22"/>
              </w:rPr>
              <w:t xml:space="preserve"> </w:t>
            </w:r>
            <w:r w:rsidR="008D22E9" w:rsidRPr="00AE259A">
              <w:rPr>
                <w:rFonts w:cs="Times New Roman"/>
                <w:sz w:val="22"/>
              </w:rPr>
              <w:t xml:space="preserve">priimančio </w:t>
            </w:r>
            <w:r w:rsidR="00922E2A" w:rsidRPr="00AE259A">
              <w:rPr>
                <w:rFonts w:cs="Times New Roman"/>
                <w:sz w:val="22"/>
              </w:rPr>
              <w:t xml:space="preserve">subjekto veiklos </w:t>
            </w:r>
            <w:r w:rsidR="00B93046" w:rsidRPr="00AE259A">
              <w:rPr>
                <w:rFonts w:cs="Times New Roman"/>
                <w:sz w:val="22"/>
              </w:rPr>
              <w:t xml:space="preserve"> objektyvumą</w:t>
            </w:r>
            <w:r w:rsidR="00922E2A" w:rsidRPr="00AE259A">
              <w:rPr>
                <w:rFonts w:cs="Times New Roman"/>
                <w:sz w:val="22"/>
              </w:rPr>
              <w:t xml:space="preserve"> bei skaidrumą;</w:t>
            </w:r>
          </w:p>
          <w:p w14:paraId="205CE917" w14:textId="77777777" w:rsidR="00922E2A" w:rsidRPr="00AE259A" w:rsidRDefault="00922E2A" w:rsidP="007B1B92">
            <w:pPr>
              <w:spacing w:before="60" w:after="60"/>
              <w:rPr>
                <w:rFonts w:cs="Times New Roman"/>
                <w:sz w:val="22"/>
              </w:rPr>
            </w:pPr>
            <w:r w:rsidRPr="00AE259A">
              <w:rPr>
                <w:rFonts w:cs="Times New Roman"/>
                <w:sz w:val="22"/>
              </w:rPr>
              <w:t>9.3. narių skyrimo mechanizmas;</w:t>
            </w:r>
          </w:p>
          <w:p w14:paraId="2766CE81" w14:textId="77777777" w:rsidR="00922E2A" w:rsidRPr="00AE259A" w:rsidRDefault="00922E2A" w:rsidP="007B1B92">
            <w:pPr>
              <w:spacing w:before="60" w:after="60"/>
              <w:rPr>
                <w:rFonts w:cs="Times New Roman"/>
                <w:sz w:val="22"/>
              </w:rPr>
            </w:pPr>
            <w:r w:rsidRPr="00AE259A">
              <w:rPr>
                <w:rFonts w:cs="Times New Roman"/>
                <w:sz w:val="22"/>
              </w:rPr>
              <w:t>9.4. narių rotacija ir kadencijų skaičius bei jų trukmė;</w:t>
            </w:r>
          </w:p>
          <w:p w14:paraId="2E0CF8B7" w14:textId="77777777" w:rsidR="00922E2A" w:rsidRPr="00AE259A" w:rsidRDefault="00922E2A" w:rsidP="007B1B92">
            <w:pPr>
              <w:pStyle w:val="Sraopastraipa"/>
              <w:numPr>
                <w:ilvl w:val="1"/>
                <w:numId w:val="5"/>
              </w:numPr>
              <w:spacing w:before="60" w:after="60"/>
              <w:contextualSpacing w:val="0"/>
              <w:rPr>
                <w:rFonts w:cs="Times New Roman"/>
                <w:sz w:val="22"/>
              </w:rPr>
            </w:pPr>
            <w:r w:rsidRPr="00AE259A">
              <w:rPr>
                <w:rFonts w:cs="Times New Roman"/>
                <w:sz w:val="22"/>
              </w:rPr>
              <w:t>veiklos pobūdis laiko atžvilgiu;</w:t>
            </w:r>
          </w:p>
          <w:p w14:paraId="42AE53C1" w14:textId="77777777" w:rsidR="00922E2A" w:rsidRPr="00AE259A" w:rsidRDefault="00922E2A" w:rsidP="007B1B92">
            <w:pPr>
              <w:pStyle w:val="Sraopastraipa"/>
              <w:numPr>
                <w:ilvl w:val="1"/>
                <w:numId w:val="5"/>
              </w:numPr>
              <w:spacing w:before="60" w:after="60"/>
              <w:contextualSpacing w:val="0"/>
              <w:rPr>
                <w:rFonts w:cs="Times New Roman"/>
                <w:sz w:val="22"/>
              </w:rPr>
            </w:pPr>
            <w:r w:rsidRPr="00AE259A">
              <w:rPr>
                <w:rFonts w:cs="Times New Roman"/>
                <w:sz w:val="22"/>
              </w:rPr>
              <w:t>individuali narių atsakomybė.</w:t>
            </w:r>
          </w:p>
        </w:tc>
        <w:tc>
          <w:tcPr>
            <w:tcW w:w="4031" w:type="dxa"/>
            <w:gridSpan w:val="2"/>
            <w:shd w:val="clear" w:color="auto" w:fill="FFFFFF" w:themeFill="background1"/>
          </w:tcPr>
          <w:p w14:paraId="34CFF3B2" w14:textId="0ED226B9" w:rsidR="001E715D" w:rsidRPr="00AE259A" w:rsidRDefault="00A25A98" w:rsidP="001E715D">
            <w:pPr>
              <w:jc w:val="both"/>
              <w:rPr>
                <w:rFonts w:cs="Times New Roman"/>
                <w:sz w:val="22"/>
              </w:rPr>
            </w:pPr>
            <w:r w:rsidRPr="00AE259A">
              <w:rPr>
                <w:rFonts w:cs="Times New Roman"/>
                <w:sz w:val="22"/>
              </w:rPr>
              <w:t xml:space="preserve">Ne. </w:t>
            </w:r>
            <w:r w:rsidR="001E715D" w:rsidRPr="00AE259A">
              <w:rPr>
                <w:rFonts w:cs="Times New Roman"/>
                <w:sz w:val="22"/>
              </w:rPr>
              <w:t xml:space="preserve">Šis kriterijus </w:t>
            </w:r>
            <w:r w:rsidRPr="00AE259A">
              <w:rPr>
                <w:rFonts w:cs="Times New Roman"/>
                <w:sz w:val="22"/>
              </w:rPr>
              <w:t xml:space="preserve">Projektui </w:t>
            </w:r>
            <w:r w:rsidR="001E715D" w:rsidRPr="00AE259A">
              <w:rPr>
                <w:rFonts w:cs="Times New Roman"/>
                <w:sz w:val="22"/>
              </w:rPr>
              <w:t>nėra aktualus.</w:t>
            </w:r>
          </w:p>
          <w:p w14:paraId="354BAE9E" w14:textId="37CAE0EB" w:rsidR="00922E2A" w:rsidRPr="00AE259A" w:rsidRDefault="00922E2A" w:rsidP="00B03A1D">
            <w:pPr>
              <w:jc w:val="both"/>
              <w:rPr>
                <w:rFonts w:cs="Times New Roman"/>
                <w:sz w:val="22"/>
              </w:rPr>
            </w:pPr>
          </w:p>
        </w:tc>
        <w:tc>
          <w:tcPr>
            <w:tcW w:w="4299" w:type="dxa"/>
            <w:gridSpan w:val="2"/>
            <w:shd w:val="clear" w:color="auto" w:fill="FFFFFF" w:themeFill="background1"/>
          </w:tcPr>
          <w:p w14:paraId="3376A51D" w14:textId="77777777" w:rsidR="00F71B83" w:rsidRPr="00AE259A" w:rsidRDefault="00F71B83" w:rsidP="00F71B83">
            <w:pPr>
              <w:jc w:val="both"/>
              <w:rPr>
                <w:rFonts w:cs="Times New Roman"/>
                <w:sz w:val="22"/>
              </w:rPr>
            </w:pPr>
          </w:p>
        </w:tc>
        <w:tc>
          <w:tcPr>
            <w:tcW w:w="3200" w:type="dxa"/>
          </w:tcPr>
          <w:p w14:paraId="69A90879" w14:textId="77777777" w:rsidR="00922E2A" w:rsidRPr="00AE259A" w:rsidRDefault="001E715D" w:rsidP="00454A7F">
            <w:pPr>
              <w:rPr>
                <w:rFonts w:cs="Times New Roman"/>
                <w:sz w:val="22"/>
              </w:rPr>
            </w:pPr>
            <w:r w:rsidRPr="00AE259A">
              <w:rPr>
                <w:rFonts w:cs="Times New Roman"/>
                <w:sz w:val="22"/>
              </w:rPr>
              <w:t xml:space="preserve">□ </w:t>
            </w:r>
            <w:r w:rsidR="00922E2A" w:rsidRPr="00AE259A">
              <w:rPr>
                <w:rFonts w:cs="Times New Roman"/>
                <w:sz w:val="22"/>
              </w:rPr>
              <w:t>tenkina</w:t>
            </w:r>
          </w:p>
          <w:p w14:paraId="14B6F9FA"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5699DBE1" w14:textId="77777777" w:rsidTr="00EB7044">
        <w:trPr>
          <w:gridAfter w:val="1"/>
          <w:wAfter w:w="75" w:type="dxa"/>
        </w:trPr>
        <w:tc>
          <w:tcPr>
            <w:tcW w:w="532" w:type="dxa"/>
          </w:tcPr>
          <w:p w14:paraId="123973AF" w14:textId="77777777" w:rsidR="00922E2A" w:rsidRPr="00AE259A" w:rsidRDefault="00922E2A" w:rsidP="0043658A">
            <w:pPr>
              <w:rPr>
                <w:rFonts w:cs="Times New Roman"/>
                <w:sz w:val="22"/>
              </w:rPr>
            </w:pPr>
            <w:r w:rsidRPr="00AE259A">
              <w:rPr>
                <w:rFonts w:cs="Times New Roman"/>
                <w:sz w:val="22"/>
              </w:rPr>
              <w:t>10.</w:t>
            </w:r>
          </w:p>
        </w:tc>
        <w:tc>
          <w:tcPr>
            <w:tcW w:w="3499" w:type="dxa"/>
            <w:gridSpan w:val="3"/>
          </w:tcPr>
          <w:p w14:paraId="4117CA9B" w14:textId="77777777" w:rsidR="00922E2A" w:rsidRPr="00AE259A" w:rsidRDefault="00922E2A" w:rsidP="001D47D6">
            <w:pPr>
              <w:spacing w:before="60" w:after="60"/>
              <w:rPr>
                <w:rFonts w:cs="Times New Roman"/>
                <w:sz w:val="22"/>
              </w:rPr>
            </w:pPr>
            <w:r w:rsidRPr="00AE259A">
              <w:rPr>
                <w:rFonts w:cs="Times New Roman"/>
                <w:sz w:val="22"/>
              </w:rPr>
              <w:t>Teisės akto projekt</w:t>
            </w:r>
            <w:r w:rsidR="001D47D6" w:rsidRPr="00AE259A">
              <w:rPr>
                <w:rFonts w:cs="Times New Roman"/>
                <w:sz w:val="22"/>
              </w:rPr>
              <w:t>ui</w:t>
            </w:r>
            <w:r w:rsidR="008D22E9" w:rsidRPr="00AE259A">
              <w:rPr>
                <w:rFonts w:cs="Times New Roman"/>
                <w:sz w:val="22"/>
              </w:rPr>
              <w:t xml:space="preserve"> </w:t>
            </w:r>
            <w:r w:rsidR="001D47D6" w:rsidRPr="00AE259A">
              <w:rPr>
                <w:rFonts w:cs="Times New Roman"/>
                <w:sz w:val="22"/>
              </w:rPr>
              <w:t xml:space="preserve">įgyvendinti </w:t>
            </w:r>
            <w:r w:rsidRPr="00AE259A">
              <w:rPr>
                <w:rFonts w:cs="Times New Roman"/>
                <w:sz w:val="22"/>
              </w:rPr>
              <w:t xml:space="preserve">numatytos administracinės procedūros yra </w:t>
            </w:r>
            <w:r w:rsidRPr="00AE259A">
              <w:rPr>
                <w:rFonts w:cs="Times New Roman"/>
                <w:sz w:val="22"/>
                <w:shd w:val="clear" w:color="auto" w:fill="FFFFFF" w:themeFill="background1"/>
              </w:rPr>
              <w:t>būtinos</w:t>
            </w:r>
            <w:r w:rsidRPr="00AE259A">
              <w:rPr>
                <w:rFonts w:cs="Times New Roman"/>
                <w:sz w:val="22"/>
              </w:rPr>
              <w:t xml:space="preserve"> ir jų taikymo tvarka išsamiai reglamentuot</w:t>
            </w:r>
            <w:r w:rsidR="001D47D6" w:rsidRPr="00AE259A">
              <w:rPr>
                <w:rFonts w:cs="Times New Roman"/>
                <w:sz w:val="22"/>
              </w:rPr>
              <w:t>a</w:t>
            </w:r>
            <w:r w:rsidRPr="00AE259A">
              <w:rPr>
                <w:rFonts w:cs="Times New Roman"/>
                <w:sz w:val="22"/>
              </w:rPr>
              <w:t>.</w:t>
            </w:r>
          </w:p>
        </w:tc>
        <w:tc>
          <w:tcPr>
            <w:tcW w:w="4031" w:type="dxa"/>
            <w:gridSpan w:val="2"/>
            <w:shd w:val="clear" w:color="auto" w:fill="FFFFFF" w:themeFill="background1"/>
          </w:tcPr>
          <w:p w14:paraId="286CDBE1" w14:textId="77777777" w:rsidR="00821E79" w:rsidRDefault="00DB39A8" w:rsidP="006A6D87">
            <w:pPr>
              <w:jc w:val="both"/>
              <w:rPr>
                <w:rFonts w:cs="Times New Roman"/>
                <w:sz w:val="22"/>
              </w:rPr>
            </w:pPr>
            <w:r>
              <w:rPr>
                <w:rFonts w:cs="Times New Roman"/>
                <w:sz w:val="22"/>
              </w:rPr>
              <w:t>Taip</w:t>
            </w:r>
            <w:r w:rsidR="00AC1E1F" w:rsidRPr="00AC1E1F">
              <w:rPr>
                <w:rFonts w:cs="Times New Roman"/>
                <w:sz w:val="22"/>
              </w:rPr>
              <w:t xml:space="preserve">. </w:t>
            </w:r>
            <w:r>
              <w:rPr>
                <w:rFonts w:cs="Times New Roman"/>
                <w:sz w:val="22"/>
              </w:rPr>
              <w:t xml:space="preserve">Pvz. Projektu siūloma keičiamo įstatymo 32 str. 2 d. 15 p. </w:t>
            </w:r>
          </w:p>
          <w:p w14:paraId="48C46178" w14:textId="3CC08694" w:rsidR="00DE7DD7" w:rsidRPr="00827343" w:rsidRDefault="00827343" w:rsidP="006A6D87">
            <w:pPr>
              <w:jc w:val="both"/>
              <w:rPr>
                <w:rFonts w:cs="Times New Roman"/>
                <w:sz w:val="22"/>
              </w:rPr>
            </w:pPr>
            <w:r>
              <w:rPr>
                <w:rFonts w:cs="Times New Roman"/>
                <w:sz w:val="22"/>
              </w:rPr>
              <w:t>Pvz. Projektu keičiamo įstatymo 18</w:t>
            </w:r>
            <w:r>
              <w:rPr>
                <w:rFonts w:cs="Times New Roman"/>
                <w:sz w:val="22"/>
                <w:vertAlign w:val="superscript"/>
              </w:rPr>
              <w:t>1</w:t>
            </w:r>
            <w:r>
              <w:rPr>
                <w:rFonts w:cs="Times New Roman"/>
                <w:sz w:val="22"/>
              </w:rPr>
              <w:t xml:space="preserve"> straipsnio nuostatos, susijusios su įgaliojimu atlikti atitinkamus veiksmus. </w:t>
            </w:r>
          </w:p>
        </w:tc>
        <w:tc>
          <w:tcPr>
            <w:tcW w:w="4299" w:type="dxa"/>
            <w:gridSpan w:val="2"/>
            <w:shd w:val="clear" w:color="auto" w:fill="FFFFFF" w:themeFill="background1"/>
          </w:tcPr>
          <w:p w14:paraId="30DC052C" w14:textId="77777777" w:rsidR="00922E2A" w:rsidRPr="00AE259A" w:rsidRDefault="0082047E" w:rsidP="0082047E">
            <w:pPr>
              <w:jc w:val="both"/>
              <w:rPr>
                <w:rFonts w:cs="Times New Roman"/>
                <w:sz w:val="22"/>
              </w:rPr>
            </w:pPr>
            <w:r w:rsidRPr="00AE259A">
              <w:rPr>
                <w:rFonts w:cs="Times New Roman"/>
                <w:sz w:val="22"/>
              </w:rPr>
              <w:t xml:space="preserve"> </w:t>
            </w:r>
          </w:p>
        </w:tc>
        <w:tc>
          <w:tcPr>
            <w:tcW w:w="3200" w:type="dxa"/>
          </w:tcPr>
          <w:p w14:paraId="03BF34E4" w14:textId="77777777" w:rsidR="004A4281" w:rsidRPr="00AE259A" w:rsidRDefault="00B547B4" w:rsidP="004A4281">
            <w:pPr>
              <w:rPr>
                <w:rFonts w:cs="Times New Roman"/>
                <w:sz w:val="22"/>
              </w:rPr>
            </w:pPr>
            <w:r w:rsidRPr="00AE259A">
              <w:rPr>
                <w:rFonts w:cs="Times New Roman"/>
                <w:sz w:val="22"/>
              </w:rPr>
              <w:t xml:space="preserve">□ </w:t>
            </w:r>
            <w:r w:rsidR="004A4281" w:rsidRPr="00AE259A">
              <w:rPr>
                <w:rFonts w:cs="Times New Roman"/>
                <w:sz w:val="22"/>
              </w:rPr>
              <w:t>tenkina</w:t>
            </w:r>
          </w:p>
          <w:p w14:paraId="595CC261" w14:textId="77777777" w:rsidR="00922E2A" w:rsidRPr="00AE259A" w:rsidRDefault="004A4281" w:rsidP="004A4281">
            <w:pPr>
              <w:rPr>
                <w:rFonts w:cs="Times New Roman"/>
                <w:sz w:val="22"/>
              </w:rPr>
            </w:pPr>
            <w:r w:rsidRPr="00AE259A">
              <w:rPr>
                <w:rFonts w:cs="Times New Roman"/>
                <w:sz w:val="22"/>
              </w:rPr>
              <w:t>□ netenkina</w:t>
            </w:r>
          </w:p>
        </w:tc>
      </w:tr>
      <w:tr w:rsidR="00DB39A8" w:rsidRPr="00AE259A" w14:paraId="7CCDAD46" w14:textId="77777777" w:rsidTr="00EB7044">
        <w:trPr>
          <w:gridAfter w:val="1"/>
          <w:wAfter w:w="75" w:type="dxa"/>
        </w:trPr>
        <w:tc>
          <w:tcPr>
            <w:tcW w:w="532" w:type="dxa"/>
          </w:tcPr>
          <w:p w14:paraId="67951C01" w14:textId="77777777" w:rsidR="00922E2A" w:rsidRPr="00AE259A" w:rsidRDefault="00922E2A" w:rsidP="0043658A">
            <w:pPr>
              <w:rPr>
                <w:rFonts w:cs="Times New Roman"/>
                <w:sz w:val="22"/>
              </w:rPr>
            </w:pPr>
            <w:r w:rsidRPr="00AE259A">
              <w:rPr>
                <w:rFonts w:cs="Times New Roman"/>
                <w:sz w:val="22"/>
              </w:rPr>
              <w:t>11.</w:t>
            </w:r>
          </w:p>
        </w:tc>
        <w:tc>
          <w:tcPr>
            <w:tcW w:w="3499" w:type="dxa"/>
            <w:gridSpan w:val="3"/>
          </w:tcPr>
          <w:p w14:paraId="5E604753" w14:textId="77777777" w:rsidR="00922E2A" w:rsidRPr="00AE259A" w:rsidRDefault="00922E2A" w:rsidP="001D47D6">
            <w:pPr>
              <w:spacing w:before="60" w:after="60"/>
              <w:rPr>
                <w:rFonts w:cs="Times New Roman"/>
                <w:sz w:val="22"/>
              </w:rPr>
            </w:pPr>
            <w:r w:rsidRPr="00AE259A">
              <w:rPr>
                <w:rFonts w:cs="Times New Roman"/>
                <w:sz w:val="22"/>
              </w:rPr>
              <w:t xml:space="preserve">Teisės akto projekte nustatytas </w:t>
            </w:r>
            <w:r w:rsidR="001D47D6" w:rsidRPr="00AE259A">
              <w:rPr>
                <w:rFonts w:cs="Times New Roman"/>
                <w:sz w:val="22"/>
              </w:rPr>
              <w:t xml:space="preserve">baigtinis sąrašas motyvuotų atvejų, </w:t>
            </w:r>
            <w:r w:rsidR="001D47D6" w:rsidRPr="00AE259A">
              <w:rPr>
                <w:rFonts w:cs="Times New Roman"/>
                <w:sz w:val="22"/>
              </w:rPr>
              <w:lastRenderedPageBreak/>
              <w:t>kai</w:t>
            </w:r>
            <w:r w:rsidR="008D22E9" w:rsidRPr="00AE259A">
              <w:rPr>
                <w:rFonts w:cs="Times New Roman"/>
                <w:sz w:val="22"/>
              </w:rPr>
              <w:t xml:space="preserve"> </w:t>
            </w:r>
            <w:r w:rsidRPr="00AE259A">
              <w:rPr>
                <w:rFonts w:cs="Times New Roman"/>
                <w:sz w:val="22"/>
              </w:rPr>
              <w:t xml:space="preserve">administracinė </w:t>
            </w:r>
            <w:r w:rsidR="001D47D6" w:rsidRPr="00AE259A">
              <w:rPr>
                <w:rFonts w:cs="Times New Roman"/>
                <w:sz w:val="22"/>
              </w:rPr>
              <w:t>procedūra</w:t>
            </w:r>
            <w:r w:rsidR="008D22E9" w:rsidRPr="00AE259A">
              <w:rPr>
                <w:rFonts w:cs="Times New Roman"/>
                <w:sz w:val="22"/>
              </w:rPr>
              <w:t xml:space="preserve"> </w:t>
            </w:r>
            <w:r w:rsidRPr="00AE259A">
              <w:rPr>
                <w:rFonts w:cs="Times New Roman"/>
                <w:sz w:val="22"/>
              </w:rPr>
              <w:t>netaik</w:t>
            </w:r>
            <w:r w:rsidR="001D47D6" w:rsidRPr="00AE259A">
              <w:rPr>
                <w:rFonts w:cs="Times New Roman"/>
                <w:sz w:val="22"/>
              </w:rPr>
              <w:t>oma</w:t>
            </w:r>
            <w:r w:rsidRPr="00AE259A">
              <w:rPr>
                <w:rFonts w:cs="Times New Roman"/>
                <w:sz w:val="22"/>
              </w:rPr>
              <w:t>.</w:t>
            </w:r>
          </w:p>
        </w:tc>
        <w:tc>
          <w:tcPr>
            <w:tcW w:w="4031" w:type="dxa"/>
            <w:gridSpan w:val="2"/>
            <w:shd w:val="clear" w:color="auto" w:fill="FFFFFF" w:themeFill="background1"/>
          </w:tcPr>
          <w:p w14:paraId="2E9D29BF" w14:textId="669B3FD9" w:rsidR="00601848" w:rsidRPr="00AE259A" w:rsidRDefault="00AC1E1F" w:rsidP="00DE5225">
            <w:pPr>
              <w:jc w:val="both"/>
              <w:rPr>
                <w:rFonts w:cs="Times New Roman"/>
                <w:sz w:val="22"/>
              </w:rPr>
            </w:pPr>
            <w:r w:rsidRPr="00AC1E1F">
              <w:rPr>
                <w:rFonts w:cs="Times New Roman"/>
                <w:sz w:val="22"/>
              </w:rPr>
              <w:lastRenderedPageBreak/>
              <w:t xml:space="preserve">Ne. Šis kriterijus Projektui nėra aktualus.  </w:t>
            </w:r>
          </w:p>
        </w:tc>
        <w:tc>
          <w:tcPr>
            <w:tcW w:w="4299" w:type="dxa"/>
            <w:gridSpan w:val="2"/>
            <w:shd w:val="clear" w:color="auto" w:fill="FFFFFF" w:themeFill="background1"/>
          </w:tcPr>
          <w:p w14:paraId="5E57621F" w14:textId="77777777" w:rsidR="00922E2A" w:rsidRPr="00AE259A" w:rsidRDefault="00922E2A" w:rsidP="0043658A">
            <w:pPr>
              <w:rPr>
                <w:rFonts w:cs="Times New Roman"/>
                <w:sz w:val="22"/>
              </w:rPr>
            </w:pPr>
          </w:p>
        </w:tc>
        <w:tc>
          <w:tcPr>
            <w:tcW w:w="3200" w:type="dxa"/>
          </w:tcPr>
          <w:p w14:paraId="595C2204" w14:textId="77777777" w:rsidR="00922E2A" w:rsidRPr="00AE259A" w:rsidRDefault="00922E2A" w:rsidP="00454A7F">
            <w:pPr>
              <w:rPr>
                <w:rFonts w:cs="Times New Roman"/>
                <w:sz w:val="22"/>
              </w:rPr>
            </w:pPr>
            <w:r w:rsidRPr="00AE259A">
              <w:rPr>
                <w:rFonts w:cs="Times New Roman"/>
                <w:sz w:val="22"/>
              </w:rPr>
              <w:t>□ tenkina</w:t>
            </w:r>
          </w:p>
          <w:p w14:paraId="3E91DCBA"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2ACF2D39" w14:textId="77777777" w:rsidTr="00EB7044">
        <w:trPr>
          <w:gridAfter w:val="1"/>
          <w:wAfter w:w="75" w:type="dxa"/>
        </w:trPr>
        <w:tc>
          <w:tcPr>
            <w:tcW w:w="532" w:type="dxa"/>
          </w:tcPr>
          <w:p w14:paraId="797D513C" w14:textId="77777777" w:rsidR="00922E2A" w:rsidRPr="00AE259A" w:rsidRDefault="00922E2A" w:rsidP="0043658A">
            <w:pPr>
              <w:rPr>
                <w:rFonts w:cs="Times New Roman"/>
                <w:sz w:val="22"/>
              </w:rPr>
            </w:pPr>
            <w:r w:rsidRPr="00AE259A">
              <w:rPr>
                <w:rFonts w:cs="Times New Roman"/>
                <w:sz w:val="22"/>
              </w:rPr>
              <w:t>12.</w:t>
            </w:r>
          </w:p>
        </w:tc>
        <w:tc>
          <w:tcPr>
            <w:tcW w:w="3499" w:type="dxa"/>
            <w:gridSpan w:val="3"/>
          </w:tcPr>
          <w:p w14:paraId="57A25FE9" w14:textId="77777777" w:rsidR="00922E2A" w:rsidRPr="00AE259A" w:rsidRDefault="00922E2A" w:rsidP="001D47D6">
            <w:pPr>
              <w:spacing w:before="60" w:after="60"/>
              <w:rPr>
                <w:rFonts w:cs="Times New Roman"/>
                <w:sz w:val="22"/>
              </w:rPr>
            </w:pPr>
            <w:r w:rsidRPr="00AE259A">
              <w:rPr>
                <w:rFonts w:cs="Times New Roman"/>
                <w:sz w:val="22"/>
              </w:rPr>
              <w:t>Teisės akto projektas nustato teisės akto projekt</w:t>
            </w:r>
            <w:r w:rsidR="001D47D6" w:rsidRPr="00AE259A">
              <w:rPr>
                <w:rFonts w:cs="Times New Roman"/>
                <w:sz w:val="22"/>
              </w:rPr>
              <w:t>ui</w:t>
            </w:r>
            <w:r w:rsidR="008D22E9" w:rsidRPr="00AE259A">
              <w:rPr>
                <w:rFonts w:cs="Times New Roman"/>
                <w:sz w:val="22"/>
              </w:rPr>
              <w:t xml:space="preserve"> </w:t>
            </w:r>
            <w:r w:rsidR="001D47D6" w:rsidRPr="00AE259A">
              <w:rPr>
                <w:rFonts w:cs="Times New Roman"/>
                <w:sz w:val="22"/>
              </w:rPr>
              <w:t xml:space="preserve">įgyvendinti </w:t>
            </w:r>
            <w:r w:rsidRPr="00AE259A">
              <w:rPr>
                <w:rFonts w:cs="Times New Roman"/>
                <w:sz w:val="22"/>
              </w:rPr>
              <w:t xml:space="preserve">numatytų administracinių procedūrų </w:t>
            </w:r>
            <w:r w:rsidR="008E4C80" w:rsidRPr="00AE259A">
              <w:rPr>
                <w:rFonts w:cs="Times New Roman"/>
                <w:sz w:val="22"/>
              </w:rPr>
              <w:t xml:space="preserve">ir sprendimo priėmimo </w:t>
            </w:r>
            <w:r w:rsidRPr="00AE259A">
              <w:rPr>
                <w:rFonts w:cs="Times New Roman"/>
                <w:sz w:val="22"/>
              </w:rPr>
              <w:t>konkrečius terminus.</w:t>
            </w:r>
          </w:p>
        </w:tc>
        <w:tc>
          <w:tcPr>
            <w:tcW w:w="4031" w:type="dxa"/>
            <w:gridSpan w:val="2"/>
            <w:shd w:val="clear" w:color="auto" w:fill="FFFFFF" w:themeFill="background1"/>
          </w:tcPr>
          <w:p w14:paraId="0B4643E4" w14:textId="4D3BACDD" w:rsidR="00AE259A" w:rsidRPr="00AE259A" w:rsidRDefault="00DB39A8" w:rsidP="000122D1">
            <w:pPr>
              <w:jc w:val="both"/>
              <w:rPr>
                <w:rFonts w:cs="Times New Roman"/>
                <w:sz w:val="22"/>
              </w:rPr>
            </w:pPr>
            <w:r>
              <w:rPr>
                <w:rFonts w:cs="Times New Roman"/>
                <w:sz w:val="22"/>
              </w:rPr>
              <w:t>Ne</w:t>
            </w:r>
            <w:r w:rsidR="00FE6201" w:rsidRPr="00AE259A">
              <w:rPr>
                <w:rFonts w:cs="Times New Roman"/>
                <w:sz w:val="22"/>
              </w:rPr>
              <w:t>.</w:t>
            </w:r>
            <w:r w:rsidR="003C3168" w:rsidRPr="00AE259A">
              <w:rPr>
                <w:rFonts w:cs="Times New Roman"/>
                <w:sz w:val="22"/>
              </w:rPr>
              <w:t xml:space="preserve"> </w:t>
            </w:r>
            <w:r w:rsidR="00AC1E1F">
              <w:rPr>
                <w:rFonts w:cs="Times New Roman"/>
                <w:sz w:val="22"/>
              </w:rPr>
              <w:t>Projekt</w:t>
            </w:r>
            <w:r>
              <w:rPr>
                <w:rFonts w:cs="Times New Roman"/>
                <w:sz w:val="22"/>
              </w:rPr>
              <w:t xml:space="preserve">u nėra siūloma keisti esamus ar numatyti papildomus administracinių procedūrų, reikalingų Projektu keičiamam teisės aktui įgyvendinti ar konkrečių sprendimų priėmimo terminus. </w:t>
            </w:r>
          </w:p>
        </w:tc>
        <w:tc>
          <w:tcPr>
            <w:tcW w:w="4299" w:type="dxa"/>
            <w:gridSpan w:val="2"/>
            <w:shd w:val="clear" w:color="auto" w:fill="FFFFFF" w:themeFill="background1"/>
          </w:tcPr>
          <w:p w14:paraId="21A737EE" w14:textId="77777777" w:rsidR="00922E2A" w:rsidRPr="00AE259A" w:rsidRDefault="00922E2A" w:rsidP="0043658A">
            <w:pPr>
              <w:rPr>
                <w:rFonts w:cs="Times New Roman"/>
                <w:sz w:val="22"/>
              </w:rPr>
            </w:pPr>
          </w:p>
        </w:tc>
        <w:tc>
          <w:tcPr>
            <w:tcW w:w="3200" w:type="dxa"/>
          </w:tcPr>
          <w:p w14:paraId="27195E7C" w14:textId="77777777" w:rsidR="00922E2A" w:rsidRPr="00AE259A" w:rsidRDefault="00922E2A" w:rsidP="00454A7F">
            <w:pPr>
              <w:rPr>
                <w:rFonts w:cs="Times New Roman"/>
                <w:sz w:val="22"/>
              </w:rPr>
            </w:pPr>
            <w:r w:rsidRPr="00AE259A">
              <w:rPr>
                <w:rFonts w:cs="Times New Roman"/>
                <w:sz w:val="22"/>
              </w:rPr>
              <w:t>□ tenkina</w:t>
            </w:r>
          </w:p>
          <w:p w14:paraId="134A774B" w14:textId="77777777" w:rsidR="00922E2A" w:rsidRPr="00AE259A" w:rsidRDefault="00922E2A" w:rsidP="00454A7F">
            <w:pPr>
              <w:rPr>
                <w:rFonts w:cs="Times New Roman"/>
                <w:sz w:val="22"/>
              </w:rPr>
            </w:pPr>
            <w:r w:rsidRPr="00AE259A">
              <w:rPr>
                <w:rFonts w:cs="Times New Roman"/>
                <w:sz w:val="22"/>
              </w:rPr>
              <w:t>□ netenkina</w:t>
            </w:r>
          </w:p>
        </w:tc>
      </w:tr>
      <w:tr w:rsidR="00DB39A8" w:rsidRPr="00AE259A" w14:paraId="146CC716" w14:textId="77777777" w:rsidTr="00EB7044">
        <w:trPr>
          <w:gridAfter w:val="1"/>
          <w:wAfter w:w="75" w:type="dxa"/>
        </w:trPr>
        <w:tc>
          <w:tcPr>
            <w:tcW w:w="532" w:type="dxa"/>
          </w:tcPr>
          <w:p w14:paraId="6906A74A" w14:textId="77777777" w:rsidR="007E6803" w:rsidRPr="00AE259A" w:rsidRDefault="007E6803" w:rsidP="0043658A">
            <w:pPr>
              <w:rPr>
                <w:rFonts w:cs="Times New Roman"/>
                <w:sz w:val="22"/>
              </w:rPr>
            </w:pPr>
            <w:r w:rsidRPr="00AE259A">
              <w:rPr>
                <w:rFonts w:cs="Times New Roman"/>
                <w:sz w:val="22"/>
              </w:rPr>
              <w:t>13.</w:t>
            </w:r>
          </w:p>
        </w:tc>
        <w:tc>
          <w:tcPr>
            <w:tcW w:w="3499" w:type="dxa"/>
            <w:gridSpan w:val="3"/>
          </w:tcPr>
          <w:p w14:paraId="3F4CBBF1" w14:textId="77777777" w:rsidR="007E6803" w:rsidRPr="00AE259A" w:rsidRDefault="007E6803" w:rsidP="00454A7F">
            <w:pPr>
              <w:spacing w:before="60" w:after="60"/>
              <w:rPr>
                <w:rFonts w:cs="Times New Roman"/>
                <w:sz w:val="22"/>
              </w:rPr>
            </w:pPr>
            <w:r w:rsidRPr="00AE259A">
              <w:rPr>
                <w:rFonts w:cs="Times New Roman"/>
                <w:sz w:val="22"/>
              </w:rPr>
              <w:t>Teisės akto projektas nustato motyvuotas terminų sustabdymo ir pratęsimo galimybes.</w:t>
            </w:r>
          </w:p>
        </w:tc>
        <w:tc>
          <w:tcPr>
            <w:tcW w:w="4031" w:type="dxa"/>
            <w:gridSpan w:val="2"/>
            <w:shd w:val="clear" w:color="auto" w:fill="FFFFFF" w:themeFill="background1"/>
          </w:tcPr>
          <w:p w14:paraId="7DD2E244" w14:textId="414C6ED4" w:rsidR="00C06804" w:rsidRPr="00AE259A" w:rsidRDefault="00AC1E1F" w:rsidP="006A6D87">
            <w:pPr>
              <w:jc w:val="both"/>
              <w:rPr>
                <w:rFonts w:cs="Times New Roman"/>
                <w:sz w:val="22"/>
              </w:rPr>
            </w:pPr>
            <w:r>
              <w:rPr>
                <w:rFonts w:cs="Times New Roman"/>
                <w:sz w:val="22"/>
              </w:rPr>
              <w:t xml:space="preserve">Ne. </w:t>
            </w:r>
            <w:r w:rsidRPr="00AC1E1F">
              <w:rPr>
                <w:rFonts w:cs="Times New Roman"/>
                <w:sz w:val="22"/>
              </w:rPr>
              <w:t>Šis kriterijus Projektui nėra aktualus.</w:t>
            </w:r>
          </w:p>
        </w:tc>
        <w:tc>
          <w:tcPr>
            <w:tcW w:w="4299" w:type="dxa"/>
            <w:gridSpan w:val="2"/>
            <w:shd w:val="clear" w:color="auto" w:fill="FFFFFF" w:themeFill="background1"/>
          </w:tcPr>
          <w:p w14:paraId="1E3F431E" w14:textId="77777777" w:rsidR="007E6803" w:rsidRPr="00AE259A" w:rsidRDefault="007E6803" w:rsidP="0043658A">
            <w:pPr>
              <w:rPr>
                <w:rFonts w:cs="Times New Roman"/>
                <w:sz w:val="22"/>
              </w:rPr>
            </w:pPr>
          </w:p>
        </w:tc>
        <w:tc>
          <w:tcPr>
            <w:tcW w:w="3200" w:type="dxa"/>
          </w:tcPr>
          <w:p w14:paraId="7BFE8579" w14:textId="77777777" w:rsidR="007E6803" w:rsidRPr="00AE259A" w:rsidRDefault="007E6803" w:rsidP="00454A7F">
            <w:pPr>
              <w:rPr>
                <w:rFonts w:cs="Times New Roman"/>
                <w:sz w:val="22"/>
              </w:rPr>
            </w:pPr>
            <w:r w:rsidRPr="00AE259A">
              <w:rPr>
                <w:rFonts w:cs="Times New Roman"/>
                <w:sz w:val="22"/>
              </w:rPr>
              <w:t>□ tenkina</w:t>
            </w:r>
          </w:p>
          <w:p w14:paraId="6E538045" w14:textId="77777777" w:rsidR="007E6803" w:rsidRPr="00AE259A" w:rsidRDefault="007E6803" w:rsidP="00454A7F">
            <w:pPr>
              <w:rPr>
                <w:rFonts w:cs="Times New Roman"/>
                <w:sz w:val="22"/>
              </w:rPr>
            </w:pPr>
            <w:r w:rsidRPr="00AE259A">
              <w:rPr>
                <w:rFonts w:cs="Times New Roman"/>
                <w:sz w:val="22"/>
              </w:rPr>
              <w:t>□ netenkina</w:t>
            </w:r>
          </w:p>
        </w:tc>
      </w:tr>
      <w:tr w:rsidR="00DB39A8" w:rsidRPr="00AE259A" w14:paraId="72A6F9FA" w14:textId="77777777" w:rsidTr="00EB7044">
        <w:trPr>
          <w:gridAfter w:val="1"/>
          <w:wAfter w:w="75" w:type="dxa"/>
        </w:trPr>
        <w:tc>
          <w:tcPr>
            <w:tcW w:w="532" w:type="dxa"/>
          </w:tcPr>
          <w:p w14:paraId="2C1E5FC0" w14:textId="77777777" w:rsidR="007E6803" w:rsidRPr="00AE259A" w:rsidRDefault="007E6803" w:rsidP="0043658A">
            <w:pPr>
              <w:rPr>
                <w:rFonts w:cs="Times New Roman"/>
                <w:sz w:val="22"/>
              </w:rPr>
            </w:pPr>
            <w:bookmarkStart w:id="1" w:name="_Hlk83036338"/>
            <w:r w:rsidRPr="00AE259A">
              <w:rPr>
                <w:rFonts w:cs="Times New Roman"/>
                <w:sz w:val="22"/>
              </w:rPr>
              <w:t>14.</w:t>
            </w:r>
          </w:p>
        </w:tc>
        <w:tc>
          <w:tcPr>
            <w:tcW w:w="3499" w:type="dxa"/>
            <w:gridSpan w:val="3"/>
          </w:tcPr>
          <w:p w14:paraId="244C0A8A" w14:textId="77777777" w:rsidR="007E6803" w:rsidRPr="00AE259A" w:rsidRDefault="007E6803" w:rsidP="00454A7F">
            <w:pPr>
              <w:spacing w:before="60" w:after="60"/>
              <w:rPr>
                <w:rFonts w:cs="Times New Roman"/>
                <w:sz w:val="22"/>
                <w:highlight w:val="green"/>
              </w:rPr>
            </w:pPr>
            <w:r w:rsidRPr="00AE259A">
              <w:rPr>
                <w:rFonts w:cs="Times New Roman"/>
                <w:sz w:val="22"/>
              </w:rPr>
              <w:t>Teisės akto projektas nustato administracinių procedūrų viešinimo tvarką.</w:t>
            </w:r>
          </w:p>
        </w:tc>
        <w:tc>
          <w:tcPr>
            <w:tcW w:w="4031" w:type="dxa"/>
            <w:gridSpan w:val="2"/>
            <w:shd w:val="clear" w:color="auto" w:fill="FFFFFF" w:themeFill="background1"/>
          </w:tcPr>
          <w:p w14:paraId="143D160B" w14:textId="0AAC502D" w:rsidR="007E6803" w:rsidRPr="00AE259A" w:rsidRDefault="00AC1E1F" w:rsidP="006A6D87">
            <w:pPr>
              <w:jc w:val="both"/>
              <w:rPr>
                <w:sz w:val="22"/>
              </w:rPr>
            </w:pPr>
            <w:r>
              <w:rPr>
                <w:rFonts w:cs="Times New Roman"/>
                <w:sz w:val="22"/>
              </w:rPr>
              <w:t xml:space="preserve">Ne. </w:t>
            </w:r>
            <w:r w:rsidR="00091912" w:rsidRPr="00AE259A">
              <w:rPr>
                <w:rFonts w:cs="Times New Roman"/>
                <w:sz w:val="22"/>
              </w:rPr>
              <w:t>Šis kriterijus Projektui nėra aktualus.</w:t>
            </w:r>
          </w:p>
        </w:tc>
        <w:tc>
          <w:tcPr>
            <w:tcW w:w="4299" w:type="dxa"/>
            <w:gridSpan w:val="2"/>
            <w:shd w:val="clear" w:color="auto" w:fill="FFFFFF" w:themeFill="background1"/>
          </w:tcPr>
          <w:p w14:paraId="06836989" w14:textId="77777777" w:rsidR="007E6803" w:rsidRPr="00AE259A" w:rsidRDefault="007E6803" w:rsidP="0043658A">
            <w:pPr>
              <w:rPr>
                <w:rFonts w:cs="Times New Roman"/>
                <w:sz w:val="22"/>
              </w:rPr>
            </w:pPr>
          </w:p>
        </w:tc>
        <w:tc>
          <w:tcPr>
            <w:tcW w:w="3200" w:type="dxa"/>
          </w:tcPr>
          <w:p w14:paraId="7A744F75" w14:textId="77777777" w:rsidR="007E6803" w:rsidRPr="00AE259A" w:rsidRDefault="007E6803" w:rsidP="00454A7F">
            <w:pPr>
              <w:rPr>
                <w:rFonts w:cs="Times New Roman"/>
                <w:sz w:val="22"/>
              </w:rPr>
            </w:pPr>
            <w:r w:rsidRPr="00AE259A">
              <w:rPr>
                <w:rFonts w:cs="Times New Roman"/>
                <w:sz w:val="22"/>
              </w:rPr>
              <w:t>□ tenkina</w:t>
            </w:r>
          </w:p>
          <w:p w14:paraId="5B193F87" w14:textId="77777777" w:rsidR="007E6803" w:rsidRPr="00AE259A" w:rsidRDefault="007E6803" w:rsidP="00454A7F">
            <w:pPr>
              <w:rPr>
                <w:rFonts w:cs="Times New Roman"/>
                <w:sz w:val="22"/>
              </w:rPr>
            </w:pPr>
            <w:r w:rsidRPr="00AE259A">
              <w:rPr>
                <w:rFonts w:cs="Times New Roman"/>
                <w:sz w:val="22"/>
              </w:rPr>
              <w:t>□ netenkina</w:t>
            </w:r>
          </w:p>
        </w:tc>
      </w:tr>
      <w:bookmarkEnd w:id="1"/>
      <w:tr w:rsidR="00DB39A8" w:rsidRPr="00AE259A" w14:paraId="31A4B0AE" w14:textId="77777777" w:rsidTr="00EB7044">
        <w:trPr>
          <w:gridAfter w:val="1"/>
          <w:wAfter w:w="75" w:type="dxa"/>
        </w:trPr>
        <w:tc>
          <w:tcPr>
            <w:tcW w:w="532" w:type="dxa"/>
          </w:tcPr>
          <w:p w14:paraId="0AD0E728" w14:textId="77777777" w:rsidR="00091912" w:rsidRPr="00AE259A" w:rsidRDefault="00091912" w:rsidP="00091912">
            <w:pPr>
              <w:rPr>
                <w:rFonts w:cs="Times New Roman"/>
                <w:sz w:val="22"/>
              </w:rPr>
            </w:pPr>
            <w:r w:rsidRPr="00AE259A">
              <w:rPr>
                <w:rFonts w:cs="Times New Roman"/>
                <w:sz w:val="22"/>
              </w:rPr>
              <w:t>15.</w:t>
            </w:r>
          </w:p>
        </w:tc>
        <w:tc>
          <w:tcPr>
            <w:tcW w:w="3499" w:type="dxa"/>
            <w:gridSpan w:val="3"/>
          </w:tcPr>
          <w:p w14:paraId="0B409C69" w14:textId="77777777" w:rsidR="00091912" w:rsidRPr="00AE259A" w:rsidRDefault="00091912" w:rsidP="00091912">
            <w:pPr>
              <w:spacing w:before="60" w:after="60"/>
              <w:rPr>
                <w:rFonts w:cs="Times New Roman"/>
                <w:sz w:val="22"/>
              </w:rPr>
            </w:pPr>
            <w:r w:rsidRPr="00AE259A">
              <w:rPr>
                <w:rFonts w:cs="Times New Roman"/>
                <w:sz w:val="22"/>
              </w:rPr>
              <w:t>Teisės akto projektas nustato kontrolės (priežiūros) procedūrą ir aiškius jos vykdymo kriterijus (atvejus, periodiškumą, fiksavimą, kontrolės rezultatų viešinimą ir pan.).</w:t>
            </w:r>
          </w:p>
        </w:tc>
        <w:tc>
          <w:tcPr>
            <w:tcW w:w="4031" w:type="dxa"/>
            <w:gridSpan w:val="2"/>
            <w:shd w:val="clear" w:color="auto" w:fill="FFFFFF" w:themeFill="background1"/>
          </w:tcPr>
          <w:p w14:paraId="48BD286F" w14:textId="21F5E19C" w:rsidR="00091912" w:rsidRPr="00AE259A" w:rsidRDefault="00AC1E1F" w:rsidP="00091912">
            <w:pPr>
              <w:jc w:val="both"/>
              <w:rPr>
                <w:rFonts w:cs="Times New Roman"/>
                <w:sz w:val="22"/>
              </w:rPr>
            </w:pPr>
            <w:r>
              <w:rPr>
                <w:rFonts w:cs="Times New Roman"/>
                <w:sz w:val="22"/>
              </w:rPr>
              <w:t xml:space="preserve">Ne. </w:t>
            </w:r>
            <w:r w:rsidR="00091912" w:rsidRPr="00AE259A">
              <w:rPr>
                <w:rFonts w:cs="Times New Roman"/>
                <w:sz w:val="22"/>
              </w:rPr>
              <w:t>Šis kriterijus Projektui nėra aktualus.</w:t>
            </w:r>
          </w:p>
        </w:tc>
        <w:tc>
          <w:tcPr>
            <w:tcW w:w="4299" w:type="dxa"/>
            <w:gridSpan w:val="2"/>
            <w:shd w:val="clear" w:color="auto" w:fill="FFFFFF" w:themeFill="background1"/>
          </w:tcPr>
          <w:p w14:paraId="1BC4FE52" w14:textId="77777777" w:rsidR="00091912" w:rsidRPr="00AE259A" w:rsidRDefault="00091912" w:rsidP="00091912">
            <w:pPr>
              <w:rPr>
                <w:rFonts w:cs="Times New Roman"/>
                <w:sz w:val="22"/>
              </w:rPr>
            </w:pPr>
          </w:p>
        </w:tc>
        <w:tc>
          <w:tcPr>
            <w:tcW w:w="3200" w:type="dxa"/>
          </w:tcPr>
          <w:p w14:paraId="6F5D5B04" w14:textId="77777777" w:rsidR="00091912" w:rsidRPr="00AE259A" w:rsidRDefault="00091912" w:rsidP="00091912">
            <w:pPr>
              <w:rPr>
                <w:rFonts w:cs="Times New Roman"/>
                <w:sz w:val="22"/>
              </w:rPr>
            </w:pPr>
            <w:r w:rsidRPr="00AE259A">
              <w:rPr>
                <w:rFonts w:cs="Times New Roman"/>
                <w:sz w:val="22"/>
              </w:rPr>
              <w:t>□ tenkina</w:t>
            </w:r>
          </w:p>
          <w:p w14:paraId="6B799060" w14:textId="77777777" w:rsidR="00091912" w:rsidRPr="00AE259A" w:rsidRDefault="00091912" w:rsidP="00091912">
            <w:pPr>
              <w:rPr>
                <w:rFonts w:cs="Times New Roman"/>
                <w:sz w:val="22"/>
              </w:rPr>
            </w:pPr>
            <w:r w:rsidRPr="00AE259A">
              <w:rPr>
                <w:rFonts w:cs="Times New Roman"/>
                <w:sz w:val="22"/>
              </w:rPr>
              <w:t>□ netenkina</w:t>
            </w:r>
          </w:p>
        </w:tc>
      </w:tr>
      <w:tr w:rsidR="00DB39A8" w:rsidRPr="00AE259A" w14:paraId="16D52CAA" w14:textId="77777777" w:rsidTr="00EB7044">
        <w:trPr>
          <w:gridAfter w:val="1"/>
          <w:wAfter w:w="75" w:type="dxa"/>
        </w:trPr>
        <w:tc>
          <w:tcPr>
            <w:tcW w:w="532" w:type="dxa"/>
          </w:tcPr>
          <w:p w14:paraId="161ADC27" w14:textId="77777777" w:rsidR="00091912" w:rsidRPr="00AE259A" w:rsidRDefault="00091912" w:rsidP="00091912">
            <w:pPr>
              <w:rPr>
                <w:rFonts w:cs="Times New Roman"/>
                <w:sz w:val="22"/>
              </w:rPr>
            </w:pPr>
            <w:r w:rsidRPr="00AE259A">
              <w:rPr>
                <w:rFonts w:cs="Times New Roman"/>
                <w:sz w:val="22"/>
              </w:rPr>
              <w:t>16.</w:t>
            </w:r>
          </w:p>
        </w:tc>
        <w:tc>
          <w:tcPr>
            <w:tcW w:w="3499" w:type="dxa"/>
            <w:gridSpan w:val="3"/>
          </w:tcPr>
          <w:p w14:paraId="1F7C8EF3" w14:textId="77777777" w:rsidR="00091912" w:rsidRPr="00AE259A" w:rsidRDefault="00091912" w:rsidP="00091912">
            <w:pPr>
              <w:spacing w:before="60" w:after="60"/>
              <w:rPr>
                <w:rFonts w:cs="Times New Roman"/>
                <w:sz w:val="22"/>
              </w:rPr>
            </w:pPr>
            <w:r w:rsidRPr="00AE259A">
              <w:rPr>
                <w:rFonts w:cs="Times New Roman"/>
                <w:sz w:val="22"/>
              </w:rPr>
              <w:t>Teisės akto projekte numatytos kontrolės (priežiūros) skaidrumo ir objektyvumo užtikrinimo priemonės</w:t>
            </w:r>
            <w:r w:rsidRPr="00AE259A">
              <w:rPr>
                <w:rStyle w:val="Puslapioinaosnuoroda"/>
                <w:rFonts w:cs="Times New Roman"/>
                <w:sz w:val="22"/>
              </w:rPr>
              <w:footnoteReference w:id="3"/>
            </w:r>
            <w:r w:rsidRPr="00AE259A">
              <w:rPr>
                <w:rFonts w:cs="Times New Roman"/>
                <w:sz w:val="22"/>
              </w:rPr>
              <w:t>.</w:t>
            </w:r>
          </w:p>
        </w:tc>
        <w:tc>
          <w:tcPr>
            <w:tcW w:w="4031" w:type="dxa"/>
            <w:gridSpan w:val="2"/>
            <w:shd w:val="clear" w:color="auto" w:fill="FFFFFF" w:themeFill="background1"/>
          </w:tcPr>
          <w:p w14:paraId="35CE83AB" w14:textId="3D7F5A40" w:rsidR="00AC1E1F" w:rsidRPr="00AC1E1F" w:rsidRDefault="00DA5E7F" w:rsidP="00AC1E1F">
            <w:pPr>
              <w:jc w:val="both"/>
              <w:rPr>
                <w:rFonts w:cs="Times New Roman"/>
                <w:bCs/>
                <w:sz w:val="22"/>
              </w:rPr>
            </w:pPr>
            <w:r>
              <w:rPr>
                <w:rFonts w:cs="Times New Roman"/>
                <w:sz w:val="22"/>
              </w:rPr>
              <w:t>Iš dalies</w:t>
            </w:r>
            <w:r w:rsidR="00AC1E1F" w:rsidRPr="00AC1E1F">
              <w:rPr>
                <w:rFonts w:cs="Times New Roman"/>
                <w:sz w:val="22"/>
              </w:rPr>
              <w:t xml:space="preserve">. </w:t>
            </w:r>
            <w:r>
              <w:rPr>
                <w:rFonts w:cs="Times New Roman"/>
                <w:sz w:val="22"/>
              </w:rPr>
              <w:t>Projektu siūloma koreguoti keičiamo įstatymo 34</w:t>
            </w:r>
            <w:r>
              <w:rPr>
                <w:rFonts w:cs="Times New Roman"/>
                <w:sz w:val="22"/>
                <w:vertAlign w:val="superscript"/>
              </w:rPr>
              <w:t>1</w:t>
            </w:r>
            <w:r>
              <w:rPr>
                <w:rFonts w:cs="Times New Roman"/>
                <w:sz w:val="22"/>
              </w:rPr>
              <w:t xml:space="preserve"> str. 1 d., susijusią su </w:t>
            </w:r>
            <w:r w:rsidR="00AC1E1F" w:rsidRPr="00AC1E1F">
              <w:rPr>
                <w:rFonts w:cs="Times New Roman"/>
                <w:sz w:val="22"/>
              </w:rPr>
              <w:t xml:space="preserve"> </w:t>
            </w:r>
          </w:p>
          <w:p w14:paraId="75926387" w14:textId="77777777" w:rsidR="00A16B19" w:rsidRDefault="00DA5E7F" w:rsidP="00091912">
            <w:pPr>
              <w:jc w:val="both"/>
              <w:rPr>
                <w:rFonts w:cs="Times New Roman"/>
                <w:sz w:val="22"/>
              </w:rPr>
            </w:pPr>
            <w:r w:rsidRPr="00DA5E7F">
              <w:rPr>
                <w:rFonts w:cs="Times New Roman"/>
                <w:sz w:val="22"/>
              </w:rPr>
              <w:t>Fondo administravimo įstaig</w:t>
            </w:r>
            <w:r>
              <w:rPr>
                <w:rFonts w:cs="Times New Roman"/>
                <w:sz w:val="22"/>
              </w:rPr>
              <w:t>os teise (p</w:t>
            </w:r>
            <w:r w:rsidRPr="00DA5E7F">
              <w:rPr>
                <w:rFonts w:cs="Times New Roman"/>
                <w:sz w:val="22"/>
              </w:rPr>
              <w:t>rižiū</w:t>
            </w:r>
            <w:r>
              <w:rPr>
                <w:rFonts w:cs="Times New Roman"/>
                <w:sz w:val="22"/>
              </w:rPr>
              <w:t>rint</w:t>
            </w:r>
            <w:r w:rsidRPr="00DA5E7F">
              <w:rPr>
                <w:rFonts w:cs="Times New Roman"/>
                <w:sz w:val="22"/>
              </w:rPr>
              <w:t xml:space="preserve"> neįgalumo lygio, laikinojo nedarbingumo ar darbingumo lygio, jo priežasties, atsiradimo laiko ar termino nustatymo pagrįstumą ir teisėtumą</w:t>
            </w:r>
            <w:r>
              <w:rPr>
                <w:rFonts w:cs="Times New Roman"/>
                <w:sz w:val="22"/>
              </w:rPr>
              <w:t xml:space="preserve">), </w:t>
            </w:r>
            <w:r>
              <w:rPr>
                <w:rFonts w:cs="Times New Roman"/>
                <w:sz w:val="22"/>
              </w:rPr>
              <w:lastRenderedPageBreak/>
              <w:t xml:space="preserve">kreiptis į sveikatos priežiūros įstaigą dėl papildomo asmens sveikatos ištyrimo. </w:t>
            </w:r>
          </w:p>
          <w:p w14:paraId="0884BE66" w14:textId="01FB92F4" w:rsidR="00DA5E7F" w:rsidRPr="00AE259A" w:rsidRDefault="00DA5E7F" w:rsidP="00091912">
            <w:pPr>
              <w:jc w:val="both"/>
              <w:rPr>
                <w:rFonts w:cs="Times New Roman"/>
                <w:sz w:val="22"/>
              </w:rPr>
            </w:pPr>
            <w:r w:rsidRPr="00DA5E7F">
              <w:rPr>
                <w:rFonts w:cs="Times New Roman"/>
                <w:sz w:val="22"/>
              </w:rPr>
              <w:t>Atsižvelgiant į 2021 m. lapkričio 1 d. įsigalio</w:t>
            </w:r>
            <w:r>
              <w:rPr>
                <w:rFonts w:cs="Times New Roman"/>
                <w:sz w:val="22"/>
              </w:rPr>
              <w:t>siančias</w:t>
            </w:r>
            <w:r w:rsidRPr="00DA5E7F">
              <w:rPr>
                <w:rFonts w:cs="Times New Roman"/>
                <w:sz w:val="22"/>
              </w:rPr>
              <w:t xml:space="preserve"> </w:t>
            </w:r>
            <w:r>
              <w:rPr>
                <w:rFonts w:cs="Times New Roman"/>
                <w:sz w:val="22"/>
              </w:rPr>
              <w:t>V</w:t>
            </w:r>
            <w:r w:rsidRPr="00DA5E7F">
              <w:rPr>
                <w:rFonts w:cs="Times New Roman"/>
                <w:sz w:val="22"/>
              </w:rPr>
              <w:t xml:space="preserve">iešojo administravimo įstatymo nuostatas, pagal kurias atstovo teisė atstovauti turi būti įrodoma rašytiniu sutikimu, siekiant teisinio aiškumo, </w:t>
            </w:r>
            <w:r>
              <w:rPr>
                <w:rFonts w:cs="Times New Roman"/>
                <w:sz w:val="22"/>
              </w:rPr>
              <w:t xml:space="preserve">Projektu </w:t>
            </w:r>
            <w:r w:rsidRPr="00DA5E7F">
              <w:rPr>
                <w:rFonts w:cs="Times New Roman"/>
                <w:sz w:val="22"/>
              </w:rPr>
              <w:t xml:space="preserve">siūloma papildyti </w:t>
            </w:r>
            <w:r>
              <w:rPr>
                <w:rFonts w:cs="Times New Roman"/>
                <w:sz w:val="22"/>
              </w:rPr>
              <w:t>keičiamą</w:t>
            </w:r>
            <w:r w:rsidRPr="00DA5E7F">
              <w:rPr>
                <w:rFonts w:cs="Times New Roman"/>
                <w:sz w:val="22"/>
              </w:rPr>
              <w:t xml:space="preserve"> įstatymą 18</w:t>
            </w:r>
            <w:r>
              <w:rPr>
                <w:rFonts w:cs="Times New Roman"/>
                <w:sz w:val="22"/>
                <w:vertAlign w:val="superscript"/>
              </w:rPr>
              <w:t>1</w:t>
            </w:r>
            <w:r w:rsidRPr="00DA5E7F">
              <w:rPr>
                <w:rFonts w:cs="Times New Roman"/>
                <w:sz w:val="22"/>
              </w:rPr>
              <w:t xml:space="preserve"> str</w:t>
            </w:r>
            <w:r>
              <w:rPr>
                <w:rFonts w:cs="Times New Roman"/>
                <w:sz w:val="22"/>
              </w:rPr>
              <w:t>.</w:t>
            </w:r>
            <w:r w:rsidRPr="00DA5E7F">
              <w:rPr>
                <w:rFonts w:cs="Times New Roman"/>
                <w:sz w:val="22"/>
              </w:rPr>
              <w:t>, nustatančiu įgaliojimų, draudėjų, apdraustųjų ir (ar) išmokų gavėjų duodamų jų vardu atlikti veiksmus, susijusius su Fondo administravimo įstaigomis, ypatumus.</w:t>
            </w:r>
            <w:r>
              <w:rPr>
                <w:rFonts w:cs="Times New Roman"/>
                <w:sz w:val="22"/>
              </w:rPr>
              <w:t xml:space="preserve"> Kaip nurodoma Projekto aiškinamajame rašte, k</w:t>
            </w:r>
            <w:r w:rsidRPr="00DA5E7F">
              <w:rPr>
                <w:rFonts w:cs="Times New Roman"/>
                <w:sz w:val="22"/>
              </w:rPr>
              <w:t>adangi įgaliojimo formą tvirtintų Fondo valdybos direktorius, būtų užtikrinta, kad jo turinys būtų aiškus ir kartu nesuteikiantis įgaliotiniui daugiau teisių veikti atstovaujamojo vardu, nei reikia, įgaliojimą parengti ir kreiptis į Fondo administravimo įstaigas asmenims būtų paprasčiau</w:t>
            </w:r>
            <w:r>
              <w:rPr>
                <w:rFonts w:cs="Times New Roman"/>
                <w:sz w:val="22"/>
              </w:rPr>
              <w:t>.</w:t>
            </w:r>
          </w:p>
        </w:tc>
        <w:tc>
          <w:tcPr>
            <w:tcW w:w="4299" w:type="dxa"/>
            <w:gridSpan w:val="2"/>
            <w:shd w:val="clear" w:color="auto" w:fill="FFFFFF" w:themeFill="background1"/>
          </w:tcPr>
          <w:p w14:paraId="6788F26B" w14:textId="77777777" w:rsidR="00091912" w:rsidRPr="00AE259A" w:rsidRDefault="00091912" w:rsidP="00091912">
            <w:pPr>
              <w:rPr>
                <w:rFonts w:cs="Times New Roman"/>
                <w:sz w:val="22"/>
              </w:rPr>
            </w:pPr>
          </w:p>
        </w:tc>
        <w:tc>
          <w:tcPr>
            <w:tcW w:w="3200" w:type="dxa"/>
          </w:tcPr>
          <w:p w14:paraId="0BC8E8E3" w14:textId="77777777" w:rsidR="00091912" w:rsidRPr="00AE259A" w:rsidRDefault="00091912" w:rsidP="00091912">
            <w:pPr>
              <w:rPr>
                <w:rFonts w:cs="Times New Roman"/>
                <w:sz w:val="22"/>
              </w:rPr>
            </w:pPr>
            <w:r w:rsidRPr="00AE259A">
              <w:rPr>
                <w:rFonts w:cs="Times New Roman"/>
                <w:sz w:val="22"/>
              </w:rPr>
              <w:t>□ tenkina</w:t>
            </w:r>
          </w:p>
          <w:p w14:paraId="359B032A" w14:textId="77777777" w:rsidR="00091912" w:rsidRPr="00AE259A" w:rsidRDefault="00091912" w:rsidP="00091912">
            <w:pPr>
              <w:rPr>
                <w:rFonts w:cs="Times New Roman"/>
                <w:sz w:val="22"/>
              </w:rPr>
            </w:pPr>
            <w:r w:rsidRPr="00AE259A">
              <w:rPr>
                <w:rFonts w:cs="Times New Roman"/>
                <w:sz w:val="22"/>
              </w:rPr>
              <w:t>□ netenkina</w:t>
            </w:r>
          </w:p>
        </w:tc>
      </w:tr>
      <w:tr w:rsidR="00DB39A8" w:rsidRPr="00AE259A" w14:paraId="1C231631" w14:textId="77777777" w:rsidTr="00EB7044">
        <w:trPr>
          <w:gridAfter w:val="1"/>
          <w:wAfter w:w="75" w:type="dxa"/>
        </w:trPr>
        <w:tc>
          <w:tcPr>
            <w:tcW w:w="532" w:type="dxa"/>
          </w:tcPr>
          <w:p w14:paraId="0B1F3766" w14:textId="77777777" w:rsidR="00091912" w:rsidRPr="00AE259A" w:rsidRDefault="00091912" w:rsidP="00091912">
            <w:pPr>
              <w:rPr>
                <w:rFonts w:cs="Times New Roman"/>
                <w:sz w:val="22"/>
              </w:rPr>
            </w:pPr>
            <w:r w:rsidRPr="00AE259A">
              <w:rPr>
                <w:rFonts w:cs="Times New Roman"/>
                <w:sz w:val="22"/>
              </w:rPr>
              <w:t>17.</w:t>
            </w:r>
          </w:p>
        </w:tc>
        <w:tc>
          <w:tcPr>
            <w:tcW w:w="3499" w:type="dxa"/>
            <w:gridSpan w:val="3"/>
          </w:tcPr>
          <w:p w14:paraId="479CFC07" w14:textId="77777777" w:rsidR="00091912" w:rsidRPr="00AE259A" w:rsidRDefault="00091912" w:rsidP="00091912">
            <w:pPr>
              <w:spacing w:before="60" w:after="60"/>
              <w:rPr>
                <w:rFonts w:cs="Times New Roman"/>
                <w:sz w:val="22"/>
              </w:rPr>
            </w:pPr>
            <w:r w:rsidRPr="00AE259A">
              <w:rPr>
                <w:rFonts w:cs="Times New Roman"/>
                <w:sz w:val="22"/>
              </w:rPr>
              <w:t>Teisės akto projekte numatyta subjektų, su kuriais susijęs teisės akto projekto įgyvendinimas, atsakomybės rūšis (tarnybinė, administracinė, baudžiamoji ir pan.).</w:t>
            </w:r>
          </w:p>
        </w:tc>
        <w:tc>
          <w:tcPr>
            <w:tcW w:w="4031" w:type="dxa"/>
            <w:gridSpan w:val="2"/>
            <w:shd w:val="clear" w:color="auto" w:fill="FFFFFF" w:themeFill="background1"/>
          </w:tcPr>
          <w:p w14:paraId="6C7D6651" w14:textId="43ED56F8" w:rsidR="00091912" w:rsidRPr="00AE259A" w:rsidRDefault="00091912" w:rsidP="00091912">
            <w:pPr>
              <w:jc w:val="both"/>
              <w:rPr>
                <w:rFonts w:cs="Times New Roman"/>
                <w:b/>
                <w:sz w:val="22"/>
              </w:rPr>
            </w:pPr>
            <w:r w:rsidRPr="00AE259A">
              <w:rPr>
                <w:sz w:val="22"/>
              </w:rPr>
              <w:t xml:space="preserve">Ne. Tai nėra </w:t>
            </w:r>
            <w:r w:rsidR="00631EEE" w:rsidRPr="00AE259A">
              <w:rPr>
                <w:sz w:val="22"/>
              </w:rPr>
              <w:t>P</w:t>
            </w:r>
            <w:r w:rsidRPr="00AE259A">
              <w:rPr>
                <w:sz w:val="22"/>
              </w:rPr>
              <w:t xml:space="preserve">rojekto reguliavimo dalykas.  </w:t>
            </w:r>
          </w:p>
        </w:tc>
        <w:tc>
          <w:tcPr>
            <w:tcW w:w="4299" w:type="dxa"/>
            <w:gridSpan w:val="2"/>
            <w:shd w:val="clear" w:color="auto" w:fill="FFFFFF" w:themeFill="background1"/>
          </w:tcPr>
          <w:p w14:paraId="21CB2019" w14:textId="77777777" w:rsidR="00091912" w:rsidRPr="00AE259A" w:rsidRDefault="00091912" w:rsidP="00091912">
            <w:pPr>
              <w:rPr>
                <w:rFonts w:cs="Times New Roman"/>
                <w:sz w:val="22"/>
              </w:rPr>
            </w:pPr>
          </w:p>
        </w:tc>
        <w:tc>
          <w:tcPr>
            <w:tcW w:w="3200" w:type="dxa"/>
          </w:tcPr>
          <w:p w14:paraId="089B1D80" w14:textId="77777777" w:rsidR="00091912" w:rsidRPr="00AE259A" w:rsidRDefault="00091912" w:rsidP="00091912">
            <w:pPr>
              <w:rPr>
                <w:rFonts w:cs="Times New Roman"/>
                <w:sz w:val="22"/>
              </w:rPr>
            </w:pPr>
            <w:r w:rsidRPr="00AE259A">
              <w:rPr>
                <w:rFonts w:cs="Times New Roman"/>
                <w:sz w:val="22"/>
              </w:rPr>
              <w:t>□ tenkina</w:t>
            </w:r>
          </w:p>
          <w:p w14:paraId="41C776BD" w14:textId="77777777" w:rsidR="00091912" w:rsidRPr="00AE259A" w:rsidRDefault="00091912" w:rsidP="00091912">
            <w:pPr>
              <w:rPr>
                <w:rFonts w:cs="Times New Roman"/>
                <w:sz w:val="22"/>
              </w:rPr>
            </w:pPr>
            <w:r w:rsidRPr="00AE259A">
              <w:rPr>
                <w:rFonts w:cs="Times New Roman"/>
                <w:sz w:val="22"/>
              </w:rPr>
              <w:t>□ netenkina</w:t>
            </w:r>
          </w:p>
        </w:tc>
      </w:tr>
      <w:tr w:rsidR="00DB39A8" w:rsidRPr="00AE259A" w14:paraId="64E153CC" w14:textId="77777777" w:rsidTr="00EB7044">
        <w:trPr>
          <w:gridAfter w:val="1"/>
          <w:wAfter w:w="75" w:type="dxa"/>
        </w:trPr>
        <w:tc>
          <w:tcPr>
            <w:tcW w:w="532" w:type="dxa"/>
          </w:tcPr>
          <w:p w14:paraId="09170E00" w14:textId="77777777" w:rsidR="00091912" w:rsidRPr="00AE259A" w:rsidRDefault="00091912" w:rsidP="00091912">
            <w:pPr>
              <w:rPr>
                <w:rFonts w:cs="Times New Roman"/>
                <w:sz w:val="22"/>
              </w:rPr>
            </w:pPr>
            <w:r w:rsidRPr="00AE259A">
              <w:rPr>
                <w:rFonts w:cs="Times New Roman"/>
                <w:sz w:val="22"/>
              </w:rPr>
              <w:t>18.</w:t>
            </w:r>
          </w:p>
        </w:tc>
        <w:tc>
          <w:tcPr>
            <w:tcW w:w="3499" w:type="dxa"/>
            <w:gridSpan w:val="3"/>
          </w:tcPr>
          <w:p w14:paraId="5480D251" w14:textId="77777777" w:rsidR="00091912" w:rsidRPr="00AE259A" w:rsidRDefault="00091912" w:rsidP="00091912">
            <w:pPr>
              <w:spacing w:before="60" w:after="60"/>
              <w:rPr>
                <w:rFonts w:cs="Times New Roman"/>
                <w:sz w:val="22"/>
              </w:rPr>
            </w:pPr>
            <w:r w:rsidRPr="00AE259A">
              <w:rPr>
                <w:rFonts w:cs="Times New Roman"/>
                <w:sz w:val="22"/>
              </w:rPr>
              <w:t xml:space="preserve">Už teisės akto projekte įtvirtintų nurodymų nevykdymą numatytas baigtinis kriterijų skirti nuobaudą </w:t>
            </w:r>
            <w:r w:rsidRPr="00AE259A">
              <w:rPr>
                <w:rFonts w:cs="Times New Roman"/>
                <w:sz w:val="22"/>
              </w:rPr>
              <w:lastRenderedPageBreak/>
              <w:t>(sankciją) sąrašas ir aiški jų skyrimo procedūra.</w:t>
            </w:r>
          </w:p>
        </w:tc>
        <w:tc>
          <w:tcPr>
            <w:tcW w:w="4031" w:type="dxa"/>
            <w:gridSpan w:val="2"/>
            <w:shd w:val="clear" w:color="auto" w:fill="FFFFFF" w:themeFill="background1"/>
          </w:tcPr>
          <w:p w14:paraId="6D114FBB" w14:textId="10DB95E0" w:rsidR="00091912" w:rsidRPr="00AE259A" w:rsidRDefault="00AC1E1F" w:rsidP="00091912">
            <w:pPr>
              <w:jc w:val="both"/>
              <w:rPr>
                <w:rFonts w:cs="Times New Roman"/>
                <w:sz w:val="22"/>
              </w:rPr>
            </w:pPr>
            <w:r>
              <w:rPr>
                <w:rFonts w:cs="Times New Roman"/>
                <w:sz w:val="22"/>
              </w:rPr>
              <w:lastRenderedPageBreak/>
              <w:t xml:space="preserve">Ne. </w:t>
            </w:r>
            <w:r w:rsidR="00091912" w:rsidRPr="00AE259A">
              <w:rPr>
                <w:rFonts w:cs="Times New Roman"/>
                <w:sz w:val="22"/>
              </w:rPr>
              <w:t xml:space="preserve">Šis kriterijus </w:t>
            </w:r>
            <w:r w:rsidR="00631EEE" w:rsidRPr="00AE259A">
              <w:rPr>
                <w:rFonts w:cs="Times New Roman"/>
                <w:sz w:val="22"/>
              </w:rPr>
              <w:t>P</w:t>
            </w:r>
            <w:r w:rsidR="00091912" w:rsidRPr="00AE259A">
              <w:rPr>
                <w:rFonts w:cs="Times New Roman"/>
                <w:sz w:val="22"/>
              </w:rPr>
              <w:t xml:space="preserve">rojektui nėra aktualus.  </w:t>
            </w:r>
          </w:p>
        </w:tc>
        <w:tc>
          <w:tcPr>
            <w:tcW w:w="4299" w:type="dxa"/>
            <w:gridSpan w:val="2"/>
            <w:shd w:val="clear" w:color="auto" w:fill="FFFFFF" w:themeFill="background1"/>
          </w:tcPr>
          <w:p w14:paraId="4C2C9EC3" w14:textId="77777777" w:rsidR="00091912" w:rsidRPr="00AE259A" w:rsidRDefault="00091912" w:rsidP="00091912">
            <w:pPr>
              <w:jc w:val="both"/>
              <w:rPr>
                <w:rFonts w:cs="Times New Roman"/>
                <w:sz w:val="22"/>
              </w:rPr>
            </w:pPr>
          </w:p>
        </w:tc>
        <w:tc>
          <w:tcPr>
            <w:tcW w:w="3200" w:type="dxa"/>
            <w:shd w:val="clear" w:color="auto" w:fill="FFFFFF" w:themeFill="background1"/>
          </w:tcPr>
          <w:p w14:paraId="66D372FB" w14:textId="77777777" w:rsidR="00091912" w:rsidRPr="00AE259A" w:rsidRDefault="00091912" w:rsidP="00091912">
            <w:pPr>
              <w:rPr>
                <w:rFonts w:cs="Times New Roman"/>
                <w:sz w:val="22"/>
              </w:rPr>
            </w:pPr>
            <w:r w:rsidRPr="00AE259A">
              <w:rPr>
                <w:rFonts w:cs="Times New Roman"/>
                <w:sz w:val="22"/>
              </w:rPr>
              <w:t>□ tenkina</w:t>
            </w:r>
          </w:p>
          <w:p w14:paraId="58EF06B6" w14:textId="77777777" w:rsidR="00091912" w:rsidRPr="00AE259A" w:rsidRDefault="00091912" w:rsidP="00091912">
            <w:pPr>
              <w:rPr>
                <w:rFonts w:cs="Times New Roman"/>
                <w:sz w:val="22"/>
              </w:rPr>
            </w:pPr>
            <w:r w:rsidRPr="00AE259A">
              <w:rPr>
                <w:rFonts w:cs="Times New Roman"/>
                <w:sz w:val="22"/>
              </w:rPr>
              <w:t>□ netenkina</w:t>
            </w:r>
          </w:p>
        </w:tc>
      </w:tr>
      <w:tr w:rsidR="00DB39A8" w:rsidRPr="00AE259A" w14:paraId="719EC250" w14:textId="77777777" w:rsidTr="00EB7044">
        <w:trPr>
          <w:gridAfter w:val="1"/>
          <w:wAfter w:w="75" w:type="dxa"/>
        </w:trPr>
        <w:tc>
          <w:tcPr>
            <w:tcW w:w="532" w:type="dxa"/>
            <w:shd w:val="clear" w:color="auto" w:fill="FFFFFF" w:themeFill="background1"/>
          </w:tcPr>
          <w:p w14:paraId="3358B797" w14:textId="77777777" w:rsidR="00091912" w:rsidRPr="00AE259A" w:rsidRDefault="00091912" w:rsidP="00091912">
            <w:pPr>
              <w:rPr>
                <w:rFonts w:cs="Times New Roman"/>
                <w:sz w:val="22"/>
              </w:rPr>
            </w:pPr>
            <w:r w:rsidRPr="00AE259A">
              <w:rPr>
                <w:rFonts w:cs="Times New Roman"/>
                <w:sz w:val="22"/>
              </w:rPr>
              <w:t>19.</w:t>
            </w:r>
          </w:p>
        </w:tc>
        <w:tc>
          <w:tcPr>
            <w:tcW w:w="3499" w:type="dxa"/>
            <w:gridSpan w:val="3"/>
            <w:shd w:val="clear" w:color="auto" w:fill="FFFFFF" w:themeFill="background1"/>
          </w:tcPr>
          <w:p w14:paraId="6D87E6B5" w14:textId="77777777" w:rsidR="00091912" w:rsidRPr="00AE259A" w:rsidRDefault="00091912" w:rsidP="00091912">
            <w:pPr>
              <w:spacing w:before="60" w:after="60"/>
              <w:rPr>
                <w:rFonts w:cs="Times New Roman"/>
                <w:sz w:val="22"/>
              </w:rPr>
            </w:pPr>
            <w:r w:rsidRPr="00AE259A">
              <w:rPr>
                <w:rFonts w:cs="Times New Roman"/>
                <w:sz w:val="22"/>
              </w:rPr>
              <w:t>Kiti svarbūs kriterijai.</w:t>
            </w:r>
          </w:p>
        </w:tc>
        <w:tc>
          <w:tcPr>
            <w:tcW w:w="4031" w:type="dxa"/>
            <w:gridSpan w:val="2"/>
            <w:shd w:val="clear" w:color="auto" w:fill="FFFFFF" w:themeFill="background1"/>
          </w:tcPr>
          <w:p w14:paraId="2E531500" w14:textId="24F23C33" w:rsidR="00091912" w:rsidRPr="00AE259A" w:rsidRDefault="00A16B19" w:rsidP="00091912">
            <w:pPr>
              <w:jc w:val="both"/>
              <w:rPr>
                <w:rFonts w:cs="Times New Roman"/>
                <w:sz w:val="22"/>
                <w:highlight w:val="green"/>
              </w:rPr>
            </w:pPr>
            <w:r w:rsidRPr="00AE259A">
              <w:rPr>
                <w:rFonts w:cs="Times New Roman"/>
                <w:sz w:val="22"/>
              </w:rPr>
              <w:t>Nėra.</w:t>
            </w:r>
          </w:p>
        </w:tc>
        <w:tc>
          <w:tcPr>
            <w:tcW w:w="4299" w:type="dxa"/>
            <w:gridSpan w:val="2"/>
            <w:shd w:val="clear" w:color="auto" w:fill="FFFFFF" w:themeFill="background1"/>
          </w:tcPr>
          <w:p w14:paraId="44597DFC" w14:textId="77777777" w:rsidR="00091912" w:rsidRPr="00AE259A" w:rsidRDefault="00091912" w:rsidP="00091912">
            <w:pPr>
              <w:rPr>
                <w:rFonts w:cs="Times New Roman"/>
                <w:sz w:val="22"/>
              </w:rPr>
            </w:pPr>
          </w:p>
        </w:tc>
        <w:tc>
          <w:tcPr>
            <w:tcW w:w="3200" w:type="dxa"/>
            <w:shd w:val="clear" w:color="auto" w:fill="FFFFFF" w:themeFill="background1"/>
          </w:tcPr>
          <w:p w14:paraId="38431659" w14:textId="77777777" w:rsidR="00091912" w:rsidRPr="00AE259A" w:rsidRDefault="00091912" w:rsidP="00091912">
            <w:pPr>
              <w:rPr>
                <w:rFonts w:cs="Times New Roman"/>
                <w:sz w:val="22"/>
              </w:rPr>
            </w:pPr>
            <w:r w:rsidRPr="00AE259A">
              <w:rPr>
                <w:rFonts w:cs="Times New Roman"/>
                <w:sz w:val="22"/>
              </w:rPr>
              <w:t>□ tenkina</w:t>
            </w:r>
          </w:p>
          <w:p w14:paraId="00BD1A18" w14:textId="77777777" w:rsidR="00091912" w:rsidRPr="00AE259A" w:rsidRDefault="00091912" w:rsidP="00091912">
            <w:pPr>
              <w:rPr>
                <w:rFonts w:cs="Times New Roman"/>
                <w:sz w:val="22"/>
              </w:rPr>
            </w:pPr>
            <w:r w:rsidRPr="00AE259A">
              <w:rPr>
                <w:rFonts w:cs="Times New Roman"/>
                <w:sz w:val="22"/>
              </w:rPr>
              <w:t>□ netenkina</w:t>
            </w:r>
          </w:p>
        </w:tc>
      </w:tr>
      <w:tr w:rsidR="00DE7DD7" w:rsidRPr="00AE259A" w14:paraId="275918CC"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72916EB9" w14:textId="2E49E125" w:rsidR="00091912" w:rsidRDefault="00091912" w:rsidP="00091912">
            <w:pPr>
              <w:rPr>
                <w:sz w:val="20"/>
                <w:szCs w:val="20"/>
              </w:rPr>
            </w:pPr>
          </w:p>
          <w:p w14:paraId="634F086E" w14:textId="77777777" w:rsidR="00DA5E7F" w:rsidRPr="00AE259A" w:rsidRDefault="00DA5E7F" w:rsidP="00091912">
            <w:pPr>
              <w:rPr>
                <w:sz w:val="20"/>
                <w:szCs w:val="20"/>
              </w:rPr>
            </w:pPr>
          </w:p>
          <w:p w14:paraId="505197BB" w14:textId="77777777" w:rsidR="00091912" w:rsidRPr="00AE259A" w:rsidRDefault="00091912" w:rsidP="00091912">
            <w:pPr>
              <w:rPr>
                <w:sz w:val="20"/>
                <w:szCs w:val="20"/>
              </w:rPr>
            </w:pPr>
            <w:r w:rsidRPr="00AE259A">
              <w:rPr>
                <w:sz w:val="20"/>
                <w:szCs w:val="20"/>
              </w:rPr>
              <w:t>Teisės akto projekto tiesioginis  rengėjas:</w:t>
            </w:r>
          </w:p>
        </w:tc>
        <w:tc>
          <w:tcPr>
            <w:tcW w:w="4734" w:type="dxa"/>
            <w:gridSpan w:val="2"/>
            <w:tcBorders>
              <w:bottom w:val="single" w:sz="4" w:space="0" w:color="auto"/>
            </w:tcBorders>
          </w:tcPr>
          <w:p w14:paraId="6536C9C2" w14:textId="77777777" w:rsidR="00091912" w:rsidRPr="00AE259A" w:rsidRDefault="00091912" w:rsidP="00091912">
            <w:pPr>
              <w:rPr>
                <w:sz w:val="20"/>
                <w:szCs w:val="20"/>
              </w:rPr>
            </w:pPr>
          </w:p>
          <w:p w14:paraId="67A5CCEC" w14:textId="77777777" w:rsidR="000F6A84" w:rsidRDefault="000F6A84" w:rsidP="00091912">
            <w:pPr>
              <w:rPr>
                <w:sz w:val="20"/>
                <w:szCs w:val="20"/>
              </w:rPr>
            </w:pPr>
          </w:p>
          <w:p w14:paraId="43378E51" w14:textId="455BA3C0" w:rsidR="000F6A84" w:rsidRDefault="000F6A84" w:rsidP="00091912">
            <w:pPr>
              <w:rPr>
                <w:sz w:val="20"/>
                <w:szCs w:val="20"/>
              </w:rPr>
            </w:pPr>
            <w:r w:rsidRPr="000F6A84">
              <w:rPr>
                <w:sz w:val="20"/>
                <w:szCs w:val="20"/>
              </w:rPr>
              <w:t>Socialinio draudimo skyriaus vedėjas</w:t>
            </w:r>
          </w:p>
          <w:p w14:paraId="146E1A78" w14:textId="5EB36135" w:rsidR="00091912" w:rsidRPr="00AE259A" w:rsidRDefault="000F6A84" w:rsidP="00091912">
            <w:pPr>
              <w:rPr>
                <w:sz w:val="20"/>
                <w:szCs w:val="20"/>
              </w:rPr>
            </w:pPr>
            <w:r w:rsidRPr="000F6A84">
              <w:rPr>
                <w:sz w:val="20"/>
                <w:szCs w:val="20"/>
              </w:rPr>
              <w:t>Vaidotas Kalinauskas</w:t>
            </w:r>
          </w:p>
        </w:tc>
        <w:tc>
          <w:tcPr>
            <w:tcW w:w="2918" w:type="dxa"/>
            <w:gridSpan w:val="2"/>
          </w:tcPr>
          <w:p w14:paraId="5EFA3A05" w14:textId="6A034271" w:rsidR="00091912" w:rsidRDefault="00091912" w:rsidP="00091912">
            <w:pPr>
              <w:rPr>
                <w:sz w:val="20"/>
                <w:szCs w:val="20"/>
              </w:rPr>
            </w:pPr>
          </w:p>
          <w:p w14:paraId="1A18EB21" w14:textId="77777777" w:rsidR="00DA5E7F" w:rsidRPr="00AE259A" w:rsidRDefault="00DA5E7F" w:rsidP="00091912">
            <w:pPr>
              <w:rPr>
                <w:sz w:val="20"/>
                <w:szCs w:val="20"/>
              </w:rPr>
            </w:pPr>
          </w:p>
          <w:p w14:paraId="4090CD26" w14:textId="77777777" w:rsidR="00091912" w:rsidRPr="00AE259A" w:rsidRDefault="00091912" w:rsidP="00091912">
            <w:pPr>
              <w:rPr>
                <w:sz w:val="20"/>
                <w:szCs w:val="20"/>
              </w:rPr>
            </w:pPr>
            <w:r w:rsidRPr="00AE259A">
              <w:rPr>
                <w:sz w:val="20"/>
                <w:szCs w:val="20"/>
              </w:rPr>
              <w:t>Teisės akto projekto vertintojas:</w:t>
            </w:r>
          </w:p>
        </w:tc>
        <w:tc>
          <w:tcPr>
            <w:tcW w:w="5349" w:type="dxa"/>
            <w:gridSpan w:val="3"/>
            <w:tcBorders>
              <w:bottom w:val="single" w:sz="4" w:space="0" w:color="auto"/>
            </w:tcBorders>
          </w:tcPr>
          <w:p w14:paraId="3D7140E8" w14:textId="4901110D" w:rsidR="00091912" w:rsidRDefault="00091912" w:rsidP="00091912">
            <w:pPr>
              <w:rPr>
                <w:sz w:val="20"/>
                <w:szCs w:val="20"/>
              </w:rPr>
            </w:pPr>
          </w:p>
          <w:p w14:paraId="48F8052D" w14:textId="77777777" w:rsidR="00DA5E7F" w:rsidRPr="00AE259A" w:rsidRDefault="00DA5E7F" w:rsidP="00091912">
            <w:pPr>
              <w:rPr>
                <w:sz w:val="20"/>
                <w:szCs w:val="20"/>
              </w:rPr>
            </w:pPr>
          </w:p>
          <w:p w14:paraId="1FE43CEC" w14:textId="77777777" w:rsidR="00AE259A" w:rsidRPr="00AE259A" w:rsidRDefault="00091912" w:rsidP="00091912">
            <w:pPr>
              <w:rPr>
                <w:sz w:val="20"/>
                <w:szCs w:val="20"/>
              </w:rPr>
            </w:pPr>
            <w:r w:rsidRPr="00AE259A">
              <w:rPr>
                <w:sz w:val="20"/>
                <w:szCs w:val="20"/>
              </w:rPr>
              <w:t>Prevencijos skyriaus patarėjas</w:t>
            </w:r>
          </w:p>
          <w:p w14:paraId="3CD3E085" w14:textId="012913AB" w:rsidR="00091912" w:rsidRPr="00AE259A" w:rsidRDefault="00091912" w:rsidP="00091912">
            <w:pPr>
              <w:rPr>
                <w:sz w:val="20"/>
                <w:szCs w:val="20"/>
              </w:rPr>
            </w:pPr>
            <w:r w:rsidRPr="00AE259A">
              <w:rPr>
                <w:sz w:val="20"/>
                <w:szCs w:val="20"/>
              </w:rPr>
              <w:t xml:space="preserve"> Marius Vainauskas</w:t>
            </w:r>
          </w:p>
        </w:tc>
      </w:tr>
      <w:tr w:rsidR="00DE7DD7" w:rsidRPr="00AE259A" w14:paraId="3DB2CE16"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201912B8" w14:textId="77777777" w:rsidR="00091912" w:rsidRPr="00AE259A" w:rsidRDefault="00091912" w:rsidP="00091912">
            <w:pPr>
              <w:rPr>
                <w:sz w:val="20"/>
                <w:szCs w:val="20"/>
              </w:rPr>
            </w:pPr>
          </w:p>
        </w:tc>
        <w:tc>
          <w:tcPr>
            <w:tcW w:w="4734" w:type="dxa"/>
            <w:gridSpan w:val="2"/>
            <w:tcBorders>
              <w:top w:val="single" w:sz="4" w:space="0" w:color="auto"/>
            </w:tcBorders>
          </w:tcPr>
          <w:p w14:paraId="7CEFD0B1" w14:textId="77777777" w:rsidR="00091912" w:rsidRPr="00AE259A" w:rsidRDefault="00091912" w:rsidP="00091912">
            <w:pPr>
              <w:ind w:left="-11" w:firstLine="11"/>
              <w:rPr>
                <w:sz w:val="20"/>
                <w:szCs w:val="20"/>
              </w:rPr>
            </w:pPr>
            <w:r w:rsidRPr="00AE259A">
              <w:rPr>
                <w:sz w:val="20"/>
                <w:szCs w:val="20"/>
              </w:rPr>
              <w:t xml:space="preserve">pareigos                         v. pavardė                                   </w:t>
            </w:r>
          </w:p>
        </w:tc>
        <w:tc>
          <w:tcPr>
            <w:tcW w:w="2918" w:type="dxa"/>
            <w:gridSpan w:val="2"/>
          </w:tcPr>
          <w:p w14:paraId="17260AD1" w14:textId="77777777" w:rsidR="00091912" w:rsidRPr="00AE259A" w:rsidRDefault="00091912" w:rsidP="00091912">
            <w:pPr>
              <w:rPr>
                <w:sz w:val="20"/>
                <w:szCs w:val="20"/>
              </w:rPr>
            </w:pPr>
          </w:p>
        </w:tc>
        <w:tc>
          <w:tcPr>
            <w:tcW w:w="5349" w:type="dxa"/>
            <w:gridSpan w:val="3"/>
            <w:tcBorders>
              <w:top w:val="single" w:sz="4" w:space="0" w:color="auto"/>
            </w:tcBorders>
          </w:tcPr>
          <w:p w14:paraId="2979B8C9" w14:textId="77777777" w:rsidR="00091912" w:rsidRPr="00AE259A" w:rsidRDefault="00091912" w:rsidP="00091912">
            <w:pPr>
              <w:ind w:left="-11" w:firstLine="11"/>
              <w:rPr>
                <w:sz w:val="20"/>
                <w:szCs w:val="20"/>
              </w:rPr>
            </w:pPr>
            <w:r w:rsidRPr="00AE259A">
              <w:rPr>
                <w:sz w:val="20"/>
                <w:szCs w:val="20"/>
              </w:rPr>
              <w:t xml:space="preserve">pareigos                          v. pavardė                                    </w:t>
            </w:r>
          </w:p>
        </w:tc>
      </w:tr>
      <w:tr w:rsidR="00DE7DD7" w:rsidRPr="00AE259A" w14:paraId="280C1503"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0F98FE62" w14:textId="77777777" w:rsidR="00091912" w:rsidRPr="00AE259A" w:rsidRDefault="00091912" w:rsidP="00091912">
            <w:pPr>
              <w:rPr>
                <w:sz w:val="20"/>
                <w:szCs w:val="20"/>
              </w:rPr>
            </w:pPr>
          </w:p>
        </w:tc>
        <w:tc>
          <w:tcPr>
            <w:tcW w:w="4734" w:type="dxa"/>
            <w:gridSpan w:val="2"/>
            <w:tcBorders>
              <w:bottom w:val="single" w:sz="4" w:space="0" w:color="auto"/>
            </w:tcBorders>
          </w:tcPr>
          <w:p w14:paraId="7B63A7A6" w14:textId="77777777" w:rsidR="00091912" w:rsidRPr="00AE259A" w:rsidRDefault="00091912" w:rsidP="00091912">
            <w:pPr>
              <w:rPr>
                <w:sz w:val="20"/>
                <w:szCs w:val="20"/>
              </w:rPr>
            </w:pPr>
          </w:p>
        </w:tc>
        <w:tc>
          <w:tcPr>
            <w:tcW w:w="2918" w:type="dxa"/>
            <w:gridSpan w:val="2"/>
          </w:tcPr>
          <w:p w14:paraId="39239865" w14:textId="77777777" w:rsidR="00091912" w:rsidRPr="00AE259A" w:rsidRDefault="00091912" w:rsidP="00091912">
            <w:pPr>
              <w:rPr>
                <w:sz w:val="20"/>
                <w:szCs w:val="20"/>
              </w:rPr>
            </w:pPr>
          </w:p>
        </w:tc>
        <w:tc>
          <w:tcPr>
            <w:tcW w:w="5349" w:type="dxa"/>
            <w:gridSpan w:val="3"/>
            <w:tcBorders>
              <w:bottom w:val="single" w:sz="4" w:space="0" w:color="auto"/>
            </w:tcBorders>
          </w:tcPr>
          <w:p w14:paraId="259A35BB" w14:textId="77777777" w:rsidR="00091912" w:rsidRPr="00AE259A" w:rsidRDefault="00091912" w:rsidP="00091912">
            <w:pPr>
              <w:ind w:left="-11" w:firstLine="11"/>
              <w:rPr>
                <w:sz w:val="20"/>
                <w:szCs w:val="20"/>
              </w:rPr>
            </w:pPr>
          </w:p>
        </w:tc>
      </w:tr>
      <w:tr w:rsidR="00DE7DD7" w:rsidRPr="00AE259A" w14:paraId="7E878BDE"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35" w:type="dxa"/>
            <w:gridSpan w:val="2"/>
          </w:tcPr>
          <w:p w14:paraId="728ED1E7" w14:textId="77777777" w:rsidR="00091912" w:rsidRPr="00AE259A" w:rsidRDefault="00091912" w:rsidP="00091912">
            <w:pPr>
              <w:rPr>
                <w:sz w:val="20"/>
                <w:szCs w:val="20"/>
              </w:rPr>
            </w:pPr>
          </w:p>
        </w:tc>
        <w:tc>
          <w:tcPr>
            <w:tcW w:w="5434" w:type="dxa"/>
            <w:gridSpan w:val="3"/>
            <w:tcBorders>
              <w:top w:val="single" w:sz="4" w:space="0" w:color="auto"/>
            </w:tcBorders>
          </w:tcPr>
          <w:p w14:paraId="6C178580" w14:textId="77777777" w:rsidR="00091912" w:rsidRPr="00AE259A" w:rsidRDefault="00091912" w:rsidP="00091912">
            <w:pPr>
              <w:ind w:left="-11" w:firstLine="11"/>
              <w:rPr>
                <w:sz w:val="20"/>
                <w:szCs w:val="20"/>
              </w:rPr>
            </w:pPr>
            <w:r w:rsidRPr="00AE259A">
              <w:rPr>
                <w:sz w:val="20"/>
                <w:szCs w:val="20"/>
              </w:rPr>
              <w:t xml:space="preserve">              parašas                                                     data</w:t>
            </w:r>
          </w:p>
        </w:tc>
        <w:tc>
          <w:tcPr>
            <w:tcW w:w="2918" w:type="dxa"/>
            <w:gridSpan w:val="2"/>
          </w:tcPr>
          <w:p w14:paraId="5D695FA2" w14:textId="77777777" w:rsidR="00091912" w:rsidRPr="00AE259A" w:rsidRDefault="00091912" w:rsidP="00091912">
            <w:pPr>
              <w:rPr>
                <w:sz w:val="20"/>
                <w:szCs w:val="20"/>
              </w:rPr>
            </w:pPr>
          </w:p>
        </w:tc>
        <w:tc>
          <w:tcPr>
            <w:tcW w:w="5349" w:type="dxa"/>
            <w:gridSpan w:val="3"/>
            <w:tcBorders>
              <w:top w:val="single" w:sz="4" w:space="0" w:color="auto"/>
            </w:tcBorders>
          </w:tcPr>
          <w:p w14:paraId="2E86A57E" w14:textId="77777777" w:rsidR="00091912" w:rsidRPr="00AE259A" w:rsidRDefault="00091912" w:rsidP="00091912">
            <w:pPr>
              <w:ind w:left="-11" w:firstLine="11"/>
              <w:rPr>
                <w:sz w:val="20"/>
                <w:szCs w:val="20"/>
              </w:rPr>
            </w:pPr>
            <w:r w:rsidRPr="00AE259A">
              <w:rPr>
                <w:sz w:val="20"/>
                <w:szCs w:val="20"/>
              </w:rPr>
              <w:t>parašas                                                        data</w:t>
            </w:r>
          </w:p>
        </w:tc>
      </w:tr>
    </w:tbl>
    <w:p w14:paraId="310DAD39" w14:textId="77777777" w:rsidR="00CC1332" w:rsidRPr="00AE259A" w:rsidRDefault="00CC1332" w:rsidP="00F64410">
      <w:pPr>
        <w:tabs>
          <w:tab w:val="left" w:pos="2127"/>
        </w:tabs>
      </w:pPr>
    </w:p>
    <w:sectPr w:rsidR="00CC1332" w:rsidRPr="00AE259A" w:rsidSect="007C3465">
      <w:headerReference w:type="default" r:id="rId8"/>
      <w:footerReference w:type="default" r:id="rId9"/>
      <w:pgSz w:w="16838" w:h="11906" w:orient="landscape"/>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BF056" w14:textId="77777777" w:rsidR="005D2F5C" w:rsidRDefault="005D2F5C" w:rsidP="001557AB">
      <w:pPr>
        <w:spacing w:after="0"/>
      </w:pPr>
      <w:r>
        <w:separator/>
      </w:r>
    </w:p>
  </w:endnote>
  <w:endnote w:type="continuationSeparator" w:id="0">
    <w:p w14:paraId="360651C8" w14:textId="77777777" w:rsidR="005D2F5C" w:rsidRDefault="005D2F5C"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7598F" w14:textId="77777777" w:rsidR="00400764" w:rsidRDefault="00400764">
    <w:pPr>
      <w:pStyle w:val="Porat"/>
      <w:jc w:val="right"/>
    </w:pPr>
  </w:p>
  <w:p w14:paraId="49B3A362" w14:textId="77777777" w:rsidR="00400764" w:rsidRDefault="004007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55579" w14:textId="77777777" w:rsidR="005D2F5C" w:rsidRDefault="005D2F5C" w:rsidP="001557AB">
      <w:pPr>
        <w:spacing w:after="0"/>
      </w:pPr>
      <w:r>
        <w:separator/>
      </w:r>
    </w:p>
  </w:footnote>
  <w:footnote w:type="continuationSeparator" w:id="0">
    <w:p w14:paraId="6421C9FA" w14:textId="77777777" w:rsidR="005D2F5C" w:rsidRDefault="005D2F5C" w:rsidP="001557AB">
      <w:pPr>
        <w:spacing w:after="0"/>
      </w:pPr>
      <w:r>
        <w:continuationSeparator/>
      </w:r>
    </w:p>
  </w:footnote>
  <w:footnote w:id="1">
    <w:p w14:paraId="6DE6AD63" w14:textId="77777777" w:rsidR="00400764" w:rsidRPr="00A35253" w:rsidRDefault="00400764" w:rsidP="00433FA9">
      <w:pPr>
        <w:pStyle w:val="Puslapioinaostekstas"/>
        <w:jc w:val="both"/>
      </w:pPr>
      <w:r w:rsidRPr="00A35253">
        <w:rPr>
          <w:rStyle w:val="Puslapioinaosnuoroda"/>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45969E15" w14:textId="77777777" w:rsidR="00400764" w:rsidRPr="00A35253" w:rsidRDefault="00400764" w:rsidP="00433FA9">
      <w:pPr>
        <w:pStyle w:val="Puslapioinaostekstas"/>
        <w:jc w:val="both"/>
      </w:pPr>
      <w:r w:rsidRPr="00A35253">
        <w:rPr>
          <w:rStyle w:val="Puslapioinaosnuoroda"/>
        </w:rPr>
        <w:footnoteRef/>
      </w:r>
      <w:r>
        <w:t>T. p.</w:t>
      </w:r>
    </w:p>
  </w:footnote>
  <w:footnote w:id="3">
    <w:p w14:paraId="3E3B73DB" w14:textId="77777777" w:rsidR="00091912" w:rsidRPr="008E4C80" w:rsidRDefault="00091912" w:rsidP="008E4C80">
      <w:pPr>
        <w:pStyle w:val="Puslapioinaostekstas"/>
        <w:jc w:val="both"/>
      </w:pPr>
      <w:r w:rsidRPr="008E4C80">
        <w:rPr>
          <w:rStyle w:val="Puslapioinaosnuoroda"/>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071570"/>
      <w:docPartObj>
        <w:docPartGallery w:val="Page Numbers (Top of Page)"/>
        <w:docPartUnique/>
      </w:docPartObj>
    </w:sdtPr>
    <w:sdtEndPr/>
    <w:sdtContent>
      <w:p w14:paraId="71101458" w14:textId="77777777" w:rsidR="00400764" w:rsidRDefault="00400764">
        <w:pPr>
          <w:pStyle w:val="Antrats"/>
          <w:jc w:val="center"/>
        </w:pPr>
        <w:r>
          <w:fldChar w:fldCharType="begin"/>
        </w:r>
        <w:r>
          <w:instrText>PAGE   \* MERGEFORMAT</w:instrText>
        </w:r>
        <w:r>
          <w:fldChar w:fldCharType="separate"/>
        </w:r>
        <w:r w:rsidR="005232F4">
          <w:rPr>
            <w:noProof/>
          </w:rPr>
          <w:t>2</w:t>
        </w:r>
        <w:r>
          <w:fldChar w:fldCharType="end"/>
        </w:r>
      </w:p>
    </w:sdtContent>
  </w:sdt>
  <w:p w14:paraId="10E959F3" w14:textId="77777777" w:rsidR="00400764" w:rsidRDefault="004007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5A"/>
    <w:rsid w:val="00000B9C"/>
    <w:rsid w:val="00004FA9"/>
    <w:rsid w:val="00010ED8"/>
    <w:rsid w:val="000122D1"/>
    <w:rsid w:val="00016F8E"/>
    <w:rsid w:val="000228C1"/>
    <w:rsid w:val="00025DEF"/>
    <w:rsid w:val="0003396D"/>
    <w:rsid w:val="00045C47"/>
    <w:rsid w:val="0005542D"/>
    <w:rsid w:val="00062579"/>
    <w:rsid w:val="00062E47"/>
    <w:rsid w:val="00063BA4"/>
    <w:rsid w:val="00077B77"/>
    <w:rsid w:val="00091912"/>
    <w:rsid w:val="0009352B"/>
    <w:rsid w:val="000A4655"/>
    <w:rsid w:val="000A4F3B"/>
    <w:rsid w:val="000B0328"/>
    <w:rsid w:val="000B2B4D"/>
    <w:rsid w:val="000D57FB"/>
    <w:rsid w:val="000F25D3"/>
    <w:rsid w:val="000F2895"/>
    <w:rsid w:val="000F6A84"/>
    <w:rsid w:val="001026B2"/>
    <w:rsid w:val="001119E9"/>
    <w:rsid w:val="00116021"/>
    <w:rsid w:val="00120929"/>
    <w:rsid w:val="00122E92"/>
    <w:rsid w:val="00127C05"/>
    <w:rsid w:val="00130D03"/>
    <w:rsid w:val="00132078"/>
    <w:rsid w:val="00142671"/>
    <w:rsid w:val="001542D2"/>
    <w:rsid w:val="001557AB"/>
    <w:rsid w:val="001562F1"/>
    <w:rsid w:val="001635D7"/>
    <w:rsid w:val="00165DE2"/>
    <w:rsid w:val="0016691B"/>
    <w:rsid w:val="00175034"/>
    <w:rsid w:val="00184518"/>
    <w:rsid w:val="00187C03"/>
    <w:rsid w:val="001A012E"/>
    <w:rsid w:val="001A025A"/>
    <w:rsid w:val="001A1758"/>
    <w:rsid w:val="001A42E8"/>
    <w:rsid w:val="001A7892"/>
    <w:rsid w:val="001B0428"/>
    <w:rsid w:val="001B2E6D"/>
    <w:rsid w:val="001B329C"/>
    <w:rsid w:val="001C1BC1"/>
    <w:rsid w:val="001C2CCF"/>
    <w:rsid w:val="001C3AA2"/>
    <w:rsid w:val="001D1FF6"/>
    <w:rsid w:val="001D47D6"/>
    <w:rsid w:val="001E6C34"/>
    <w:rsid w:val="001E715D"/>
    <w:rsid w:val="001F3FFE"/>
    <w:rsid w:val="001F6767"/>
    <w:rsid w:val="00213308"/>
    <w:rsid w:val="002167E8"/>
    <w:rsid w:val="00222CC2"/>
    <w:rsid w:val="002236CC"/>
    <w:rsid w:val="0022434B"/>
    <w:rsid w:val="00230235"/>
    <w:rsid w:val="0023572D"/>
    <w:rsid w:val="00250F8B"/>
    <w:rsid w:val="00251255"/>
    <w:rsid w:val="00252DF6"/>
    <w:rsid w:val="0026263D"/>
    <w:rsid w:val="00275567"/>
    <w:rsid w:val="00280A80"/>
    <w:rsid w:val="00285572"/>
    <w:rsid w:val="00291A47"/>
    <w:rsid w:val="002A5A55"/>
    <w:rsid w:val="002B2962"/>
    <w:rsid w:val="002B50C8"/>
    <w:rsid w:val="002D02BF"/>
    <w:rsid w:val="002E55D5"/>
    <w:rsid w:val="00305F17"/>
    <w:rsid w:val="00315DC2"/>
    <w:rsid w:val="00322D14"/>
    <w:rsid w:val="00323014"/>
    <w:rsid w:val="003337FD"/>
    <w:rsid w:val="0033380D"/>
    <w:rsid w:val="00336218"/>
    <w:rsid w:val="00340233"/>
    <w:rsid w:val="003416A8"/>
    <w:rsid w:val="00355A27"/>
    <w:rsid w:val="00357709"/>
    <w:rsid w:val="00362ACF"/>
    <w:rsid w:val="00364F79"/>
    <w:rsid w:val="00376373"/>
    <w:rsid w:val="00393B95"/>
    <w:rsid w:val="00396E24"/>
    <w:rsid w:val="003A160F"/>
    <w:rsid w:val="003A208E"/>
    <w:rsid w:val="003B1251"/>
    <w:rsid w:val="003B434E"/>
    <w:rsid w:val="003C20C4"/>
    <w:rsid w:val="003C3168"/>
    <w:rsid w:val="003C742B"/>
    <w:rsid w:val="003C7E7D"/>
    <w:rsid w:val="003D0A7F"/>
    <w:rsid w:val="003D2D33"/>
    <w:rsid w:val="003E08F7"/>
    <w:rsid w:val="003E74C5"/>
    <w:rsid w:val="00400764"/>
    <w:rsid w:val="00400DF3"/>
    <w:rsid w:val="00404EE1"/>
    <w:rsid w:val="004159FD"/>
    <w:rsid w:val="00416A6F"/>
    <w:rsid w:val="00422ACE"/>
    <w:rsid w:val="0042316A"/>
    <w:rsid w:val="004310E7"/>
    <w:rsid w:val="00433241"/>
    <w:rsid w:val="00433791"/>
    <w:rsid w:val="00433FA9"/>
    <w:rsid w:val="0043658A"/>
    <w:rsid w:val="00443024"/>
    <w:rsid w:val="00454A7F"/>
    <w:rsid w:val="00455FA4"/>
    <w:rsid w:val="00474E72"/>
    <w:rsid w:val="004779E9"/>
    <w:rsid w:val="00481125"/>
    <w:rsid w:val="0049025B"/>
    <w:rsid w:val="00492339"/>
    <w:rsid w:val="004A4281"/>
    <w:rsid w:val="004B0FC3"/>
    <w:rsid w:val="004B2A1E"/>
    <w:rsid w:val="004C02DE"/>
    <w:rsid w:val="004C3C13"/>
    <w:rsid w:val="004C68DC"/>
    <w:rsid w:val="004C6939"/>
    <w:rsid w:val="004D0702"/>
    <w:rsid w:val="004D5AA4"/>
    <w:rsid w:val="004E0818"/>
    <w:rsid w:val="004E202F"/>
    <w:rsid w:val="004E2448"/>
    <w:rsid w:val="004E34BD"/>
    <w:rsid w:val="004E5B48"/>
    <w:rsid w:val="005008FD"/>
    <w:rsid w:val="005128F7"/>
    <w:rsid w:val="00516E96"/>
    <w:rsid w:val="005232F4"/>
    <w:rsid w:val="00524C51"/>
    <w:rsid w:val="0053580F"/>
    <w:rsid w:val="00536BC9"/>
    <w:rsid w:val="00537AAE"/>
    <w:rsid w:val="00544BB7"/>
    <w:rsid w:val="00544C87"/>
    <w:rsid w:val="00550B23"/>
    <w:rsid w:val="005553A1"/>
    <w:rsid w:val="005579C5"/>
    <w:rsid w:val="005712A8"/>
    <w:rsid w:val="00580B78"/>
    <w:rsid w:val="00592DA3"/>
    <w:rsid w:val="005B3751"/>
    <w:rsid w:val="005B383D"/>
    <w:rsid w:val="005B4130"/>
    <w:rsid w:val="005B4C0D"/>
    <w:rsid w:val="005C08B7"/>
    <w:rsid w:val="005C24EC"/>
    <w:rsid w:val="005C51D0"/>
    <w:rsid w:val="005C7ECB"/>
    <w:rsid w:val="005D2F5C"/>
    <w:rsid w:val="005D7D07"/>
    <w:rsid w:val="005F6DA4"/>
    <w:rsid w:val="00601848"/>
    <w:rsid w:val="00605200"/>
    <w:rsid w:val="00610725"/>
    <w:rsid w:val="00613FB8"/>
    <w:rsid w:val="00616E76"/>
    <w:rsid w:val="00622FAC"/>
    <w:rsid w:val="00623D34"/>
    <w:rsid w:val="00626341"/>
    <w:rsid w:val="00631EEE"/>
    <w:rsid w:val="00633EE1"/>
    <w:rsid w:val="00634ECB"/>
    <w:rsid w:val="00635195"/>
    <w:rsid w:val="006378A4"/>
    <w:rsid w:val="00641DAD"/>
    <w:rsid w:val="00643B9D"/>
    <w:rsid w:val="00652401"/>
    <w:rsid w:val="0066110F"/>
    <w:rsid w:val="00664B3B"/>
    <w:rsid w:val="00664B85"/>
    <w:rsid w:val="006668E3"/>
    <w:rsid w:val="00682083"/>
    <w:rsid w:val="0068352C"/>
    <w:rsid w:val="0068519F"/>
    <w:rsid w:val="006903A9"/>
    <w:rsid w:val="00692BE3"/>
    <w:rsid w:val="0069463F"/>
    <w:rsid w:val="00695895"/>
    <w:rsid w:val="00697C8A"/>
    <w:rsid w:val="006A3CB3"/>
    <w:rsid w:val="006A6D87"/>
    <w:rsid w:val="006C09B2"/>
    <w:rsid w:val="006C2731"/>
    <w:rsid w:val="006C47E1"/>
    <w:rsid w:val="006C68F4"/>
    <w:rsid w:val="006D1404"/>
    <w:rsid w:val="006D6CEA"/>
    <w:rsid w:val="006E1D60"/>
    <w:rsid w:val="006E1E3B"/>
    <w:rsid w:val="006E5435"/>
    <w:rsid w:val="006F21B2"/>
    <w:rsid w:val="006F5CA1"/>
    <w:rsid w:val="006F611E"/>
    <w:rsid w:val="006F64D5"/>
    <w:rsid w:val="0070068B"/>
    <w:rsid w:val="00713729"/>
    <w:rsid w:val="00731DD8"/>
    <w:rsid w:val="00733862"/>
    <w:rsid w:val="00733E5C"/>
    <w:rsid w:val="00736F02"/>
    <w:rsid w:val="007414A5"/>
    <w:rsid w:val="00745434"/>
    <w:rsid w:val="007609AC"/>
    <w:rsid w:val="00761ECA"/>
    <w:rsid w:val="007626FD"/>
    <w:rsid w:val="00771BEE"/>
    <w:rsid w:val="007746F9"/>
    <w:rsid w:val="00781611"/>
    <w:rsid w:val="00782A5D"/>
    <w:rsid w:val="00785D84"/>
    <w:rsid w:val="007874FB"/>
    <w:rsid w:val="00791A1B"/>
    <w:rsid w:val="00796C76"/>
    <w:rsid w:val="0079705E"/>
    <w:rsid w:val="007A4B65"/>
    <w:rsid w:val="007A5DE5"/>
    <w:rsid w:val="007A69AF"/>
    <w:rsid w:val="007B1B92"/>
    <w:rsid w:val="007B256A"/>
    <w:rsid w:val="007B4955"/>
    <w:rsid w:val="007C3465"/>
    <w:rsid w:val="007C6BDE"/>
    <w:rsid w:val="007D1CDC"/>
    <w:rsid w:val="007D5162"/>
    <w:rsid w:val="007D6374"/>
    <w:rsid w:val="007E6803"/>
    <w:rsid w:val="007E6BE1"/>
    <w:rsid w:val="007F1141"/>
    <w:rsid w:val="007F4FE1"/>
    <w:rsid w:val="00807083"/>
    <w:rsid w:val="00811EB1"/>
    <w:rsid w:val="008122D2"/>
    <w:rsid w:val="00815255"/>
    <w:rsid w:val="0082047E"/>
    <w:rsid w:val="00821E79"/>
    <w:rsid w:val="0082302E"/>
    <w:rsid w:val="00824C61"/>
    <w:rsid w:val="00827343"/>
    <w:rsid w:val="00835CC8"/>
    <w:rsid w:val="00837408"/>
    <w:rsid w:val="00841EE3"/>
    <w:rsid w:val="0084672D"/>
    <w:rsid w:val="00850C64"/>
    <w:rsid w:val="00853BDC"/>
    <w:rsid w:val="008661C2"/>
    <w:rsid w:val="008756F9"/>
    <w:rsid w:val="0088618E"/>
    <w:rsid w:val="00887212"/>
    <w:rsid w:val="00893A56"/>
    <w:rsid w:val="00894000"/>
    <w:rsid w:val="008A29C0"/>
    <w:rsid w:val="008B3DC9"/>
    <w:rsid w:val="008B4C85"/>
    <w:rsid w:val="008C3B74"/>
    <w:rsid w:val="008D22E9"/>
    <w:rsid w:val="008D5A7D"/>
    <w:rsid w:val="008E4C80"/>
    <w:rsid w:val="008F3308"/>
    <w:rsid w:val="008F59E9"/>
    <w:rsid w:val="00900D63"/>
    <w:rsid w:val="00901E5E"/>
    <w:rsid w:val="00907300"/>
    <w:rsid w:val="00922E2A"/>
    <w:rsid w:val="00930414"/>
    <w:rsid w:val="00932CEA"/>
    <w:rsid w:val="009357CE"/>
    <w:rsid w:val="00940C20"/>
    <w:rsid w:val="00942141"/>
    <w:rsid w:val="00944546"/>
    <w:rsid w:val="0094662A"/>
    <w:rsid w:val="009577AA"/>
    <w:rsid w:val="00961FEA"/>
    <w:rsid w:val="009652EB"/>
    <w:rsid w:val="00981C12"/>
    <w:rsid w:val="00983446"/>
    <w:rsid w:val="00990979"/>
    <w:rsid w:val="0099632B"/>
    <w:rsid w:val="009A77D2"/>
    <w:rsid w:val="009B4FBA"/>
    <w:rsid w:val="009C1C79"/>
    <w:rsid w:val="009C35AB"/>
    <w:rsid w:val="009C3709"/>
    <w:rsid w:val="009D310B"/>
    <w:rsid w:val="009D5940"/>
    <w:rsid w:val="009E4719"/>
    <w:rsid w:val="009F3D24"/>
    <w:rsid w:val="00A124CF"/>
    <w:rsid w:val="00A13251"/>
    <w:rsid w:val="00A16B19"/>
    <w:rsid w:val="00A25A98"/>
    <w:rsid w:val="00A27454"/>
    <w:rsid w:val="00A27DA0"/>
    <w:rsid w:val="00A33458"/>
    <w:rsid w:val="00A35253"/>
    <w:rsid w:val="00A36964"/>
    <w:rsid w:val="00A40269"/>
    <w:rsid w:val="00A4267D"/>
    <w:rsid w:val="00A44882"/>
    <w:rsid w:val="00A45C18"/>
    <w:rsid w:val="00A663A6"/>
    <w:rsid w:val="00A71011"/>
    <w:rsid w:val="00A800D3"/>
    <w:rsid w:val="00A8169A"/>
    <w:rsid w:val="00A826FC"/>
    <w:rsid w:val="00A90C85"/>
    <w:rsid w:val="00AA082D"/>
    <w:rsid w:val="00AA2AE1"/>
    <w:rsid w:val="00AC1E1F"/>
    <w:rsid w:val="00AE259A"/>
    <w:rsid w:val="00AE5AF2"/>
    <w:rsid w:val="00AF034A"/>
    <w:rsid w:val="00AF3CAB"/>
    <w:rsid w:val="00B03A1D"/>
    <w:rsid w:val="00B16788"/>
    <w:rsid w:val="00B252FD"/>
    <w:rsid w:val="00B35926"/>
    <w:rsid w:val="00B36CC3"/>
    <w:rsid w:val="00B47479"/>
    <w:rsid w:val="00B52AD0"/>
    <w:rsid w:val="00B52E8B"/>
    <w:rsid w:val="00B547B4"/>
    <w:rsid w:val="00B550DD"/>
    <w:rsid w:val="00B62ADC"/>
    <w:rsid w:val="00B65AB1"/>
    <w:rsid w:val="00B664BF"/>
    <w:rsid w:val="00B72407"/>
    <w:rsid w:val="00B73C62"/>
    <w:rsid w:val="00B77391"/>
    <w:rsid w:val="00B87A7B"/>
    <w:rsid w:val="00B93046"/>
    <w:rsid w:val="00BA1169"/>
    <w:rsid w:val="00BA6CBA"/>
    <w:rsid w:val="00BC150C"/>
    <w:rsid w:val="00BC3495"/>
    <w:rsid w:val="00BC55B5"/>
    <w:rsid w:val="00BD537E"/>
    <w:rsid w:val="00BD54A3"/>
    <w:rsid w:val="00BD6C8A"/>
    <w:rsid w:val="00BE1732"/>
    <w:rsid w:val="00BE363D"/>
    <w:rsid w:val="00BE5C10"/>
    <w:rsid w:val="00C06804"/>
    <w:rsid w:val="00C107F9"/>
    <w:rsid w:val="00C119D5"/>
    <w:rsid w:val="00C120B0"/>
    <w:rsid w:val="00C27911"/>
    <w:rsid w:val="00C317A9"/>
    <w:rsid w:val="00C35F00"/>
    <w:rsid w:val="00C4127A"/>
    <w:rsid w:val="00C53087"/>
    <w:rsid w:val="00C662E9"/>
    <w:rsid w:val="00C76453"/>
    <w:rsid w:val="00C831F8"/>
    <w:rsid w:val="00CA3118"/>
    <w:rsid w:val="00CA3414"/>
    <w:rsid w:val="00CA38B7"/>
    <w:rsid w:val="00CC1332"/>
    <w:rsid w:val="00CD5F55"/>
    <w:rsid w:val="00CE0937"/>
    <w:rsid w:val="00CE3064"/>
    <w:rsid w:val="00CE4472"/>
    <w:rsid w:val="00CE5C1A"/>
    <w:rsid w:val="00D04B4F"/>
    <w:rsid w:val="00D06793"/>
    <w:rsid w:val="00D068CC"/>
    <w:rsid w:val="00D0756F"/>
    <w:rsid w:val="00D10823"/>
    <w:rsid w:val="00D10BA8"/>
    <w:rsid w:val="00D35A0F"/>
    <w:rsid w:val="00D3626D"/>
    <w:rsid w:val="00D41B20"/>
    <w:rsid w:val="00D43F17"/>
    <w:rsid w:val="00D50B5A"/>
    <w:rsid w:val="00D54E8F"/>
    <w:rsid w:val="00D577D8"/>
    <w:rsid w:val="00D6395E"/>
    <w:rsid w:val="00D853B9"/>
    <w:rsid w:val="00D8705F"/>
    <w:rsid w:val="00D9268C"/>
    <w:rsid w:val="00D92C54"/>
    <w:rsid w:val="00D96F13"/>
    <w:rsid w:val="00DA5E7F"/>
    <w:rsid w:val="00DB0E07"/>
    <w:rsid w:val="00DB39A8"/>
    <w:rsid w:val="00DB5868"/>
    <w:rsid w:val="00DB7D59"/>
    <w:rsid w:val="00DC1B1D"/>
    <w:rsid w:val="00DC2894"/>
    <w:rsid w:val="00DC5548"/>
    <w:rsid w:val="00DD0BCA"/>
    <w:rsid w:val="00DD308C"/>
    <w:rsid w:val="00DE4EE3"/>
    <w:rsid w:val="00DE5225"/>
    <w:rsid w:val="00DE7DD7"/>
    <w:rsid w:val="00DE7EA8"/>
    <w:rsid w:val="00DF61FA"/>
    <w:rsid w:val="00DF6772"/>
    <w:rsid w:val="00E01B5A"/>
    <w:rsid w:val="00E37BE0"/>
    <w:rsid w:val="00E415A8"/>
    <w:rsid w:val="00E43088"/>
    <w:rsid w:val="00E50720"/>
    <w:rsid w:val="00E634E3"/>
    <w:rsid w:val="00E865D5"/>
    <w:rsid w:val="00E925FC"/>
    <w:rsid w:val="00EA13C7"/>
    <w:rsid w:val="00EA1E1D"/>
    <w:rsid w:val="00EA7BC7"/>
    <w:rsid w:val="00EB223D"/>
    <w:rsid w:val="00EB7044"/>
    <w:rsid w:val="00EC2463"/>
    <w:rsid w:val="00ED5F95"/>
    <w:rsid w:val="00EE1302"/>
    <w:rsid w:val="00EE7E70"/>
    <w:rsid w:val="00EF5060"/>
    <w:rsid w:val="00F010C4"/>
    <w:rsid w:val="00F01307"/>
    <w:rsid w:val="00F01342"/>
    <w:rsid w:val="00F04161"/>
    <w:rsid w:val="00F05E2E"/>
    <w:rsid w:val="00F16A95"/>
    <w:rsid w:val="00F252BA"/>
    <w:rsid w:val="00F460A4"/>
    <w:rsid w:val="00F511E9"/>
    <w:rsid w:val="00F610DF"/>
    <w:rsid w:val="00F63494"/>
    <w:rsid w:val="00F63588"/>
    <w:rsid w:val="00F64410"/>
    <w:rsid w:val="00F71B83"/>
    <w:rsid w:val="00F75BA8"/>
    <w:rsid w:val="00F85819"/>
    <w:rsid w:val="00F96183"/>
    <w:rsid w:val="00FA2C2D"/>
    <w:rsid w:val="00FB4AB2"/>
    <w:rsid w:val="00FB4F14"/>
    <w:rsid w:val="00FD74A3"/>
    <w:rsid w:val="00FE5B63"/>
    <w:rsid w:val="00FE6201"/>
    <w:rsid w:val="00FF397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1DE0"/>
  <w15:docId w15:val="{94C393F8-234E-46BD-8A64-92DCA1D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1E1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1557AB"/>
    <w:rPr>
      <w:sz w:val="16"/>
      <w:szCs w:val="16"/>
    </w:rPr>
  </w:style>
  <w:style w:type="paragraph" w:styleId="Komentarotekstas">
    <w:name w:val="annotation text"/>
    <w:basedOn w:val="prastasis"/>
    <w:link w:val="KomentarotekstasDiagrama"/>
    <w:uiPriority w:val="99"/>
    <w:semiHidden/>
    <w:unhideWhenUsed/>
    <w:rsid w:val="001557AB"/>
    <w:rPr>
      <w:sz w:val="20"/>
      <w:szCs w:val="20"/>
    </w:rPr>
  </w:style>
  <w:style w:type="character" w:customStyle="1" w:styleId="KomentarotekstasDiagrama">
    <w:name w:val="Komentaro tekstas Diagrama"/>
    <w:basedOn w:val="Numatytasispastraiposriftas"/>
    <w:link w:val="Komentarotekstas"/>
    <w:uiPriority w:val="99"/>
    <w:semiHidden/>
    <w:rsid w:val="001557AB"/>
    <w:rPr>
      <w:sz w:val="20"/>
      <w:szCs w:val="20"/>
    </w:rPr>
  </w:style>
  <w:style w:type="paragraph" w:styleId="Komentarotema">
    <w:name w:val="annotation subject"/>
    <w:basedOn w:val="Komentarotekstas"/>
    <w:next w:val="Komentarotekstas"/>
    <w:link w:val="KomentarotemaDiagrama"/>
    <w:uiPriority w:val="99"/>
    <w:semiHidden/>
    <w:unhideWhenUsed/>
    <w:rsid w:val="001557AB"/>
    <w:rPr>
      <w:b/>
      <w:bCs/>
    </w:rPr>
  </w:style>
  <w:style w:type="character" w:customStyle="1" w:styleId="KomentarotemaDiagrama">
    <w:name w:val="Komentaro tema Diagrama"/>
    <w:basedOn w:val="KomentarotekstasDiagrama"/>
    <w:link w:val="Komentarotema"/>
    <w:uiPriority w:val="99"/>
    <w:semiHidden/>
    <w:rsid w:val="001557AB"/>
    <w:rPr>
      <w:b/>
      <w:bCs/>
      <w:sz w:val="20"/>
      <w:szCs w:val="20"/>
    </w:rPr>
  </w:style>
  <w:style w:type="paragraph" w:styleId="Debesliotekstas">
    <w:name w:val="Balloon Text"/>
    <w:basedOn w:val="prastasis"/>
    <w:link w:val="DebesliotekstasDiagrama"/>
    <w:uiPriority w:val="99"/>
    <w:semiHidden/>
    <w:unhideWhenUsed/>
    <w:rsid w:val="001557A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57AB"/>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1557AB"/>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57AB"/>
    <w:rPr>
      <w:sz w:val="20"/>
      <w:szCs w:val="20"/>
    </w:rPr>
  </w:style>
  <w:style w:type="character" w:styleId="Puslapioinaosnuoroda">
    <w:name w:val="footnote reference"/>
    <w:basedOn w:val="Numatytasispastraiposriftas"/>
    <w:uiPriority w:val="99"/>
    <w:semiHidden/>
    <w:unhideWhenUsed/>
    <w:rsid w:val="001557AB"/>
    <w:rPr>
      <w:vertAlign w:val="superscript"/>
    </w:rPr>
  </w:style>
  <w:style w:type="paragraph" w:styleId="Antrats">
    <w:name w:val="header"/>
    <w:basedOn w:val="prastasis"/>
    <w:link w:val="AntratsDiagrama"/>
    <w:uiPriority w:val="99"/>
    <w:unhideWhenUsed/>
    <w:rsid w:val="0068519F"/>
    <w:pPr>
      <w:tabs>
        <w:tab w:val="center" w:pos="4819"/>
        <w:tab w:val="right" w:pos="9638"/>
      </w:tabs>
      <w:spacing w:after="0"/>
    </w:pPr>
  </w:style>
  <w:style w:type="character" w:customStyle="1" w:styleId="AntratsDiagrama">
    <w:name w:val="Antraštės Diagrama"/>
    <w:basedOn w:val="Numatytasispastraiposriftas"/>
    <w:link w:val="Antrats"/>
    <w:uiPriority w:val="99"/>
    <w:rsid w:val="0068519F"/>
  </w:style>
  <w:style w:type="paragraph" w:styleId="Porat">
    <w:name w:val="footer"/>
    <w:basedOn w:val="prastasis"/>
    <w:link w:val="PoratDiagrama"/>
    <w:uiPriority w:val="99"/>
    <w:unhideWhenUsed/>
    <w:rsid w:val="0068519F"/>
    <w:pPr>
      <w:tabs>
        <w:tab w:val="center" w:pos="4819"/>
        <w:tab w:val="right" w:pos="9638"/>
      </w:tabs>
      <w:spacing w:after="0"/>
    </w:pPr>
  </w:style>
  <w:style w:type="character" w:customStyle="1" w:styleId="PoratDiagrama">
    <w:name w:val="Poraštė Diagrama"/>
    <w:basedOn w:val="Numatytasispastraiposriftas"/>
    <w:link w:val="Porat"/>
    <w:uiPriority w:val="99"/>
    <w:rsid w:val="0068519F"/>
  </w:style>
  <w:style w:type="paragraph" w:styleId="Sraopastraipa">
    <w:name w:val="List Paragraph"/>
    <w:basedOn w:val="prastasis"/>
    <w:uiPriority w:val="34"/>
    <w:qFormat/>
    <w:rsid w:val="00D577D8"/>
    <w:pPr>
      <w:ind w:left="720"/>
      <w:contextualSpacing/>
    </w:pPr>
  </w:style>
  <w:style w:type="character" w:styleId="Hipersaitas">
    <w:name w:val="Hyperlink"/>
    <w:basedOn w:val="Numatytasispastraiposriftas"/>
    <w:uiPriority w:val="99"/>
    <w:unhideWhenUsed/>
    <w:rsid w:val="00835C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04232">
      <w:bodyDiv w:val="1"/>
      <w:marLeft w:val="0"/>
      <w:marRight w:val="0"/>
      <w:marTop w:val="0"/>
      <w:marBottom w:val="0"/>
      <w:divBdr>
        <w:top w:val="none" w:sz="0" w:space="0" w:color="auto"/>
        <w:left w:val="none" w:sz="0" w:space="0" w:color="auto"/>
        <w:bottom w:val="none" w:sz="0" w:space="0" w:color="auto"/>
        <w:right w:val="none" w:sz="0" w:space="0" w:color="auto"/>
      </w:divBdr>
    </w:div>
    <w:div w:id="133595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FF246-BA58-47A3-84E0-DEAF9DF5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5096</Words>
  <Characters>2905</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2021-09-27T13:23:00Z</dcterms:created>
  <dc:creator>Jolita Vasiliauskaitė</dc:creator>
  <cp:lastModifiedBy>Marius Vainauskas</cp:lastModifiedBy>
  <cp:lastPrinted>2018-02-13T12:34:00Z</cp:lastPrinted>
  <dcterms:modified xsi:type="dcterms:W3CDTF">2021-09-28T08:11:00Z</dcterms:modified>
  <cp:revision>5</cp:revision>
</cp:coreProperties>
</file>