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C124" w14:textId="21841403" w:rsidR="0088404B" w:rsidRPr="0088404B" w:rsidRDefault="0088404B" w:rsidP="00906C21">
      <w:pPr>
        <w:spacing w:line="276" w:lineRule="auto"/>
        <w:ind w:left="7230"/>
        <w:rPr>
          <w:rFonts w:eastAsia="Calibri"/>
          <w:b/>
          <w:szCs w:val="24"/>
        </w:rPr>
      </w:pPr>
      <w:r w:rsidRPr="0088404B">
        <w:rPr>
          <w:rFonts w:eastAsia="Calibri"/>
          <w:b/>
          <w:szCs w:val="24"/>
        </w:rPr>
        <w:t xml:space="preserve">Projekto </w:t>
      </w:r>
    </w:p>
    <w:p w14:paraId="2DE8794A" w14:textId="77777777" w:rsidR="0088404B" w:rsidRPr="0088404B" w:rsidRDefault="0088404B" w:rsidP="00906C21">
      <w:pPr>
        <w:spacing w:line="276" w:lineRule="auto"/>
        <w:ind w:left="7230"/>
        <w:jc w:val="both"/>
        <w:rPr>
          <w:rFonts w:eastAsia="Calibri"/>
          <w:b/>
          <w:szCs w:val="24"/>
        </w:rPr>
      </w:pPr>
      <w:r w:rsidRPr="0088404B">
        <w:rPr>
          <w:rFonts w:eastAsia="Calibri"/>
          <w:b/>
          <w:szCs w:val="24"/>
        </w:rPr>
        <w:t>lyginamasis variantas</w:t>
      </w:r>
    </w:p>
    <w:p w14:paraId="74485C86" w14:textId="77777777" w:rsidR="005B6583" w:rsidRPr="00965935" w:rsidRDefault="005B6583" w:rsidP="00906C21">
      <w:pPr>
        <w:spacing w:line="276" w:lineRule="auto"/>
        <w:jc w:val="both"/>
        <w:rPr>
          <w:b/>
          <w:szCs w:val="24"/>
          <w:lang w:eastAsia="lt-LT"/>
        </w:rPr>
      </w:pPr>
    </w:p>
    <w:p w14:paraId="17126EAD" w14:textId="77777777" w:rsidR="006069D7" w:rsidRPr="00965935" w:rsidRDefault="00B23901" w:rsidP="00906C21">
      <w:pPr>
        <w:spacing w:line="276" w:lineRule="auto"/>
        <w:jc w:val="center"/>
        <w:rPr>
          <w:b/>
          <w:szCs w:val="24"/>
          <w:lang w:eastAsia="lt-LT"/>
        </w:rPr>
      </w:pPr>
      <w:r w:rsidRPr="00965935">
        <w:rPr>
          <w:b/>
          <w:szCs w:val="24"/>
          <w:lang w:eastAsia="lt-LT"/>
        </w:rPr>
        <w:t>LIETUVOS RESPUBLIKOS</w:t>
      </w:r>
    </w:p>
    <w:p w14:paraId="507E18D4" w14:textId="77777777" w:rsidR="002B3999" w:rsidRDefault="00B23901" w:rsidP="00906C21">
      <w:pPr>
        <w:spacing w:line="276" w:lineRule="auto"/>
        <w:jc w:val="center"/>
        <w:rPr>
          <w:b/>
          <w:szCs w:val="24"/>
        </w:rPr>
      </w:pPr>
      <w:r w:rsidRPr="00965935">
        <w:rPr>
          <w:b/>
          <w:szCs w:val="24"/>
          <w:lang w:eastAsia="lt-LT"/>
        </w:rPr>
        <w:t xml:space="preserve">ADMINISTRACINIŲ NUSIŽENGIMŲ </w:t>
      </w:r>
      <w:r w:rsidRPr="00D355A2">
        <w:rPr>
          <w:b/>
          <w:szCs w:val="24"/>
          <w:lang w:eastAsia="lt-LT"/>
        </w:rPr>
        <w:t xml:space="preserve">KODEKSO </w:t>
      </w:r>
      <w:r w:rsidR="001F2907">
        <w:rPr>
          <w:b/>
          <w:szCs w:val="24"/>
          <w:lang w:eastAsia="lt-LT"/>
        </w:rPr>
        <w:t>407</w:t>
      </w:r>
      <w:r w:rsidR="002B3999">
        <w:rPr>
          <w:b/>
          <w:szCs w:val="24"/>
          <w:lang w:eastAsia="lt-LT"/>
        </w:rPr>
        <w:t>,</w:t>
      </w:r>
      <w:r w:rsidR="00750712" w:rsidRPr="00D355A2">
        <w:rPr>
          <w:b/>
          <w:szCs w:val="24"/>
          <w:lang w:eastAsia="lt-LT"/>
        </w:rPr>
        <w:t xml:space="preserve"> 423</w:t>
      </w:r>
      <w:r w:rsidR="002B3999">
        <w:rPr>
          <w:b/>
          <w:szCs w:val="24"/>
          <w:lang w:eastAsia="lt-LT"/>
        </w:rPr>
        <w:t>, 428 IR 610</w:t>
      </w:r>
      <w:r w:rsidRPr="00D355A2">
        <w:rPr>
          <w:b/>
          <w:szCs w:val="24"/>
          <w:lang w:eastAsia="lt-LT"/>
        </w:rPr>
        <w:t xml:space="preserve"> STRAIPSNIŲ </w:t>
      </w:r>
      <w:r w:rsidR="00DA1A1F" w:rsidRPr="00D355A2">
        <w:rPr>
          <w:b/>
          <w:szCs w:val="24"/>
        </w:rPr>
        <w:t xml:space="preserve">PAKEITIMO </w:t>
      </w:r>
    </w:p>
    <w:p w14:paraId="024A14E4" w14:textId="108B52A9" w:rsidR="006069D7" w:rsidRPr="00750712" w:rsidRDefault="00B23901" w:rsidP="00906C21">
      <w:pPr>
        <w:spacing w:line="276" w:lineRule="auto"/>
        <w:jc w:val="center"/>
        <w:rPr>
          <w:b/>
          <w:spacing w:val="60"/>
          <w:szCs w:val="24"/>
          <w:lang w:eastAsia="lt-LT"/>
        </w:rPr>
      </w:pPr>
      <w:r w:rsidRPr="00D355A2">
        <w:rPr>
          <w:b/>
          <w:szCs w:val="24"/>
          <w:lang w:eastAsia="lt-LT"/>
        </w:rPr>
        <w:t>ĮSTATYMAS</w:t>
      </w:r>
    </w:p>
    <w:p w14:paraId="6F102EBD" w14:textId="77777777" w:rsidR="006069D7" w:rsidRPr="00965935" w:rsidRDefault="006069D7" w:rsidP="00906C21">
      <w:pPr>
        <w:spacing w:line="276" w:lineRule="auto"/>
        <w:jc w:val="center"/>
        <w:rPr>
          <w:szCs w:val="24"/>
          <w:lang w:eastAsia="lt-LT"/>
        </w:rPr>
      </w:pPr>
    </w:p>
    <w:p w14:paraId="5ADE068A" w14:textId="249CBA80" w:rsidR="006069D7" w:rsidRPr="00965935" w:rsidRDefault="003F799F" w:rsidP="00906C21">
      <w:pPr>
        <w:spacing w:line="276" w:lineRule="auto"/>
        <w:jc w:val="center"/>
        <w:rPr>
          <w:szCs w:val="24"/>
          <w:lang w:eastAsia="lt-LT"/>
        </w:rPr>
      </w:pPr>
      <w:r w:rsidRPr="00965935">
        <w:rPr>
          <w:szCs w:val="24"/>
          <w:lang w:eastAsia="lt-LT"/>
        </w:rPr>
        <w:t>20</w:t>
      </w:r>
      <w:r>
        <w:rPr>
          <w:szCs w:val="24"/>
          <w:lang w:eastAsia="lt-LT"/>
        </w:rPr>
        <w:t>20</w:t>
      </w:r>
      <w:r w:rsidRPr="00965935">
        <w:rPr>
          <w:szCs w:val="24"/>
          <w:lang w:eastAsia="lt-LT"/>
        </w:rPr>
        <w:t xml:space="preserve"> </w:t>
      </w:r>
      <w:r w:rsidR="00B23901" w:rsidRPr="00965935">
        <w:rPr>
          <w:szCs w:val="24"/>
          <w:lang w:eastAsia="lt-LT"/>
        </w:rPr>
        <w:t>m</w:t>
      </w:r>
      <w:r w:rsidR="0018210A" w:rsidRPr="00965935">
        <w:rPr>
          <w:szCs w:val="24"/>
          <w:lang w:eastAsia="lt-LT"/>
        </w:rPr>
        <w:t>.</w:t>
      </w:r>
      <w:r w:rsidR="0018210A">
        <w:rPr>
          <w:szCs w:val="24"/>
          <w:lang w:eastAsia="lt-LT"/>
        </w:rPr>
        <w:tab/>
      </w:r>
      <w:r w:rsidR="0018210A">
        <w:rPr>
          <w:szCs w:val="24"/>
          <w:lang w:eastAsia="lt-LT"/>
        </w:rPr>
        <w:tab/>
      </w:r>
      <w:r w:rsidR="00B23901" w:rsidRPr="00965935">
        <w:rPr>
          <w:szCs w:val="24"/>
          <w:lang w:eastAsia="lt-LT"/>
        </w:rPr>
        <w:t>d. Nr.</w:t>
      </w:r>
    </w:p>
    <w:p w14:paraId="12ADD30C" w14:textId="77777777" w:rsidR="006069D7" w:rsidRPr="00965935" w:rsidRDefault="00B23901" w:rsidP="00906C21">
      <w:pPr>
        <w:spacing w:line="276" w:lineRule="auto"/>
        <w:jc w:val="center"/>
        <w:rPr>
          <w:szCs w:val="24"/>
          <w:lang w:eastAsia="lt-LT"/>
        </w:rPr>
      </w:pPr>
      <w:r w:rsidRPr="00965935">
        <w:rPr>
          <w:szCs w:val="24"/>
          <w:lang w:eastAsia="lt-LT"/>
        </w:rPr>
        <w:t>Vilnius</w:t>
      </w:r>
    </w:p>
    <w:p w14:paraId="5E492F59" w14:textId="77777777" w:rsidR="005C7486" w:rsidRPr="0094740B" w:rsidRDefault="005C7486" w:rsidP="00906C21">
      <w:pPr>
        <w:spacing w:line="276" w:lineRule="auto"/>
        <w:jc w:val="both"/>
        <w:rPr>
          <w:b/>
          <w:bCs/>
          <w:color w:val="000000"/>
          <w:szCs w:val="24"/>
          <w:lang w:eastAsia="lt-LT"/>
        </w:rPr>
      </w:pPr>
      <w:bookmarkStart w:id="0" w:name="pn1_3"/>
      <w:bookmarkEnd w:id="0"/>
    </w:p>
    <w:p w14:paraId="38AA4A71" w14:textId="199F6499" w:rsidR="00110BA8" w:rsidRPr="0094740B" w:rsidRDefault="001F2907" w:rsidP="00906C21">
      <w:pPr>
        <w:spacing w:line="276" w:lineRule="auto"/>
        <w:ind w:firstLine="720"/>
        <w:jc w:val="both"/>
        <w:rPr>
          <w:b/>
          <w:bCs/>
          <w:color w:val="000000"/>
          <w:szCs w:val="24"/>
        </w:rPr>
      </w:pPr>
      <w:r>
        <w:rPr>
          <w:b/>
          <w:bCs/>
          <w:color w:val="000000"/>
          <w:szCs w:val="24"/>
        </w:rPr>
        <w:t>1 straipsnis. 407</w:t>
      </w:r>
      <w:r w:rsidR="00110BA8" w:rsidRPr="0094740B">
        <w:rPr>
          <w:b/>
          <w:bCs/>
          <w:color w:val="000000"/>
          <w:szCs w:val="24"/>
        </w:rPr>
        <w:t xml:space="preserve"> straipsnio pakeitimas</w:t>
      </w:r>
    </w:p>
    <w:p w14:paraId="77F6941C" w14:textId="3BA63DCE" w:rsidR="00110BA8" w:rsidRPr="0094740B" w:rsidRDefault="001F2907" w:rsidP="00906C21">
      <w:pPr>
        <w:spacing w:line="276" w:lineRule="auto"/>
        <w:ind w:firstLine="720"/>
        <w:jc w:val="both"/>
        <w:rPr>
          <w:bCs/>
          <w:color w:val="000000"/>
          <w:szCs w:val="24"/>
        </w:rPr>
      </w:pPr>
      <w:r>
        <w:rPr>
          <w:bCs/>
          <w:color w:val="000000"/>
          <w:szCs w:val="24"/>
        </w:rPr>
        <w:t>1. Pakeisti 407 straipsnio pavadinimą</w:t>
      </w:r>
      <w:r w:rsidR="00110BA8" w:rsidRPr="0094740B">
        <w:rPr>
          <w:bCs/>
          <w:color w:val="000000"/>
          <w:szCs w:val="24"/>
        </w:rPr>
        <w:t xml:space="preserve"> ir jį išdėstyti taip:</w:t>
      </w:r>
    </w:p>
    <w:p w14:paraId="739DDCA7" w14:textId="0FCE40CC" w:rsidR="001F2907" w:rsidRDefault="00110BA8" w:rsidP="00906C21">
      <w:pPr>
        <w:spacing w:line="276" w:lineRule="auto"/>
        <w:ind w:firstLine="720"/>
        <w:jc w:val="both"/>
        <w:rPr>
          <w:bCs/>
          <w:color w:val="000000"/>
          <w:szCs w:val="24"/>
          <w:lang w:eastAsia="lt-LT"/>
        </w:rPr>
      </w:pPr>
      <w:r w:rsidRPr="0094740B">
        <w:rPr>
          <w:bCs/>
          <w:color w:val="000000"/>
          <w:szCs w:val="24"/>
          <w:lang w:eastAsia="lt-LT"/>
        </w:rPr>
        <w:t>„</w:t>
      </w:r>
      <w:r w:rsidR="001F2907">
        <w:rPr>
          <w:bCs/>
          <w:color w:val="000000"/>
          <w:szCs w:val="24"/>
          <w:lang w:eastAsia="lt-LT"/>
        </w:rPr>
        <w:t>407</w:t>
      </w:r>
      <w:r w:rsidR="00A04567" w:rsidRPr="0094740B">
        <w:rPr>
          <w:bCs/>
          <w:color w:val="000000"/>
          <w:szCs w:val="24"/>
          <w:lang w:eastAsia="lt-LT"/>
        </w:rPr>
        <w:t xml:space="preserve"> straipsnis.</w:t>
      </w:r>
      <w:r w:rsidR="001F2907">
        <w:rPr>
          <w:bCs/>
          <w:color w:val="000000"/>
          <w:szCs w:val="24"/>
          <w:lang w:eastAsia="lt-LT"/>
        </w:rPr>
        <w:t xml:space="preserve"> </w:t>
      </w:r>
      <w:r w:rsidR="001F2907" w:rsidRPr="001F2907">
        <w:rPr>
          <w:bCs/>
          <w:strike/>
          <w:color w:val="000000"/>
          <w:szCs w:val="24"/>
          <w:lang w:eastAsia="lt-LT"/>
        </w:rPr>
        <w:t>Nežymų</w:t>
      </w:r>
      <w:r w:rsidR="001F2907" w:rsidRPr="001F2907">
        <w:rPr>
          <w:bCs/>
          <w:color w:val="000000"/>
          <w:szCs w:val="24"/>
          <w:lang w:eastAsia="lt-LT"/>
        </w:rPr>
        <w:t xml:space="preserve"> </w:t>
      </w:r>
      <w:r w:rsidR="001F2907">
        <w:rPr>
          <w:b/>
          <w:bCs/>
          <w:color w:val="000000"/>
          <w:szCs w:val="24"/>
          <w:lang w:eastAsia="lt-LT"/>
        </w:rPr>
        <w:t xml:space="preserve">Nesunkų </w:t>
      </w:r>
      <w:r w:rsidR="001F2907" w:rsidRPr="001F2907">
        <w:rPr>
          <w:bCs/>
          <w:color w:val="000000"/>
          <w:szCs w:val="24"/>
          <w:lang w:eastAsia="lt-LT"/>
        </w:rPr>
        <w:t>sveikatos sutrikdymą sukėlęs arba vidaus vandenų transporto priemonių ar kitokio turto sugadinimą nulėmęs laivybos taisyklių pažeidimas</w:t>
      </w:r>
      <w:r w:rsidR="001F2907">
        <w:rPr>
          <w:bCs/>
          <w:color w:val="000000"/>
          <w:szCs w:val="24"/>
          <w:lang w:eastAsia="lt-LT"/>
        </w:rPr>
        <w:t>“.</w:t>
      </w:r>
    </w:p>
    <w:p w14:paraId="7008771B" w14:textId="65E90954" w:rsidR="001F2907" w:rsidRDefault="001F2907" w:rsidP="00906C21">
      <w:pPr>
        <w:spacing w:line="276" w:lineRule="auto"/>
        <w:ind w:firstLine="720"/>
        <w:jc w:val="both"/>
        <w:rPr>
          <w:bCs/>
          <w:color w:val="000000"/>
          <w:szCs w:val="24"/>
          <w:lang w:eastAsia="lt-LT"/>
        </w:rPr>
      </w:pPr>
      <w:r>
        <w:rPr>
          <w:bCs/>
          <w:color w:val="000000"/>
          <w:szCs w:val="24"/>
          <w:lang w:eastAsia="lt-LT"/>
        </w:rPr>
        <w:t>2. Pakeisti 407 straipsnio 2 dalį ir ją išdėstyti taip:</w:t>
      </w:r>
    </w:p>
    <w:p w14:paraId="509E4C1F" w14:textId="26AA6D0C" w:rsidR="001F2907" w:rsidRPr="001F2907" w:rsidRDefault="001F2907" w:rsidP="00906C21">
      <w:pPr>
        <w:spacing w:line="276" w:lineRule="auto"/>
        <w:ind w:firstLine="720"/>
        <w:jc w:val="both"/>
        <w:rPr>
          <w:bCs/>
          <w:color w:val="000000"/>
          <w:szCs w:val="24"/>
          <w:lang w:eastAsia="lt-LT"/>
        </w:rPr>
      </w:pPr>
      <w:r>
        <w:rPr>
          <w:bCs/>
          <w:color w:val="000000"/>
          <w:szCs w:val="24"/>
          <w:lang w:eastAsia="lt-LT"/>
        </w:rPr>
        <w:t>„</w:t>
      </w:r>
      <w:r w:rsidRPr="001F2907">
        <w:rPr>
          <w:bCs/>
          <w:color w:val="000000"/>
          <w:szCs w:val="24"/>
          <w:lang w:eastAsia="lt-LT"/>
        </w:rPr>
        <w:t xml:space="preserve">2. Kitų asmenų </w:t>
      </w:r>
      <w:r w:rsidRPr="001F2907">
        <w:rPr>
          <w:bCs/>
          <w:strike/>
          <w:color w:val="000000"/>
          <w:szCs w:val="24"/>
          <w:lang w:eastAsia="lt-LT"/>
        </w:rPr>
        <w:t>nežymų</w:t>
      </w:r>
      <w:r w:rsidRPr="001F2907">
        <w:rPr>
          <w:bCs/>
          <w:color w:val="000000"/>
          <w:szCs w:val="24"/>
          <w:lang w:eastAsia="lt-LT"/>
        </w:rPr>
        <w:t xml:space="preserve"> </w:t>
      </w:r>
      <w:r>
        <w:rPr>
          <w:b/>
          <w:bCs/>
          <w:color w:val="000000"/>
          <w:szCs w:val="24"/>
          <w:lang w:eastAsia="lt-LT"/>
        </w:rPr>
        <w:t xml:space="preserve">nesunkų </w:t>
      </w:r>
      <w:r w:rsidRPr="001F2907">
        <w:rPr>
          <w:bCs/>
          <w:color w:val="000000"/>
          <w:szCs w:val="24"/>
          <w:lang w:eastAsia="lt-LT"/>
        </w:rPr>
        <w:t>sveikatos sutrikdymą sukėlę</w:t>
      </w:r>
      <w:r>
        <w:rPr>
          <w:bCs/>
          <w:color w:val="000000"/>
          <w:szCs w:val="24"/>
          <w:lang w:eastAsia="lt-LT"/>
        </w:rPr>
        <w:t>s laivybos taisyklių pažeidimas</w:t>
      </w:r>
    </w:p>
    <w:p w14:paraId="0A0E6944" w14:textId="43CD25C3" w:rsidR="001F2907" w:rsidRDefault="001F2907" w:rsidP="00906C21">
      <w:pPr>
        <w:spacing w:line="276" w:lineRule="auto"/>
        <w:ind w:firstLine="720"/>
        <w:jc w:val="both"/>
        <w:rPr>
          <w:bCs/>
          <w:color w:val="000000"/>
          <w:szCs w:val="24"/>
          <w:lang w:eastAsia="lt-LT"/>
        </w:rPr>
      </w:pPr>
      <w:r w:rsidRPr="001F2907">
        <w:rPr>
          <w:bCs/>
          <w:color w:val="000000"/>
          <w:szCs w:val="24"/>
          <w:lang w:eastAsia="lt-LT"/>
        </w:rPr>
        <w:t>užtraukia baudą laivavedžiams nuo vieno šimto penkiasdešimt iki trijų šimtų eurų ir neturintiems teisės vairuoti vidaus vandenų transporto priemones asmenims – nuo penkių šimtų šešiasdešimt iki vie</w:t>
      </w:r>
      <w:r>
        <w:rPr>
          <w:bCs/>
          <w:color w:val="000000"/>
          <w:szCs w:val="24"/>
          <w:lang w:eastAsia="lt-LT"/>
        </w:rPr>
        <w:t>no tūkstančio dviejų šimtų eurų“.</w:t>
      </w:r>
    </w:p>
    <w:p w14:paraId="7B84A271" w14:textId="77777777" w:rsidR="00766AFB" w:rsidRPr="0094740B" w:rsidRDefault="00766AFB" w:rsidP="00906C21">
      <w:pPr>
        <w:spacing w:line="276" w:lineRule="auto"/>
        <w:ind w:firstLine="720"/>
        <w:jc w:val="both"/>
        <w:rPr>
          <w:bCs/>
          <w:color w:val="000000"/>
          <w:szCs w:val="24"/>
          <w:lang w:eastAsia="lt-LT"/>
        </w:rPr>
      </w:pPr>
    </w:p>
    <w:p w14:paraId="40E7DD91" w14:textId="727EBADF" w:rsidR="00110BA8" w:rsidRPr="0094740B" w:rsidRDefault="001F2907" w:rsidP="00906C21">
      <w:pPr>
        <w:spacing w:line="276" w:lineRule="auto"/>
        <w:ind w:firstLine="720"/>
        <w:jc w:val="both"/>
        <w:rPr>
          <w:b/>
          <w:bCs/>
          <w:color w:val="000000"/>
          <w:szCs w:val="24"/>
        </w:rPr>
      </w:pPr>
      <w:r>
        <w:rPr>
          <w:b/>
          <w:bCs/>
          <w:color w:val="000000"/>
          <w:szCs w:val="24"/>
        </w:rPr>
        <w:t>2 straipsnis. 423</w:t>
      </w:r>
      <w:r w:rsidR="00110BA8" w:rsidRPr="0094740B">
        <w:rPr>
          <w:b/>
          <w:bCs/>
          <w:color w:val="000000"/>
          <w:szCs w:val="24"/>
        </w:rPr>
        <w:t xml:space="preserve"> straipsnio pakeitimas</w:t>
      </w:r>
    </w:p>
    <w:p w14:paraId="1A2BD0C8" w14:textId="15D7847F" w:rsidR="00110BA8" w:rsidRDefault="001F2907" w:rsidP="00906C21">
      <w:pPr>
        <w:spacing w:line="276" w:lineRule="auto"/>
        <w:ind w:firstLine="720"/>
        <w:jc w:val="both"/>
        <w:rPr>
          <w:bCs/>
          <w:color w:val="000000"/>
          <w:szCs w:val="24"/>
        </w:rPr>
      </w:pPr>
      <w:r>
        <w:rPr>
          <w:bCs/>
          <w:color w:val="000000"/>
          <w:szCs w:val="24"/>
        </w:rPr>
        <w:t>Pakeisti 423</w:t>
      </w:r>
      <w:r w:rsidR="00110BA8" w:rsidRPr="0094740B">
        <w:rPr>
          <w:bCs/>
          <w:color w:val="000000"/>
          <w:szCs w:val="24"/>
        </w:rPr>
        <w:t xml:space="preserve"> straipsnį ir jį išdėstyti taip:</w:t>
      </w:r>
    </w:p>
    <w:p w14:paraId="4E165A0C" w14:textId="10376A21" w:rsidR="001F2907" w:rsidRPr="001F2907" w:rsidRDefault="001F2907" w:rsidP="00906C21">
      <w:pPr>
        <w:spacing w:line="276" w:lineRule="auto"/>
        <w:ind w:firstLine="720"/>
        <w:jc w:val="both"/>
        <w:rPr>
          <w:bCs/>
          <w:color w:val="000000"/>
          <w:szCs w:val="24"/>
        </w:rPr>
      </w:pPr>
      <w:r>
        <w:rPr>
          <w:bCs/>
          <w:color w:val="000000"/>
          <w:szCs w:val="24"/>
        </w:rPr>
        <w:t>„</w:t>
      </w:r>
      <w:r w:rsidRPr="001F2907">
        <w:rPr>
          <w:bCs/>
          <w:color w:val="000000"/>
          <w:szCs w:val="24"/>
        </w:rPr>
        <w:t>423 straipsnis.</w:t>
      </w:r>
      <w:r>
        <w:rPr>
          <w:bCs/>
          <w:color w:val="000000"/>
          <w:szCs w:val="24"/>
        </w:rPr>
        <w:t xml:space="preserve">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sveikatos sutrikdymą ir turto sugadinimą nulėmęs K</w:t>
      </w:r>
      <w:r>
        <w:rPr>
          <w:bCs/>
          <w:color w:val="000000"/>
          <w:szCs w:val="24"/>
        </w:rPr>
        <w:t>elių eismo taisyklių pažeidimas</w:t>
      </w:r>
    </w:p>
    <w:p w14:paraId="14E66D39" w14:textId="4D4D896C" w:rsidR="001F2907" w:rsidRPr="001F2907" w:rsidRDefault="001F2907" w:rsidP="00906C21">
      <w:pPr>
        <w:spacing w:line="276" w:lineRule="auto"/>
        <w:ind w:firstLine="720"/>
        <w:jc w:val="both"/>
        <w:rPr>
          <w:bCs/>
          <w:color w:val="000000"/>
          <w:szCs w:val="24"/>
        </w:rPr>
      </w:pPr>
      <w:r w:rsidRPr="001F2907">
        <w:rPr>
          <w:bCs/>
          <w:color w:val="000000"/>
          <w:szCs w:val="24"/>
        </w:rPr>
        <w:t>1. Neturinčių teisės vairuoti transporto priemones asmenų padarytas Kelių eismo taisyklių pažeidimas, kuris lėmė kitiems asmenims priklausančių transporto priemonių, krovinių, kelių, kelio ir kitų įrenginių arba kito</w:t>
      </w:r>
      <w:r>
        <w:rPr>
          <w:bCs/>
          <w:color w:val="000000"/>
          <w:szCs w:val="24"/>
        </w:rPr>
        <w:t xml:space="preserve"> turto sugadinimą (apgadinimą),</w:t>
      </w:r>
    </w:p>
    <w:p w14:paraId="76D0B04C" w14:textId="6D110863" w:rsidR="001F2907" w:rsidRPr="001F2907" w:rsidRDefault="001F2907" w:rsidP="00906C21">
      <w:pPr>
        <w:spacing w:line="276" w:lineRule="auto"/>
        <w:ind w:firstLine="720"/>
        <w:jc w:val="both"/>
        <w:rPr>
          <w:bCs/>
          <w:color w:val="000000"/>
          <w:szCs w:val="24"/>
        </w:rPr>
      </w:pPr>
      <w:r w:rsidRPr="001F2907">
        <w:rPr>
          <w:bCs/>
          <w:color w:val="000000"/>
          <w:szCs w:val="24"/>
        </w:rPr>
        <w:t xml:space="preserve">užtraukia baudą nuo trijų šimtų iki </w:t>
      </w:r>
      <w:r>
        <w:rPr>
          <w:bCs/>
          <w:color w:val="000000"/>
          <w:szCs w:val="24"/>
        </w:rPr>
        <w:t>penkių šimtų šešiasdešimt eurų.</w:t>
      </w:r>
    </w:p>
    <w:p w14:paraId="3ECEB583" w14:textId="5C708336" w:rsidR="001F2907" w:rsidRPr="001F2907" w:rsidRDefault="001F2907" w:rsidP="00906C21">
      <w:pPr>
        <w:spacing w:line="276" w:lineRule="auto"/>
        <w:ind w:firstLine="720"/>
        <w:jc w:val="both"/>
        <w:rPr>
          <w:bCs/>
          <w:color w:val="000000"/>
          <w:szCs w:val="24"/>
        </w:rPr>
      </w:pPr>
      <w:r w:rsidRPr="001F2907">
        <w:rPr>
          <w:bCs/>
          <w:color w:val="000000"/>
          <w:szCs w:val="24"/>
        </w:rPr>
        <w:t xml:space="preserve">2.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kitų asmenų sveikatos sutrikdymą sukėlęs K</w:t>
      </w:r>
      <w:r>
        <w:rPr>
          <w:bCs/>
          <w:color w:val="000000"/>
          <w:szCs w:val="24"/>
        </w:rPr>
        <w:t>elių eismo taisyklių pažeidimas</w:t>
      </w:r>
    </w:p>
    <w:p w14:paraId="3F1639C3" w14:textId="70B2F4FB" w:rsidR="001F2907" w:rsidRPr="001F2907" w:rsidRDefault="001F2907" w:rsidP="00906C21">
      <w:pPr>
        <w:spacing w:line="276" w:lineRule="auto"/>
        <w:ind w:firstLine="720"/>
        <w:jc w:val="both"/>
        <w:rPr>
          <w:bCs/>
          <w:color w:val="000000"/>
          <w:szCs w:val="24"/>
        </w:rPr>
      </w:pPr>
      <w:r w:rsidRPr="001F2907">
        <w:rPr>
          <w:bCs/>
          <w:color w:val="000000"/>
          <w:szCs w:val="24"/>
        </w:rPr>
        <w:t>užtraukia baudą vairuotojams nuo vieno šimto penkiasdešimt iki trijų šimtų eurų ir neturintiems teisės vairuoti transporto priemones asmenims – nuo šešių šimtų iki ašt</w:t>
      </w:r>
      <w:r>
        <w:rPr>
          <w:bCs/>
          <w:color w:val="000000"/>
          <w:szCs w:val="24"/>
        </w:rPr>
        <w:t>uonių šimtų penkiasdešimt eurų.</w:t>
      </w:r>
    </w:p>
    <w:p w14:paraId="3030098C" w14:textId="7AC4038D" w:rsidR="001F2907" w:rsidRPr="001F2907" w:rsidRDefault="001F2907" w:rsidP="00906C21">
      <w:pPr>
        <w:spacing w:line="276" w:lineRule="auto"/>
        <w:ind w:firstLine="720"/>
        <w:jc w:val="both"/>
        <w:rPr>
          <w:bCs/>
          <w:color w:val="000000"/>
          <w:szCs w:val="24"/>
        </w:rPr>
      </w:pPr>
      <w:r w:rsidRPr="001F2907">
        <w:rPr>
          <w:bCs/>
          <w:color w:val="000000"/>
          <w:szCs w:val="24"/>
        </w:rPr>
        <w:t>3. Neblaivių (daugiau negu 0,4 promilės, bet ne daugiau negu 1,5 promilės) arba apsvaigusių nuo narkotinių, psichotropinių ar kitų psichiką veikiančių medžiagų asmenų, taip pat vengusių apsvaigimo patikrinimo arba alkoholį (nustatytas daugiau negu 0,4 promilės, bet ne daugiau negu 1,5</w:t>
      </w:r>
      <w:r w:rsidR="006247B1">
        <w:rPr>
          <w:bCs/>
          <w:color w:val="000000"/>
          <w:szCs w:val="24"/>
        </w:rPr>
        <w:t> </w:t>
      </w:r>
      <w:r w:rsidRPr="001F2907">
        <w:rPr>
          <w:bCs/>
          <w:color w:val="000000"/>
          <w:szCs w:val="24"/>
        </w:rPr>
        <w:t xml:space="preserve">promilės neblaivumas), narkotines, psichotropines ar kitas psichiką veikiančias medžiagas vartojusių po eismo įvykio iki jo aplinkybių nustatymo asmenų padarytas Kelių eismo taisyklių pažeidimas, kuris sukėlė kitų asmenų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sveikatos sutrikdymą ar lėmė kitiems asmenims priklausančių transporto priemonių, krovinių, kelių, kelio ir kitų įrenginių arba kito</w:t>
      </w:r>
      <w:r>
        <w:rPr>
          <w:bCs/>
          <w:color w:val="000000"/>
          <w:szCs w:val="24"/>
        </w:rPr>
        <w:t xml:space="preserve"> turto sugadinimą (apgadinimą),</w:t>
      </w:r>
    </w:p>
    <w:p w14:paraId="7DB06BEE" w14:textId="5E0F4BB4" w:rsidR="001F2907" w:rsidRPr="001F2907" w:rsidRDefault="001F2907" w:rsidP="00906C21">
      <w:pPr>
        <w:spacing w:line="276" w:lineRule="auto"/>
        <w:ind w:firstLine="720"/>
        <w:jc w:val="both"/>
        <w:rPr>
          <w:bCs/>
          <w:color w:val="000000"/>
          <w:szCs w:val="24"/>
        </w:rPr>
      </w:pPr>
      <w:r w:rsidRPr="001F2907">
        <w:rPr>
          <w:bCs/>
          <w:color w:val="000000"/>
          <w:szCs w:val="24"/>
        </w:rPr>
        <w:t>užtraukia baudą vairuotojams nuo vieno tūkstančio dviejų šimtų iki vien</w:t>
      </w:r>
      <w:r>
        <w:rPr>
          <w:bCs/>
          <w:color w:val="000000"/>
          <w:szCs w:val="24"/>
        </w:rPr>
        <w:t>o tūkstančio penkių šimtų eurų.</w:t>
      </w:r>
    </w:p>
    <w:p w14:paraId="29FD1DA3" w14:textId="4CC9392C" w:rsidR="001F2907" w:rsidRDefault="001F2907" w:rsidP="00906C21">
      <w:pPr>
        <w:spacing w:line="276" w:lineRule="auto"/>
        <w:ind w:firstLine="720"/>
        <w:jc w:val="both"/>
        <w:rPr>
          <w:bCs/>
          <w:color w:val="000000"/>
          <w:szCs w:val="24"/>
        </w:rPr>
      </w:pPr>
      <w:r w:rsidRPr="001F2907">
        <w:rPr>
          <w:bCs/>
          <w:color w:val="000000"/>
          <w:szCs w:val="24"/>
        </w:rPr>
        <w:lastRenderedPageBreak/>
        <w:t>4. Už šio straipsnio 2 dalyje numatytą administracinį nusižengimą gali būti skiriamas teisės vairuoti transporto priemones atėmimas nuo vienų iki dvejų metų. Už šio straipsnio 3 dalyje numatytą administracinį nusižengimą privaloma skirti teisės vairuoti transporto priemones atėmimą nuo trejų iki penkerių metų arba asmenims, kuriems nustatytas lengvas neblaivumas (daugiau negu 0,4</w:t>
      </w:r>
      <w:r w:rsidR="006247B1">
        <w:rPr>
          <w:bCs/>
          <w:color w:val="000000"/>
          <w:szCs w:val="24"/>
        </w:rPr>
        <w:t> </w:t>
      </w:r>
      <w:r w:rsidRPr="001F2907">
        <w:rPr>
          <w:bCs/>
          <w:color w:val="000000"/>
          <w:szCs w:val="24"/>
        </w:rPr>
        <w:t>promilės, bet ne daugiau negu 1,5 promilės), teisės vairuoti transporto priemones atėmimą nuo dvejų iki ketverių metų ir draudimą vairuoti transporto priemones, kuriose neįrengti antialkoholiniai variklio užraktai, nuo vienų met</w:t>
      </w:r>
      <w:r>
        <w:rPr>
          <w:bCs/>
          <w:color w:val="000000"/>
          <w:szCs w:val="24"/>
        </w:rPr>
        <w:t xml:space="preserve">ų šešių mėnesių iki dvejų metų. </w:t>
      </w:r>
    </w:p>
    <w:p w14:paraId="302E73DF" w14:textId="447D0C8C" w:rsidR="001F2907" w:rsidRPr="0094740B" w:rsidRDefault="001F2907" w:rsidP="00906C21">
      <w:pPr>
        <w:spacing w:line="276" w:lineRule="auto"/>
        <w:ind w:firstLine="720"/>
        <w:jc w:val="both"/>
        <w:rPr>
          <w:bCs/>
          <w:color w:val="000000"/>
          <w:szCs w:val="24"/>
        </w:rPr>
      </w:pPr>
      <w:r w:rsidRPr="001F2907">
        <w:rPr>
          <w:bCs/>
          <w:color w:val="000000"/>
          <w:szCs w:val="24"/>
        </w:rPr>
        <w:t>5. Už šio straipsnio 3 dalyje numatytą administracinį nusižengimą gali būti skiriamas tra</w:t>
      </w:r>
      <w:r>
        <w:rPr>
          <w:bCs/>
          <w:color w:val="000000"/>
          <w:szCs w:val="24"/>
        </w:rPr>
        <w:t>nsporto priemonės konfiskavimas.“</w:t>
      </w:r>
    </w:p>
    <w:p w14:paraId="6605D7B7" w14:textId="1AE60670" w:rsidR="00766AFB" w:rsidRDefault="00766AFB" w:rsidP="00906C21">
      <w:pPr>
        <w:spacing w:line="276" w:lineRule="auto"/>
        <w:ind w:firstLine="720"/>
        <w:jc w:val="both"/>
        <w:rPr>
          <w:bCs/>
          <w:color w:val="000000"/>
          <w:szCs w:val="24"/>
          <w:lang w:eastAsia="lt-LT"/>
        </w:rPr>
      </w:pPr>
    </w:p>
    <w:p w14:paraId="75085350" w14:textId="49AB9D78" w:rsidR="002B3999" w:rsidRPr="0094740B" w:rsidRDefault="002B3999" w:rsidP="002B3999">
      <w:pPr>
        <w:spacing w:line="276" w:lineRule="auto"/>
        <w:ind w:firstLine="720"/>
        <w:jc w:val="both"/>
        <w:rPr>
          <w:b/>
          <w:bCs/>
          <w:color w:val="000000"/>
          <w:szCs w:val="24"/>
        </w:rPr>
      </w:pPr>
      <w:r>
        <w:rPr>
          <w:b/>
          <w:bCs/>
          <w:color w:val="000000"/>
          <w:szCs w:val="24"/>
        </w:rPr>
        <w:t>3 straipsnis. 428</w:t>
      </w:r>
      <w:r w:rsidRPr="0094740B">
        <w:rPr>
          <w:b/>
          <w:bCs/>
          <w:color w:val="000000"/>
          <w:szCs w:val="24"/>
        </w:rPr>
        <w:t xml:space="preserve"> straipsnio pakeitimas</w:t>
      </w:r>
    </w:p>
    <w:p w14:paraId="60C02678" w14:textId="482227C5" w:rsidR="002B3999" w:rsidRDefault="002B3999" w:rsidP="002B3999">
      <w:pPr>
        <w:spacing w:line="276" w:lineRule="auto"/>
        <w:ind w:firstLine="720"/>
        <w:jc w:val="both"/>
        <w:rPr>
          <w:bCs/>
          <w:color w:val="000000"/>
          <w:szCs w:val="24"/>
          <w:lang w:eastAsia="lt-LT"/>
        </w:rPr>
      </w:pPr>
      <w:r>
        <w:rPr>
          <w:bCs/>
          <w:color w:val="000000"/>
          <w:szCs w:val="24"/>
        </w:rPr>
        <w:t>1.</w:t>
      </w:r>
      <w:r>
        <w:rPr>
          <w:bCs/>
          <w:color w:val="000000"/>
          <w:szCs w:val="24"/>
          <w:lang w:eastAsia="lt-LT"/>
        </w:rPr>
        <w:t xml:space="preserve"> Pakeisti 428 straipsnio 4 dalį ir ją išdėstyti taip:</w:t>
      </w:r>
    </w:p>
    <w:p w14:paraId="014BC8FC" w14:textId="600DFD11" w:rsidR="002B3999" w:rsidRP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4. Šio straipsnio 1 dalyje nurodytų asmenų padarytas Kelių eismo taisyklių pažeidimas, dėl kurio buvo </w:t>
      </w:r>
      <w:r w:rsidRPr="002B3999">
        <w:rPr>
          <w:bCs/>
          <w:strike/>
          <w:color w:val="000000"/>
          <w:szCs w:val="24"/>
          <w:lang w:eastAsia="lt-LT"/>
        </w:rPr>
        <w:t>nežymiai</w:t>
      </w:r>
      <w:r w:rsidRPr="002B3999">
        <w:rPr>
          <w:bCs/>
          <w:color w:val="000000"/>
          <w:szCs w:val="24"/>
          <w:lang w:eastAsia="lt-LT"/>
        </w:rPr>
        <w:t xml:space="preserve"> </w:t>
      </w:r>
      <w:r>
        <w:rPr>
          <w:b/>
          <w:bCs/>
          <w:color w:val="000000"/>
          <w:szCs w:val="24"/>
          <w:lang w:eastAsia="lt-LT"/>
        </w:rPr>
        <w:t xml:space="preserve">nesunkiai </w:t>
      </w:r>
      <w:r w:rsidRPr="002B3999">
        <w:rPr>
          <w:bCs/>
          <w:color w:val="000000"/>
          <w:szCs w:val="24"/>
          <w:lang w:eastAsia="lt-LT"/>
        </w:rPr>
        <w:t>s</w:t>
      </w:r>
      <w:r>
        <w:rPr>
          <w:bCs/>
          <w:color w:val="000000"/>
          <w:szCs w:val="24"/>
          <w:lang w:eastAsia="lt-LT"/>
        </w:rPr>
        <w:t>utrikdyta kitų asmenų sveikata,</w:t>
      </w:r>
    </w:p>
    <w:p w14:paraId="615C8948" w14:textId="36CE2FD4" w:rsidR="002B3999" w:rsidRDefault="002B3999" w:rsidP="002B3999">
      <w:pPr>
        <w:spacing w:line="276" w:lineRule="auto"/>
        <w:ind w:firstLine="720"/>
        <w:jc w:val="both"/>
        <w:rPr>
          <w:bCs/>
          <w:color w:val="000000"/>
          <w:szCs w:val="24"/>
          <w:lang w:eastAsia="lt-LT"/>
        </w:rPr>
      </w:pPr>
      <w:r w:rsidRPr="002B3999">
        <w:rPr>
          <w:bCs/>
          <w:color w:val="000000"/>
          <w:szCs w:val="24"/>
          <w:lang w:eastAsia="lt-LT"/>
        </w:rPr>
        <w:t>užtraukia baudą nuo devyniasdešimt iki vieno šimto keturiasdešimt eurų.</w:t>
      </w:r>
      <w:r>
        <w:rPr>
          <w:bCs/>
          <w:color w:val="000000"/>
          <w:szCs w:val="24"/>
          <w:lang w:eastAsia="lt-LT"/>
        </w:rPr>
        <w:t>“</w:t>
      </w:r>
    </w:p>
    <w:p w14:paraId="1F0DA4BF" w14:textId="66BA9BDD" w:rsidR="002B3999" w:rsidRDefault="002B3999" w:rsidP="002B3999">
      <w:pPr>
        <w:spacing w:line="276" w:lineRule="auto"/>
        <w:ind w:firstLine="720"/>
        <w:jc w:val="both"/>
        <w:rPr>
          <w:bCs/>
          <w:color w:val="000000"/>
          <w:szCs w:val="24"/>
          <w:lang w:eastAsia="lt-LT"/>
        </w:rPr>
      </w:pPr>
      <w:r>
        <w:rPr>
          <w:bCs/>
          <w:color w:val="000000"/>
          <w:szCs w:val="24"/>
          <w:lang w:eastAsia="lt-LT"/>
        </w:rPr>
        <w:t>2. Pakeisti 428 straipsnio 5 dalį ir ją išdėstyti taip:</w:t>
      </w:r>
    </w:p>
    <w:p w14:paraId="7F3E7479" w14:textId="38A5EB24" w:rsidR="002B3999" w:rsidRP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5. Šio straipsnio 1 dalyje nurodytų asmenų padarytas Kelių eismo taisyklių pažeidimas, dėl kurio buvo </w:t>
      </w:r>
      <w:r w:rsidRPr="002B3999">
        <w:rPr>
          <w:bCs/>
          <w:strike/>
          <w:color w:val="000000"/>
          <w:szCs w:val="24"/>
          <w:lang w:eastAsia="lt-LT"/>
        </w:rPr>
        <w:t>nežymiai</w:t>
      </w:r>
      <w:r w:rsidRPr="002B3999">
        <w:rPr>
          <w:bCs/>
          <w:color w:val="000000"/>
          <w:szCs w:val="24"/>
          <w:lang w:eastAsia="lt-LT"/>
        </w:rPr>
        <w:t xml:space="preserve"> </w:t>
      </w:r>
      <w:r>
        <w:rPr>
          <w:b/>
          <w:bCs/>
          <w:color w:val="000000"/>
          <w:szCs w:val="24"/>
          <w:lang w:eastAsia="lt-LT"/>
        </w:rPr>
        <w:t xml:space="preserve">nesunkiai </w:t>
      </w:r>
      <w:r w:rsidRPr="002B3999">
        <w:rPr>
          <w:bCs/>
          <w:color w:val="000000"/>
          <w:szCs w:val="24"/>
          <w:lang w:eastAsia="lt-LT"/>
        </w:rPr>
        <w:t>sutrikdyta kitų asmenų sveikata, sugadinti (apgadinti) transporto priemonės, kroviniai, kelių ir kiti įrenginiai arba kitas turtas, kai šio pažeidimo padarymo metu šio straipsnio 1 dalyje nurodyti asmenys buvo neblaivūs ar apsvaigę nuo narkotinių, psichotropinių ar kitų psichiką veikiančių medžiagų arba vengė pasitikrint</w:t>
      </w:r>
      <w:r>
        <w:rPr>
          <w:bCs/>
          <w:color w:val="000000"/>
          <w:szCs w:val="24"/>
          <w:lang w:eastAsia="lt-LT"/>
        </w:rPr>
        <w:t>i dėl neblaivumo ar apsvaigimo,</w:t>
      </w:r>
    </w:p>
    <w:p w14:paraId="3DEDCC12" w14:textId="09D80CE7" w:rsidR="002B3999" w:rsidRDefault="002B3999" w:rsidP="002B3999">
      <w:pPr>
        <w:spacing w:line="276" w:lineRule="auto"/>
        <w:ind w:firstLine="720"/>
        <w:jc w:val="both"/>
        <w:rPr>
          <w:bCs/>
          <w:color w:val="000000"/>
          <w:szCs w:val="24"/>
          <w:lang w:eastAsia="lt-LT"/>
        </w:rPr>
      </w:pPr>
      <w:r w:rsidRPr="002B3999">
        <w:rPr>
          <w:bCs/>
          <w:color w:val="000000"/>
          <w:szCs w:val="24"/>
          <w:lang w:eastAsia="lt-LT"/>
        </w:rPr>
        <w:t>užtraukia baudą nuo vieno šimto septyniasdešimt iki dviejų šimtų trisdešimt eurų.</w:t>
      </w:r>
      <w:r>
        <w:rPr>
          <w:bCs/>
          <w:color w:val="000000"/>
          <w:szCs w:val="24"/>
          <w:lang w:eastAsia="lt-LT"/>
        </w:rPr>
        <w:t>“</w:t>
      </w:r>
    </w:p>
    <w:p w14:paraId="46B7FBAA" w14:textId="77777777" w:rsidR="002B3999" w:rsidRDefault="002B3999" w:rsidP="002B3999">
      <w:pPr>
        <w:spacing w:line="276" w:lineRule="auto"/>
        <w:ind w:firstLine="720"/>
        <w:jc w:val="both"/>
        <w:rPr>
          <w:bCs/>
          <w:color w:val="000000"/>
          <w:szCs w:val="24"/>
          <w:lang w:eastAsia="lt-LT"/>
        </w:rPr>
      </w:pPr>
    </w:p>
    <w:p w14:paraId="1AAD8CB3" w14:textId="16502BCB" w:rsidR="002B3999" w:rsidRPr="0094740B" w:rsidRDefault="002B3999" w:rsidP="002B3999">
      <w:pPr>
        <w:spacing w:line="276" w:lineRule="auto"/>
        <w:ind w:firstLine="720"/>
        <w:jc w:val="both"/>
        <w:rPr>
          <w:b/>
          <w:bCs/>
          <w:color w:val="000000"/>
          <w:szCs w:val="24"/>
        </w:rPr>
      </w:pPr>
      <w:r>
        <w:rPr>
          <w:b/>
          <w:bCs/>
          <w:color w:val="000000"/>
          <w:szCs w:val="24"/>
        </w:rPr>
        <w:t>4 straipsnis. 610</w:t>
      </w:r>
      <w:r w:rsidRPr="0094740B">
        <w:rPr>
          <w:b/>
          <w:bCs/>
          <w:color w:val="000000"/>
          <w:szCs w:val="24"/>
        </w:rPr>
        <w:t xml:space="preserve"> straipsnio pakeitimas</w:t>
      </w:r>
    </w:p>
    <w:p w14:paraId="0EFB75C3" w14:textId="7CFAD51A" w:rsidR="002B3999" w:rsidRDefault="002B3999" w:rsidP="002B3999">
      <w:pPr>
        <w:spacing w:line="276" w:lineRule="auto"/>
        <w:ind w:firstLine="720"/>
        <w:jc w:val="both"/>
        <w:rPr>
          <w:bCs/>
          <w:color w:val="000000"/>
          <w:szCs w:val="24"/>
          <w:lang w:eastAsia="lt-LT"/>
        </w:rPr>
      </w:pPr>
      <w:r>
        <w:rPr>
          <w:bCs/>
          <w:color w:val="000000"/>
          <w:szCs w:val="24"/>
          <w:lang w:eastAsia="lt-LT"/>
        </w:rPr>
        <w:t>Pakeisti 610 straipsnio 2 dalies 4 punktą ir jį išdėstyti taip:</w:t>
      </w:r>
    </w:p>
    <w:p w14:paraId="1AC50B1F" w14:textId="77777777" w:rsid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4) administracinis nusižengimas sukėlė </w:t>
      </w:r>
      <w:r w:rsidRPr="002B3999">
        <w:rPr>
          <w:bCs/>
          <w:strike/>
          <w:color w:val="000000"/>
          <w:szCs w:val="24"/>
          <w:lang w:eastAsia="lt-LT"/>
        </w:rPr>
        <w:t>nežymų</w:t>
      </w:r>
      <w:r w:rsidRPr="002B3999">
        <w:rPr>
          <w:bCs/>
          <w:color w:val="000000"/>
          <w:szCs w:val="24"/>
          <w:lang w:eastAsia="lt-LT"/>
        </w:rPr>
        <w:t xml:space="preserve"> </w:t>
      </w:r>
      <w:r>
        <w:rPr>
          <w:b/>
          <w:bCs/>
          <w:color w:val="000000"/>
          <w:szCs w:val="24"/>
          <w:lang w:eastAsia="lt-LT"/>
        </w:rPr>
        <w:t xml:space="preserve">nesunkų </w:t>
      </w:r>
      <w:r w:rsidRPr="002B3999">
        <w:rPr>
          <w:bCs/>
          <w:color w:val="000000"/>
          <w:szCs w:val="24"/>
          <w:lang w:eastAsia="lt-LT"/>
        </w:rPr>
        <w:t>sveikatos sutrikdymą; taip pat administraciniu nusižengimu padaryta turtinė žala, kuri nėra visiškai atlyginta;</w:t>
      </w:r>
      <w:r>
        <w:rPr>
          <w:bCs/>
          <w:color w:val="000000"/>
          <w:szCs w:val="24"/>
          <w:lang w:eastAsia="lt-LT"/>
        </w:rPr>
        <w:t xml:space="preserve">“. </w:t>
      </w:r>
    </w:p>
    <w:p w14:paraId="484E0AFC" w14:textId="77777777" w:rsidR="002B3999" w:rsidRPr="0094740B" w:rsidRDefault="002B3999" w:rsidP="00906C21">
      <w:pPr>
        <w:spacing w:line="276" w:lineRule="auto"/>
        <w:ind w:firstLine="720"/>
        <w:jc w:val="both"/>
        <w:rPr>
          <w:bCs/>
          <w:color w:val="000000"/>
          <w:szCs w:val="24"/>
          <w:lang w:eastAsia="lt-LT"/>
        </w:rPr>
      </w:pPr>
    </w:p>
    <w:p w14:paraId="458DA21C" w14:textId="2FF55731" w:rsidR="001F2907" w:rsidRPr="00C930C9" w:rsidRDefault="002B3999" w:rsidP="00906C21">
      <w:pPr>
        <w:spacing w:line="276" w:lineRule="auto"/>
        <w:ind w:firstLine="720"/>
        <w:jc w:val="both"/>
        <w:rPr>
          <w:b/>
        </w:rPr>
      </w:pPr>
      <w:r>
        <w:rPr>
          <w:b/>
        </w:rPr>
        <w:t>5</w:t>
      </w:r>
      <w:r w:rsidR="001F2907">
        <w:rPr>
          <w:b/>
        </w:rPr>
        <w:t xml:space="preserve"> s</w:t>
      </w:r>
      <w:r w:rsidR="001F2907" w:rsidRPr="00C930C9">
        <w:rPr>
          <w:b/>
        </w:rPr>
        <w:t>traipsnis. Įstatymo įsigaliojimas ir įgyvendinimas</w:t>
      </w:r>
      <w:bookmarkStart w:id="1" w:name="part_cf7c1832bb2a4cb09b55f60f9e5e6216"/>
      <w:bookmarkEnd w:id="1"/>
    </w:p>
    <w:p w14:paraId="6590E0C4" w14:textId="77777777" w:rsidR="001F2907" w:rsidRPr="004A7FA6" w:rsidRDefault="001F2907" w:rsidP="00906C21">
      <w:pPr>
        <w:spacing w:line="276" w:lineRule="auto"/>
        <w:ind w:firstLine="720"/>
        <w:jc w:val="both"/>
        <w:rPr>
          <w:szCs w:val="24"/>
          <w:lang w:eastAsia="lt-LT"/>
        </w:rPr>
      </w:pPr>
      <w:bookmarkStart w:id="2" w:name="part_358f93452ee640629c3c9887847673dd"/>
      <w:bookmarkEnd w:id="2"/>
      <w:r w:rsidRPr="004A7FA6">
        <w:rPr>
          <w:szCs w:val="24"/>
          <w:lang w:eastAsia="lt-LT"/>
        </w:rPr>
        <w:t>1. Šis įstatymas, išskyrus šio straipsnio 2 dalį,</w:t>
      </w:r>
      <w:r w:rsidRPr="004A7FA6">
        <w:rPr>
          <w:lang w:eastAsia="lt-LT"/>
        </w:rPr>
        <w:t xml:space="preserve"> </w:t>
      </w:r>
      <w:r>
        <w:rPr>
          <w:szCs w:val="24"/>
          <w:lang w:eastAsia="lt-LT"/>
        </w:rPr>
        <w:t>įsigalioja 2021</w:t>
      </w:r>
      <w:r w:rsidRPr="004A7FA6">
        <w:rPr>
          <w:szCs w:val="24"/>
          <w:lang w:eastAsia="lt-LT"/>
        </w:rPr>
        <w:t xml:space="preserve"> m. </w:t>
      </w:r>
      <w:r>
        <w:rPr>
          <w:szCs w:val="24"/>
          <w:lang w:eastAsia="lt-LT"/>
        </w:rPr>
        <w:t>sausio</w:t>
      </w:r>
      <w:r w:rsidRPr="004A7FA6">
        <w:rPr>
          <w:szCs w:val="24"/>
          <w:lang w:eastAsia="lt-LT"/>
        </w:rPr>
        <w:t xml:space="preserve"> 1 d.</w:t>
      </w:r>
    </w:p>
    <w:p w14:paraId="020B9BD2" w14:textId="77777777" w:rsidR="001F2907" w:rsidRDefault="001F2907" w:rsidP="00906C21">
      <w:pPr>
        <w:spacing w:line="276" w:lineRule="auto"/>
        <w:ind w:firstLine="720"/>
        <w:jc w:val="both"/>
        <w:rPr>
          <w:szCs w:val="24"/>
          <w:lang w:eastAsia="lt-LT"/>
        </w:rPr>
      </w:pPr>
      <w:r w:rsidRPr="004A7FA6">
        <w:rPr>
          <w:szCs w:val="24"/>
          <w:lang w:eastAsia="lt-LT"/>
        </w:rPr>
        <w:t xml:space="preserve">2. </w:t>
      </w:r>
      <w:r w:rsidRPr="00CF3FD9">
        <w:rPr>
          <w:szCs w:val="24"/>
          <w:lang w:eastAsia="lt-LT"/>
        </w:rPr>
        <w:t>Lietuvos Respublikos Vyriausyb</w:t>
      </w:r>
      <w:r w:rsidRPr="00CF3FD9">
        <w:rPr>
          <w:rFonts w:hint="eastAsia"/>
          <w:szCs w:val="24"/>
          <w:lang w:eastAsia="lt-LT"/>
        </w:rPr>
        <w:t>ė</w:t>
      </w:r>
      <w:r w:rsidRPr="00CF3FD9">
        <w:rPr>
          <w:szCs w:val="24"/>
          <w:lang w:eastAsia="lt-LT"/>
        </w:rPr>
        <w:t xml:space="preserve"> ar jos </w:t>
      </w:r>
      <w:r w:rsidRPr="00CF3FD9">
        <w:rPr>
          <w:rFonts w:hint="eastAsia"/>
          <w:szCs w:val="24"/>
          <w:lang w:eastAsia="lt-LT"/>
        </w:rPr>
        <w:t>į</w:t>
      </w:r>
      <w:r>
        <w:rPr>
          <w:szCs w:val="24"/>
          <w:lang w:eastAsia="lt-LT"/>
        </w:rPr>
        <w:t>galiotos institucijos iki 2020</w:t>
      </w:r>
      <w:r w:rsidRPr="00CF3FD9">
        <w:rPr>
          <w:szCs w:val="24"/>
          <w:lang w:eastAsia="lt-LT"/>
        </w:rPr>
        <w:t xml:space="preserve"> m. </w:t>
      </w:r>
      <w:r>
        <w:rPr>
          <w:szCs w:val="24"/>
          <w:lang w:eastAsia="lt-LT"/>
        </w:rPr>
        <w:t>gruodžio 31</w:t>
      </w:r>
      <w:r w:rsidRPr="00CF3FD9">
        <w:rPr>
          <w:szCs w:val="24"/>
          <w:lang w:eastAsia="lt-LT"/>
        </w:rPr>
        <w:t xml:space="preserve"> d. priima </w:t>
      </w:r>
      <w:r w:rsidRPr="00CF3FD9">
        <w:rPr>
          <w:rFonts w:hint="eastAsia"/>
          <w:szCs w:val="24"/>
          <w:lang w:eastAsia="lt-LT"/>
        </w:rPr>
        <w:t>š</w:t>
      </w:r>
      <w:r w:rsidRPr="00CF3FD9">
        <w:rPr>
          <w:szCs w:val="24"/>
          <w:lang w:eastAsia="lt-LT"/>
        </w:rPr>
        <w:t xml:space="preserve">io </w:t>
      </w:r>
      <w:r w:rsidRPr="00CF3FD9">
        <w:rPr>
          <w:rFonts w:hint="eastAsia"/>
          <w:szCs w:val="24"/>
          <w:lang w:eastAsia="lt-LT"/>
        </w:rPr>
        <w:t>į</w:t>
      </w:r>
      <w:r w:rsidRPr="00CF3FD9">
        <w:rPr>
          <w:szCs w:val="24"/>
          <w:lang w:eastAsia="lt-LT"/>
        </w:rPr>
        <w:t xml:space="preserve">statymo </w:t>
      </w:r>
      <w:r w:rsidRPr="00CF3FD9">
        <w:rPr>
          <w:rFonts w:hint="eastAsia"/>
          <w:szCs w:val="24"/>
          <w:lang w:eastAsia="lt-LT"/>
        </w:rPr>
        <w:t>į</w:t>
      </w:r>
      <w:r w:rsidRPr="00CF3FD9">
        <w:rPr>
          <w:szCs w:val="24"/>
          <w:lang w:eastAsia="lt-LT"/>
        </w:rPr>
        <w:t>gyvendinamuosius teis</w:t>
      </w:r>
      <w:r w:rsidRPr="00CF3FD9">
        <w:rPr>
          <w:rFonts w:hint="eastAsia"/>
          <w:szCs w:val="24"/>
          <w:lang w:eastAsia="lt-LT"/>
        </w:rPr>
        <w:t>ė</w:t>
      </w:r>
      <w:r w:rsidRPr="00CF3FD9">
        <w:rPr>
          <w:szCs w:val="24"/>
          <w:lang w:eastAsia="lt-LT"/>
        </w:rPr>
        <w:t>s aktus</w:t>
      </w:r>
      <w:r>
        <w:rPr>
          <w:szCs w:val="24"/>
          <w:lang w:eastAsia="lt-LT"/>
        </w:rPr>
        <w:t>.</w:t>
      </w:r>
    </w:p>
    <w:p w14:paraId="126567E3" w14:textId="3A1A7FFC" w:rsidR="001F2907" w:rsidRDefault="001F2907" w:rsidP="00906C21">
      <w:pPr>
        <w:spacing w:line="276" w:lineRule="auto"/>
        <w:ind w:firstLine="720"/>
        <w:jc w:val="both"/>
        <w:rPr>
          <w:szCs w:val="24"/>
          <w:lang w:eastAsia="lt-LT"/>
        </w:rPr>
      </w:pPr>
      <w:r>
        <w:rPr>
          <w:szCs w:val="24"/>
          <w:lang w:eastAsia="lt-LT"/>
        </w:rPr>
        <w:t xml:space="preserve">3. </w:t>
      </w:r>
      <w:r w:rsidR="00AA75CB">
        <w:rPr>
          <w:szCs w:val="24"/>
          <w:lang w:eastAsia="lt-LT"/>
        </w:rPr>
        <w:t xml:space="preserve">Su nežymiu sveikatos sutrikdymu susiję administraciniai nusižengimai, padaryti iki </w:t>
      </w:r>
      <w:r w:rsidR="006A377A">
        <w:rPr>
          <w:szCs w:val="24"/>
          <w:lang w:eastAsia="lt-LT"/>
        </w:rPr>
        <w:t>2020 m. gruodžio 31 d.</w:t>
      </w:r>
      <w:r w:rsidR="00AA75CB">
        <w:rPr>
          <w:szCs w:val="24"/>
          <w:lang w:eastAsia="lt-LT"/>
        </w:rPr>
        <w:t>,</w:t>
      </w:r>
      <w:r w:rsidR="006A377A">
        <w:rPr>
          <w:szCs w:val="24"/>
          <w:lang w:eastAsia="lt-LT"/>
        </w:rPr>
        <w:t xml:space="preserve"> kvalifikuojami</w:t>
      </w:r>
      <w:r>
        <w:rPr>
          <w:szCs w:val="24"/>
          <w:lang w:eastAsia="lt-LT"/>
        </w:rPr>
        <w:t xml:space="preserve"> ir sveikatos sutrikdymo mastas nustatomas pagal</w:t>
      </w:r>
      <w:r w:rsidR="006A377A">
        <w:rPr>
          <w:szCs w:val="24"/>
          <w:lang w:eastAsia="lt-LT"/>
        </w:rPr>
        <w:t xml:space="preserve"> administracinių nusižengi</w:t>
      </w:r>
      <w:bookmarkStart w:id="3" w:name="_GoBack"/>
      <w:bookmarkEnd w:id="3"/>
      <w:r w:rsidR="006A377A">
        <w:rPr>
          <w:szCs w:val="24"/>
          <w:lang w:eastAsia="lt-LT"/>
        </w:rPr>
        <w:t>mų</w:t>
      </w:r>
      <w:r>
        <w:rPr>
          <w:szCs w:val="24"/>
          <w:lang w:eastAsia="lt-LT"/>
        </w:rPr>
        <w:t xml:space="preserve"> </w:t>
      </w:r>
      <w:r w:rsidR="006A377A">
        <w:rPr>
          <w:szCs w:val="24"/>
          <w:lang w:eastAsia="lt-LT"/>
        </w:rPr>
        <w:t>p</w:t>
      </w:r>
      <w:r w:rsidR="00A521D0">
        <w:rPr>
          <w:szCs w:val="24"/>
          <w:lang w:eastAsia="lt-LT"/>
        </w:rPr>
        <w:t xml:space="preserve">adarymo </w:t>
      </w:r>
      <w:r>
        <w:rPr>
          <w:szCs w:val="24"/>
          <w:lang w:eastAsia="lt-LT"/>
        </w:rPr>
        <w:t xml:space="preserve">metu galiojusius teisės aktus. </w:t>
      </w:r>
    </w:p>
    <w:p w14:paraId="5C9DC8F1" w14:textId="16C82FD5" w:rsidR="00004D24" w:rsidRPr="001C6986" w:rsidRDefault="001C6986" w:rsidP="001C6986">
      <w:pPr>
        <w:spacing w:line="276" w:lineRule="auto"/>
        <w:ind w:firstLine="720"/>
        <w:jc w:val="both"/>
        <w:rPr>
          <w:szCs w:val="24"/>
          <w:lang w:eastAsia="lt-LT"/>
        </w:rPr>
      </w:pPr>
      <w:r>
        <w:rPr>
          <w:szCs w:val="24"/>
          <w:lang w:eastAsia="lt-LT"/>
        </w:rPr>
        <w:t>4. Iki šio įstatymo įsigaliojimo pradėtos nagrinėti administracinių nusižengimų bylos, kuriose nustatytas nežymus sveikatos sutrikdymo mastas, baigiamos nagrinėti vadovaujantis iki šio įstatymo įsigaliojimo galiojusiomis nežymaus sveikatos sutrikdymo masto nustatymą reglamentuojančiomis nuostatomis.</w:t>
      </w:r>
    </w:p>
    <w:p w14:paraId="4EB1D14E" w14:textId="77777777" w:rsidR="008C0EF1" w:rsidRDefault="008C0EF1" w:rsidP="00AA75CB">
      <w:pPr>
        <w:spacing w:line="320" w:lineRule="atLeast"/>
        <w:jc w:val="both"/>
        <w:rPr>
          <w:szCs w:val="24"/>
          <w:lang w:eastAsia="lt-LT"/>
        </w:rPr>
      </w:pPr>
    </w:p>
    <w:p w14:paraId="244BF34A" w14:textId="77777777" w:rsidR="008E397B" w:rsidRPr="0094740B" w:rsidRDefault="008E397B" w:rsidP="00AA75CB">
      <w:pPr>
        <w:spacing w:line="320" w:lineRule="atLeast"/>
        <w:jc w:val="both"/>
        <w:rPr>
          <w:szCs w:val="24"/>
          <w:lang w:eastAsia="lt-LT"/>
        </w:rPr>
      </w:pPr>
    </w:p>
    <w:p w14:paraId="1A26EB35" w14:textId="1086A476" w:rsidR="0086528B" w:rsidRDefault="00B23901" w:rsidP="00AA75CB">
      <w:pPr>
        <w:spacing w:line="320" w:lineRule="atLeast"/>
        <w:ind w:firstLine="720"/>
        <w:jc w:val="both"/>
        <w:rPr>
          <w:szCs w:val="24"/>
          <w:lang w:eastAsia="lt-LT"/>
        </w:rPr>
      </w:pPr>
      <w:r w:rsidRPr="0094740B">
        <w:rPr>
          <w:i/>
          <w:szCs w:val="24"/>
          <w:lang w:eastAsia="lt-LT"/>
        </w:rPr>
        <w:t>Skelbiu šį Lietuvos Respublikos Seimo priimtą įstatymą.</w:t>
      </w:r>
    </w:p>
    <w:p w14:paraId="1EE82497" w14:textId="77777777" w:rsidR="00BD4E89" w:rsidRDefault="00BD4E89" w:rsidP="00AA75CB">
      <w:pPr>
        <w:tabs>
          <w:tab w:val="right" w:pos="9638"/>
        </w:tabs>
        <w:spacing w:line="320" w:lineRule="atLeast"/>
        <w:jc w:val="both"/>
        <w:rPr>
          <w:szCs w:val="24"/>
          <w:lang w:eastAsia="lt-LT"/>
        </w:rPr>
      </w:pPr>
    </w:p>
    <w:p w14:paraId="0A65567D" w14:textId="77777777" w:rsidR="00523E5C" w:rsidRPr="0094740B" w:rsidRDefault="00523E5C" w:rsidP="00AA75CB">
      <w:pPr>
        <w:tabs>
          <w:tab w:val="right" w:pos="9638"/>
        </w:tabs>
        <w:spacing w:line="320" w:lineRule="atLeast"/>
        <w:jc w:val="both"/>
        <w:rPr>
          <w:szCs w:val="24"/>
          <w:lang w:eastAsia="lt-LT"/>
        </w:rPr>
      </w:pPr>
    </w:p>
    <w:p w14:paraId="621A194F" w14:textId="77777777" w:rsidR="006069D7" w:rsidRPr="00965935" w:rsidRDefault="00B23901" w:rsidP="00AA75CB">
      <w:pPr>
        <w:tabs>
          <w:tab w:val="right" w:pos="9638"/>
        </w:tabs>
        <w:spacing w:line="320" w:lineRule="atLeast"/>
        <w:jc w:val="both"/>
        <w:rPr>
          <w:szCs w:val="24"/>
          <w:lang w:eastAsia="lt-LT"/>
        </w:rPr>
      </w:pPr>
      <w:r w:rsidRPr="0094740B">
        <w:rPr>
          <w:szCs w:val="24"/>
          <w:lang w:eastAsia="lt-LT"/>
        </w:rPr>
        <w:t>Respublikos Prezidentas</w:t>
      </w:r>
    </w:p>
    <w:sectPr w:rsidR="006069D7" w:rsidRPr="00965935" w:rsidSect="00AA75CB">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077" w:right="567" w:bottom="1077"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044F8" w14:textId="77777777" w:rsidR="00C06DC2" w:rsidRDefault="00C06DC2">
      <w:pPr>
        <w:ind w:firstLine="720"/>
        <w:rPr>
          <w:rFonts w:ascii="TimesLT" w:hAnsi="TimesLT" w:cs="Arial"/>
          <w:sz w:val="20"/>
          <w:lang w:eastAsia="lt-LT"/>
        </w:rPr>
      </w:pPr>
      <w:r>
        <w:rPr>
          <w:rFonts w:ascii="TimesLT" w:hAnsi="TimesLT" w:cs="Arial"/>
          <w:sz w:val="20"/>
          <w:lang w:eastAsia="lt-LT"/>
        </w:rPr>
        <w:separator/>
      </w:r>
    </w:p>
  </w:endnote>
  <w:endnote w:type="continuationSeparator" w:id="0">
    <w:p w14:paraId="5ED43152" w14:textId="77777777" w:rsidR="00C06DC2" w:rsidRDefault="00C06DC2">
      <w:pPr>
        <w:ind w:firstLine="720"/>
        <w:rPr>
          <w:rFonts w:ascii="TimesLT" w:hAnsi="TimesLT" w:cs="Arial"/>
          <w:sz w:val="20"/>
          <w:lang w:eastAsia="lt-LT"/>
        </w:rPr>
      </w:pPr>
      <w:r>
        <w:rPr>
          <w:rFonts w:ascii="TimesLT" w:hAnsi="TimesLT"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56BE" w14:textId="77777777" w:rsidR="0088404B" w:rsidRDefault="0088404B">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A577" w14:textId="77777777" w:rsidR="0088404B" w:rsidRDefault="0088404B">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92BC" w14:textId="77777777" w:rsidR="0088404B" w:rsidRDefault="0088404B">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0B02" w14:textId="77777777" w:rsidR="00C06DC2" w:rsidRDefault="00C06DC2">
      <w:pPr>
        <w:ind w:firstLine="720"/>
        <w:rPr>
          <w:rFonts w:ascii="TimesLT" w:hAnsi="TimesLT" w:cs="Arial"/>
          <w:sz w:val="20"/>
          <w:lang w:eastAsia="lt-LT"/>
        </w:rPr>
      </w:pPr>
      <w:r>
        <w:rPr>
          <w:rFonts w:ascii="TimesLT" w:hAnsi="TimesLT" w:cs="Arial"/>
          <w:sz w:val="20"/>
          <w:lang w:eastAsia="lt-LT"/>
        </w:rPr>
        <w:separator/>
      </w:r>
    </w:p>
  </w:footnote>
  <w:footnote w:type="continuationSeparator" w:id="0">
    <w:p w14:paraId="292342F8" w14:textId="77777777" w:rsidR="00C06DC2" w:rsidRDefault="00C06DC2">
      <w:pPr>
        <w:ind w:firstLine="720"/>
        <w:rPr>
          <w:rFonts w:ascii="TimesLT" w:hAnsi="TimesLT" w:cs="Arial"/>
          <w:sz w:val="20"/>
          <w:lang w:eastAsia="lt-LT"/>
        </w:rPr>
      </w:pPr>
      <w:r>
        <w:rPr>
          <w:rFonts w:ascii="TimesLT" w:hAnsi="TimesLT" w:cs="Arial"/>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68464" w14:textId="77777777" w:rsidR="0088404B" w:rsidRDefault="0088404B">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F51AD66" w14:textId="77777777" w:rsidR="0088404B" w:rsidRDefault="0088404B">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31A0" w14:textId="3F7C0A46" w:rsidR="0088404B" w:rsidRDefault="0088404B">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AA75CB">
      <w:rPr>
        <w:noProof/>
        <w:szCs w:val="24"/>
        <w:lang w:eastAsia="lt-LT"/>
      </w:rPr>
      <w:t>2</w:t>
    </w:r>
    <w:r>
      <w:rPr>
        <w:szCs w:val="24"/>
        <w:lang w:eastAsia="lt-LT"/>
      </w:rPr>
      <w:fldChar w:fldCharType="end"/>
    </w:r>
  </w:p>
  <w:p w14:paraId="0BB07895" w14:textId="77777777" w:rsidR="0088404B" w:rsidRDefault="0088404B">
    <w:pPr>
      <w:ind w:firstLine="720"/>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DDD1E" w14:textId="77777777" w:rsidR="0088404B" w:rsidRDefault="0088404B">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E620C"/>
    <w:multiLevelType w:val="hybridMultilevel"/>
    <w:tmpl w:val="827685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42"/>
    <w:rsid w:val="00004D24"/>
    <w:rsid w:val="00021F9F"/>
    <w:rsid w:val="00044E5B"/>
    <w:rsid w:val="00050F21"/>
    <w:rsid w:val="00062710"/>
    <w:rsid w:val="00070C74"/>
    <w:rsid w:val="000813F7"/>
    <w:rsid w:val="000841C5"/>
    <w:rsid w:val="000851CE"/>
    <w:rsid w:val="00091A5D"/>
    <w:rsid w:val="000C2CE7"/>
    <w:rsid w:val="000E4AF4"/>
    <w:rsid w:val="00100587"/>
    <w:rsid w:val="00101AD4"/>
    <w:rsid w:val="00110BA8"/>
    <w:rsid w:val="0012687C"/>
    <w:rsid w:val="001271DC"/>
    <w:rsid w:val="0018210A"/>
    <w:rsid w:val="001B4F58"/>
    <w:rsid w:val="001B5141"/>
    <w:rsid w:val="001C4589"/>
    <w:rsid w:val="001C6986"/>
    <w:rsid w:val="001F2907"/>
    <w:rsid w:val="002404C5"/>
    <w:rsid w:val="0026491B"/>
    <w:rsid w:val="00267B37"/>
    <w:rsid w:val="002A0569"/>
    <w:rsid w:val="002A16F3"/>
    <w:rsid w:val="002B3999"/>
    <w:rsid w:val="002D06F9"/>
    <w:rsid w:val="00347C33"/>
    <w:rsid w:val="00364C44"/>
    <w:rsid w:val="00372ED7"/>
    <w:rsid w:val="0039546B"/>
    <w:rsid w:val="003A1967"/>
    <w:rsid w:val="003C4DBA"/>
    <w:rsid w:val="003F440D"/>
    <w:rsid w:val="003F799F"/>
    <w:rsid w:val="0041773F"/>
    <w:rsid w:val="00421617"/>
    <w:rsid w:val="00430509"/>
    <w:rsid w:val="004442A6"/>
    <w:rsid w:val="00455172"/>
    <w:rsid w:val="0048037F"/>
    <w:rsid w:val="004A047C"/>
    <w:rsid w:val="004A0B90"/>
    <w:rsid w:val="004B6736"/>
    <w:rsid w:val="004C4C55"/>
    <w:rsid w:val="00523E5C"/>
    <w:rsid w:val="005302DB"/>
    <w:rsid w:val="00537C71"/>
    <w:rsid w:val="00545336"/>
    <w:rsid w:val="00560BBE"/>
    <w:rsid w:val="00566AEE"/>
    <w:rsid w:val="00581C2B"/>
    <w:rsid w:val="005945C2"/>
    <w:rsid w:val="005B6583"/>
    <w:rsid w:val="005C2480"/>
    <w:rsid w:val="005C7486"/>
    <w:rsid w:val="005D2ED1"/>
    <w:rsid w:val="005F61CC"/>
    <w:rsid w:val="00602DA8"/>
    <w:rsid w:val="006069D7"/>
    <w:rsid w:val="00611142"/>
    <w:rsid w:val="00611280"/>
    <w:rsid w:val="00612320"/>
    <w:rsid w:val="00620FDE"/>
    <w:rsid w:val="006247B1"/>
    <w:rsid w:val="00640FB1"/>
    <w:rsid w:val="00644391"/>
    <w:rsid w:val="00650E11"/>
    <w:rsid w:val="00663651"/>
    <w:rsid w:val="00672FF5"/>
    <w:rsid w:val="00696338"/>
    <w:rsid w:val="006A377A"/>
    <w:rsid w:val="006B3F7E"/>
    <w:rsid w:val="006B5CAD"/>
    <w:rsid w:val="006E4308"/>
    <w:rsid w:val="0074479D"/>
    <w:rsid w:val="00750712"/>
    <w:rsid w:val="00755102"/>
    <w:rsid w:val="00757D0F"/>
    <w:rsid w:val="00762C3E"/>
    <w:rsid w:val="00766AFB"/>
    <w:rsid w:val="00770598"/>
    <w:rsid w:val="00770A42"/>
    <w:rsid w:val="007C2627"/>
    <w:rsid w:val="007D733E"/>
    <w:rsid w:val="007E39EF"/>
    <w:rsid w:val="00807224"/>
    <w:rsid w:val="008113E6"/>
    <w:rsid w:val="00811B42"/>
    <w:rsid w:val="00817E6D"/>
    <w:rsid w:val="008255AF"/>
    <w:rsid w:val="0083070D"/>
    <w:rsid w:val="0083525A"/>
    <w:rsid w:val="008427FF"/>
    <w:rsid w:val="0084590D"/>
    <w:rsid w:val="00851922"/>
    <w:rsid w:val="0085455B"/>
    <w:rsid w:val="0086236B"/>
    <w:rsid w:val="0086528B"/>
    <w:rsid w:val="008775F3"/>
    <w:rsid w:val="008777B9"/>
    <w:rsid w:val="00881C4B"/>
    <w:rsid w:val="0088404B"/>
    <w:rsid w:val="00892A33"/>
    <w:rsid w:val="008C0EF1"/>
    <w:rsid w:val="008E397B"/>
    <w:rsid w:val="008F417F"/>
    <w:rsid w:val="00906C21"/>
    <w:rsid w:val="009375FC"/>
    <w:rsid w:val="0094740B"/>
    <w:rsid w:val="00950FA6"/>
    <w:rsid w:val="00965935"/>
    <w:rsid w:val="00983B7E"/>
    <w:rsid w:val="009B0559"/>
    <w:rsid w:val="009B159C"/>
    <w:rsid w:val="009B3EC7"/>
    <w:rsid w:val="009B6F41"/>
    <w:rsid w:val="009B7032"/>
    <w:rsid w:val="009C6717"/>
    <w:rsid w:val="009D7F53"/>
    <w:rsid w:val="00A04567"/>
    <w:rsid w:val="00A13540"/>
    <w:rsid w:val="00A50DD0"/>
    <w:rsid w:val="00A51E86"/>
    <w:rsid w:val="00A521D0"/>
    <w:rsid w:val="00A54004"/>
    <w:rsid w:val="00A635E6"/>
    <w:rsid w:val="00A636EE"/>
    <w:rsid w:val="00A7260C"/>
    <w:rsid w:val="00A747A7"/>
    <w:rsid w:val="00A77943"/>
    <w:rsid w:val="00A84C73"/>
    <w:rsid w:val="00A94298"/>
    <w:rsid w:val="00A9449B"/>
    <w:rsid w:val="00AA75CB"/>
    <w:rsid w:val="00AD1CD4"/>
    <w:rsid w:val="00AF2944"/>
    <w:rsid w:val="00AF3948"/>
    <w:rsid w:val="00B23901"/>
    <w:rsid w:val="00B34388"/>
    <w:rsid w:val="00B74909"/>
    <w:rsid w:val="00B7649F"/>
    <w:rsid w:val="00BA171F"/>
    <w:rsid w:val="00BB0ADD"/>
    <w:rsid w:val="00BD2567"/>
    <w:rsid w:val="00BD4E5B"/>
    <w:rsid w:val="00BD4E89"/>
    <w:rsid w:val="00BF116C"/>
    <w:rsid w:val="00C06DC2"/>
    <w:rsid w:val="00C233EF"/>
    <w:rsid w:val="00C26926"/>
    <w:rsid w:val="00C3404E"/>
    <w:rsid w:val="00C357F0"/>
    <w:rsid w:val="00C4794C"/>
    <w:rsid w:val="00C74117"/>
    <w:rsid w:val="00C801A8"/>
    <w:rsid w:val="00C83310"/>
    <w:rsid w:val="00C839AA"/>
    <w:rsid w:val="00C94B32"/>
    <w:rsid w:val="00CA7008"/>
    <w:rsid w:val="00CB3454"/>
    <w:rsid w:val="00CF5EEC"/>
    <w:rsid w:val="00D072CB"/>
    <w:rsid w:val="00D2095B"/>
    <w:rsid w:val="00D22C84"/>
    <w:rsid w:val="00D355A2"/>
    <w:rsid w:val="00DA1A1F"/>
    <w:rsid w:val="00DE2BC4"/>
    <w:rsid w:val="00DE2DEB"/>
    <w:rsid w:val="00E34EB7"/>
    <w:rsid w:val="00E37E05"/>
    <w:rsid w:val="00E406E0"/>
    <w:rsid w:val="00E52B11"/>
    <w:rsid w:val="00E709F2"/>
    <w:rsid w:val="00E7386D"/>
    <w:rsid w:val="00EA3BB5"/>
    <w:rsid w:val="00EA52A1"/>
    <w:rsid w:val="00EB078E"/>
    <w:rsid w:val="00EE685D"/>
    <w:rsid w:val="00EF6E36"/>
    <w:rsid w:val="00F02975"/>
    <w:rsid w:val="00F112CB"/>
    <w:rsid w:val="00F163DA"/>
    <w:rsid w:val="00F16FFF"/>
    <w:rsid w:val="00F2471B"/>
    <w:rsid w:val="00FB5C65"/>
    <w:rsid w:val="00FB687E"/>
    <w:rsid w:val="00FC6E9E"/>
    <w:rsid w:val="00FD29F3"/>
    <w:rsid w:val="00FF11F6"/>
    <w:rsid w:val="00FF6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A6CA"/>
  <w15:docId w15:val="{0AEBEFC6-DFEC-4355-AC19-EC6B28E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0EF1"/>
    <w:rPr>
      <w:sz w:val="16"/>
      <w:szCs w:val="16"/>
    </w:rPr>
  </w:style>
  <w:style w:type="paragraph" w:styleId="Komentarotekstas">
    <w:name w:val="annotation text"/>
    <w:basedOn w:val="prastasis"/>
    <w:link w:val="KomentarotekstasDiagrama"/>
    <w:semiHidden/>
    <w:unhideWhenUsed/>
    <w:rsid w:val="008C0EF1"/>
    <w:rPr>
      <w:sz w:val="20"/>
    </w:rPr>
  </w:style>
  <w:style w:type="character" w:customStyle="1" w:styleId="KomentarotekstasDiagrama">
    <w:name w:val="Komentaro tekstas Diagrama"/>
    <w:basedOn w:val="Numatytasispastraiposriftas"/>
    <w:link w:val="Komentarotekstas"/>
    <w:semiHidden/>
    <w:rsid w:val="008C0EF1"/>
    <w:rPr>
      <w:sz w:val="20"/>
    </w:rPr>
  </w:style>
  <w:style w:type="paragraph" w:styleId="Komentarotema">
    <w:name w:val="annotation subject"/>
    <w:basedOn w:val="Komentarotekstas"/>
    <w:next w:val="Komentarotekstas"/>
    <w:link w:val="KomentarotemaDiagrama"/>
    <w:semiHidden/>
    <w:unhideWhenUsed/>
    <w:rsid w:val="008C0EF1"/>
    <w:rPr>
      <w:b/>
      <w:bCs/>
    </w:rPr>
  </w:style>
  <w:style w:type="character" w:customStyle="1" w:styleId="KomentarotemaDiagrama">
    <w:name w:val="Komentaro tema Diagrama"/>
    <w:basedOn w:val="KomentarotekstasDiagrama"/>
    <w:link w:val="Komentarotema"/>
    <w:semiHidden/>
    <w:rsid w:val="008C0EF1"/>
    <w:rPr>
      <w:b/>
      <w:bCs/>
      <w:sz w:val="20"/>
    </w:rPr>
  </w:style>
  <w:style w:type="paragraph" w:styleId="Debesliotekstas">
    <w:name w:val="Balloon Text"/>
    <w:basedOn w:val="prastasis"/>
    <w:link w:val="DebesliotekstasDiagrama"/>
    <w:semiHidden/>
    <w:unhideWhenUsed/>
    <w:rsid w:val="008C0E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0EF1"/>
    <w:rPr>
      <w:rFonts w:ascii="Segoe UI" w:hAnsi="Segoe UI" w:cs="Segoe UI"/>
      <w:sz w:val="18"/>
      <w:szCs w:val="18"/>
    </w:rPr>
  </w:style>
  <w:style w:type="paragraph" w:customStyle="1" w:styleId="tajtip">
    <w:name w:val="tajtip"/>
    <w:basedOn w:val="prastasis"/>
    <w:rsid w:val="00070C74"/>
    <w:pPr>
      <w:spacing w:before="100" w:beforeAutospacing="1" w:after="100" w:afterAutospacing="1"/>
    </w:pPr>
    <w:rPr>
      <w:rFonts w:eastAsiaTheme="minorHAnsi"/>
      <w:szCs w:val="24"/>
      <w:lang w:eastAsia="lt-LT"/>
    </w:rPr>
  </w:style>
  <w:style w:type="paragraph" w:styleId="Sraopastraipa">
    <w:name w:val="List Paragraph"/>
    <w:basedOn w:val="prastasis"/>
    <w:uiPriority w:val="34"/>
    <w:qFormat/>
    <w:rsid w:val="00EA52A1"/>
    <w:pPr>
      <w:spacing w:line="276" w:lineRule="auto"/>
      <w:ind w:left="720"/>
      <w:contextualSpacing/>
    </w:pPr>
    <w:rPr>
      <w:rFonts w:eastAsia="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245582059">
      <w:bodyDiv w:val="1"/>
      <w:marLeft w:val="0"/>
      <w:marRight w:val="0"/>
      <w:marTop w:val="0"/>
      <w:marBottom w:val="0"/>
      <w:divBdr>
        <w:top w:val="none" w:sz="0" w:space="0" w:color="auto"/>
        <w:left w:val="none" w:sz="0" w:space="0" w:color="auto"/>
        <w:bottom w:val="none" w:sz="0" w:space="0" w:color="auto"/>
        <w:right w:val="none" w:sz="0" w:space="0" w:color="auto"/>
      </w:divBdr>
      <w:divsChild>
        <w:div w:id="1949072480">
          <w:marLeft w:val="0"/>
          <w:marRight w:val="0"/>
          <w:marTop w:val="0"/>
          <w:marBottom w:val="0"/>
          <w:divBdr>
            <w:top w:val="none" w:sz="0" w:space="0" w:color="auto"/>
            <w:left w:val="none" w:sz="0" w:space="0" w:color="auto"/>
            <w:bottom w:val="none" w:sz="0" w:space="0" w:color="auto"/>
            <w:right w:val="none" w:sz="0" w:space="0" w:color="auto"/>
          </w:divBdr>
          <w:divsChild>
            <w:div w:id="966619190">
              <w:marLeft w:val="0"/>
              <w:marRight w:val="0"/>
              <w:marTop w:val="0"/>
              <w:marBottom w:val="0"/>
              <w:divBdr>
                <w:top w:val="none" w:sz="0" w:space="0" w:color="auto"/>
                <w:left w:val="none" w:sz="0" w:space="0" w:color="auto"/>
                <w:bottom w:val="none" w:sz="0" w:space="0" w:color="auto"/>
                <w:right w:val="none" w:sz="0" w:space="0" w:color="auto"/>
              </w:divBdr>
              <w:divsChild>
                <w:div w:id="1731152666">
                  <w:marLeft w:val="0"/>
                  <w:marRight w:val="0"/>
                  <w:marTop w:val="0"/>
                  <w:marBottom w:val="0"/>
                  <w:divBdr>
                    <w:top w:val="none" w:sz="0" w:space="0" w:color="auto"/>
                    <w:left w:val="none" w:sz="0" w:space="0" w:color="auto"/>
                    <w:bottom w:val="none" w:sz="0" w:space="0" w:color="auto"/>
                    <w:right w:val="none" w:sz="0" w:space="0" w:color="auto"/>
                  </w:divBdr>
                  <w:divsChild>
                    <w:div w:id="783186271">
                      <w:marLeft w:val="0"/>
                      <w:marRight w:val="0"/>
                      <w:marTop w:val="0"/>
                      <w:marBottom w:val="0"/>
                      <w:divBdr>
                        <w:top w:val="none" w:sz="0" w:space="0" w:color="auto"/>
                        <w:left w:val="none" w:sz="0" w:space="0" w:color="auto"/>
                        <w:bottom w:val="none" w:sz="0" w:space="0" w:color="auto"/>
                        <w:right w:val="none" w:sz="0" w:space="0" w:color="auto"/>
                      </w:divBdr>
                      <w:divsChild>
                        <w:div w:id="20256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339">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493447460">
      <w:bodyDiv w:val="1"/>
      <w:marLeft w:val="0"/>
      <w:marRight w:val="0"/>
      <w:marTop w:val="0"/>
      <w:marBottom w:val="0"/>
      <w:divBdr>
        <w:top w:val="none" w:sz="0" w:space="0" w:color="auto"/>
        <w:left w:val="none" w:sz="0" w:space="0" w:color="auto"/>
        <w:bottom w:val="none" w:sz="0" w:space="0" w:color="auto"/>
        <w:right w:val="none" w:sz="0" w:space="0" w:color="auto"/>
      </w:divBdr>
    </w:div>
    <w:div w:id="786461658">
      <w:bodyDiv w:val="1"/>
      <w:marLeft w:val="0"/>
      <w:marRight w:val="0"/>
      <w:marTop w:val="0"/>
      <w:marBottom w:val="0"/>
      <w:divBdr>
        <w:top w:val="none" w:sz="0" w:space="0" w:color="auto"/>
        <w:left w:val="none" w:sz="0" w:space="0" w:color="auto"/>
        <w:bottom w:val="none" w:sz="0" w:space="0" w:color="auto"/>
        <w:right w:val="none" w:sz="0" w:space="0" w:color="auto"/>
      </w:divBdr>
    </w:div>
    <w:div w:id="823592052">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09478742">
      <w:bodyDiv w:val="1"/>
      <w:marLeft w:val="0"/>
      <w:marRight w:val="0"/>
      <w:marTop w:val="0"/>
      <w:marBottom w:val="0"/>
      <w:divBdr>
        <w:top w:val="none" w:sz="0" w:space="0" w:color="auto"/>
        <w:left w:val="none" w:sz="0" w:space="0" w:color="auto"/>
        <w:bottom w:val="none" w:sz="0" w:space="0" w:color="auto"/>
        <w:right w:val="none" w:sz="0" w:space="0" w:color="auto"/>
      </w:divBdr>
    </w:div>
    <w:div w:id="1324896880">
      <w:bodyDiv w:val="1"/>
      <w:marLeft w:val="0"/>
      <w:marRight w:val="0"/>
      <w:marTop w:val="0"/>
      <w:marBottom w:val="0"/>
      <w:divBdr>
        <w:top w:val="none" w:sz="0" w:space="0" w:color="auto"/>
        <w:left w:val="none" w:sz="0" w:space="0" w:color="auto"/>
        <w:bottom w:val="none" w:sz="0" w:space="0" w:color="auto"/>
        <w:right w:val="none" w:sz="0" w:space="0" w:color="auto"/>
      </w:divBdr>
    </w:div>
    <w:div w:id="1433429590">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699818226">
      <w:bodyDiv w:val="1"/>
      <w:marLeft w:val="0"/>
      <w:marRight w:val="0"/>
      <w:marTop w:val="0"/>
      <w:marBottom w:val="0"/>
      <w:divBdr>
        <w:top w:val="none" w:sz="0" w:space="0" w:color="auto"/>
        <w:left w:val="none" w:sz="0" w:space="0" w:color="auto"/>
        <w:bottom w:val="none" w:sz="0" w:space="0" w:color="auto"/>
        <w:right w:val="none" w:sz="0" w:space="0" w:color="auto"/>
      </w:divBdr>
    </w:div>
    <w:div w:id="1734083957">
      <w:bodyDiv w:val="1"/>
      <w:marLeft w:val="0"/>
      <w:marRight w:val="0"/>
      <w:marTop w:val="0"/>
      <w:marBottom w:val="0"/>
      <w:divBdr>
        <w:top w:val="none" w:sz="0" w:space="0" w:color="auto"/>
        <w:left w:val="none" w:sz="0" w:space="0" w:color="auto"/>
        <w:bottom w:val="none" w:sz="0" w:space="0" w:color="auto"/>
        <w:right w:val="none" w:sz="0" w:space="0" w:color="auto"/>
      </w:divBdr>
    </w:div>
    <w:div w:id="1750956453">
      <w:bodyDiv w:val="1"/>
      <w:marLeft w:val="0"/>
      <w:marRight w:val="0"/>
      <w:marTop w:val="0"/>
      <w:marBottom w:val="0"/>
      <w:divBdr>
        <w:top w:val="none" w:sz="0" w:space="0" w:color="auto"/>
        <w:left w:val="none" w:sz="0" w:space="0" w:color="auto"/>
        <w:bottom w:val="none" w:sz="0" w:space="0" w:color="auto"/>
        <w:right w:val="none" w:sz="0" w:space="0" w:color="auto"/>
      </w:divBdr>
    </w:div>
    <w:div w:id="1920866193">
      <w:bodyDiv w:val="1"/>
      <w:marLeft w:val="0"/>
      <w:marRight w:val="0"/>
      <w:marTop w:val="0"/>
      <w:marBottom w:val="0"/>
      <w:divBdr>
        <w:top w:val="none" w:sz="0" w:space="0" w:color="auto"/>
        <w:left w:val="none" w:sz="0" w:space="0" w:color="auto"/>
        <w:bottom w:val="none" w:sz="0" w:space="0" w:color="auto"/>
        <w:right w:val="none" w:sz="0" w:space="0" w:color="auto"/>
      </w:divBdr>
      <w:divsChild>
        <w:div w:id="76024522">
          <w:marLeft w:val="0"/>
          <w:marRight w:val="0"/>
          <w:marTop w:val="0"/>
          <w:marBottom w:val="0"/>
          <w:divBdr>
            <w:top w:val="none" w:sz="0" w:space="0" w:color="auto"/>
            <w:left w:val="none" w:sz="0" w:space="0" w:color="auto"/>
            <w:bottom w:val="none" w:sz="0" w:space="0" w:color="auto"/>
            <w:right w:val="none" w:sz="0" w:space="0" w:color="auto"/>
          </w:divBdr>
          <w:divsChild>
            <w:div w:id="188179697">
              <w:marLeft w:val="0"/>
              <w:marRight w:val="0"/>
              <w:marTop w:val="0"/>
              <w:marBottom w:val="0"/>
              <w:divBdr>
                <w:top w:val="none" w:sz="0" w:space="0" w:color="auto"/>
                <w:left w:val="none" w:sz="0" w:space="0" w:color="auto"/>
                <w:bottom w:val="none" w:sz="0" w:space="0" w:color="auto"/>
                <w:right w:val="none" w:sz="0" w:space="0" w:color="auto"/>
              </w:divBdr>
              <w:divsChild>
                <w:div w:id="1949193065">
                  <w:marLeft w:val="0"/>
                  <w:marRight w:val="0"/>
                  <w:marTop w:val="0"/>
                  <w:marBottom w:val="0"/>
                  <w:divBdr>
                    <w:top w:val="none" w:sz="0" w:space="0" w:color="auto"/>
                    <w:left w:val="none" w:sz="0" w:space="0" w:color="auto"/>
                    <w:bottom w:val="none" w:sz="0" w:space="0" w:color="auto"/>
                    <w:right w:val="none" w:sz="0" w:space="0" w:color="auto"/>
                  </w:divBdr>
                  <w:divsChild>
                    <w:div w:id="916133622">
                      <w:marLeft w:val="0"/>
                      <w:marRight w:val="0"/>
                      <w:marTop w:val="0"/>
                      <w:marBottom w:val="0"/>
                      <w:divBdr>
                        <w:top w:val="none" w:sz="0" w:space="0" w:color="auto"/>
                        <w:left w:val="none" w:sz="0" w:space="0" w:color="auto"/>
                        <w:bottom w:val="none" w:sz="0" w:space="0" w:color="auto"/>
                        <w:right w:val="none" w:sz="0" w:space="0" w:color="auto"/>
                      </w:divBdr>
                      <w:divsChild>
                        <w:div w:id="6608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5250">
      <w:bodyDiv w:val="1"/>
      <w:marLeft w:val="0"/>
      <w:marRight w:val="0"/>
      <w:marTop w:val="0"/>
      <w:marBottom w:val="0"/>
      <w:divBdr>
        <w:top w:val="none" w:sz="0" w:space="0" w:color="auto"/>
        <w:left w:val="none" w:sz="0" w:space="0" w:color="auto"/>
        <w:bottom w:val="none" w:sz="0" w:space="0" w:color="auto"/>
        <w:right w:val="none" w:sz="0" w:space="0" w:color="auto"/>
      </w:divBdr>
      <w:divsChild>
        <w:div w:id="1290208973">
          <w:marLeft w:val="0"/>
          <w:marRight w:val="0"/>
          <w:marTop w:val="0"/>
          <w:marBottom w:val="0"/>
          <w:divBdr>
            <w:top w:val="none" w:sz="0" w:space="0" w:color="auto"/>
            <w:left w:val="none" w:sz="0" w:space="0" w:color="auto"/>
            <w:bottom w:val="none" w:sz="0" w:space="0" w:color="auto"/>
            <w:right w:val="none" w:sz="0" w:space="0" w:color="auto"/>
          </w:divBdr>
          <w:divsChild>
            <w:div w:id="1048913611">
              <w:marLeft w:val="0"/>
              <w:marRight w:val="0"/>
              <w:marTop w:val="0"/>
              <w:marBottom w:val="0"/>
              <w:divBdr>
                <w:top w:val="none" w:sz="0" w:space="0" w:color="auto"/>
                <w:left w:val="none" w:sz="0" w:space="0" w:color="auto"/>
                <w:bottom w:val="none" w:sz="0" w:space="0" w:color="auto"/>
                <w:right w:val="none" w:sz="0" w:space="0" w:color="auto"/>
              </w:divBdr>
              <w:divsChild>
                <w:div w:id="1000154646">
                  <w:marLeft w:val="0"/>
                  <w:marRight w:val="0"/>
                  <w:marTop w:val="0"/>
                  <w:marBottom w:val="0"/>
                  <w:divBdr>
                    <w:top w:val="none" w:sz="0" w:space="0" w:color="auto"/>
                    <w:left w:val="none" w:sz="0" w:space="0" w:color="auto"/>
                    <w:bottom w:val="none" w:sz="0" w:space="0" w:color="auto"/>
                    <w:right w:val="none" w:sz="0" w:space="0" w:color="auto"/>
                  </w:divBdr>
                  <w:divsChild>
                    <w:div w:id="689723493">
                      <w:marLeft w:val="0"/>
                      <w:marRight w:val="0"/>
                      <w:marTop w:val="0"/>
                      <w:marBottom w:val="0"/>
                      <w:divBdr>
                        <w:top w:val="none" w:sz="0" w:space="0" w:color="auto"/>
                        <w:left w:val="none" w:sz="0" w:space="0" w:color="auto"/>
                        <w:bottom w:val="none" w:sz="0" w:space="0" w:color="auto"/>
                        <w:right w:val="none" w:sz="0" w:space="0" w:color="auto"/>
                      </w:divBdr>
                      <w:divsChild>
                        <w:div w:id="119231144">
                          <w:marLeft w:val="0"/>
                          <w:marRight w:val="0"/>
                          <w:marTop w:val="0"/>
                          <w:marBottom w:val="0"/>
                          <w:divBdr>
                            <w:top w:val="none" w:sz="0" w:space="0" w:color="auto"/>
                            <w:left w:val="none" w:sz="0" w:space="0" w:color="auto"/>
                            <w:bottom w:val="none" w:sz="0" w:space="0" w:color="auto"/>
                            <w:right w:val="none" w:sz="0" w:space="0" w:color="auto"/>
                          </w:divBdr>
                          <w:divsChild>
                            <w:div w:id="1016804946">
                              <w:marLeft w:val="0"/>
                              <w:marRight w:val="0"/>
                              <w:marTop w:val="0"/>
                              <w:marBottom w:val="0"/>
                              <w:divBdr>
                                <w:top w:val="none" w:sz="0" w:space="0" w:color="auto"/>
                                <w:left w:val="none" w:sz="0" w:space="0" w:color="auto"/>
                                <w:bottom w:val="none" w:sz="0" w:space="0" w:color="auto"/>
                                <w:right w:val="none" w:sz="0" w:space="0" w:color="auto"/>
                              </w:divBdr>
                              <w:divsChild>
                                <w:div w:id="2066634229">
                                  <w:marLeft w:val="0"/>
                                  <w:marRight w:val="0"/>
                                  <w:marTop w:val="0"/>
                                  <w:marBottom w:val="0"/>
                                  <w:divBdr>
                                    <w:top w:val="none" w:sz="0" w:space="0" w:color="auto"/>
                                    <w:left w:val="none" w:sz="0" w:space="0" w:color="auto"/>
                                    <w:bottom w:val="none" w:sz="0" w:space="0" w:color="auto"/>
                                    <w:right w:val="none" w:sz="0" w:space="0" w:color="auto"/>
                                  </w:divBdr>
                                  <w:divsChild>
                                    <w:div w:id="675838774">
                                      <w:marLeft w:val="-225"/>
                                      <w:marRight w:val="-225"/>
                                      <w:marTop w:val="0"/>
                                      <w:marBottom w:val="0"/>
                                      <w:divBdr>
                                        <w:top w:val="none" w:sz="0" w:space="0" w:color="auto"/>
                                        <w:left w:val="none" w:sz="0" w:space="0" w:color="auto"/>
                                        <w:bottom w:val="none" w:sz="0" w:space="0" w:color="auto"/>
                                        <w:right w:val="none" w:sz="0" w:space="0" w:color="auto"/>
                                      </w:divBdr>
                                      <w:divsChild>
                                        <w:div w:id="1714428631">
                                          <w:marLeft w:val="0"/>
                                          <w:marRight w:val="0"/>
                                          <w:marTop w:val="0"/>
                                          <w:marBottom w:val="0"/>
                                          <w:divBdr>
                                            <w:top w:val="none" w:sz="0" w:space="0" w:color="auto"/>
                                            <w:left w:val="none" w:sz="0" w:space="0" w:color="auto"/>
                                            <w:bottom w:val="none" w:sz="0" w:space="0" w:color="auto"/>
                                            <w:right w:val="none" w:sz="0" w:space="0" w:color="auto"/>
                                          </w:divBdr>
                                          <w:divsChild>
                                            <w:div w:id="266279647">
                                              <w:marLeft w:val="0"/>
                                              <w:marRight w:val="0"/>
                                              <w:marTop w:val="0"/>
                                              <w:marBottom w:val="0"/>
                                              <w:divBdr>
                                                <w:top w:val="none" w:sz="0" w:space="0" w:color="auto"/>
                                                <w:left w:val="none" w:sz="0" w:space="0" w:color="auto"/>
                                                <w:bottom w:val="none" w:sz="0" w:space="0" w:color="auto"/>
                                                <w:right w:val="none" w:sz="0" w:space="0" w:color="auto"/>
                                              </w:divBdr>
                                              <w:divsChild>
                                                <w:div w:id="3704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E11B-73CC-4E33-8E59-2ABB190C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3376</Words>
  <Characters>1925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ANK pakeitimas</vt:lpstr>
      <vt:lpstr>ANK pakeitimas</vt:lpstr>
    </vt:vector>
  </TitlesOfParts>
  <Company>TM</Company>
  <LinksUpToDate>false</LinksUpToDate>
  <CharactersWithSpaces>5291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2020-11-05T12:52:00Z</dcterms:created>
  <dc:creator>Germanas Politika</dc:creator>
  <cp:lastModifiedBy>Tautvydas Žėkas</cp:lastModifiedBy>
  <cp:lastPrinted>2019-09-23T10:02:00Z</cp:lastPrinted>
  <dcterms:modified xsi:type="dcterms:W3CDTF">2020-11-05T12:55:00Z</dcterms:modified>
  <cp:revision>3</cp:revision>
  <dc:title>ANK pakeitimas</dc:title>
</cp:coreProperties>
</file>