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41" w:rsidRDefault="00503233" w:rsidP="00C41004">
      <w:pPr>
        <w:ind w:left="8222"/>
        <w:rPr>
          <w:color w:val="000000"/>
        </w:rPr>
      </w:pPr>
      <w:bookmarkStart w:id="0" w:name="_GoBack"/>
      <w:bookmarkEnd w:id="0"/>
      <w:r>
        <w:rPr>
          <w:color w:val="000000"/>
        </w:rPr>
        <w:t>Lietuvos Respublikos 202</w:t>
      </w:r>
      <w:r w:rsidR="00084EA0">
        <w:rPr>
          <w:color w:val="000000"/>
        </w:rPr>
        <w:t>2</w:t>
      </w:r>
      <w:r w:rsidR="00C41004" w:rsidRPr="00C41004">
        <w:rPr>
          <w:color w:val="000000"/>
        </w:rPr>
        <w:t xml:space="preserve"> metų valstybės biudžeto ir savivaldybių biudžetų finansinių rodiklių projektų rengimo plano </w:t>
      </w:r>
    </w:p>
    <w:p w:rsidR="00C41004" w:rsidRPr="00C41004" w:rsidRDefault="00D54690" w:rsidP="00C41004">
      <w:pPr>
        <w:ind w:left="8222"/>
        <w:rPr>
          <w:color w:val="000000"/>
        </w:rPr>
      </w:pPr>
      <w:r>
        <w:rPr>
          <w:color w:val="000000"/>
        </w:rPr>
        <w:t>8</w:t>
      </w:r>
      <w:r w:rsidR="00C41004" w:rsidRPr="00C41004">
        <w:t xml:space="preserve"> priedas</w:t>
      </w:r>
    </w:p>
    <w:p w:rsidR="00C41004" w:rsidRPr="00C41004" w:rsidRDefault="00C41004" w:rsidP="00C41004">
      <w:pPr>
        <w:tabs>
          <w:tab w:val="left" w:pos="-426"/>
        </w:tabs>
        <w:jc w:val="left"/>
        <w:rPr>
          <w:rFonts w:eastAsia="Times New Roman" w:cs="Times New Roman"/>
          <w:szCs w:val="20"/>
          <w:lang w:eastAsia="lt-LT"/>
        </w:rPr>
      </w:pPr>
    </w:p>
    <w:p w:rsidR="00C41004" w:rsidRPr="00C41004" w:rsidRDefault="00C41004" w:rsidP="00C41004">
      <w:pPr>
        <w:jc w:val="center"/>
        <w:rPr>
          <w:b/>
          <w:color w:val="000000"/>
        </w:rPr>
      </w:pPr>
      <w:r w:rsidRPr="00C41004">
        <w:rPr>
          <w:b/>
          <w:color w:val="000000"/>
        </w:rPr>
        <w:t xml:space="preserve">(Informacijos apie </w:t>
      </w:r>
      <w:r w:rsidR="00832232">
        <w:rPr>
          <w:b/>
          <w:bCs/>
          <w:color w:val="000000"/>
        </w:rPr>
        <w:t>programas,</w:t>
      </w:r>
      <w:r w:rsidRPr="00C41004">
        <w:rPr>
          <w:b/>
          <w:bCs/>
          <w:color w:val="000000"/>
        </w:rPr>
        <w:t xml:space="preserve"> programų priemones,</w:t>
      </w:r>
      <w:r w:rsidR="00832232">
        <w:rPr>
          <w:b/>
          <w:bCs/>
          <w:color w:val="000000"/>
        </w:rPr>
        <w:t xml:space="preserve"> kuri</w:t>
      </w:r>
      <w:r w:rsidR="00303087">
        <w:rPr>
          <w:b/>
          <w:bCs/>
          <w:color w:val="000000"/>
        </w:rPr>
        <w:t>os</w:t>
      </w:r>
      <w:r w:rsidR="00832232">
        <w:rPr>
          <w:b/>
          <w:bCs/>
          <w:color w:val="000000"/>
        </w:rPr>
        <w:t xml:space="preserve"> bus baigt</w:t>
      </w:r>
      <w:r w:rsidR="00303087">
        <w:rPr>
          <w:b/>
          <w:bCs/>
          <w:color w:val="000000"/>
        </w:rPr>
        <w:t>os</w:t>
      </w:r>
      <w:r w:rsidRPr="00C41004">
        <w:rPr>
          <w:b/>
          <w:bCs/>
          <w:color w:val="000000"/>
        </w:rPr>
        <w:t xml:space="preserve"> </w:t>
      </w:r>
      <w:r w:rsidR="004962B4">
        <w:rPr>
          <w:b/>
          <w:bCs/>
          <w:color w:val="000000"/>
        </w:rPr>
        <w:t xml:space="preserve">įgyvendinti </w:t>
      </w:r>
      <w:r w:rsidR="00626AC6">
        <w:rPr>
          <w:b/>
          <w:bCs/>
          <w:color w:val="000000"/>
        </w:rPr>
        <w:t>202</w:t>
      </w:r>
      <w:r w:rsidR="00084EA0">
        <w:rPr>
          <w:b/>
          <w:bCs/>
          <w:color w:val="000000"/>
        </w:rPr>
        <w:t>1</w:t>
      </w:r>
      <w:r w:rsidR="00503233">
        <w:rPr>
          <w:b/>
          <w:bCs/>
          <w:color w:val="000000"/>
        </w:rPr>
        <w:t>, 202</w:t>
      </w:r>
      <w:r w:rsidR="00084EA0">
        <w:rPr>
          <w:b/>
          <w:bCs/>
          <w:color w:val="000000"/>
        </w:rPr>
        <w:t>2</w:t>
      </w:r>
      <w:r w:rsidRPr="00C41004">
        <w:rPr>
          <w:b/>
          <w:bCs/>
          <w:color w:val="000000"/>
        </w:rPr>
        <w:t xml:space="preserve"> ir 202</w:t>
      </w:r>
      <w:r w:rsidR="00084EA0">
        <w:rPr>
          <w:b/>
          <w:bCs/>
          <w:color w:val="000000"/>
        </w:rPr>
        <w:t>3</w:t>
      </w:r>
      <w:r w:rsidR="00832232">
        <w:rPr>
          <w:b/>
          <w:bCs/>
          <w:color w:val="000000"/>
        </w:rPr>
        <w:t xml:space="preserve"> metais ir kuri</w:t>
      </w:r>
      <w:r w:rsidR="00303087">
        <w:rPr>
          <w:b/>
          <w:bCs/>
          <w:color w:val="000000"/>
        </w:rPr>
        <w:t>o</w:t>
      </w:r>
      <w:r w:rsidR="00832232">
        <w:rPr>
          <w:b/>
          <w:bCs/>
          <w:color w:val="000000"/>
        </w:rPr>
        <w:t>ms</w:t>
      </w:r>
      <w:r w:rsidRPr="00C41004">
        <w:rPr>
          <w:b/>
          <w:bCs/>
          <w:color w:val="000000"/>
        </w:rPr>
        <w:t xml:space="preserve"> </w:t>
      </w:r>
      <w:r w:rsidR="00503233">
        <w:rPr>
          <w:b/>
          <w:bCs/>
          <w:color w:val="000000"/>
        </w:rPr>
        <w:t>nereikia numatyti asignavimų 202</w:t>
      </w:r>
      <w:r w:rsidR="00084EA0">
        <w:rPr>
          <w:b/>
          <w:bCs/>
          <w:color w:val="000000"/>
        </w:rPr>
        <w:t>2</w:t>
      </w:r>
      <w:r w:rsidRPr="00C41004">
        <w:rPr>
          <w:b/>
          <w:bCs/>
          <w:color w:val="000000"/>
        </w:rPr>
        <w:t>, 202</w:t>
      </w:r>
      <w:r w:rsidR="00084EA0">
        <w:rPr>
          <w:b/>
          <w:bCs/>
          <w:color w:val="000000"/>
        </w:rPr>
        <w:t>3</w:t>
      </w:r>
      <w:r w:rsidRPr="00C41004">
        <w:rPr>
          <w:b/>
          <w:bCs/>
          <w:color w:val="000000"/>
        </w:rPr>
        <w:t xml:space="preserve"> ir 202</w:t>
      </w:r>
      <w:r w:rsidR="00084EA0">
        <w:rPr>
          <w:b/>
          <w:bCs/>
          <w:color w:val="000000"/>
        </w:rPr>
        <w:t>4</w:t>
      </w:r>
      <w:r w:rsidRPr="00C41004">
        <w:rPr>
          <w:b/>
          <w:bCs/>
          <w:color w:val="000000"/>
        </w:rPr>
        <w:t xml:space="preserve"> metais (n</w:t>
      </w:r>
      <w:r w:rsidR="00303087">
        <w:rPr>
          <w:b/>
          <w:bCs/>
          <w:color w:val="000000"/>
        </w:rPr>
        <w:t>etęstinos programos</w:t>
      </w:r>
      <w:r w:rsidR="004962B4">
        <w:rPr>
          <w:b/>
          <w:bCs/>
          <w:color w:val="000000"/>
        </w:rPr>
        <w:t>, programų</w:t>
      </w:r>
      <w:r w:rsidR="00303087">
        <w:rPr>
          <w:b/>
          <w:bCs/>
          <w:color w:val="000000"/>
        </w:rPr>
        <w:t xml:space="preserve"> priemonės)</w:t>
      </w:r>
      <w:r w:rsidR="004962B4">
        <w:rPr>
          <w:b/>
          <w:bCs/>
          <w:color w:val="000000"/>
        </w:rPr>
        <w:t>,</w:t>
      </w:r>
      <w:r w:rsidR="00303087">
        <w:rPr>
          <w:b/>
          <w:bCs/>
          <w:color w:val="000000"/>
        </w:rPr>
        <w:t xml:space="preserve"> </w:t>
      </w:r>
      <w:r w:rsidRPr="00C41004">
        <w:rPr>
          <w:b/>
          <w:bCs/>
          <w:color w:val="000000" w:themeColor="text1"/>
        </w:rPr>
        <w:t xml:space="preserve">ir </w:t>
      </w:r>
      <w:r w:rsidR="00303087">
        <w:rPr>
          <w:b/>
          <w:bCs/>
          <w:color w:val="000000" w:themeColor="text1"/>
        </w:rPr>
        <w:t>kita</w:t>
      </w:r>
      <w:r w:rsidRPr="00C41004">
        <w:rPr>
          <w:b/>
          <w:bCs/>
          <w:color w:val="000000" w:themeColor="text1"/>
        </w:rPr>
        <w:t xml:space="preserve">s </w:t>
      </w:r>
      <w:r w:rsidRPr="00C41004">
        <w:rPr>
          <w:b/>
          <w:bCs/>
          <w:color w:val="000000"/>
        </w:rPr>
        <w:t>pagal programas</w:t>
      </w:r>
      <w:r w:rsidR="00303087">
        <w:rPr>
          <w:b/>
          <w:bCs/>
          <w:color w:val="000000"/>
        </w:rPr>
        <w:t>, programų priemones</w:t>
      </w:r>
      <w:r w:rsidR="00503233">
        <w:rPr>
          <w:b/>
          <w:bCs/>
          <w:color w:val="000000"/>
        </w:rPr>
        <w:t xml:space="preserve"> 202</w:t>
      </w:r>
      <w:r w:rsidR="00084EA0">
        <w:rPr>
          <w:b/>
          <w:bCs/>
          <w:color w:val="000000"/>
        </w:rPr>
        <w:t>2</w:t>
      </w:r>
      <w:r w:rsidRPr="00C41004">
        <w:rPr>
          <w:b/>
          <w:bCs/>
          <w:color w:val="000000"/>
        </w:rPr>
        <w:t>, 202</w:t>
      </w:r>
      <w:r w:rsidR="00084EA0">
        <w:rPr>
          <w:b/>
          <w:bCs/>
          <w:color w:val="000000"/>
        </w:rPr>
        <w:t>3</w:t>
      </w:r>
      <w:r w:rsidRPr="00C41004">
        <w:rPr>
          <w:b/>
          <w:bCs/>
          <w:color w:val="000000"/>
        </w:rPr>
        <w:t xml:space="preserve"> ir 202</w:t>
      </w:r>
      <w:r w:rsidR="00084EA0">
        <w:rPr>
          <w:b/>
          <w:bCs/>
          <w:color w:val="000000"/>
        </w:rPr>
        <w:t>4</w:t>
      </w:r>
      <w:r w:rsidRPr="00C41004">
        <w:rPr>
          <w:b/>
          <w:bCs/>
          <w:color w:val="000000"/>
        </w:rPr>
        <w:t xml:space="preserve"> metais galimas sutaupyti lėšas </w:t>
      </w:r>
      <w:r w:rsidR="00053A21">
        <w:rPr>
          <w:b/>
          <w:bCs/>
          <w:color w:val="000000"/>
        </w:rPr>
        <w:t xml:space="preserve">pateikimo </w:t>
      </w:r>
      <w:r w:rsidRPr="00C41004">
        <w:rPr>
          <w:b/>
          <w:color w:val="000000"/>
        </w:rPr>
        <w:t>forma)</w:t>
      </w:r>
    </w:p>
    <w:p w:rsidR="00C41004" w:rsidRPr="00C41004" w:rsidRDefault="00C41004" w:rsidP="00C41004">
      <w:pPr>
        <w:jc w:val="center"/>
        <w:rPr>
          <w:bCs/>
          <w:color w:val="000000"/>
          <w:szCs w:val="24"/>
        </w:rPr>
      </w:pPr>
      <w:r w:rsidRPr="00C41004">
        <w:rPr>
          <w:bCs/>
          <w:color w:val="000000"/>
          <w:szCs w:val="24"/>
        </w:rPr>
        <w:t>____________________________________________________________________________________</w:t>
      </w:r>
    </w:p>
    <w:p w:rsidR="00C41004" w:rsidRPr="00C41004" w:rsidRDefault="00C41004" w:rsidP="00C41004">
      <w:pPr>
        <w:jc w:val="center"/>
        <w:rPr>
          <w:bCs/>
          <w:color w:val="000000"/>
          <w:sz w:val="20"/>
        </w:rPr>
      </w:pPr>
      <w:r w:rsidRPr="00C41004">
        <w:rPr>
          <w:bCs/>
          <w:color w:val="000000"/>
          <w:sz w:val="20"/>
        </w:rPr>
        <w:t>(dokumento sudarytojo (įstaigos, kurios vadovas yra asignavimų valdytojas) pavadinimas)</w:t>
      </w:r>
    </w:p>
    <w:p w:rsidR="00C41004" w:rsidRPr="00C41004" w:rsidRDefault="00C41004" w:rsidP="00C41004">
      <w:pPr>
        <w:ind w:right="-596"/>
        <w:jc w:val="center"/>
        <w:rPr>
          <w:bCs/>
          <w:color w:val="000000"/>
        </w:rPr>
      </w:pPr>
    </w:p>
    <w:p w:rsidR="00A13ED5" w:rsidRDefault="00893A8D" w:rsidP="00C41004">
      <w:pPr>
        <w:jc w:val="center"/>
        <w:rPr>
          <w:b/>
          <w:bCs/>
          <w:color w:val="000000"/>
          <w:sz w:val="22"/>
        </w:rPr>
      </w:pPr>
      <w:r w:rsidRPr="000617DE">
        <w:rPr>
          <w:b/>
          <w:bCs/>
          <w:color w:val="000000"/>
          <w:sz w:val="22"/>
        </w:rPr>
        <w:t>PROGRAMOS, PROGRAMŲ PRIEMONĖS,</w:t>
      </w:r>
      <w:r w:rsidR="00C41004" w:rsidRPr="00C41004">
        <w:rPr>
          <w:b/>
          <w:bCs/>
          <w:color w:val="000000"/>
          <w:sz w:val="22"/>
        </w:rPr>
        <w:t xml:space="preserve"> KURI</w:t>
      </w:r>
      <w:r w:rsidR="00303087">
        <w:rPr>
          <w:b/>
          <w:bCs/>
          <w:color w:val="000000"/>
          <w:sz w:val="22"/>
        </w:rPr>
        <w:t>OS</w:t>
      </w:r>
      <w:r w:rsidRPr="000617DE">
        <w:rPr>
          <w:b/>
          <w:bCs/>
          <w:color w:val="000000"/>
          <w:sz w:val="22"/>
        </w:rPr>
        <w:t xml:space="preserve"> BUS BAIGT</w:t>
      </w:r>
      <w:r w:rsidR="00303087">
        <w:rPr>
          <w:b/>
          <w:bCs/>
          <w:color w:val="000000"/>
          <w:sz w:val="22"/>
        </w:rPr>
        <w:t>OS</w:t>
      </w:r>
      <w:r w:rsidR="00C41004" w:rsidRPr="00C41004">
        <w:rPr>
          <w:b/>
          <w:bCs/>
          <w:color w:val="000000"/>
          <w:sz w:val="22"/>
        </w:rPr>
        <w:t xml:space="preserve"> </w:t>
      </w:r>
      <w:r w:rsidR="004962B4">
        <w:rPr>
          <w:b/>
          <w:bCs/>
          <w:color w:val="000000"/>
          <w:sz w:val="22"/>
        </w:rPr>
        <w:t xml:space="preserve">ĮGYVENDINTI </w:t>
      </w:r>
      <w:r w:rsidR="00626AC6">
        <w:rPr>
          <w:b/>
          <w:bCs/>
          <w:color w:val="000000"/>
          <w:sz w:val="22"/>
        </w:rPr>
        <w:t>202</w:t>
      </w:r>
      <w:r w:rsidR="00084EA0">
        <w:rPr>
          <w:b/>
          <w:bCs/>
          <w:color w:val="000000"/>
          <w:sz w:val="22"/>
        </w:rPr>
        <w:t>1</w:t>
      </w:r>
      <w:r w:rsidR="00503233">
        <w:rPr>
          <w:b/>
          <w:bCs/>
          <w:color w:val="000000"/>
          <w:sz w:val="22"/>
        </w:rPr>
        <w:t>, 202</w:t>
      </w:r>
      <w:r w:rsidR="00084EA0">
        <w:rPr>
          <w:b/>
          <w:bCs/>
          <w:color w:val="000000"/>
          <w:sz w:val="22"/>
        </w:rPr>
        <w:t>2</w:t>
      </w:r>
      <w:r w:rsidR="00C41004" w:rsidRPr="00C41004">
        <w:rPr>
          <w:b/>
          <w:bCs/>
          <w:color w:val="000000"/>
          <w:sz w:val="22"/>
        </w:rPr>
        <w:t xml:space="preserve"> IR 202</w:t>
      </w:r>
      <w:r w:rsidR="00084EA0">
        <w:rPr>
          <w:b/>
          <w:bCs/>
          <w:color w:val="000000"/>
          <w:sz w:val="22"/>
        </w:rPr>
        <w:t>3</w:t>
      </w:r>
      <w:r w:rsidR="00303087">
        <w:rPr>
          <w:b/>
          <w:bCs/>
          <w:color w:val="000000"/>
          <w:sz w:val="22"/>
        </w:rPr>
        <w:t xml:space="preserve"> METAIS IR KURIO</w:t>
      </w:r>
      <w:r w:rsidR="0062175B" w:rsidRPr="000617DE">
        <w:rPr>
          <w:b/>
          <w:bCs/>
          <w:color w:val="000000"/>
          <w:sz w:val="22"/>
        </w:rPr>
        <w:t>M</w:t>
      </w:r>
      <w:r w:rsidR="00C41004" w:rsidRPr="00C41004">
        <w:rPr>
          <w:b/>
          <w:bCs/>
          <w:color w:val="000000"/>
          <w:sz w:val="22"/>
        </w:rPr>
        <w:t xml:space="preserve">S </w:t>
      </w:r>
      <w:r w:rsidR="00503233">
        <w:rPr>
          <w:b/>
          <w:bCs/>
          <w:color w:val="000000"/>
          <w:sz w:val="22"/>
        </w:rPr>
        <w:t>NEREIKIA NUMATYTI ASIGNAVIMŲ 202</w:t>
      </w:r>
      <w:r w:rsidR="00084EA0">
        <w:rPr>
          <w:b/>
          <w:bCs/>
          <w:color w:val="000000"/>
          <w:sz w:val="22"/>
        </w:rPr>
        <w:t>2</w:t>
      </w:r>
      <w:r w:rsidR="00C41004" w:rsidRPr="00C41004">
        <w:rPr>
          <w:b/>
          <w:bCs/>
          <w:color w:val="000000"/>
          <w:sz w:val="22"/>
        </w:rPr>
        <w:t>, 202</w:t>
      </w:r>
      <w:r w:rsidR="00084EA0">
        <w:rPr>
          <w:b/>
          <w:bCs/>
          <w:color w:val="000000"/>
          <w:sz w:val="22"/>
        </w:rPr>
        <w:t>3</w:t>
      </w:r>
      <w:r w:rsidR="00C41004" w:rsidRPr="00C41004">
        <w:rPr>
          <w:b/>
          <w:bCs/>
          <w:color w:val="000000"/>
          <w:sz w:val="22"/>
        </w:rPr>
        <w:t xml:space="preserve"> IR 202</w:t>
      </w:r>
      <w:r w:rsidR="00084EA0">
        <w:rPr>
          <w:b/>
          <w:bCs/>
          <w:color w:val="000000"/>
          <w:sz w:val="22"/>
        </w:rPr>
        <w:t>4</w:t>
      </w:r>
      <w:r w:rsidR="00C41004" w:rsidRPr="00C41004">
        <w:rPr>
          <w:b/>
          <w:bCs/>
          <w:color w:val="000000"/>
          <w:sz w:val="22"/>
        </w:rPr>
        <w:t xml:space="preserve"> METAIS (NE</w:t>
      </w:r>
      <w:r w:rsidR="00303087">
        <w:rPr>
          <w:b/>
          <w:bCs/>
          <w:color w:val="000000"/>
          <w:sz w:val="22"/>
        </w:rPr>
        <w:t>TĘSTINOS PROGRAMOS</w:t>
      </w:r>
      <w:r w:rsidR="004962B4">
        <w:rPr>
          <w:b/>
          <w:bCs/>
          <w:color w:val="000000"/>
          <w:sz w:val="22"/>
        </w:rPr>
        <w:t>, PROGRAMŲ</w:t>
      </w:r>
      <w:r w:rsidR="00303087">
        <w:rPr>
          <w:b/>
          <w:bCs/>
          <w:color w:val="000000"/>
          <w:sz w:val="22"/>
        </w:rPr>
        <w:t xml:space="preserve"> PRIEMONĖS)</w:t>
      </w:r>
      <w:r w:rsidR="004962B4">
        <w:rPr>
          <w:b/>
          <w:bCs/>
          <w:color w:val="000000"/>
          <w:sz w:val="22"/>
        </w:rPr>
        <w:t>,</w:t>
      </w:r>
      <w:r w:rsidR="00303087">
        <w:rPr>
          <w:b/>
          <w:bCs/>
          <w:color w:val="000000"/>
          <w:sz w:val="22"/>
        </w:rPr>
        <w:t xml:space="preserve"> </w:t>
      </w:r>
      <w:r w:rsidR="00C41004" w:rsidRPr="00C41004">
        <w:rPr>
          <w:b/>
          <w:bCs/>
          <w:color w:val="000000"/>
          <w:sz w:val="22"/>
        </w:rPr>
        <w:t>IR KITOS PAGAL PROGRAMAS</w:t>
      </w:r>
      <w:r w:rsidR="00A13ED5">
        <w:rPr>
          <w:b/>
          <w:bCs/>
          <w:color w:val="000000"/>
          <w:sz w:val="22"/>
        </w:rPr>
        <w:t>, PROGRAMŲ PRIEMONE</w:t>
      </w:r>
      <w:r w:rsidR="00A13ED5" w:rsidRPr="000617DE">
        <w:rPr>
          <w:b/>
          <w:bCs/>
          <w:color w:val="000000"/>
          <w:sz w:val="22"/>
        </w:rPr>
        <w:t>S</w:t>
      </w:r>
      <w:r w:rsidR="00503233">
        <w:rPr>
          <w:b/>
          <w:bCs/>
          <w:color w:val="000000"/>
          <w:sz w:val="22"/>
        </w:rPr>
        <w:t xml:space="preserve"> 202</w:t>
      </w:r>
      <w:r w:rsidR="00084EA0">
        <w:rPr>
          <w:b/>
          <w:bCs/>
          <w:color w:val="000000"/>
          <w:sz w:val="22"/>
        </w:rPr>
        <w:t>2</w:t>
      </w:r>
      <w:r w:rsidR="00C41004" w:rsidRPr="00C41004">
        <w:rPr>
          <w:b/>
          <w:bCs/>
          <w:color w:val="000000"/>
          <w:sz w:val="22"/>
        </w:rPr>
        <w:t>, 202</w:t>
      </w:r>
      <w:r w:rsidR="00084EA0">
        <w:rPr>
          <w:b/>
          <w:bCs/>
          <w:color w:val="000000"/>
          <w:sz w:val="22"/>
        </w:rPr>
        <w:t>3</w:t>
      </w:r>
      <w:r w:rsidR="00C41004" w:rsidRPr="00C41004">
        <w:rPr>
          <w:b/>
          <w:bCs/>
          <w:color w:val="000000"/>
          <w:sz w:val="22"/>
        </w:rPr>
        <w:t xml:space="preserve"> IR 202</w:t>
      </w:r>
      <w:r w:rsidR="00084EA0">
        <w:rPr>
          <w:b/>
          <w:bCs/>
          <w:color w:val="000000"/>
          <w:sz w:val="22"/>
        </w:rPr>
        <w:t>4</w:t>
      </w:r>
      <w:r w:rsidR="00C41004" w:rsidRPr="00C41004">
        <w:rPr>
          <w:b/>
          <w:bCs/>
          <w:color w:val="000000"/>
          <w:sz w:val="22"/>
        </w:rPr>
        <w:t xml:space="preserve"> METAIS GALIMOS SUTAUPYTI LĖŠOS </w:t>
      </w:r>
    </w:p>
    <w:p w:rsidR="00A13ED5" w:rsidRDefault="00A13ED5" w:rsidP="00C41004">
      <w:pPr>
        <w:jc w:val="center"/>
        <w:rPr>
          <w:b/>
          <w:bCs/>
          <w:color w:val="FF0000"/>
          <w:sz w:val="22"/>
        </w:rPr>
      </w:pPr>
    </w:p>
    <w:p w:rsidR="00C41004" w:rsidRPr="00C41004" w:rsidRDefault="00C41004" w:rsidP="00C41004">
      <w:pPr>
        <w:jc w:val="center"/>
        <w:rPr>
          <w:b/>
          <w:bCs/>
          <w:color w:val="000000"/>
          <w:szCs w:val="24"/>
        </w:rPr>
      </w:pPr>
      <w:r w:rsidRPr="00C41004">
        <w:rPr>
          <w:bCs/>
          <w:color w:val="000000"/>
          <w:szCs w:val="24"/>
        </w:rPr>
        <w:t>___________</w:t>
      </w:r>
      <w:r w:rsidRPr="00C41004">
        <w:rPr>
          <w:b/>
          <w:bCs/>
          <w:color w:val="000000"/>
          <w:szCs w:val="24"/>
        </w:rPr>
        <w:t xml:space="preserve"> </w:t>
      </w:r>
      <w:r w:rsidRPr="00C41004">
        <w:rPr>
          <w:bCs/>
          <w:color w:val="000000"/>
          <w:szCs w:val="24"/>
        </w:rPr>
        <w:t xml:space="preserve">Nr. </w:t>
      </w:r>
      <w:r w:rsidRPr="00C41004">
        <w:rPr>
          <w:bCs/>
          <w:color w:val="000000"/>
          <w:szCs w:val="24"/>
          <w:u w:val="single"/>
        </w:rPr>
        <w:tab/>
        <w:t xml:space="preserve"> </w:t>
      </w:r>
    </w:p>
    <w:p w:rsidR="00C41004" w:rsidRPr="00C41004" w:rsidRDefault="00C41004" w:rsidP="0062175B">
      <w:pPr>
        <w:ind w:left="5184" w:firstLine="1296"/>
        <w:rPr>
          <w:b/>
          <w:bCs/>
          <w:color w:val="000000"/>
          <w:sz w:val="20"/>
        </w:rPr>
      </w:pPr>
      <w:r w:rsidRPr="00C41004">
        <w:rPr>
          <w:bCs/>
          <w:color w:val="000000"/>
          <w:sz w:val="20"/>
        </w:rPr>
        <w:t>(data)</w:t>
      </w:r>
      <w:r w:rsidRPr="00C41004">
        <w:rPr>
          <w:b/>
          <w:bCs/>
          <w:color w:val="000000"/>
          <w:sz w:val="20"/>
        </w:rPr>
        <w:t xml:space="preserve"> </w:t>
      </w:r>
    </w:p>
    <w:p w:rsidR="00C41004" w:rsidRPr="00C41004" w:rsidRDefault="00C41004" w:rsidP="00C41004">
      <w:pPr>
        <w:jc w:val="center"/>
        <w:rPr>
          <w:b/>
          <w:bCs/>
          <w:color w:val="000000"/>
          <w:sz w:val="20"/>
        </w:rPr>
      </w:pPr>
      <w:r w:rsidRPr="00C41004">
        <w:rPr>
          <w:b/>
          <w:bCs/>
          <w:color w:val="000000"/>
          <w:sz w:val="20"/>
        </w:rPr>
        <w:t>_______________________________</w:t>
      </w:r>
    </w:p>
    <w:p w:rsidR="00C41004" w:rsidRDefault="00C41004" w:rsidP="00C41004">
      <w:pPr>
        <w:jc w:val="center"/>
        <w:rPr>
          <w:bCs/>
          <w:color w:val="000000"/>
          <w:sz w:val="20"/>
        </w:rPr>
      </w:pPr>
      <w:r w:rsidRPr="00C41004">
        <w:rPr>
          <w:bCs/>
          <w:color w:val="000000"/>
          <w:sz w:val="20"/>
        </w:rPr>
        <w:t>(sudarymo vieta)</w:t>
      </w:r>
    </w:p>
    <w:p w:rsidR="00303087" w:rsidRDefault="00303087" w:rsidP="00C41004">
      <w:pPr>
        <w:jc w:val="center"/>
        <w:rPr>
          <w:bCs/>
          <w:color w:val="000000"/>
          <w:sz w:val="20"/>
        </w:rPr>
      </w:pP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63"/>
        <w:gridCol w:w="953"/>
        <w:gridCol w:w="3067"/>
        <w:gridCol w:w="1246"/>
        <w:gridCol w:w="2813"/>
        <w:gridCol w:w="1013"/>
        <w:gridCol w:w="952"/>
        <w:gridCol w:w="952"/>
        <w:gridCol w:w="952"/>
        <w:gridCol w:w="2058"/>
      </w:tblGrid>
      <w:tr w:rsidR="009E4DAF" w:rsidRPr="001E3E41" w:rsidTr="0026281C">
        <w:trPr>
          <w:trHeight w:val="497"/>
        </w:trPr>
        <w:tc>
          <w:tcPr>
            <w:tcW w:w="963" w:type="dxa"/>
            <w:vMerge w:val="restart"/>
            <w:shd w:val="clear" w:color="auto" w:fill="auto"/>
            <w:vAlign w:val="center"/>
            <w:hideMark/>
          </w:tcPr>
          <w:p w:rsidR="009E4DAF" w:rsidRPr="001E3E41" w:rsidRDefault="009E4DAF"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Eil. Nr.</w:t>
            </w:r>
          </w:p>
        </w:tc>
        <w:tc>
          <w:tcPr>
            <w:tcW w:w="8079" w:type="dxa"/>
            <w:gridSpan w:val="4"/>
            <w:shd w:val="clear" w:color="auto" w:fill="auto"/>
            <w:vAlign w:val="center"/>
            <w:hideMark/>
          </w:tcPr>
          <w:p w:rsidR="009E4DAF" w:rsidRPr="001E3E41" w:rsidRDefault="009E4DAF" w:rsidP="00084EA0">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Programos, programų priemonės</w:t>
            </w:r>
            <w:r>
              <w:rPr>
                <w:rFonts w:eastAsia="Times New Roman" w:cs="Times New Roman"/>
                <w:color w:val="000000"/>
                <w:sz w:val="20"/>
                <w:szCs w:val="20"/>
                <w:lang w:eastAsia="lt-LT"/>
              </w:rPr>
              <w:t>, kurios bus baigtos</w:t>
            </w:r>
            <w:r w:rsidRPr="001E3E41">
              <w:rPr>
                <w:rFonts w:eastAsia="Times New Roman" w:cs="Times New Roman"/>
                <w:color w:val="000000"/>
                <w:sz w:val="20"/>
                <w:szCs w:val="20"/>
                <w:lang w:eastAsia="lt-LT"/>
              </w:rPr>
              <w:t xml:space="preserve"> </w:t>
            </w:r>
            <w:r>
              <w:rPr>
                <w:rFonts w:eastAsia="Times New Roman" w:cs="Times New Roman"/>
                <w:color w:val="000000"/>
                <w:sz w:val="20"/>
                <w:szCs w:val="20"/>
                <w:lang w:eastAsia="lt-LT"/>
              </w:rPr>
              <w:t xml:space="preserve">įgyvendinti </w:t>
            </w:r>
            <w:r w:rsidR="00626AC6">
              <w:rPr>
                <w:rFonts w:eastAsia="Times New Roman" w:cs="Times New Roman"/>
                <w:color w:val="000000"/>
                <w:sz w:val="20"/>
                <w:szCs w:val="20"/>
                <w:lang w:eastAsia="lt-LT"/>
              </w:rPr>
              <w:t>202</w:t>
            </w:r>
            <w:r w:rsidR="00084EA0">
              <w:rPr>
                <w:rFonts w:eastAsia="Times New Roman" w:cs="Times New Roman"/>
                <w:color w:val="000000"/>
                <w:sz w:val="20"/>
                <w:szCs w:val="20"/>
                <w:lang w:eastAsia="lt-LT"/>
              </w:rPr>
              <w:t>1</w:t>
            </w:r>
            <w:r w:rsidR="00503233">
              <w:rPr>
                <w:rFonts w:eastAsia="Times New Roman" w:cs="Times New Roman"/>
                <w:color w:val="000000"/>
                <w:sz w:val="20"/>
                <w:szCs w:val="20"/>
                <w:lang w:eastAsia="lt-LT"/>
              </w:rPr>
              <w:t>, 202</w:t>
            </w:r>
            <w:r w:rsidR="00084EA0">
              <w:rPr>
                <w:rFonts w:eastAsia="Times New Roman" w:cs="Times New Roman"/>
                <w:color w:val="000000"/>
                <w:sz w:val="20"/>
                <w:szCs w:val="20"/>
                <w:lang w:eastAsia="lt-LT"/>
              </w:rPr>
              <w:t>2</w:t>
            </w:r>
            <w:r w:rsidRPr="001E3E41">
              <w:rPr>
                <w:rFonts w:eastAsia="Times New Roman" w:cs="Times New Roman"/>
                <w:color w:val="000000"/>
                <w:sz w:val="20"/>
                <w:szCs w:val="20"/>
                <w:lang w:eastAsia="lt-LT"/>
              </w:rPr>
              <w:t xml:space="preserve"> ir 202</w:t>
            </w:r>
            <w:r w:rsidR="00084EA0">
              <w:rPr>
                <w:rFonts w:eastAsia="Times New Roman" w:cs="Times New Roman"/>
                <w:color w:val="000000"/>
                <w:sz w:val="20"/>
                <w:szCs w:val="20"/>
                <w:lang w:eastAsia="lt-LT"/>
              </w:rPr>
              <w:t>3</w:t>
            </w:r>
            <w:r w:rsidRPr="001E3E41">
              <w:rPr>
                <w:rFonts w:eastAsia="Times New Roman" w:cs="Times New Roman"/>
                <w:color w:val="000000"/>
                <w:sz w:val="20"/>
                <w:szCs w:val="20"/>
                <w:lang w:eastAsia="lt-LT"/>
              </w:rPr>
              <w:t xml:space="preserve"> </w:t>
            </w:r>
            <w:r>
              <w:rPr>
                <w:rFonts w:eastAsia="Times New Roman" w:cs="Times New Roman"/>
                <w:color w:val="000000"/>
                <w:sz w:val="20"/>
                <w:szCs w:val="20"/>
                <w:lang w:eastAsia="lt-LT"/>
              </w:rPr>
              <w:t>metais ir (ar) kuria</w:t>
            </w:r>
            <w:r w:rsidR="00503233">
              <w:rPr>
                <w:rFonts w:eastAsia="Times New Roman" w:cs="Times New Roman"/>
                <w:color w:val="000000"/>
                <w:sz w:val="20"/>
                <w:szCs w:val="20"/>
                <w:lang w:eastAsia="lt-LT"/>
              </w:rPr>
              <w:t>s įgyvendinant 202</w:t>
            </w:r>
            <w:r w:rsidR="00084EA0">
              <w:rPr>
                <w:rFonts w:eastAsia="Times New Roman" w:cs="Times New Roman"/>
                <w:color w:val="000000"/>
                <w:sz w:val="20"/>
                <w:szCs w:val="20"/>
                <w:lang w:eastAsia="lt-LT"/>
              </w:rPr>
              <w:t>2</w:t>
            </w:r>
            <w:r w:rsidRPr="001E3E41">
              <w:rPr>
                <w:rFonts w:eastAsia="Times New Roman" w:cs="Times New Roman"/>
                <w:color w:val="000000"/>
                <w:sz w:val="20"/>
                <w:szCs w:val="20"/>
                <w:lang w:eastAsia="lt-LT"/>
              </w:rPr>
              <w:t>, 202</w:t>
            </w:r>
            <w:r w:rsidR="00084EA0">
              <w:rPr>
                <w:rFonts w:eastAsia="Times New Roman" w:cs="Times New Roman"/>
                <w:color w:val="000000"/>
                <w:sz w:val="20"/>
                <w:szCs w:val="20"/>
                <w:lang w:eastAsia="lt-LT"/>
              </w:rPr>
              <w:t>3</w:t>
            </w:r>
            <w:r w:rsidRPr="001E3E41">
              <w:rPr>
                <w:rFonts w:eastAsia="Times New Roman" w:cs="Times New Roman"/>
                <w:color w:val="000000"/>
                <w:sz w:val="20"/>
                <w:szCs w:val="20"/>
                <w:lang w:eastAsia="lt-LT"/>
              </w:rPr>
              <w:t xml:space="preserve"> ir 202</w:t>
            </w:r>
            <w:r w:rsidR="00084EA0">
              <w:rPr>
                <w:rFonts w:eastAsia="Times New Roman" w:cs="Times New Roman"/>
                <w:color w:val="000000"/>
                <w:sz w:val="20"/>
                <w:szCs w:val="20"/>
                <w:lang w:eastAsia="lt-LT"/>
              </w:rPr>
              <w:t>4</w:t>
            </w:r>
            <w:r w:rsidRPr="001E3E41">
              <w:rPr>
                <w:rFonts w:eastAsia="Times New Roman" w:cs="Times New Roman"/>
                <w:color w:val="000000"/>
                <w:sz w:val="20"/>
                <w:szCs w:val="20"/>
                <w:lang w:eastAsia="lt-LT"/>
              </w:rPr>
              <w:t xml:space="preserve"> metais galima sutaupyti lėšų</w:t>
            </w:r>
          </w:p>
        </w:tc>
        <w:tc>
          <w:tcPr>
            <w:tcW w:w="3869" w:type="dxa"/>
            <w:gridSpan w:val="4"/>
            <w:shd w:val="clear" w:color="auto" w:fill="auto"/>
            <w:vAlign w:val="center"/>
            <w:hideMark/>
          </w:tcPr>
          <w:p w:rsidR="009E4DAF" w:rsidRPr="001E3E41" w:rsidRDefault="009E4DAF"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xml:space="preserve">Asignavimų* suma, tūkst. </w:t>
            </w:r>
            <w:proofErr w:type="spellStart"/>
            <w:r w:rsidRPr="001E3E41">
              <w:rPr>
                <w:rFonts w:eastAsia="Times New Roman" w:cs="Times New Roman"/>
                <w:color w:val="000000"/>
                <w:sz w:val="20"/>
                <w:szCs w:val="20"/>
                <w:lang w:eastAsia="lt-LT"/>
              </w:rPr>
              <w:t>Eur</w:t>
            </w:r>
            <w:proofErr w:type="spellEnd"/>
          </w:p>
        </w:tc>
        <w:tc>
          <w:tcPr>
            <w:tcW w:w="2058" w:type="dxa"/>
            <w:vMerge w:val="restart"/>
            <w:shd w:val="clear" w:color="auto" w:fill="auto"/>
            <w:vAlign w:val="center"/>
            <w:hideMark/>
          </w:tcPr>
          <w:p w:rsidR="009E4DAF" w:rsidRPr="001E3E41" w:rsidRDefault="009E4DAF"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Paaiškinimai</w:t>
            </w:r>
          </w:p>
        </w:tc>
      </w:tr>
      <w:tr w:rsidR="00C41004" w:rsidRPr="001E3E41" w:rsidTr="001E3E41">
        <w:trPr>
          <w:trHeight w:val="315"/>
        </w:trPr>
        <w:tc>
          <w:tcPr>
            <w:tcW w:w="963"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c>
          <w:tcPr>
            <w:tcW w:w="4020" w:type="dxa"/>
            <w:gridSpan w:val="2"/>
            <w:shd w:val="clear" w:color="auto" w:fill="auto"/>
            <w:vAlign w:val="center"/>
            <w:hideMark/>
          </w:tcPr>
          <w:p w:rsidR="00C41004" w:rsidRPr="001E3E41" w:rsidRDefault="00303087" w:rsidP="00303087">
            <w:pPr>
              <w:jc w:val="center"/>
              <w:rPr>
                <w:rFonts w:eastAsia="Times New Roman" w:cs="Times New Roman"/>
                <w:color w:val="000000"/>
                <w:sz w:val="20"/>
                <w:szCs w:val="20"/>
                <w:lang w:eastAsia="lt-LT"/>
              </w:rPr>
            </w:pPr>
            <w:r>
              <w:rPr>
                <w:rFonts w:eastAsia="Times New Roman" w:cs="Times New Roman"/>
                <w:color w:val="000000"/>
                <w:sz w:val="20"/>
                <w:szCs w:val="20"/>
                <w:lang w:eastAsia="lt-LT"/>
              </w:rPr>
              <w:t>programos</w:t>
            </w:r>
          </w:p>
        </w:tc>
        <w:tc>
          <w:tcPr>
            <w:tcW w:w="4059" w:type="dxa"/>
            <w:gridSpan w:val="2"/>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priemonės</w:t>
            </w:r>
          </w:p>
        </w:tc>
        <w:tc>
          <w:tcPr>
            <w:tcW w:w="1013" w:type="dxa"/>
            <w:vMerge w:val="restart"/>
            <w:shd w:val="clear" w:color="auto" w:fill="auto"/>
            <w:vAlign w:val="center"/>
            <w:hideMark/>
          </w:tcPr>
          <w:p w:rsidR="00C41004" w:rsidRPr="001E3E41" w:rsidRDefault="00C41004" w:rsidP="00084EA0">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20</w:t>
            </w:r>
            <w:r w:rsidR="00626AC6">
              <w:rPr>
                <w:rFonts w:eastAsia="Times New Roman" w:cs="Times New Roman"/>
                <w:color w:val="000000"/>
                <w:sz w:val="20"/>
                <w:szCs w:val="20"/>
                <w:lang w:eastAsia="lt-LT"/>
              </w:rPr>
              <w:t>2</w:t>
            </w:r>
            <w:r w:rsidR="00084EA0">
              <w:rPr>
                <w:rFonts w:eastAsia="Times New Roman" w:cs="Times New Roman"/>
                <w:color w:val="000000"/>
                <w:sz w:val="20"/>
                <w:szCs w:val="20"/>
                <w:lang w:eastAsia="lt-LT"/>
              </w:rPr>
              <w:t xml:space="preserve">1 </w:t>
            </w:r>
            <w:r w:rsidRPr="001E3E41">
              <w:rPr>
                <w:rFonts w:eastAsia="Times New Roman" w:cs="Times New Roman"/>
                <w:color w:val="000000"/>
                <w:sz w:val="20"/>
                <w:szCs w:val="20"/>
                <w:lang w:eastAsia="lt-LT"/>
              </w:rPr>
              <w:t>metai</w:t>
            </w:r>
          </w:p>
        </w:tc>
        <w:tc>
          <w:tcPr>
            <w:tcW w:w="952" w:type="dxa"/>
            <w:vMerge w:val="restart"/>
            <w:shd w:val="clear" w:color="auto" w:fill="auto"/>
            <w:vAlign w:val="center"/>
            <w:hideMark/>
          </w:tcPr>
          <w:p w:rsidR="00C41004" w:rsidRPr="001E3E41" w:rsidRDefault="00503233" w:rsidP="00084EA0">
            <w:pPr>
              <w:jc w:val="center"/>
              <w:rPr>
                <w:rFonts w:eastAsia="Times New Roman" w:cs="Times New Roman"/>
                <w:color w:val="000000"/>
                <w:sz w:val="20"/>
                <w:szCs w:val="20"/>
                <w:lang w:eastAsia="lt-LT"/>
              </w:rPr>
            </w:pPr>
            <w:r>
              <w:rPr>
                <w:rFonts w:eastAsia="Times New Roman" w:cs="Times New Roman"/>
                <w:color w:val="000000"/>
                <w:sz w:val="20"/>
                <w:szCs w:val="20"/>
                <w:lang w:eastAsia="lt-LT"/>
              </w:rPr>
              <w:t>202</w:t>
            </w:r>
            <w:r w:rsidR="00084EA0">
              <w:rPr>
                <w:rFonts w:eastAsia="Times New Roman" w:cs="Times New Roman"/>
                <w:color w:val="000000"/>
                <w:sz w:val="20"/>
                <w:szCs w:val="20"/>
                <w:lang w:eastAsia="lt-LT"/>
              </w:rPr>
              <w:t>2</w:t>
            </w:r>
            <w:r w:rsidR="00C41004" w:rsidRPr="001E3E41">
              <w:rPr>
                <w:rFonts w:eastAsia="Times New Roman" w:cs="Times New Roman"/>
                <w:color w:val="000000"/>
                <w:sz w:val="20"/>
                <w:szCs w:val="20"/>
                <w:lang w:eastAsia="lt-LT"/>
              </w:rPr>
              <w:t xml:space="preserve"> metai</w:t>
            </w:r>
          </w:p>
        </w:tc>
        <w:tc>
          <w:tcPr>
            <w:tcW w:w="952" w:type="dxa"/>
            <w:vMerge w:val="restart"/>
            <w:shd w:val="clear" w:color="auto" w:fill="auto"/>
            <w:vAlign w:val="center"/>
            <w:hideMark/>
          </w:tcPr>
          <w:p w:rsidR="00C41004" w:rsidRPr="001E3E41" w:rsidRDefault="00C41004" w:rsidP="00084EA0">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202</w:t>
            </w:r>
            <w:r w:rsidR="00084EA0">
              <w:rPr>
                <w:rFonts w:eastAsia="Times New Roman" w:cs="Times New Roman"/>
                <w:color w:val="000000"/>
                <w:sz w:val="20"/>
                <w:szCs w:val="20"/>
                <w:lang w:eastAsia="lt-LT"/>
              </w:rPr>
              <w:t>3</w:t>
            </w:r>
            <w:r w:rsidRPr="001E3E41">
              <w:rPr>
                <w:rFonts w:eastAsia="Times New Roman" w:cs="Times New Roman"/>
                <w:color w:val="000000"/>
                <w:sz w:val="20"/>
                <w:szCs w:val="20"/>
                <w:lang w:eastAsia="lt-LT"/>
              </w:rPr>
              <w:t xml:space="preserve"> metai</w:t>
            </w:r>
          </w:p>
        </w:tc>
        <w:tc>
          <w:tcPr>
            <w:tcW w:w="952" w:type="dxa"/>
            <w:vMerge w:val="restart"/>
            <w:shd w:val="clear" w:color="auto" w:fill="auto"/>
            <w:vAlign w:val="center"/>
            <w:hideMark/>
          </w:tcPr>
          <w:p w:rsidR="00C41004" w:rsidRPr="001E3E41" w:rsidRDefault="00C41004" w:rsidP="00084EA0">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202</w:t>
            </w:r>
            <w:r w:rsidR="00084EA0">
              <w:rPr>
                <w:rFonts w:eastAsia="Times New Roman" w:cs="Times New Roman"/>
                <w:color w:val="000000"/>
                <w:sz w:val="20"/>
                <w:szCs w:val="20"/>
                <w:lang w:eastAsia="lt-LT"/>
              </w:rPr>
              <w:t>4</w:t>
            </w:r>
            <w:r w:rsidRPr="001E3E41">
              <w:rPr>
                <w:rFonts w:eastAsia="Times New Roman" w:cs="Times New Roman"/>
                <w:color w:val="000000"/>
                <w:sz w:val="20"/>
                <w:szCs w:val="20"/>
                <w:lang w:eastAsia="lt-LT"/>
              </w:rPr>
              <w:t xml:space="preserve"> metai</w:t>
            </w:r>
          </w:p>
        </w:tc>
        <w:tc>
          <w:tcPr>
            <w:tcW w:w="2058"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r>
      <w:tr w:rsidR="00C41004" w:rsidRPr="001E3E41" w:rsidTr="001E3E41">
        <w:trPr>
          <w:trHeight w:val="141"/>
        </w:trPr>
        <w:tc>
          <w:tcPr>
            <w:tcW w:w="963"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c>
          <w:tcPr>
            <w:tcW w:w="953"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kodas</w:t>
            </w:r>
          </w:p>
        </w:tc>
        <w:tc>
          <w:tcPr>
            <w:tcW w:w="3067"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pavadinimas</w:t>
            </w:r>
          </w:p>
        </w:tc>
        <w:tc>
          <w:tcPr>
            <w:tcW w:w="1246"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kodas</w:t>
            </w:r>
          </w:p>
        </w:tc>
        <w:tc>
          <w:tcPr>
            <w:tcW w:w="2813"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pavadinimas</w:t>
            </w:r>
          </w:p>
        </w:tc>
        <w:tc>
          <w:tcPr>
            <w:tcW w:w="1013"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c>
          <w:tcPr>
            <w:tcW w:w="952"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c>
          <w:tcPr>
            <w:tcW w:w="952"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c>
          <w:tcPr>
            <w:tcW w:w="952"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c>
          <w:tcPr>
            <w:tcW w:w="2058" w:type="dxa"/>
            <w:vMerge/>
            <w:vAlign w:val="center"/>
            <w:hideMark/>
          </w:tcPr>
          <w:p w:rsidR="00C41004" w:rsidRPr="001E3E41" w:rsidRDefault="00C41004" w:rsidP="00C41004">
            <w:pPr>
              <w:jc w:val="left"/>
              <w:rPr>
                <w:rFonts w:eastAsia="Times New Roman" w:cs="Times New Roman"/>
                <w:color w:val="000000"/>
                <w:sz w:val="20"/>
                <w:szCs w:val="20"/>
                <w:lang w:eastAsia="lt-LT"/>
              </w:rPr>
            </w:pPr>
          </w:p>
        </w:tc>
      </w:tr>
      <w:tr w:rsidR="00C41004" w:rsidRPr="001E3E41" w:rsidTr="001E3E41">
        <w:trPr>
          <w:trHeight w:val="107"/>
        </w:trPr>
        <w:tc>
          <w:tcPr>
            <w:tcW w:w="963"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1</w:t>
            </w:r>
          </w:p>
        </w:tc>
        <w:tc>
          <w:tcPr>
            <w:tcW w:w="953"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2</w:t>
            </w:r>
          </w:p>
        </w:tc>
        <w:tc>
          <w:tcPr>
            <w:tcW w:w="3067"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3</w:t>
            </w:r>
          </w:p>
        </w:tc>
        <w:tc>
          <w:tcPr>
            <w:tcW w:w="1246"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4</w:t>
            </w:r>
          </w:p>
        </w:tc>
        <w:tc>
          <w:tcPr>
            <w:tcW w:w="2813"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5</w:t>
            </w:r>
          </w:p>
        </w:tc>
        <w:tc>
          <w:tcPr>
            <w:tcW w:w="1013"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6</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7</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8</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9</w:t>
            </w:r>
          </w:p>
        </w:tc>
        <w:tc>
          <w:tcPr>
            <w:tcW w:w="2058" w:type="dxa"/>
            <w:shd w:val="clear" w:color="auto" w:fill="auto"/>
            <w:vAlign w:val="center"/>
            <w:hideMark/>
          </w:tcPr>
          <w:p w:rsidR="00C41004" w:rsidRPr="001E3E41" w:rsidRDefault="00C41004" w:rsidP="00C41004">
            <w:pPr>
              <w:jc w:val="center"/>
              <w:rPr>
                <w:rFonts w:eastAsia="Times New Roman" w:cs="Times New Roman"/>
                <w:color w:val="000000"/>
                <w:sz w:val="18"/>
                <w:szCs w:val="18"/>
                <w:lang w:eastAsia="lt-LT"/>
              </w:rPr>
            </w:pPr>
            <w:r w:rsidRPr="001E3E41">
              <w:rPr>
                <w:rFonts w:eastAsia="Times New Roman" w:cs="Times New Roman"/>
                <w:color w:val="000000"/>
                <w:sz w:val="18"/>
                <w:szCs w:val="18"/>
                <w:lang w:eastAsia="lt-LT"/>
              </w:rPr>
              <w:t>10</w:t>
            </w:r>
          </w:p>
        </w:tc>
      </w:tr>
      <w:tr w:rsidR="00C41004" w:rsidRPr="001E3E41" w:rsidTr="001E3E41">
        <w:trPr>
          <w:trHeight w:val="205"/>
        </w:trPr>
        <w:tc>
          <w:tcPr>
            <w:tcW w:w="14969" w:type="dxa"/>
            <w:gridSpan w:val="10"/>
            <w:shd w:val="clear" w:color="auto" w:fill="auto"/>
            <w:vAlign w:val="center"/>
            <w:hideMark/>
          </w:tcPr>
          <w:p w:rsidR="00C41004" w:rsidRPr="001E3E41" w:rsidRDefault="00C41004" w:rsidP="00303087">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I. Netęstinos programos (priemonės,</w:t>
            </w:r>
            <w:r w:rsidRPr="001E3E41">
              <w:rPr>
                <w:rFonts w:eastAsia="Times New Roman" w:cs="Times New Roman"/>
                <w:bCs/>
                <w:color w:val="000000"/>
                <w:sz w:val="20"/>
                <w:szCs w:val="20"/>
                <w:lang w:eastAsia="lt-LT"/>
              </w:rPr>
              <w:t xml:space="preserve"> priemonių dalis, </w:t>
            </w:r>
            <w:r w:rsidR="00303087">
              <w:rPr>
                <w:rFonts w:eastAsia="Times New Roman" w:cs="Times New Roman"/>
                <w:bCs/>
                <w:color w:val="000000"/>
                <w:sz w:val="20"/>
                <w:szCs w:val="20"/>
                <w:lang w:eastAsia="lt-LT"/>
              </w:rPr>
              <w:t>įskaitant turto išlaidų dalį</w:t>
            </w:r>
            <w:r w:rsidRPr="001E3E41">
              <w:rPr>
                <w:rFonts w:eastAsia="Times New Roman" w:cs="Times New Roman"/>
                <w:bCs/>
                <w:color w:val="000000"/>
                <w:sz w:val="20"/>
                <w:szCs w:val="20"/>
                <w:lang w:eastAsia="lt-LT"/>
              </w:rPr>
              <w:t>)</w:t>
            </w:r>
          </w:p>
        </w:tc>
      </w:tr>
      <w:tr w:rsidR="00C41004" w:rsidRPr="001E3E41" w:rsidTr="001E3E41">
        <w:trPr>
          <w:trHeight w:val="183"/>
        </w:trPr>
        <w:tc>
          <w:tcPr>
            <w:tcW w:w="963"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1.</w:t>
            </w:r>
          </w:p>
        </w:tc>
        <w:tc>
          <w:tcPr>
            <w:tcW w:w="953"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3067"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1246"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2813"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1013"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X</w:t>
            </w:r>
          </w:p>
        </w:tc>
        <w:tc>
          <w:tcPr>
            <w:tcW w:w="2058"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r>
      <w:tr w:rsidR="00C41004" w:rsidRPr="001E3E41" w:rsidTr="001E3E41">
        <w:trPr>
          <w:trHeight w:val="87"/>
        </w:trPr>
        <w:tc>
          <w:tcPr>
            <w:tcW w:w="963"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2.</w:t>
            </w:r>
          </w:p>
        </w:tc>
        <w:tc>
          <w:tcPr>
            <w:tcW w:w="953"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3067"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1246"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2813" w:type="dxa"/>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1013"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X</w:t>
            </w:r>
          </w:p>
        </w:tc>
        <w:tc>
          <w:tcPr>
            <w:tcW w:w="2058"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r>
      <w:tr w:rsidR="00C41004" w:rsidRPr="001E3E41" w:rsidTr="001E3E41">
        <w:trPr>
          <w:trHeight w:val="139"/>
        </w:trPr>
        <w:tc>
          <w:tcPr>
            <w:tcW w:w="9042" w:type="dxa"/>
            <w:gridSpan w:val="5"/>
            <w:shd w:val="clear" w:color="auto" w:fill="auto"/>
            <w:vAlign w:val="center"/>
            <w:hideMark/>
          </w:tcPr>
          <w:p w:rsidR="00C41004" w:rsidRPr="001E3E41" w:rsidRDefault="00C41004"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Iš viso</w:t>
            </w:r>
          </w:p>
        </w:tc>
        <w:tc>
          <w:tcPr>
            <w:tcW w:w="1013"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 </w:t>
            </w:r>
          </w:p>
        </w:tc>
        <w:tc>
          <w:tcPr>
            <w:tcW w:w="952"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X</w:t>
            </w:r>
          </w:p>
        </w:tc>
        <w:tc>
          <w:tcPr>
            <w:tcW w:w="2058" w:type="dxa"/>
            <w:shd w:val="clear" w:color="auto" w:fill="auto"/>
            <w:vAlign w:val="center"/>
            <w:hideMark/>
          </w:tcPr>
          <w:p w:rsidR="00C41004" w:rsidRPr="001E3E41" w:rsidRDefault="00C41004" w:rsidP="00C41004">
            <w:pPr>
              <w:jc w:val="center"/>
              <w:rPr>
                <w:rFonts w:eastAsia="Times New Roman" w:cs="Times New Roman"/>
                <w:color w:val="000000"/>
                <w:sz w:val="20"/>
                <w:szCs w:val="20"/>
                <w:lang w:eastAsia="lt-LT"/>
              </w:rPr>
            </w:pPr>
            <w:r w:rsidRPr="001E3E41">
              <w:rPr>
                <w:rFonts w:eastAsia="Times New Roman" w:cs="Times New Roman"/>
                <w:color w:val="000000"/>
                <w:sz w:val="20"/>
                <w:szCs w:val="20"/>
                <w:lang w:eastAsia="lt-LT"/>
              </w:rPr>
              <w:t>X</w:t>
            </w:r>
          </w:p>
        </w:tc>
      </w:tr>
      <w:tr w:rsidR="00C41004" w:rsidRPr="001E3E41" w:rsidTr="001E3E41">
        <w:trPr>
          <w:trHeight w:val="195"/>
        </w:trPr>
        <w:tc>
          <w:tcPr>
            <w:tcW w:w="14969" w:type="dxa"/>
            <w:gridSpan w:val="10"/>
            <w:shd w:val="clear" w:color="auto" w:fill="auto"/>
            <w:vAlign w:val="center"/>
            <w:hideMark/>
          </w:tcPr>
          <w:p w:rsidR="00C41004" w:rsidRPr="001E3E41" w:rsidRDefault="00C41004" w:rsidP="00C41004">
            <w:pPr>
              <w:jc w:val="left"/>
              <w:rPr>
                <w:rFonts w:eastAsia="Times New Roman" w:cs="Times New Roman"/>
                <w:bCs/>
                <w:color w:val="000000"/>
                <w:sz w:val="20"/>
                <w:szCs w:val="20"/>
                <w:lang w:eastAsia="lt-LT"/>
              </w:rPr>
            </w:pPr>
            <w:r w:rsidRPr="001E3E41">
              <w:rPr>
                <w:rFonts w:eastAsia="Times New Roman" w:cs="Times New Roman"/>
                <w:bCs/>
                <w:color w:val="000000"/>
                <w:sz w:val="20"/>
                <w:szCs w:val="20"/>
                <w:lang w:eastAsia="lt-LT"/>
              </w:rPr>
              <w:t xml:space="preserve">II. </w:t>
            </w:r>
            <w:r w:rsidR="0062175B" w:rsidRPr="001E3E41">
              <w:rPr>
                <w:rFonts w:eastAsia="Times New Roman" w:cs="Times New Roman"/>
                <w:color w:val="000000"/>
                <w:sz w:val="20"/>
                <w:szCs w:val="20"/>
                <w:lang w:eastAsia="lt-LT"/>
              </w:rPr>
              <w:t>Kitos galimos sutaupyti lėšos (įvertinant galimus lėšų sutaupymus, kurie priklauso nuo įstaigų, kurių vadovai yra asignavimų valdytojai, veiklos ir (ar) sprendimų)</w:t>
            </w:r>
          </w:p>
        </w:tc>
      </w:tr>
      <w:tr w:rsidR="00C41004" w:rsidRPr="001E3E41" w:rsidTr="001E3E41">
        <w:trPr>
          <w:trHeight w:val="193"/>
        </w:trPr>
        <w:tc>
          <w:tcPr>
            <w:tcW w:w="963" w:type="dxa"/>
            <w:shd w:val="clear" w:color="auto" w:fill="auto"/>
            <w:noWrap/>
            <w:vAlign w:val="bottom"/>
            <w:hideMark/>
          </w:tcPr>
          <w:p w:rsidR="00C41004" w:rsidRPr="001E3E41" w:rsidRDefault="00C41004" w:rsidP="00C41004">
            <w:pPr>
              <w:jc w:val="center"/>
              <w:rPr>
                <w:rFonts w:eastAsia="Times New Roman" w:cs="Times New Roman"/>
                <w:color w:val="000000"/>
                <w:sz w:val="20"/>
                <w:lang w:eastAsia="lt-LT"/>
              </w:rPr>
            </w:pPr>
            <w:r w:rsidRPr="001E3E41">
              <w:rPr>
                <w:rFonts w:eastAsia="Times New Roman" w:cs="Times New Roman"/>
                <w:color w:val="000000"/>
                <w:sz w:val="20"/>
                <w:lang w:eastAsia="lt-LT"/>
              </w:rPr>
              <w:t>1.</w:t>
            </w:r>
          </w:p>
        </w:tc>
        <w:tc>
          <w:tcPr>
            <w:tcW w:w="953" w:type="dxa"/>
            <w:shd w:val="clear" w:color="auto" w:fill="auto"/>
            <w:noWrap/>
            <w:vAlign w:val="center"/>
          </w:tcPr>
          <w:p w:rsidR="00C41004" w:rsidRPr="001E3E41" w:rsidRDefault="00C41004" w:rsidP="00C41004">
            <w:pPr>
              <w:jc w:val="center"/>
              <w:rPr>
                <w:rFonts w:cs="Times New Roman"/>
              </w:rPr>
            </w:pPr>
          </w:p>
        </w:tc>
        <w:tc>
          <w:tcPr>
            <w:tcW w:w="3067"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1246" w:type="dxa"/>
            <w:shd w:val="clear" w:color="auto" w:fill="auto"/>
            <w:noWrap/>
            <w:vAlign w:val="center"/>
          </w:tcPr>
          <w:p w:rsidR="00C41004" w:rsidRPr="001E3E41" w:rsidRDefault="00C41004" w:rsidP="00C41004">
            <w:pPr>
              <w:jc w:val="center"/>
              <w:rPr>
                <w:rFonts w:cs="Times New Roman"/>
              </w:rPr>
            </w:pPr>
          </w:p>
        </w:tc>
        <w:tc>
          <w:tcPr>
            <w:tcW w:w="2813" w:type="dxa"/>
            <w:shd w:val="clear" w:color="auto" w:fill="auto"/>
            <w:noWrap/>
            <w:vAlign w:val="center"/>
          </w:tcPr>
          <w:p w:rsidR="00C41004" w:rsidRPr="001E3E41" w:rsidRDefault="00C41004" w:rsidP="00C41004">
            <w:pPr>
              <w:jc w:val="center"/>
              <w:rPr>
                <w:rFonts w:cs="Times New Roman"/>
              </w:rPr>
            </w:pPr>
          </w:p>
        </w:tc>
        <w:tc>
          <w:tcPr>
            <w:tcW w:w="1013" w:type="dxa"/>
            <w:shd w:val="clear" w:color="auto" w:fill="auto"/>
            <w:noWrap/>
            <w:vAlign w:val="bottom"/>
            <w:hideMark/>
          </w:tcPr>
          <w:p w:rsidR="00C41004" w:rsidRPr="001E3E41" w:rsidRDefault="00440C7A" w:rsidP="00440C7A">
            <w:pPr>
              <w:jc w:val="center"/>
              <w:rPr>
                <w:rFonts w:eastAsia="Times New Roman" w:cs="Times New Roman"/>
                <w:color w:val="000000"/>
                <w:sz w:val="22"/>
                <w:lang w:eastAsia="lt-LT"/>
              </w:rPr>
            </w:pPr>
            <w:r w:rsidRPr="001E3E41">
              <w:rPr>
                <w:rFonts w:eastAsia="Times New Roman" w:cs="Times New Roman"/>
                <w:color w:val="000000"/>
                <w:sz w:val="20"/>
                <w:szCs w:val="20"/>
                <w:lang w:eastAsia="lt-LT"/>
              </w:rPr>
              <w:t>X</w:t>
            </w:r>
          </w:p>
        </w:tc>
        <w:tc>
          <w:tcPr>
            <w:tcW w:w="952"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952"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952"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2058"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r>
      <w:tr w:rsidR="00C41004" w:rsidRPr="001E3E41" w:rsidTr="001E3E41">
        <w:trPr>
          <w:trHeight w:val="70"/>
        </w:trPr>
        <w:tc>
          <w:tcPr>
            <w:tcW w:w="963" w:type="dxa"/>
            <w:shd w:val="clear" w:color="auto" w:fill="auto"/>
            <w:noWrap/>
            <w:vAlign w:val="bottom"/>
            <w:hideMark/>
          </w:tcPr>
          <w:p w:rsidR="00C41004" w:rsidRPr="001E3E41" w:rsidRDefault="00C41004" w:rsidP="00C41004">
            <w:pPr>
              <w:jc w:val="center"/>
              <w:rPr>
                <w:rFonts w:eastAsia="Times New Roman" w:cs="Times New Roman"/>
                <w:color w:val="000000"/>
                <w:sz w:val="20"/>
                <w:lang w:eastAsia="lt-LT"/>
              </w:rPr>
            </w:pPr>
            <w:r w:rsidRPr="001E3E41">
              <w:rPr>
                <w:rFonts w:eastAsia="Times New Roman" w:cs="Times New Roman"/>
                <w:color w:val="000000"/>
                <w:sz w:val="20"/>
                <w:lang w:eastAsia="lt-LT"/>
              </w:rPr>
              <w:t>2.</w:t>
            </w:r>
          </w:p>
        </w:tc>
        <w:tc>
          <w:tcPr>
            <w:tcW w:w="953" w:type="dxa"/>
            <w:shd w:val="clear" w:color="auto" w:fill="auto"/>
            <w:noWrap/>
            <w:vAlign w:val="center"/>
          </w:tcPr>
          <w:p w:rsidR="00C41004" w:rsidRPr="001E3E41" w:rsidRDefault="00C41004" w:rsidP="00C41004">
            <w:pPr>
              <w:jc w:val="center"/>
              <w:rPr>
                <w:rFonts w:cs="Times New Roman"/>
              </w:rPr>
            </w:pPr>
          </w:p>
        </w:tc>
        <w:tc>
          <w:tcPr>
            <w:tcW w:w="3067"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1246" w:type="dxa"/>
            <w:shd w:val="clear" w:color="auto" w:fill="auto"/>
            <w:noWrap/>
            <w:vAlign w:val="center"/>
          </w:tcPr>
          <w:p w:rsidR="00C41004" w:rsidRPr="001E3E41" w:rsidRDefault="00C41004" w:rsidP="00C41004">
            <w:pPr>
              <w:jc w:val="center"/>
              <w:rPr>
                <w:rFonts w:cs="Times New Roman"/>
              </w:rPr>
            </w:pPr>
          </w:p>
        </w:tc>
        <w:tc>
          <w:tcPr>
            <w:tcW w:w="2813" w:type="dxa"/>
            <w:shd w:val="clear" w:color="auto" w:fill="auto"/>
            <w:noWrap/>
            <w:vAlign w:val="center"/>
          </w:tcPr>
          <w:p w:rsidR="00C41004" w:rsidRPr="001E3E41" w:rsidRDefault="00C41004" w:rsidP="00C41004">
            <w:pPr>
              <w:jc w:val="center"/>
              <w:rPr>
                <w:rFonts w:cs="Times New Roman"/>
              </w:rPr>
            </w:pPr>
          </w:p>
        </w:tc>
        <w:tc>
          <w:tcPr>
            <w:tcW w:w="1013" w:type="dxa"/>
            <w:shd w:val="clear" w:color="auto" w:fill="auto"/>
            <w:noWrap/>
            <w:vAlign w:val="bottom"/>
            <w:hideMark/>
          </w:tcPr>
          <w:p w:rsidR="00C41004" w:rsidRPr="001E3E41" w:rsidRDefault="00440C7A" w:rsidP="00440C7A">
            <w:pPr>
              <w:jc w:val="center"/>
              <w:rPr>
                <w:rFonts w:eastAsia="Times New Roman" w:cs="Times New Roman"/>
                <w:color w:val="000000"/>
                <w:sz w:val="22"/>
                <w:lang w:eastAsia="lt-LT"/>
              </w:rPr>
            </w:pPr>
            <w:r w:rsidRPr="001E3E41">
              <w:rPr>
                <w:rFonts w:eastAsia="Times New Roman" w:cs="Times New Roman"/>
                <w:color w:val="000000"/>
                <w:sz w:val="20"/>
                <w:szCs w:val="20"/>
                <w:lang w:eastAsia="lt-LT"/>
              </w:rPr>
              <w:t>X</w:t>
            </w:r>
          </w:p>
        </w:tc>
        <w:tc>
          <w:tcPr>
            <w:tcW w:w="952"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952"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952"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2058" w:type="dxa"/>
            <w:shd w:val="clear" w:color="auto" w:fill="auto"/>
            <w:noWrap/>
            <w:vAlign w:val="bottom"/>
            <w:hideMark/>
          </w:tcPr>
          <w:p w:rsidR="00C41004" w:rsidRPr="001E3E41" w:rsidRDefault="00C41004"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r>
      <w:tr w:rsidR="001E3E41" w:rsidRPr="001E3E41" w:rsidTr="001E3E41">
        <w:trPr>
          <w:trHeight w:val="175"/>
        </w:trPr>
        <w:tc>
          <w:tcPr>
            <w:tcW w:w="9042" w:type="dxa"/>
            <w:gridSpan w:val="5"/>
            <w:shd w:val="clear" w:color="auto" w:fill="auto"/>
            <w:noWrap/>
            <w:vAlign w:val="bottom"/>
            <w:hideMark/>
          </w:tcPr>
          <w:p w:rsidR="001E3E41" w:rsidRPr="001E3E41" w:rsidRDefault="001E3E41" w:rsidP="00C41004">
            <w:pPr>
              <w:jc w:val="left"/>
              <w:rPr>
                <w:rFonts w:eastAsia="Times New Roman" w:cs="Times New Roman"/>
                <w:color w:val="000000"/>
                <w:sz w:val="20"/>
                <w:szCs w:val="20"/>
                <w:lang w:eastAsia="lt-LT"/>
              </w:rPr>
            </w:pPr>
            <w:r w:rsidRPr="001E3E41">
              <w:rPr>
                <w:rFonts w:eastAsia="Times New Roman" w:cs="Times New Roman"/>
                <w:color w:val="000000"/>
                <w:sz w:val="20"/>
                <w:szCs w:val="20"/>
                <w:lang w:eastAsia="lt-LT"/>
              </w:rPr>
              <w:t>Iš viso</w:t>
            </w:r>
          </w:p>
        </w:tc>
        <w:tc>
          <w:tcPr>
            <w:tcW w:w="1013" w:type="dxa"/>
            <w:shd w:val="clear" w:color="auto" w:fill="auto"/>
            <w:noWrap/>
            <w:vAlign w:val="bottom"/>
            <w:hideMark/>
          </w:tcPr>
          <w:p w:rsidR="001E3E41" w:rsidRPr="001E3E41" w:rsidRDefault="001E3E41" w:rsidP="00440C7A">
            <w:pPr>
              <w:jc w:val="center"/>
              <w:rPr>
                <w:rFonts w:eastAsia="Times New Roman" w:cs="Times New Roman"/>
                <w:color w:val="000000"/>
                <w:sz w:val="22"/>
                <w:lang w:eastAsia="lt-LT"/>
              </w:rPr>
            </w:pPr>
            <w:r w:rsidRPr="001E3E41">
              <w:rPr>
                <w:rFonts w:eastAsia="Times New Roman" w:cs="Times New Roman"/>
                <w:color w:val="000000"/>
                <w:sz w:val="20"/>
                <w:szCs w:val="20"/>
                <w:lang w:eastAsia="lt-LT"/>
              </w:rPr>
              <w:t>X</w:t>
            </w:r>
          </w:p>
        </w:tc>
        <w:tc>
          <w:tcPr>
            <w:tcW w:w="952" w:type="dxa"/>
            <w:shd w:val="clear" w:color="auto" w:fill="auto"/>
            <w:noWrap/>
            <w:vAlign w:val="bottom"/>
            <w:hideMark/>
          </w:tcPr>
          <w:p w:rsidR="001E3E41" w:rsidRPr="001E3E41" w:rsidRDefault="001E3E41"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952" w:type="dxa"/>
            <w:shd w:val="clear" w:color="auto" w:fill="auto"/>
            <w:noWrap/>
            <w:vAlign w:val="bottom"/>
            <w:hideMark/>
          </w:tcPr>
          <w:p w:rsidR="001E3E41" w:rsidRPr="001E3E41" w:rsidRDefault="001E3E41"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952" w:type="dxa"/>
            <w:shd w:val="clear" w:color="auto" w:fill="auto"/>
            <w:noWrap/>
            <w:vAlign w:val="bottom"/>
            <w:hideMark/>
          </w:tcPr>
          <w:p w:rsidR="001E3E41" w:rsidRPr="001E3E41" w:rsidRDefault="001E3E41" w:rsidP="00C41004">
            <w:pPr>
              <w:jc w:val="left"/>
              <w:rPr>
                <w:rFonts w:eastAsia="Times New Roman" w:cs="Times New Roman"/>
                <w:color w:val="000000"/>
                <w:sz w:val="22"/>
                <w:lang w:eastAsia="lt-LT"/>
              </w:rPr>
            </w:pPr>
            <w:r w:rsidRPr="001E3E41">
              <w:rPr>
                <w:rFonts w:eastAsia="Times New Roman" w:cs="Times New Roman"/>
                <w:color w:val="000000"/>
                <w:sz w:val="22"/>
                <w:lang w:eastAsia="lt-LT"/>
              </w:rPr>
              <w:t> </w:t>
            </w:r>
          </w:p>
        </w:tc>
        <w:tc>
          <w:tcPr>
            <w:tcW w:w="2058" w:type="dxa"/>
            <w:shd w:val="clear" w:color="auto" w:fill="auto"/>
            <w:noWrap/>
            <w:vAlign w:val="center"/>
            <w:hideMark/>
          </w:tcPr>
          <w:p w:rsidR="001E3E41" w:rsidRPr="001E3E41" w:rsidRDefault="001E3E41" w:rsidP="00C41004">
            <w:pPr>
              <w:jc w:val="center"/>
              <w:rPr>
                <w:rFonts w:eastAsia="Times New Roman" w:cs="Times New Roman"/>
                <w:color w:val="000000"/>
                <w:sz w:val="22"/>
                <w:lang w:eastAsia="lt-LT"/>
              </w:rPr>
            </w:pPr>
            <w:r w:rsidRPr="001E3E41">
              <w:rPr>
                <w:rFonts w:eastAsia="Times New Roman" w:cs="Times New Roman"/>
                <w:color w:val="000000"/>
                <w:sz w:val="20"/>
                <w:szCs w:val="20"/>
                <w:lang w:eastAsia="lt-LT"/>
              </w:rPr>
              <w:t>X</w:t>
            </w:r>
          </w:p>
        </w:tc>
      </w:tr>
    </w:tbl>
    <w:p w:rsidR="000A2C6E" w:rsidRPr="000A2C6E" w:rsidRDefault="000A2C6E" w:rsidP="000A2C6E">
      <w:pPr>
        <w:rPr>
          <w:color w:val="000000"/>
          <w:sz w:val="16"/>
          <w:szCs w:val="16"/>
        </w:rPr>
      </w:pPr>
      <w:r w:rsidRPr="000A2C6E">
        <w:rPr>
          <w:color w:val="000000"/>
          <w:sz w:val="16"/>
          <w:szCs w:val="16"/>
        </w:rPr>
        <w:t xml:space="preserve">* </w:t>
      </w:r>
      <w:r w:rsidR="008944A2">
        <w:rPr>
          <w:bCs/>
          <w:color w:val="000000"/>
          <w:sz w:val="16"/>
          <w:szCs w:val="16"/>
        </w:rPr>
        <w:t>N</w:t>
      </w:r>
      <w:r w:rsidRPr="000A2C6E">
        <w:rPr>
          <w:bCs/>
          <w:color w:val="000000"/>
          <w:sz w:val="16"/>
          <w:szCs w:val="16"/>
        </w:rPr>
        <w:t>eįskaitant asignavimų iš biudžetinių įstaigų pajamų įmokų į Lietuvos Respublikos valstybės biudžetą, valstybės biudžeto pajamų iš mokesčių dalies ir kitų lėšų, įstatymais ir kitais teisės aktais skiriamų įstaigos programoms finansuoti, ir Europos Sąjungos ir kitos tarptautinės finansinės paramos ir bendrojo finansavimo lėšų.</w:t>
      </w:r>
    </w:p>
    <w:p w:rsidR="00A13ED5" w:rsidRDefault="00A13ED5" w:rsidP="006F5B1F">
      <w:pPr>
        <w:rPr>
          <w:sz w:val="20"/>
          <w:szCs w:val="20"/>
        </w:rPr>
      </w:pPr>
    </w:p>
    <w:p w:rsidR="006F5B1F" w:rsidRPr="006F5B1F" w:rsidRDefault="006F5B1F" w:rsidP="006F5B1F">
      <w:pPr>
        <w:rPr>
          <w:sz w:val="20"/>
          <w:szCs w:val="20"/>
        </w:rPr>
      </w:pPr>
      <w:r w:rsidRPr="006F5B1F">
        <w:rPr>
          <w:sz w:val="20"/>
          <w:szCs w:val="20"/>
        </w:rPr>
        <w:t>____________________________________________________________                         _______________</w:t>
      </w:r>
      <w:r>
        <w:rPr>
          <w:sz w:val="20"/>
          <w:szCs w:val="20"/>
        </w:rPr>
        <w:t xml:space="preserve">                                  _________________________</w:t>
      </w:r>
    </w:p>
    <w:p w:rsidR="00675D6C" w:rsidRPr="006F5B1F" w:rsidRDefault="006F5B1F" w:rsidP="006F5B1F">
      <w:pPr>
        <w:tabs>
          <w:tab w:val="left" w:pos="10590"/>
        </w:tabs>
        <w:rPr>
          <w:sz w:val="20"/>
          <w:szCs w:val="20"/>
        </w:rPr>
      </w:pPr>
      <w:r w:rsidRPr="006F5B1F">
        <w:rPr>
          <w:sz w:val="20"/>
          <w:szCs w:val="20"/>
        </w:rPr>
        <w:t>(įstaigos padalinio, atsakingo už planavimą, vadovo pareigų pavadinimas)</w:t>
      </w:r>
      <w:r>
        <w:rPr>
          <w:sz w:val="20"/>
          <w:szCs w:val="20"/>
        </w:rPr>
        <w:t xml:space="preserve">                                 </w:t>
      </w:r>
      <w:r w:rsidRPr="006F5B1F">
        <w:rPr>
          <w:sz w:val="20"/>
          <w:szCs w:val="20"/>
        </w:rPr>
        <w:t>(parašas)</w:t>
      </w:r>
      <w:r>
        <w:rPr>
          <w:sz w:val="20"/>
          <w:szCs w:val="20"/>
        </w:rPr>
        <w:tab/>
        <w:t xml:space="preserve">          (vardas ir pavardė)</w:t>
      </w:r>
    </w:p>
    <w:sectPr w:rsidR="00675D6C" w:rsidRPr="006F5B1F" w:rsidSect="001E3E41">
      <w:pgSz w:w="16838" w:h="11906" w:orient="landscape"/>
      <w:pgMar w:top="851" w:right="962" w:bottom="284" w:left="1134"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4A03C1" w15:done="0"/>
  <w15:commentEx w15:paraId="54EF611D" w15:done="0"/>
  <w15:commentEx w15:paraId="0C0472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A03C1" w16cid:durableId="1E354340"/>
  <w16cid:commentId w16cid:paraId="54EF611D" w16cid:durableId="1E3543E7"/>
  <w16cid:commentId w16cid:paraId="0C0472B8" w16cid:durableId="1E3547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ginija Krasauskaitė">
    <w15:presenceInfo w15:providerId="AD" w15:userId="S-1-5-21-1813793989-1406223721-1905203885-10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04"/>
    <w:rsid w:val="00024621"/>
    <w:rsid w:val="00053A21"/>
    <w:rsid w:val="000617DE"/>
    <w:rsid w:val="00084EA0"/>
    <w:rsid w:val="000A139B"/>
    <w:rsid w:val="000A2C6E"/>
    <w:rsid w:val="000B17B7"/>
    <w:rsid w:val="001E3E41"/>
    <w:rsid w:val="00303087"/>
    <w:rsid w:val="00331C56"/>
    <w:rsid w:val="003A1ABD"/>
    <w:rsid w:val="003F0A27"/>
    <w:rsid w:val="00440C7A"/>
    <w:rsid w:val="004962B4"/>
    <w:rsid w:val="00503233"/>
    <w:rsid w:val="0062175B"/>
    <w:rsid w:val="00626AC6"/>
    <w:rsid w:val="006337B5"/>
    <w:rsid w:val="00675D6C"/>
    <w:rsid w:val="006F5B1F"/>
    <w:rsid w:val="0074601D"/>
    <w:rsid w:val="00816BEB"/>
    <w:rsid w:val="00832232"/>
    <w:rsid w:val="00893A8D"/>
    <w:rsid w:val="008944A2"/>
    <w:rsid w:val="008D5FF4"/>
    <w:rsid w:val="00990A77"/>
    <w:rsid w:val="009E4DAF"/>
    <w:rsid w:val="00A13ED5"/>
    <w:rsid w:val="00B024DF"/>
    <w:rsid w:val="00B63332"/>
    <w:rsid w:val="00C00977"/>
    <w:rsid w:val="00C030C2"/>
    <w:rsid w:val="00C32D26"/>
    <w:rsid w:val="00C41004"/>
    <w:rsid w:val="00D54690"/>
    <w:rsid w:val="00D60F04"/>
    <w:rsid w:val="00DC5161"/>
    <w:rsid w:val="00E42BDF"/>
    <w:rsid w:val="00F266B3"/>
    <w:rsid w:val="00F4051A"/>
    <w:rsid w:val="00F97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337B5"/>
    <w:rPr>
      <w:sz w:val="16"/>
      <w:szCs w:val="16"/>
    </w:rPr>
  </w:style>
  <w:style w:type="paragraph" w:styleId="Komentarotekstas">
    <w:name w:val="annotation text"/>
    <w:basedOn w:val="prastasis"/>
    <w:link w:val="KomentarotekstasDiagrama"/>
    <w:uiPriority w:val="99"/>
    <w:semiHidden/>
    <w:unhideWhenUsed/>
    <w:rsid w:val="006337B5"/>
    <w:rPr>
      <w:sz w:val="20"/>
      <w:szCs w:val="20"/>
    </w:rPr>
  </w:style>
  <w:style w:type="character" w:customStyle="1" w:styleId="KomentarotekstasDiagrama">
    <w:name w:val="Komentaro tekstas Diagrama"/>
    <w:basedOn w:val="Numatytasispastraiposriftas"/>
    <w:link w:val="Komentarotekstas"/>
    <w:uiPriority w:val="99"/>
    <w:semiHidden/>
    <w:rsid w:val="006337B5"/>
    <w:rPr>
      <w:sz w:val="20"/>
      <w:szCs w:val="20"/>
    </w:rPr>
  </w:style>
  <w:style w:type="paragraph" w:styleId="Komentarotema">
    <w:name w:val="annotation subject"/>
    <w:basedOn w:val="Komentarotekstas"/>
    <w:next w:val="Komentarotekstas"/>
    <w:link w:val="KomentarotemaDiagrama"/>
    <w:uiPriority w:val="99"/>
    <w:semiHidden/>
    <w:unhideWhenUsed/>
    <w:rsid w:val="006337B5"/>
    <w:rPr>
      <w:b/>
      <w:bCs/>
    </w:rPr>
  </w:style>
  <w:style w:type="character" w:customStyle="1" w:styleId="KomentarotemaDiagrama">
    <w:name w:val="Komentaro tema Diagrama"/>
    <w:basedOn w:val="KomentarotekstasDiagrama"/>
    <w:link w:val="Komentarotema"/>
    <w:uiPriority w:val="99"/>
    <w:semiHidden/>
    <w:rsid w:val="006337B5"/>
    <w:rPr>
      <w:b/>
      <w:bCs/>
      <w:sz w:val="20"/>
      <w:szCs w:val="20"/>
    </w:rPr>
  </w:style>
  <w:style w:type="paragraph" w:styleId="Debesliotekstas">
    <w:name w:val="Balloon Text"/>
    <w:basedOn w:val="prastasis"/>
    <w:link w:val="DebesliotekstasDiagrama"/>
    <w:uiPriority w:val="99"/>
    <w:semiHidden/>
    <w:unhideWhenUsed/>
    <w:rsid w:val="006337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7B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337B5"/>
    <w:rPr>
      <w:sz w:val="16"/>
      <w:szCs w:val="16"/>
    </w:rPr>
  </w:style>
  <w:style w:type="paragraph" w:styleId="Komentarotekstas">
    <w:name w:val="annotation text"/>
    <w:basedOn w:val="prastasis"/>
    <w:link w:val="KomentarotekstasDiagrama"/>
    <w:uiPriority w:val="99"/>
    <w:semiHidden/>
    <w:unhideWhenUsed/>
    <w:rsid w:val="006337B5"/>
    <w:rPr>
      <w:sz w:val="20"/>
      <w:szCs w:val="20"/>
    </w:rPr>
  </w:style>
  <w:style w:type="character" w:customStyle="1" w:styleId="KomentarotekstasDiagrama">
    <w:name w:val="Komentaro tekstas Diagrama"/>
    <w:basedOn w:val="Numatytasispastraiposriftas"/>
    <w:link w:val="Komentarotekstas"/>
    <w:uiPriority w:val="99"/>
    <w:semiHidden/>
    <w:rsid w:val="006337B5"/>
    <w:rPr>
      <w:sz w:val="20"/>
      <w:szCs w:val="20"/>
    </w:rPr>
  </w:style>
  <w:style w:type="paragraph" w:styleId="Komentarotema">
    <w:name w:val="annotation subject"/>
    <w:basedOn w:val="Komentarotekstas"/>
    <w:next w:val="Komentarotekstas"/>
    <w:link w:val="KomentarotemaDiagrama"/>
    <w:uiPriority w:val="99"/>
    <w:semiHidden/>
    <w:unhideWhenUsed/>
    <w:rsid w:val="006337B5"/>
    <w:rPr>
      <w:b/>
      <w:bCs/>
    </w:rPr>
  </w:style>
  <w:style w:type="character" w:customStyle="1" w:styleId="KomentarotemaDiagrama">
    <w:name w:val="Komentaro tema Diagrama"/>
    <w:basedOn w:val="KomentarotekstasDiagrama"/>
    <w:link w:val="Komentarotema"/>
    <w:uiPriority w:val="99"/>
    <w:semiHidden/>
    <w:rsid w:val="006337B5"/>
    <w:rPr>
      <w:b/>
      <w:bCs/>
      <w:sz w:val="20"/>
      <w:szCs w:val="20"/>
    </w:rPr>
  </w:style>
  <w:style w:type="paragraph" w:styleId="Debesliotekstas">
    <w:name w:val="Balloon Text"/>
    <w:basedOn w:val="prastasis"/>
    <w:link w:val="DebesliotekstasDiagrama"/>
    <w:uiPriority w:val="99"/>
    <w:semiHidden/>
    <w:unhideWhenUsed/>
    <w:rsid w:val="006337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7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ommentsExtended.xml"
                 Type="http://schemas.microsoft.com/office/2011/relationships/commentsExtended"/>
   <Relationship Id="rId11"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 Id="rId9"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3B69-8A8A-4024-BF2C-A1FCE7DA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1504</Words>
  <Characters>858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2021-03-17T06:41:00Z</dcterms:created>
  <dc:creator>Laura Kielaitė</dc:creator>
  <cp:lastModifiedBy>Ona Mickėnienė</cp:lastModifiedBy>
  <dcterms:modified xsi:type="dcterms:W3CDTF">2021-03-17T06:41:00Z</dcterms:modified>
  <cp:revision>2</cp:revision>
</cp:coreProperties>
</file>