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0F88A" w14:textId="1502EB13" w:rsidR="00E70FF5" w:rsidRPr="009917AF" w:rsidRDefault="00E70FF5" w:rsidP="005F0C39">
      <w:pPr>
        <w:jc w:val="center"/>
        <w:rPr>
          <w:b/>
          <w:szCs w:val="24"/>
        </w:rPr>
      </w:pPr>
      <w:bookmarkStart w:id="0" w:name="_Hlk32303394"/>
      <w:bookmarkStart w:id="1" w:name="_GoBack"/>
      <w:bookmarkEnd w:id="1"/>
      <w:r w:rsidRPr="009917AF">
        <w:rPr>
          <w:b/>
          <w:szCs w:val="24"/>
        </w:rPr>
        <w:t>LIETUVOS RESPUBLIKOS</w:t>
      </w:r>
    </w:p>
    <w:p w14:paraId="61DBC67C" w14:textId="5FC9F252" w:rsidR="003757D1" w:rsidRPr="009917AF" w:rsidRDefault="00E70FF5" w:rsidP="005F0C39">
      <w:pPr>
        <w:jc w:val="center"/>
        <w:rPr>
          <w:b/>
          <w:szCs w:val="24"/>
        </w:rPr>
      </w:pPr>
      <w:r w:rsidRPr="009917AF">
        <w:rPr>
          <w:b/>
          <w:szCs w:val="24"/>
        </w:rPr>
        <w:t xml:space="preserve">PILIETYBĖS ĮSTATYMO NR. XI-1196 36 STRAIPSNIO PRIPAŽINIMO NETEKUSIU GALIOS ĮSTATYMO </w:t>
      </w:r>
      <w:r w:rsidR="003E47EE" w:rsidRPr="009917AF">
        <w:rPr>
          <w:b/>
          <w:szCs w:val="24"/>
        </w:rPr>
        <w:t>PROJEKTO</w:t>
      </w:r>
      <w:r w:rsidR="003D7168" w:rsidRPr="009917AF">
        <w:rPr>
          <w:b/>
          <w:szCs w:val="24"/>
        </w:rPr>
        <w:t xml:space="preserve"> </w:t>
      </w:r>
      <w:bookmarkEnd w:id="0"/>
    </w:p>
    <w:p w14:paraId="475A62BB" w14:textId="77777777" w:rsidR="00794FA1" w:rsidRPr="009917AF" w:rsidRDefault="003D7168" w:rsidP="005F0C39">
      <w:pPr>
        <w:pStyle w:val="Standard"/>
        <w:jc w:val="center"/>
        <w:rPr>
          <w:b/>
        </w:rPr>
      </w:pPr>
      <w:r w:rsidRPr="009917AF">
        <w:rPr>
          <w:b/>
        </w:rPr>
        <w:t>AIŠKINAMASIS RAŠTAS</w:t>
      </w:r>
    </w:p>
    <w:p w14:paraId="718A780C" w14:textId="77777777" w:rsidR="00794FA1" w:rsidRPr="009917AF" w:rsidRDefault="00794FA1" w:rsidP="005F0C39">
      <w:pPr>
        <w:pStyle w:val="Standard"/>
        <w:jc w:val="both"/>
        <w:rPr>
          <w:b/>
        </w:rPr>
      </w:pPr>
    </w:p>
    <w:p w14:paraId="682C5593" w14:textId="77777777" w:rsidR="00794FA1" w:rsidRPr="009917AF" w:rsidRDefault="006A0EA4" w:rsidP="005F0C39">
      <w:pPr>
        <w:pStyle w:val="Standard"/>
        <w:numPr>
          <w:ilvl w:val="0"/>
          <w:numId w:val="1"/>
        </w:numPr>
        <w:tabs>
          <w:tab w:val="left" w:pos="1134"/>
        </w:tabs>
        <w:spacing w:line="276" w:lineRule="auto"/>
        <w:ind w:left="0" w:firstLine="851"/>
        <w:jc w:val="both"/>
        <w:rPr>
          <w:b/>
        </w:rPr>
      </w:pPr>
      <w:r w:rsidRPr="009917AF">
        <w:rPr>
          <w:b/>
          <w:bCs/>
          <w:lang w:eastAsia="lt-LT"/>
        </w:rPr>
        <w:t>Įstatym</w:t>
      </w:r>
      <w:r w:rsidR="00BE6C53" w:rsidRPr="009917AF">
        <w:rPr>
          <w:b/>
          <w:bCs/>
          <w:lang w:eastAsia="lt-LT"/>
        </w:rPr>
        <w:t>o</w:t>
      </w:r>
      <w:r w:rsidRPr="009917AF">
        <w:rPr>
          <w:b/>
          <w:bCs/>
          <w:lang w:eastAsia="lt-LT"/>
        </w:rPr>
        <w:t xml:space="preserve"> projekt</w:t>
      </w:r>
      <w:r w:rsidR="00BE6C53" w:rsidRPr="009917AF">
        <w:rPr>
          <w:b/>
          <w:bCs/>
          <w:lang w:eastAsia="lt-LT"/>
        </w:rPr>
        <w:t>o</w:t>
      </w:r>
      <w:r w:rsidR="003D7168" w:rsidRPr="009917AF">
        <w:rPr>
          <w:b/>
          <w:bCs/>
          <w:lang w:eastAsia="lt-LT"/>
        </w:rPr>
        <w:t xml:space="preserve"> rengimą paskatinusios priežastys, </w:t>
      </w:r>
      <w:r w:rsidR="003D7168" w:rsidRPr="009917AF">
        <w:rPr>
          <w:b/>
          <w:bCs/>
          <w:lang w:eastAsia="en-GB"/>
        </w:rPr>
        <w:t>parengto projekto tikslai ir uždaviniai</w:t>
      </w:r>
    </w:p>
    <w:p w14:paraId="175DF7AD" w14:textId="7FBF49DD" w:rsidR="00CE154A" w:rsidRPr="009917AF" w:rsidRDefault="00CE154A" w:rsidP="005F0C39">
      <w:pPr>
        <w:spacing w:line="276" w:lineRule="auto"/>
        <w:ind w:firstLine="709"/>
        <w:jc w:val="both"/>
        <w:rPr>
          <w:color w:val="000000"/>
          <w:szCs w:val="24"/>
          <w:lang w:eastAsia="lt-LT"/>
        </w:rPr>
      </w:pPr>
      <w:r w:rsidRPr="009917AF">
        <w:rPr>
          <w:color w:val="000000"/>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(toliau – </w:t>
      </w:r>
      <w:r w:rsidRPr="009917AF">
        <w:rPr>
          <w:color w:val="000000"/>
          <w:szCs w:val="24"/>
          <w:lang w:eastAsia="lt-LT"/>
        </w:rPr>
        <w:t xml:space="preserve">BDAR) </w:t>
      </w:r>
      <w:r w:rsidRPr="009917AF">
        <w:rPr>
          <w:color w:val="000000"/>
          <w:szCs w:val="24"/>
        </w:rPr>
        <w:t xml:space="preserve">4 straipsnyje pateikiama asmens duomenų sąvoka, pagal kurią asmens duomenys – </w:t>
      </w:r>
      <w:r w:rsidRPr="009917AF">
        <w:rPr>
          <w:color w:val="000000"/>
          <w:szCs w:val="24"/>
          <w:lang w:eastAsia="lt-LT"/>
        </w:rPr>
        <w:t xml:space="preserve">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w:t>
      </w:r>
    </w:p>
    <w:p w14:paraId="0AF373C1" w14:textId="77777777" w:rsidR="00CE154A" w:rsidRPr="009917AF" w:rsidRDefault="00CE154A" w:rsidP="005F0C39">
      <w:pPr>
        <w:spacing w:line="276" w:lineRule="auto"/>
        <w:ind w:firstLine="709"/>
        <w:jc w:val="both"/>
        <w:rPr>
          <w:color w:val="000000"/>
          <w:szCs w:val="24"/>
        </w:rPr>
      </w:pPr>
      <w:r w:rsidRPr="009917AF">
        <w:rPr>
          <w:color w:val="000000"/>
          <w:szCs w:val="24"/>
        </w:rPr>
        <w:t xml:space="preserve">BDAR 5 straipsnio 1 dalies a punkte įtvirtinta, kad asmens duomenys </w:t>
      </w:r>
      <w:r w:rsidRPr="009917AF">
        <w:rPr>
          <w:color w:val="000000"/>
          <w:szCs w:val="24"/>
          <w:lang w:eastAsia="lt-LT"/>
        </w:rPr>
        <w:t xml:space="preserve">duomenų subjekto atžvilgiu tvarkomi teisėtu, sąžiningu ir skaidriu būdu (teisėtumo, sąžiningumo ir skaidrumo principas), </w:t>
      </w:r>
      <w:r w:rsidRPr="009917AF">
        <w:rPr>
          <w:color w:val="000000"/>
          <w:szCs w:val="24"/>
        </w:rPr>
        <w:t xml:space="preserve">c punkte – kad asmens duomenys turi būti adekvatūs, tinkami ir tik tokie, kurių reikia siekiant tikslų, dėl kurių jie tvarkomi (duomenų kiekio mažinimo principas), ir e punkte – kad jie laikomi tokia forma, kad duomenų subjektų tapatybę būtų galima nustatyti ne ilgiau, nei tai yra būtina tais tikslais, kuriais asmens duomenys yra tvarkomi (saugojimo trukmės apribojimo principas). </w:t>
      </w:r>
    </w:p>
    <w:p w14:paraId="38AC66AA" w14:textId="688197A6" w:rsidR="00CE154A" w:rsidRPr="009917AF" w:rsidRDefault="00CE154A" w:rsidP="005F0C39">
      <w:pPr>
        <w:spacing w:line="276" w:lineRule="auto"/>
        <w:ind w:firstLine="709"/>
        <w:jc w:val="both"/>
        <w:rPr>
          <w:color w:val="000000"/>
          <w:szCs w:val="24"/>
        </w:rPr>
      </w:pPr>
      <w:r w:rsidRPr="009917AF">
        <w:rPr>
          <w:color w:val="000000"/>
          <w:szCs w:val="24"/>
        </w:rPr>
        <w:t xml:space="preserve">Pagal </w:t>
      </w:r>
      <w:r w:rsidRPr="009917AF">
        <w:rPr>
          <w:color w:val="000000"/>
          <w:szCs w:val="24"/>
          <w:lang w:eastAsia="lt-LT"/>
        </w:rPr>
        <w:t xml:space="preserve">BDAR </w:t>
      </w:r>
      <w:r w:rsidRPr="009917AF">
        <w:rPr>
          <w:color w:val="000000"/>
          <w:szCs w:val="24"/>
        </w:rPr>
        <w:t>6 straipsnio 3 dalį, tuo atveju, kai nacionalinėje teisėje įtvirtinama prievolė tvarkyti asmens duomenis, tame teisės akte privalo būti nurodomas duomenų tvarkymo tikslas, taip pat galėtų būti išdėstytos konkrečios nuostatos pagal šį reglamentą taikomų taisyklių pritaikymui, įskaitant bendrąsias sąlygas, reglamentuojančias duomenų valdytojo atliekamo duomenų tvarkymo teisėtumą, tvarkytinų duomenų rūšis, atitinkamus duomenų subjektus, subjektus, kuriems asmens duomenys gali būti atskleisti, ir tikslus, dėl kurių asmens duomenys gali būti atskleisti, tikslo apribojimo principą, saugojimo laikotarpius ir duomenų tvarkymo operacijas bei duomenų tvarkymo procedūras, įskaitant priemones, kuriomis būtų užtikrintas teisėtas ir sąžiningas duomenų tvarkymas.</w:t>
      </w:r>
    </w:p>
    <w:p w14:paraId="48EB6066" w14:textId="29A2FEE6" w:rsidR="00CE154A" w:rsidRPr="009917AF" w:rsidRDefault="00F86C39" w:rsidP="005F0C39">
      <w:pPr>
        <w:spacing w:line="276" w:lineRule="auto"/>
        <w:ind w:firstLine="709"/>
        <w:jc w:val="both"/>
        <w:rPr>
          <w:color w:val="000000"/>
          <w:szCs w:val="24"/>
        </w:rPr>
      </w:pPr>
      <w:r w:rsidRPr="009917AF">
        <w:rPr>
          <w:color w:val="000000"/>
          <w:szCs w:val="24"/>
        </w:rPr>
        <w:t xml:space="preserve">Direktyvos 95/46 EB </w:t>
      </w:r>
      <w:r w:rsidR="00CE154A" w:rsidRPr="009917AF">
        <w:rPr>
          <w:color w:val="000000"/>
          <w:szCs w:val="24"/>
        </w:rPr>
        <w:t>29 straipsnio duomenų apsaugos darbo grupės, įkurtos 1995 m. spalio 24 d. Europos Parlamento ir Tarybos Direktyvos 95/46 EB dėl asmenų apsaugos tvarkant asmens duomenis ir dėl laisvo tokių duomenų judėjimo pagrindu (toliau –  Darbo grupė), 2016 m. birželio 8</w:t>
      </w:r>
      <w:r w:rsidR="003D4751">
        <w:rPr>
          <w:color w:val="000000"/>
          <w:szCs w:val="24"/>
        </w:rPr>
        <w:t> </w:t>
      </w:r>
      <w:r w:rsidR="00CE154A" w:rsidRPr="009917AF">
        <w:rPr>
          <w:color w:val="000000"/>
          <w:szCs w:val="24"/>
        </w:rPr>
        <w:t>d. priimtoje nuomonėje Nr. 02/2016 „Dėl asmens duomenų viešinimo viešojo sektoriaus skaidrumo tikslu“ (WP239) (toliau – Nuomonė dėl asmens duomenų viešinimo) pasisakoma, kad „sprendžiant, ar tam tikri asmens duomenys gali būti skelbiami viešai interneto svetainėje (angl</w:t>
      </w:r>
      <w:r w:rsidR="00CE154A" w:rsidRPr="00A3142F">
        <w:rPr>
          <w:i/>
          <w:color w:val="000000"/>
          <w:szCs w:val="24"/>
        </w:rPr>
        <w:t>. online</w:t>
      </w:r>
      <w:r w:rsidR="00CE154A" w:rsidRPr="009917AF">
        <w:rPr>
          <w:color w:val="000000"/>
          <w:szCs w:val="24"/>
        </w:rPr>
        <w:t>), turi būti įvertintos pasekmės, kurias sukels toks asmens duomenų tvarkymas</w:t>
      </w:r>
      <w:r w:rsidR="008507A3" w:rsidRPr="009917AF">
        <w:rPr>
          <w:color w:val="000000"/>
          <w:szCs w:val="24"/>
        </w:rPr>
        <w:t xml:space="preserve">“. Pažymėtina, kad BDAR </w:t>
      </w:r>
      <w:r w:rsidR="00CE154A" w:rsidRPr="009917AF">
        <w:rPr>
          <w:color w:val="000000"/>
          <w:szCs w:val="24"/>
        </w:rPr>
        <w:t>preambulės 38 konstatuojamoje dalyje nustatyta, kad „vaikams reikia ypatingos jų asmens duomenų apsaugos, nes jie gali nepakankamai suvokti su asmens duomenų tvarkymu susijusius pavojus, pasekmes ar apsaugos priemones ir savo teises“. Darbo grupė taip pat pasisako, kad „duomenys</w:t>
      </w:r>
      <w:r w:rsidR="003D4751">
        <w:rPr>
          <w:color w:val="000000"/>
          <w:szCs w:val="24"/>
        </w:rPr>
        <w:t>,</w:t>
      </w:r>
      <w:r w:rsidR="00CE154A" w:rsidRPr="009917AF">
        <w:rPr>
          <w:color w:val="000000"/>
          <w:szCs w:val="24"/>
        </w:rPr>
        <w:t xml:space="preserve"> paskelbti internete</w:t>
      </w:r>
      <w:r w:rsidR="003D4751">
        <w:rPr>
          <w:color w:val="000000"/>
          <w:szCs w:val="24"/>
        </w:rPr>
        <w:t>,</w:t>
      </w:r>
      <w:r w:rsidR="00CE154A" w:rsidRPr="009917AF">
        <w:rPr>
          <w:color w:val="000000"/>
          <w:szCs w:val="24"/>
        </w:rPr>
        <w:t xml:space="preserve"> tampa prieinami neapibrėžtam ratui asmenų, t. y. ne tik tiems asmenims, kurie galbūt turi teisėtą interesą tokius asmens duomenis gauti. Visuomenės interesas nėra tapatus viešajam interesui, todėl „online“ režimu viešai skelbiamų asmens duomenų, siekiant užtikrinti viešojo sektoriaus skaidrumą, apimtis gali skirtis nuo tos, kuri yra pateikiama kompetentingoms institucijoms</w:t>
      </w:r>
      <w:r w:rsidR="003D4751">
        <w:rPr>
          <w:color w:val="000000"/>
          <w:szCs w:val="24"/>
        </w:rPr>
        <w:t>“</w:t>
      </w:r>
      <w:r w:rsidR="00CE154A" w:rsidRPr="009917AF">
        <w:rPr>
          <w:color w:val="000000"/>
          <w:szCs w:val="24"/>
        </w:rPr>
        <w:t>.</w:t>
      </w:r>
    </w:p>
    <w:p w14:paraId="08DDFE54" w14:textId="3471104E" w:rsidR="00CE154A" w:rsidRPr="009917AF" w:rsidRDefault="003D4751" w:rsidP="005F0C39">
      <w:pPr>
        <w:spacing w:line="276" w:lineRule="auto"/>
        <w:ind w:firstLine="709"/>
        <w:jc w:val="both"/>
        <w:rPr>
          <w:color w:val="000000"/>
          <w:szCs w:val="24"/>
        </w:rPr>
      </w:pPr>
      <w:r>
        <w:rPr>
          <w:color w:val="000000"/>
          <w:szCs w:val="24"/>
        </w:rPr>
        <w:lastRenderedPageBreak/>
        <w:t>Atkreiptinas dėmesys į tai</w:t>
      </w:r>
      <w:r w:rsidR="00CE154A" w:rsidRPr="009917AF">
        <w:rPr>
          <w:color w:val="000000"/>
          <w:szCs w:val="24"/>
        </w:rPr>
        <w:t xml:space="preserve">, kad Europos Sąjungos Teisingumo Teismas yra </w:t>
      </w:r>
      <w:r w:rsidR="00A4688C">
        <w:rPr>
          <w:color w:val="000000"/>
          <w:szCs w:val="24"/>
        </w:rPr>
        <w:t xml:space="preserve">ne tik </w:t>
      </w:r>
      <w:r w:rsidR="00CE154A" w:rsidRPr="009917AF">
        <w:rPr>
          <w:color w:val="000000"/>
          <w:szCs w:val="24"/>
        </w:rPr>
        <w:t xml:space="preserve">pažymėjęs, kad skaidrumo principas leidžia piliečiams artimiau dalyvauti sprendimų priėmimo procese, taip pat garantuoja didesnį valdymo teisėtumą ir veiksmingumą bei aukštesnį atskaitomybės piliečiams mastą demokratinėje sistemoje, </w:t>
      </w:r>
      <w:r w:rsidR="00A4688C">
        <w:rPr>
          <w:color w:val="000000"/>
          <w:szCs w:val="24"/>
        </w:rPr>
        <w:t xml:space="preserve">bet ir </w:t>
      </w:r>
      <w:r w:rsidR="00CE154A" w:rsidRPr="009917AF">
        <w:rPr>
          <w:color w:val="000000"/>
          <w:szCs w:val="24"/>
        </w:rPr>
        <w:t xml:space="preserve">kad </w:t>
      </w:r>
      <w:r w:rsidR="00A4688C">
        <w:rPr>
          <w:color w:val="000000"/>
          <w:szCs w:val="24"/>
        </w:rPr>
        <w:t xml:space="preserve">negalima </w:t>
      </w:r>
      <w:r w:rsidR="00CE154A" w:rsidRPr="009917AF">
        <w:rPr>
          <w:color w:val="000000"/>
          <w:szCs w:val="24"/>
        </w:rPr>
        <w:t>automatiškai teikti pirmenybės skaidrumo tikslui, palyginti su teise į asmens duomenų apsaugą, net jei tai susiję su svarbiais ekonominiais interesais (Europos Sąjungos Teisingumo Teismo sprendimas sujungtose bylose Nr. C-92/09 ir C-93/09).</w:t>
      </w:r>
    </w:p>
    <w:p w14:paraId="477284C1" w14:textId="29800B04" w:rsidR="00E70FF5" w:rsidRPr="009917AF" w:rsidRDefault="008507A3" w:rsidP="005F0C39">
      <w:pPr>
        <w:spacing w:line="276" w:lineRule="auto"/>
        <w:ind w:firstLine="709"/>
        <w:jc w:val="both"/>
        <w:rPr>
          <w:szCs w:val="24"/>
        </w:rPr>
      </w:pPr>
      <w:r w:rsidRPr="009917AF">
        <w:rPr>
          <w:color w:val="000000"/>
          <w:szCs w:val="24"/>
        </w:rPr>
        <w:t>Šiuo metu n</w:t>
      </w:r>
      <w:r w:rsidR="00CE154A" w:rsidRPr="009917AF">
        <w:rPr>
          <w:color w:val="000000"/>
          <w:szCs w:val="24"/>
        </w:rPr>
        <w:t xml:space="preserve">ei </w:t>
      </w:r>
      <w:r w:rsidR="00FE3CB2">
        <w:rPr>
          <w:color w:val="000000"/>
          <w:szCs w:val="24"/>
        </w:rPr>
        <w:t>Lietuvos Respublikos p</w:t>
      </w:r>
      <w:r w:rsidR="00CE154A" w:rsidRPr="009917AF">
        <w:rPr>
          <w:color w:val="000000"/>
          <w:szCs w:val="24"/>
        </w:rPr>
        <w:t xml:space="preserve">ilietybės įstatymas, nei </w:t>
      </w:r>
      <w:r w:rsidR="00FE3CB2">
        <w:rPr>
          <w:color w:val="000000"/>
          <w:szCs w:val="24"/>
        </w:rPr>
        <w:t>Lietuvos Respublikos t</w:t>
      </w:r>
      <w:r w:rsidR="00CE154A" w:rsidRPr="009917AF">
        <w:rPr>
          <w:color w:val="000000"/>
          <w:szCs w:val="24"/>
        </w:rPr>
        <w:t xml:space="preserve">eisėkūros pagrindų įstatymas nenumato asmens duomenų viešo skelbimo tikslo, taip pat juose nėra </w:t>
      </w:r>
      <w:r w:rsidR="00AC5058">
        <w:rPr>
          <w:color w:val="000000"/>
          <w:szCs w:val="24"/>
        </w:rPr>
        <w:t>nurodoma</w:t>
      </w:r>
      <w:r w:rsidR="00CE154A" w:rsidRPr="009917AF">
        <w:rPr>
          <w:color w:val="000000"/>
          <w:szCs w:val="24"/>
        </w:rPr>
        <w:t>, kokie asmens duomenys turėtų būti skelbiami</w:t>
      </w:r>
      <w:r w:rsidR="00D061D5">
        <w:rPr>
          <w:color w:val="000000"/>
          <w:szCs w:val="24"/>
        </w:rPr>
        <w:t xml:space="preserve"> viešai</w:t>
      </w:r>
      <w:r w:rsidR="00CE154A" w:rsidRPr="009917AF">
        <w:rPr>
          <w:color w:val="000000"/>
          <w:szCs w:val="24"/>
        </w:rPr>
        <w:t xml:space="preserve"> ir kiek laiko, </w:t>
      </w:r>
      <w:r w:rsidR="00AC5058">
        <w:rPr>
          <w:color w:val="000000"/>
          <w:szCs w:val="24"/>
        </w:rPr>
        <w:t xml:space="preserve">nenurodoma, kaip turėtų būti skelbiami vaikų </w:t>
      </w:r>
      <w:r w:rsidR="00FE3CB2">
        <w:rPr>
          <w:color w:val="000000"/>
          <w:szCs w:val="24"/>
        </w:rPr>
        <w:t xml:space="preserve">asmens </w:t>
      </w:r>
      <w:r w:rsidR="00AC5058">
        <w:rPr>
          <w:color w:val="000000"/>
          <w:szCs w:val="24"/>
        </w:rPr>
        <w:t xml:space="preserve">duomenys </w:t>
      </w:r>
      <w:r w:rsidR="00CE154A" w:rsidRPr="009917AF">
        <w:rPr>
          <w:color w:val="000000"/>
          <w:szCs w:val="24"/>
        </w:rPr>
        <w:t xml:space="preserve">bei kiti </w:t>
      </w:r>
      <w:r w:rsidR="003D4751">
        <w:rPr>
          <w:color w:val="000000"/>
          <w:szCs w:val="24"/>
        </w:rPr>
        <w:t>pirmiau</w:t>
      </w:r>
      <w:r w:rsidR="00CE154A" w:rsidRPr="009917AF">
        <w:rPr>
          <w:color w:val="000000"/>
          <w:szCs w:val="24"/>
        </w:rPr>
        <w:t xml:space="preserve"> nurodyti su asmens duomenų tvarkymu susiję aspektai, kaip to reikalauja </w:t>
      </w:r>
      <w:r w:rsidRPr="009917AF">
        <w:rPr>
          <w:color w:val="000000"/>
          <w:szCs w:val="24"/>
        </w:rPr>
        <w:t>BDAR</w:t>
      </w:r>
      <w:r w:rsidR="00CE154A" w:rsidRPr="009917AF">
        <w:rPr>
          <w:color w:val="000000"/>
          <w:szCs w:val="24"/>
          <w:lang w:eastAsia="lt-LT"/>
        </w:rPr>
        <w:t xml:space="preserve"> </w:t>
      </w:r>
      <w:r w:rsidR="00CE154A" w:rsidRPr="009917AF">
        <w:rPr>
          <w:color w:val="000000"/>
          <w:szCs w:val="24"/>
        </w:rPr>
        <w:t>6 straipsnio 3 dalis.</w:t>
      </w:r>
      <w:r w:rsidRPr="009917AF">
        <w:rPr>
          <w:color w:val="000000"/>
          <w:szCs w:val="24"/>
        </w:rPr>
        <w:t xml:space="preserve"> Atsižvelgiant į tai, kas išdėstyta, </w:t>
      </w:r>
      <w:r w:rsidR="00FB0D3D" w:rsidRPr="009917AF">
        <w:rPr>
          <w:color w:val="000000"/>
          <w:szCs w:val="24"/>
        </w:rPr>
        <w:t xml:space="preserve">bei vykdant Valstybinės duomenų apsaugos inspekcijos (toliau – VDAI) </w:t>
      </w:r>
      <w:r w:rsidR="00FB0D3D" w:rsidRPr="009917AF">
        <w:rPr>
          <w:color w:val="000000"/>
          <w:kern w:val="0"/>
          <w:szCs w:val="24"/>
          <w:lang w:eastAsia="lt-LT"/>
        </w:rPr>
        <w:t>2020 m. lapkričio 23 d. sprendim</w:t>
      </w:r>
      <w:r w:rsidR="00D061D5">
        <w:rPr>
          <w:color w:val="000000"/>
          <w:kern w:val="0"/>
          <w:szCs w:val="24"/>
          <w:lang w:eastAsia="lt-LT"/>
        </w:rPr>
        <w:t>ą</w:t>
      </w:r>
      <w:r w:rsidR="00FB0D3D" w:rsidRPr="009917AF">
        <w:rPr>
          <w:color w:val="000000"/>
          <w:kern w:val="0"/>
          <w:szCs w:val="24"/>
          <w:lang w:eastAsia="lt-LT"/>
        </w:rPr>
        <w:t xml:space="preserve"> Nr. 3R-1016(2.13-1.), </w:t>
      </w:r>
      <w:r w:rsidRPr="00AF20D3">
        <w:rPr>
          <w:color w:val="000000"/>
          <w:szCs w:val="24"/>
        </w:rPr>
        <w:t xml:space="preserve">buvo parengtas </w:t>
      </w:r>
      <w:r w:rsidR="00C6379B" w:rsidRPr="00AF20D3">
        <w:rPr>
          <w:szCs w:val="24"/>
        </w:rPr>
        <w:t>Lietuvos Respublikos pilietybės įstatymo Nr. XI-1196 36</w:t>
      </w:r>
      <w:r w:rsidR="003D4751">
        <w:rPr>
          <w:szCs w:val="24"/>
        </w:rPr>
        <w:t> </w:t>
      </w:r>
      <w:r w:rsidR="00C6379B" w:rsidRPr="00AF20D3">
        <w:rPr>
          <w:szCs w:val="24"/>
        </w:rPr>
        <w:t xml:space="preserve">straipsnio </w:t>
      </w:r>
      <w:r w:rsidR="00E70FF5" w:rsidRPr="00AF20D3">
        <w:rPr>
          <w:szCs w:val="24"/>
        </w:rPr>
        <w:t>pripažinimo netekusiu galios</w:t>
      </w:r>
      <w:r w:rsidR="006302A1" w:rsidRPr="00AF20D3">
        <w:rPr>
          <w:szCs w:val="24"/>
          <w:vertAlign w:val="superscript"/>
        </w:rPr>
        <w:t xml:space="preserve"> </w:t>
      </w:r>
      <w:r w:rsidR="00C6379B" w:rsidRPr="00AF20D3">
        <w:rPr>
          <w:szCs w:val="24"/>
        </w:rPr>
        <w:t>įstatymo projektas (toliau –</w:t>
      </w:r>
      <w:r w:rsidR="00BE6C53" w:rsidRPr="00AF20D3">
        <w:rPr>
          <w:szCs w:val="24"/>
        </w:rPr>
        <w:t xml:space="preserve"> </w:t>
      </w:r>
      <w:r w:rsidR="00C6379B" w:rsidRPr="00AF20D3">
        <w:rPr>
          <w:szCs w:val="24"/>
        </w:rPr>
        <w:t>Įstatymo projektas</w:t>
      </w:r>
      <w:r w:rsidRPr="00AF20D3">
        <w:rPr>
          <w:szCs w:val="24"/>
        </w:rPr>
        <w:t>).</w:t>
      </w:r>
    </w:p>
    <w:p w14:paraId="0F5BA859" w14:textId="77777777" w:rsidR="008507A3" w:rsidRPr="009917AF" w:rsidRDefault="008507A3" w:rsidP="005F0C39">
      <w:pPr>
        <w:spacing w:line="276" w:lineRule="auto"/>
        <w:ind w:firstLine="709"/>
        <w:jc w:val="both"/>
        <w:rPr>
          <w:szCs w:val="24"/>
        </w:rPr>
      </w:pPr>
    </w:p>
    <w:p w14:paraId="4A5615B4" w14:textId="77777777" w:rsidR="00794FA1" w:rsidRPr="009917AF" w:rsidRDefault="003D7168" w:rsidP="005F0C39">
      <w:pPr>
        <w:pStyle w:val="Betarp"/>
        <w:tabs>
          <w:tab w:val="left" w:pos="1134"/>
        </w:tabs>
        <w:spacing w:line="276" w:lineRule="auto"/>
        <w:ind w:firstLine="709"/>
        <w:jc w:val="both"/>
        <w:rPr>
          <w:szCs w:val="24"/>
          <w:lang w:val="lt-LT"/>
        </w:rPr>
      </w:pPr>
      <w:r w:rsidRPr="009917AF">
        <w:rPr>
          <w:b/>
          <w:bCs/>
          <w:szCs w:val="24"/>
          <w:lang w:val="lt-LT"/>
        </w:rPr>
        <w:t xml:space="preserve">2. </w:t>
      </w:r>
      <w:r w:rsidR="00CB0740" w:rsidRPr="009917AF">
        <w:rPr>
          <w:b/>
          <w:szCs w:val="24"/>
          <w:lang w:val="lt-LT" w:eastAsia="lt-LT"/>
        </w:rPr>
        <w:t>Įstatym</w:t>
      </w:r>
      <w:r w:rsidR="00BE6C53" w:rsidRPr="009917AF">
        <w:rPr>
          <w:b/>
          <w:szCs w:val="24"/>
          <w:lang w:val="lt-LT" w:eastAsia="lt-LT"/>
        </w:rPr>
        <w:t>o</w:t>
      </w:r>
      <w:r w:rsidR="00CB0740" w:rsidRPr="009917AF">
        <w:rPr>
          <w:b/>
          <w:bCs/>
          <w:szCs w:val="24"/>
          <w:lang w:val="lt-LT"/>
        </w:rPr>
        <w:t xml:space="preserve"> projekt</w:t>
      </w:r>
      <w:r w:rsidR="00BE6C53" w:rsidRPr="009917AF">
        <w:rPr>
          <w:b/>
          <w:bCs/>
          <w:szCs w:val="24"/>
          <w:lang w:val="lt-LT"/>
        </w:rPr>
        <w:t>o</w:t>
      </w:r>
      <w:r w:rsidRPr="009917AF">
        <w:rPr>
          <w:b/>
          <w:szCs w:val="24"/>
          <w:lang w:val="lt-LT" w:eastAsia="en-GB"/>
        </w:rPr>
        <w:t xml:space="preserve"> iniciatoriai (institucija, asmenys ar piliečių įgalioti atstovai) ir rengėjai</w:t>
      </w:r>
    </w:p>
    <w:p w14:paraId="638B7D25" w14:textId="021A9FEC" w:rsidR="00BE6C53" w:rsidRPr="009917AF" w:rsidRDefault="00662F79" w:rsidP="005F0C39">
      <w:pPr>
        <w:spacing w:line="276" w:lineRule="auto"/>
        <w:ind w:firstLine="709"/>
        <w:jc w:val="both"/>
        <w:rPr>
          <w:szCs w:val="24"/>
        </w:rPr>
      </w:pPr>
      <w:r w:rsidRPr="009917AF">
        <w:rPr>
          <w:szCs w:val="24"/>
          <w:lang w:eastAsia="lt-LT"/>
        </w:rPr>
        <w:t xml:space="preserve">Įstatymo projektą parengė </w:t>
      </w:r>
      <w:r w:rsidR="00FE3CB2">
        <w:rPr>
          <w:szCs w:val="24"/>
          <w:lang w:eastAsia="lt-LT"/>
        </w:rPr>
        <w:t>Lietuvos Respublikos v</w:t>
      </w:r>
      <w:r w:rsidRPr="009917AF">
        <w:rPr>
          <w:szCs w:val="24"/>
          <w:lang w:eastAsia="lt-LT"/>
        </w:rPr>
        <w:t>idaus reikalų ministerij</w:t>
      </w:r>
      <w:r w:rsidR="00BE6C53" w:rsidRPr="009917AF">
        <w:rPr>
          <w:szCs w:val="24"/>
          <w:lang w:eastAsia="lt-LT"/>
        </w:rPr>
        <w:t>os</w:t>
      </w:r>
      <w:r w:rsidR="00BE6C53" w:rsidRPr="009917AF">
        <w:rPr>
          <w:szCs w:val="24"/>
        </w:rPr>
        <w:t xml:space="preserve"> Strateginių sprendimų paramos grupės (grupės vadovas Dainius Žilinskas, tel. (8 5) 271 72 17) vyriausioji patarėja Indrė Žvaigždinienė (tel. (8 5) 271 8981)</w:t>
      </w:r>
      <w:r w:rsidR="000620DB" w:rsidRPr="009917AF">
        <w:rPr>
          <w:szCs w:val="24"/>
        </w:rPr>
        <w:t xml:space="preserve"> ir Migracijos politikos grupės (grupės vadovė Aušra Grikevičienė tel.</w:t>
      </w:r>
      <w:r w:rsidR="00EC0720" w:rsidRPr="009917AF">
        <w:rPr>
          <w:szCs w:val="24"/>
        </w:rPr>
        <w:t xml:space="preserve"> </w:t>
      </w:r>
      <w:r w:rsidR="009B6CE5" w:rsidRPr="009917AF">
        <w:rPr>
          <w:szCs w:val="24"/>
        </w:rPr>
        <w:t>(8 5) 271 7078) vyresnioji patarėja Rūta Jasulaitienė (tel. (8 5) 271 88 97)</w:t>
      </w:r>
      <w:r w:rsidR="00837FC4" w:rsidRPr="009917AF">
        <w:rPr>
          <w:szCs w:val="24"/>
        </w:rPr>
        <w:t>.</w:t>
      </w:r>
    </w:p>
    <w:p w14:paraId="794CDDB6" w14:textId="77777777" w:rsidR="00662F79" w:rsidRPr="009917AF" w:rsidRDefault="00662F79" w:rsidP="005F0C39">
      <w:pPr>
        <w:pStyle w:val="Standard"/>
        <w:tabs>
          <w:tab w:val="left" w:pos="1134"/>
        </w:tabs>
        <w:spacing w:line="276" w:lineRule="auto"/>
        <w:ind w:firstLine="709"/>
        <w:jc w:val="both"/>
        <w:rPr>
          <w:lang w:eastAsia="lt-LT"/>
        </w:rPr>
      </w:pPr>
    </w:p>
    <w:p w14:paraId="14E29731" w14:textId="77777777" w:rsidR="00794FA1" w:rsidRPr="009917AF" w:rsidRDefault="003D7168" w:rsidP="005F0C39">
      <w:pPr>
        <w:pStyle w:val="Standard"/>
        <w:tabs>
          <w:tab w:val="left" w:pos="1134"/>
        </w:tabs>
        <w:spacing w:line="276" w:lineRule="auto"/>
        <w:ind w:firstLine="709"/>
        <w:jc w:val="both"/>
        <w:rPr>
          <w:b/>
          <w:bCs/>
          <w:lang w:eastAsia="en-GB"/>
        </w:rPr>
      </w:pPr>
      <w:r w:rsidRPr="009917AF">
        <w:rPr>
          <w:b/>
          <w:bCs/>
        </w:rPr>
        <w:t>3.</w:t>
      </w:r>
      <w:r w:rsidRPr="009917AF">
        <w:rPr>
          <w:b/>
          <w:bCs/>
          <w:lang w:eastAsia="en-GB"/>
        </w:rPr>
        <w:t xml:space="preserve"> Kaip šiuo metu yra regu</w:t>
      </w:r>
      <w:r w:rsidR="00CB0740" w:rsidRPr="009917AF">
        <w:rPr>
          <w:b/>
          <w:bCs/>
          <w:lang w:eastAsia="en-GB"/>
        </w:rPr>
        <w:t xml:space="preserve">liuojami </w:t>
      </w:r>
      <w:r w:rsidR="00BE6C53" w:rsidRPr="009917AF">
        <w:rPr>
          <w:b/>
          <w:bCs/>
          <w:lang w:eastAsia="en-GB"/>
        </w:rPr>
        <w:t>Į</w:t>
      </w:r>
      <w:r w:rsidR="00CB0740" w:rsidRPr="009917AF">
        <w:rPr>
          <w:b/>
          <w:bCs/>
          <w:lang w:eastAsia="en-GB"/>
        </w:rPr>
        <w:t>statym</w:t>
      </w:r>
      <w:r w:rsidR="00BE6C53" w:rsidRPr="009917AF">
        <w:rPr>
          <w:b/>
          <w:bCs/>
          <w:lang w:eastAsia="en-GB"/>
        </w:rPr>
        <w:t>o</w:t>
      </w:r>
      <w:r w:rsidR="00CB0740" w:rsidRPr="009917AF">
        <w:rPr>
          <w:b/>
          <w:bCs/>
          <w:lang w:eastAsia="en-GB"/>
        </w:rPr>
        <w:t xml:space="preserve"> projekte</w:t>
      </w:r>
      <w:r w:rsidRPr="009917AF">
        <w:rPr>
          <w:b/>
          <w:bCs/>
          <w:lang w:eastAsia="en-GB"/>
        </w:rPr>
        <w:t xml:space="preserve"> aptarti teisiniai santykiai</w:t>
      </w:r>
    </w:p>
    <w:p w14:paraId="53CEE0E1" w14:textId="40F3B613" w:rsidR="00662F79" w:rsidRPr="009917AF" w:rsidRDefault="00662F79" w:rsidP="005F0C39">
      <w:pPr>
        <w:pStyle w:val="Standard"/>
        <w:tabs>
          <w:tab w:val="left" w:pos="1134"/>
        </w:tabs>
        <w:spacing w:line="276" w:lineRule="auto"/>
        <w:ind w:firstLine="709"/>
        <w:jc w:val="both"/>
        <w:rPr>
          <w:color w:val="000000"/>
          <w:lang w:eastAsia="lt-LT"/>
        </w:rPr>
      </w:pPr>
      <w:r w:rsidRPr="009917AF">
        <w:rPr>
          <w:bCs/>
        </w:rPr>
        <w:t>Pilietybės įstatymo 36 straipsn</w:t>
      </w:r>
      <w:r w:rsidR="003D4751">
        <w:rPr>
          <w:bCs/>
        </w:rPr>
        <w:t>yje</w:t>
      </w:r>
      <w:r w:rsidRPr="009917AF">
        <w:rPr>
          <w:bCs/>
        </w:rPr>
        <w:t xml:space="preserve"> nustatyta, kad </w:t>
      </w:r>
      <w:r w:rsidR="00FE3CB2">
        <w:rPr>
          <w:bCs/>
        </w:rPr>
        <w:t xml:space="preserve">Lietuvos </w:t>
      </w:r>
      <w:r w:rsidRPr="009917AF">
        <w:rPr>
          <w:color w:val="000000"/>
          <w:lang w:eastAsia="lt-LT"/>
        </w:rPr>
        <w:t xml:space="preserve">Respublikos Prezidento dekretai dėl Lietuvos Respublikos pilietybės suteikimo, Lietuvos Respublikos pilietybės išsaugojimo ir Lietuvos Respublikos pilietybės grąžinimo, </w:t>
      </w:r>
      <w:r w:rsidR="00FE3CB2">
        <w:rPr>
          <w:color w:val="000000"/>
          <w:lang w:eastAsia="lt-LT"/>
        </w:rPr>
        <w:t xml:space="preserve">Lietuvos Respublikos </w:t>
      </w:r>
      <w:r w:rsidRPr="009917AF">
        <w:rPr>
          <w:color w:val="000000"/>
          <w:lang w:eastAsia="lt-LT"/>
        </w:rPr>
        <w:t>vidaus reikalų ministro įsakymai dėl Lietuvos Respublikos pilietybės atkūrimo ir Lietuvos Respublikos pilietybės netekimo, taip pat galutiniai ir neskundžiami administracinių teismų sprendimai</w:t>
      </w:r>
      <w:r w:rsidR="007A3D4F" w:rsidRPr="009917AF">
        <w:rPr>
          <w:color w:val="000000"/>
          <w:lang w:eastAsia="lt-LT"/>
        </w:rPr>
        <w:t xml:space="preserve"> </w:t>
      </w:r>
      <w:r w:rsidRPr="009917AF">
        <w:rPr>
          <w:color w:val="000000"/>
          <w:lang w:eastAsia="lt-LT"/>
        </w:rPr>
        <w:t>dėl Lietuvos Respublikos pilietybės netekimo</w:t>
      </w:r>
      <w:r w:rsidR="007A3D4F" w:rsidRPr="009917AF">
        <w:rPr>
          <w:color w:val="000000"/>
          <w:lang w:eastAsia="lt-LT"/>
        </w:rPr>
        <w:t xml:space="preserve"> (toliau – sprendimai dėl pilietybės)</w:t>
      </w:r>
      <w:r w:rsidRPr="009917AF">
        <w:rPr>
          <w:color w:val="000000"/>
          <w:lang w:eastAsia="lt-LT"/>
        </w:rPr>
        <w:t xml:space="preserve"> įstatymų nustatyta tvarka skelbiami Teisės aktų registre</w:t>
      </w:r>
      <w:r w:rsidR="007A3D4F" w:rsidRPr="009917AF">
        <w:rPr>
          <w:color w:val="000000"/>
          <w:lang w:eastAsia="lt-LT"/>
        </w:rPr>
        <w:t xml:space="preserve"> </w:t>
      </w:r>
      <w:r w:rsidR="007A3D4F" w:rsidRPr="009917AF">
        <w:t>(toliau – TAR</w:t>
      </w:r>
      <w:r w:rsidR="007A3D4F" w:rsidRPr="009917AF">
        <w:rPr>
          <w:color w:val="000000"/>
          <w:lang w:eastAsia="lt-LT"/>
        </w:rPr>
        <w:t>)</w:t>
      </w:r>
      <w:r w:rsidRPr="009917AF">
        <w:rPr>
          <w:color w:val="000000"/>
          <w:lang w:eastAsia="lt-LT"/>
        </w:rPr>
        <w:t xml:space="preserve">. Toks teisinis reguliavimas, kaip nurodyta VDAI </w:t>
      </w:r>
      <w:r w:rsidR="004B3180" w:rsidRPr="009917AF">
        <w:rPr>
          <w:color w:val="000000"/>
          <w:kern w:val="0"/>
          <w:lang w:eastAsia="lt-LT"/>
        </w:rPr>
        <w:t>2020 m. lapkričio 23 d. sprendime Nr. 3R-1016(2.13-1.),</w:t>
      </w:r>
      <w:r w:rsidRPr="009917AF">
        <w:rPr>
          <w:color w:val="000000"/>
          <w:lang w:eastAsia="lt-LT"/>
        </w:rPr>
        <w:t xml:space="preserve"> neatitinka BDAR nustatytų reikalavimų.</w:t>
      </w:r>
    </w:p>
    <w:p w14:paraId="42960CC7" w14:textId="77777777" w:rsidR="006302A1" w:rsidRPr="009917AF" w:rsidRDefault="006302A1" w:rsidP="005F0C39">
      <w:pPr>
        <w:pStyle w:val="Standard"/>
        <w:tabs>
          <w:tab w:val="left" w:pos="1134"/>
        </w:tabs>
        <w:spacing w:line="276" w:lineRule="auto"/>
        <w:ind w:firstLine="709"/>
        <w:jc w:val="both"/>
        <w:rPr>
          <w:bCs/>
        </w:rPr>
      </w:pPr>
    </w:p>
    <w:p w14:paraId="1174FD7F" w14:textId="77777777" w:rsidR="00794FA1" w:rsidRPr="009917AF" w:rsidRDefault="003D7168" w:rsidP="005F0C39">
      <w:pPr>
        <w:pStyle w:val="Standard"/>
        <w:tabs>
          <w:tab w:val="left" w:pos="1134"/>
        </w:tabs>
        <w:spacing w:line="276" w:lineRule="auto"/>
        <w:ind w:firstLine="709"/>
        <w:jc w:val="both"/>
        <w:rPr>
          <w:b/>
          <w:bCs/>
          <w:lang w:eastAsia="en-GB"/>
        </w:rPr>
      </w:pPr>
      <w:r w:rsidRPr="009917AF">
        <w:rPr>
          <w:b/>
          <w:bCs/>
        </w:rPr>
        <w:t xml:space="preserve">4. </w:t>
      </w:r>
      <w:r w:rsidRPr="009917AF">
        <w:rPr>
          <w:b/>
          <w:bCs/>
          <w:lang w:eastAsia="en-GB"/>
        </w:rPr>
        <w:t>Kokios siūlomos naujos teisinio reguliavimo nuostatos ir kokių teigiamų rezultatų laukiama</w:t>
      </w:r>
    </w:p>
    <w:p w14:paraId="502DA463" w14:textId="5275D9FB" w:rsidR="007A3D4F" w:rsidRPr="009917AF" w:rsidRDefault="00632AB3" w:rsidP="005F0C39">
      <w:pPr>
        <w:pStyle w:val="Standard"/>
        <w:tabs>
          <w:tab w:val="left" w:pos="1134"/>
        </w:tabs>
        <w:spacing w:line="276" w:lineRule="auto"/>
        <w:ind w:firstLine="709"/>
        <w:jc w:val="both"/>
      </w:pPr>
      <w:r w:rsidRPr="009917AF">
        <w:t xml:space="preserve">Vidaus reikalų ministerija, rengdama </w:t>
      </w:r>
      <w:r w:rsidR="00AC5058">
        <w:t>Į</w:t>
      </w:r>
      <w:r w:rsidRPr="009917AF">
        <w:t>statymo projektą, vertino įvairias galimo teisinio reguliavimo alternatyvas</w:t>
      </w:r>
      <w:r w:rsidR="007A3D4F" w:rsidRPr="009917AF">
        <w:t xml:space="preserve">: </w:t>
      </w:r>
    </w:p>
    <w:p w14:paraId="02084D19" w14:textId="77777777" w:rsidR="00632AB3" w:rsidRPr="009917AF" w:rsidRDefault="007A3D4F" w:rsidP="005F0C39">
      <w:pPr>
        <w:pStyle w:val="Standard"/>
        <w:tabs>
          <w:tab w:val="left" w:pos="1134"/>
        </w:tabs>
        <w:spacing w:line="276" w:lineRule="auto"/>
        <w:ind w:firstLine="709"/>
        <w:jc w:val="both"/>
      </w:pPr>
      <w:r w:rsidRPr="009917AF">
        <w:t>1. sprendimų dėl pilietybės skelbimą TAR, skelbiamame sprendime fizinių asmenų, dėl kurių šie sprendimai priimti, vardus ir pavardes keičiant inicialais – pirmosiomis fizinių asmenų vardų ir pavardžių raidėmis;</w:t>
      </w:r>
    </w:p>
    <w:p w14:paraId="13827779" w14:textId="77777777" w:rsidR="007A3D4F" w:rsidRPr="009917AF" w:rsidRDefault="007A3D4F" w:rsidP="005F0C39">
      <w:pPr>
        <w:pStyle w:val="Standard"/>
        <w:tabs>
          <w:tab w:val="left" w:pos="1134"/>
        </w:tabs>
        <w:spacing w:line="276" w:lineRule="auto"/>
        <w:ind w:firstLine="709"/>
        <w:jc w:val="both"/>
      </w:pPr>
      <w:r w:rsidRPr="009917AF">
        <w:t>2. sprendimų dėl pilietybės skelbimą TAR, pašalinant iš jų bet kokius asmenį leidžiančius identifikuoti duomenis;</w:t>
      </w:r>
    </w:p>
    <w:p w14:paraId="0F2E2A10" w14:textId="609CC25A" w:rsidR="007A3D4F" w:rsidRPr="009917AF" w:rsidRDefault="007A3D4F" w:rsidP="005F0C39">
      <w:pPr>
        <w:pStyle w:val="Standard"/>
        <w:tabs>
          <w:tab w:val="left" w:pos="1134"/>
        </w:tabs>
        <w:spacing w:line="276" w:lineRule="auto"/>
        <w:ind w:firstLine="709"/>
        <w:jc w:val="both"/>
      </w:pPr>
      <w:r w:rsidRPr="009917AF">
        <w:t>3. sprendimų dėl pilietybės skelbimo TAR atsisakym</w:t>
      </w:r>
      <w:r w:rsidR="003D4751">
        <w:t>ą</w:t>
      </w:r>
      <w:r w:rsidRPr="009917AF">
        <w:t>.</w:t>
      </w:r>
    </w:p>
    <w:p w14:paraId="79106EC4" w14:textId="24013839" w:rsidR="007A3D4F" w:rsidRPr="009917AF" w:rsidRDefault="007A3D4F" w:rsidP="005F0C39">
      <w:pPr>
        <w:pStyle w:val="Standard"/>
        <w:tabs>
          <w:tab w:val="left" w:pos="1134"/>
        </w:tabs>
        <w:spacing w:line="276" w:lineRule="auto"/>
        <w:ind w:firstLine="709"/>
        <w:jc w:val="both"/>
        <w:rPr>
          <w:color w:val="000000"/>
          <w:lang w:eastAsia="lt-LT"/>
        </w:rPr>
      </w:pPr>
      <w:r w:rsidRPr="009917AF">
        <w:t>Vertinant pirmąją alternatyvą, pažymėtina, kad</w:t>
      </w:r>
      <w:r w:rsidR="003D4751">
        <w:t>,</w:t>
      </w:r>
      <w:r w:rsidRPr="009917AF">
        <w:t xml:space="preserve"> a</w:t>
      </w:r>
      <w:r w:rsidRPr="009917AF">
        <w:rPr>
          <w:color w:val="000000"/>
          <w:lang w:eastAsia="lt-LT"/>
        </w:rPr>
        <w:t xml:space="preserve">tsižvelgiant į tai, kad pagal pirmąsias vardo ir pavardės raides (ypač kai TAR </w:t>
      </w:r>
      <w:r w:rsidRPr="009917AF">
        <w:rPr>
          <w:color w:val="000000"/>
        </w:rPr>
        <w:t>paskelbtuose</w:t>
      </w:r>
      <w:r w:rsidRPr="009917AF">
        <w:rPr>
          <w:color w:val="000000"/>
          <w:lang w:eastAsia="lt-LT"/>
        </w:rPr>
        <w:t xml:space="preserve"> sprendimuose dėl pilietybės pateikiami ir kiti duomenys – asmens gimimo data, valstybė, kurioje asmuo gimė, ir valstybė, kurioje jis gyvena</w:t>
      </w:r>
      <w:r w:rsidR="00F86C39">
        <w:rPr>
          <w:color w:val="000000"/>
          <w:lang w:eastAsia="lt-LT"/>
        </w:rPr>
        <w:t xml:space="preserve"> (Respublikos Prezidento dekretuose)</w:t>
      </w:r>
      <w:r w:rsidRPr="009917AF">
        <w:rPr>
          <w:color w:val="000000"/>
          <w:lang w:eastAsia="lt-LT"/>
        </w:rPr>
        <w:t xml:space="preserve">) galimybė identifikuoti konkretų fizinį asmenį išlieka, toks </w:t>
      </w:r>
      <w:r w:rsidRPr="009917AF">
        <w:rPr>
          <w:color w:val="000000"/>
          <w:lang w:eastAsia="lt-LT"/>
        </w:rPr>
        <w:lastRenderedPageBreak/>
        <w:t xml:space="preserve">duomenų nuasmeninimas nebūtų prilyginamas visiškam </w:t>
      </w:r>
      <w:r w:rsidR="004F6C89" w:rsidRPr="009917AF">
        <w:rPr>
          <w:color w:val="000000"/>
          <w:lang w:eastAsia="lt-LT"/>
        </w:rPr>
        <w:t>anonimiškumui</w:t>
      </w:r>
      <w:r w:rsidR="00FB0D3D" w:rsidRPr="009917AF">
        <w:rPr>
          <w:color w:val="000000"/>
          <w:lang w:eastAsia="lt-LT"/>
        </w:rPr>
        <w:t>, todėl nebūtų tinkamas BDAR prasme.</w:t>
      </w:r>
    </w:p>
    <w:p w14:paraId="067655EF" w14:textId="6BBA9F39" w:rsidR="004F6C89" w:rsidRPr="009917AF" w:rsidRDefault="004F6C89" w:rsidP="005F0C39">
      <w:pPr>
        <w:pStyle w:val="Standard"/>
        <w:tabs>
          <w:tab w:val="left" w:pos="1134"/>
        </w:tabs>
        <w:spacing w:line="276" w:lineRule="auto"/>
        <w:ind w:firstLine="709"/>
        <w:jc w:val="both"/>
      </w:pPr>
      <w:r w:rsidRPr="009917AF">
        <w:rPr>
          <w:color w:val="000000"/>
          <w:lang w:eastAsia="lt-LT"/>
        </w:rPr>
        <w:t>Antroji alternatyva užtikri</w:t>
      </w:r>
      <w:r w:rsidR="00FB0D3D" w:rsidRPr="009917AF">
        <w:rPr>
          <w:color w:val="000000"/>
          <w:lang w:eastAsia="lt-LT"/>
        </w:rPr>
        <w:t xml:space="preserve">ntų asmenų anonimiškumą, tačiau </w:t>
      </w:r>
      <w:r w:rsidRPr="009917AF">
        <w:t>nuasmenint</w:t>
      </w:r>
      <w:r w:rsidR="00FB0D3D" w:rsidRPr="009917AF">
        <w:t>o (ne teismo) priimto sprendimo</w:t>
      </w:r>
      <w:r w:rsidRPr="009917AF">
        <w:t xml:space="preserve"> dėl pilietybės, kuriame nenurodomos nei konkrečios aplinkybės, nei informacija, apibūdinanti asmens asmenybę ar pan., ir kuriame, nuasmeninus fizinio asmens duomenis, nebelieka tikslaus teisės normos, viešinamos visuomenei paskelbiant TAR, turinio, skelbimas apskritai neturėtų prasmės, nebent </w:t>
      </w:r>
      <w:r w:rsidR="00FB0D3D" w:rsidRPr="009917AF">
        <w:t xml:space="preserve">siekiant </w:t>
      </w:r>
      <w:r w:rsidRPr="009917AF">
        <w:t>statistiškai parodyti sprendimų dėl pilietybės skaičių.</w:t>
      </w:r>
      <w:r w:rsidR="00FE3CB2">
        <w:t xml:space="preserve"> </w:t>
      </w:r>
    </w:p>
    <w:p w14:paraId="4D26A594" w14:textId="61867653" w:rsidR="005C6070" w:rsidRDefault="00634311" w:rsidP="005F0C39">
      <w:pPr>
        <w:spacing w:line="276" w:lineRule="auto"/>
        <w:ind w:firstLine="709"/>
        <w:jc w:val="both"/>
        <w:rPr>
          <w:color w:val="000000"/>
          <w:lang w:eastAsia="lt-LT"/>
        </w:rPr>
      </w:pPr>
      <w:r w:rsidRPr="009917AF">
        <w:rPr>
          <w:szCs w:val="24"/>
        </w:rPr>
        <w:t xml:space="preserve">Vertinant trečiąją alternatyvą, reikėtų </w:t>
      </w:r>
      <w:r w:rsidR="009917AF" w:rsidRPr="009917AF">
        <w:rPr>
          <w:szCs w:val="24"/>
        </w:rPr>
        <w:t xml:space="preserve">įvertinti atskirų sprendimų dėl pilietybės kategorijų specifiką. Pirmiausia paminėtina, kad </w:t>
      </w:r>
      <w:r w:rsidRPr="009917AF">
        <w:rPr>
          <w:szCs w:val="24"/>
        </w:rPr>
        <w:t>teismų sprendimai turėtų būti viešai skelbiami, nes to reikalauja Lietuvos Respublikos teismų įstatymo 7 straipsnyje įtvirtintas teismo proceso viešumo principas, t.</w:t>
      </w:r>
      <w:r w:rsidR="003D4751">
        <w:rPr>
          <w:szCs w:val="24"/>
        </w:rPr>
        <w:t> </w:t>
      </w:r>
      <w:r w:rsidRPr="009917AF">
        <w:rPr>
          <w:szCs w:val="24"/>
        </w:rPr>
        <w:t>y.</w:t>
      </w:r>
      <w:r w:rsidR="009917AF" w:rsidRPr="009917AF">
        <w:rPr>
          <w:szCs w:val="24"/>
        </w:rPr>
        <w:t xml:space="preserve"> visi</w:t>
      </w:r>
      <w:r w:rsidRPr="009917AF">
        <w:rPr>
          <w:szCs w:val="24"/>
        </w:rPr>
        <w:t xml:space="preserve"> </w:t>
      </w:r>
      <w:bookmarkStart w:id="2" w:name="part_ad63cd5559e04bc09e26aaf1f5e3ab66"/>
      <w:bookmarkEnd w:id="2"/>
      <w:r w:rsidR="00EA1993" w:rsidRPr="009917AF">
        <w:rPr>
          <w:szCs w:val="24"/>
        </w:rPr>
        <w:t>b</w:t>
      </w:r>
      <w:r w:rsidRPr="00634311">
        <w:rPr>
          <w:color w:val="000000"/>
          <w:kern w:val="0"/>
          <w:szCs w:val="24"/>
          <w:lang w:eastAsia="lt-LT"/>
        </w:rPr>
        <w:t>ylose priimti teismų sprendimai</w:t>
      </w:r>
      <w:r w:rsidR="009917AF" w:rsidRPr="009917AF">
        <w:rPr>
          <w:color w:val="000000"/>
          <w:kern w:val="0"/>
          <w:szCs w:val="24"/>
          <w:lang w:eastAsia="lt-LT"/>
        </w:rPr>
        <w:t xml:space="preserve"> turi būti</w:t>
      </w:r>
      <w:r w:rsidRPr="00634311">
        <w:rPr>
          <w:color w:val="000000"/>
          <w:kern w:val="0"/>
          <w:szCs w:val="24"/>
          <w:lang w:eastAsia="lt-LT"/>
        </w:rPr>
        <w:t xml:space="preserve"> skelbiami viešai.</w:t>
      </w:r>
      <w:r w:rsidR="003D4751">
        <w:rPr>
          <w:color w:val="000000"/>
          <w:kern w:val="0"/>
          <w:szCs w:val="24"/>
          <w:lang w:eastAsia="lt-LT"/>
        </w:rPr>
        <w:t xml:space="preserve"> </w:t>
      </w:r>
      <w:r w:rsidR="00EA1993" w:rsidRPr="009917AF">
        <w:rPr>
          <w:color w:val="000000"/>
          <w:kern w:val="0"/>
          <w:szCs w:val="24"/>
          <w:lang w:eastAsia="lt-LT"/>
        </w:rPr>
        <w:t>Teismų įstatymas taip pat nustato</w:t>
      </w:r>
      <w:r w:rsidR="00116BC6" w:rsidRPr="009917AF">
        <w:rPr>
          <w:color w:val="000000"/>
          <w:kern w:val="0"/>
          <w:szCs w:val="24"/>
          <w:lang w:eastAsia="lt-LT"/>
        </w:rPr>
        <w:t xml:space="preserve">, kokie duomenys apie asmenį neturi būti </w:t>
      </w:r>
      <w:r w:rsidR="009917AF" w:rsidRPr="009917AF">
        <w:rPr>
          <w:color w:val="000000"/>
          <w:kern w:val="0"/>
          <w:szCs w:val="24"/>
          <w:lang w:eastAsia="lt-LT"/>
        </w:rPr>
        <w:t xml:space="preserve">viešinami. </w:t>
      </w:r>
      <w:r w:rsidR="009917AF" w:rsidRPr="009917AF">
        <w:rPr>
          <w:color w:val="000000"/>
          <w:szCs w:val="24"/>
        </w:rPr>
        <w:t xml:space="preserve">Teismų procesinių sprendimų bei teisėjų drausmės bylose priimtų sprendimų viešo skelbimo tvarka patvirtinta Teisėjų tarybos 2015 m. lapkričio 27 d. nutarimu Nr. 13P-146-(7.1.2). Visgi siekiant užtikrinti, kad </w:t>
      </w:r>
      <w:r w:rsidR="009917AF" w:rsidRPr="009917AF">
        <w:rPr>
          <w:color w:val="000000"/>
          <w:szCs w:val="24"/>
          <w:lang w:eastAsia="lt-LT"/>
        </w:rPr>
        <w:t>galutiniai ir neskundžiami administracinių teismų sprendimai dėl Lietuvos Respublikos pilietybės netekimo būtų skelbiami TAR, atitinkama pareiga turi būt</w:t>
      </w:r>
      <w:r w:rsidR="00A04166">
        <w:rPr>
          <w:color w:val="000000"/>
          <w:szCs w:val="24"/>
          <w:lang w:eastAsia="lt-LT"/>
        </w:rPr>
        <w:t>i nustatyta Pilietybės įstatyme, nors manytina, kad teismo proceso viešumui užtikrinti užtektų paskelbimo</w:t>
      </w:r>
      <w:r w:rsidR="00A04166" w:rsidRPr="00A04166">
        <w:rPr>
          <w:color w:val="000000"/>
        </w:rPr>
        <w:t xml:space="preserve"> </w:t>
      </w:r>
      <w:r w:rsidR="00A04166">
        <w:rPr>
          <w:color w:val="000000"/>
        </w:rPr>
        <w:t>Lietuvos teismų informacinėje sistemoje LITEKO.</w:t>
      </w:r>
      <w:r w:rsidR="009917AF" w:rsidRPr="009917AF">
        <w:rPr>
          <w:color w:val="000000"/>
          <w:szCs w:val="24"/>
          <w:lang w:eastAsia="lt-LT"/>
        </w:rPr>
        <w:t xml:space="preserve"> Pareiga skelbti TAR Respublikos Prezidento dekretus dėl Lietuvos Respublikos pilietybės suteikimo, Lietuvos Respublikos pilietybės išsaugojimo ir Lietuvos Respublikos pilietybės grąžinimo</w:t>
      </w:r>
      <w:r w:rsidR="009917AF">
        <w:rPr>
          <w:color w:val="000000"/>
          <w:szCs w:val="24"/>
          <w:lang w:eastAsia="lt-LT"/>
        </w:rPr>
        <w:t xml:space="preserve"> kyla tiek iš Teisėkūros pagrindų įstatymo 6 straipsnio 2 dalies 8 punkto, nurodančio, kad </w:t>
      </w:r>
      <w:r w:rsidR="009917AF" w:rsidRPr="00401DEB">
        <w:rPr>
          <w:i/>
          <w:color w:val="000000"/>
          <w:szCs w:val="24"/>
          <w:lang w:eastAsia="lt-LT"/>
        </w:rPr>
        <w:t>visi</w:t>
      </w:r>
      <w:r w:rsidR="009917AF">
        <w:rPr>
          <w:color w:val="000000"/>
          <w:szCs w:val="24"/>
          <w:lang w:eastAsia="lt-LT"/>
        </w:rPr>
        <w:t xml:space="preserve"> </w:t>
      </w:r>
      <w:r w:rsidR="009917AF">
        <w:rPr>
          <w:color w:val="000000"/>
        </w:rPr>
        <w:t>Respublikos Prezidento dekretai ir potvarkiai yra TAR objektas, taip pat iš Pilietybės įstatymo 36 straipsnio.</w:t>
      </w:r>
      <w:r w:rsidR="005C6070">
        <w:rPr>
          <w:color w:val="000000"/>
        </w:rPr>
        <w:t xml:space="preserve"> Taigi, kadangi Teisėkūros pagrindų įstatyme jau nustatytas Respublikos Prezidento dekretų, ta</w:t>
      </w:r>
      <w:r w:rsidR="003D4751">
        <w:rPr>
          <w:color w:val="000000"/>
        </w:rPr>
        <w:t>rp jų</w:t>
      </w:r>
      <w:r w:rsidR="005C6070">
        <w:rPr>
          <w:color w:val="000000"/>
        </w:rPr>
        <w:t xml:space="preserve"> ir susijusių su pilietybe, skelbimas viešai, netikslinga tokio viešinimo reglamentuoti dar ir Pilietybės įstatyme.</w:t>
      </w:r>
      <w:r w:rsidR="009917AF">
        <w:rPr>
          <w:color w:val="000000"/>
        </w:rPr>
        <w:t xml:space="preserve"> </w:t>
      </w:r>
      <w:r w:rsidR="00575BCF">
        <w:rPr>
          <w:color w:val="000000"/>
        </w:rPr>
        <w:t xml:space="preserve">Teisėkūros pagrindų įstatymas įpareigoja ministrų </w:t>
      </w:r>
      <w:r w:rsidR="00575BCF" w:rsidRPr="00575BCF">
        <w:rPr>
          <w:color w:val="000000"/>
        </w:rPr>
        <w:t>priimt</w:t>
      </w:r>
      <w:r w:rsidR="00575BCF">
        <w:rPr>
          <w:color w:val="000000"/>
        </w:rPr>
        <w:t>us teisės taikymo aktus skelbti TAR tik tai</w:t>
      </w:r>
      <w:r w:rsidR="00A04166">
        <w:rPr>
          <w:color w:val="000000"/>
        </w:rPr>
        <w:t xml:space="preserve">s atvejais, </w:t>
      </w:r>
      <w:r w:rsidR="00575BCF">
        <w:rPr>
          <w:color w:val="000000"/>
        </w:rPr>
        <w:t>kai tai privaloma pagal kitus teisės aktus.</w:t>
      </w:r>
      <w:r w:rsidR="00575BCF" w:rsidRPr="00575BCF">
        <w:rPr>
          <w:color w:val="000000"/>
          <w:lang w:eastAsia="lt-LT"/>
        </w:rPr>
        <w:t xml:space="preserve"> </w:t>
      </w:r>
      <w:r w:rsidR="00575BCF">
        <w:rPr>
          <w:color w:val="000000"/>
          <w:lang w:eastAsia="lt-LT"/>
        </w:rPr>
        <w:t xml:space="preserve">Kalbant apie </w:t>
      </w:r>
      <w:r w:rsidR="00575BCF" w:rsidRPr="009917AF">
        <w:rPr>
          <w:color w:val="000000"/>
          <w:lang w:eastAsia="lt-LT"/>
        </w:rPr>
        <w:t>vidaus reikalų ministro įsakym</w:t>
      </w:r>
      <w:r w:rsidR="00575BCF">
        <w:rPr>
          <w:color w:val="000000"/>
          <w:lang w:eastAsia="lt-LT"/>
        </w:rPr>
        <w:t>us</w:t>
      </w:r>
      <w:r w:rsidR="00575BCF" w:rsidRPr="009917AF">
        <w:rPr>
          <w:color w:val="000000"/>
          <w:lang w:eastAsia="lt-LT"/>
        </w:rPr>
        <w:t xml:space="preserve"> dėl Lietuvos Respublikos pilietybės atkūrimo ir Lietuvos Respublikos pilietybės netekimo</w:t>
      </w:r>
      <w:r w:rsidR="00575BCF">
        <w:rPr>
          <w:color w:val="000000"/>
          <w:lang w:eastAsia="lt-LT"/>
        </w:rPr>
        <w:t xml:space="preserve"> – tokia pareiga šiuo metu nustatyta Pilietybės įstatymo 36 straipsnyje. </w:t>
      </w:r>
      <w:r w:rsidR="00431507">
        <w:rPr>
          <w:color w:val="000000"/>
          <w:lang w:eastAsia="lt-LT"/>
        </w:rPr>
        <w:t>Atsižvelgiant į tai, kad minėtų vidaus reikalų ministro įsakymų skelbimas nenuasmeninus neatitiktų BDAR reikalavimų, o nuasmeninus – būtų netikslingas</w:t>
      </w:r>
      <w:r w:rsidR="00A04166">
        <w:rPr>
          <w:color w:val="000000"/>
          <w:lang w:eastAsia="lt-LT"/>
        </w:rPr>
        <w:t xml:space="preserve"> dėl </w:t>
      </w:r>
      <w:r w:rsidR="003D4751">
        <w:rPr>
          <w:color w:val="000000"/>
          <w:lang w:eastAsia="lt-LT"/>
        </w:rPr>
        <w:t>pirmiau</w:t>
      </w:r>
      <w:r w:rsidR="00A04166">
        <w:rPr>
          <w:color w:val="000000"/>
          <w:lang w:eastAsia="lt-LT"/>
        </w:rPr>
        <w:t xml:space="preserve"> minėtų priežasčių</w:t>
      </w:r>
      <w:r w:rsidR="00431507">
        <w:rPr>
          <w:color w:val="000000"/>
          <w:lang w:eastAsia="lt-LT"/>
        </w:rPr>
        <w:t xml:space="preserve">, Įstatymo projekte siūloma Pilietybės įstatymo 36 straipsnį pripažinti netekusiu galios. </w:t>
      </w:r>
    </w:p>
    <w:p w14:paraId="04CB67B4" w14:textId="16E321B2" w:rsidR="00632AB3" w:rsidRPr="009917AF" w:rsidRDefault="00431507" w:rsidP="005F0C39">
      <w:pPr>
        <w:spacing w:line="276" w:lineRule="auto"/>
        <w:ind w:firstLine="709"/>
        <w:jc w:val="both"/>
      </w:pPr>
      <w:r>
        <w:rPr>
          <w:color w:val="000000"/>
          <w:lang w:eastAsia="lt-LT"/>
        </w:rPr>
        <w:t>P</w:t>
      </w:r>
      <w:r w:rsidR="00A04166">
        <w:rPr>
          <w:color w:val="000000"/>
          <w:lang w:eastAsia="lt-LT"/>
        </w:rPr>
        <w:t>ritarus teikiamam</w:t>
      </w:r>
      <w:r>
        <w:rPr>
          <w:color w:val="000000"/>
          <w:lang w:eastAsia="lt-LT"/>
        </w:rPr>
        <w:t xml:space="preserve"> Įstatymo projektui, </w:t>
      </w:r>
      <w:r w:rsidR="005C6070">
        <w:rPr>
          <w:color w:val="000000"/>
          <w:lang w:eastAsia="lt-LT"/>
        </w:rPr>
        <w:t xml:space="preserve">Respublikos </w:t>
      </w:r>
      <w:r>
        <w:rPr>
          <w:color w:val="000000"/>
          <w:lang w:eastAsia="lt-LT"/>
        </w:rPr>
        <w:t xml:space="preserve">Prezidento dekretai pilietybės klausimais (kaip ir kiti </w:t>
      </w:r>
      <w:r w:rsidR="00140BBA">
        <w:rPr>
          <w:color w:val="000000"/>
          <w:lang w:eastAsia="lt-LT"/>
        </w:rPr>
        <w:t xml:space="preserve">Respublikos </w:t>
      </w:r>
      <w:r>
        <w:rPr>
          <w:color w:val="000000"/>
          <w:lang w:eastAsia="lt-LT"/>
        </w:rPr>
        <w:t xml:space="preserve">Prezidento dekretai) toliau būtų skelbiami TAR Teisėkūros pagrindų įstatymo pagrindu, </w:t>
      </w:r>
      <w:r w:rsidRPr="00431507">
        <w:rPr>
          <w:color w:val="000000"/>
          <w:lang w:eastAsia="lt-LT"/>
        </w:rPr>
        <w:t>galutiniai ir neskundžiami administracinių teismų sprendimai dėl Lietuvos Respublikos pilietybės netekimo</w:t>
      </w:r>
      <w:r>
        <w:rPr>
          <w:color w:val="000000"/>
          <w:lang w:eastAsia="lt-LT"/>
        </w:rPr>
        <w:t xml:space="preserve"> būtų skelbiami Teismų įstatymo ir </w:t>
      </w:r>
      <w:r w:rsidRPr="009917AF">
        <w:rPr>
          <w:color w:val="000000"/>
          <w:szCs w:val="24"/>
        </w:rPr>
        <w:t>Teismų procesinių sprendimų bei teisėjų drausmės bylose priimtų</w:t>
      </w:r>
      <w:r>
        <w:rPr>
          <w:color w:val="000000"/>
          <w:szCs w:val="24"/>
        </w:rPr>
        <w:t xml:space="preserve"> sprendimų viešo skelbimo tvarkos </w:t>
      </w:r>
      <w:r>
        <w:rPr>
          <w:color w:val="000000"/>
          <w:lang w:eastAsia="lt-LT"/>
        </w:rPr>
        <w:t xml:space="preserve">nustatyta tvarka, o </w:t>
      </w:r>
      <w:r w:rsidRPr="009917AF">
        <w:rPr>
          <w:color w:val="000000"/>
          <w:lang w:eastAsia="lt-LT"/>
        </w:rPr>
        <w:t>vidaus reikalų ministro įsakymai dėl Lietuvos Respublikos pilietybės atkūrimo ir Lietuvos Respublikos pilietybės netekimo</w:t>
      </w:r>
      <w:r>
        <w:rPr>
          <w:color w:val="000000"/>
          <w:lang w:eastAsia="lt-LT"/>
        </w:rPr>
        <w:t xml:space="preserve"> būtų registruojami </w:t>
      </w:r>
      <w:r>
        <w:rPr>
          <w:color w:val="000000"/>
        </w:rPr>
        <w:t xml:space="preserve">Lietuvos Respublikos vidaus reikalų ministerijos darbo reglamento, patvirtinto </w:t>
      </w:r>
      <w:r w:rsidR="00140BBA">
        <w:rPr>
          <w:color w:val="000000"/>
        </w:rPr>
        <w:t xml:space="preserve">Lietuvos Respublikos </w:t>
      </w:r>
      <w:r w:rsidRPr="00431507">
        <w:rPr>
          <w:color w:val="000000"/>
        </w:rPr>
        <w:t>vidaus reikalų ministro</w:t>
      </w:r>
      <w:r>
        <w:rPr>
          <w:color w:val="000000"/>
        </w:rPr>
        <w:t xml:space="preserve"> </w:t>
      </w:r>
      <w:r w:rsidRPr="00431507">
        <w:rPr>
          <w:color w:val="000000"/>
        </w:rPr>
        <w:t>2015 m. liepos 17 d. įsakymu Nr. 1V-558</w:t>
      </w:r>
      <w:r>
        <w:rPr>
          <w:color w:val="000000"/>
        </w:rPr>
        <w:t xml:space="preserve"> „</w:t>
      </w:r>
      <w:r w:rsidRPr="00431507">
        <w:rPr>
          <w:color w:val="000000"/>
        </w:rPr>
        <w:t>Dėl Lietuvos Respublikos vidaus reikalų ministerijos darbo reglamento patvirtinimo</w:t>
      </w:r>
      <w:r>
        <w:rPr>
          <w:color w:val="000000"/>
        </w:rPr>
        <w:t>“</w:t>
      </w:r>
      <w:r w:rsidR="00AF20D3">
        <w:rPr>
          <w:color w:val="000000"/>
        </w:rPr>
        <w:t xml:space="preserve">, nustatyta tvarka ir viešai nebūtų skelbiami. </w:t>
      </w:r>
      <w:r w:rsidR="00140BBA">
        <w:rPr>
          <w:color w:val="000000"/>
          <w:lang w:eastAsia="lt-LT"/>
        </w:rPr>
        <w:t xml:space="preserve">Pažymėtina, kad pats viešo paskelbimo faktas neturi jokios įtakos asmenų, dėl kurių priimtas sprendimas, teisėms įgyvendinti, nes asmenys su priimtais sprendimais supažindinami asmeniškai (su sprendimais supažindina Migracijos departamentas prie Lietuvos Respublikos vidaus reikalų ministerijos tiesiogiai arba per Lietuvos Respublikos ambasadas ar konsulines įstaigas). </w:t>
      </w:r>
      <w:r w:rsidR="00AF20D3">
        <w:rPr>
          <w:color w:val="000000"/>
        </w:rPr>
        <w:t>Taip būtų įgyvendintas</w:t>
      </w:r>
      <w:r w:rsidR="00AF20D3" w:rsidRPr="00AF20D3">
        <w:rPr>
          <w:color w:val="000000"/>
          <w:lang w:eastAsia="lt-LT"/>
        </w:rPr>
        <w:t xml:space="preserve"> </w:t>
      </w:r>
      <w:r w:rsidR="00AF20D3" w:rsidRPr="009917AF">
        <w:rPr>
          <w:color w:val="000000"/>
          <w:lang w:eastAsia="lt-LT"/>
        </w:rPr>
        <w:t xml:space="preserve">VDAI </w:t>
      </w:r>
      <w:r w:rsidR="00AF20D3" w:rsidRPr="009917AF">
        <w:rPr>
          <w:color w:val="000000"/>
          <w:kern w:val="0"/>
          <w:lang w:eastAsia="lt-LT"/>
        </w:rPr>
        <w:t>2020 m. lapkričio 23 d. sprendim</w:t>
      </w:r>
      <w:r w:rsidR="00AF20D3">
        <w:rPr>
          <w:color w:val="000000"/>
          <w:kern w:val="0"/>
          <w:lang w:eastAsia="lt-LT"/>
        </w:rPr>
        <w:t>as</w:t>
      </w:r>
      <w:r w:rsidR="00AF20D3" w:rsidRPr="009917AF">
        <w:rPr>
          <w:color w:val="000000"/>
          <w:kern w:val="0"/>
          <w:lang w:eastAsia="lt-LT"/>
        </w:rPr>
        <w:t xml:space="preserve"> Nr. 3R-1016(2.13-1.)</w:t>
      </w:r>
      <w:r w:rsidR="00AF20D3">
        <w:rPr>
          <w:color w:val="000000"/>
          <w:kern w:val="0"/>
          <w:lang w:eastAsia="lt-LT"/>
        </w:rPr>
        <w:t xml:space="preserve"> i</w:t>
      </w:r>
      <w:r w:rsidR="003D4751">
        <w:rPr>
          <w:color w:val="000000"/>
          <w:kern w:val="0"/>
          <w:lang w:eastAsia="lt-LT"/>
        </w:rPr>
        <w:t>r</w:t>
      </w:r>
      <w:r w:rsidR="00AF20D3">
        <w:rPr>
          <w:color w:val="000000"/>
          <w:kern w:val="0"/>
          <w:lang w:eastAsia="lt-LT"/>
        </w:rPr>
        <w:t xml:space="preserve"> užtikrinta </w:t>
      </w:r>
      <w:r w:rsidR="00AF20D3" w:rsidRPr="00AF20D3">
        <w:t>galimybė asmenims, atsisakiusiems pilietybės, gauti įsakymų išrašus su jų pilnais duomenimis, kuriuos šiems asmeni</w:t>
      </w:r>
      <w:r w:rsidR="002E284C">
        <w:t>m</w:t>
      </w:r>
      <w:r w:rsidR="00AF20D3" w:rsidRPr="00AF20D3">
        <w:t xml:space="preserve">s reikia pateikti kitų valstybių institucijoms kaip </w:t>
      </w:r>
      <w:r w:rsidR="00AF20D3" w:rsidRPr="00AF20D3">
        <w:lastRenderedPageBreak/>
        <w:t>patvirtinimą, kad neteko Lietuvos Respublikos pilietybės (šiuo metu išduodamo</w:t>
      </w:r>
      <w:r w:rsidR="00A04166">
        <w:t>s</w:t>
      </w:r>
      <w:r w:rsidR="00AF20D3" w:rsidRPr="00AF20D3">
        <w:t xml:space="preserve"> pažymos, nes įsakymo, kuriame nurodomi tik asmens inicialai, išrašas nėra tinkamas dokumentas</w:t>
      </w:r>
      <w:r w:rsidR="002E284C">
        <w:t>, patvirtinantis Lietuvos Respublikos pilietybės netekimą</w:t>
      </w:r>
      <w:r w:rsidR="00A04166">
        <w:t>)</w:t>
      </w:r>
      <w:r w:rsidR="00AF20D3" w:rsidRPr="00AF20D3">
        <w:t>.</w:t>
      </w:r>
    </w:p>
    <w:p w14:paraId="0A560882" w14:textId="77777777" w:rsidR="00A04166" w:rsidRDefault="00A04166" w:rsidP="005F0C39">
      <w:pPr>
        <w:pStyle w:val="Standard"/>
        <w:tabs>
          <w:tab w:val="left" w:pos="1134"/>
        </w:tabs>
        <w:spacing w:line="276" w:lineRule="auto"/>
        <w:ind w:firstLine="709"/>
        <w:jc w:val="both"/>
        <w:rPr>
          <w:b/>
        </w:rPr>
      </w:pPr>
    </w:p>
    <w:p w14:paraId="21912BD6" w14:textId="77777777" w:rsidR="00794FA1" w:rsidRPr="009917AF" w:rsidRDefault="003D7168" w:rsidP="005F0C39">
      <w:pPr>
        <w:pStyle w:val="Standard"/>
        <w:tabs>
          <w:tab w:val="left" w:pos="1134"/>
        </w:tabs>
        <w:spacing w:line="276" w:lineRule="auto"/>
        <w:ind w:firstLine="709"/>
        <w:jc w:val="both"/>
      </w:pPr>
      <w:r w:rsidRPr="009917AF">
        <w:rPr>
          <w:b/>
        </w:rPr>
        <w:t xml:space="preserve">5. </w:t>
      </w:r>
      <w:r w:rsidRPr="009917AF">
        <w:rPr>
          <w:b/>
          <w:bCs/>
        </w:rPr>
        <w:t>Numatomo teisinio reguliavimo poveikio vertinimo rezul</w:t>
      </w:r>
      <w:r w:rsidR="00320104" w:rsidRPr="009917AF">
        <w:rPr>
          <w:b/>
          <w:bCs/>
        </w:rPr>
        <w:t>tatai, galimos neigiamos priimt</w:t>
      </w:r>
      <w:r w:rsidR="00BE6C53" w:rsidRPr="009917AF">
        <w:rPr>
          <w:b/>
          <w:bCs/>
        </w:rPr>
        <w:t>o</w:t>
      </w:r>
      <w:r w:rsidRPr="009917AF">
        <w:rPr>
          <w:b/>
          <w:bCs/>
        </w:rPr>
        <w:t xml:space="preserve"> įst</w:t>
      </w:r>
      <w:r w:rsidR="00320104" w:rsidRPr="009917AF">
        <w:rPr>
          <w:b/>
          <w:bCs/>
        </w:rPr>
        <w:t>atym</w:t>
      </w:r>
      <w:r w:rsidR="00BE6C53" w:rsidRPr="009917AF">
        <w:rPr>
          <w:b/>
          <w:bCs/>
        </w:rPr>
        <w:t>o</w:t>
      </w:r>
      <w:r w:rsidRPr="009917AF">
        <w:rPr>
          <w:b/>
          <w:bCs/>
        </w:rPr>
        <w:t xml:space="preserve"> pasekmės ir kokių priemonių reikėtų imtis, kad tokių pasekmių būtų išvengta</w:t>
      </w:r>
    </w:p>
    <w:p w14:paraId="594B6497" w14:textId="39B5184D" w:rsidR="00794FA1" w:rsidRPr="009917AF" w:rsidRDefault="00140BBA" w:rsidP="005F0C39">
      <w:pPr>
        <w:pStyle w:val="Standard"/>
        <w:tabs>
          <w:tab w:val="left" w:pos="1134"/>
        </w:tabs>
        <w:spacing w:line="276" w:lineRule="auto"/>
        <w:ind w:firstLine="709"/>
        <w:jc w:val="both"/>
      </w:pPr>
      <w:r>
        <w:t xml:space="preserve">Numatomo teisinio poveikio vertinimas atliktas, įvertintos aiškinamojo rašto 4 punkte nurodytos alternatyvos. </w:t>
      </w:r>
      <w:r w:rsidR="00320104" w:rsidRPr="009917AF">
        <w:t>Priėmus įstatym</w:t>
      </w:r>
      <w:r w:rsidR="00BE6C53" w:rsidRPr="009917AF">
        <w:t>ą</w:t>
      </w:r>
      <w:r w:rsidR="003D7168" w:rsidRPr="009917AF">
        <w:t>, neigiamų pasekmių nenumatoma.</w:t>
      </w:r>
    </w:p>
    <w:p w14:paraId="3C5EE95F" w14:textId="77777777" w:rsidR="00794FA1" w:rsidRPr="009917AF" w:rsidRDefault="00794FA1" w:rsidP="005F0C39">
      <w:pPr>
        <w:pStyle w:val="Standard"/>
        <w:tabs>
          <w:tab w:val="left" w:pos="1134"/>
        </w:tabs>
        <w:spacing w:line="276" w:lineRule="auto"/>
        <w:ind w:firstLine="709"/>
        <w:jc w:val="both"/>
        <w:rPr>
          <w:b/>
        </w:rPr>
      </w:pPr>
    </w:p>
    <w:p w14:paraId="202BA64C" w14:textId="77777777" w:rsidR="00794FA1" w:rsidRPr="009917AF" w:rsidRDefault="00320104" w:rsidP="005F0C39">
      <w:pPr>
        <w:pStyle w:val="Standard"/>
        <w:tabs>
          <w:tab w:val="left" w:pos="1134"/>
        </w:tabs>
        <w:spacing w:line="276" w:lineRule="auto"/>
        <w:ind w:firstLine="709"/>
        <w:jc w:val="both"/>
        <w:rPr>
          <w:b/>
        </w:rPr>
      </w:pPr>
      <w:r w:rsidRPr="009917AF">
        <w:rPr>
          <w:b/>
        </w:rPr>
        <w:t>6. Kokią įtaką įstatyma</w:t>
      </w:r>
      <w:r w:rsidR="00BE6C53" w:rsidRPr="009917AF">
        <w:rPr>
          <w:b/>
        </w:rPr>
        <w:t>s</w:t>
      </w:r>
      <w:r w:rsidR="003D7168" w:rsidRPr="009917AF">
        <w:rPr>
          <w:b/>
        </w:rPr>
        <w:t xml:space="preserve"> turės kriminogeninei situacijai, korupcijai</w:t>
      </w:r>
    </w:p>
    <w:p w14:paraId="459781B5" w14:textId="77777777" w:rsidR="00794FA1" w:rsidRPr="009917AF" w:rsidRDefault="00320104" w:rsidP="005F0C39">
      <w:pPr>
        <w:pStyle w:val="Standard"/>
        <w:tabs>
          <w:tab w:val="left" w:pos="1134"/>
        </w:tabs>
        <w:spacing w:line="276" w:lineRule="auto"/>
        <w:ind w:firstLine="709"/>
        <w:jc w:val="both"/>
        <w:rPr>
          <w:lang w:eastAsia="lt-LT"/>
        </w:rPr>
      </w:pPr>
      <w:r w:rsidRPr="009917AF">
        <w:rPr>
          <w:lang w:eastAsia="lt-LT"/>
        </w:rPr>
        <w:t>Įstatym</w:t>
      </w:r>
      <w:r w:rsidR="00BE6C53" w:rsidRPr="009917AF">
        <w:rPr>
          <w:lang w:eastAsia="lt-LT"/>
        </w:rPr>
        <w:t>o</w:t>
      </w:r>
      <w:r w:rsidRPr="009917AF">
        <w:rPr>
          <w:lang w:eastAsia="lt-LT"/>
        </w:rPr>
        <w:t xml:space="preserve"> </w:t>
      </w:r>
      <w:r w:rsidR="008E526A" w:rsidRPr="009917AF">
        <w:rPr>
          <w:lang w:eastAsia="lt-LT"/>
        </w:rPr>
        <w:t xml:space="preserve">nuostatos nesusijusios su </w:t>
      </w:r>
      <w:r w:rsidR="00A06FFE" w:rsidRPr="009917AF">
        <w:rPr>
          <w:lang w:eastAsia="lt-LT"/>
        </w:rPr>
        <w:t>kriminogenine situacija</w:t>
      </w:r>
      <w:r w:rsidR="008E526A" w:rsidRPr="009917AF">
        <w:rPr>
          <w:lang w:eastAsia="lt-LT"/>
        </w:rPr>
        <w:t xml:space="preserve"> ir korupcija</w:t>
      </w:r>
      <w:r w:rsidR="00A06FFE" w:rsidRPr="009917AF">
        <w:rPr>
          <w:lang w:eastAsia="lt-LT"/>
        </w:rPr>
        <w:t>.</w:t>
      </w:r>
    </w:p>
    <w:p w14:paraId="6057DD43" w14:textId="77777777" w:rsidR="00794FA1" w:rsidRPr="009917AF" w:rsidRDefault="00794FA1" w:rsidP="005F0C39">
      <w:pPr>
        <w:pStyle w:val="Standard"/>
        <w:tabs>
          <w:tab w:val="left" w:pos="1134"/>
        </w:tabs>
        <w:spacing w:line="276" w:lineRule="auto"/>
        <w:ind w:firstLine="709"/>
        <w:jc w:val="both"/>
        <w:rPr>
          <w:lang w:eastAsia="lt-LT"/>
        </w:rPr>
      </w:pPr>
    </w:p>
    <w:p w14:paraId="25D02B62" w14:textId="77777777" w:rsidR="00794FA1" w:rsidRPr="009917AF" w:rsidRDefault="00320104" w:rsidP="005F0C39">
      <w:pPr>
        <w:pStyle w:val="Standard"/>
        <w:tabs>
          <w:tab w:val="left" w:pos="1134"/>
        </w:tabs>
        <w:spacing w:line="276" w:lineRule="auto"/>
        <w:ind w:firstLine="709"/>
        <w:jc w:val="both"/>
        <w:rPr>
          <w:b/>
        </w:rPr>
      </w:pPr>
      <w:r w:rsidRPr="009917AF">
        <w:rPr>
          <w:b/>
        </w:rPr>
        <w:t>7. Kaip įstatym</w:t>
      </w:r>
      <w:r w:rsidR="00BE6C53" w:rsidRPr="009917AF">
        <w:rPr>
          <w:b/>
        </w:rPr>
        <w:t>o</w:t>
      </w:r>
      <w:r w:rsidR="003D7168" w:rsidRPr="009917AF">
        <w:rPr>
          <w:b/>
        </w:rPr>
        <w:t xml:space="preserve"> įgyvendinimas atsilieps verslo sąlygoms ir jo plėtrai</w:t>
      </w:r>
    </w:p>
    <w:p w14:paraId="3E1D127D" w14:textId="77777777" w:rsidR="00794FA1" w:rsidRPr="009917AF" w:rsidRDefault="00320104" w:rsidP="005F0C39">
      <w:pPr>
        <w:pStyle w:val="Standard"/>
        <w:spacing w:line="276" w:lineRule="auto"/>
        <w:ind w:firstLine="709"/>
        <w:jc w:val="both"/>
      </w:pPr>
      <w:r w:rsidRPr="009917AF">
        <w:t>Įstatym</w:t>
      </w:r>
      <w:r w:rsidR="00BE6C53" w:rsidRPr="009917AF">
        <w:t>o</w:t>
      </w:r>
      <w:r w:rsidR="003D7168" w:rsidRPr="009917AF">
        <w:t xml:space="preserve"> priėmimas neigiamos įtakos verslo sąlygoms ir jo plėtrai neturės.</w:t>
      </w:r>
    </w:p>
    <w:p w14:paraId="7C5B0E9D" w14:textId="77777777" w:rsidR="00794FA1" w:rsidRPr="009917AF" w:rsidRDefault="00794FA1" w:rsidP="005F0C39">
      <w:pPr>
        <w:pStyle w:val="Standard"/>
        <w:tabs>
          <w:tab w:val="left" w:pos="1134"/>
        </w:tabs>
        <w:spacing w:line="276" w:lineRule="auto"/>
        <w:ind w:firstLine="709"/>
        <w:jc w:val="both"/>
      </w:pPr>
    </w:p>
    <w:p w14:paraId="4C4C88A2" w14:textId="77777777" w:rsidR="00892562" w:rsidRPr="009917AF" w:rsidRDefault="003D7168" w:rsidP="005F0C39">
      <w:pPr>
        <w:widowControl w:val="0"/>
        <w:spacing w:line="276" w:lineRule="auto"/>
        <w:ind w:firstLine="709"/>
        <w:jc w:val="both"/>
        <w:rPr>
          <w:szCs w:val="24"/>
        </w:rPr>
      </w:pPr>
      <w:r w:rsidRPr="009917AF">
        <w:rPr>
          <w:b/>
          <w:szCs w:val="24"/>
        </w:rPr>
        <w:t xml:space="preserve">8. </w:t>
      </w:r>
      <w:r w:rsidR="00892562" w:rsidRPr="009917AF">
        <w:rPr>
          <w:b/>
          <w:szCs w:val="24"/>
        </w:rPr>
        <w:t>Ar Įstatym</w:t>
      </w:r>
      <w:r w:rsidR="00BE6C53" w:rsidRPr="009917AF">
        <w:rPr>
          <w:b/>
          <w:szCs w:val="24"/>
        </w:rPr>
        <w:t>o</w:t>
      </w:r>
      <w:r w:rsidR="00892562" w:rsidRPr="009917AF">
        <w:rPr>
          <w:b/>
          <w:szCs w:val="24"/>
        </w:rPr>
        <w:t xml:space="preserve"> projekta</w:t>
      </w:r>
      <w:r w:rsidR="00BE6C53" w:rsidRPr="009917AF">
        <w:rPr>
          <w:b/>
          <w:szCs w:val="24"/>
        </w:rPr>
        <w:t>s</w:t>
      </w:r>
      <w:r w:rsidR="00892562" w:rsidRPr="009917AF">
        <w:rPr>
          <w:b/>
          <w:szCs w:val="24"/>
        </w:rPr>
        <w:t xml:space="preserve"> neprieštarauja strateginio lygmens planavimo dokumentams</w:t>
      </w:r>
    </w:p>
    <w:p w14:paraId="2F228266" w14:textId="77777777" w:rsidR="00892562" w:rsidRPr="009917AF" w:rsidRDefault="00892562" w:rsidP="005F0C39">
      <w:pPr>
        <w:widowControl w:val="0"/>
        <w:spacing w:line="276" w:lineRule="auto"/>
        <w:ind w:firstLine="709"/>
        <w:jc w:val="both"/>
        <w:rPr>
          <w:szCs w:val="24"/>
        </w:rPr>
      </w:pPr>
      <w:r w:rsidRPr="009917AF">
        <w:rPr>
          <w:szCs w:val="24"/>
        </w:rPr>
        <w:t xml:space="preserve">Neprieštarauja. </w:t>
      </w:r>
    </w:p>
    <w:p w14:paraId="59F14AD6" w14:textId="77777777" w:rsidR="00892562" w:rsidRPr="009917AF" w:rsidRDefault="00892562" w:rsidP="005F0C39">
      <w:pPr>
        <w:pStyle w:val="Standard"/>
        <w:tabs>
          <w:tab w:val="left" w:pos="1134"/>
        </w:tabs>
        <w:spacing w:line="276" w:lineRule="auto"/>
        <w:ind w:firstLine="709"/>
        <w:jc w:val="both"/>
        <w:rPr>
          <w:b/>
        </w:rPr>
      </w:pPr>
    </w:p>
    <w:p w14:paraId="18D0CE09" w14:textId="77777777" w:rsidR="00794FA1" w:rsidRPr="009917AF" w:rsidRDefault="00892562" w:rsidP="005F0C39">
      <w:pPr>
        <w:pStyle w:val="Standard"/>
        <w:tabs>
          <w:tab w:val="left" w:pos="1134"/>
        </w:tabs>
        <w:spacing w:line="276" w:lineRule="auto"/>
        <w:ind w:firstLine="709"/>
        <w:jc w:val="both"/>
      </w:pPr>
      <w:r w:rsidRPr="009917AF">
        <w:rPr>
          <w:b/>
        </w:rPr>
        <w:t xml:space="preserve">9. </w:t>
      </w:r>
      <w:r w:rsidR="00320104" w:rsidRPr="009917AF">
        <w:rPr>
          <w:b/>
          <w:bCs/>
          <w:lang w:eastAsia="en-GB"/>
        </w:rPr>
        <w:t>Įstatym</w:t>
      </w:r>
      <w:r w:rsidR="00BE6C53" w:rsidRPr="009917AF">
        <w:rPr>
          <w:b/>
          <w:bCs/>
          <w:lang w:eastAsia="en-GB"/>
        </w:rPr>
        <w:t>o</w:t>
      </w:r>
      <w:r w:rsidR="003D7168" w:rsidRPr="009917AF">
        <w:rPr>
          <w:b/>
          <w:bCs/>
          <w:lang w:eastAsia="en-GB"/>
        </w:rPr>
        <w:t xml:space="preserve"> inkorporavimas į teisinę sistemą, kokius teisės aktus būtina priimti, kokius galiojančius teisės aktus reikia pakeisti ar pripažinti netekusiais galios</w:t>
      </w:r>
    </w:p>
    <w:p w14:paraId="1D7CDE07" w14:textId="77777777" w:rsidR="003E47EE" w:rsidRPr="009917AF" w:rsidRDefault="004B3180" w:rsidP="005F0C39">
      <w:pPr>
        <w:pStyle w:val="Standard"/>
        <w:tabs>
          <w:tab w:val="left" w:pos="1134"/>
        </w:tabs>
        <w:spacing w:line="276" w:lineRule="auto"/>
        <w:ind w:firstLine="709"/>
        <w:jc w:val="both"/>
        <w:rPr>
          <w:bCs/>
        </w:rPr>
      </w:pPr>
      <w:r w:rsidRPr="009917AF">
        <w:rPr>
          <w:bCs/>
        </w:rPr>
        <w:t xml:space="preserve">Priėmus </w:t>
      </w:r>
      <w:r w:rsidR="00C448F2" w:rsidRPr="009917AF">
        <w:rPr>
          <w:bCs/>
        </w:rPr>
        <w:t>į</w:t>
      </w:r>
      <w:r w:rsidRPr="009917AF">
        <w:rPr>
          <w:bCs/>
        </w:rPr>
        <w:t>statymą, kitų įstatymų keisti ar priimti naujų įstatymų nereikės.</w:t>
      </w:r>
    </w:p>
    <w:p w14:paraId="5A5E7334" w14:textId="77777777" w:rsidR="004B3180" w:rsidRPr="009917AF" w:rsidRDefault="004B3180" w:rsidP="005F0C39">
      <w:pPr>
        <w:pStyle w:val="Standard"/>
        <w:tabs>
          <w:tab w:val="left" w:pos="1134"/>
        </w:tabs>
        <w:spacing w:line="276" w:lineRule="auto"/>
        <w:ind w:firstLine="709"/>
        <w:jc w:val="both"/>
        <w:rPr>
          <w:b/>
          <w:bCs/>
        </w:rPr>
      </w:pPr>
    </w:p>
    <w:p w14:paraId="747688B9" w14:textId="77777777" w:rsidR="00794FA1" w:rsidRPr="009917AF" w:rsidRDefault="00892562" w:rsidP="005F0C39">
      <w:pPr>
        <w:pStyle w:val="Standard"/>
        <w:tabs>
          <w:tab w:val="left" w:pos="1134"/>
        </w:tabs>
        <w:spacing w:line="276" w:lineRule="auto"/>
        <w:ind w:firstLine="709"/>
        <w:jc w:val="both"/>
      </w:pPr>
      <w:r w:rsidRPr="009917AF">
        <w:rPr>
          <w:b/>
          <w:bCs/>
        </w:rPr>
        <w:t>10</w:t>
      </w:r>
      <w:r w:rsidR="003D7168" w:rsidRPr="009917AF">
        <w:rPr>
          <w:b/>
          <w:bCs/>
        </w:rPr>
        <w:t xml:space="preserve">. </w:t>
      </w:r>
      <w:r w:rsidR="00320104" w:rsidRPr="009917AF">
        <w:rPr>
          <w:b/>
          <w:bCs/>
          <w:lang w:eastAsia="en-GB"/>
        </w:rPr>
        <w:t xml:space="preserve">Ar </w:t>
      </w:r>
      <w:r w:rsidR="00BE6C53" w:rsidRPr="009917AF">
        <w:rPr>
          <w:b/>
          <w:bCs/>
          <w:lang w:eastAsia="en-GB"/>
        </w:rPr>
        <w:t>Į</w:t>
      </w:r>
      <w:r w:rsidR="00320104" w:rsidRPr="009917AF">
        <w:rPr>
          <w:b/>
          <w:bCs/>
          <w:lang w:eastAsia="en-GB"/>
        </w:rPr>
        <w:t>statym</w:t>
      </w:r>
      <w:r w:rsidRPr="009917AF">
        <w:rPr>
          <w:b/>
          <w:bCs/>
          <w:lang w:eastAsia="en-GB"/>
        </w:rPr>
        <w:t>o</w:t>
      </w:r>
      <w:r w:rsidR="00320104" w:rsidRPr="009917AF">
        <w:rPr>
          <w:b/>
          <w:bCs/>
          <w:lang w:eastAsia="en-GB"/>
        </w:rPr>
        <w:t xml:space="preserve"> projekta</w:t>
      </w:r>
      <w:r w:rsidRPr="009917AF">
        <w:rPr>
          <w:b/>
          <w:bCs/>
          <w:lang w:eastAsia="en-GB"/>
        </w:rPr>
        <w:t>s</w:t>
      </w:r>
      <w:r w:rsidR="00320104" w:rsidRPr="009917AF">
        <w:rPr>
          <w:b/>
          <w:bCs/>
          <w:lang w:eastAsia="en-GB"/>
        </w:rPr>
        <w:t xml:space="preserve"> parengt</w:t>
      </w:r>
      <w:r w:rsidRPr="009917AF">
        <w:rPr>
          <w:b/>
          <w:bCs/>
          <w:lang w:eastAsia="en-GB"/>
        </w:rPr>
        <w:t>as</w:t>
      </w:r>
      <w:r w:rsidR="003D7168" w:rsidRPr="009917AF">
        <w:rPr>
          <w:b/>
          <w:bCs/>
          <w:lang w:eastAsia="en-GB"/>
        </w:rPr>
        <w:t xml:space="preserve"> laikantis Lietuvos Respublikos valstybinės kalbos, </w:t>
      </w:r>
      <w:bookmarkStart w:id="3" w:name="n1_635"/>
      <w:bookmarkEnd w:id="3"/>
      <w:r w:rsidR="003D7168" w:rsidRPr="009917AF">
        <w:rPr>
          <w:b/>
          <w:bCs/>
          <w:lang w:eastAsia="en-GB"/>
        </w:rPr>
        <w:t>Teisėkūros pagrindų įstatymų</w:t>
      </w:r>
      <w:bookmarkStart w:id="4" w:name="pn1_635"/>
      <w:bookmarkEnd w:id="4"/>
      <w:r w:rsidR="003D7168" w:rsidRPr="009917AF">
        <w:rPr>
          <w:b/>
          <w:bCs/>
          <w:lang w:eastAsia="en-GB"/>
        </w:rPr>
        <w:t xml:space="preserve"> reikalavimų, o įstatym</w:t>
      </w:r>
      <w:r w:rsidR="000C6DE5" w:rsidRPr="009917AF">
        <w:rPr>
          <w:b/>
          <w:bCs/>
          <w:lang w:eastAsia="en-GB"/>
        </w:rPr>
        <w:t>ų</w:t>
      </w:r>
      <w:r w:rsidR="003D7168" w:rsidRPr="009917AF">
        <w:rPr>
          <w:b/>
          <w:bCs/>
          <w:lang w:eastAsia="en-GB"/>
        </w:rPr>
        <w:t xml:space="preserve"> projekto sąvokos ir jas įvardijantys terminai įvertinti </w:t>
      </w:r>
      <w:bookmarkStart w:id="5" w:name="n1_637"/>
      <w:bookmarkEnd w:id="5"/>
      <w:r w:rsidR="003D7168" w:rsidRPr="009917AF">
        <w:rPr>
          <w:b/>
          <w:bCs/>
          <w:lang w:eastAsia="en-GB"/>
        </w:rPr>
        <w:t>Terminų banko įstatymo</w:t>
      </w:r>
      <w:bookmarkStart w:id="6" w:name="pn1_637"/>
      <w:bookmarkEnd w:id="6"/>
      <w:r w:rsidR="003D7168" w:rsidRPr="009917AF">
        <w:rPr>
          <w:b/>
          <w:bCs/>
          <w:lang w:eastAsia="en-GB"/>
        </w:rPr>
        <w:t xml:space="preserve"> ir jo įgyvendinamųjų teisės aktų nustatyta tvarka</w:t>
      </w:r>
    </w:p>
    <w:p w14:paraId="0268248F" w14:textId="77777777" w:rsidR="00794FA1" w:rsidRPr="009917AF" w:rsidRDefault="003D7168" w:rsidP="005F0C39">
      <w:pPr>
        <w:pStyle w:val="Standard"/>
        <w:spacing w:line="276" w:lineRule="auto"/>
        <w:ind w:firstLine="709"/>
        <w:jc w:val="both"/>
      </w:pPr>
      <w:r w:rsidRPr="009917AF">
        <w:rPr>
          <w:lang w:eastAsia="lt-LT"/>
        </w:rPr>
        <w:t>Įstatym</w:t>
      </w:r>
      <w:r w:rsidR="00892562" w:rsidRPr="009917AF">
        <w:rPr>
          <w:lang w:eastAsia="lt-LT"/>
        </w:rPr>
        <w:t>o</w:t>
      </w:r>
      <w:r w:rsidR="00320104" w:rsidRPr="009917AF">
        <w:t xml:space="preserve"> projekta</w:t>
      </w:r>
      <w:r w:rsidR="00892562" w:rsidRPr="009917AF">
        <w:t>s</w:t>
      </w:r>
      <w:r w:rsidR="00320104" w:rsidRPr="009917AF">
        <w:t xml:space="preserve"> parengt</w:t>
      </w:r>
      <w:r w:rsidR="00892562" w:rsidRPr="009917AF">
        <w:t>as</w:t>
      </w:r>
      <w:r w:rsidRPr="009917AF">
        <w:t xml:space="preserve"> laikantis </w:t>
      </w:r>
      <w:r w:rsidR="00B17BA8" w:rsidRPr="009917AF">
        <w:rPr>
          <w:bCs/>
          <w:lang w:eastAsia="en-GB"/>
        </w:rPr>
        <w:t xml:space="preserve">nustatytų </w:t>
      </w:r>
      <w:r w:rsidRPr="009917AF">
        <w:rPr>
          <w:lang w:eastAsia="en-GB"/>
        </w:rPr>
        <w:t>reikalavimų</w:t>
      </w:r>
      <w:r w:rsidRPr="009917AF">
        <w:t>.</w:t>
      </w:r>
    </w:p>
    <w:p w14:paraId="704F4575" w14:textId="77777777" w:rsidR="00892562" w:rsidRPr="009917AF" w:rsidRDefault="00892562" w:rsidP="005F0C39">
      <w:pPr>
        <w:tabs>
          <w:tab w:val="left" w:pos="1296"/>
          <w:tab w:val="center" w:pos="4819"/>
          <w:tab w:val="right" w:pos="9638"/>
        </w:tabs>
        <w:spacing w:line="276" w:lineRule="auto"/>
        <w:ind w:firstLine="709"/>
        <w:jc w:val="both"/>
        <w:rPr>
          <w:bCs/>
          <w:szCs w:val="24"/>
        </w:rPr>
      </w:pPr>
      <w:r w:rsidRPr="009917AF">
        <w:rPr>
          <w:bCs/>
          <w:szCs w:val="24"/>
        </w:rPr>
        <w:t>Įstatymo projekte nėra naujų sąvokų.</w:t>
      </w:r>
    </w:p>
    <w:p w14:paraId="2C288C99" w14:textId="77777777" w:rsidR="00794FA1" w:rsidRPr="009917AF" w:rsidRDefault="00794FA1" w:rsidP="005F0C39">
      <w:pPr>
        <w:pStyle w:val="Standard"/>
        <w:tabs>
          <w:tab w:val="left" w:pos="1134"/>
        </w:tabs>
        <w:spacing w:line="276" w:lineRule="auto"/>
        <w:ind w:firstLine="709"/>
        <w:jc w:val="both"/>
        <w:rPr>
          <w:b/>
        </w:rPr>
      </w:pPr>
    </w:p>
    <w:p w14:paraId="2AA69423" w14:textId="77777777" w:rsidR="00794FA1" w:rsidRPr="009917AF" w:rsidRDefault="003D7168" w:rsidP="005F0C39">
      <w:pPr>
        <w:pStyle w:val="Standard"/>
        <w:tabs>
          <w:tab w:val="left" w:pos="1134"/>
        </w:tabs>
        <w:spacing w:line="276" w:lineRule="auto"/>
        <w:ind w:firstLine="709"/>
        <w:jc w:val="both"/>
      </w:pPr>
      <w:r w:rsidRPr="009917AF">
        <w:rPr>
          <w:b/>
          <w:bCs/>
        </w:rPr>
        <w:t>1</w:t>
      </w:r>
      <w:r w:rsidR="00892562" w:rsidRPr="009917AF">
        <w:rPr>
          <w:b/>
          <w:bCs/>
        </w:rPr>
        <w:t>1</w:t>
      </w:r>
      <w:r w:rsidRPr="009917AF">
        <w:rPr>
          <w:b/>
          <w:bCs/>
        </w:rPr>
        <w:t xml:space="preserve">. Ar </w:t>
      </w:r>
      <w:r w:rsidR="00BE6C53" w:rsidRPr="009917AF">
        <w:rPr>
          <w:b/>
          <w:bCs/>
        </w:rPr>
        <w:t>Į</w:t>
      </w:r>
      <w:r w:rsidRPr="009917AF">
        <w:rPr>
          <w:b/>
          <w:lang w:eastAsia="lt-LT"/>
        </w:rPr>
        <w:t>statym</w:t>
      </w:r>
      <w:r w:rsidR="00892562" w:rsidRPr="009917AF">
        <w:rPr>
          <w:b/>
          <w:lang w:eastAsia="lt-LT"/>
        </w:rPr>
        <w:t>o</w:t>
      </w:r>
      <w:r w:rsidR="00320104" w:rsidRPr="009917AF">
        <w:rPr>
          <w:b/>
          <w:bCs/>
        </w:rPr>
        <w:t xml:space="preserve"> projekta</w:t>
      </w:r>
      <w:r w:rsidR="00892562" w:rsidRPr="009917AF">
        <w:rPr>
          <w:b/>
          <w:bCs/>
        </w:rPr>
        <w:t>s</w:t>
      </w:r>
      <w:r w:rsidRPr="009917AF">
        <w:rPr>
          <w:b/>
          <w:bCs/>
        </w:rPr>
        <w:t xml:space="preserve"> atitinka Žmogaus teisių ir pagrindinių laisvių apsaugos konvencijos nuostatas ir Europos Sąjungos dokumentus</w:t>
      </w:r>
    </w:p>
    <w:p w14:paraId="538DD24A" w14:textId="77777777" w:rsidR="00794FA1" w:rsidRPr="009917AF" w:rsidRDefault="003D7168" w:rsidP="005F0C39">
      <w:pPr>
        <w:pStyle w:val="Standard"/>
        <w:tabs>
          <w:tab w:val="left" w:pos="1134"/>
        </w:tabs>
        <w:spacing w:line="276" w:lineRule="auto"/>
        <w:ind w:firstLine="709"/>
        <w:jc w:val="both"/>
      </w:pPr>
      <w:r w:rsidRPr="009917AF">
        <w:rPr>
          <w:lang w:eastAsia="lt-LT"/>
        </w:rPr>
        <w:t>Įstatym</w:t>
      </w:r>
      <w:r w:rsidR="00892562" w:rsidRPr="009917AF">
        <w:rPr>
          <w:lang w:eastAsia="lt-LT"/>
        </w:rPr>
        <w:t>o</w:t>
      </w:r>
      <w:r w:rsidR="00320104" w:rsidRPr="009917AF">
        <w:t xml:space="preserve"> projekta</w:t>
      </w:r>
      <w:r w:rsidR="00892562" w:rsidRPr="009917AF">
        <w:t>s</w:t>
      </w:r>
      <w:r w:rsidRPr="009917AF">
        <w:t xml:space="preserve"> neprieštarauja Žmogaus teisių ir pagrindinių laisvių apsaugos konvencijos nuostatoms ir Europos Sąjungos dokumentams.</w:t>
      </w:r>
    </w:p>
    <w:p w14:paraId="02C936FB" w14:textId="77777777" w:rsidR="00794FA1" w:rsidRPr="009917AF" w:rsidRDefault="00794FA1" w:rsidP="005F0C39">
      <w:pPr>
        <w:pStyle w:val="Standard"/>
        <w:tabs>
          <w:tab w:val="left" w:pos="1134"/>
        </w:tabs>
        <w:spacing w:line="276" w:lineRule="auto"/>
        <w:ind w:firstLine="709"/>
        <w:jc w:val="both"/>
        <w:rPr>
          <w:color w:val="000000"/>
        </w:rPr>
      </w:pPr>
    </w:p>
    <w:p w14:paraId="7C4EE358" w14:textId="77777777" w:rsidR="0010009B" w:rsidRPr="009917AF" w:rsidRDefault="0010009B" w:rsidP="005F0C39">
      <w:pPr>
        <w:pStyle w:val="Standard"/>
        <w:tabs>
          <w:tab w:val="left" w:pos="1134"/>
        </w:tabs>
        <w:spacing w:line="276" w:lineRule="auto"/>
        <w:ind w:firstLine="709"/>
        <w:jc w:val="both"/>
      </w:pPr>
      <w:r w:rsidRPr="009917AF">
        <w:rPr>
          <w:b/>
          <w:bCs/>
        </w:rPr>
        <w:t>1</w:t>
      </w:r>
      <w:r w:rsidR="00892562" w:rsidRPr="009917AF">
        <w:rPr>
          <w:b/>
          <w:bCs/>
        </w:rPr>
        <w:t>2</w:t>
      </w:r>
      <w:r w:rsidRPr="009917AF">
        <w:rPr>
          <w:b/>
          <w:bCs/>
        </w:rPr>
        <w:t xml:space="preserve">. </w:t>
      </w:r>
      <w:r w:rsidR="00320104" w:rsidRPr="009917AF">
        <w:rPr>
          <w:b/>
          <w:bCs/>
          <w:lang w:eastAsia="en-GB"/>
        </w:rPr>
        <w:t>Jeigu įstatym</w:t>
      </w:r>
      <w:r w:rsidR="00892562" w:rsidRPr="009917AF">
        <w:rPr>
          <w:b/>
          <w:bCs/>
          <w:lang w:eastAsia="en-GB"/>
        </w:rPr>
        <w:t>ui</w:t>
      </w:r>
      <w:r w:rsidRPr="009917AF">
        <w:rPr>
          <w:b/>
          <w:bCs/>
          <w:lang w:eastAsia="en-GB"/>
        </w:rPr>
        <w:t xml:space="preserve"> įgyvendinti reikia įgyvendinamųjų teisės aktų, kas ir kada juos turėtų priimti</w:t>
      </w:r>
    </w:p>
    <w:p w14:paraId="79748E98" w14:textId="77777777" w:rsidR="00E76BB8" w:rsidRPr="009917AF" w:rsidRDefault="00320104" w:rsidP="005F0C39">
      <w:pPr>
        <w:pStyle w:val="Standard"/>
        <w:tabs>
          <w:tab w:val="left" w:pos="1134"/>
        </w:tabs>
        <w:spacing w:line="276" w:lineRule="auto"/>
        <w:ind w:firstLine="709"/>
        <w:jc w:val="both"/>
      </w:pPr>
      <w:r w:rsidRPr="009917AF">
        <w:t>Priėmus įstatym</w:t>
      </w:r>
      <w:r w:rsidR="00892562" w:rsidRPr="009917AF">
        <w:t>ą</w:t>
      </w:r>
      <w:r w:rsidR="0010009B" w:rsidRPr="009917AF">
        <w:t>, turės būti keičiam</w:t>
      </w:r>
      <w:r w:rsidR="00C448F2" w:rsidRPr="009917AF">
        <w:t>as</w:t>
      </w:r>
      <w:r w:rsidR="00892562" w:rsidRPr="009917AF">
        <w:rPr>
          <w:color w:val="000000"/>
        </w:rPr>
        <w:t xml:space="preserve"> </w:t>
      </w:r>
      <w:r w:rsidR="00E76BB8" w:rsidRPr="009917AF">
        <w:rPr>
          <w:color w:val="000000"/>
        </w:rPr>
        <w:t>Lietuvos Respublikos Vyriausybės 2013 m. balandžio 3 d. nutarimas Nr. 280 „Dėl įgaliojimų suteikimo įgyvendinant Lietuvos Respublikos pilietybės įstatymą ir Lietuvos Respublikos pilietybės dokumentų rengimo tvarkos aprašo patvirtinimo“.</w:t>
      </w:r>
    </w:p>
    <w:p w14:paraId="078F5615" w14:textId="77777777" w:rsidR="006B4DB8" w:rsidRPr="009917AF" w:rsidRDefault="006B4DB8" w:rsidP="005F0C39">
      <w:pPr>
        <w:pStyle w:val="Standard"/>
        <w:tabs>
          <w:tab w:val="left" w:pos="1134"/>
        </w:tabs>
        <w:spacing w:line="276" w:lineRule="auto"/>
        <w:ind w:firstLine="709"/>
        <w:jc w:val="both"/>
        <w:rPr>
          <w:b/>
          <w:bCs/>
        </w:rPr>
      </w:pPr>
    </w:p>
    <w:p w14:paraId="20E616A8" w14:textId="77777777" w:rsidR="00794FA1" w:rsidRPr="009917AF" w:rsidRDefault="003D7168" w:rsidP="005F0C39">
      <w:pPr>
        <w:pStyle w:val="Standard"/>
        <w:tabs>
          <w:tab w:val="left" w:pos="1134"/>
        </w:tabs>
        <w:spacing w:line="276" w:lineRule="auto"/>
        <w:ind w:firstLine="709"/>
        <w:jc w:val="both"/>
      </w:pPr>
      <w:r w:rsidRPr="009917AF">
        <w:rPr>
          <w:b/>
          <w:bCs/>
        </w:rPr>
        <w:t>1</w:t>
      </w:r>
      <w:r w:rsidR="00892562" w:rsidRPr="009917AF">
        <w:rPr>
          <w:b/>
          <w:bCs/>
        </w:rPr>
        <w:t>3</w:t>
      </w:r>
      <w:r w:rsidRPr="009917AF">
        <w:rPr>
          <w:b/>
          <w:bCs/>
        </w:rPr>
        <w:t xml:space="preserve">. </w:t>
      </w:r>
      <w:r w:rsidRPr="009917AF">
        <w:rPr>
          <w:b/>
          <w:lang w:eastAsia="lt-LT"/>
        </w:rPr>
        <w:t>Kiek valstybės, savivaldybių biudžetų ir kitų valstybės įsteigtų fondų lėšų prireiks įstatym</w:t>
      </w:r>
      <w:r w:rsidR="000C6DE5" w:rsidRPr="009917AF">
        <w:rPr>
          <w:b/>
          <w:lang w:eastAsia="lt-LT"/>
        </w:rPr>
        <w:t>ams</w:t>
      </w:r>
      <w:r w:rsidRPr="009917AF">
        <w:rPr>
          <w:b/>
          <w:lang w:eastAsia="lt-LT"/>
        </w:rPr>
        <w:t xml:space="preserve"> įgyvendinti, ar bus galima sutaupyti (pateikiami prognozuojami rodikliai einamaisiais ir artimiausiais 3 biudžetiniais metais)</w:t>
      </w:r>
    </w:p>
    <w:p w14:paraId="35FFF942" w14:textId="77777777" w:rsidR="003E47EE" w:rsidRPr="009917AF" w:rsidRDefault="004B3180" w:rsidP="005F0C39">
      <w:pPr>
        <w:pStyle w:val="Antrats"/>
        <w:tabs>
          <w:tab w:val="left" w:pos="1134"/>
        </w:tabs>
        <w:spacing w:line="276" w:lineRule="auto"/>
        <w:ind w:firstLine="709"/>
        <w:jc w:val="both"/>
        <w:rPr>
          <w:bCs/>
        </w:rPr>
      </w:pPr>
      <w:r w:rsidRPr="009917AF">
        <w:rPr>
          <w:bCs/>
        </w:rPr>
        <w:t xml:space="preserve">Papildomų biudžeto lėšų </w:t>
      </w:r>
      <w:r w:rsidR="00C448F2" w:rsidRPr="009917AF">
        <w:rPr>
          <w:bCs/>
        </w:rPr>
        <w:t>į</w:t>
      </w:r>
      <w:r w:rsidRPr="009917AF">
        <w:rPr>
          <w:bCs/>
        </w:rPr>
        <w:t>statym</w:t>
      </w:r>
      <w:r w:rsidR="00C448F2" w:rsidRPr="009917AF">
        <w:rPr>
          <w:bCs/>
        </w:rPr>
        <w:t>ui</w:t>
      </w:r>
      <w:r w:rsidRPr="009917AF">
        <w:rPr>
          <w:bCs/>
        </w:rPr>
        <w:t xml:space="preserve"> įgyvendin</w:t>
      </w:r>
      <w:r w:rsidR="00C448F2" w:rsidRPr="009917AF">
        <w:rPr>
          <w:bCs/>
        </w:rPr>
        <w:t>t</w:t>
      </w:r>
      <w:r w:rsidRPr="009917AF">
        <w:rPr>
          <w:bCs/>
        </w:rPr>
        <w:t>i nereikės.</w:t>
      </w:r>
    </w:p>
    <w:p w14:paraId="380A24BB" w14:textId="77777777" w:rsidR="004B3180" w:rsidRPr="009917AF" w:rsidRDefault="004B3180" w:rsidP="005F0C39">
      <w:pPr>
        <w:pStyle w:val="Antrats"/>
        <w:tabs>
          <w:tab w:val="left" w:pos="1134"/>
        </w:tabs>
        <w:spacing w:line="276" w:lineRule="auto"/>
        <w:ind w:firstLine="709"/>
        <w:jc w:val="both"/>
        <w:rPr>
          <w:b/>
          <w:bCs/>
        </w:rPr>
      </w:pPr>
    </w:p>
    <w:p w14:paraId="782FE5E8" w14:textId="77777777" w:rsidR="00794FA1" w:rsidRPr="009917AF" w:rsidRDefault="003D7168" w:rsidP="005F0C39">
      <w:pPr>
        <w:pStyle w:val="Antrats"/>
        <w:tabs>
          <w:tab w:val="left" w:pos="1134"/>
        </w:tabs>
        <w:spacing w:line="276" w:lineRule="auto"/>
        <w:ind w:firstLine="709"/>
        <w:jc w:val="both"/>
      </w:pPr>
      <w:r w:rsidRPr="009917AF">
        <w:rPr>
          <w:b/>
          <w:bCs/>
        </w:rPr>
        <w:t>1</w:t>
      </w:r>
      <w:r w:rsidR="00892562" w:rsidRPr="009917AF">
        <w:rPr>
          <w:b/>
          <w:bCs/>
        </w:rPr>
        <w:t>4</w:t>
      </w:r>
      <w:r w:rsidRPr="009917AF">
        <w:rPr>
          <w:b/>
          <w:bCs/>
        </w:rPr>
        <w:t xml:space="preserve">. Rengiant </w:t>
      </w:r>
      <w:r w:rsidR="00BE6C53" w:rsidRPr="009917AF">
        <w:rPr>
          <w:b/>
          <w:bCs/>
        </w:rPr>
        <w:t>Į</w:t>
      </w:r>
      <w:r w:rsidRPr="009917AF">
        <w:rPr>
          <w:b/>
          <w:bCs/>
          <w:lang w:eastAsia="en-GB"/>
        </w:rPr>
        <w:t>statym</w:t>
      </w:r>
      <w:r w:rsidR="00BE6C53" w:rsidRPr="009917AF">
        <w:rPr>
          <w:b/>
          <w:bCs/>
          <w:lang w:eastAsia="en-GB"/>
        </w:rPr>
        <w:t>o</w:t>
      </w:r>
      <w:r w:rsidRPr="009917AF">
        <w:rPr>
          <w:b/>
          <w:bCs/>
          <w:lang w:eastAsia="en-GB"/>
        </w:rPr>
        <w:t xml:space="preserve"> projekt</w:t>
      </w:r>
      <w:r w:rsidR="00BE6C53" w:rsidRPr="009917AF">
        <w:rPr>
          <w:b/>
          <w:bCs/>
          <w:lang w:eastAsia="en-GB"/>
        </w:rPr>
        <w:t>ą</w:t>
      </w:r>
      <w:r w:rsidRPr="009917AF">
        <w:rPr>
          <w:b/>
          <w:bCs/>
          <w:lang w:eastAsia="en-GB"/>
        </w:rPr>
        <w:t xml:space="preserve"> gauti specialistų vertinimai ir išvados</w:t>
      </w:r>
    </w:p>
    <w:p w14:paraId="6093FC86" w14:textId="77777777" w:rsidR="00794FA1" w:rsidRPr="009917AF" w:rsidRDefault="003D7168" w:rsidP="005F0C39">
      <w:pPr>
        <w:pStyle w:val="Antrats"/>
        <w:tabs>
          <w:tab w:val="left" w:pos="1134"/>
        </w:tabs>
        <w:spacing w:line="276" w:lineRule="auto"/>
        <w:ind w:firstLine="709"/>
        <w:jc w:val="both"/>
      </w:pPr>
      <w:r w:rsidRPr="009917AF">
        <w:t xml:space="preserve">Rengiant </w:t>
      </w:r>
      <w:r w:rsidR="00BE6C53" w:rsidRPr="009917AF">
        <w:t>Į</w:t>
      </w:r>
      <w:r w:rsidRPr="009917AF">
        <w:t>statym</w:t>
      </w:r>
      <w:r w:rsidR="00BE6C53" w:rsidRPr="009917AF">
        <w:t>o</w:t>
      </w:r>
      <w:r w:rsidRPr="009917AF">
        <w:t xml:space="preserve"> projekt</w:t>
      </w:r>
      <w:r w:rsidR="00BE6C53" w:rsidRPr="009917AF">
        <w:t>ą</w:t>
      </w:r>
      <w:r w:rsidR="002F7D64" w:rsidRPr="009917AF">
        <w:t>,</w:t>
      </w:r>
      <w:r w:rsidRPr="009917AF">
        <w:t xml:space="preserve"> negauta specialistų vertinimų.</w:t>
      </w:r>
    </w:p>
    <w:p w14:paraId="284B9BA4" w14:textId="77777777" w:rsidR="00794FA1" w:rsidRPr="009917AF" w:rsidRDefault="00794FA1" w:rsidP="005F0C39">
      <w:pPr>
        <w:pStyle w:val="Standard"/>
        <w:tabs>
          <w:tab w:val="left" w:pos="1134"/>
        </w:tabs>
        <w:spacing w:line="276" w:lineRule="auto"/>
        <w:ind w:firstLine="709"/>
        <w:jc w:val="both"/>
        <w:rPr>
          <w:color w:val="000000"/>
        </w:rPr>
      </w:pPr>
    </w:p>
    <w:p w14:paraId="779E98D3" w14:textId="77777777" w:rsidR="00794FA1" w:rsidRPr="009917AF" w:rsidRDefault="003D7168" w:rsidP="005F0C39">
      <w:pPr>
        <w:pStyle w:val="Antrats"/>
        <w:tabs>
          <w:tab w:val="left" w:pos="1134"/>
        </w:tabs>
        <w:spacing w:line="276" w:lineRule="auto"/>
        <w:ind w:firstLine="709"/>
        <w:jc w:val="both"/>
      </w:pPr>
      <w:r w:rsidRPr="009917AF">
        <w:rPr>
          <w:b/>
          <w:bCs/>
        </w:rPr>
        <w:t>1</w:t>
      </w:r>
      <w:r w:rsidR="00892562" w:rsidRPr="009917AF">
        <w:rPr>
          <w:b/>
          <w:bCs/>
        </w:rPr>
        <w:t>5</w:t>
      </w:r>
      <w:r w:rsidRPr="009917AF">
        <w:rPr>
          <w:b/>
          <w:bCs/>
        </w:rPr>
        <w:t xml:space="preserve">. </w:t>
      </w:r>
      <w:r w:rsidRPr="009917AF">
        <w:rPr>
          <w:rStyle w:val="FontStyle13"/>
          <w:bCs/>
          <w:sz w:val="24"/>
        </w:rPr>
        <w:t xml:space="preserve">Reikšminiai žodžiai, kurių reikia </w:t>
      </w:r>
      <w:r w:rsidR="00BE6C53" w:rsidRPr="009917AF">
        <w:rPr>
          <w:rStyle w:val="FontStyle13"/>
          <w:bCs/>
          <w:sz w:val="24"/>
        </w:rPr>
        <w:t>šiam</w:t>
      </w:r>
      <w:r w:rsidRPr="009917AF">
        <w:rPr>
          <w:rStyle w:val="FontStyle13"/>
          <w:bCs/>
          <w:sz w:val="24"/>
        </w:rPr>
        <w:t xml:space="preserve"> projekt</w:t>
      </w:r>
      <w:r w:rsidR="00BE6C53" w:rsidRPr="009917AF">
        <w:rPr>
          <w:rStyle w:val="FontStyle13"/>
          <w:bCs/>
          <w:sz w:val="24"/>
        </w:rPr>
        <w:t>ui</w:t>
      </w:r>
      <w:r w:rsidRPr="009917AF">
        <w:rPr>
          <w:rStyle w:val="FontStyle13"/>
          <w:bCs/>
          <w:sz w:val="24"/>
        </w:rPr>
        <w:t xml:space="preserve"> įtraukti į kompiuterinę paieškos sistemą, įskaitant Europos žodyno </w:t>
      </w:r>
      <w:r w:rsidRPr="009917AF">
        <w:rPr>
          <w:rStyle w:val="FontStyle13"/>
          <w:bCs/>
          <w:i/>
          <w:sz w:val="24"/>
        </w:rPr>
        <w:t xml:space="preserve">Eurovoc </w:t>
      </w:r>
      <w:r w:rsidRPr="009917AF">
        <w:rPr>
          <w:rStyle w:val="FontStyle13"/>
          <w:bCs/>
          <w:sz w:val="24"/>
        </w:rPr>
        <w:t>terminus, temas bei sritis</w:t>
      </w:r>
    </w:p>
    <w:p w14:paraId="1A59C3FA" w14:textId="77777777" w:rsidR="00794FA1" w:rsidRPr="009917AF" w:rsidRDefault="003D7168" w:rsidP="005F0C39">
      <w:pPr>
        <w:pStyle w:val="Standard"/>
        <w:tabs>
          <w:tab w:val="left" w:pos="1134"/>
        </w:tabs>
        <w:spacing w:line="276" w:lineRule="auto"/>
        <w:ind w:right="43" w:firstLine="709"/>
        <w:jc w:val="both"/>
      </w:pPr>
      <w:r w:rsidRPr="009917AF">
        <w:rPr>
          <w:lang w:eastAsia="en-GB"/>
        </w:rPr>
        <w:t xml:space="preserve">Reikšminiai žodžiai, kurių reikia </w:t>
      </w:r>
      <w:r w:rsidR="00BE6C53" w:rsidRPr="009917AF">
        <w:rPr>
          <w:lang w:eastAsia="en-GB"/>
        </w:rPr>
        <w:t>Į</w:t>
      </w:r>
      <w:r w:rsidRPr="009917AF">
        <w:rPr>
          <w:lang w:eastAsia="en-GB"/>
        </w:rPr>
        <w:t>statym</w:t>
      </w:r>
      <w:r w:rsidR="00BE6C53" w:rsidRPr="009917AF">
        <w:rPr>
          <w:lang w:eastAsia="en-GB"/>
        </w:rPr>
        <w:t>o</w:t>
      </w:r>
      <w:r w:rsidRPr="009917AF">
        <w:rPr>
          <w:lang w:eastAsia="en-GB"/>
        </w:rPr>
        <w:t xml:space="preserve"> projekt</w:t>
      </w:r>
      <w:r w:rsidR="00BE6C53" w:rsidRPr="009917AF">
        <w:rPr>
          <w:lang w:eastAsia="en-GB"/>
        </w:rPr>
        <w:t>ui</w:t>
      </w:r>
      <w:r w:rsidRPr="009917AF">
        <w:rPr>
          <w:lang w:eastAsia="en-GB"/>
        </w:rPr>
        <w:t xml:space="preserve"> įtraukti į kompiuterinę paieškos sistemą: </w:t>
      </w:r>
      <w:r w:rsidR="004B3180" w:rsidRPr="009917AF">
        <w:rPr>
          <w:lang w:eastAsia="en-GB"/>
        </w:rPr>
        <w:t>„pilietybė“.</w:t>
      </w:r>
    </w:p>
    <w:p w14:paraId="00C001E6" w14:textId="77777777" w:rsidR="00794FA1" w:rsidRPr="009917AF" w:rsidRDefault="00794FA1" w:rsidP="005F0C39">
      <w:pPr>
        <w:pStyle w:val="Betarp"/>
        <w:tabs>
          <w:tab w:val="left" w:pos="1134"/>
        </w:tabs>
        <w:spacing w:line="276" w:lineRule="auto"/>
        <w:ind w:firstLine="709"/>
        <w:jc w:val="both"/>
        <w:rPr>
          <w:b/>
          <w:bCs/>
          <w:szCs w:val="24"/>
          <w:lang w:val="lt-LT"/>
        </w:rPr>
      </w:pPr>
    </w:p>
    <w:p w14:paraId="6115913F" w14:textId="77777777" w:rsidR="00794FA1" w:rsidRPr="009917AF" w:rsidRDefault="003D7168" w:rsidP="005F0C39">
      <w:pPr>
        <w:pStyle w:val="Betarp"/>
        <w:tabs>
          <w:tab w:val="left" w:pos="1134"/>
        </w:tabs>
        <w:spacing w:line="276" w:lineRule="auto"/>
        <w:ind w:firstLine="709"/>
        <w:jc w:val="both"/>
        <w:rPr>
          <w:szCs w:val="24"/>
          <w:lang w:val="lt-LT"/>
        </w:rPr>
      </w:pPr>
      <w:r w:rsidRPr="009917AF">
        <w:rPr>
          <w:b/>
          <w:bCs/>
          <w:szCs w:val="24"/>
          <w:lang w:val="lt-LT"/>
        </w:rPr>
        <w:t>1</w:t>
      </w:r>
      <w:r w:rsidR="00892562" w:rsidRPr="009917AF">
        <w:rPr>
          <w:b/>
          <w:bCs/>
          <w:szCs w:val="24"/>
          <w:lang w:val="lt-LT"/>
        </w:rPr>
        <w:t>6</w:t>
      </w:r>
      <w:r w:rsidRPr="009917AF">
        <w:rPr>
          <w:b/>
          <w:bCs/>
          <w:szCs w:val="24"/>
          <w:lang w:val="lt-LT"/>
        </w:rPr>
        <w:t xml:space="preserve">. </w:t>
      </w:r>
      <w:r w:rsidRPr="009917AF">
        <w:rPr>
          <w:b/>
          <w:bCs/>
          <w:szCs w:val="24"/>
          <w:lang w:val="lt-LT" w:eastAsia="en-GB"/>
        </w:rPr>
        <w:t>Kiti, iniciatorių nuomone, reikalingi pagrindimai ir paaiškinimai</w:t>
      </w:r>
    </w:p>
    <w:p w14:paraId="1371FCAD" w14:textId="77777777" w:rsidR="00794FA1" w:rsidRPr="009917AF" w:rsidRDefault="003D7168" w:rsidP="005F0C39">
      <w:pPr>
        <w:pStyle w:val="Standard"/>
        <w:spacing w:line="276" w:lineRule="auto"/>
        <w:ind w:firstLine="709"/>
        <w:jc w:val="both"/>
      </w:pPr>
      <w:r w:rsidRPr="009917AF">
        <w:t>Nėra.</w:t>
      </w:r>
    </w:p>
    <w:sectPr w:rsidR="00794FA1" w:rsidRPr="009917AF" w:rsidSect="003D4751">
      <w:headerReference w:type="default" r:id="rId8"/>
      <w:headerReference w:type="first" r:id="rId9"/>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5F9B5" w14:textId="77777777" w:rsidR="007F27B2" w:rsidRDefault="007F27B2">
      <w:r>
        <w:separator/>
      </w:r>
    </w:p>
  </w:endnote>
  <w:endnote w:type="continuationSeparator" w:id="0">
    <w:p w14:paraId="5081D020" w14:textId="77777777" w:rsidR="007F27B2" w:rsidRDefault="007F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Liberation Mono">
    <w:altName w:val="Courier New"/>
    <w:charset w:val="BA"/>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D1F3D" w14:textId="77777777" w:rsidR="007F27B2" w:rsidRDefault="007F27B2">
      <w:r>
        <w:separator/>
      </w:r>
    </w:p>
  </w:footnote>
  <w:footnote w:type="continuationSeparator" w:id="0">
    <w:p w14:paraId="3DE86F91" w14:textId="77777777" w:rsidR="007F27B2" w:rsidRDefault="007F2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B7982" w14:textId="77777777" w:rsidR="00EE0DF0" w:rsidRDefault="00EE0DF0">
    <w:pPr>
      <w:pStyle w:val="Antrats"/>
      <w:jc w:val="center"/>
    </w:pPr>
    <w:r>
      <w:fldChar w:fldCharType="begin"/>
    </w:r>
    <w:r>
      <w:instrText>PAGE</w:instrText>
    </w:r>
    <w:r>
      <w:fldChar w:fldCharType="separate"/>
    </w:r>
    <w:r w:rsidR="005F0C39">
      <w:rPr>
        <w:noProof/>
      </w:rPr>
      <w:t>3</w:t>
    </w:r>
    <w:r>
      <w:fldChar w:fldCharType="end"/>
    </w:r>
  </w:p>
  <w:p w14:paraId="19817454" w14:textId="77777777" w:rsidR="00EE0DF0" w:rsidRDefault="00EE0DF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96B6D" w14:textId="77777777" w:rsidR="00EE0DF0" w:rsidRDefault="00EE0DF0">
    <w:pPr>
      <w:pStyle w:val="Textbody"/>
      <w:ind w:left="7371"/>
      <w:outlineLvl w:val="0"/>
    </w:pPr>
  </w:p>
  <w:p w14:paraId="61FB122E" w14:textId="77777777" w:rsidR="00EE0DF0" w:rsidRDefault="00EE0DF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704D"/>
    <w:multiLevelType w:val="hybridMultilevel"/>
    <w:tmpl w:val="55CE3F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F06195"/>
    <w:multiLevelType w:val="hybridMultilevel"/>
    <w:tmpl w:val="D592E762"/>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2212985"/>
    <w:multiLevelType w:val="hybridMultilevel"/>
    <w:tmpl w:val="2140F444"/>
    <w:lvl w:ilvl="0" w:tplc="9D7C053C">
      <w:start w:val="4"/>
      <w:numFmt w:val="lowerLetter"/>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B45519F"/>
    <w:multiLevelType w:val="hybridMultilevel"/>
    <w:tmpl w:val="2A72AE64"/>
    <w:lvl w:ilvl="0" w:tplc="5A6C34C8">
      <w:start w:val="4"/>
      <w:numFmt w:val="lowerLetter"/>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4" w15:restartNumberingAfterBreak="0">
    <w:nsid w:val="4C3270D5"/>
    <w:multiLevelType w:val="multilevel"/>
    <w:tmpl w:val="E9D8CC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CD84072"/>
    <w:multiLevelType w:val="hybridMultilevel"/>
    <w:tmpl w:val="21BA2174"/>
    <w:lvl w:ilvl="0" w:tplc="BB9CCC16">
      <w:start w:val="1"/>
      <w:numFmt w:val="bullet"/>
      <w:lvlText w:val=""/>
      <w:lvlJc w:val="left"/>
      <w:pPr>
        <w:tabs>
          <w:tab w:val="num" w:pos="720"/>
        </w:tabs>
        <w:ind w:left="720" w:hanging="360"/>
      </w:pPr>
      <w:rPr>
        <w:rFonts w:ascii="Wingdings" w:hAnsi="Wingdings" w:hint="default"/>
      </w:rPr>
    </w:lvl>
    <w:lvl w:ilvl="1" w:tplc="EE1C4638" w:tentative="1">
      <w:start w:val="1"/>
      <w:numFmt w:val="bullet"/>
      <w:lvlText w:val=""/>
      <w:lvlJc w:val="left"/>
      <w:pPr>
        <w:tabs>
          <w:tab w:val="num" w:pos="1440"/>
        </w:tabs>
        <w:ind w:left="1440" w:hanging="360"/>
      </w:pPr>
      <w:rPr>
        <w:rFonts w:ascii="Wingdings" w:hAnsi="Wingdings" w:hint="default"/>
      </w:rPr>
    </w:lvl>
    <w:lvl w:ilvl="2" w:tplc="4266D494" w:tentative="1">
      <w:start w:val="1"/>
      <w:numFmt w:val="bullet"/>
      <w:lvlText w:val=""/>
      <w:lvlJc w:val="left"/>
      <w:pPr>
        <w:tabs>
          <w:tab w:val="num" w:pos="2160"/>
        </w:tabs>
        <w:ind w:left="2160" w:hanging="360"/>
      </w:pPr>
      <w:rPr>
        <w:rFonts w:ascii="Wingdings" w:hAnsi="Wingdings" w:hint="default"/>
      </w:rPr>
    </w:lvl>
    <w:lvl w:ilvl="3" w:tplc="AAD64DAC" w:tentative="1">
      <w:start w:val="1"/>
      <w:numFmt w:val="bullet"/>
      <w:lvlText w:val=""/>
      <w:lvlJc w:val="left"/>
      <w:pPr>
        <w:tabs>
          <w:tab w:val="num" w:pos="2880"/>
        </w:tabs>
        <w:ind w:left="2880" w:hanging="360"/>
      </w:pPr>
      <w:rPr>
        <w:rFonts w:ascii="Wingdings" w:hAnsi="Wingdings" w:hint="default"/>
      </w:rPr>
    </w:lvl>
    <w:lvl w:ilvl="4" w:tplc="10D41A6A" w:tentative="1">
      <w:start w:val="1"/>
      <w:numFmt w:val="bullet"/>
      <w:lvlText w:val=""/>
      <w:lvlJc w:val="left"/>
      <w:pPr>
        <w:tabs>
          <w:tab w:val="num" w:pos="3600"/>
        </w:tabs>
        <w:ind w:left="3600" w:hanging="360"/>
      </w:pPr>
      <w:rPr>
        <w:rFonts w:ascii="Wingdings" w:hAnsi="Wingdings" w:hint="default"/>
      </w:rPr>
    </w:lvl>
    <w:lvl w:ilvl="5" w:tplc="B38688A0" w:tentative="1">
      <w:start w:val="1"/>
      <w:numFmt w:val="bullet"/>
      <w:lvlText w:val=""/>
      <w:lvlJc w:val="left"/>
      <w:pPr>
        <w:tabs>
          <w:tab w:val="num" w:pos="4320"/>
        </w:tabs>
        <w:ind w:left="4320" w:hanging="360"/>
      </w:pPr>
      <w:rPr>
        <w:rFonts w:ascii="Wingdings" w:hAnsi="Wingdings" w:hint="default"/>
      </w:rPr>
    </w:lvl>
    <w:lvl w:ilvl="6" w:tplc="FF24AC4E" w:tentative="1">
      <w:start w:val="1"/>
      <w:numFmt w:val="bullet"/>
      <w:lvlText w:val=""/>
      <w:lvlJc w:val="left"/>
      <w:pPr>
        <w:tabs>
          <w:tab w:val="num" w:pos="5040"/>
        </w:tabs>
        <w:ind w:left="5040" w:hanging="360"/>
      </w:pPr>
      <w:rPr>
        <w:rFonts w:ascii="Wingdings" w:hAnsi="Wingdings" w:hint="default"/>
      </w:rPr>
    </w:lvl>
    <w:lvl w:ilvl="7" w:tplc="C9F08144" w:tentative="1">
      <w:start w:val="1"/>
      <w:numFmt w:val="bullet"/>
      <w:lvlText w:val=""/>
      <w:lvlJc w:val="left"/>
      <w:pPr>
        <w:tabs>
          <w:tab w:val="num" w:pos="5760"/>
        </w:tabs>
        <w:ind w:left="5760" w:hanging="360"/>
      </w:pPr>
      <w:rPr>
        <w:rFonts w:ascii="Wingdings" w:hAnsi="Wingdings" w:hint="default"/>
      </w:rPr>
    </w:lvl>
    <w:lvl w:ilvl="8" w:tplc="AB626A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211A40"/>
    <w:multiLevelType w:val="hybridMultilevel"/>
    <w:tmpl w:val="7E66989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5E3F714D"/>
    <w:multiLevelType w:val="multilevel"/>
    <w:tmpl w:val="CB889CB0"/>
    <w:lvl w:ilvl="0">
      <w:start w:val="1"/>
      <w:numFmt w:val="decimal"/>
      <w:lvlText w:val="%1."/>
      <w:lvlJc w:val="left"/>
      <w:pPr>
        <w:ind w:left="720" w:firstLine="0"/>
      </w:pPr>
    </w:lvl>
    <w:lvl w:ilvl="1">
      <w:start w:val="1"/>
      <w:numFmt w:val="decimal"/>
      <w:lvlText w:val="%2."/>
      <w:lvlJc w:val="left"/>
      <w:pPr>
        <w:ind w:left="1080" w:firstLine="0"/>
      </w:pPr>
    </w:lvl>
    <w:lvl w:ilvl="2">
      <w:start w:val="1"/>
      <w:numFmt w:val="decimal"/>
      <w:lvlText w:val="%3."/>
      <w:lvlJc w:val="left"/>
      <w:pPr>
        <w:ind w:left="1440" w:firstLine="0"/>
      </w:pPr>
    </w:lvl>
    <w:lvl w:ilvl="3">
      <w:start w:val="1"/>
      <w:numFmt w:val="decimal"/>
      <w:lvlText w:val="%4."/>
      <w:lvlJc w:val="left"/>
      <w:pPr>
        <w:ind w:left="1800" w:firstLine="0"/>
      </w:pPr>
    </w:lvl>
    <w:lvl w:ilvl="4">
      <w:start w:val="1"/>
      <w:numFmt w:val="decimal"/>
      <w:lvlText w:val="%5."/>
      <w:lvlJc w:val="left"/>
      <w:pPr>
        <w:ind w:left="2160" w:firstLine="0"/>
      </w:pPr>
    </w:lvl>
    <w:lvl w:ilvl="5">
      <w:start w:val="1"/>
      <w:numFmt w:val="decimal"/>
      <w:lvlText w:val="%6."/>
      <w:lvlJc w:val="left"/>
      <w:pPr>
        <w:ind w:left="2520" w:firstLine="0"/>
      </w:pPr>
    </w:lvl>
    <w:lvl w:ilvl="6">
      <w:start w:val="1"/>
      <w:numFmt w:val="decimal"/>
      <w:lvlText w:val="%7."/>
      <w:lvlJc w:val="left"/>
      <w:pPr>
        <w:ind w:left="2880" w:firstLine="0"/>
      </w:pPr>
    </w:lvl>
    <w:lvl w:ilvl="7">
      <w:start w:val="1"/>
      <w:numFmt w:val="decimal"/>
      <w:lvlText w:val="%8."/>
      <w:lvlJc w:val="left"/>
      <w:pPr>
        <w:ind w:left="3240" w:firstLine="0"/>
      </w:pPr>
    </w:lvl>
    <w:lvl w:ilvl="8">
      <w:start w:val="1"/>
      <w:numFmt w:val="decimal"/>
      <w:lvlText w:val="%9."/>
      <w:lvlJc w:val="left"/>
      <w:pPr>
        <w:ind w:left="3600" w:firstLine="0"/>
      </w:pPr>
    </w:lvl>
  </w:abstractNum>
  <w:num w:numId="1">
    <w:abstractNumId w:val="7"/>
  </w:num>
  <w:num w:numId="2">
    <w:abstractNumId w:val="4"/>
  </w:num>
  <w:num w:numId="3">
    <w:abstractNumId w:val="5"/>
  </w:num>
  <w:num w:numId="4">
    <w:abstractNumId w:val="1"/>
  </w:num>
  <w:num w:numId="5">
    <w:abstractNumId w:val="0"/>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A1"/>
    <w:rsid w:val="00002D07"/>
    <w:rsid w:val="0000389D"/>
    <w:rsid w:val="00006414"/>
    <w:rsid w:val="00007284"/>
    <w:rsid w:val="00026D8A"/>
    <w:rsid w:val="00030202"/>
    <w:rsid w:val="0003240B"/>
    <w:rsid w:val="000364ED"/>
    <w:rsid w:val="00037DCE"/>
    <w:rsid w:val="00042FB0"/>
    <w:rsid w:val="00043779"/>
    <w:rsid w:val="00046AB5"/>
    <w:rsid w:val="00053417"/>
    <w:rsid w:val="000552B0"/>
    <w:rsid w:val="00060F6F"/>
    <w:rsid w:val="00061AEA"/>
    <w:rsid w:val="000620DB"/>
    <w:rsid w:val="00062751"/>
    <w:rsid w:val="00064378"/>
    <w:rsid w:val="000736DC"/>
    <w:rsid w:val="000753F0"/>
    <w:rsid w:val="00075E14"/>
    <w:rsid w:val="000767F9"/>
    <w:rsid w:val="00081C18"/>
    <w:rsid w:val="0008232B"/>
    <w:rsid w:val="000979D0"/>
    <w:rsid w:val="000A15E2"/>
    <w:rsid w:val="000A2486"/>
    <w:rsid w:val="000A4057"/>
    <w:rsid w:val="000A6ADD"/>
    <w:rsid w:val="000A6D46"/>
    <w:rsid w:val="000B0428"/>
    <w:rsid w:val="000B0AA6"/>
    <w:rsid w:val="000B3131"/>
    <w:rsid w:val="000B3B11"/>
    <w:rsid w:val="000B617E"/>
    <w:rsid w:val="000C0615"/>
    <w:rsid w:val="000C6DE5"/>
    <w:rsid w:val="000E10DD"/>
    <w:rsid w:val="000E19AD"/>
    <w:rsid w:val="000F6A91"/>
    <w:rsid w:val="0010009B"/>
    <w:rsid w:val="00104CDE"/>
    <w:rsid w:val="00110317"/>
    <w:rsid w:val="0011546E"/>
    <w:rsid w:val="00116BC6"/>
    <w:rsid w:val="00120281"/>
    <w:rsid w:val="00123697"/>
    <w:rsid w:val="00123DE8"/>
    <w:rsid w:val="00126A41"/>
    <w:rsid w:val="00140BBA"/>
    <w:rsid w:val="00143C23"/>
    <w:rsid w:val="001518CD"/>
    <w:rsid w:val="00151E8B"/>
    <w:rsid w:val="001530F8"/>
    <w:rsid w:val="00157E43"/>
    <w:rsid w:val="00167CFD"/>
    <w:rsid w:val="00170DC7"/>
    <w:rsid w:val="001744EC"/>
    <w:rsid w:val="00174EB4"/>
    <w:rsid w:val="00183CBE"/>
    <w:rsid w:val="00185B1C"/>
    <w:rsid w:val="001A1A70"/>
    <w:rsid w:val="001A7BDF"/>
    <w:rsid w:val="001B126A"/>
    <w:rsid w:val="001B46C2"/>
    <w:rsid w:val="001B6D9E"/>
    <w:rsid w:val="001C5E96"/>
    <w:rsid w:val="001C6870"/>
    <w:rsid w:val="001D3D0E"/>
    <w:rsid w:val="001D68FB"/>
    <w:rsid w:val="001E5DBD"/>
    <w:rsid w:val="001E6077"/>
    <w:rsid w:val="001E7520"/>
    <w:rsid w:val="001F0153"/>
    <w:rsid w:val="001F250F"/>
    <w:rsid w:val="00215913"/>
    <w:rsid w:val="00223237"/>
    <w:rsid w:val="00231C6E"/>
    <w:rsid w:val="0023317B"/>
    <w:rsid w:val="002341A4"/>
    <w:rsid w:val="00236038"/>
    <w:rsid w:val="00245FFB"/>
    <w:rsid w:val="00247E9B"/>
    <w:rsid w:val="002513C3"/>
    <w:rsid w:val="00251BF5"/>
    <w:rsid w:val="00256553"/>
    <w:rsid w:val="00262702"/>
    <w:rsid w:val="00263F8A"/>
    <w:rsid w:val="0026546A"/>
    <w:rsid w:val="00276047"/>
    <w:rsid w:val="002842A6"/>
    <w:rsid w:val="00287F8C"/>
    <w:rsid w:val="00292684"/>
    <w:rsid w:val="002A207A"/>
    <w:rsid w:val="002A3E90"/>
    <w:rsid w:val="002A6038"/>
    <w:rsid w:val="002B00B8"/>
    <w:rsid w:val="002B07F5"/>
    <w:rsid w:val="002B1E7E"/>
    <w:rsid w:val="002B40EA"/>
    <w:rsid w:val="002B5085"/>
    <w:rsid w:val="002C1C19"/>
    <w:rsid w:val="002C1FCD"/>
    <w:rsid w:val="002D35D0"/>
    <w:rsid w:val="002D5B67"/>
    <w:rsid w:val="002E284C"/>
    <w:rsid w:val="002E3007"/>
    <w:rsid w:val="002E40AD"/>
    <w:rsid w:val="002E5228"/>
    <w:rsid w:val="002F3CEF"/>
    <w:rsid w:val="002F7D64"/>
    <w:rsid w:val="003027BD"/>
    <w:rsid w:val="00306753"/>
    <w:rsid w:val="0031284A"/>
    <w:rsid w:val="003134B1"/>
    <w:rsid w:val="00314FE6"/>
    <w:rsid w:val="00316D28"/>
    <w:rsid w:val="003173A9"/>
    <w:rsid w:val="00320104"/>
    <w:rsid w:val="00330C80"/>
    <w:rsid w:val="003334EC"/>
    <w:rsid w:val="00340FBD"/>
    <w:rsid w:val="003427A7"/>
    <w:rsid w:val="00344F97"/>
    <w:rsid w:val="003502CD"/>
    <w:rsid w:val="00365846"/>
    <w:rsid w:val="0037053E"/>
    <w:rsid w:val="00371225"/>
    <w:rsid w:val="0037404B"/>
    <w:rsid w:val="003757D1"/>
    <w:rsid w:val="00385656"/>
    <w:rsid w:val="003907EE"/>
    <w:rsid w:val="00392088"/>
    <w:rsid w:val="003A3E9C"/>
    <w:rsid w:val="003A5379"/>
    <w:rsid w:val="003B105C"/>
    <w:rsid w:val="003B2A1B"/>
    <w:rsid w:val="003B7238"/>
    <w:rsid w:val="003C2B68"/>
    <w:rsid w:val="003C5F08"/>
    <w:rsid w:val="003C7AF4"/>
    <w:rsid w:val="003D4751"/>
    <w:rsid w:val="003D7168"/>
    <w:rsid w:val="003E2C7F"/>
    <w:rsid w:val="003E47EE"/>
    <w:rsid w:val="003E5203"/>
    <w:rsid w:val="003F0785"/>
    <w:rsid w:val="003F6BE4"/>
    <w:rsid w:val="00401DEB"/>
    <w:rsid w:val="00403B71"/>
    <w:rsid w:val="004115CD"/>
    <w:rsid w:val="00423940"/>
    <w:rsid w:val="00425D2C"/>
    <w:rsid w:val="00425F8A"/>
    <w:rsid w:val="004270A6"/>
    <w:rsid w:val="00427275"/>
    <w:rsid w:val="00431507"/>
    <w:rsid w:val="0043535F"/>
    <w:rsid w:val="004376D6"/>
    <w:rsid w:val="00440E74"/>
    <w:rsid w:val="0044134A"/>
    <w:rsid w:val="00442206"/>
    <w:rsid w:val="00444067"/>
    <w:rsid w:val="004455A4"/>
    <w:rsid w:val="00445F59"/>
    <w:rsid w:val="0044654F"/>
    <w:rsid w:val="00451F65"/>
    <w:rsid w:val="00452BC1"/>
    <w:rsid w:val="00462646"/>
    <w:rsid w:val="00466A9A"/>
    <w:rsid w:val="00471243"/>
    <w:rsid w:val="00474E22"/>
    <w:rsid w:val="00475D05"/>
    <w:rsid w:val="00482DAB"/>
    <w:rsid w:val="00495158"/>
    <w:rsid w:val="004A7161"/>
    <w:rsid w:val="004B221C"/>
    <w:rsid w:val="004B3180"/>
    <w:rsid w:val="004B349D"/>
    <w:rsid w:val="004B37E5"/>
    <w:rsid w:val="004B55DA"/>
    <w:rsid w:val="004B7CAD"/>
    <w:rsid w:val="004C2640"/>
    <w:rsid w:val="004C2D39"/>
    <w:rsid w:val="004D3C17"/>
    <w:rsid w:val="004E14B8"/>
    <w:rsid w:val="004E3A2A"/>
    <w:rsid w:val="004E5CED"/>
    <w:rsid w:val="004E749C"/>
    <w:rsid w:val="004F2042"/>
    <w:rsid w:val="004F2931"/>
    <w:rsid w:val="004F3A8F"/>
    <w:rsid w:val="004F4A06"/>
    <w:rsid w:val="004F5B71"/>
    <w:rsid w:val="004F6C89"/>
    <w:rsid w:val="00504FD7"/>
    <w:rsid w:val="0050573A"/>
    <w:rsid w:val="0050700A"/>
    <w:rsid w:val="005175A8"/>
    <w:rsid w:val="00517DF3"/>
    <w:rsid w:val="005403D3"/>
    <w:rsid w:val="00541C59"/>
    <w:rsid w:val="005441F0"/>
    <w:rsid w:val="0055265E"/>
    <w:rsid w:val="0055546D"/>
    <w:rsid w:val="0056428A"/>
    <w:rsid w:val="00564C2F"/>
    <w:rsid w:val="00565F35"/>
    <w:rsid w:val="00571012"/>
    <w:rsid w:val="00575BCF"/>
    <w:rsid w:val="005816F8"/>
    <w:rsid w:val="0059051B"/>
    <w:rsid w:val="005A161D"/>
    <w:rsid w:val="005A1AB9"/>
    <w:rsid w:val="005A341E"/>
    <w:rsid w:val="005B1B2D"/>
    <w:rsid w:val="005C0C67"/>
    <w:rsid w:val="005C0DBB"/>
    <w:rsid w:val="005C4571"/>
    <w:rsid w:val="005C4768"/>
    <w:rsid w:val="005C6070"/>
    <w:rsid w:val="005C6E57"/>
    <w:rsid w:val="005D4911"/>
    <w:rsid w:val="005E27D1"/>
    <w:rsid w:val="005F0C39"/>
    <w:rsid w:val="005F7940"/>
    <w:rsid w:val="00606049"/>
    <w:rsid w:val="0060606F"/>
    <w:rsid w:val="00612C16"/>
    <w:rsid w:val="00615280"/>
    <w:rsid w:val="00622E0E"/>
    <w:rsid w:val="00625BD1"/>
    <w:rsid w:val="006302A1"/>
    <w:rsid w:val="006315FC"/>
    <w:rsid w:val="00632624"/>
    <w:rsid w:val="00632AB3"/>
    <w:rsid w:val="00633408"/>
    <w:rsid w:val="00634311"/>
    <w:rsid w:val="0063442E"/>
    <w:rsid w:val="006374C9"/>
    <w:rsid w:val="006418B1"/>
    <w:rsid w:val="006440A6"/>
    <w:rsid w:val="00645157"/>
    <w:rsid w:val="006467A4"/>
    <w:rsid w:val="00647787"/>
    <w:rsid w:val="00652F09"/>
    <w:rsid w:val="00662F79"/>
    <w:rsid w:val="00667DD8"/>
    <w:rsid w:val="00673003"/>
    <w:rsid w:val="0068206E"/>
    <w:rsid w:val="00685114"/>
    <w:rsid w:val="006A0A1D"/>
    <w:rsid w:val="006A0E93"/>
    <w:rsid w:val="006A0EA4"/>
    <w:rsid w:val="006B2B64"/>
    <w:rsid w:val="006B4ADC"/>
    <w:rsid w:val="006B4DB8"/>
    <w:rsid w:val="006C0D58"/>
    <w:rsid w:val="006C22E8"/>
    <w:rsid w:val="006D3BA1"/>
    <w:rsid w:val="006D6789"/>
    <w:rsid w:val="006E1118"/>
    <w:rsid w:val="006E2475"/>
    <w:rsid w:val="006E397F"/>
    <w:rsid w:val="006E4401"/>
    <w:rsid w:val="006F1CC5"/>
    <w:rsid w:val="006F324F"/>
    <w:rsid w:val="006F42CA"/>
    <w:rsid w:val="006F6E1E"/>
    <w:rsid w:val="0070056C"/>
    <w:rsid w:val="00707856"/>
    <w:rsid w:val="007117B5"/>
    <w:rsid w:val="007168D3"/>
    <w:rsid w:val="00724038"/>
    <w:rsid w:val="007261EA"/>
    <w:rsid w:val="00726497"/>
    <w:rsid w:val="00727290"/>
    <w:rsid w:val="00732C13"/>
    <w:rsid w:val="00733E19"/>
    <w:rsid w:val="00735670"/>
    <w:rsid w:val="00744A48"/>
    <w:rsid w:val="00744C24"/>
    <w:rsid w:val="0074768B"/>
    <w:rsid w:val="0076419B"/>
    <w:rsid w:val="0076462E"/>
    <w:rsid w:val="00771F31"/>
    <w:rsid w:val="007723FA"/>
    <w:rsid w:val="007767F3"/>
    <w:rsid w:val="00781258"/>
    <w:rsid w:val="007825E7"/>
    <w:rsid w:val="007851EE"/>
    <w:rsid w:val="00791415"/>
    <w:rsid w:val="00792EF5"/>
    <w:rsid w:val="00794602"/>
    <w:rsid w:val="00794FA1"/>
    <w:rsid w:val="00796C1A"/>
    <w:rsid w:val="007977E7"/>
    <w:rsid w:val="007A02E8"/>
    <w:rsid w:val="007A3D4F"/>
    <w:rsid w:val="007A4DA8"/>
    <w:rsid w:val="007B2236"/>
    <w:rsid w:val="007B3A54"/>
    <w:rsid w:val="007B6099"/>
    <w:rsid w:val="007B6F36"/>
    <w:rsid w:val="007C1C37"/>
    <w:rsid w:val="007D026F"/>
    <w:rsid w:val="007D1C8F"/>
    <w:rsid w:val="007D1CE7"/>
    <w:rsid w:val="007D6C1B"/>
    <w:rsid w:val="007D7024"/>
    <w:rsid w:val="007D7F3D"/>
    <w:rsid w:val="007E08D4"/>
    <w:rsid w:val="007E26CA"/>
    <w:rsid w:val="007E48EE"/>
    <w:rsid w:val="007F0A7D"/>
    <w:rsid w:val="007F22A2"/>
    <w:rsid w:val="007F27B2"/>
    <w:rsid w:val="00800149"/>
    <w:rsid w:val="00801E5F"/>
    <w:rsid w:val="0081127E"/>
    <w:rsid w:val="008208C5"/>
    <w:rsid w:val="00821F52"/>
    <w:rsid w:val="0083399A"/>
    <w:rsid w:val="008346F9"/>
    <w:rsid w:val="00837139"/>
    <w:rsid w:val="00837B80"/>
    <w:rsid w:val="00837FC4"/>
    <w:rsid w:val="00842024"/>
    <w:rsid w:val="0084414C"/>
    <w:rsid w:val="00844EE8"/>
    <w:rsid w:val="0084509D"/>
    <w:rsid w:val="00845B21"/>
    <w:rsid w:val="008504A8"/>
    <w:rsid w:val="008507A3"/>
    <w:rsid w:val="0085260C"/>
    <w:rsid w:val="008577BE"/>
    <w:rsid w:val="008606FA"/>
    <w:rsid w:val="00863432"/>
    <w:rsid w:val="00864B0F"/>
    <w:rsid w:val="00873DFD"/>
    <w:rsid w:val="00873EC3"/>
    <w:rsid w:val="008877C0"/>
    <w:rsid w:val="00892562"/>
    <w:rsid w:val="00894555"/>
    <w:rsid w:val="008A241C"/>
    <w:rsid w:val="008B310D"/>
    <w:rsid w:val="008B33CE"/>
    <w:rsid w:val="008B3A65"/>
    <w:rsid w:val="008B5A5E"/>
    <w:rsid w:val="008D03F7"/>
    <w:rsid w:val="008E526A"/>
    <w:rsid w:val="008E6443"/>
    <w:rsid w:val="008F21F5"/>
    <w:rsid w:val="008F7527"/>
    <w:rsid w:val="008F7E51"/>
    <w:rsid w:val="00904C55"/>
    <w:rsid w:val="00912739"/>
    <w:rsid w:val="00913F09"/>
    <w:rsid w:val="009165DB"/>
    <w:rsid w:val="00930A18"/>
    <w:rsid w:val="00934635"/>
    <w:rsid w:val="00950565"/>
    <w:rsid w:val="00963FB6"/>
    <w:rsid w:val="0096449A"/>
    <w:rsid w:val="009647E6"/>
    <w:rsid w:val="00964B96"/>
    <w:rsid w:val="00965A3C"/>
    <w:rsid w:val="009661D5"/>
    <w:rsid w:val="00977038"/>
    <w:rsid w:val="0098212A"/>
    <w:rsid w:val="00982893"/>
    <w:rsid w:val="00984657"/>
    <w:rsid w:val="0098550D"/>
    <w:rsid w:val="00986D6B"/>
    <w:rsid w:val="00991758"/>
    <w:rsid w:val="009917AF"/>
    <w:rsid w:val="009927F0"/>
    <w:rsid w:val="00994268"/>
    <w:rsid w:val="009A36E7"/>
    <w:rsid w:val="009A7C1B"/>
    <w:rsid w:val="009B5D07"/>
    <w:rsid w:val="009B6CE5"/>
    <w:rsid w:val="009C228B"/>
    <w:rsid w:val="009C2B98"/>
    <w:rsid w:val="009C3C1C"/>
    <w:rsid w:val="009C5871"/>
    <w:rsid w:val="009D3F88"/>
    <w:rsid w:val="009D7E03"/>
    <w:rsid w:val="009E761C"/>
    <w:rsid w:val="009E78B2"/>
    <w:rsid w:val="009F1134"/>
    <w:rsid w:val="009F678E"/>
    <w:rsid w:val="00A04166"/>
    <w:rsid w:val="00A06F96"/>
    <w:rsid w:val="00A06FFE"/>
    <w:rsid w:val="00A1189C"/>
    <w:rsid w:val="00A20756"/>
    <w:rsid w:val="00A25B9C"/>
    <w:rsid w:val="00A3142F"/>
    <w:rsid w:val="00A3522C"/>
    <w:rsid w:val="00A36555"/>
    <w:rsid w:val="00A41144"/>
    <w:rsid w:val="00A430C3"/>
    <w:rsid w:val="00A4688C"/>
    <w:rsid w:val="00A50DA5"/>
    <w:rsid w:val="00A51AFB"/>
    <w:rsid w:val="00A51E14"/>
    <w:rsid w:val="00A52383"/>
    <w:rsid w:val="00A54014"/>
    <w:rsid w:val="00A54626"/>
    <w:rsid w:val="00A550D9"/>
    <w:rsid w:val="00A57D8B"/>
    <w:rsid w:val="00A6154E"/>
    <w:rsid w:val="00A62BCB"/>
    <w:rsid w:val="00A63625"/>
    <w:rsid w:val="00A63971"/>
    <w:rsid w:val="00A64F39"/>
    <w:rsid w:val="00A7501D"/>
    <w:rsid w:val="00A76A6A"/>
    <w:rsid w:val="00A84B32"/>
    <w:rsid w:val="00A912FA"/>
    <w:rsid w:val="00A93D4E"/>
    <w:rsid w:val="00A960F7"/>
    <w:rsid w:val="00AA7C79"/>
    <w:rsid w:val="00AB2934"/>
    <w:rsid w:val="00AB58FE"/>
    <w:rsid w:val="00AC16E7"/>
    <w:rsid w:val="00AC22AC"/>
    <w:rsid w:val="00AC5058"/>
    <w:rsid w:val="00AC669D"/>
    <w:rsid w:val="00AD128A"/>
    <w:rsid w:val="00AD5E30"/>
    <w:rsid w:val="00AD71FA"/>
    <w:rsid w:val="00AE3216"/>
    <w:rsid w:val="00AE33B6"/>
    <w:rsid w:val="00AE5B3A"/>
    <w:rsid w:val="00AE64A7"/>
    <w:rsid w:val="00AF20D3"/>
    <w:rsid w:val="00B01DB0"/>
    <w:rsid w:val="00B131BB"/>
    <w:rsid w:val="00B16DEB"/>
    <w:rsid w:val="00B1719C"/>
    <w:rsid w:val="00B17BA8"/>
    <w:rsid w:val="00B21696"/>
    <w:rsid w:val="00B229CE"/>
    <w:rsid w:val="00B26EC9"/>
    <w:rsid w:val="00B346AE"/>
    <w:rsid w:val="00B37B72"/>
    <w:rsid w:val="00B40EFC"/>
    <w:rsid w:val="00B6500A"/>
    <w:rsid w:val="00B66045"/>
    <w:rsid w:val="00B719C7"/>
    <w:rsid w:val="00B74BB8"/>
    <w:rsid w:val="00B75D25"/>
    <w:rsid w:val="00B76FBA"/>
    <w:rsid w:val="00B81284"/>
    <w:rsid w:val="00B8140C"/>
    <w:rsid w:val="00B84EF4"/>
    <w:rsid w:val="00B85F21"/>
    <w:rsid w:val="00B90511"/>
    <w:rsid w:val="00B9383A"/>
    <w:rsid w:val="00BA0006"/>
    <w:rsid w:val="00BA6D69"/>
    <w:rsid w:val="00BB0F04"/>
    <w:rsid w:val="00BB22C8"/>
    <w:rsid w:val="00BB24EE"/>
    <w:rsid w:val="00BC1C0D"/>
    <w:rsid w:val="00BC430F"/>
    <w:rsid w:val="00BC622D"/>
    <w:rsid w:val="00BC6CFC"/>
    <w:rsid w:val="00BD36A9"/>
    <w:rsid w:val="00BD7794"/>
    <w:rsid w:val="00BE6C53"/>
    <w:rsid w:val="00C00AFD"/>
    <w:rsid w:val="00C05CD7"/>
    <w:rsid w:val="00C12243"/>
    <w:rsid w:val="00C13391"/>
    <w:rsid w:val="00C2053C"/>
    <w:rsid w:val="00C2115C"/>
    <w:rsid w:val="00C27EAE"/>
    <w:rsid w:val="00C30228"/>
    <w:rsid w:val="00C351E9"/>
    <w:rsid w:val="00C35ECA"/>
    <w:rsid w:val="00C448F2"/>
    <w:rsid w:val="00C460F2"/>
    <w:rsid w:val="00C468E3"/>
    <w:rsid w:val="00C501D5"/>
    <w:rsid w:val="00C507B1"/>
    <w:rsid w:val="00C5119D"/>
    <w:rsid w:val="00C551AA"/>
    <w:rsid w:val="00C55D9F"/>
    <w:rsid w:val="00C6379B"/>
    <w:rsid w:val="00C70002"/>
    <w:rsid w:val="00C72C60"/>
    <w:rsid w:val="00C8018D"/>
    <w:rsid w:val="00C85BFC"/>
    <w:rsid w:val="00C87162"/>
    <w:rsid w:val="00CA0853"/>
    <w:rsid w:val="00CA4920"/>
    <w:rsid w:val="00CA6099"/>
    <w:rsid w:val="00CA7FCD"/>
    <w:rsid w:val="00CB0740"/>
    <w:rsid w:val="00CB5867"/>
    <w:rsid w:val="00CB736D"/>
    <w:rsid w:val="00CC1B6D"/>
    <w:rsid w:val="00CD5E2E"/>
    <w:rsid w:val="00CE154A"/>
    <w:rsid w:val="00CE1F9A"/>
    <w:rsid w:val="00CE5DD6"/>
    <w:rsid w:val="00CF2CE4"/>
    <w:rsid w:val="00CF6684"/>
    <w:rsid w:val="00D03710"/>
    <w:rsid w:val="00D04434"/>
    <w:rsid w:val="00D0582F"/>
    <w:rsid w:val="00D05E22"/>
    <w:rsid w:val="00D061D5"/>
    <w:rsid w:val="00D15AF1"/>
    <w:rsid w:val="00D16F0B"/>
    <w:rsid w:val="00D22B7C"/>
    <w:rsid w:val="00D23716"/>
    <w:rsid w:val="00D3192C"/>
    <w:rsid w:val="00D36CDD"/>
    <w:rsid w:val="00D541D5"/>
    <w:rsid w:val="00D63CD6"/>
    <w:rsid w:val="00D72AFE"/>
    <w:rsid w:val="00D823DA"/>
    <w:rsid w:val="00D82FC1"/>
    <w:rsid w:val="00D86BEC"/>
    <w:rsid w:val="00D955A6"/>
    <w:rsid w:val="00DA12B4"/>
    <w:rsid w:val="00DA1F3E"/>
    <w:rsid w:val="00DA2C9B"/>
    <w:rsid w:val="00DB6DF1"/>
    <w:rsid w:val="00DC0177"/>
    <w:rsid w:val="00DC42FF"/>
    <w:rsid w:val="00DC45D6"/>
    <w:rsid w:val="00DD299C"/>
    <w:rsid w:val="00DD4B48"/>
    <w:rsid w:val="00DD5C08"/>
    <w:rsid w:val="00DE1D7E"/>
    <w:rsid w:val="00DF43B3"/>
    <w:rsid w:val="00DF6267"/>
    <w:rsid w:val="00E03B96"/>
    <w:rsid w:val="00E07468"/>
    <w:rsid w:val="00E10F95"/>
    <w:rsid w:val="00E21704"/>
    <w:rsid w:val="00E31095"/>
    <w:rsid w:val="00E32CB3"/>
    <w:rsid w:val="00E378E5"/>
    <w:rsid w:val="00E46554"/>
    <w:rsid w:val="00E51E70"/>
    <w:rsid w:val="00E5228C"/>
    <w:rsid w:val="00E5537F"/>
    <w:rsid w:val="00E555AA"/>
    <w:rsid w:val="00E624C8"/>
    <w:rsid w:val="00E63BB8"/>
    <w:rsid w:val="00E64350"/>
    <w:rsid w:val="00E70521"/>
    <w:rsid w:val="00E70FF5"/>
    <w:rsid w:val="00E73357"/>
    <w:rsid w:val="00E7540B"/>
    <w:rsid w:val="00E76BB8"/>
    <w:rsid w:val="00E91F09"/>
    <w:rsid w:val="00E94C38"/>
    <w:rsid w:val="00EA11A0"/>
    <w:rsid w:val="00EA1993"/>
    <w:rsid w:val="00EB7B58"/>
    <w:rsid w:val="00EC0720"/>
    <w:rsid w:val="00EC1B85"/>
    <w:rsid w:val="00ED3014"/>
    <w:rsid w:val="00EE0DF0"/>
    <w:rsid w:val="00EE1074"/>
    <w:rsid w:val="00EF0434"/>
    <w:rsid w:val="00EF5DB4"/>
    <w:rsid w:val="00EF5F7D"/>
    <w:rsid w:val="00F04EEB"/>
    <w:rsid w:val="00F1018A"/>
    <w:rsid w:val="00F15822"/>
    <w:rsid w:val="00F15E45"/>
    <w:rsid w:val="00F2227E"/>
    <w:rsid w:val="00F23F9E"/>
    <w:rsid w:val="00F311F9"/>
    <w:rsid w:val="00F5000E"/>
    <w:rsid w:val="00F504F0"/>
    <w:rsid w:val="00F51105"/>
    <w:rsid w:val="00F51ADB"/>
    <w:rsid w:val="00F56BF3"/>
    <w:rsid w:val="00F61383"/>
    <w:rsid w:val="00F61749"/>
    <w:rsid w:val="00F628F6"/>
    <w:rsid w:val="00F65595"/>
    <w:rsid w:val="00F66E13"/>
    <w:rsid w:val="00F70F99"/>
    <w:rsid w:val="00F716F1"/>
    <w:rsid w:val="00F74C75"/>
    <w:rsid w:val="00F74E2A"/>
    <w:rsid w:val="00F840EB"/>
    <w:rsid w:val="00F86B6B"/>
    <w:rsid w:val="00F86C39"/>
    <w:rsid w:val="00F9116F"/>
    <w:rsid w:val="00F94B8E"/>
    <w:rsid w:val="00FA7D9F"/>
    <w:rsid w:val="00FB0B2A"/>
    <w:rsid w:val="00FB0D3D"/>
    <w:rsid w:val="00FB20FE"/>
    <w:rsid w:val="00FB26BF"/>
    <w:rsid w:val="00FB33D9"/>
    <w:rsid w:val="00FB5605"/>
    <w:rsid w:val="00FC02E1"/>
    <w:rsid w:val="00FC4692"/>
    <w:rsid w:val="00FC5127"/>
    <w:rsid w:val="00FD2846"/>
    <w:rsid w:val="00FD5C3F"/>
    <w:rsid w:val="00FE2502"/>
    <w:rsid w:val="00FE25BB"/>
    <w:rsid w:val="00FE3B91"/>
    <w:rsid w:val="00FE3CB2"/>
    <w:rsid w:val="00FE3DBE"/>
    <w:rsid w:val="00FE73AD"/>
    <w:rsid w:val="00FE74BE"/>
    <w:rsid w:val="00FF1446"/>
    <w:rsid w:val="00FF530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1874"/>
  <w15:docId w15:val="{AEAA9C14-8FDF-4E06-86B8-C48C7FA5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hAnsi="Courier New"/>
      <w:sz w:val="20"/>
    </w:rPr>
  </w:style>
  <w:style w:type="character" w:customStyle="1" w:styleId="Internetlink">
    <w:name w:val="Internet link"/>
    <w:qFormat/>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styleId="Komentaronuoroda">
    <w:name w:val="annotation reference"/>
    <w:basedOn w:val="Numatytasispastraiposriftas"/>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customStyle="1" w:styleId="NumberingSymbols">
    <w:name w:val="Numbering Symbols"/>
    <w:qFormat/>
  </w:style>
  <w:style w:type="character" w:customStyle="1" w:styleId="ListLabel1">
    <w:name w:val="ListLabel 1"/>
    <w:qFormat/>
    <w:rPr>
      <w:color w:val="000000"/>
    </w:rPr>
  </w:style>
  <w:style w:type="character" w:customStyle="1" w:styleId="ListLabel2">
    <w:name w:val="ListLabel 2"/>
    <w:qFormat/>
    <w:rPr>
      <w:b/>
      <w:color w:val="000000"/>
      <w:lang w:val="lt-LT"/>
    </w:rPr>
  </w:style>
  <w:style w:type="character" w:customStyle="1" w:styleId="ListLabel3">
    <w:name w:val="ListLabel 3"/>
    <w:qFormat/>
    <w:rPr>
      <w:b w:val="0"/>
      <w:bCs w:val="0"/>
      <w:color w:val="000000"/>
    </w:rPr>
  </w:style>
  <w:style w:type="character" w:customStyle="1" w:styleId="ListLabel4">
    <w:name w:val="ListLabel 4"/>
    <w:qFormat/>
    <w:rPr>
      <w:b/>
      <w:color w:val="000000"/>
      <w:lang w:val="lt-LT"/>
    </w:rPr>
  </w:style>
  <w:style w:type="character" w:customStyle="1" w:styleId="ListLabel5">
    <w:name w:val="ListLabel 5"/>
    <w:qFormat/>
    <w:rPr>
      <w:b w:val="0"/>
      <w:bCs w:val="0"/>
      <w:color w:val="000000"/>
    </w:rPr>
  </w:style>
  <w:style w:type="character" w:customStyle="1" w:styleId="ListLabel6">
    <w:name w:val="ListLabel 6"/>
    <w:qFormat/>
    <w:rPr>
      <w:b/>
      <w:bCs w:val="0"/>
      <w:color w:val="000000"/>
    </w:rPr>
  </w:style>
  <w:style w:type="character" w:customStyle="1" w:styleId="ListLabel7">
    <w:name w:val="ListLabel 7"/>
    <w:qFormat/>
    <w:rPr>
      <w:b w:val="0"/>
      <w:bCs w:val="0"/>
      <w:color w:val="000000"/>
    </w:rPr>
  </w:style>
  <w:style w:type="character" w:customStyle="1" w:styleId="ListLabel8">
    <w:name w:val="ListLabel 8"/>
    <w:qFormat/>
    <w:rPr>
      <w:b/>
      <w:bCs w:val="0"/>
      <w:color w:val="000000"/>
    </w:rPr>
  </w:style>
  <w:style w:type="character" w:customStyle="1" w:styleId="ListLabel9">
    <w:name w:val="ListLabel 9"/>
    <w:qFormat/>
    <w:rPr>
      <w:b/>
      <w:bCs w:val="0"/>
      <w:color w:val="000000"/>
    </w:rPr>
  </w:style>
  <w:style w:type="character" w:customStyle="1" w:styleId="Teletype">
    <w:name w:val="Teletype"/>
    <w:qFormat/>
    <w:rPr>
      <w:rFonts w:ascii="Liberation Mono" w:eastAsia="Liberation Mono" w:hAnsi="Liberation Mono" w:cs="Liberation Mono"/>
    </w:rPr>
  </w:style>
  <w:style w:type="character" w:customStyle="1" w:styleId="FontStyle13">
    <w:name w:val="Font Style13"/>
    <w:qFormat/>
    <w:rPr>
      <w:rFonts w:ascii="Times New Roman" w:hAnsi="Times New Roman"/>
      <w:b/>
      <w:sz w:val="22"/>
    </w:rPr>
  </w:style>
  <w:style w:type="character" w:customStyle="1" w:styleId="ListLabel10">
    <w:name w:val="ListLabel 10"/>
    <w:qFormat/>
    <w:rPr>
      <w:b/>
      <w:bCs w:val="0"/>
      <w:color w:val="000000"/>
    </w:rPr>
  </w:style>
  <w:style w:type="character" w:customStyle="1" w:styleId="ListLabel11">
    <w:name w:val="ListLabel 11"/>
    <w:qFormat/>
    <w:rPr>
      <w:b/>
      <w:bCs w:val="0"/>
      <w:color w:val="000000"/>
    </w:rPr>
  </w:style>
  <w:style w:type="character" w:customStyle="1" w:styleId="ListLabel12">
    <w:name w:val="ListLabel 12"/>
    <w:qFormat/>
    <w:rPr>
      <w:b/>
      <w:bCs w:val="0"/>
      <w:color w:val="000000"/>
    </w:rPr>
  </w:style>
  <w:style w:type="paragraph" w:customStyle="1" w:styleId="Heading">
    <w:name w:val="Heading"/>
    <w:basedOn w:val="prastasis"/>
    <w:next w:val="Pagrindinistekstas"/>
    <w:qFormat/>
    <w:pPr>
      <w:keepNext/>
      <w:widowControl w:val="0"/>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pPr>
      <w:widowControl w:val="0"/>
    </w:pPr>
    <w:rPr>
      <w:rFonts w:cs="Arial"/>
    </w:rPr>
  </w:style>
  <w:style w:type="paragraph" w:styleId="Antrat">
    <w:name w:val="caption"/>
    <w:qFormat/>
    <w:pPr>
      <w:widowControl w:val="0"/>
      <w:suppressLineNumbers/>
      <w:spacing w:before="120" w:after="120"/>
    </w:pPr>
    <w:rPr>
      <w:rFonts w:cs="Arial"/>
      <w:i/>
      <w:iCs/>
      <w:sz w:val="24"/>
    </w:rPr>
  </w:style>
  <w:style w:type="paragraph" w:customStyle="1" w:styleId="Index">
    <w:name w:val="Index"/>
    <w:basedOn w:val="prastasis"/>
    <w:qFormat/>
    <w:pPr>
      <w:widowControl w:val="0"/>
      <w:suppressLineNumbers/>
    </w:pPr>
    <w:rPr>
      <w:rFonts w:cs="Arial"/>
    </w:rPr>
  </w:style>
  <w:style w:type="paragraph" w:customStyle="1" w:styleId="Standard">
    <w:name w:val="Standard"/>
    <w:qFormat/>
    <w:rPr>
      <w:sz w:val="24"/>
      <w:szCs w:val="24"/>
      <w:lang w:val="lt-LT"/>
    </w:rPr>
  </w:style>
  <w:style w:type="paragraph" w:customStyle="1" w:styleId="Textbody">
    <w:name w:val="Text body"/>
    <w:basedOn w:val="Standard"/>
    <w:qFormat/>
    <w:pPr>
      <w:jc w:val="both"/>
    </w:pPr>
    <w:rPr>
      <w:b/>
      <w:bCs/>
    </w:rPr>
  </w:style>
  <w:style w:type="paragraph" w:styleId="prastasiniatinklio">
    <w:name w:val="Normal (Web)"/>
    <w:basedOn w:val="Standard"/>
    <w:qFormat/>
    <w:pPr>
      <w:spacing w:before="280" w:after="280"/>
    </w:pPr>
  </w:style>
  <w:style w:type="paragraph" w:styleId="Debesliotekstas">
    <w:name w:val="Balloon Text"/>
    <w:basedOn w:val="Standard"/>
    <w:qFormat/>
    <w:rPr>
      <w:rFonts w:ascii="Tahoma" w:hAnsi="Tahoma" w:cs="Tahoma"/>
      <w:sz w:val="16"/>
      <w:szCs w:val="16"/>
    </w:rPr>
  </w:style>
  <w:style w:type="paragraph" w:styleId="Antrats">
    <w:name w:val="header"/>
    <w:basedOn w:val="Standard"/>
    <w:pPr>
      <w:tabs>
        <w:tab w:val="center" w:pos="4819"/>
        <w:tab w:val="right" w:pos="9638"/>
      </w:tabs>
    </w:pPr>
  </w:style>
  <w:style w:type="paragraph" w:styleId="Porat">
    <w:name w:val="footer"/>
    <w:basedOn w:val="Standard"/>
    <w:pPr>
      <w:tabs>
        <w:tab w:val="center" w:pos="4819"/>
        <w:tab w:val="right" w:pos="9638"/>
      </w:tabs>
    </w:pPr>
  </w:style>
  <w:style w:type="paragraph" w:styleId="Komentarotekstas">
    <w:name w:val="annotation text"/>
    <w:basedOn w:val="Standard"/>
    <w:link w:val="KomentarotekstasDiagrama"/>
    <w:uiPriority w:val="99"/>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uiPriority w:val="34"/>
    <w:qFormat/>
    <w:pPr>
      <w:ind w:left="720"/>
    </w:pPr>
  </w:style>
  <w:style w:type="paragraph" w:styleId="Betarp">
    <w:name w:val="No Spacing"/>
    <w:qFormat/>
    <w:rPr>
      <w:sz w:val="24"/>
      <w:szCs w:val="22"/>
      <w:lang w:val="ru-RU"/>
    </w:rPr>
  </w:style>
  <w:style w:type="paragraph" w:styleId="HTMLiankstoformatuotas">
    <w:name w:val="HTML Preformatted"/>
    <w:basedOn w:val="Standard"/>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numbering" w:customStyle="1" w:styleId="Sraonra1">
    <w:name w:val="Sąrašo nėra1"/>
    <w:qFormat/>
  </w:style>
  <w:style w:type="character" w:customStyle="1" w:styleId="KomentarotekstasDiagrama">
    <w:name w:val="Komentaro tekstas Diagrama"/>
    <w:basedOn w:val="Numatytasispastraiposriftas"/>
    <w:link w:val="Komentarotekstas"/>
    <w:uiPriority w:val="99"/>
    <w:rsid w:val="00A54626"/>
    <w:rPr>
      <w:lang w:val="lt-LT"/>
    </w:rPr>
  </w:style>
  <w:style w:type="paragraph" w:customStyle="1" w:styleId="tactin">
    <w:name w:val="tactin"/>
    <w:basedOn w:val="prastasis"/>
    <w:rsid w:val="00B40EFC"/>
    <w:pPr>
      <w:suppressAutoHyphens w:val="0"/>
      <w:spacing w:after="150"/>
      <w:textAlignment w:val="auto"/>
    </w:pPr>
    <w:rPr>
      <w:kern w:val="0"/>
      <w:szCs w:val="24"/>
      <w:lang w:eastAsia="lt-LT"/>
    </w:rPr>
  </w:style>
  <w:style w:type="character" w:customStyle="1" w:styleId="HTMLiankstoformatuotasDiagrama">
    <w:name w:val="HTML iš anksto formatuotas Diagrama"/>
    <w:basedOn w:val="Numatytasispastraiposriftas"/>
    <w:link w:val="HTMLiankstoformatuotas"/>
    <w:rsid w:val="00A63971"/>
    <w:rPr>
      <w:rFonts w:ascii="Courier New" w:hAnsi="Courier New"/>
      <w:lang w:val="lt-LT"/>
    </w:rPr>
  </w:style>
  <w:style w:type="paragraph" w:styleId="Pataisymai">
    <w:name w:val="Revision"/>
    <w:hidden/>
    <w:uiPriority w:val="99"/>
    <w:semiHidden/>
    <w:rsid w:val="00185B1C"/>
    <w:rPr>
      <w:sz w:val="24"/>
      <w:lang w:val="lt-LT"/>
    </w:rPr>
  </w:style>
  <w:style w:type="paragraph" w:styleId="Pagrindiniotekstotrauka">
    <w:name w:val="Body Text Indent"/>
    <w:basedOn w:val="prastasis"/>
    <w:link w:val="PagrindiniotekstotraukaDiagrama"/>
    <w:uiPriority w:val="99"/>
    <w:semiHidden/>
    <w:unhideWhenUsed/>
    <w:rsid w:val="00CE154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E154A"/>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6201">
      <w:bodyDiv w:val="1"/>
      <w:marLeft w:val="0"/>
      <w:marRight w:val="0"/>
      <w:marTop w:val="0"/>
      <w:marBottom w:val="0"/>
      <w:divBdr>
        <w:top w:val="none" w:sz="0" w:space="0" w:color="auto"/>
        <w:left w:val="none" w:sz="0" w:space="0" w:color="auto"/>
        <w:bottom w:val="none" w:sz="0" w:space="0" w:color="auto"/>
        <w:right w:val="none" w:sz="0" w:space="0" w:color="auto"/>
      </w:divBdr>
    </w:div>
    <w:div w:id="705105531">
      <w:bodyDiv w:val="1"/>
      <w:marLeft w:val="0"/>
      <w:marRight w:val="0"/>
      <w:marTop w:val="0"/>
      <w:marBottom w:val="0"/>
      <w:divBdr>
        <w:top w:val="none" w:sz="0" w:space="0" w:color="auto"/>
        <w:left w:val="none" w:sz="0" w:space="0" w:color="auto"/>
        <w:bottom w:val="none" w:sz="0" w:space="0" w:color="auto"/>
        <w:right w:val="none" w:sz="0" w:space="0" w:color="auto"/>
      </w:divBdr>
      <w:divsChild>
        <w:div w:id="347754399">
          <w:marLeft w:val="547"/>
          <w:marRight w:val="0"/>
          <w:marTop w:val="96"/>
          <w:marBottom w:val="0"/>
          <w:divBdr>
            <w:top w:val="none" w:sz="0" w:space="0" w:color="auto"/>
            <w:left w:val="none" w:sz="0" w:space="0" w:color="auto"/>
            <w:bottom w:val="none" w:sz="0" w:space="0" w:color="auto"/>
            <w:right w:val="none" w:sz="0" w:space="0" w:color="auto"/>
          </w:divBdr>
        </w:div>
      </w:divsChild>
    </w:div>
    <w:div w:id="821506397">
      <w:bodyDiv w:val="1"/>
      <w:marLeft w:val="0"/>
      <w:marRight w:val="0"/>
      <w:marTop w:val="0"/>
      <w:marBottom w:val="0"/>
      <w:divBdr>
        <w:top w:val="none" w:sz="0" w:space="0" w:color="auto"/>
        <w:left w:val="none" w:sz="0" w:space="0" w:color="auto"/>
        <w:bottom w:val="none" w:sz="0" w:space="0" w:color="auto"/>
        <w:right w:val="none" w:sz="0" w:space="0" w:color="auto"/>
      </w:divBdr>
      <w:divsChild>
        <w:div w:id="603730678">
          <w:marLeft w:val="547"/>
          <w:marRight w:val="0"/>
          <w:marTop w:val="96"/>
          <w:marBottom w:val="0"/>
          <w:divBdr>
            <w:top w:val="none" w:sz="0" w:space="0" w:color="auto"/>
            <w:left w:val="none" w:sz="0" w:space="0" w:color="auto"/>
            <w:bottom w:val="none" w:sz="0" w:space="0" w:color="auto"/>
            <w:right w:val="none" w:sz="0" w:space="0" w:color="auto"/>
          </w:divBdr>
        </w:div>
      </w:divsChild>
    </w:div>
    <w:div w:id="1184709034">
      <w:bodyDiv w:val="1"/>
      <w:marLeft w:val="0"/>
      <w:marRight w:val="0"/>
      <w:marTop w:val="0"/>
      <w:marBottom w:val="0"/>
      <w:divBdr>
        <w:top w:val="none" w:sz="0" w:space="0" w:color="auto"/>
        <w:left w:val="none" w:sz="0" w:space="0" w:color="auto"/>
        <w:bottom w:val="none" w:sz="0" w:space="0" w:color="auto"/>
        <w:right w:val="none" w:sz="0" w:space="0" w:color="auto"/>
      </w:divBdr>
      <w:divsChild>
        <w:div w:id="1259484067">
          <w:marLeft w:val="0"/>
          <w:marRight w:val="0"/>
          <w:marTop w:val="0"/>
          <w:marBottom w:val="0"/>
          <w:divBdr>
            <w:top w:val="none" w:sz="0" w:space="0" w:color="auto"/>
            <w:left w:val="none" w:sz="0" w:space="0" w:color="auto"/>
            <w:bottom w:val="none" w:sz="0" w:space="0" w:color="auto"/>
            <w:right w:val="none" w:sz="0" w:space="0" w:color="auto"/>
          </w:divBdr>
        </w:div>
        <w:div w:id="187642728">
          <w:marLeft w:val="0"/>
          <w:marRight w:val="0"/>
          <w:marTop w:val="0"/>
          <w:marBottom w:val="0"/>
          <w:divBdr>
            <w:top w:val="none" w:sz="0" w:space="0" w:color="auto"/>
            <w:left w:val="none" w:sz="0" w:space="0" w:color="auto"/>
            <w:bottom w:val="none" w:sz="0" w:space="0" w:color="auto"/>
            <w:right w:val="none" w:sz="0" w:space="0" w:color="auto"/>
          </w:divBdr>
        </w:div>
      </w:divsChild>
    </w:div>
    <w:div w:id="1316253818">
      <w:bodyDiv w:val="1"/>
      <w:marLeft w:val="0"/>
      <w:marRight w:val="0"/>
      <w:marTop w:val="0"/>
      <w:marBottom w:val="0"/>
      <w:divBdr>
        <w:top w:val="none" w:sz="0" w:space="0" w:color="auto"/>
        <w:left w:val="none" w:sz="0" w:space="0" w:color="auto"/>
        <w:bottom w:val="none" w:sz="0" w:space="0" w:color="auto"/>
        <w:right w:val="none" w:sz="0" w:space="0" w:color="auto"/>
      </w:divBdr>
    </w:div>
    <w:div w:id="1746948003">
      <w:bodyDiv w:val="1"/>
      <w:marLeft w:val="0"/>
      <w:marRight w:val="0"/>
      <w:marTop w:val="0"/>
      <w:marBottom w:val="0"/>
      <w:divBdr>
        <w:top w:val="none" w:sz="0" w:space="0" w:color="auto"/>
        <w:left w:val="none" w:sz="0" w:space="0" w:color="auto"/>
        <w:bottom w:val="none" w:sz="0" w:space="0" w:color="auto"/>
        <w:right w:val="none" w:sz="0" w:space="0" w:color="auto"/>
      </w:divBdr>
    </w:div>
    <w:div w:id="1794783865">
      <w:bodyDiv w:val="1"/>
      <w:marLeft w:val="0"/>
      <w:marRight w:val="0"/>
      <w:marTop w:val="0"/>
      <w:marBottom w:val="0"/>
      <w:divBdr>
        <w:top w:val="none" w:sz="0" w:space="0" w:color="auto"/>
        <w:left w:val="none" w:sz="0" w:space="0" w:color="auto"/>
        <w:bottom w:val="none" w:sz="0" w:space="0" w:color="auto"/>
        <w:right w:val="none" w:sz="0" w:space="0" w:color="auto"/>
      </w:divBdr>
    </w:div>
    <w:div w:id="2081053652">
      <w:bodyDiv w:val="1"/>
      <w:marLeft w:val="0"/>
      <w:marRight w:val="0"/>
      <w:marTop w:val="0"/>
      <w:marBottom w:val="0"/>
      <w:divBdr>
        <w:top w:val="none" w:sz="0" w:space="0" w:color="auto"/>
        <w:left w:val="none" w:sz="0" w:space="0" w:color="auto"/>
        <w:bottom w:val="none" w:sz="0" w:space="0" w:color="auto"/>
        <w:right w:val="none" w:sz="0" w:space="0" w:color="auto"/>
      </w:divBdr>
      <w:divsChild>
        <w:div w:id="220675833">
          <w:marLeft w:val="547"/>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9543C-50D5-4EC8-AB35-C62A5D310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9338</Words>
  <Characters>5324</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14633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2021-06-09T07:45:00Z</dcterms:created>
  <dc:creator>Alvyda Pupkovienė</dc:creator>
  <dc:language>lt-LT</dc:language>
  <cp:lastModifiedBy>Indrė Žvaigždinienė</cp:lastModifiedBy>
  <cp:lastPrinted>2021-06-08T07:44:00Z</cp:lastPrinted>
  <dcterms:modified xsi:type="dcterms:W3CDTF">2021-06-11T06:55:00Z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VSAT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