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sdt>
      <w:sdtPr>
        <w:alias w:val="pagrindine"/>
        <w:tag w:val="part_6bfda19280e34352a0071e0b96c5adf9"/>
        <w:lock w:val="sdtLocked"/>
        <w:richText/>
      </w:sdtPr>
      <w:sdtContent>
        <w:p>
          <w:pPr>
            <w:jc w:val="center"/>
            <w:rPr>
              <w:lang w:eastAsia="lt-LT"/>
            </w:rPr>
          </w:pPr>
        </w:p>
        <w:p>
          <w:pPr>
            <w:jc w:val="center"/>
            <w:rPr>
              <w:lang w:eastAsia="lt-LT"/>
            </w:rPr>
          </w:pPr>
        </w:p>
        <w:p>
          <w:pPr>
            <w:ind w:left="6804"/>
            <w:rPr>
              <w:b/>
              <w:szCs w:val="24"/>
              <w:lang w:eastAsia="lt-LT"/>
            </w:rPr>
          </w:pPr>
          <w:r>
            <w:rPr>
              <w:b/>
              <w:szCs w:val="24"/>
              <w:lang w:eastAsia="lt-LT"/>
            </w:rPr>
            <w:t>Projekto</w:t>
          </w:r>
        </w:p>
        <w:p>
          <w:pPr>
            <w:ind w:left="6804"/>
            <w:rPr>
              <w:b/>
              <w:szCs w:val="24"/>
              <w:lang w:eastAsia="lt-LT"/>
            </w:rPr>
          </w:pPr>
          <w:r>
            <w:rPr>
              <w:b/>
              <w:szCs w:val="24"/>
              <w:lang w:eastAsia="lt-LT"/>
            </w:rPr>
            <w:t>lyginamasis variantas</w:t>
          </w: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szCs w:val="24"/>
              <w:lang w:eastAsia="lt-LT"/>
            </w:rPr>
          </w:pPr>
          <w:r>
            <w:rPr>
              <w:b/>
              <w:szCs w:val="24"/>
              <w:lang w:eastAsia="lt-LT"/>
            </w:rPr>
            <w:t>DĖL LIETUVOS RESPUBLIKOS VYRIAUSYBĖS 1998 M. LIEPOS 23 D. NUTARIMO NR. 924 „DĖL LIETUVOS RESPUBLIKOS KRAŠTO APSAUGOS MINISTERIJOS NUOSTATŲ PATVIRTINIMO“ PAKEITIMO</w:t>
          </w:r>
        </w:p>
        <w:p>
          <w:pPr>
            <w:suppressAutoHyphens/>
            <w:jc w:val="center"/>
            <w:textAlignment w:val="baseline"/>
            <w:rPr>
              <w:b/>
              <w:caps/>
              <w:lang w:eastAsia="lt-LT"/>
            </w:rPr>
          </w:pPr>
        </w:p>
        <w:p>
          <w:pPr>
            <w:ind w:firstLine="62"/>
            <w:jc w:val="center"/>
            <w:rPr>
              <w:lang w:eastAsia="lt-LT"/>
            </w:rPr>
          </w:pPr>
          <w:r>
            <w:rPr>
              <w:lang w:eastAsia="lt-LT"/>
            </w:rPr>
            <w:t xml:space="preserve">Nr. </w:t>
          </w:r>
        </w:p>
        <w:p>
          <w:pPr>
            <w:jc w:val="center"/>
            <w:rPr>
              <w:lang w:eastAsia="lt-LT"/>
            </w:rPr>
          </w:pPr>
          <w:r>
            <w:rPr>
              <w:lang w:eastAsia="lt-LT"/>
            </w:rPr>
            <w:t>Vilnius</w:t>
          </w:r>
        </w:p>
        <w:p>
          <w:pPr>
            <w:spacing w:line="360" w:lineRule="atLeast"/>
            <w:rPr>
              <w:lang w:eastAsia="lt-LT"/>
            </w:rPr>
          </w:pPr>
        </w:p>
        <w:sdt>
          <w:sdtPr>
            <w:alias w:val="preambule"/>
            <w:tag w:val="part_7255df7c60e34e439900da509ebef5e7"/>
            <w:lock w:val="sdtLocked"/>
            <w:richText/>
          </w:sdtPr>
          <w:sdtContent>
            <w:p>
              <w:pPr>
                <w:spacing w:line="360" w:lineRule="auto"/>
                <w:ind w:firstLine="720"/>
                <w:jc w:val="both"/>
                <w:rPr>
                  <w:color w:val="000000"/>
                  <w:szCs w:val="24"/>
                  <w:lang w:val="en-US" w:eastAsia="lt-LT"/>
                </w:rPr>
              </w:pPr>
              <w:r>
                <w:rPr>
                  <w:color w:val="000000"/>
                  <w:szCs w:val="24"/>
                  <w:lang w:eastAsia="lt-LT"/>
                </w:rPr>
                <w:t>Lietuvos Respublikos Vyriausybė</w:t>
              </w:r>
              <w:r>
                <w:rPr>
                  <w:color w:val="000000"/>
                  <w:spacing w:val="100"/>
                  <w:szCs w:val="24"/>
                  <w:lang w:eastAsia="lt-LT"/>
                </w:rPr>
                <w:t> nutari</w:t>
              </w:r>
              <w:r>
                <w:rPr>
                  <w:color w:val="000000"/>
                  <w:szCs w:val="24"/>
                  <w:lang w:eastAsia="lt-LT"/>
                </w:rPr>
                <w:t>a:</w:t>
              </w:r>
            </w:p>
          </w:sdtContent>
        </w:sdt>
        <w:sdt>
          <w:sdtPr>
            <w:alias w:val="1 p."/>
            <w:tag w:val="part_70528d83f81d47b68ae8428bdebcf810"/>
            <w:lock w:val="sdtLocked"/>
            <w:richText/>
          </w:sdtPr>
          <w:sdtContent>
            <w:p>
              <w:pPr>
                <w:spacing w:line="360" w:lineRule="auto"/>
                <w:ind w:firstLine="709"/>
                <w:jc w:val="both"/>
                <w:rPr>
                  <w:color w:val="000000"/>
                  <w:szCs w:val="24"/>
                  <w:lang w:val="en-US" w:eastAsia="lt-LT"/>
                </w:rPr>
              </w:pPr>
              <w:sdt>
                <w:sdtPr>
                  <w:alias w:val="Numeris"/>
                  <w:tag w:val="nr_70528d83f81d47b68ae8428bdebcf810"/>
                  <w:lock w:val="sdtLocked"/>
                  <w:richText/>
                </w:sdtPr>
                <w:sdtContent>
                  <w:r>
                    <w:rPr>
                      <w:color w:val="000000"/>
                      <w:szCs w:val="24"/>
                      <w:lang w:eastAsia="lt-LT"/>
                    </w:rPr>
                    <w:t>1</w:t>
                  </w:r>
                </w:sdtContent>
              </w:sdt>
              <w:r>
                <w:rPr>
                  <w:color w:val="000000"/>
                  <w:szCs w:val="24"/>
                  <w:lang w:eastAsia="lt-LT"/>
                </w:rPr>
                <w:t>. Pakeisti Lietuvos Respublikos krašto apsaugos ministerijos nuostatus, patvirtintus Lietuvos Respublikos Vyriausybės 1998 m. liepos 23 d. nutarimu Nr. 924 „Dėl Lietuvos Respublikos krašto apsaugos ministerijos nuostatų patvirtinimo“, ir juos papildyti 10</w:t>
              </w:r>
              <w:r>
                <w:rPr>
                  <w:color w:val="000000"/>
                  <w:szCs w:val="24"/>
                  <w:vertAlign w:val="superscript"/>
                  <w:lang w:eastAsia="lt-LT"/>
                </w:rPr>
                <w:t>1</w:t>
              </w:r>
              <w:r>
                <w:rPr>
                  <w:color w:val="000000"/>
                  <w:szCs w:val="24"/>
                  <w:lang w:eastAsia="lt-LT"/>
                </w:rPr>
                <w:t>.15 papunkčiu:</w:t>
              </w:r>
            </w:p>
            <w:sdt>
              <w:sdtPr>
                <w:alias w:val="citata"/>
                <w:tag w:val="part_63a8cdeaf90246a28cd495761659fd5b"/>
                <w:lock w:val="sdtLocked"/>
                <w:richText/>
              </w:sdtPr>
              <w:sdtContent>
                <w:sdt>
                  <w:sdtPr>
                    <w:alias w:val="10-1.15 pp."/>
                    <w:tag w:val="part_dadeb2593a714e85a57cd6d4347a7837"/>
                    <w:lock w:val="sdtLocked"/>
                    <w:richText/>
                  </w:sdtPr>
                  <w:sdtContent>
                    <w:p>
                      <w:pPr>
                        <w:spacing w:line="360" w:lineRule="auto"/>
                        <w:ind w:firstLine="709"/>
                        <w:jc w:val="both"/>
                        <w:rPr>
                          <w:b/>
                          <w:lang w:eastAsia="lt-LT"/>
                        </w:rPr>
                      </w:pPr>
                      <w:r>
                        <w:rPr>
                          <w:b/>
                          <w:lang w:eastAsia="lt-LT"/>
                        </w:rPr>
                        <w:t>„</w:t>
                      </w:r>
                      <w:sdt>
                        <w:sdtPr>
                          <w:alias w:val="Numeris"/>
                          <w:tag w:val="nr_dadeb2593a714e85a57cd6d4347a7837"/>
                          <w:lock w:val="sdtLocked"/>
                          <w:richText/>
                        </w:sdtPr>
                        <w:sdtContent>
                          <w:r>
                            <w:rPr>
                              <w:b/>
                              <w:lang w:eastAsia="lt-LT"/>
                            </w:rPr>
                            <w:t>10</w:t>
                          </w:r>
                          <w:r>
                            <w:rPr>
                              <w:b/>
                              <w:vertAlign w:val="superscript"/>
                              <w:lang w:eastAsia="lt-LT"/>
                            </w:rPr>
                            <w:t>1</w:t>
                          </w:r>
                          <w:r>
                            <w:rPr>
                              <w:b/>
                              <w:lang w:eastAsia="lt-LT"/>
                            </w:rPr>
                            <w:t>.15</w:t>
                          </w:r>
                        </w:sdtContent>
                      </w:sdt>
                      <w:r>
                        <w:rPr>
                          <w:b/>
                          <w:lang w:eastAsia="lt-LT"/>
                        </w:rPr>
                        <w:t xml:space="preserve">. atlieka 2021 m. gegužės 20 d. Europos Parlamento ir Tarybos reglamente </w:t>
                      </w:r>
                      <w:fldSimple w:instr="HYPERLINK http://eur-lex.europa.eu/legal-content/LIT/TXT/?uri=CELEX:3887R2021&amp;locale=lt \t _blank">
                        <w:r>
                          <w:rPr>
                            <w:b/>
                            <w:lang w:eastAsia="lt-LT"/>
                            <w:u w:val="single"/>
                            <w:color w:val="0000FF" w:themeColor="hyperlink"/>
                          </w:rPr>
                          <w:t>(ES) Nr. 2021/887</w:t>
                        </w:r>
                      </w:fldSimple>
                      <w:r>
                        <w:rPr>
                          <w:b/>
                          <w:lang w:eastAsia="lt-LT"/>
                        </w:rPr>
                        <w:t xml:space="preserve">, kuriuo įsteigiamas Europos kibernetinio saugumo pramonės, technologijų ir mokslinių tyrimų kompetencijos centras ir Nacionalinių koordinavimo centrų tinklas, </w:t>
                      </w:r>
                      <w:r>
                        <w:rPr>
                          <w:b/>
                          <w:color w:val="000000"/>
                          <w:lang w:eastAsia="lt-LT"/>
                        </w:rPr>
                        <w:t>nustatytas</w:t>
                      </w:r>
                      <w:r>
                        <w:rPr>
                          <w:b/>
                          <w:color w:val="1F3864"/>
                          <w:lang w:eastAsia="lt-LT"/>
                        </w:rPr>
                        <w:t xml:space="preserve"> </w:t>
                      </w:r>
                      <w:r>
                        <w:rPr>
                          <w:b/>
                          <w:lang w:eastAsia="lt-LT"/>
                        </w:rPr>
                        <w:t>nacionalinio koordinavimo centro funkcijas.“</w:t>
                      </w:r>
                    </w:p>
                  </w:sdtContent>
                </w:sdt>
              </w:sdtContent>
            </w:sdt>
          </w:sdtContent>
        </w:sdt>
        <w:sdt>
          <w:sdtPr>
            <w:alias w:val="2 p."/>
            <w:tag w:val="part_819088f9f8af42478153014b1baa24e0"/>
            <w:lock w:val="sdtLocked"/>
            <w:richText/>
          </w:sdtPr>
          <w:sdtContent>
            <w:p>
              <w:pPr>
                <w:spacing w:line="360" w:lineRule="auto"/>
                <w:ind w:firstLine="709"/>
                <w:jc w:val="both"/>
                <w:rPr>
                  <w:lang w:eastAsia="lt-LT"/>
                </w:rPr>
              </w:pPr>
              <w:sdt>
                <w:sdtPr>
                  <w:alias w:val="Numeris"/>
                  <w:tag w:val="nr_819088f9f8af42478153014b1baa24e0"/>
                  <w:lock w:val="sdtLocked"/>
                  <w:richText/>
                </w:sdtPr>
                <w:sdtContent>
                  <w:r>
                    <w:rPr>
                      <w:lang w:eastAsia="lt-LT"/>
                    </w:rPr>
                    <w:t>2</w:t>
                  </w:r>
                </w:sdtContent>
              </w:sdt>
              <w:r>
                <w:rPr>
                  <w:lang w:eastAsia="lt-LT"/>
                </w:rPr>
                <w:t xml:space="preserve">. Šis nutarimas įsigalioja 2021 m. gruodžio 29 d.  </w:t>
              </w:r>
            </w:p>
            <w:p>
              <w:pPr>
                <w:spacing w:line="360" w:lineRule="auto"/>
                <w:ind w:firstLine="709"/>
                <w:jc w:val="both"/>
                <w:rPr>
                  <w:b/>
                  <w:lang w:eastAsia="lt-LT"/>
                </w:rPr>
              </w:pPr>
            </w:p>
            <w:p>
              <w:pPr>
                <w:spacing w:line="360" w:lineRule="auto"/>
                <w:ind w:firstLine="709"/>
                <w:jc w:val="both"/>
                <w:rPr>
                  <w:b/>
                  <w:lang w:eastAsia="lt-LT"/>
                </w:rPr>
              </w:pPr>
            </w:p>
          </w:sdtContent>
        </w:sdt>
        <w:sdt>
          <w:sdtPr>
            <w:alias w:val="signatura"/>
            <w:tag w:val="part_d1beb003315f4224a44cc28c508e0b14"/>
            <w:lock w:val="sdtLocked"/>
            <w:richText/>
          </w:sdtPr>
          <w:sdtContent>
            <w:p>
              <w:pPr>
                <w:spacing w:line="360" w:lineRule="auto"/>
                <w:jc w:val="both"/>
                <w:rPr>
                  <w:lang w:eastAsia="lt-LT"/>
                </w:rPr>
              </w:pPr>
              <w:r>
                <w:rPr>
                  <w:lang w:eastAsia="lt-LT"/>
                </w:rPr>
                <w:t>Ministras Pirmininkas</w:t>
              </w:r>
            </w:p>
            <w:p>
              <w:pPr>
                <w:spacing w:line="360" w:lineRule="auto"/>
                <w:jc w:val="both"/>
                <w:rPr>
                  <w:lang w:eastAsia="lt-LT"/>
                </w:rPr>
              </w:pPr>
            </w:p>
            <w:p>
              <w:pPr>
                <w:spacing w:line="360" w:lineRule="auto"/>
                <w:jc w:val="both"/>
                <w:rPr>
                  <w:lang w:eastAsia="lt-LT"/>
                </w:rPr>
              </w:pPr>
              <w:r>
                <w:rPr>
                  <w:lang w:eastAsia="lt-LT"/>
                </w:rPr>
                <w:t>Krašto apsaugos ministras</w:t>
              </w: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w:t>
    </w:r>
    <w:r>
      <w:rPr>
        <w:lang w:eastAsia="lt-LT"/>
      </w:rPr>
      <w:fldChar w:fldCharType="end"/>
    </w:r>
  </w:p>
  <w:p>
    <w:pPr>
      <w:tabs>
        <w:tab w:val="center" w:pos="4153"/>
        <w:tab w:val="right" w:pos="8306"/>
      </w:tabs>
      <w:rPr>
        <w:lang w:eastAsia="lt-LT"/>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6</w:t>
    </w:r>
    <w:r>
      <w:rPr>
        <w:lang w:eastAsia="lt-LT"/>
      </w:rPr>
      <w:fldChar w:fldCharType="end"/>
    </w:r>
  </w:p>
  <w:p>
    <w:pPr>
      <w:tabs>
        <w:tab w:val="center" w:pos="4153"/>
        <w:tab w:val="right" w:pos="8306"/>
      </w:tabs>
      <w:rPr>
        <w:lang w:eastAsia="lt-LT"/>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fr-BE" w:vendorID="64" w:dllVersion="131078"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D4C639A-4EF8-4593-98DD-0C7238330636}"/>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6.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s="http://www.wps.cn/officeDocument/2013/wpsCustomData" xmln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arts xmlns="http://lrs.lt/TAIS/DocParts">
  <Part Type="pagrindine" DocPartId="6a1e0625d09049db86fc0ad46f8a40a3" PartId="6bfda19280e34352a0071e0b96c5adf9">
    <Part Type="preambule" DocPartId="da47230141d441e5aa085a21a6a56647" PartId="7255df7c60e34e439900da509ebef5e7"/>
    <Part Type="punktas" Nr="1" Abbr="1 p." DocPartId="0c9fea5e8e7b4841a4b89d0d18151380" PartId="70528d83f81d47b68ae8428bdebcf810">
      <Part Type="citata" DocPartId="cd898dc706484013965bb2d137de031e" PartId="63a8cdeaf90246a28cd495761659fd5b">
        <Part Type="papunktis" Nr="10-1.15" Abbr="10-1.15 pp." DocPartId="05fbcbbec9714a96a734a13608e7eb20" PartId="dadeb2593a714e85a57cd6d4347a7837"/>
      </Part>
    </Part>
    <Part Type="punktas" Nr="2" Abbr="2 p." DocPartId="bd37b36beb164ac598639646d8735b2a" PartId="819088f9f8af42478153014b1baa24e0"/>
    <Part Type="signatura" DocPartId="4083d2c820f148edb4958f3d73cf3f6a" PartId="d1beb003315f4224a44cc28c508e0b14"/>
  </Part>
</Parts>
</file>

<file path=customXml/itemProps1.xml><?xml version="1.0" encoding="utf-8"?>
<ds:datastoreItem xmlns:ds="http://schemas.openxmlformats.org/officeDocument/2006/customXml" ds:itemID="{5286F515-C74F-48E0-A7E1-2AEDDFE41E07}">
  <ds:schemaRefs>
    <ds:schemaRef ds:uri="http://schemas.microsoft.com/sharepoint/v3/contenttype/forms"/>
  </ds:schemaRefs>
</ds:datastoreItem>
</file>

<file path=customXml/itemProps2.xml><?xml version="1.0" encoding="utf-8"?>
<ds:datastoreItem xmlns:ds="http://schemas.openxmlformats.org/officeDocument/2006/customXml" ds:itemID="{00DE68B1-64D5-49D1-9C30-07B0CF6BC6F9}">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C541A9B-45CE-4657-985D-3F9405350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95B2F8-D7E1-48CE-94F9-A95A2A7D9A4D}">
  <ds:schemaRefs>
    <ds:schemaRef ds:uri="http://schemas.openxmlformats.org/officeDocument/2006/bibliography"/>
  </ds:schemaRefs>
</ds:datastoreItem>
</file>

<file path=customXml/itemProps6.xml><?xml version="1.0" encoding="utf-8"?>
<ds:datastoreItem xmlns:ds="http://schemas.openxmlformats.org/officeDocument/2006/customXml" ds:itemID="{605E453B-3DD3-48E9-81AC-EF022391F069}">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865</Characters>
  <Application>Microsoft Office Word</Application>
  <DocSecurity>4</DocSecurity>
  <Lines>24</Lines>
  <Paragraphs>11</Paragraphs>
  <ScaleCrop>false</ScaleCrop>
  <HeadingPairs>
    <vt:vector size="2" baseType="variant">
      <vt:variant>
        <vt:lpstr>Title</vt:lpstr>
      </vt:variant>
      <vt:variant>
        <vt:i4>1</vt:i4>
      </vt:variant>
    </vt:vector>
  </HeadingPairs>
  <TitlesOfParts>
    <vt:vector size="1" baseType="lpstr">
      <vt:lpstr/>
    </vt:vector>
  </TitlesOfParts>
  <Company>LRVK</Company>
  <LinksUpToDate>false</LinksUpToDate>
  <CharactersWithSpaces>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2021-12-03T08:08:00Z</dcterms:created>
  <dc:creator>Justina Januškienė</dc:creator>
  <cp:lastModifiedBy>adlibuser</cp:lastModifiedBy>
  <cp:lastPrinted>2019-06-27T11:34:00Z</cp:lastPrinted>
  <dcterms:modified xsi:type="dcterms:W3CDTF">2021-12-03T08:08:00Z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y fmtid="{D5CDD505-2E9C-101B-9397-08002B2CF9AE}" pid="3" name="KSOProductBuildVer">
    <vt:lpwstr>1033-11.2.0.10132</vt:lpwstr>
  </property>
</Properties>
</file>