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23"/>
        <w:tblW w:w="4084" w:type="dxa"/>
        <w:tblLayout w:type="fixed"/>
        <w:tblLook w:val="04A0" w:firstRow="1" w:lastRow="0" w:firstColumn="1" w:lastColumn="0" w:noHBand="0" w:noVBand="1"/>
      </w:tblPr>
      <w:tblGrid>
        <w:gridCol w:w="4068"/>
        <w:gridCol w:w="16"/>
      </w:tblGrid>
      <w:tr w:rsidR="00701D09" w:rsidRPr="00043583" w14:paraId="360AC562" w14:textId="77777777" w:rsidTr="00701D09">
        <w:trPr>
          <w:cantSplit/>
          <w:trHeight w:val="340"/>
        </w:trPr>
        <w:tc>
          <w:tcPr>
            <w:tcW w:w="4084" w:type="dxa"/>
            <w:gridSpan w:val="2"/>
            <w:hideMark/>
          </w:tcPr>
          <w:p w14:paraId="48606B8C" w14:textId="5FBA95BF" w:rsidR="00701D09" w:rsidRPr="00043583" w:rsidRDefault="00F97B56" w:rsidP="0059156B">
            <w:r>
              <w:t>2021-04</w:t>
            </w:r>
            <w:r w:rsidR="00701D09" w:rsidRPr="00043583">
              <w:t xml:space="preserve">-     Nr. </w:t>
            </w:r>
          </w:p>
        </w:tc>
      </w:tr>
      <w:tr w:rsidR="00701D09" w:rsidRPr="00D16F8A" w14:paraId="655D699D" w14:textId="77777777" w:rsidTr="00701D09">
        <w:trPr>
          <w:gridAfter w:val="1"/>
          <w:wAfter w:w="16" w:type="dxa"/>
          <w:cantSplit/>
          <w:trHeight w:val="340"/>
        </w:trPr>
        <w:tc>
          <w:tcPr>
            <w:tcW w:w="4068" w:type="dxa"/>
            <w:hideMark/>
          </w:tcPr>
          <w:p w14:paraId="56430D2D" w14:textId="112B6890" w:rsidR="00701D09" w:rsidRPr="00D16F8A" w:rsidRDefault="00F97B56" w:rsidP="00F97B56">
            <w:pPr>
              <w:ind w:left="-108"/>
            </w:pPr>
            <w:r>
              <w:t>Į 2021-04</w:t>
            </w:r>
            <w:r w:rsidR="006A65D1" w:rsidRPr="00D16F8A">
              <w:t>-</w:t>
            </w:r>
            <w:r>
              <w:t>02</w:t>
            </w:r>
            <w:r w:rsidR="00B96D90" w:rsidRPr="00D16F8A">
              <w:t xml:space="preserve"> Nr.</w:t>
            </w:r>
            <w:r w:rsidR="006A65D1" w:rsidRPr="00D16F8A">
              <w:t xml:space="preserve"> </w:t>
            </w:r>
            <w:r w:rsidR="00D16F8A" w:rsidRPr="00D16F8A">
              <w:t xml:space="preserve"> </w:t>
            </w:r>
            <w:r w:rsidRPr="00F97B56">
              <w:t>(27.18Mr-02)-6K-2102251</w:t>
            </w:r>
          </w:p>
        </w:tc>
      </w:tr>
    </w:tbl>
    <w:p w14:paraId="4BA985F3" w14:textId="77777777" w:rsidR="00701D09" w:rsidRDefault="00701D09" w:rsidP="00D16F8A">
      <w:pPr>
        <w:pStyle w:val="Adresas"/>
      </w:pPr>
      <w:r w:rsidRPr="00043583">
        <w:t xml:space="preserve">Lietuvos Respublikos </w:t>
      </w:r>
      <w:r w:rsidR="00D16F8A">
        <w:t xml:space="preserve">finansų </w:t>
      </w:r>
      <w:r>
        <w:t>ministerijai</w:t>
      </w:r>
    </w:p>
    <w:p w14:paraId="418493EB" w14:textId="77777777" w:rsidR="00701D09" w:rsidRDefault="00701D09" w:rsidP="00701D09">
      <w:pPr>
        <w:pStyle w:val="Adresas"/>
      </w:pPr>
    </w:p>
    <w:p w14:paraId="162B73A4" w14:textId="77777777" w:rsidR="00701D09" w:rsidRDefault="00701D09" w:rsidP="00701D09">
      <w:pPr>
        <w:pStyle w:val="Adresas"/>
      </w:pPr>
    </w:p>
    <w:p w14:paraId="1C00292E" w14:textId="77777777" w:rsidR="00D16F8A" w:rsidRDefault="00D16F8A" w:rsidP="00B96D90">
      <w:pPr>
        <w:spacing w:line="276" w:lineRule="auto"/>
        <w:jc w:val="both"/>
        <w:rPr>
          <w:b/>
          <w:bCs/>
          <w:shd w:val="clear" w:color="auto" w:fill="FFFFFF"/>
        </w:rPr>
      </w:pPr>
    </w:p>
    <w:p w14:paraId="4D3891F1" w14:textId="77777777" w:rsidR="00D16F8A" w:rsidRDefault="00D16F8A" w:rsidP="00B96D90">
      <w:pPr>
        <w:spacing w:line="276" w:lineRule="auto"/>
        <w:jc w:val="both"/>
        <w:rPr>
          <w:b/>
          <w:bCs/>
          <w:shd w:val="clear" w:color="auto" w:fill="FFFFFF"/>
        </w:rPr>
      </w:pPr>
    </w:p>
    <w:p w14:paraId="0E43A84A" w14:textId="77777777" w:rsidR="00D16F8A" w:rsidRDefault="00D16F8A" w:rsidP="00B96D90">
      <w:pPr>
        <w:spacing w:line="276" w:lineRule="auto"/>
        <w:jc w:val="both"/>
        <w:rPr>
          <w:b/>
          <w:bCs/>
          <w:shd w:val="clear" w:color="auto" w:fill="FFFFFF"/>
        </w:rPr>
      </w:pPr>
    </w:p>
    <w:p w14:paraId="549BDB46" w14:textId="725C5938" w:rsidR="00B96D90" w:rsidRPr="006A65D1" w:rsidRDefault="006A65D1" w:rsidP="00B96D90">
      <w:pPr>
        <w:spacing w:line="276" w:lineRule="auto"/>
        <w:jc w:val="both"/>
        <w:rPr>
          <w:b/>
          <w:caps/>
        </w:rPr>
      </w:pPr>
      <w:r w:rsidRPr="006A65D1">
        <w:rPr>
          <w:b/>
          <w:bCs/>
          <w:shd w:val="clear" w:color="auto" w:fill="FFFFFF"/>
        </w:rPr>
        <w:t xml:space="preserve">DĖL LIETUVOS </w:t>
      </w:r>
      <w:r w:rsidR="00F97B56">
        <w:rPr>
          <w:b/>
          <w:bCs/>
          <w:shd w:val="clear" w:color="auto" w:fill="FFFFFF"/>
        </w:rPr>
        <w:t>RESPUBLIKOS VYRIAUSYBĖS NUTARIMŲ</w:t>
      </w:r>
      <w:r w:rsidRPr="006A65D1">
        <w:rPr>
          <w:b/>
          <w:bCs/>
          <w:shd w:val="clear" w:color="auto" w:fill="FFFFFF"/>
        </w:rPr>
        <w:t xml:space="preserve"> PROJEKT</w:t>
      </w:r>
      <w:r w:rsidR="00F97B56">
        <w:rPr>
          <w:b/>
          <w:bCs/>
          <w:shd w:val="clear" w:color="auto" w:fill="FFFFFF"/>
        </w:rPr>
        <w:t>Ų</w:t>
      </w:r>
    </w:p>
    <w:p w14:paraId="7A37F5B3" w14:textId="77777777" w:rsidR="00B96D90" w:rsidRPr="00253D25" w:rsidRDefault="00B96D90" w:rsidP="00253D25">
      <w:pPr>
        <w:spacing w:line="276" w:lineRule="auto"/>
        <w:jc w:val="both"/>
      </w:pPr>
    </w:p>
    <w:p w14:paraId="2EE24F92" w14:textId="609F45F9" w:rsidR="00EA5E6A" w:rsidRDefault="0059156B" w:rsidP="00F97B56">
      <w:pPr>
        <w:pStyle w:val="Paprastasistekstas"/>
        <w:spacing w:line="360" w:lineRule="auto"/>
        <w:ind w:firstLine="720"/>
        <w:jc w:val="both"/>
        <w:rPr>
          <w:rFonts w:ascii="Times New Roman" w:hAnsi="Times New Roman" w:cs="Times New Roman"/>
          <w:color w:val="000000"/>
          <w:sz w:val="24"/>
          <w:szCs w:val="24"/>
        </w:rPr>
      </w:pPr>
      <w:r w:rsidRPr="00F97B56">
        <w:rPr>
          <w:rFonts w:ascii="Times New Roman" w:hAnsi="Times New Roman" w:cs="Times New Roman"/>
          <w:sz w:val="24"/>
          <w:szCs w:val="24"/>
        </w:rPr>
        <w:t>Lietuvos Respublikos t</w:t>
      </w:r>
      <w:r w:rsidR="00B96D90" w:rsidRPr="00F97B56">
        <w:rPr>
          <w:rFonts w:ascii="Times New Roman" w:hAnsi="Times New Roman" w:cs="Times New Roman"/>
          <w:sz w:val="24"/>
          <w:szCs w:val="24"/>
        </w:rPr>
        <w:t xml:space="preserve">eisingumo ministerija, </w:t>
      </w:r>
      <w:r w:rsidR="006A65D1" w:rsidRPr="00F97B56">
        <w:rPr>
          <w:rFonts w:ascii="Times New Roman" w:hAnsi="Times New Roman" w:cs="Times New Roman"/>
          <w:sz w:val="24"/>
          <w:szCs w:val="24"/>
        </w:rPr>
        <w:t>susipažinusi su derin</w:t>
      </w:r>
      <w:r w:rsidR="00D16F8A" w:rsidRPr="00F97B56">
        <w:rPr>
          <w:rFonts w:ascii="Times New Roman" w:hAnsi="Times New Roman" w:cs="Times New Roman"/>
          <w:sz w:val="24"/>
          <w:szCs w:val="24"/>
        </w:rPr>
        <w:t>t</w:t>
      </w:r>
      <w:r w:rsidR="006A65D1" w:rsidRPr="00F97B56">
        <w:rPr>
          <w:rFonts w:ascii="Times New Roman" w:hAnsi="Times New Roman" w:cs="Times New Roman"/>
          <w:sz w:val="24"/>
          <w:szCs w:val="24"/>
        </w:rPr>
        <w:t>i pateikt</w:t>
      </w:r>
      <w:r w:rsidR="00F97B56" w:rsidRPr="00F97B56">
        <w:rPr>
          <w:rFonts w:ascii="Times New Roman" w:hAnsi="Times New Roman" w:cs="Times New Roman"/>
          <w:sz w:val="24"/>
          <w:szCs w:val="24"/>
        </w:rPr>
        <w:t xml:space="preserve">ais </w:t>
      </w:r>
      <w:hyperlink r:id="rId9" w:history="1">
        <w:r w:rsidR="00F97B56" w:rsidRPr="00B17A38">
          <w:rPr>
            <w:rStyle w:val="Hipersaitas"/>
            <w:rFonts w:ascii="Times New Roman" w:hAnsi="Times New Roman" w:cs="Times New Roman"/>
            <w:sz w:val="24"/>
            <w:szCs w:val="24"/>
          </w:rPr>
          <w:t>Lietuvos Respublikos Vyriausybės nutarimo „Dėl Lietuvos Respublikos Vyriausybės 2001 m. sausio 5 d. nutarimo Nr. 16 „Dėl valstybės turto perdavimo patikėjimo teise ir savivaldybių nuosavybėn“ pakeitimo“ projektu</w:t>
        </w:r>
      </w:hyperlink>
      <w:r w:rsidR="00EA5E6A" w:rsidRPr="00B17A38">
        <w:rPr>
          <w:rStyle w:val="Hipersaitas"/>
          <w:rFonts w:ascii="Times New Roman" w:hAnsi="Times New Roman" w:cs="Times New Roman"/>
          <w:color w:val="auto"/>
          <w:sz w:val="24"/>
          <w:szCs w:val="24"/>
          <w:u w:val="none"/>
        </w:rPr>
        <w:t xml:space="preserve"> (toliau – Projektas 1)</w:t>
      </w:r>
      <w:r w:rsidR="00EA5E6A" w:rsidRPr="00B17A38">
        <w:rPr>
          <w:rFonts w:ascii="Times New Roman" w:eastAsia="Times New Roman" w:hAnsi="Times New Roman" w:cs="Times New Roman"/>
          <w:sz w:val="24"/>
          <w:szCs w:val="24"/>
          <w:lang w:eastAsia="ar-SA"/>
        </w:rPr>
        <w:t xml:space="preserve"> ir </w:t>
      </w:r>
      <w:hyperlink r:id="rId10" w:history="1">
        <w:r w:rsidR="00EA5E6A" w:rsidRPr="00B17A38">
          <w:rPr>
            <w:rStyle w:val="Hipersaitas"/>
            <w:rFonts w:ascii="Times New Roman" w:hAnsi="Times New Roman" w:cs="Times New Roman"/>
            <w:sz w:val="24"/>
            <w:szCs w:val="24"/>
          </w:rPr>
          <w:t>Lietuvos Respublikos Vyriausybės nutarimo „Dėl Lietuvos Respublikos Vyriausybės 2017 m. kovo 22 d. nutarimo Nr. 207 „Dėl valstybei nuosavybės teise priklausančio turto valdymo, naudojimo ir disponavimo juo ataskaitos rengimo“ pakeitimo“ projektu</w:t>
        </w:r>
      </w:hyperlink>
      <w:r w:rsidR="00EA5E6A" w:rsidRPr="00B17A38">
        <w:rPr>
          <w:rStyle w:val="Hipersaitas"/>
          <w:rFonts w:ascii="Times New Roman" w:hAnsi="Times New Roman" w:cs="Times New Roman"/>
          <w:color w:val="auto"/>
          <w:sz w:val="24"/>
          <w:szCs w:val="24"/>
          <w:u w:val="none"/>
        </w:rPr>
        <w:t xml:space="preserve"> (toliau – Projektas 2)</w:t>
      </w:r>
      <w:r w:rsidR="00F97B56" w:rsidRPr="00B17A38">
        <w:rPr>
          <w:rFonts w:ascii="Times New Roman" w:hAnsi="Times New Roman" w:cs="Times New Roman"/>
          <w:sz w:val="24"/>
          <w:szCs w:val="24"/>
        </w:rPr>
        <w:t xml:space="preserve">, </w:t>
      </w:r>
      <w:r w:rsidR="00EA5E6A">
        <w:rPr>
          <w:rFonts w:ascii="Times New Roman" w:hAnsi="Times New Roman" w:cs="Times New Roman"/>
          <w:color w:val="000000"/>
          <w:sz w:val="24"/>
          <w:szCs w:val="24"/>
        </w:rPr>
        <w:t xml:space="preserve">teikia šias pastabas ir pasiūlymus. </w:t>
      </w:r>
    </w:p>
    <w:p w14:paraId="1E3A2C9D" w14:textId="09670BA2" w:rsidR="00103B64" w:rsidRPr="00805F8E" w:rsidRDefault="00103B64" w:rsidP="00E073A2">
      <w:pPr>
        <w:pStyle w:val="Paprastasistekstas"/>
        <w:numPr>
          <w:ilvl w:val="0"/>
          <w:numId w:val="17"/>
        </w:numPr>
        <w:tabs>
          <w:tab w:val="left" w:pos="993"/>
        </w:tabs>
        <w:spacing w:line="360" w:lineRule="auto"/>
        <w:ind w:left="0" w:firstLine="720"/>
        <w:jc w:val="both"/>
        <w:rPr>
          <w:rFonts w:ascii="Times New Roman" w:hAnsi="Times New Roman" w:cs="Times New Roman"/>
          <w:i/>
          <w:sz w:val="24"/>
          <w:szCs w:val="24"/>
          <w:u w:val="single"/>
        </w:rPr>
      </w:pPr>
      <w:r w:rsidRPr="00805F8E">
        <w:rPr>
          <w:rFonts w:ascii="Times New Roman" w:hAnsi="Times New Roman" w:cs="Times New Roman"/>
          <w:sz w:val="24"/>
          <w:szCs w:val="24"/>
        </w:rPr>
        <w:t xml:space="preserve">Atsižvelgiant į tai, kad pagal galiojantį teisinį reguliavimą, kai valstybės nekilnojamasis turtas perduodamas savivaldybėms valstybinėms (valstybės perduotoms savivaldybėms) funkcijoms įgyvendinti, savivaldybės turi pateikti </w:t>
      </w:r>
      <w:r w:rsidRPr="00805F8E">
        <w:rPr>
          <w:rFonts w:ascii="Times New Roman" w:hAnsi="Times New Roman" w:cs="Times New Roman"/>
          <w:i/>
          <w:sz w:val="24"/>
          <w:szCs w:val="24"/>
        </w:rPr>
        <w:t>ir savivaldybės tarybos sprendimą, kuriame nurodyta konkreti valstybinė (valstybės perduota savivaldybei) funkcija, kuriai įgyvendinti bus naudojamas perimtas valstybės turtas</w:t>
      </w:r>
      <w:r w:rsidRPr="00805F8E">
        <w:rPr>
          <w:rFonts w:ascii="Times New Roman" w:hAnsi="Times New Roman" w:cs="Times New Roman"/>
          <w:sz w:val="24"/>
          <w:szCs w:val="24"/>
        </w:rPr>
        <w:t xml:space="preserve">, kyla klausimas ko konkrečiai yra siekiama  </w:t>
      </w:r>
      <w:r w:rsidR="00EA5E6A" w:rsidRPr="00805F8E">
        <w:rPr>
          <w:rFonts w:ascii="Times New Roman" w:hAnsi="Times New Roman" w:cs="Times New Roman"/>
          <w:sz w:val="24"/>
          <w:szCs w:val="24"/>
        </w:rPr>
        <w:t>Projektu 1 keičiam</w:t>
      </w:r>
      <w:r w:rsidRPr="00805F8E">
        <w:rPr>
          <w:rFonts w:ascii="Times New Roman" w:hAnsi="Times New Roman" w:cs="Times New Roman"/>
          <w:sz w:val="24"/>
          <w:szCs w:val="24"/>
        </w:rPr>
        <w:t>u</w:t>
      </w:r>
      <w:r w:rsidR="00EA5E6A" w:rsidRPr="00805F8E">
        <w:rPr>
          <w:rFonts w:ascii="Times New Roman" w:hAnsi="Times New Roman" w:cs="Times New Roman"/>
          <w:sz w:val="24"/>
          <w:szCs w:val="24"/>
        </w:rPr>
        <w:t xml:space="preserve"> Valstybės turto perdavimo patikėjimo teise ir savivaldybių nuosavybėn tvarkos aprašo </w:t>
      </w:r>
      <w:r w:rsidR="00E073A2" w:rsidRPr="00805F8E">
        <w:rPr>
          <w:rFonts w:ascii="Times New Roman" w:hAnsi="Times New Roman" w:cs="Times New Roman"/>
          <w:sz w:val="24"/>
          <w:szCs w:val="24"/>
        </w:rPr>
        <w:t>(toliau – Aprašas)</w:t>
      </w:r>
      <w:r w:rsidRPr="00805F8E">
        <w:rPr>
          <w:rFonts w:ascii="Times New Roman" w:hAnsi="Times New Roman" w:cs="Times New Roman"/>
          <w:sz w:val="24"/>
          <w:szCs w:val="24"/>
        </w:rPr>
        <w:t xml:space="preserve"> 10.3 papunkčiu, papildomai numatančiu, kad v</w:t>
      </w:r>
      <w:r w:rsidRPr="00805F8E">
        <w:rPr>
          <w:rFonts w:ascii="Times New Roman" w:eastAsia="Malgun Gothic" w:hAnsi="Times New Roman" w:cs="Times New Roman"/>
          <w:sz w:val="24"/>
          <w:szCs w:val="24"/>
        </w:rPr>
        <w:t xml:space="preserve">alstybės nekilnojamąjį turtą perduodant savivaldybei, paaiškinime taip pat turi būti nurodyta perimamo valstybės nekilnojamojo </w:t>
      </w:r>
      <w:r w:rsidRPr="00805F8E">
        <w:rPr>
          <w:rFonts w:ascii="Times New Roman" w:eastAsia="Malgun Gothic" w:hAnsi="Times New Roman" w:cs="Times New Roman"/>
          <w:i/>
          <w:sz w:val="24"/>
          <w:szCs w:val="24"/>
        </w:rPr>
        <w:t>turto naudojimo paskirtis</w:t>
      </w:r>
      <w:r w:rsidRPr="00805F8E">
        <w:rPr>
          <w:rFonts w:ascii="Times New Roman" w:eastAsia="Malgun Gothic" w:hAnsi="Times New Roman" w:cs="Times New Roman"/>
          <w:sz w:val="24"/>
          <w:szCs w:val="24"/>
        </w:rPr>
        <w:t>. Jeigu tokio keitimo tikslas yra gauti detalesnę informaciją (nei nurodyta savi</w:t>
      </w:r>
      <w:r w:rsidR="00805F8E" w:rsidRPr="00805F8E">
        <w:rPr>
          <w:rFonts w:ascii="Times New Roman" w:eastAsia="Malgun Gothic" w:hAnsi="Times New Roman" w:cs="Times New Roman"/>
          <w:sz w:val="24"/>
          <w:szCs w:val="24"/>
        </w:rPr>
        <w:t>v</w:t>
      </w:r>
      <w:r w:rsidRPr="00805F8E">
        <w:rPr>
          <w:rFonts w:ascii="Times New Roman" w:eastAsia="Malgun Gothic" w:hAnsi="Times New Roman" w:cs="Times New Roman"/>
          <w:sz w:val="24"/>
          <w:szCs w:val="24"/>
        </w:rPr>
        <w:t>aldybės tarybos sprendime), kam bus naudojamas nekilnojamasis turtas,  tuomet tai turėtų aiškiai atsispindėti Apraše</w:t>
      </w:r>
      <w:r w:rsidR="00805F8E" w:rsidRPr="00805F8E">
        <w:rPr>
          <w:rFonts w:ascii="Times New Roman" w:eastAsia="Malgun Gothic" w:hAnsi="Times New Roman" w:cs="Times New Roman"/>
          <w:sz w:val="24"/>
          <w:szCs w:val="24"/>
        </w:rPr>
        <w:t xml:space="preserve"> (</w:t>
      </w:r>
      <w:r w:rsidR="00805F8E">
        <w:rPr>
          <w:rFonts w:ascii="Times New Roman" w:eastAsia="Malgun Gothic" w:hAnsi="Times New Roman" w:cs="Times New Roman"/>
          <w:sz w:val="24"/>
          <w:szCs w:val="24"/>
        </w:rPr>
        <w:t xml:space="preserve">t. y. </w:t>
      </w:r>
      <w:r w:rsidR="00805F8E" w:rsidRPr="00805F8E">
        <w:rPr>
          <w:rFonts w:ascii="Times New Roman" w:eastAsia="Malgun Gothic" w:hAnsi="Times New Roman" w:cs="Times New Roman"/>
          <w:sz w:val="24"/>
          <w:szCs w:val="24"/>
        </w:rPr>
        <w:t xml:space="preserve">kokią informaciją turi nurodyti). Priešingu atveju, reikalavimas pateikti tą pačią informaciją, kuri yra </w:t>
      </w:r>
      <w:r w:rsidR="00805F8E">
        <w:rPr>
          <w:rFonts w:ascii="Times New Roman" w:eastAsia="Malgun Gothic" w:hAnsi="Times New Roman" w:cs="Times New Roman"/>
          <w:sz w:val="24"/>
          <w:szCs w:val="24"/>
        </w:rPr>
        <w:t>nurodyta</w:t>
      </w:r>
      <w:r w:rsidR="00805F8E" w:rsidRPr="00805F8E">
        <w:rPr>
          <w:rFonts w:ascii="Times New Roman" w:eastAsia="Malgun Gothic" w:hAnsi="Times New Roman" w:cs="Times New Roman"/>
          <w:sz w:val="24"/>
          <w:szCs w:val="24"/>
        </w:rPr>
        <w:t xml:space="preserve"> savivaldybės tarybos sprendime (</w:t>
      </w:r>
      <w:r w:rsidR="00805F8E" w:rsidRPr="00805F8E">
        <w:rPr>
          <w:rFonts w:ascii="Times New Roman" w:hAnsi="Times New Roman" w:cs="Times New Roman"/>
          <w:sz w:val="24"/>
          <w:szCs w:val="24"/>
        </w:rPr>
        <w:t>konkreti funkcija, kuriai įgyvendinti bus naudojamas perimtas valstybės turtas), laikytinas nepagrįstu</w:t>
      </w:r>
      <w:r w:rsidR="00805F8E">
        <w:rPr>
          <w:rFonts w:ascii="Times New Roman" w:hAnsi="Times New Roman" w:cs="Times New Roman"/>
          <w:sz w:val="24"/>
          <w:szCs w:val="24"/>
        </w:rPr>
        <w:t xml:space="preserve">, nesukuriančiu jokios pridėtinės vertės </w:t>
      </w:r>
      <w:r w:rsidR="00805F8E" w:rsidRPr="00805F8E">
        <w:rPr>
          <w:rFonts w:ascii="Times New Roman" w:hAnsi="Times New Roman" w:cs="Times New Roman"/>
          <w:sz w:val="24"/>
          <w:szCs w:val="24"/>
        </w:rPr>
        <w:t xml:space="preserve"> bei sukeliančiu nereikalingą </w:t>
      </w:r>
      <w:r w:rsidR="00805F8E" w:rsidRPr="00805F8E">
        <w:rPr>
          <w:rFonts w:ascii="Times New Roman" w:hAnsi="Times New Roman" w:cs="Times New Roman"/>
          <w:sz w:val="24"/>
          <w:szCs w:val="24"/>
        </w:rPr>
        <w:lastRenderedPageBreak/>
        <w:t>administracinę naštą</w:t>
      </w:r>
      <w:r w:rsidR="00805F8E">
        <w:rPr>
          <w:rFonts w:ascii="Times New Roman" w:hAnsi="Times New Roman" w:cs="Times New Roman"/>
          <w:sz w:val="24"/>
          <w:szCs w:val="24"/>
        </w:rPr>
        <w:t xml:space="preserve"> prašymo teikėjui</w:t>
      </w:r>
      <w:r w:rsidR="00805F8E" w:rsidRPr="00805F8E">
        <w:rPr>
          <w:rFonts w:ascii="Times New Roman" w:hAnsi="Times New Roman" w:cs="Times New Roman"/>
          <w:sz w:val="24"/>
          <w:szCs w:val="24"/>
        </w:rPr>
        <w:t xml:space="preserve">. </w:t>
      </w:r>
      <w:r w:rsidR="007049EE">
        <w:rPr>
          <w:rFonts w:ascii="Times New Roman" w:hAnsi="Times New Roman" w:cs="Times New Roman"/>
          <w:sz w:val="24"/>
          <w:szCs w:val="24"/>
        </w:rPr>
        <w:t>Atsižvelgiant į tai, siūlytina arba patikslinti aptariamą papunktį</w:t>
      </w:r>
      <w:r w:rsidR="00537EF7">
        <w:rPr>
          <w:rFonts w:ascii="Times New Roman" w:hAnsi="Times New Roman" w:cs="Times New Roman"/>
          <w:sz w:val="24"/>
          <w:szCs w:val="24"/>
        </w:rPr>
        <w:t>,</w:t>
      </w:r>
      <w:r w:rsidR="007049EE">
        <w:rPr>
          <w:rFonts w:ascii="Times New Roman" w:hAnsi="Times New Roman" w:cs="Times New Roman"/>
          <w:sz w:val="24"/>
          <w:szCs w:val="24"/>
        </w:rPr>
        <w:t xml:space="preserve"> arba šioje apimtyje jo atsisakyti.</w:t>
      </w:r>
    </w:p>
    <w:p w14:paraId="620B673E" w14:textId="5E4574B8" w:rsidR="00EA5E6A" w:rsidRPr="00755733" w:rsidRDefault="00103B64" w:rsidP="00E073A2">
      <w:pPr>
        <w:pStyle w:val="Paprastasistekstas"/>
        <w:numPr>
          <w:ilvl w:val="0"/>
          <w:numId w:val="17"/>
        </w:numPr>
        <w:tabs>
          <w:tab w:val="left" w:pos="993"/>
        </w:tabs>
        <w:spacing w:line="360" w:lineRule="auto"/>
        <w:ind w:left="0" w:firstLine="720"/>
        <w:jc w:val="both"/>
        <w:rPr>
          <w:rFonts w:ascii="Times New Roman" w:hAnsi="Times New Roman" w:cs="Times New Roman"/>
          <w:i/>
          <w:color w:val="0000FF"/>
          <w:sz w:val="24"/>
          <w:szCs w:val="24"/>
          <w:u w:val="single"/>
        </w:rPr>
      </w:pPr>
      <w:r>
        <w:rPr>
          <w:rFonts w:ascii="Times New Roman" w:hAnsi="Times New Roman" w:cs="Times New Roman"/>
          <w:color w:val="000000"/>
          <w:sz w:val="24"/>
          <w:szCs w:val="24"/>
        </w:rPr>
        <w:t xml:space="preserve">Aprašo </w:t>
      </w:r>
      <w:r w:rsidR="00EA5E6A" w:rsidRPr="00E073A2">
        <w:rPr>
          <w:rFonts w:ascii="Times New Roman" w:hAnsi="Times New Roman" w:cs="Times New Roman"/>
          <w:color w:val="000000"/>
          <w:sz w:val="24"/>
          <w:szCs w:val="24"/>
        </w:rPr>
        <w:t xml:space="preserve">10.6.2.2 papunktyje numatoma, kad </w:t>
      </w:r>
      <w:r w:rsidR="00EA5E6A" w:rsidRPr="00E073A2">
        <w:rPr>
          <w:rFonts w:ascii="Times New Roman" w:hAnsi="Times New Roman" w:cs="Times New Roman"/>
          <w:color w:val="000000"/>
          <w:sz w:val="24"/>
          <w:szCs w:val="24"/>
          <w:shd w:val="clear" w:color="auto" w:fill="FFFFFF"/>
        </w:rPr>
        <w:t>perduodant valstybės nekilnojamąjį turtą</w:t>
      </w:r>
      <w:r w:rsidR="00E073A2" w:rsidRPr="00E073A2">
        <w:rPr>
          <w:rFonts w:ascii="Times New Roman" w:hAnsi="Times New Roman" w:cs="Times New Roman"/>
          <w:color w:val="000000"/>
          <w:sz w:val="24"/>
          <w:szCs w:val="24"/>
          <w:shd w:val="clear" w:color="auto" w:fill="FFFFFF"/>
        </w:rPr>
        <w:t xml:space="preserve">, kartu su sprendimų projektais </w:t>
      </w:r>
      <w:r w:rsidR="00755733">
        <w:rPr>
          <w:rFonts w:ascii="Times New Roman" w:hAnsi="Times New Roman" w:cs="Times New Roman"/>
          <w:color w:val="000000"/>
          <w:sz w:val="24"/>
          <w:szCs w:val="24"/>
          <w:shd w:val="clear" w:color="auto" w:fill="FFFFFF"/>
        </w:rPr>
        <w:t>&lt;...&gt;</w:t>
      </w:r>
      <w:r w:rsidR="00E073A2" w:rsidRPr="00E073A2">
        <w:rPr>
          <w:rFonts w:ascii="Times New Roman" w:hAnsi="Times New Roman" w:cs="Times New Roman"/>
          <w:color w:val="000000"/>
          <w:sz w:val="24"/>
          <w:szCs w:val="24"/>
          <w:shd w:val="clear" w:color="auto" w:fill="FFFFFF"/>
        </w:rPr>
        <w:t xml:space="preserve"> turi būti teikiami šie dokumentai ir informacija: </w:t>
      </w:r>
      <w:r w:rsidR="00EA5E6A" w:rsidRPr="00E073A2">
        <w:rPr>
          <w:rFonts w:ascii="Times New Roman" w:hAnsi="Times New Roman" w:cs="Times New Roman"/>
          <w:sz w:val="24"/>
          <w:szCs w:val="24"/>
        </w:rPr>
        <w:t>subjekto,</w:t>
      </w:r>
      <w:r w:rsidR="00EA5E6A" w:rsidRPr="00EA5E6A">
        <w:rPr>
          <w:rFonts w:ascii="Times New Roman" w:hAnsi="Times New Roman" w:cs="Times New Roman"/>
          <w:sz w:val="24"/>
          <w:szCs w:val="24"/>
        </w:rPr>
        <w:t xml:space="preserve"> kuriam perduodamas administracinės paskirties valstybės nekilnojamasis turtas, valstybės tarnautojų pareigybių ir (arba) darbuotojų, dirbančių pagal darbo sutartis, skaičius, </w:t>
      </w:r>
      <w:r w:rsidR="00EA5E6A" w:rsidRPr="00755733">
        <w:rPr>
          <w:rFonts w:ascii="Times New Roman" w:hAnsi="Times New Roman" w:cs="Times New Roman"/>
          <w:sz w:val="24"/>
          <w:szCs w:val="24"/>
        </w:rPr>
        <w:t xml:space="preserve">jeigu </w:t>
      </w:r>
      <w:r w:rsidR="00EA5E6A" w:rsidRPr="00755733">
        <w:rPr>
          <w:rFonts w:ascii="Times New Roman" w:hAnsi="Times New Roman" w:cs="Times New Roman"/>
          <w:color w:val="000000"/>
          <w:sz w:val="24"/>
          <w:szCs w:val="24"/>
        </w:rPr>
        <w:t xml:space="preserve">administracinės paskirties valstybės nekilnojamasis turtas perduodamas savivaldybei, – </w:t>
      </w:r>
      <w:r w:rsidR="00EA5E6A" w:rsidRPr="00755733">
        <w:rPr>
          <w:rFonts w:ascii="Times New Roman" w:hAnsi="Times New Roman" w:cs="Times New Roman"/>
          <w:i/>
          <w:color w:val="000000"/>
          <w:sz w:val="24"/>
          <w:szCs w:val="24"/>
        </w:rPr>
        <w:t>savivaldybės tarybos sprendime nurodytą valstybinę (valstybės perduotą savivaldybei) funkciją atliekančių darbuotojų skaičius</w:t>
      </w:r>
      <w:r w:rsidR="00F02C5F" w:rsidRPr="00755733">
        <w:rPr>
          <w:rFonts w:ascii="Times New Roman" w:hAnsi="Times New Roman" w:cs="Times New Roman"/>
          <w:i/>
          <w:color w:val="000000"/>
          <w:sz w:val="24"/>
          <w:szCs w:val="24"/>
        </w:rPr>
        <w:t>.</w:t>
      </w:r>
      <w:r w:rsidR="00F02C5F" w:rsidRPr="00755733">
        <w:rPr>
          <w:rFonts w:ascii="Times New Roman" w:hAnsi="Times New Roman" w:cs="Times New Roman"/>
          <w:color w:val="000000"/>
          <w:sz w:val="24"/>
          <w:szCs w:val="24"/>
        </w:rPr>
        <w:t xml:space="preserve"> Esant tokiai nuostatai</w:t>
      </w:r>
      <w:r w:rsidR="00897E8D" w:rsidRPr="00755733">
        <w:rPr>
          <w:rFonts w:ascii="Times New Roman" w:hAnsi="Times New Roman" w:cs="Times New Roman"/>
          <w:color w:val="000000"/>
          <w:sz w:val="24"/>
          <w:szCs w:val="24"/>
        </w:rPr>
        <w:t xml:space="preserve">, </w:t>
      </w:r>
      <w:r w:rsidR="00F02C5F" w:rsidRPr="00755733">
        <w:rPr>
          <w:rFonts w:ascii="Times New Roman" w:hAnsi="Times New Roman" w:cs="Times New Roman"/>
          <w:color w:val="000000"/>
          <w:sz w:val="24"/>
          <w:szCs w:val="24"/>
        </w:rPr>
        <w:t>kyla klausimas</w:t>
      </w:r>
      <w:r w:rsidR="00897E8D" w:rsidRPr="00755733">
        <w:rPr>
          <w:rFonts w:ascii="Times New Roman" w:hAnsi="Times New Roman" w:cs="Times New Roman"/>
          <w:color w:val="000000"/>
          <w:sz w:val="24"/>
          <w:szCs w:val="24"/>
        </w:rPr>
        <w:t xml:space="preserve">, </w:t>
      </w:r>
      <w:r w:rsidR="00F02C5F" w:rsidRPr="00755733">
        <w:rPr>
          <w:rFonts w:ascii="Times New Roman" w:hAnsi="Times New Roman" w:cs="Times New Roman"/>
          <w:color w:val="000000"/>
          <w:sz w:val="24"/>
          <w:szCs w:val="24"/>
        </w:rPr>
        <w:t xml:space="preserve">ar tokiu reguliavimu siekiama gauti informaciją tik apie valstybinę (valstybės perduotą savivaldybei) funkciją atliekančių darbuotojų skaičių, t. y. tik apie tuos darbuotojus, kurių pareigybės aprašyme įrašyta ši valstybinė </w:t>
      </w:r>
      <w:r w:rsidR="00755733" w:rsidRPr="00755733">
        <w:rPr>
          <w:rFonts w:ascii="Times New Roman" w:hAnsi="Times New Roman" w:cs="Times New Roman"/>
          <w:color w:val="000000"/>
          <w:sz w:val="24"/>
          <w:szCs w:val="24"/>
        </w:rPr>
        <w:t>(valstybės perduot</w:t>
      </w:r>
      <w:r w:rsidR="00755733">
        <w:rPr>
          <w:rFonts w:ascii="Times New Roman" w:hAnsi="Times New Roman" w:cs="Times New Roman"/>
          <w:color w:val="000000"/>
          <w:sz w:val="24"/>
          <w:szCs w:val="24"/>
        </w:rPr>
        <w:t>a</w:t>
      </w:r>
      <w:r w:rsidR="00755733" w:rsidRPr="00755733">
        <w:rPr>
          <w:rFonts w:ascii="Times New Roman" w:hAnsi="Times New Roman" w:cs="Times New Roman"/>
          <w:color w:val="000000"/>
          <w:sz w:val="24"/>
          <w:szCs w:val="24"/>
        </w:rPr>
        <w:t xml:space="preserve"> savivaldybei) </w:t>
      </w:r>
      <w:r w:rsidR="00F02C5F" w:rsidRPr="00755733">
        <w:rPr>
          <w:rFonts w:ascii="Times New Roman" w:hAnsi="Times New Roman" w:cs="Times New Roman"/>
          <w:color w:val="000000"/>
          <w:sz w:val="24"/>
          <w:szCs w:val="24"/>
        </w:rPr>
        <w:t xml:space="preserve">funkcija, ar visgi tai apimtų ir kitus (aptarnaujančius) darbuotojus. </w:t>
      </w:r>
      <w:r w:rsidR="00755733" w:rsidRPr="00755733">
        <w:rPr>
          <w:rFonts w:ascii="Times New Roman" w:hAnsi="Times New Roman" w:cs="Times New Roman"/>
          <w:color w:val="000000"/>
          <w:sz w:val="24"/>
          <w:szCs w:val="24"/>
        </w:rPr>
        <w:t xml:space="preserve">Tuo atveju, </w:t>
      </w:r>
      <w:r w:rsidR="00F02C5F" w:rsidRPr="00755733">
        <w:rPr>
          <w:rFonts w:ascii="Times New Roman" w:hAnsi="Times New Roman" w:cs="Times New Roman"/>
          <w:color w:val="000000"/>
          <w:sz w:val="24"/>
          <w:szCs w:val="24"/>
        </w:rPr>
        <w:t xml:space="preserve">jei siekiama gauti informaciją apie visus darbuotojus, dirbsiančius  perduodamam savivaldybei </w:t>
      </w:r>
      <w:r w:rsidR="00755733" w:rsidRPr="00755733">
        <w:rPr>
          <w:rFonts w:ascii="Times New Roman" w:hAnsi="Times New Roman" w:cs="Times New Roman"/>
          <w:color w:val="000000"/>
          <w:sz w:val="24"/>
          <w:szCs w:val="24"/>
        </w:rPr>
        <w:t xml:space="preserve">administracinės paskirties valstybės nekilnojamajame turte, </w:t>
      </w:r>
      <w:r w:rsidR="00F02C5F" w:rsidRPr="00755733">
        <w:rPr>
          <w:rFonts w:ascii="Times New Roman" w:hAnsi="Times New Roman" w:cs="Times New Roman"/>
          <w:color w:val="000000"/>
          <w:sz w:val="24"/>
          <w:szCs w:val="24"/>
        </w:rPr>
        <w:t xml:space="preserve">aptariama nuostata </w:t>
      </w:r>
      <w:r w:rsidR="00755733" w:rsidRPr="00755733">
        <w:rPr>
          <w:rFonts w:ascii="Times New Roman" w:hAnsi="Times New Roman" w:cs="Times New Roman"/>
          <w:color w:val="000000"/>
          <w:sz w:val="24"/>
          <w:szCs w:val="24"/>
        </w:rPr>
        <w:t>turėtų būti patik</w:t>
      </w:r>
      <w:r w:rsidR="00F02C5F" w:rsidRPr="00755733">
        <w:rPr>
          <w:rFonts w:ascii="Times New Roman" w:hAnsi="Times New Roman" w:cs="Times New Roman"/>
          <w:color w:val="000000"/>
          <w:sz w:val="24"/>
          <w:szCs w:val="24"/>
        </w:rPr>
        <w:t>s</w:t>
      </w:r>
      <w:r w:rsidR="00755733" w:rsidRPr="00755733">
        <w:rPr>
          <w:rFonts w:ascii="Times New Roman" w:hAnsi="Times New Roman" w:cs="Times New Roman"/>
          <w:color w:val="000000"/>
          <w:sz w:val="24"/>
          <w:szCs w:val="24"/>
        </w:rPr>
        <w:t>linta.</w:t>
      </w:r>
    </w:p>
    <w:p w14:paraId="0378D463" w14:textId="72DB1CF6" w:rsidR="00755733" w:rsidRPr="008C1DA7" w:rsidRDefault="00755733" w:rsidP="00E073A2">
      <w:pPr>
        <w:pStyle w:val="Paprastasistekstas"/>
        <w:numPr>
          <w:ilvl w:val="0"/>
          <w:numId w:val="17"/>
        </w:numPr>
        <w:tabs>
          <w:tab w:val="left" w:pos="993"/>
        </w:tabs>
        <w:spacing w:line="360" w:lineRule="auto"/>
        <w:ind w:left="0" w:firstLine="720"/>
        <w:jc w:val="both"/>
        <w:rPr>
          <w:rFonts w:ascii="Times New Roman" w:hAnsi="Times New Roman" w:cs="Times New Roman"/>
          <w:i/>
          <w:color w:val="0000FF"/>
          <w:sz w:val="24"/>
          <w:szCs w:val="24"/>
          <w:u w:val="single"/>
        </w:rPr>
      </w:pPr>
      <w:r w:rsidRPr="008C1DA7">
        <w:rPr>
          <w:rFonts w:ascii="Times New Roman" w:hAnsi="Times New Roman" w:cs="Times New Roman"/>
          <w:sz w:val="24"/>
          <w:szCs w:val="24"/>
        </w:rPr>
        <w:t xml:space="preserve">Aprašo 10.6.2.3 papunktyje numatoma, kad </w:t>
      </w:r>
      <w:r w:rsidRPr="008C1DA7">
        <w:rPr>
          <w:rFonts w:ascii="Times New Roman" w:hAnsi="Times New Roman" w:cs="Times New Roman"/>
          <w:color w:val="000000"/>
          <w:sz w:val="24"/>
          <w:szCs w:val="24"/>
          <w:shd w:val="clear" w:color="auto" w:fill="FFFFFF"/>
        </w:rPr>
        <w:t xml:space="preserve">perduodant valstybės nekilnojamąjį turtą, kartu su sprendimų projektais &lt;...&gt; turi būti teikiami šie dokumentai ir informacija: </w:t>
      </w:r>
      <w:r w:rsidRPr="008C1DA7">
        <w:rPr>
          <w:rFonts w:ascii="Times New Roman" w:hAnsi="Times New Roman" w:cs="Times New Roman"/>
          <w:sz w:val="24"/>
          <w:szCs w:val="24"/>
        </w:rPr>
        <w:t xml:space="preserve">informacija apie patikėjimo teisės subjekto valdomą ir naudojamą administracinės paskirties valstybės nekilnojamąjį turtą, jeigu </w:t>
      </w:r>
      <w:r w:rsidRPr="008C1DA7">
        <w:rPr>
          <w:rFonts w:ascii="Times New Roman" w:hAnsi="Times New Roman" w:cs="Times New Roman"/>
          <w:color w:val="000000"/>
          <w:sz w:val="24"/>
          <w:szCs w:val="24"/>
        </w:rPr>
        <w:t xml:space="preserve">administracinės paskirties valstybės nekilnojamasis turtas perduodamas savivaldybei, – informacija apie savivaldybės tarybos sprendime nurodytai valstybinei (valstybės perduotai savivaldybei) funkcijai įgyvendinti </w:t>
      </w:r>
      <w:r w:rsidRPr="008C1DA7">
        <w:rPr>
          <w:rFonts w:ascii="Times New Roman" w:hAnsi="Times New Roman" w:cs="Times New Roman"/>
          <w:sz w:val="24"/>
          <w:szCs w:val="24"/>
        </w:rPr>
        <w:t xml:space="preserve">naudojamą administracinės paskirties valstybės nekilnojamąjį turtą, </w:t>
      </w:r>
      <w:r w:rsidRPr="008C1DA7">
        <w:rPr>
          <w:rFonts w:ascii="Times New Roman" w:hAnsi="Times New Roman" w:cs="Times New Roman"/>
          <w:i/>
          <w:sz w:val="24"/>
          <w:szCs w:val="24"/>
        </w:rPr>
        <w:t>dėl jo sudarytas nuomos ar panaudos sutartis, sutarčių šalis, pagal sutartis perduoto valstybės nekilnojamojo turto plotą ir sutarčių galiojimo terminus, metinį nuomos mokesčio dydį</w:t>
      </w:r>
      <w:r w:rsidRPr="008C1DA7">
        <w:rPr>
          <w:rFonts w:ascii="Times New Roman" w:hAnsi="Times New Roman" w:cs="Times New Roman"/>
          <w:sz w:val="24"/>
          <w:szCs w:val="24"/>
        </w:rPr>
        <w:t xml:space="preserve">. Iš tokios nuostatos nėra aišku, ar </w:t>
      </w:r>
      <w:r w:rsidR="008C1DA7" w:rsidRPr="008C1DA7">
        <w:rPr>
          <w:rFonts w:ascii="Times New Roman" w:hAnsi="Times New Roman" w:cs="Times New Roman"/>
          <w:sz w:val="24"/>
          <w:szCs w:val="24"/>
        </w:rPr>
        <w:t xml:space="preserve">informacija apie nuomos, panaudos sutartis, jų šalis ir t.t., </w:t>
      </w:r>
      <w:r w:rsidRPr="008C1DA7">
        <w:rPr>
          <w:rFonts w:ascii="Times New Roman" w:hAnsi="Times New Roman" w:cs="Times New Roman"/>
          <w:sz w:val="24"/>
          <w:szCs w:val="24"/>
        </w:rPr>
        <w:t>taikytina tik savivaldyb</w:t>
      </w:r>
      <w:r w:rsidR="008C1DA7" w:rsidRPr="008C1DA7">
        <w:rPr>
          <w:rFonts w:ascii="Times New Roman" w:hAnsi="Times New Roman" w:cs="Times New Roman"/>
          <w:sz w:val="24"/>
          <w:szCs w:val="24"/>
        </w:rPr>
        <w:t>ei</w:t>
      </w:r>
      <w:r w:rsidRPr="008C1DA7">
        <w:rPr>
          <w:rFonts w:ascii="Times New Roman" w:hAnsi="Times New Roman" w:cs="Times New Roman"/>
          <w:sz w:val="24"/>
          <w:szCs w:val="24"/>
        </w:rPr>
        <w:t xml:space="preserve"> perduodamam turtui</w:t>
      </w:r>
      <w:r w:rsidR="008C1DA7" w:rsidRPr="008C1DA7">
        <w:rPr>
          <w:rFonts w:ascii="Times New Roman" w:hAnsi="Times New Roman" w:cs="Times New Roman"/>
          <w:sz w:val="24"/>
          <w:szCs w:val="24"/>
        </w:rPr>
        <w:t>, ar visam šiame papunktyje nurodytam turtui.</w:t>
      </w:r>
      <w:r w:rsidR="008C1DA7">
        <w:rPr>
          <w:rFonts w:ascii="Times New Roman" w:hAnsi="Times New Roman" w:cs="Times New Roman"/>
          <w:sz w:val="24"/>
          <w:szCs w:val="24"/>
        </w:rPr>
        <w:t xml:space="preserve"> Siūlytina patikslinti teisinį reguliavimą šiuo aspektu. </w:t>
      </w:r>
    </w:p>
    <w:p w14:paraId="7B77DE50" w14:textId="782C77EB" w:rsidR="00F97B56" w:rsidRPr="00F97B56" w:rsidRDefault="00F97B56" w:rsidP="00EA5E6A">
      <w:pPr>
        <w:pStyle w:val="Paprastasistekstas"/>
        <w:numPr>
          <w:ilvl w:val="0"/>
          <w:numId w:val="17"/>
        </w:numPr>
        <w:tabs>
          <w:tab w:val="left" w:pos="993"/>
        </w:tabs>
        <w:spacing w:line="360" w:lineRule="auto"/>
        <w:ind w:left="0" w:firstLine="720"/>
        <w:jc w:val="both"/>
        <w:rPr>
          <w:rStyle w:val="Hipersaitas"/>
          <w:rFonts w:ascii="Times New Roman" w:hAnsi="Times New Roman" w:cs="Times New Roman"/>
          <w:sz w:val="24"/>
          <w:szCs w:val="24"/>
        </w:rPr>
      </w:pPr>
      <w:r w:rsidRPr="00F97B56">
        <w:rPr>
          <w:rFonts w:ascii="Times New Roman" w:hAnsi="Times New Roman" w:cs="Times New Roman"/>
          <w:color w:val="000000"/>
          <w:sz w:val="24"/>
          <w:szCs w:val="24"/>
        </w:rPr>
        <w:t>Projektas</w:t>
      </w:r>
      <w:r w:rsidR="00EA5E6A">
        <w:rPr>
          <w:rFonts w:ascii="Times New Roman" w:hAnsi="Times New Roman" w:cs="Times New Roman"/>
          <w:color w:val="000000"/>
          <w:sz w:val="24"/>
          <w:szCs w:val="24"/>
        </w:rPr>
        <w:t xml:space="preserve"> 2</w:t>
      </w:r>
      <w:r w:rsidRPr="00F97B56">
        <w:rPr>
          <w:rFonts w:ascii="Times New Roman" w:hAnsi="Times New Roman" w:cs="Times New Roman"/>
          <w:color w:val="000000"/>
          <w:sz w:val="24"/>
          <w:szCs w:val="24"/>
        </w:rPr>
        <w:t xml:space="preserve"> turėtų būti dėstomas nauja redakcija, kadangi keičiama daugiau nei pusė nutarimo </w:t>
      </w:r>
      <w:r>
        <w:rPr>
          <w:rFonts w:ascii="Times New Roman" w:hAnsi="Times New Roman" w:cs="Times New Roman"/>
          <w:color w:val="000000"/>
          <w:sz w:val="24"/>
          <w:szCs w:val="24"/>
        </w:rPr>
        <w:t xml:space="preserve">punktų </w:t>
      </w:r>
      <w:r w:rsidRPr="00F97B56">
        <w:rPr>
          <w:rFonts w:ascii="Times New Roman" w:hAnsi="Times New Roman" w:cs="Times New Roman"/>
          <w:color w:val="000000"/>
          <w:sz w:val="24"/>
          <w:szCs w:val="24"/>
        </w:rPr>
        <w:t xml:space="preserve"> (</w:t>
      </w:r>
      <w:r w:rsidRPr="00F97B56">
        <w:rPr>
          <w:rFonts w:ascii="Times New Roman" w:hAnsi="Times New Roman" w:cs="Times New Roman"/>
          <w:sz w:val="24"/>
          <w:szCs w:val="24"/>
        </w:rPr>
        <w:t>Teisės aktų projektų rengimo rekomendacijų, patvirtintų teisingumo ministro  2013 m. gruodžio 23 d. įsakymu Nr. 1R-298, 83 punktas).</w:t>
      </w:r>
    </w:p>
    <w:p w14:paraId="73DD7F86" w14:textId="77777777" w:rsidR="009B4926" w:rsidRPr="009B4926" w:rsidRDefault="009B4926" w:rsidP="0059156B">
      <w:pPr>
        <w:pStyle w:val="Paprastasistekstas"/>
        <w:ind w:firstLine="720"/>
        <w:jc w:val="both"/>
        <w:rPr>
          <w:rFonts w:ascii="Times New Roman" w:hAnsi="Times New Roman" w:cs="Times New Roman"/>
          <w:sz w:val="24"/>
          <w:szCs w:val="24"/>
        </w:rPr>
      </w:pPr>
    </w:p>
    <w:p w14:paraId="13722CB9" w14:textId="77777777" w:rsidR="00B96D90" w:rsidRPr="00B96D90" w:rsidRDefault="00B96D90" w:rsidP="00B96D90">
      <w:pPr>
        <w:tabs>
          <w:tab w:val="left" w:pos="1418"/>
          <w:tab w:val="right" w:pos="9638"/>
        </w:tabs>
        <w:spacing w:line="276" w:lineRule="auto"/>
        <w:jc w:val="both"/>
        <w:rPr>
          <w:rFonts w:eastAsia="SimSun"/>
        </w:rPr>
      </w:pPr>
    </w:p>
    <w:p w14:paraId="1E2A5E32" w14:textId="77777777" w:rsidR="00B96D90" w:rsidRPr="00B96D90" w:rsidRDefault="00B96D90" w:rsidP="00B96D90">
      <w:pPr>
        <w:tabs>
          <w:tab w:val="left" w:pos="1418"/>
          <w:tab w:val="right" w:pos="9638"/>
        </w:tabs>
        <w:spacing w:line="276" w:lineRule="auto"/>
        <w:ind w:firstLine="960"/>
        <w:jc w:val="both"/>
        <w:rPr>
          <w:rFonts w:eastAsia="SimSun"/>
        </w:rPr>
      </w:pPr>
    </w:p>
    <w:p w14:paraId="5A6C655A" w14:textId="64156FC3" w:rsidR="00B96D90" w:rsidRPr="00B96D90" w:rsidRDefault="00537EF7" w:rsidP="00043583">
      <w:pPr>
        <w:tabs>
          <w:tab w:val="left" w:pos="2662"/>
          <w:tab w:val="right" w:pos="9638"/>
        </w:tabs>
      </w:pPr>
      <w:r>
        <w:t>Teisingumo ministrė</w:t>
      </w:r>
      <w:r w:rsidR="00D16F8A">
        <w:t xml:space="preserve"> </w:t>
      </w:r>
      <w:r w:rsidR="0056694C">
        <w:t xml:space="preserve">                                                       </w:t>
      </w:r>
      <w:r w:rsidR="006A65D1">
        <w:tab/>
      </w:r>
      <w:r w:rsidR="0056694C">
        <w:t xml:space="preserve"> </w:t>
      </w:r>
      <w:r w:rsidR="0056694C" w:rsidRPr="0056694C">
        <w:t xml:space="preserve"> </w:t>
      </w:r>
      <w:r>
        <w:t xml:space="preserve">Evelina </w:t>
      </w:r>
      <w:proofErr w:type="spellStart"/>
      <w:r>
        <w:t>Dobrovolska</w:t>
      </w:r>
      <w:proofErr w:type="spellEnd"/>
    </w:p>
    <w:p w14:paraId="6DBEDFE1" w14:textId="77777777" w:rsidR="006A65D1" w:rsidRDefault="006A65D1" w:rsidP="00525A5C">
      <w:pPr>
        <w:spacing w:line="276" w:lineRule="auto"/>
        <w:jc w:val="both"/>
      </w:pPr>
    </w:p>
    <w:p w14:paraId="4E9FA164" w14:textId="77777777" w:rsidR="0009008E" w:rsidRDefault="0009008E" w:rsidP="00701D09">
      <w:pPr>
        <w:rPr>
          <w:sz w:val="20"/>
          <w:szCs w:val="20"/>
        </w:rPr>
      </w:pPr>
    </w:p>
    <w:p w14:paraId="5CFF4D79" w14:textId="77777777" w:rsidR="00701D09" w:rsidRPr="0059156B" w:rsidRDefault="003816CC" w:rsidP="00701D09">
      <w:pPr>
        <w:rPr>
          <w:sz w:val="20"/>
          <w:szCs w:val="20"/>
        </w:rPr>
      </w:pPr>
      <w:r>
        <w:rPr>
          <w:sz w:val="20"/>
          <w:szCs w:val="20"/>
        </w:rPr>
        <w:t xml:space="preserve">Eglė </w:t>
      </w:r>
      <w:proofErr w:type="spellStart"/>
      <w:r>
        <w:rPr>
          <w:sz w:val="20"/>
          <w:szCs w:val="20"/>
        </w:rPr>
        <w:t>Betingienė</w:t>
      </w:r>
      <w:proofErr w:type="spellEnd"/>
      <w:r w:rsidR="00701D09">
        <w:rPr>
          <w:sz w:val="20"/>
          <w:szCs w:val="20"/>
        </w:rPr>
        <w:t xml:space="preserve">, </w:t>
      </w:r>
      <w:r w:rsidR="00D16F8A">
        <w:rPr>
          <w:sz w:val="20"/>
          <w:szCs w:val="20"/>
        </w:rPr>
        <w:t xml:space="preserve">tel. </w:t>
      </w:r>
      <w:r w:rsidR="00701D09">
        <w:rPr>
          <w:sz w:val="20"/>
          <w:szCs w:val="20"/>
        </w:rPr>
        <w:t xml:space="preserve">(8 5) 266 </w:t>
      </w:r>
      <w:r>
        <w:rPr>
          <w:sz w:val="20"/>
          <w:szCs w:val="20"/>
        </w:rPr>
        <w:t>2882</w:t>
      </w:r>
      <w:r w:rsidR="00701D09">
        <w:rPr>
          <w:sz w:val="20"/>
          <w:szCs w:val="20"/>
        </w:rPr>
        <w:t xml:space="preserve">, el. p. </w:t>
      </w:r>
      <w:hyperlink r:id="rId11" w:history="1">
        <w:r w:rsidRPr="0059156B">
          <w:rPr>
            <w:rStyle w:val="Hipersaitas"/>
            <w:color w:val="auto"/>
            <w:sz w:val="20"/>
            <w:szCs w:val="20"/>
            <w:u w:val="none"/>
          </w:rPr>
          <w:t>egle.betingiene@tm.lt</w:t>
        </w:r>
      </w:hyperlink>
      <w:r w:rsidR="00701D09" w:rsidRPr="0059156B">
        <w:rPr>
          <w:sz w:val="20"/>
          <w:szCs w:val="20"/>
        </w:rPr>
        <w:t xml:space="preserve"> </w:t>
      </w:r>
      <w:bookmarkStart w:id="0" w:name="_GoBack"/>
      <w:bookmarkEnd w:id="0"/>
    </w:p>
    <w:sectPr w:rsidR="00701D09" w:rsidRPr="0059156B" w:rsidSect="00137EFF">
      <w:head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9DAD8" w14:textId="77777777" w:rsidR="00C26BBE" w:rsidRDefault="00C26BBE">
      <w:r>
        <w:separator/>
      </w:r>
    </w:p>
  </w:endnote>
  <w:endnote w:type="continuationSeparator" w:id="0">
    <w:p w14:paraId="76DA2006" w14:textId="77777777" w:rsidR="00C26BBE" w:rsidRDefault="00C2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41AC4" w14:textId="448567A5" w:rsidR="001F4940" w:rsidRDefault="001F4940" w:rsidP="00137EFF">
    <w:pPr>
      <w:pStyle w:val="Porat"/>
      <w:tabs>
        <w:tab w:val="clear" w:pos="8306"/>
        <w:tab w:val="left" w:pos="8080"/>
        <w:tab w:val="right" w:pos="9356"/>
      </w:tabs>
    </w:pPr>
  </w:p>
  <w:p w14:paraId="0603A01B" w14:textId="77777777"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CBF9B" w14:textId="77777777" w:rsidR="00C26BBE" w:rsidRDefault="00C26BBE">
      <w:r>
        <w:separator/>
      </w:r>
    </w:p>
  </w:footnote>
  <w:footnote w:type="continuationSeparator" w:id="0">
    <w:p w14:paraId="341555C2" w14:textId="77777777" w:rsidR="00C26BBE" w:rsidRDefault="00C26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DF1DB" w14:textId="77777777"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16FB3" w14:textId="77777777" w:rsidR="00F97B56" w:rsidRPr="00095F50" w:rsidRDefault="00F97B56" w:rsidP="00F97B56">
    <w:pPr>
      <w:tabs>
        <w:tab w:val="right" w:pos="8306"/>
      </w:tabs>
      <w:suppressAutoHyphens w:val="0"/>
      <w:jc w:val="center"/>
      <w:rPr>
        <w:sz w:val="28"/>
        <w:szCs w:val="28"/>
        <w:lang w:eastAsia="en-US"/>
      </w:rPr>
    </w:pPr>
    <w:r w:rsidRPr="00095F50">
      <w:rPr>
        <w:noProof/>
        <w:sz w:val="28"/>
        <w:szCs w:val="28"/>
        <w:lang w:eastAsia="ko-KR"/>
      </w:rPr>
      <w:drawing>
        <wp:inline distT="0" distB="0" distL="0" distR="0" wp14:anchorId="337C79B9" wp14:editId="49568367">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1F472901" w14:textId="77777777" w:rsidR="00F97B56" w:rsidRPr="006A0169" w:rsidRDefault="00F97B56" w:rsidP="00F97B56">
    <w:pPr>
      <w:tabs>
        <w:tab w:val="right" w:pos="8306"/>
      </w:tabs>
      <w:suppressAutoHyphens w:val="0"/>
      <w:jc w:val="center"/>
      <w:rPr>
        <w:sz w:val="16"/>
        <w:lang w:eastAsia="en-US"/>
      </w:rPr>
    </w:pPr>
  </w:p>
  <w:p w14:paraId="07FCD253" w14:textId="77777777" w:rsidR="00F97B56" w:rsidRPr="006A0169" w:rsidRDefault="00F97B56" w:rsidP="00F97B56">
    <w:pPr>
      <w:suppressAutoHyphens w:val="0"/>
      <w:jc w:val="center"/>
      <w:rPr>
        <w:b/>
        <w:bCs/>
        <w:sz w:val="26"/>
        <w:lang w:eastAsia="en-US"/>
      </w:rPr>
    </w:pPr>
    <w:r w:rsidRPr="006A0169">
      <w:rPr>
        <w:b/>
        <w:bCs/>
        <w:sz w:val="26"/>
        <w:lang w:eastAsia="en-US"/>
      </w:rPr>
      <w:t>LIETUVOS RESPUBLIKOS TEISINGUMO MINISTERIJA</w:t>
    </w:r>
  </w:p>
  <w:p w14:paraId="091D6E28" w14:textId="77777777" w:rsidR="00F97B56" w:rsidRPr="006A0169" w:rsidRDefault="00F97B56" w:rsidP="00F97B56">
    <w:pPr>
      <w:suppressAutoHyphens w:val="0"/>
      <w:jc w:val="center"/>
      <w:rPr>
        <w:b/>
        <w:bCs/>
        <w:sz w:val="26"/>
        <w:lang w:eastAsia="en-US"/>
      </w:rPr>
    </w:pPr>
  </w:p>
  <w:p w14:paraId="4917AA41" w14:textId="77777777" w:rsidR="00F97B56" w:rsidRDefault="00F97B56" w:rsidP="00F97B56">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2BEB6285" w14:textId="77777777" w:rsidR="00F97B56" w:rsidRDefault="00F97B56" w:rsidP="00F97B56">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Pr="000F6070">
        <w:rPr>
          <w:rStyle w:val="Hipersaitas"/>
          <w:sz w:val="20"/>
          <w:lang w:eastAsia="en-US"/>
        </w:rPr>
        <w:t>rastine@tm.lt</w:t>
      </w:r>
    </w:hyperlink>
    <w:r>
      <w:rPr>
        <w:sz w:val="20"/>
        <w:lang w:eastAsia="en-US"/>
      </w:rPr>
      <w:t xml:space="preserve">, </w:t>
    </w:r>
    <w:r w:rsidRPr="00293077">
      <w:rPr>
        <w:sz w:val="20"/>
        <w:lang w:eastAsia="en-US"/>
      </w:rPr>
      <w:t>https://tm.lrv.lt</w:t>
    </w:r>
    <w:r>
      <w:rPr>
        <w:sz w:val="20"/>
        <w:lang w:eastAsia="en-US"/>
      </w:rPr>
      <w:t>.</w:t>
    </w:r>
  </w:p>
  <w:p w14:paraId="002F592B" w14:textId="77777777" w:rsidR="00F97B56" w:rsidRDefault="00F97B56" w:rsidP="00F97B56">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442841C7" w14:textId="77777777" w:rsidR="006A0169" w:rsidRPr="006A0169" w:rsidRDefault="006A0169" w:rsidP="006A0169">
    <w:pPr>
      <w:tabs>
        <w:tab w:val="right" w:pos="8306"/>
      </w:tabs>
      <w:suppressAutoHyphens w:val="0"/>
      <w:jc w:val="center"/>
      <w:rPr>
        <w:sz w:val="20"/>
        <w:lang w:eastAsia="en-US"/>
      </w:rPr>
    </w:pPr>
  </w:p>
  <w:p w14:paraId="577039EC"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E72DDE92"/>
    <w:multiLevelType w:val="multilevel"/>
    <w:tmpl w:val="E72DDE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759193D"/>
    <w:multiLevelType w:val="multilevel"/>
    <w:tmpl w:val="0759193D"/>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5">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6">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nsid w:val="382C35B3"/>
    <w:multiLevelType w:val="hybridMultilevel"/>
    <w:tmpl w:val="E4E6EF9C"/>
    <w:lvl w:ilvl="0" w:tplc="14B26CF8">
      <w:start w:val="1"/>
      <w:numFmt w:val="decimal"/>
      <w:lvlText w:val="%1."/>
      <w:lvlJc w:val="left"/>
      <w:pPr>
        <w:ind w:left="1080" w:hanging="360"/>
      </w:pPr>
      <w:rPr>
        <w:rFonts w:eastAsia="SimSu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42EF1A2E"/>
    <w:multiLevelType w:val="hybridMultilevel"/>
    <w:tmpl w:val="3EBAB790"/>
    <w:lvl w:ilvl="0" w:tplc="A560CF14">
      <w:start w:val="1"/>
      <w:numFmt w:val="decimal"/>
      <w:lvlText w:val="%1."/>
      <w:lvlJc w:val="left"/>
      <w:pPr>
        <w:ind w:left="1080" w:hanging="360"/>
      </w:pPr>
      <w:rPr>
        <w:rFonts w:hint="default"/>
        <w:i w:val="0"/>
        <w:color w:val="000000"/>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3">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4">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6CD73214"/>
    <w:multiLevelType w:val="hybridMultilevel"/>
    <w:tmpl w:val="BE568BC0"/>
    <w:lvl w:ilvl="0" w:tplc="516649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3"/>
  </w:num>
  <w:num w:numId="3">
    <w:abstractNumId w:val="4"/>
  </w:num>
  <w:num w:numId="4">
    <w:abstractNumId w:val="14"/>
  </w:num>
  <w:num w:numId="5">
    <w:abstractNumId w:val="11"/>
  </w:num>
  <w:num w:numId="6">
    <w:abstractNumId w:val="9"/>
  </w:num>
  <w:num w:numId="7">
    <w:abstractNumId w:val="5"/>
  </w:num>
  <w:num w:numId="8">
    <w:abstractNumId w:val="6"/>
  </w:num>
  <w:num w:numId="9">
    <w:abstractNumId w:val="8"/>
  </w:num>
  <w:num w:numId="10">
    <w:abstractNumId w:val="12"/>
  </w:num>
  <w:num w:numId="11">
    <w:abstractNumId w:val="13"/>
  </w:num>
  <w:num w:numId="12">
    <w:abstractNumId w:val="0"/>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26A3"/>
    <w:rsid w:val="000203F3"/>
    <w:rsid w:val="00022E3C"/>
    <w:rsid w:val="00027B56"/>
    <w:rsid w:val="00033F22"/>
    <w:rsid w:val="000356BD"/>
    <w:rsid w:val="00043583"/>
    <w:rsid w:val="0004405D"/>
    <w:rsid w:val="00045F11"/>
    <w:rsid w:val="00055405"/>
    <w:rsid w:val="00056395"/>
    <w:rsid w:val="0006186E"/>
    <w:rsid w:val="00072919"/>
    <w:rsid w:val="000756A8"/>
    <w:rsid w:val="0009008E"/>
    <w:rsid w:val="00093791"/>
    <w:rsid w:val="00095F50"/>
    <w:rsid w:val="000B0D10"/>
    <w:rsid w:val="000B1ECA"/>
    <w:rsid w:val="000B67D8"/>
    <w:rsid w:val="000D0B1C"/>
    <w:rsid w:val="000D3171"/>
    <w:rsid w:val="000E34D4"/>
    <w:rsid w:val="000E6E4F"/>
    <w:rsid w:val="000E7556"/>
    <w:rsid w:val="000E770F"/>
    <w:rsid w:val="00103B64"/>
    <w:rsid w:val="00106269"/>
    <w:rsid w:val="00110A05"/>
    <w:rsid w:val="00112FC6"/>
    <w:rsid w:val="00125A96"/>
    <w:rsid w:val="00133358"/>
    <w:rsid w:val="00137EFF"/>
    <w:rsid w:val="00163C9F"/>
    <w:rsid w:val="001862AE"/>
    <w:rsid w:val="00190B04"/>
    <w:rsid w:val="00195ECD"/>
    <w:rsid w:val="001A2BEB"/>
    <w:rsid w:val="001B28DE"/>
    <w:rsid w:val="001C1840"/>
    <w:rsid w:val="001E0731"/>
    <w:rsid w:val="001E192A"/>
    <w:rsid w:val="001E1AF5"/>
    <w:rsid w:val="001E213B"/>
    <w:rsid w:val="001E6D10"/>
    <w:rsid w:val="001E6F39"/>
    <w:rsid w:val="001F4940"/>
    <w:rsid w:val="00216724"/>
    <w:rsid w:val="00224C7E"/>
    <w:rsid w:val="00225009"/>
    <w:rsid w:val="00247655"/>
    <w:rsid w:val="00253D25"/>
    <w:rsid w:val="00271BCA"/>
    <w:rsid w:val="0027526A"/>
    <w:rsid w:val="002C0406"/>
    <w:rsid w:val="002D24DA"/>
    <w:rsid w:val="002F357E"/>
    <w:rsid w:val="003133A9"/>
    <w:rsid w:val="00314884"/>
    <w:rsid w:val="0031547F"/>
    <w:rsid w:val="003337BD"/>
    <w:rsid w:val="00335E75"/>
    <w:rsid w:val="00345C41"/>
    <w:rsid w:val="00350171"/>
    <w:rsid w:val="0035263F"/>
    <w:rsid w:val="00357B11"/>
    <w:rsid w:val="00374572"/>
    <w:rsid w:val="003816CC"/>
    <w:rsid w:val="00392BAA"/>
    <w:rsid w:val="003A0D57"/>
    <w:rsid w:val="003A403B"/>
    <w:rsid w:val="003A6CAA"/>
    <w:rsid w:val="003C1BC9"/>
    <w:rsid w:val="003C76FB"/>
    <w:rsid w:val="003C7DA1"/>
    <w:rsid w:val="00402C9C"/>
    <w:rsid w:val="00414FC9"/>
    <w:rsid w:val="00422F55"/>
    <w:rsid w:val="0042798B"/>
    <w:rsid w:val="004400C5"/>
    <w:rsid w:val="00444D3C"/>
    <w:rsid w:val="004473FF"/>
    <w:rsid w:val="00477775"/>
    <w:rsid w:val="0049675A"/>
    <w:rsid w:val="004C157C"/>
    <w:rsid w:val="004C7D66"/>
    <w:rsid w:val="004E0354"/>
    <w:rsid w:val="004E4C97"/>
    <w:rsid w:val="004F7E5E"/>
    <w:rsid w:val="00503401"/>
    <w:rsid w:val="0051548F"/>
    <w:rsid w:val="00517069"/>
    <w:rsid w:val="00520A82"/>
    <w:rsid w:val="00525A5C"/>
    <w:rsid w:val="00526983"/>
    <w:rsid w:val="00537EF7"/>
    <w:rsid w:val="005468FA"/>
    <w:rsid w:val="00561D92"/>
    <w:rsid w:val="0056694C"/>
    <w:rsid w:val="005707F3"/>
    <w:rsid w:val="00584AF7"/>
    <w:rsid w:val="0059156B"/>
    <w:rsid w:val="005934F7"/>
    <w:rsid w:val="005A2039"/>
    <w:rsid w:val="005A32E3"/>
    <w:rsid w:val="005B22EF"/>
    <w:rsid w:val="005B71DB"/>
    <w:rsid w:val="005E7F01"/>
    <w:rsid w:val="005F6849"/>
    <w:rsid w:val="005F70CA"/>
    <w:rsid w:val="00613F3D"/>
    <w:rsid w:val="006202AA"/>
    <w:rsid w:val="00631354"/>
    <w:rsid w:val="00632C30"/>
    <w:rsid w:val="006464D7"/>
    <w:rsid w:val="00674F0A"/>
    <w:rsid w:val="00684954"/>
    <w:rsid w:val="00685024"/>
    <w:rsid w:val="00692B0B"/>
    <w:rsid w:val="006A0169"/>
    <w:rsid w:val="006A3AEE"/>
    <w:rsid w:val="006A65D1"/>
    <w:rsid w:val="006E2FF8"/>
    <w:rsid w:val="006F61D9"/>
    <w:rsid w:val="0070100A"/>
    <w:rsid w:val="00701D09"/>
    <w:rsid w:val="007049EE"/>
    <w:rsid w:val="007155A1"/>
    <w:rsid w:val="00722F84"/>
    <w:rsid w:val="007349DF"/>
    <w:rsid w:val="00735C7F"/>
    <w:rsid w:val="0074745C"/>
    <w:rsid w:val="00755247"/>
    <w:rsid w:val="00755733"/>
    <w:rsid w:val="0075689A"/>
    <w:rsid w:val="007665A0"/>
    <w:rsid w:val="00775BDF"/>
    <w:rsid w:val="00790346"/>
    <w:rsid w:val="007B1F82"/>
    <w:rsid w:val="007B3BFD"/>
    <w:rsid w:val="007B3C8C"/>
    <w:rsid w:val="007B4A13"/>
    <w:rsid w:val="007D2E15"/>
    <w:rsid w:val="007F7B9B"/>
    <w:rsid w:val="00805F8E"/>
    <w:rsid w:val="008309E8"/>
    <w:rsid w:val="00897E8D"/>
    <w:rsid w:val="008A3F03"/>
    <w:rsid w:val="008A5254"/>
    <w:rsid w:val="008C162A"/>
    <w:rsid w:val="008C1DA7"/>
    <w:rsid w:val="008E24D8"/>
    <w:rsid w:val="008F43AC"/>
    <w:rsid w:val="00921A20"/>
    <w:rsid w:val="00935287"/>
    <w:rsid w:val="00967916"/>
    <w:rsid w:val="00977F51"/>
    <w:rsid w:val="009A11A6"/>
    <w:rsid w:val="009B0944"/>
    <w:rsid w:val="009B4576"/>
    <w:rsid w:val="009B4926"/>
    <w:rsid w:val="009C6069"/>
    <w:rsid w:val="009D5D3E"/>
    <w:rsid w:val="009E11EE"/>
    <w:rsid w:val="009E135C"/>
    <w:rsid w:val="00A000C3"/>
    <w:rsid w:val="00A17E41"/>
    <w:rsid w:val="00A249DE"/>
    <w:rsid w:val="00A36467"/>
    <w:rsid w:val="00A40CD2"/>
    <w:rsid w:val="00A43DDD"/>
    <w:rsid w:val="00A45A83"/>
    <w:rsid w:val="00A500C7"/>
    <w:rsid w:val="00A5068D"/>
    <w:rsid w:val="00A51241"/>
    <w:rsid w:val="00A94549"/>
    <w:rsid w:val="00AB6EA0"/>
    <w:rsid w:val="00AC27D6"/>
    <w:rsid w:val="00AD37E3"/>
    <w:rsid w:val="00AE0614"/>
    <w:rsid w:val="00AE3511"/>
    <w:rsid w:val="00B17A38"/>
    <w:rsid w:val="00B34506"/>
    <w:rsid w:val="00B402CB"/>
    <w:rsid w:val="00B40D2F"/>
    <w:rsid w:val="00B7339D"/>
    <w:rsid w:val="00B942CE"/>
    <w:rsid w:val="00B96D90"/>
    <w:rsid w:val="00BA20D0"/>
    <w:rsid w:val="00BA60D3"/>
    <w:rsid w:val="00BB1BC1"/>
    <w:rsid w:val="00BB4D0A"/>
    <w:rsid w:val="00BD01B6"/>
    <w:rsid w:val="00BD62CA"/>
    <w:rsid w:val="00BF4400"/>
    <w:rsid w:val="00C2360C"/>
    <w:rsid w:val="00C26BBE"/>
    <w:rsid w:val="00C26D5D"/>
    <w:rsid w:val="00C309A2"/>
    <w:rsid w:val="00C43A57"/>
    <w:rsid w:val="00C52D99"/>
    <w:rsid w:val="00C843F3"/>
    <w:rsid w:val="00CB1D28"/>
    <w:rsid w:val="00CC742A"/>
    <w:rsid w:val="00CD660D"/>
    <w:rsid w:val="00D16F8A"/>
    <w:rsid w:val="00D2173F"/>
    <w:rsid w:val="00D22358"/>
    <w:rsid w:val="00D22A39"/>
    <w:rsid w:val="00D34129"/>
    <w:rsid w:val="00D5117C"/>
    <w:rsid w:val="00D519E9"/>
    <w:rsid w:val="00D553A0"/>
    <w:rsid w:val="00D6461F"/>
    <w:rsid w:val="00D82B58"/>
    <w:rsid w:val="00D9324E"/>
    <w:rsid w:val="00DA10E1"/>
    <w:rsid w:val="00DA16FD"/>
    <w:rsid w:val="00DB7EC6"/>
    <w:rsid w:val="00DD7781"/>
    <w:rsid w:val="00DE51C4"/>
    <w:rsid w:val="00E03B24"/>
    <w:rsid w:val="00E03D46"/>
    <w:rsid w:val="00E04931"/>
    <w:rsid w:val="00E073A2"/>
    <w:rsid w:val="00E2137F"/>
    <w:rsid w:val="00E214C4"/>
    <w:rsid w:val="00E32D88"/>
    <w:rsid w:val="00E35543"/>
    <w:rsid w:val="00E36636"/>
    <w:rsid w:val="00E63465"/>
    <w:rsid w:val="00E7372F"/>
    <w:rsid w:val="00E75D83"/>
    <w:rsid w:val="00E81F28"/>
    <w:rsid w:val="00E843B1"/>
    <w:rsid w:val="00E96B50"/>
    <w:rsid w:val="00EA3009"/>
    <w:rsid w:val="00EA5E6A"/>
    <w:rsid w:val="00EB3EDB"/>
    <w:rsid w:val="00ED73D6"/>
    <w:rsid w:val="00EE5859"/>
    <w:rsid w:val="00EF07A0"/>
    <w:rsid w:val="00EF5630"/>
    <w:rsid w:val="00EF7AB4"/>
    <w:rsid w:val="00F02C5F"/>
    <w:rsid w:val="00F05FB4"/>
    <w:rsid w:val="00F316E6"/>
    <w:rsid w:val="00F35193"/>
    <w:rsid w:val="00F6147E"/>
    <w:rsid w:val="00F62B9E"/>
    <w:rsid w:val="00F73A02"/>
    <w:rsid w:val="00F85A80"/>
    <w:rsid w:val="00F87BA6"/>
    <w:rsid w:val="00F947AC"/>
    <w:rsid w:val="00F97B56"/>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E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rsid w:val="007D2E15"/>
    <w:rPr>
      <w:sz w:val="24"/>
      <w:szCs w:val="24"/>
      <w:lang w:eastAsia="ar-SA"/>
    </w:rPr>
  </w:style>
  <w:style w:type="paragraph" w:styleId="Betarp">
    <w:name w:val="No Spacing"/>
    <w:uiPriority w:val="1"/>
    <w:qFormat/>
    <w:rsid w:val="005707F3"/>
    <w:rPr>
      <w:rFonts w:ascii="Calibri" w:eastAsia="Calibri" w:hAnsi="Calibri"/>
      <w:sz w:val="22"/>
      <w:szCs w:val="22"/>
      <w:lang w:eastAsia="en-US"/>
    </w:rPr>
  </w:style>
  <w:style w:type="paragraph" w:styleId="Paprastasistekstas">
    <w:name w:val="Plain Text"/>
    <w:basedOn w:val="prastasis"/>
    <w:link w:val="PaprastasistekstasDiagrama"/>
    <w:uiPriority w:val="99"/>
    <w:unhideWhenUsed/>
    <w:rsid w:val="00253D25"/>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53D25"/>
    <w:rPr>
      <w:rFonts w:ascii="Calibri" w:eastAsiaTheme="minorHAnsi" w:hAnsi="Calibri" w:cstheme="minorBidi"/>
      <w:sz w:val="22"/>
      <w:szCs w:val="21"/>
      <w:lang w:eastAsia="en-US"/>
    </w:rPr>
  </w:style>
  <w:style w:type="character" w:styleId="Komentaronuoroda">
    <w:name w:val="annotation reference"/>
    <w:basedOn w:val="Numatytasispastraiposriftas"/>
    <w:semiHidden/>
    <w:unhideWhenUsed/>
    <w:rsid w:val="00684954"/>
    <w:rPr>
      <w:sz w:val="16"/>
      <w:szCs w:val="16"/>
    </w:rPr>
  </w:style>
  <w:style w:type="paragraph" w:styleId="Komentarotekstas">
    <w:name w:val="annotation text"/>
    <w:basedOn w:val="prastasis"/>
    <w:link w:val="KomentarotekstasDiagrama"/>
    <w:semiHidden/>
    <w:unhideWhenUsed/>
    <w:rsid w:val="00684954"/>
    <w:rPr>
      <w:sz w:val="20"/>
      <w:szCs w:val="20"/>
    </w:rPr>
  </w:style>
  <w:style w:type="character" w:customStyle="1" w:styleId="KomentarotekstasDiagrama">
    <w:name w:val="Komentaro tekstas Diagrama"/>
    <w:basedOn w:val="Numatytasispastraiposriftas"/>
    <w:link w:val="Komentarotekstas"/>
    <w:semiHidden/>
    <w:rsid w:val="00684954"/>
    <w:rPr>
      <w:lang w:eastAsia="ar-SA"/>
    </w:rPr>
  </w:style>
  <w:style w:type="paragraph" w:styleId="Komentarotema">
    <w:name w:val="annotation subject"/>
    <w:basedOn w:val="Komentarotekstas"/>
    <w:next w:val="Komentarotekstas"/>
    <w:link w:val="KomentarotemaDiagrama"/>
    <w:semiHidden/>
    <w:unhideWhenUsed/>
    <w:rsid w:val="00684954"/>
    <w:rPr>
      <w:b/>
      <w:bCs/>
    </w:rPr>
  </w:style>
  <w:style w:type="character" w:customStyle="1" w:styleId="KomentarotemaDiagrama">
    <w:name w:val="Komentaro tema Diagrama"/>
    <w:basedOn w:val="KomentarotekstasDiagrama"/>
    <w:link w:val="Komentarotema"/>
    <w:semiHidden/>
    <w:rsid w:val="00684954"/>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rsid w:val="007D2E15"/>
    <w:rPr>
      <w:sz w:val="24"/>
      <w:szCs w:val="24"/>
      <w:lang w:eastAsia="ar-SA"/>
    </w:rPr>
  </w:style>
  <w:style w:type="paragraph" w:styleId="Betarp">
    <w:name w:val="No Spacing"/>
    <w:uiPriority w:val="1"/>
    <w:qFormat/>
    <w:rsid w:val="005707F3"/>
    <w:rPr>
      <w:rFonts w:ascii="Calibri" w:eastAsia="Calibri" w:hAnsi="Calibri"/>
      <w:sz w:val="22"/>
      <w:szCs w:val="22"/>
      <w:lang w:eastAsia="en-US"/>
    </w:rPr>
  </w:style>
  <w:style w:type="paragraph" w:styleId="Paprastasistekstas">
    <w:name w:val="Plain Text"/>
    <w:basedOn w:val="prastasis"/>
    <w:link w:val="PaprastasistekstasDiagrama"/>
    <w:uiPriority w:val="99"/>
    <w:unhideWhenUsed/>
    <w:rsid w:val="00253D25"/>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53D25"/>
    <w:rPr>
      <w:rFonts w:ascii="Calibri" w:eastAsiaTheme="minorHAnsi" w:hAnsi="Calibri" w:cstheme="minorBidi"/>
      <w:sz w:val="22"/>
      <w:szCs w:val="21"/>
      <w:lang w:eastAsia="en-US"/>
    </w:rPr>
  </w:style>
  <w:style w:type="character" w:styleId="Komentaronuoroda">
    <w:name w:val="annotation reference"/>
    <w:basedOn w:val="Numatytasispastraiposriftas"/>
    <w:semiHidden/>
    <w:unhideWhenUsed/>
    <w:rsid w:val="00684954"/>
    <w:rPr>
      <w:sz w:val="16"/>
      <w:szCs w:val="16"/>
    </w:rPr>
  </w:style>
  <w:style w:type="paragraph" w:styleId="Komentarotekstas">
    <w:name w:val="annotation text"/>
    <w:basedOn w:val="prastasis"/>
    <w:link w:val="KomentarotekstasDiagrama"/>
    <w:semiHidden/>
    <w:unhideWhenUsed/>
    <w:rsid w:val="00684954"/>
    <w:rPr>
      <w:sz w:val="20"/>
      <w:szCs w:val="20"/>
    </w:rPr>
  </w:style>
  <w:style w:type="character" w:customStyle="1" w:styleId="KomentarotekstasDiagrama">
    <w:name w:val="Komentaro tekstas Diagrama"/>
    <w:basedOn w:val="Numatytasispastraiposriftas"/>
    <w:link w:val="Komentarotekstas"/>
    <w:semiHidden/>
    <w:rsid w:val="00684954"/>
    <w:rPr>
      <w:lang w:eastAsia="ar-SA"/>
    </w:rPr>
  </w:style>
  <w:style w:type="paragraph" w:styleId="Komentarotema">
    <w:name w:val="annotation subject"/>
    <w:basedOn w:val="Komentarotekstas"/>
    <w:next w:val="Komentarotekstas"/>
    <w:link w:val="KomentarotemaDiagrama"/>
    <w:semiHidden/>
    <w:unhideWhenUsed/>
    <w:rsid w:val="00684954"/>
    <w:rPr>
      <w:b/>
      <w:bCs/>
    </w:rPr>
  </w:style>
  <w:style w:type="character" w:customStyle="1" w:styleId="KomentarotemaDiagrama">
    <w:name w:val="Komentaro tema Diagrama"/>
    <w:basedOn w:val="KomentarotekstasDiagrama"/>
    <w:link w:val="Komentarotema"/>
    <w:semiHidden/>
    <w:rsid w:val="00684954"/>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271036">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839467088">
      <w:bodyDiv w:val="1"/>
      <w:marLeft w:val="0"/>
      <w:marRight w:val="0"/>
      <w:marTop w:val="0"/>
      <w:marBottom w:val="0"/>
      <w:divBdr>
        <w:top w:val="none" w:sz="0" w:space="0" w:color="auto"/>
        <w:left w:val="none" w:sz="0" w:space="0" w:color="auto"/>
        <w:bottom w:val="none" w:sz="0" w:space="0" w:color="auto"/>
        <w:right w:val="none" w:sz="0" w:space="0" w:color="auto"/>
      </w:divBdr>
      <w:divsChild>
        <w:div w:id="1571623396">
          <w:marLeft w:val="0"/>
          <w:marRight w:val="0"/>
          <w:marTop w:val="0"/>
          <w:marBottom w:val="0"/>
          <w:divBdr>
            <w:top w:val="none" w:sz="0" w:space="0" w:color="auto"/>
            <w:left w:val="none" w:sz="0" w:space="0" w:color="auto"/>
            <w:bottom w:val="none" w:sz="0" w:space="0" w:color="auto"/>
            <w:right w:val="none" w:sz="0" w:space="0" w:color="auto"/>
          </w:divBdr>
        </w:div>
      </w:divsChild>
    </w:div>
    <w:div w:id="18677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le.betingiene@tm.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seimas.lrs.lt/portal/legalAct/lt/TAP/628dfc0196a311eb998483d0ae31615c?jfwid=-a3k5bmzwm" TargetMode="External"/><Relationship Id="rId4" Type="http://schemas.microsoft.com/office/2007/relationships/stylesWithEffects" Target="stylesWithEffects.xml"/><Relationship Id="rId9" Type="http://schemas.openxmlformats.org/officeDocument/2006/relationships/hyperlink" Target="https://e-seimas.lrs.lt/portal/legalAct/lt/TAP/17369c7196a411eb998483d0ae31615c?jfwid=-a3k5bmzw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6D6B5-F9EA-4FB3-9404-FB36A1B9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3222</Words>
  <Characters>1837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Vaida Dumčiūtė</cp:lastModifiedBy>
  <cp:revision>3</cp:revision>
  <cp:lastPrinted>2020-09-21T06:57:00Z</cp:lastPrinted>
  <dcterms:created xsi:type="dcterms:W3CDTF">2021-04-26T18:57:00Z</dcterms:created>
  <dcterms:modified xsi:type="dcterms:W3CDTF">2021-05-13T19:36:00Z</dcterms:modified>
</cp:coreProperties>
</file>