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5DD3F" w14:textId="77777777" w:rsidR="00DE798D" w:rsidRDefault="008E215C" w:rsidP="00DE798D">
      <w:pPr>
        <w:jc w:val="center"/>
        <w:rPr>
          <w:lang w:val="lt-LT"/>
        </w:rPr>
      </w:pPr>
      <w:bookmarkStart w:id="0" w:name="_GoBack"/>
      <w:bookmarkEnd w:id="0"/>
      <w:r>
        <w:rPr>
          <w:noProof/>
          <w:lang w:val="lt-LT" w:eastAsia="lt-LT"/>
        </w:rPr>
        <w:drawing>
          <wp:inline distT="0" distB="0" distL="0" distR="0" wp14:anchorId="6CB1ADBF" wp14:editId="77637883">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4C5A568" w14:textId="77777777" w:rsidR="00DE798D" w:rsidRPr="00B50078" w:rsidRDefault="00FD02C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14:paraId="5D6779B8" w14:textId="77777777" w:rsidR="00DE798D" w:rsidRDefault="00DE798D" w:rsidP="00DE798D">
      <w:pPr>
        <w:jc w:val="center"/>
        <w:rPr>
          <w:b/>
          <w:caps/>
          <w:lang w:val="lt-LT"/>
        </w:rPr>
      </w:pPr>
    </w:p>
    <w:p w14:paraId="65B57A42" w14:textId="77777777" w:rsidR="00DE798D" w:rsidRDefault="00DE798D" w:rsidP="00DE798D">
      <w:pPr>
        <w:jc w:val="center"/>
        <w:rPr>
          <w:b/>
          <w:caps/>
          <w:lang w:val="lt-LT"/>
        </w:rPr>
      </w:pPr>
      <w:r>
        <w:rPr>
          <w:b/>
          <w:caps/>
          <w:lang w:val="lt-LT"/>
        </w:rPr>
        <w:t xml:space="preserve"> </w:t>
      </w:r>
      <w:r w:rsidR="00FD02C5">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FD02C5">
        <w:rPr>
          <w:b/>
          <w:caps/>
          <w:lang w:val="lt-LT"/>
        </w:rPr>
      </w:r>
      <w:r w:rsidR="00FD02C5">
        <w:rPr>
          <w:b/>
          <w:caps/>
          <w:lang w:val="lt-LT"/>
        </w:rPr>
        <w:fldChar w:fldCharType="separate"/>
      </w:r>
      <w:r w:rsidR="00D5289A">
        <w:rPr>
          <w:b/>
          <w:caps/>
          <w:noProof/>
          <w:lang w:val="lt-LT"/>
        </w:rPr>
        <w:t>LIETUVOS RESPUBLIKOS SOCIALINĖS APSAUGOS IR DARBO MINISTERIJA</w:t>
      </w:r>
      <w:r w:rsidR="00FD02C5">
        <w:rPr>
          <w:b/>
          <w:caps/>
          <w:lang w:val="lt-LT"/>
        </w:rPr>
        <w:fldChar w:fldCharType="end"/>
      </w:r>
    </w:p>
    <w:p w14:paraId="7E201DD3" w14:textId="77777777" w:rsidR="00DE798D" w:rsidRPr="00D5289A" w:rsidRDefault="00DE798D" w:rsidP="00DE798D">
      <w:pPr>
        <w:jc w:val="center"/>
        <w:rPr>
          <w:b/>
          <w:caps/>
          <w:lang w:val="lt-LT"/>
        </w:rPr>
      </w:pPr>
    </w:p>
    <w:p w14:paraId="31251E6A" w14:textId="05150652"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w:t>
      </w:r>
      <w:r w:rsidR="0094042D">
        <w:rPr>
          <w:sz w:val="18"/>
          <w:szCs w:val="18"/>
          <w:lang w:val="lt-LT"/>
        </w:rPr>
        <w:t xml:space="preserve"> </w:t>
      </w:r>
      <w:r w:rsidR="00DE798D" w:rsidRPr="000D6049">
        <w:rPr>
          <w:sz w:val="18"/>
          <w:szCs w:val="18"/>
          <w:lang w:val="lt-LT"/>
        </w:rPr>
        <w:t>Vivulskio g. 11, LT-03</w:t>
      </w:r>
      <w:r w:rsidR="00AF1C70">
        <w:rPr>
          <w:sz w:val="18"/>
          <w:szCs w:val="18"/>
          <w:lang w:val="lt-LT"/>
        </w:rPr>
        <w:t>610</w:t>
      </w:r>
      <w:r w:rsidR="00DE798D" w:rsidRPr="000D6049">
        <w:rPr>
          <w:sz w:val="18"/>
          <w:szCs w:val="18"/>
          <w:lang w:val="lt-LT"/>
        </w:rPr>
        <w:t xml:space="preserve"> Vilnius,  tel. (8 5) 266 8176, (8 5) 266 8169, faks. (8 5) 266 4209,</w:t>
      </w:r>
    </w:p>
    <w:p w14:paraId="780C9E99" w14:textId="77777777" w:rsidR="00DE798D" w:rsidRPr="000D6049" w:rsidRDefault="00DE798D" w:rsidP="00DE798D">
      <w:pPr>
        <w:jc w:val="center"/>
        <w:rPr>
          <w:sz w:val="18"/>
          <w:szCs w:val="18"/>
          <w:lang w:val="lt-LT"/>
        </w:rPr>
      </w:pPr>
      <w:r w:rsidRPr="000D6049">
        <w:rPr>
          <w:sz w:val="18"/>
          <w:szCs w:val="18"/>
          <w:lang w:val="lt-LT"/>
        </w:rPr>
        <w:t xml:space="preserve">el. p.  </w:t>
      </w:r>
      <w:hyperlink r:id="rId10" w:history="1">
        <w:r w:rsidRPr="000D6049">
          <w:rPr>
            <w:rStyle w:val="Hipersaitas"/>
            <w:sz w:val="18"/>
            <w:szCs w:val="18"/>
            <w:lang w:val="lt-LT"/>
          </w:rPr>
          <w:t>post@socmin.lt</w:t>
        </w:r>
      </w:hyperlink>
      <w:r w:rsidRPr="000D6049">
        <w:rPr>
          <w:color w:val="000000"/>
          <w:sz w:val="18"/>
          <w:szCs w:val="18"/>
          <w:lang w:val="lt-LT"/>
        </w:rPr>
        <w:t>,</w:t>
      </w:r>
      <w:r w:rsidR="0025399C" w:rsidRPr="006313E7">
        <w:rPr>
          <w:sz w:val="18"/>
          <w:szCs w:val="18"/>
          <w:lang w:val="es-MX"/>
        </w:rPr>
        <w:t xml:space="preserve"> </w:t>
      </w:r>
      <w:hyperlink r:id="rId11" w:history="1">
        <w:r w:rsidR="0025399C" w:rsidRPr="006313E7">
          <w:rPr>
            <w:rStyle w:val="Hipersaitas"/>
            <w:sz w:val="18"/>
            <w:szCs w:val="18"/>
            <w:lang w:val="es-MX"/>
          </w:rPr>
          <w:t>https://socmin.lrv.lt</w:t>
        </w:r>
      </w:hyperlink>
      <w:r w:rsidRPr="000D6049">
        <w:rPr>
          <w:sz w:val="18"/>
          <w:szCs w:val="18"/>
          <w:lang w:val="lt-LT"/>
        </w:rPr>
        <w:t>. Duomenys kaupiami ir saugomi Juridinių asmenų registre, kodas 1886 03515</w:t>
      </w:r>
    </w:p>
    <w:p w14:paraId="172D4879" w14:textId="77777777"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14:paraId="3F420B38" w14:textId="77777777" w:rsidR="00DE798D" w:rsidRPr="006F23D8" w:rsidRDefault="00DE798D" w:rsidP="00DE798D">
      <w:pPr>
        <w:spacing w:line="360" w:lineRule="auto"/>
        <w:rPr>
          <w:b/>
          <w:caps/>
          <w:szCs w:val="24"/>
          <w:lang w:val="lt-LT"/>
        </w:rPr>
      </w:pPr>
    </w:p>
    <w:tbl>
      <w:tblPr>
        <w:tblW w:w="0" w:type="auto"/>
        <w:tblLook w:val="01E0" w:firstRow="1" w:lastRow="1" w:firstColumn="1" w:lastColumn="1" w:noHBand="0" w:noVBand="0"/>
      </w:tblPr>
      <w:tblGrid>
        <w:gridCol w:w="4928"/>
        <w:gridCol w:w="1559"/>
        <w:gridCol w:w="3268"/>
      </w:tblGrid>
      <w:tr w:rsidR="009F242E" w:rsidRPr="00CE0D6D" w14:paraId="6326AB36" w14:textId="77777777" w:rsidTr="00C02ECB">
        <w:trPr>
          <w:trHeight w:val="135"/>
        </w:trPr>
        <w:tc>
          <w:tcPr>
            <w:tcW w:w="4928" w:type="dxa"/>
            <w:vMerge w:val="restart"/>
          </w:tcPr>
          <w:p w14:paraId="63B54533" w14:textId="77777777" w:rsidR="009F242E" w:rsidRPr="00CE0D6D" w:rsidRDefault="00FD02C5"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finansų ministerijai"/>
                  </w:textInput>
                </w:ffData>
              </w:fldChar>
            </w:r>
            <w:r w:rsidR="00F81F80">
              <w:rPr>
                <w:szCs w:val="24"/>
                <w:lang w:val="lt-LT"/>
              </w:rPr>
              <w:instrText xml:space="preserve"> FORMTEXT </w:instrText>
            </w:r>
            <w:r>
              <w:rPr>
                <w:szCs w:val="24"/>
                <w:lang w:val="lt-LT"/>
              </w:rPr>
            </w:r>
            <w:r>
              <w:rPr>
                <w:szCs w:val="24"/>
                <w:lang w:val="lt-LT"/>
              </w:rPr>
              <w:fldChar w:fldCharType="separate"/>
            </w:r>
            <w:r w:rsidR="00F81F80">
              <w:rPr>
                <w:noProof/>
                <w:szCs w:val="24"/>
                <w:lang w:val="lt-LT"/>
              </w:rPr>
              <w:t>Lietuvos Respublikos finansų ministerijai</w:t>
            </w:r>
            <w:r>
              <w:rPr>
                <w:szCs w:val="24"/>
                <w:lang w:val="lt-LT"/>
              </w:rPr>
              <w:fldChar w:fldCharType="end"/>
            </w:r>
          </w:p>
        </w:tc>
        <w:tc>
          <w:tcPr>
            <w:tcW w:w="1559" w:type="dxa"/>
          </w:tcPr>
          <w:p w14:paraId="3C2C97E9" w14:textId="15AF9493" w:rsidR="009F242E" w:rsidRPr="00CE0D6D" w:rsidRDefault="009F242E" w:rsidP="00C02ECB">
            <w:pPr>
              <w:rPr>
                <w:szCs w:val="24"/>
                <w:lang w:val="lt-LT"/>
              </w:rPr>
            </w:pPr>
          </w:p>
        </w:tc>
        <w:tc>
          <w:tcPr>
            <w:tcW w:w="3268" w:type="dxa"/>
          </w:tcPr>
          <w:p w14:paraId="15CC8C14" w14:textId="10F8039F" w:rsidR="009F242E" w:rsidRPr="00CE0D6D" w:rsidRDefault="009F242E" w:rsidP="00DF3140">
            <w:pPr>
              <w:rPr>
                <w:lang w:val="lt-LT"/>
              </w:rPr>
            </w:pPr>
            <w:r w:rsidRPr="00CE0D6D">
              <w:rPr>
                <w:lang w:val="lt-LT"/>
              </w:rPr>
              <w:t xml:space="preserve">Nr. </w:t>
            </w:r>
          </w:p>
        </w:tc>
      </w:tr>
      <w:tr w:rsidR="009F242E" w:rsidRPr="00CE0D6D" w14:paraId="73BCFA08" w14:textId="77777777" w:rsidTr="00C02ECB">
        <w:trPr>
          <w:trHeight w:val="135"/>
        </w:trPr>
        <w:tc>
          <w:tcPr>
            <w:tcW w:w="4928" w:type="dxa"/>
            <w:vMerge/>
          </w:tcPr>
          <w:p w14:paraId="5D832F8D" w14:textId="77777777" w:rsidR="009F242E" w:rsidRPr="00CE0D6D" w:rsidRDefault="009F242E" w:rsidP="00C02ECB">
            <w:pPr>
              <w:rPr>
                <w:szCs w:val="24"/>
                <w:lang w:val="lt-LT"/>
              </w:rPr>
            </w:pPr>
          </w:p>
        </w:tc>
        <w:tc>
          <w:tcPr>
            <w:tcW w:w="1559" w:type="dxa"/>
          </w:tcPr>
          <w:p w14:paraId="0CC41482" w14:textId="3B2811AD" w:rsidR="009F242E" w:rsidRPr="00CE0D6D" w:rsidRDefault="009F242E" w:rsidP="00125E5C">
            <w:pPr>
              <w:rPr>
                <w:szCs w:val="24"/>
                <w:lang w:val="lt-LT"/>
              </w:rPr>
            </w:pPr>
          </w:p>
        </w:tc>
        <w:tc>
          <w:tcPr>
            <w:tcW w:w="3268" w:type="dxa"/>
          </w:tcPr>
          <w:p w14:paraId="5953825C" w14:textId="00EB43B8" w:rsidR="009F242E" w:rsidRPr="00CE0D6D" w:rsidRDefault="009F242E" w:rsidP="00125E5C">
            <w:pPr>
              <w:rPr>
                <w:szCs w:val="24"/>
                <w:lang w:val="lt-LT"/>
              </w:rPr>
            </w:pPr>
          </w:p>
        </w:tc>
      </w:tr>
      <w:tr w:rsidR="009F242E" w:rsidRPr="00CE0D6D" w14:paraId="7A3AC905" w14:textId="77777777" w:rsidTr="00C02ECB">
        <w:trPr>
          <w:trHeight w:val="135"/>
        </w:trPr>
        <w:tc>
          <w:tcPr>
            <w:tcW w:w="4928" w:type="dxa"/>
            <w:vMerge/>
          </w:tcPr>
          <w:p w14:paraId="33D0F35A" w14:textId="77777777" w:rsidR="009F242E" w:rsidRPr="00CE0D6D" w:rsidRDefault="009F242E" w:rsidP="00C02ECB">
            <w:pPr>
              <w:rPr>
                <w:szCs w:val="24"/>
                <w:lang w:val="lt-LT"/>
              </w:rPr>
            </w:pPr>
          </w:p>
        </w:tc>
        <w:tc>
          <w:tcPr>
            <w:tcW w:w="1559" w:type="dxa"/>
          </w:tcPr>
          <w:p w14:paraId="721493A4" w14:textId="5ABFF3C7" w:rsidR="009F242E" w:rsidRPr="00CE0D6D" w:rsidRDefault="009F242E" w:rsidP="00C02ECB">
            <w:pPr>
              <w:rPr>
                <w:szCs w:val="24"/>
                <w:lang w:val="lt-LT"/>
              </w:rPr>
            </w:pPr>
            <w:r>
              <w:rPr>
                <w:szCs w:val="24"/>
                <w:lang w:val="lt-LT"/>
              </w:rPr>
              <w:t xml:space="preserve">   </w:t>
            </w:r>
          </w:p>
        </w:tc>
        <w:tc>
          <w:tcPr>
            <w:tcW w:w="3268" w:type="dxa"/>
          </w:tcPr>
          <w:p w14:paraId="1A70F384" w14:textId="5C91A6FC" w:rsidR="009F242E" w:rsidRPr="00CE0D6D" w:rsidRDefault="009F242E" w:rsidP="00C02ECB">
            <w:pPr>
              <w:rPr>
                <w:szCs w:val="24"/>
                <w:lang w:val="lt-LT"/>
              </w:rPr>
            </w:pPr>
          </w:p>
        </w:tc>
      </w:tr>
    </w:tbl>
    <w:p w14:paraId="3C3EBC41" w14:textId="77777777" w:rsidR="00DE798D" w:rsidRPr="00985521" w:rsidRDefault="00DE798D" w:rsidP="00DE798D">
      <w:pPr>
        <w:jc w:val="center"/>
        <w:rPr>
          <w:b/>
          <w:caps/>
          <w:lang w:val="lt-LT"/>
        </w:rPr>
      </w:pPr>
    </w:p>
    <w:p w14:paraId="4DC8D1C5" w14:textId="45D01C9D" w:rsidR="00DE798D" w:rsidRPr="00985521" w:rsidRDefault="001F1325" w:rsidP="00DC3FD1">
      <w:pPr>
        <w:jc w:val="both"/>
        <w:rPr>
          <w:b/>
          <w:caps/>
          <w:lang w:val="lt-LT"/>
        </w:rPr>
        <w:sectPr w:rsidR="00DE798D" w:rsidRPr="00985521" w:rsidSect="008E3FD0">
          <w:headerReference w:type="even" r:id="rId12"/>
          <w:headerReference w:type="default" r:id="rId13"/>
          <w:footerReference w:type="even" r:id="rId14"/>
          <w:footerReference w:type="default" r:id="rId15"/>
          <w:footerReference w:type="first" r:id="rId16"/>
          <w:pgSz w:w="11906" w:h="16838"/>
          <w:pgMar w:top="1134" w:right="567" w:bottom="1134" w:left="1701" w:header="720" w:footer="210" w:gutter="0"/>
          <w:cols w:space="720"/>
          <w:titlePg/>
          <w:docGrid w:linePitch="360"/>
        </w:sectPr>
      </w:pPr>
      <w:bookmarkStart w:id="1" w:name="Antraste"/>
      <w:bookmarkEnd w:id="1"/>
      <w:r w:rsidRPr="009F71E8">
        <w:rPr>
          <w:b/>
          <w:bCs/>
          <w:caps/>
          <w:szCs w:val="24"/>
          <w:lang w:val="lt-LT"/>
        </w:rPr>
        <w:t xml:space="preserve">DĖL    </w:t>
      </w:r>
      <w:r w:rsidR="00125E5C" w:rsidRPr="009F71E8">
        <w:rPr>
          <w:b/>
          <w:caps/>
          <w:lang w:val="lt-LT"/>
        </w:rPr>
        <w:t>LIETUVOS RESPUBLIKOS VYRIAUSYBĖS NUTARIMO ,,DĖL LIETUVOS RESPUBLIKOS VYRIAUSYBĖS 20</w:t>
      </w:r>
      <w:r w:rsidR="00CC2E63" w:rsidRPr="009F71E8">
        <w:rPr>
          <w:b/>
          <w:caps/>
          <w:lang w:val="lt-LT"/>
        </w:rPr>
        <w:t>2</w:t>
      </w:r>
      <w:r w:rsidR="00981D43">
        <w:rPr>
          <w:b/>
          <w:caps/>
          <w:lang w:val="lt-LT"/>
        </w:rPr>
        <w:t>1</w:t>
      </w:r>
      <w:r w:rsidR="00125E5C" w:rsidRPr="009F71E8">
        <w:rPr>
          <w:b/>
          <w:caps/>
          <w:lang w:val="lt-LT"/>
        </w:rPr>
        <w:t xml:space="preserve"> M. VASARIO </w:t>
      </w:r>
      <w:r w:rsidR="00981D43">
        <w:rPr>
          <w:b/>
          <w:caps/>
          <w:lang w:val="lt-LT"/>
        </w:rPr>
        <w:t>24</w:t>
      </w:r>
      <w:r w:rsidR="00125E5C" w:rsidRPr="009F71E8">
        <w:rPr>
          <w:b/>
          <w:caps/>
          <w:lang w:val="lt-LT"/>
        </w:rPr>
        <w:t xml:space="preserve"> D. NUTARIMO NR. </w:t>
      </w:r>
      <w:r w:rsidR="00CC2E63" w:rsidRPr="009F71E8">
        <w:rPr>
          <w:b/>
          <w:caps/>
          <w:lang w:val="lt-LT"/>
        </w:rPr>
        <w:t>1</w:t>
      </w:r>
      <w:r w:rsidR="00981D43">
        <w:rPr>
          <w:b/>
          <w:caps/>
          <w:lang w:val="lt-LT"/>
        </w:rPr>
        <w:t>17</w:t>
      </w:r>
      <w:r w:rsidR="00125E5C" w:rsidRPr="009F71E8">
        <w:rPr>
          <w:b/>
          <w:caps/>
          <w:lang w:val="lt-LT"/>
        </w:rPr>
        <w:t xml:space="preserve"> ,,DĖL 20</w:t>
      </w:r>
      <w:r w:rsidR="00CC2E63" w:rsidRPr="009F71E8">
        <w:rPr>
          <w:b/>
          <w:caps/>
          <w:lang w:val="lt-LT"/>
        </w:rPr>
        <w:t>2</w:t>
      </w:r>
      <w:r w:rsidR="00981D43">
        <w:rPr>
          <w:b/>
          <w:caps/>
          <w:lang w:val="lt-LT"/>
        </w:rPr>
        <w:t>1</w:t>
      </w:r>
      <w:r w:rsidR="00125E5C" w:rsidRPr="009F71E8">
        <w:rPr>
          <w:b/>
          <w:caps/>
          <w:lang w:val="lt-LT"/>
        </w:rPr>
        <w:t xml:space="preserve"> METŲ LIETUVOS RESPUBLIKOS VALSTYBĖS BIUDŽETO PATVIRTINTŲ ASIGNAVIMŲ PASKIRSTYMO PAGAL PROGRAMAS“ PAKEITIMO“ PROJEKTO</w:t>
      </w:r>
      <w:r w:rsidR="00125E5C">
        <w:rPr>
          <w:b/>
          <w:caps/>
          <w:lang w:val="lt-LT"/>
        </w:rPr>
        <w:t xml:space="preserve">   </w:t>
      </w:r>
    </w:p>
    <w:p w14:paraId="2C244956" w14:textId="77777777" w:rsidR="00F86E2E" w:rsidRDefault="00F86E2E" w:rsidP="00DC3FD1">
      <w:pPr>
        <w:ind w:firstLine="1296"/>
        <w:jc w:val="both"/>
        <w:rPr>
          <w:lang w:val="lt-LT"/>
        </w:rPr>
      </w:pPr>
    </w:p>
    <w:p w14:paraId="071E28C2" w14:textId="1E920277" w:rsidR="009F71E8" w:rsidRPr="00DC3FD1" w:rsidRDefault="009F71E8" w:rsidP="00C05D8E">
      <w:pPr>
        <w:ind w:firstLine="851"/>
        <w:jc w:val="both"/>
        <w:rPr>
          <w:szCs w:val="24"/>
          <w:lang w:val="lt-LT"/>
        </w:rPr>
      </w:pPr>
      <w:r w:rsidRPr="00DC3FD1">
        <w:rPr>
          <w:szCs w:val="24"/>
          <w:lang w:val="lt-LT"/>
        </w:rPr>
        <w:t>Lietuvos Respublikos socialinės apsaugos ir darbo ministerija (toliau – Ministerija) parengė ir teikia informaciją Lietuvos Respublikos Vyriausybės nutarimo ,,Dėl Lietuvos Respublikos Vyriausybės 202</w:t>
      </w:r>
      <w:r w:rsidR="00981D43" w:rsidRPr="00DC3FD1">
        <w:rPr>
          <w:szCs w:val="24"/>
          <w:lang w:val="lt-LT"/>
        </w:rPr>
        <w:t>1</w:t>
      </w:r>
      <w:r w:rsidRPr="00DC3FD1">
        <w:rPr>
          <w:szCs w:val="24"/>
          <w:lang w:val="lt-LT"/>
        </w:rPr>
        <w:t xml:space="preserve"> m. vasario </w:t>
      </w:r>
      <w:r w:rsidR="00981D43" w:rsidRPr="00DC3FD1">
        <w:rPr>
          <w:szCs w:val="24"/>
          <w:lang w:val="lt-LT"/>
        </w:rPr>
        <w:t>24</w:t>
      </w:r>
      <w:r w:rsidRPr="00DC3FD1">
        <w:rPr>
          <w:szCs w:val="24"/>
          <w:lang w:val="lt-LT"/>
        </w:rPr>
        <w:t xml:space="preserve"> d. nutarimo Nr. 1</w:t>
      </w:r>
      <w:r w:rsidR="00981D43" w:rsidRPr="00DC3FD1">
        <w:rPr>
          <w:szCs w:val="24"/>
          <w:lang w:val="lt-LT"/>
        </w:rPr>
        <w:t>17</w:t>
      </w:r>
      <w:r w:rsidRPr="00DC3FD1">
        <w:rPr>
          <w:szCs w:val="24"/>
          <w:lang w:val="lt-LT"/>
        </w:rPr>
        <w:t xml:space="preserve"> ,,Dėl 202</w:t>
      </w:r>
      <w:r w:rsidR="00981D43" w:rsidRPr="00DC3FD1">
        <w:rPr>
          <w:szCs w:val="24"/>
          <w:lang w:val="lt-LT"/>
        </w:rPr>
        <w:t>1</w:t>
      </w:r>
      <w:r w:rsidRPr="00DC3FD1">
        <w:rPr>
          <w:szCs w:val="24"/>
          <w:lang w:val="lt-LT"/>
        </w:rPr>
        <w:t xml:space="preserve"> metų Lietuvos Respublikos valstybės biudžeto patvirtintų asignavimų paskirstymo pagal programas“ pakeitimo“ projektui (toliau – nutarimo projektas).</w:t>
      </w:r>
      <w:r w:rsidR="00AA5A7B" w:rsidRPr="00DC3FD1">
        <w:rPr>
          <w:szCs w:val="24"/>
          <w:lang w:val="lt-LT"/>
        </w:rPr>
        <w:t xml:space="preserve"> </w:t>
      </w:r>
    </w:p>
    <w:p w14:paraId="639BA1EF" w14:textId="77777777" w:rsidR="00140308" w:rsidRPr="00014B23" w:rsidRDefault="00140308" w:rsidP="00C05D8E">
      <w:pPr>
        <w:ind w:firstLine="851"/>
        <w:jc w:val="both"/>
        <w:rPr>
          <w:szCs w:val="24"/>
          <w:lang w:val="lt-LT"/>
        </w:rPr>
      </w:pPr>
      <w:r>
        <w:rPr>
          <w:szCs w:val="24"/>
          <w:lang w:val="lt-LT"/>
        </w:rPr>
        <w:t>N</w:t>
      </w:r>
      <w:r w:rsidRPr="00014B23">
        <w:rPr>
          <w:szCs w:val="24"/>
          <w:lang w:val="lt-LT"/>
        </w:rPr>
        <w:t xml:space="preserve">utarimo projektu </w:t>
      </w:r>
      <w:r>
        <w:rPr>
          <w:szCs w:val="24"/>
          <w:lang w:val="lt-LT"/>
        </w:rPr>
        <w:t>prašome</w:t>
      </w:r>
      <w:r w:rsidRPr="00014B23">
        <w:rPr>
          <w:szCs w:val="24"/>
          <w:lang w:val="lt-LT"/>
        </w:rPr>
        <w:t xml:space="preserve"> p</w:t>
      </w:r>
      <w:r w:rsidRPr="00014B23">
        <w:rPr>
          <w:noProof/>
          <w:szCs w:val="24"/>
          <w:lang w:val="lt-LT"/>
        </w:rPr>
        <w:t xml:space="preserve">erskirstyti Ministerijos asignavimus tarp šių programų: </w:t>
      </w:r>
      <w:r w:rsidRPr="00014B23">
        <w:rPr>
          <w:b/>
          <w:noProof/>
          <w:szCs w:val="24"/>
          <w:lang w:val="lt-LT"/>
        </w:rPr>
        <w:t xml:space="preserve">01.02 </w:t>
      </w:r>
      <w:r>
        <w:rPr>
          <w:b/>
          <w:noProof/>
          <w:szCs w:val="24"/>
          <w:lang w:val="lt-LT"/>
        </w:rPr>
        <w:t>„</w:t>
      </w:r>
      <w:r w:rsidRPr="00014B23">
        <w:rPr>
          <w:b/>
          <w:bCs/>
          <w:szCs w:val="24"/>
          <w:lang w:val="lt-LT" w:eastAsia="lt-LT"/>
        </w:rPr>
        <w:t>Užimtumo didinimas</w:t>
      </w:r>
      <w:r w:rsidRPr="00014B23">
        <w:rPr>
          <w:bCs/>
          <w:szCs w:val="24"/>
          <w:lang w:val="lt-LT" w:eastAsia="lt-LT"/>
        </w:rPr>
        <w:t xml:space="preserve">“, </w:t>
      </w:r>
      <w:r w:rsidRPr="00014B23">
        <w:rPr>
          <w:b/>
          <w:szCs w:val="24"/>
          <w:lang w:val="lt-LT"/>
        </w:rPr>
        <w:t xml:space="preserve">02.08 </w:t>
      </w:r>
      <w:r>
        <w:rPr>
          <w:b/>
          <w:szCs w:val="24"/>
          <w:lang w:val="lt-LT"/>
        </w:rPr>
        <w:t>„</w:t>
      </w:r>
      <w:r w:rsidRPr="00014B23">
        <w:rPr>
          <w:b/>
          <w:szCs w:val="24"/>
          <w:lang w:val="lt-LT"/>
        </w:rPr>
        <w:t xml:space="preserve">Socialinė parama“, </w:t>
      </w:r>
      <w:r w:rsidRPr="00014B23">
        <w:rPr>
          <w:b/>
          <w:bCs/>
          <w:szCs w:val="24"/>
          <w:lang w:val="lt-LT" w:eastAsia="lt-LT"/>
        </w:rPr>
        <w:t xml:space="preserve">03.03 </w:t>
      </w:r>
      <w:r>
        <w:rPr>
          <w:b/>
          <w:bCs/>
          <w:szCs w:val="24"/>
          <w:lang w:val="lt-LT" w:eastAsia="lt-LT"/>
        </w:rPr>
        <w:t>„</w:t>
      </w:r>
      <w:r w:rsidRPr="00014B23">
        <w:rPr>
          <w:rFonts w:eastAsia="Calibri"/>
          <w:b/>
          <w:szCs w:val="24"/>
          <w:lang w:val="lt-LT"/>
        </w:rPr>
        <w:t>Socialinių paslaugų ir integracijos plėtra</w:t>
      </w:r>
      <w:r w:rsidRPr="00014B23">
        <w:rPr>
          <w:bCs/>
          <w:szCs w:val="24"/>
          <w:lang w:val="lt-LT"/>
        </w:rPr>
        <w:t xml:space="preserve">“ ir </w:t>
      </w:r>
      <w:r w:rsidRPr="00014B23">
        <w:rPr>
          <w:b/>
          <w:bCs/>
          <w:szCs w:val="24"/>
          <w:lang w:val="lt-LT" w:eastAsia="lt-LT"/>
        </w:rPr>
        <w:t xml:space="preserve">04.05 </w:t>
      </w:r>
      <w:r>
        <w:rPr>
          <w:b/>
          <w:bCs/>
          <w:szCs w:val="24"/>
          <w:lang w:val="lt-LT" w:eastAsia="lt-LT"/>
        </w:rPr>
        <w:t>„</w:t>
      </w:r>
      <w:r w:rsidRPr="00014B23">
        <w:rPr>
          <w:rFonts w:eastAsia="Calibri"/>
          <w:b/>
          <w:szCs w:val="24"/>
          <w:lang w:val="lt-LT"/>
        </w:rPr>
        <w:t>Socialinės apsaugos ir darbo politikos įgyvendinimo administravimas</w:t>
      </w:r>
      <w:r w:rsidRPr="00014B23">
        <w:rPr>
          <w:bCs/>
          <w:szCs w:val="24"/>
          <w:lang w:val="lt-LT"/>
        </w:rPr>
        <w:t>“</w:t>
      </w:r>
      <w:r>
        <w:rPr>
          <w:bCs/>
          <w:szCs w:val="24"/>
          <w:lang w:val="lt-LT"/>
        </w:rPr>
        <w:t>,</w:t>
      </w:r>
      <w:r w:rsidRPr="00014B23">
        <w:rPr>
          <w:bCs/>
          <w:szCs w:val="24"/>
          <w:lang w:val="lt-LT"/>
        </w:rPr>
        <w:t xml:space="preserve"> siekiant </w:t>
      </w:r>
      <w:r w:rsidRPr="00014B23">
        <w:rPr>
          <w:szCs w:val="24"/>
          <w:lang w:val="lt-LT"/>
        </w:rPr>
        <w:t>užtikrinti turimų įsipareigojimų vykdymą.</w:t>
      </w:r>
    </w:p>
    <w:p w14:paraId="43CC7C5A" w14:textId="3A1C2ECF" w:rsidR="00AA5A7B" w:rsidRDefault="00AA5A7B" w:rsidP="00C05D8E">
      <w:pPr>
        <w:ind w:firstLine="851"/>
        <w:jc w:val="both"/>
        <w:rPr>
          <w:szCs w:val="24"/>
          <w:lang w:val="lt-LT"/>
        </w:rPr>
      </w:pPr>
    </w:p>
    <w:p w14:paraId="3B5427A5" w14:textId="77777777" w:rsidR="00140308" w:rsidRPr="00AA5A7B" w:rsidRDefault="00140308" w:rsidP="00C05D8E">
      <w:pPr>
        <w:ind w:firstLine="851"/>
        <w:jc w:val="both"/>
        <w:rPr>
          <w:b/>
          <w:bCs/>
          <w:i/>
          <w:iCs/>
          <w:szCs w:val="24"/>
          <w:lang w:val="lt-LT" w:eastAsia="lt-LT"/>
        </w:rPr>
      </w:pPr>
      <w:r w:rsidRPr="00AA5A7B">
        <w:rPr>
          <w:b/>
          <w:bCs/>
          <w:i/>
          <w:iCs/>
          <w:szCs w:val="24"/>
          <w:lang w:val="lt-LT"/>
        </w:rPr>
        <w:t xml:space="preserve">Programa </w:t>
      </w:r>
      <w:r w:rsidRPr="00AA5A7B">
        <w:rPr>
          <w:b/>
          <w:bCs/>
          <w:i/>
          <w:iCs/>
          <w:noProof/>
          <w:szCs w:val="24"/>
          <w:lang w:val="lt-LT"/>
        </w:rPr>
        <w:t xml:space="preserve">01.02 </w:t>
      </w:r>
      <w:r>
        <w:rPr>
          <w:b/>
          <w:bCs/>
          <w:i/>
          <w:iCs/>
          <w:noProof/>
          <w:szCs w:val="24"/>
          <w:lang w:val="lt-LT"/>
        </w:rPr>
        <w:t>„</w:t>
      </w:r>
      <w:r w:rsidRPr="00AA5A7B">
        <w:rPr>
          <w:b/>
          <w:bCs/>
          <w:i/>
          <w:iCs/>
          <w:szCs w:val="24"/>
          <w:lang w:val="lt-LT" w:eastAsia="lt-LT"/>
        </w:rPr>
        <w:t xml:space="preserve">Užimtumo didinimas“ </w:t>
      </w:r>
    </w:p>
    <w:p w14:paraId="663C88AC" w14:textId="4E0F7C94" w:rsidR="00140308" w:rsidRDefault="00140308" w:rsidP="00C05D8E">
      <w:pPr>
        <w:ind w:firstLine="851"/>
        <w:jc w:val="both"/>
        <w:rPr>
          <w:szCs w:val="24"/>
          <w:lang w:val="lt-LT"/>
        </w:rPr>
      </w:pPr>
    </w:p>
    <w:p w14:paraId="432B1A20" w14:textId="54EBDE58" w:rsidR="00347B37" w:rsidRDefault="00347B37" w:rsidP="00C05D8E">
      <w:pPr>
        <w:ind w:firstLine="851"/>
        <w:jc w:val="both"/>
        <w:rPr>
          <w:szCs w:val="24"/>
          <w:lang w:val="lt-LT"/>
        </w:rPr>
      </w:pPr>
      <w:r w:rsidRPr="00014B23">
        <w:rPr>
          <w:szCs w:val="24"/>
          <w:lang w:val="lt-LT"/>
        </w:rPr>
        <w:t xml:space="preserve">Užimtumo tarnyba prie Lietuvos Respublikos socialinės apsaugos ir darbo ministerijos (toliau – Užimtumo tarnyba) įvertinusi lėšų panaudojimą per 2021 m. I </w:t>
      </w:r>
      <w:proofErr w:type="spellStart"/>
      <w:r w:rsidRPr="00014B23">
        <w:rPr>
          <w:szCs w:val="24"/>
          <w:lang w:val="lt-LT"/>
        </w:rPr>
        <w:t>ketv</w:t>
      </w:r>
      <w:proofErr w:type="spellEnd"/>
      <w:r w:rsidRPr="00014B23">
        <w:rPr>
          <w:szCs w:val="24"/>
          <w:lang w:val="lt-LT"/>
        </w:rPr>
        <w:t>. ir patvirtintus asignavimus įstaig</w:t>
      </w:r>
      <w:r>
        <w:rPr>
          <w:szCs w:val="24"/>
          <w:lang w:val="lt-LT"/>
        </w:rPr>
        <w:t>os</w:t>
      </w:r>
      <w:r w:rsidRPr="00014B23">
        <w:rPr>
          <w:szCs w:val="24"/>
          <w:lang w:val="lt-LT"/>
        </w:rPr>
        <w:t xml:space="preserve"> išlaiky</w:t>
      </w:r>
      <w:r>
        <w:rPr>
          <w:szCs w:val="24"/>
          <w:lang w:val="lt-LT"/>
        </w:rPr>
        <w:t>mui</w:t>
      </w:r>
      <w:r w:rsidRPr="00014B23">
        <w:rPr>
          <w:szCs w:val="24"/>
          <w:lang w:val="lt-LT"/>
        </w:rPr>
        <w:t xml:space="preserve">, informavo, kad neužteks 2021 m. skiriamų asignavimų priemonei </w:t>
      </w:r>
      <w:r w:rsidRPr="00014B23">
        <w:rPr>
          <w:i/>
          <w:iCs/>
          <w:szCs w:val="24"/>
          <w:lang w:val="lt-LT"/>
        </w:rPr>
        <w:t>„Sudaryti sąlygas Užimtumo tarnybos veiklai“</w:t>
      </w:r>
      <w:r w:rsidRPr="00014B23">
        <w:rPr>
          <w:szCs w:val="24"/>
          <w:lang w:val="lt-LT"/>
        </w:rPr>
        <w:t>.</w:t>
      </w:r>
    </w:p>
    <w:p w14:paraId="3871F4EF" w14:textId="37C63352" w:rsidR="00CB63B7" w:rsidRPr="00CA5B25" w:rsidRDefault="00572F61" w:rsidP="00C05D8E">
      <w:pPr>
        <w:ind w:firstLine="851"/>
        <w:jc w:val="both"/>
        <w:rPr>
          <w:lang w:val="lt-LT"/>
        </w:rPr>
      </w:pPr>
      <w:r w:rsidRPr="00D31832">
        <w:rPr>
          <w:lang w:val="lt-LT"/>
        </w:rPr>
        <w:t xml:space="preserve">Užimtumo tarnyba prie Lietuvos Respublikos socialinės apsaugos ir darbo ministerijos (toliau – Užimtumo tarnyba) </w:t>
      </w:r>
      <w:r w:rsidR="00CB63B7" w:rsidRPr="00014B23">
        <w:rPr>
          <w:szCs w:val="24"/>
          <w:lang w:val="lt-LT"/>
        </w:rPr>
        <w:t xml:space="preserve">informavo, kad </w:t>
      </w:r>
      <w:r w:rsidR="00D31832" w:rsidRPr="00D31832">
        <w:rPr>
          <w:lang w:val="lt-LT"/>
        </w:rPr>
        <w:t>įgyvendina</w:t>
      </w:r>
      <w:r w:rsidR="00CB63B7">
        <w:rPr>
          <w:lang w:val="lt-LT"/>
        </w:rPr>
        <w:t>nt</w:t>
      </w:r>
      <w:r w:rsidR="00D31832" w:rsidRPr="00D31832">
        <w:rPr>
          <w:lang w:val="lt-LT"/>
        </w:rPr>
        <w:t xml:space="preserve"> iš Europos sąjungos struktūrinių fondų lėšų bendrai finansuojamą projektą „Užimtumo tarnybos infrastruktūros kokybės ir prieinamumo gerinimas Vilniaus mieste“, projekto Nr. 07.2.1-CPVA-V-409-01-0001, pagal 2014−2020 m. Europos Sąjungos fondų investicijų veiksmų programos 7 prioriteto „Kokybiško užimtumo ir dalyvavimo darbo rinkoje skatinimas“ įgyvendinimo priemonę Nr. 07.2.1-CPVA-R-409 „Užimtumo tarnybos infrastruktūros kokybės ir prieinamumo gerinimas Vilniaus mieste2021-09-02 pasirašė Statybos rangos sutartį Nr. US21-165</w:t>
      </w:r>
      <w:r w:rsidR="00CB63B7">
        <w:rPr>
          <w:lang w:val="lt-LT"/>
        </w:rPr>
        <w:t xml:space="preserve"> su </w:t>
      </w:r>
      <w:r w:rsidR="00CB63B7" w:rsidRPr="00D31832">
        <w:rPr>
          <w:lang w:val="lt-LT"/>
        </w:rPr>
        <w:t>UAB „</w:t>
      </w:r>
      <w:proofErr w:type="spellStart"/>
      <w:r w:rsidR="00CB63B7" w:rsidRPr="00D31832">
        <w:rPr>
          <w:lang w:val="lt-LT"/>
        </w:rPr>
        <w:t>Akvesta</w:t>
      </w:r>
      <w:proofErr w:type="spellEnd"/>
      <w:r w:rsidR="00CB63B7" w:rsidRPr="00D31832">
        <w:rPr>
          <w:lang w:val="lt-LT"/>
        </w:rPr>
        <w:t>“ (toliau – Rangovas)</w:t>
      </w:r>
      <w:r w:rsidR="00CB63B7">
        <w:rPr>
          <w:lang w:val="lt-LT"/>
        </w:rPr>
        <w:t>,</w:t>
      </w:r>
      <w:r w:rsidR="00CB63B7" w:rsidRPr="00D31832">
        <w:rPr>
          <w:lang w:val="lt-LT"/>
        </w:rPr>
        <w:t xml:space="preserve"> </w:t>
      </w:r>
      <w:r w:rsidR="00D31832" w:rsidRPr="00D31832">
        <w:rPr>
          <w:lang w:val="lt-LT"/>
        </w:rPr>
        <w:t>kurios objektas – pastato, esančio adresu L. Asanavičiūtės g. 23, Vilnius (toliau – Pastatas), kapitalinio remonto darbai. Rangovas vykdydamas kapitalinio remonto darbus susidūrė su Pastato kapitalinio remonto techniniame darbo projekte nenumatytomis aplinkybėmis</w:t>
      </w:r>
      <w:r w:rsidR="00CB63B7">
        <w:rPr>
          <w:lang w:val="lt-LT"/>
        </w:rPr>
        <w:t xml:space="preserve"> </w:t>
      </w:r>
      <w:r w:rsidR="00CB63B7" w:rsidRPr="00CA5B25">
        <w:rPr>
          <w:lang w:val="lt-LT"/>
        </w:rPr>
        <w:t>(</w:t>
      </w:r>
      <w:r w:rsidR="00D31832" w:rsidRPr="00CA5B25">
        <w:rPr>
          <w:lang w:val="lt-LT"/>
        </w:rPr>
        <w:t>defektines Pastato konstrukcijas ir komunikacijos tinklų vietas</w:t>
      </w:r>
      <w:r w:rsidR="00CB63B7" w:rsidRPr="00CA5B25">
        <w:rPr>
          <w:lang w:val="lt-LT"/>
        </w:rPr>
        <w:t>)</w:t>
      </w:r>
      <w:r w:rsidR="00D31832" w:rsidRPr="00CA5B25">
        <w:rPr>
          <w:lang w:val="lt-LT"/>
        </w:rPr>
        <w:t xml:space="preserve">. </w:t>
      </w:r>
    </w:p>
    <w:p w14:paraId="74DA6921" w14:textId="7BC1C79E" w:rsidR="00CB63B7" w:rsidRDefault="00CB63B7" w:rsidP="00C05D8E">
      <w:pPr>
        <w:ind w:firstLine="851"/>
        <w:jc w:val="both"/>
        <w:rPr>
          <w:szCs w:val="24"/>
          <w:lang w:val="lt-LT"/>
        </w:rPr>
      </w:pPr>
      <w:r w:rsidRPr="00014B23">
        <w:rPr>
          <w:szCs w:val="24"/>
          <w:lang w:val="lt-LT"/>
        </w:rPr>
        <w:t>Atsižvelgiant į tai</w:t>
      </w:r>
      <w:r w:rsidRPr="00D31832">
        <w:rPr>
          <w:lang w:val="lt-LT"/>
        </w:rPr>
        <w:t>, kad be papildomo finansavimo Rangovas negali toliau vykdyti darbų</w:t>
      </w:r>
      <w:r w:rsidRPr="00014B23">
        <w:rPr>
          <w:szCs w:val="24"/>
          <w:lang w:val="lt-LT"/>
        </w:rPr>
        <w:t xml:space="preserve">, Užimtumo tarnybai  priemonei </w:t>
      </w:r>
      <w:r w:rsidRPr="00014B23">
        <w:rPr>
          <w:i/>
          <w:iCs/>
          <w:szCs w:val="24"/>
          <w:lang w:val="lt-LT"/>
        </w:rPr>
        <w:t>„Sudaryti sąlygas Užimtumo tarnybos veiklai“</w:t>
      </w:r>
      <w:r w:rsidRPr="00014B23">
        <w:rPr>
          <w:szCs w:val="24"/>
          <w:lang w:val="lt-LT"/>
        </w:rPr>
        <w:t xml:space="preserve"> reikaling</w:t>
      </w:r>
      <w:r w:rsidR="00373C16">
        <w:rPr>
          <w:szCs w:val="24"/>
          <w:lang w:val="lt-LT"/>
        </w:rPr>
        <w:t>o</w:t>
      </w:r>
      <w:r w:rsidRPr="00014B23">
        <w:rPr>
          <w:szCs w:val="24"/>
          <w:lang w:val="lt-LT"/>
        </w:rPr>
        <w:t>s papildom</w:t>
      </w:r>
      <w:r w:rsidR="00373C16">
        <w:rPr>
          <w:szCs w:val="24"/>
          <w:lang w:val="lt-LT"/>
        </w:rPr>
        <w:t>o</w:t>
      </w:r>
      <w:r w:rsidRPr="00014B23">
        <w:rPr>
          <w:szCs w:val="24"/>
          <w:lang w:val="lt-LT"/>
        </w:rPr>
        <w:t>s lėš</w:t>
      </w:r>
      <w:r w:rsidR="00373C16">
        <w:rPr>
          <w:szCs w:val="24"/>
          <w:lang w:val="lt-LT"/>
        </w:rPr>
        <w:t>os</w:t>
      </w:r>
      <w:r w:rsidRPr="00014B23">
        <w:rPr>
          <w:szCs w:val="24"/>
          <w:lang w:val="lt-LT"/>
        </w:rPr>
        <w:t xml:space="preserve"> – </w:t>
      </w:r>
      <w:r>
        <w:rPr>
          <w:b/>
          <w:bCs/>
          <w:szCs w:val="24"/>
          <w:lang w:val="lt-LT"/>
        </w:rPr>
        <w:t xml:space="preserve">73 </w:t>
      </w:r>
      <w:r w:rsidRPr="00014B23">
        <w:rPr>
          <w:b/>
          <w:bCs/>
          <w:szCs w:val="24"/>
          <w:lang w:val="lt-LT"/>
        </w:rPr>
        <w:t>tūkst. eurų</w:t>
      </w:r>
      <w:r w:rsidR="00CA5B25">
        <w:rPr>
          <w:b/>
          <w:bCs/>
          <w:szCs w:val="24"/>
          <w:lang w:val="lt-LT"/>
        </w:rPr>
        <w:t xml:space="preserve"> </w:t>
      </w:r>
      <w:r w:rsidR="00CA5B25" w:rsidRPr="00D31832">
        <w:rPr>
          <w:lang w:val="lt-LT"/>
        </w:rPr>
        <w:t>nenumatytiems statybos darbams atlikti</w:t>
      </w:r>
      <w:r w:rsidRPr="00014B23">
        <w:rPr>
          <w:szCs w:val="24"/>
          <w:lang w:val="lt-LT"/>
        </w:rPr>
        <w:t>.</w:t>
      </w:r>
    </w:p>
    <w:p w14:paraId="152A96A2" w14:textId="02FB7973" w:rsidR="00074A70" w:rsidRDefault="00CA5B25" w:rsidP="00C05D8E">
      <w:pPr>
        <w:ind w:firstLine="851"/>
        <w:jc w:val="both"/>
        <w:rPr>
          <w:lang w:val="lt-LT"/>
        </w:rPr>
      </w:pPr>
      <w:r>
        <w:rPr>
          <w:szCs w:val="24"/>
          <w:lang w:val="lt-LT"/>
        </w:rPr>
        <w:t xml:space="preserve">Taip pat </w:t>
      </w:r>
      <w:r w:rsidRPr="00D31832">
        <w:rPr>
          <w:lang w:val="lt-LT"/>
        </w:rPr>
        <w:t xml:space="preserve">Užimtumo tarnyba </w:t>
      </w:r>
      <w:r w:rsidRPr="00014B23">
        <w:rPr>
          <w:szCs w:val="24"/>
          <w:lang w:val="lt-LT"/>
        </w:rPr>
        <w:t>informavo</w:t>
      </w:r>
      <w:r>
        <w:rPr>
          <w:szCs w:val="24"/>
          <w:lang w:val="lt-LT"/>
        </w:rPr>
        <w:t xml:space="preserve">, kad </w:t>
      </w:r>
      <w:r w:rsidR="00074A70" w:rsidRPr="00074A70">
        <w:rPr>
          <w:lang w:val="lt-LT"/>
        </w:rPr>
        <w:t xml:space="preserve">reikalingos papildomos valstybės biudžeto lėšos profesinio mokymo veiklos įgyvendinimui, nes </w:t>
      </w:r>
      <w:r w:rsidR="00074A70" w:rsidRPr="00D31832">
        <w:rPr>
          <w:lang w:val="lt-LT"/>
        </w:rPr>
        <w:t>Europos Sąjungos</w:t>
      </w:r>
      <w:r w:rsidR="00074A70" w:rsidRPr="00074A70">
        <w:rPr>
          <w:lang w:val="lt-LT"/>
        </w:rPr>
        <w:t xml:space="preserve"> paramos lėšomis </w:t>
      </w:r>
      <w:r w:rsidR="00074A70" w:rsidRPr="00074A70">
        <w:rPr>
          <w:lang w:val="lt-LT"/>
        </w:rPr>
        <w:lastRenderedPageBreak/>
        <w:t xml:space="preserve">finansuojamuose projektuose profesinio mokymo fiksuotasis įkainis, pagal kurį kompensuojamos išlaidos ne pilnai padengia faktines profesinio mokymo išlaidas. Taip yra todėl, kad fiksuotasis įkainis apskaičiuotas iš istorinių duomenų, nors jis kasmet yra perskaičiuojamas, atsižvelgiant į kainų didėjimą (dėl didinamo minimaliosios mėnesinės algos dydžio), visada yra mažesnis už Užimtumo tarnybos faktiškai patirtas profesinio mokymo išlaidas. </w:t>
      </w:r>
    </w:p>
    <w:p w14:paraId="690ABC35" w14:textId="7CFFDC8B" w:rsidR="00CA5B25" w:rsidRPr="00014B23" w:rsidRDefault="00CA5B25" w:rsidP="00C05D8E">
      <w:pPr>
        <w:ind w:firstLine="851"/>
        <w:jc w:val="both"/>
        <w:rPr>
          <w:i/>
          <w:iCs/>
          <w:szCs w:val="24"/>
          <w:lang w:val="lt-LT"/>
        </w:rPr>
      </w:pPr>
      <w:r w:rsidRPr="00014B23">
        <w:rPr>
          <w:szCs w:val="24"/>
          <w:lang w:val="lt-LT"/>
        </w:rPr>
        <w:t xml:space="preserve">Atsižvelgiant į tai kas išdėstyta, Užimtumo tarnybai  priemonei </w:t>
      </w:r>
      <w:r w:rsidRPr="00014B23">
        <w:rPr>
          <w:i/>
          <w:iCs/>
          <w:szCs w:val="24"/>
          <w:lang w:val="lt-LT"/>
        </w:rPr>
        <w:t>„Derinant darbo pasiūlą ir paklausą remti bedarbių integraciją į darbo rinką“</w:t>
      </w:r>
      <w:r w:rsidRPr="00014B23">
        <w:rPr>
          <w:szCs w:val="24"/>
          <w:lang w:val="lt-LT"/>
        </w:rPr>
        <w:t xml:space="preserve"> reikaling</w:t>
      </w:r>
      <w:r w:rsidR="00373C16">
        <w:rPr>
          <w:szCs w:val="24"/>
          <w:lang w:val="lt-LT"/>
        </w:rPr>
        <w:t>o</w:t>
      </w:r>
      <w:r w:rsidRPr="00014B23">
        <w:rPr>
          <w:szCs w:val="24"/>
          <w:lang w:val="lt-LT"/>
        </w:rPr>
        <w:t>s papildom</w:t>
      </w:r>
      <w:r w:rsidR="00373C16">
        <w:rPr>
          <w:szCs w:val="24"/>
          <w:lang w:val="lt-LT"/>
        </w:rPr>
        <w:t>o</w:t>
      </w:r>
      <w:r w:rsidRPr="00014B23">
        <w:rPr>
          <w:szCs w:val="24"/>
          <w:lang w:val="lt-LT"/>
        </w:rPr>
        <w:t>s lėš</w:t>
      </w:r>
      <w:r w:rsidR="00373C16">
        <w:rPr>
          <w:szCs w:val="24"/>
          <w:lang w:val="lt-LT"/>
        </w:rPr>
        <w:t>os</w:t>
      </w:r>
      <w:r w:rsidRPr="00014B23">
        <w:rPr>
          <w:szCs w:val="24"/>
          <w:lang w:val="lt-LT"/>
        </w:rPr>
        <w:t xml:space="preserve"> – </w:t>
      </w:r>
      <w:r>
        <w:rPr>
          <w:b/>
          <w:bCs/>
          <w:szCs w:val="24"/>
          <w:lang w:val="lt-LT"/>
        </w:rPr>
        <w:t>1.714</w:t>
      </w:r>
      <w:r w:rsidRPr="00014B23">
        <w:rPr>
          <w:b/>
          <w:bCs/>
          <w:szCs w:val="24"/>
          <w:lang w:val="lt-LT"/>
        </w:rPr>
        <w:t xml:space="preserve"> tūkst. eurų</w:t>
      </w:r>
      <w:r w:rsidRPr="00014B23">
        <w:rPr>
          <w:szCs w:val="24"/>
          <w:lang w:val="lt-LT"/>
        </w:rPr>
        <w:t>.</w:t>
      </w:r>
    </w:p>
    <w:p w14:paraId="52CD9049" w14:textId="4546B27C" w:rsidR="0064022C" w:rsidRPr="008A24DD" w:rsidRDefault="0064022C" w:rsidP="00C05D8E">
      <w:pPr>
        <w:ind w:firstLine="851"/>
        <w:jc w:val="both"/>
        <w:rPr>
          <w:szCs w:val="24"/>
          <w:lang w:val="lt-LT" w:eastAsia="lt-LT"/>
        </w:rPr>
      </w:pPr>
      <w:r w:rsidRPr="008A24DD">
        <w:rPr>
          <w:lang w:val="lt-LT"/>
        </w:rPr>
        <w:t xml:space="preserve">Lietuvos Respublikos sveikatos apsaugos ministro, valstybės lygio ekstremaliosios situacijos valstybės operacijų vadovo 2021 m. rugsėjo 30 d. sprendimu Nr. V-2195 „Dėl Lietuvos Respublikos sveikatos apsaugos ministro, valstybės lygio ekstremaliosios situacijos valstybės operacijų vadovo 2020 m. spalio 23 d. sprendimo Nr. V-2347 „Dėl ekstremaliosios situacijos metu taikomų apribojimų laikymosi kontrolės“ pakeitimo“ Lietuvos Respublikos valstybinė darbo inspekcija prie Socialinės apsaugos ir darbo ministerijos (toliau – </w:t>
      </w:r>
      <w:r w:rsidR="008A24DD">
        <w:rPr>
          <w:lang w:val="lt-LT"/>
        </w:rPr>
        <w:t>V</w:t>
      </w:r>
      <w:r w:rsidR="008A24DD" w:rsidRPr="008A24DD">
        <w:rPr>
          <w:lang w:val="lt-LT"/>
        </w:rPr>
        <w:t>alstybinė darbo inspekcija</w:t>
      </w:r>
      <w:r w:rsidRPr="008A24DD">
        <w:rPr>
          <w:lang w:val="lt-LT"/>
        </w:rPr>
        <w:t xml:space="preserve">) įpareigota atlikti COVID-19 kontrolę gamybos ir krovinių tarptautinio vežimo įmonėse bei viešojo administravimo subjektuose, taip pat kiekvieną penktadienį iki 12 val. pateikti Valstybės ekstremaliųjų situacijų operacijų centrui duomenis apie pastarąją kalendorinę savaitę nurodytose įmonėse ir įstaigose atliktų patikrinimų, nustatytų pažeidimų bei surašytų Administracinių nusižengimų protokolų skaičių. </w:t>
      </w:r>
      <w:r w:rsidR="008A24DD">
        <w:rPr>
          <w:lang w:val="lt-LT"/>
        </w:rPr>
        <w:t>N</w:t>
      </w:r>
      <w:r w:rsidRPr="008A24DD">
        <w:rPr>
          <w:lang w:val="lt-LT"/>
        </w:rPr>
        <w:t xml:space="preserve">orint užtikrinti COVID-19 kontrolę viešojo valdymo institucijose ir įstaigose, kurios nepatenka į </w:t>
      </w:r>
      <w:r w:rsidR="008A24DD">
        <w:rPr>
          <w:lang w:val="lt-LT"/>
        </w:rPr>
        <w:t>V</w:t>
      </w:r>
      <w:r w:rsidR="008A24DD" w:rsidRPr="008A24DD">
        <w:rPr>
          <w:lang w:val="lt-LT"/>
        </w:rPr>
        <w:t>alstybinė</w:t>
      </w:r>
      <w:r w:rsidR="008A24DD">
        <w:rPr>
          <w:lang w:val="lt-LT"/>
        </w:rPr>
        <w:t>s</w:t>
      </w:r>
      <w:r w:rsidR="008A24DD" w:rsidRPr="008A24DD">
        <w:rPr>
          <w:lang w:val="lt-LT"/>
        </w:rPr>
        <w:t xml:space="preserve"> darbo inspekcij</w:t>
      </w:r>
      <w:r w:rsidR="008A24DD">
        <w:rPr>
          <w:lang w:val="lt-LT"/>
        </w:rPr>
        <w:t>os</w:t>
      </w:r>
      <w:r w:rsidRPr="008A24DD">
        <w:rPr>
          <w:lang w:val="lt-LT"/>
        </w:rPr>
        <w:t xml:space="preserve"> veiklos prioritetus, reikalingas papildomas finansavimas šiai neplaninei veiklai užtikrinti.</w:t>
      </w:r>
    </w:p>
    <w:p w14:paraId="6A8EBB72" w14:textId="42205CB3" w:rsidR="00074A70" w:rsidRPr="00014B23" w:rsidRDefault="008A24DD" w:rsidP="00C05D8E">
      <w:pPr>
        <w:ind w:firstLine="851"/>
        <w:jc w:val="both"/>
        <w:rPr>
          <w:color w:val="000000"/>
          <w:szCs w:val="24"/>
          <w:lang w:val="lt-LT"/>
        </w:rPr>
      </w:pPr>
      <w:r w:rsidRPr="00014B23">
        <w:rPr>
          <w:szCs w:val="24"/>
          <w:lang w:val="lt-LT"/>
        </w:rPr>
        <w:t xml:space="preserve">Atsižvelgiant į tai kas išdėstyta, </w:t>
      </w:r>
      <w:r>
        <w:rPr>
          <w:lang w:val="lt-LT"/>
        </w:rPr>
        <w:t>V</w:t>
      </w:r>
      <w:r w:rsidRPr="008A24DD">
        <w:rPr>
          <w:lang w:val="lt-LT"/>
        </w:rPr>
        <w:t>alstybin</w:t>
      </w:r>
      <w:r>
        <w:rPr>
          <w:lang w:val="lt-LT"/>
        </w:rPr>
        <w:t>ei</w:t>
      </w:r>
      <w:r w:rsidRPr="008A24DD">
        <w:rPr>
          <w:lang w:val="lt-LT"/>
        </w:rPr>
        <w:t xml:space="preserve"> darbo inspekcija</w:t>
      </w:r>
      <w:r>
        <w:rPr>
          <w:lang w:val="lt-LT"/>
        </w:rPr>
        <w:t>i</w:t>
      </w:r>
      <w:r w:rsidRPr="008A24DD">
        <w:rPr>
          <w:lang w:val="lt-LT"/>
        </w:rPr>
        <w:t xml:space="preserve"> </w:t>
      </w:r>
      <w:r w:rsidR="00074A70" w:rsidRPr="00014B23">
        <w:rPr>
          <w:rFonts w:eastAsia="Calibri"/>
          <w:szCs w:val="24"/>
          <w:lang w:val="lt-LT"/>
        </w:rPr>
        <w:t>reikaling</w:t>
      </w:r>
      <w:r w:rsidR="00373C16">
        <w:rPr>
          <w:rFonts w:eastAsia="Calibri"/>
          <w:szCs w:val="24"/>
          <w:lang w:val="lt-LT"/>
        </w:rPr>
        <w:t>os</w:t>
      </w:r>
      <w:r w:rsidR="00074A70" w:rsidRPr="00014B23">
        <w:rPr>
          <w:rFonts w:eastAsia="Calibri"/>
          <w:szCs w:val="24"/>
          <w:lang w:val="lt-LT"/>
        </w:rPr>
        <w:t xml:space="preserve"> papildom</w:t>
      </w:r>
      <w:r w:rsidR="00373C16">
        <w:rPr>
          <w:rFonts w:eastAsia="Calibri"/>
          <w:szCs w:val="24"/>
          <w:lang w:val="lt-LT"/>
        </w:rPr>
        <w:t>o</w:t>
      </w:r>
      <w:r w:rsidR="00074A70" w:rsidRPr="00014B23">
        <w:rPr>
          <w:rFonts w:eastAsia="Calibri"/>
          <w:szCs w:val="24"/>
          <w:lang w:val="lt-LT"/>
        </w:rPr>
        <w:t>s lėš</w:t>
      </w:r>
      <w:r w:rsidR="00373C16">
        <w:rPr>
          <w:rFonts w:eastAsia="Calibri"/>
          <w:szCs w:val="24"/>
          <w:lang w:val="lt-LT"/>
        </w:rPr>
        <w:t>os</w:t>
      </w:r>
      <w:r w:rsidR="00074A70" w:rsidRPr="00014B23">
        <w:rPr>
          <w:rFonts w:eastAsia="Calibri"/>
          <w:szCs w:val="24"/>
          <w:lang w:val="lt-LT"/>
        </w:rPr>
        <w:t xml:space="preserve"> priemonei </w:t>
      </w:r>
      <w:r w:rsidR="00074A70" w:rsidRPr="00014B23">
        <w:rPr>
          <w:rFonts w:eastAsia="Calibri"/>
          <w:i/>
          <w:iCs/>
          <w:szCs w:val="24"/>
          <w:lang w:val="lt-LT"/>
        </w:rPr>
        <w:t>„Sudaryti sąlygas Valstybinės darbo inspekcijos veiklai“</w:t>
      </w:r>
      <w:r w:rsidR="00074A70" w:rsidRPr="00014B23">
        <w:rPr>
          <w:rFonts w:eastAsia="Calibri"/>
          <w:szCs w:val="24"/>
          <w:lang w:val="lt-LT"/>
        </w:rPr>
        <w:t xml:space="preserve"> – </w:t>
      </w:r>
      <w:r>
        <w:rPr>
          <w:rFonts w:eastAsia="Calibri"/>
          <w:b/>
          <w:bCs/>
          <w:szCs w:val="24"/>
          <w:lang w:val="lt-LT"/>
        </w:rPr>
        <w:t>100</w:t>
      </w:r>
      <w:r w:rsidR="00074A70" w:rsidRPr="00014B23">
        <w:rPr>
          <w:rFonts w:eastAsia="Calibri"/>
          <w:b/>
          <w:bCs/>
          <w:szCs w:val="24"/>
          <w:lang w:val="lt-LT"/>
        </w:rPr>
        <w:t xml:space="preserve"> tūkst. eurų</w:t>
      </w:r>
      <w:r>
        <w:rPr>
          <w:rFonts w:eastAsia="Calibri"/>
          <w:b/>
          <w:bCs/>
          <w:szCs w:val="24"/>
          <w:lang w:val="lt-LT"/>
        </w:rPr>
        <w:t xml:space="preserve"> darbo užmokesčiui</w:t>
      </w:r>
      <w:r w:rsidR="00074A70" w:rsidRPr="00014B23">
        <w:rPr>
          <w:color w:val="000000"/>
          <w:szCs w:val="24"/>
          <w:lang w:val="lt-LT"/>
        </w:rPr>
        <w:t>.</w:t>
      </w:r>
    </w:p>
    <w:p w14:paraId="1F78DCFE" w14:textId="77777777" w:rsidR="008A24DD" w:rsidRDefault="008A24DD" w:rsidP="00C05D8E">
      <w:pPr>
        <w:ind w:firstLine="851"/>
        <w:jc w:val="both"/>
        <w:rPr>
          <w:rStyle w:val="normaltextrun"/>
          <w:color w:val="000000"/>
          <w:szCs w:val="24"/>
          <w:shd w:val="clear" w:color="auto" w:fill="FFFFFF"/>
          <w:lang w:val="lt-LT"/>
        </w:rPr>
      </w:pPr>
      <w:bookmarkStart w:id="2" w:name="_Hlk73095240"/>
    </w:p>
    <w:p w14:paraId="7AC2C600" w14:textId="77777777" w:rsidR="008A24DD" w:rsidRPr="00AA5A7B" w:rsidRDefault="008A24DD" w:rsidP="00C05D8E">
      <w:pPr>
        <w:ind w:firstLine="851"/>
        <w:jc w:val="both"/>
        <w:rPr>
          <w:rStyle w:val="normaltextrun"/>
          <w:i/>
          <w:iCs/>
          <w:color w:val="000000"/>
          <w:szCs w:val="24"/>
          <w:shd w:val="clear" w:color="auto" w:fill="FFFFFF"/>
          <w:lang w:val="lt-LT"/>
        </w:rPr>
      </w:pPr>
      <w:r w:rsidRPr="00AA5A7B">
        <w:rPr>
          <w:b/>
          <w:bCs/>
          <w:i/>
          <w:iCs/>
          <w:szCs w:val="24"/>
          <w:lang w:val="lt-LT" w:eastAsia="lt-LT"/>
        </w:rPr>
        <w:t>Programa 03.03 „</w:t>
      </w:r>
      <w:r w:rsidRPr="00AA5A7B">
        <w:rPr>
          <w:rFonts w:eastAsia="Calibri"/>
          <w:b/>
          <w:i/>
          <w:iCs/>
          <w:szCs w:val="24"/>
          <w:lang w:val="lt-LT"/>
        </w:rPr>
        <w:t>Socialinių paslaugų ir integracijos plėtra</w:t>
      </w:r>
      <w:r w:rsidRPr="00AA5A7B">
        <w:rPr>
          <w:bCs/>
          <w:i/>
          <w:iCs/>
          <w:szCs w:val="24"/>
          <w:lang w:val="lt-LT"/>
        </w:rPr>
        <w:t>“</w:t>
      </w:r>
    </w:p>
    <w:p w14:paraId="1D32E404" w14:textId="77777777" w:rsidR="008A24DD" w:rsidRDefault="008A24DD" w:rsidP="00C05D8E">
      <w:pPr>
        <w:ind w:firstLine="851"/>
        <w:jc w:val="both"/>
        <w:rPr>
          <w:rStyle w:val="normaltextrun"/>
          <w:color w:val="000000"/>
          <w:szCs w:val="24"/>
          <w:shd w:val="clear" w:color="auto" w:fill="FFFFFF"/>
          <w:lang w:val="lt-LT"/>
        </w:rPr>
      </w:pPr>
    </w:p>
    <w:p w14:paraId="420782D8" w14:textId="1FABA0FF" w:rsidR="00053C8E" w:rsidRPr="00053C8E" w:rsidRDefault="00053C8E" w:rsidP="00C05D8E">
      <w:pPr>
        <w:ind w:firstLine="851"/>
        <w:jc w:val="both"/>
        <w:rPr>
          <w:rStyle w:val="normaltextrun"/>
          <w:color w:val="000000"/>
          <w:szCs w:val="24"/>
          <w:shd w:val="clear" w:color="auto" w:fill="FFFFFF"/>
          <w:lang w:val="lt-LT"/>
        </w:rPr>
      </w:pPr>
      <w:r w:rsidRPr="00053C8E">
        <w:rPr>
          <w:lang w:val="lt-LT"/>
        </w:rPr>
        <w:t>Ministerijos pavaldumo socialinės globos įstaigose auga darbuotojų ir gyventojų sergamumas C</w:t>
      </w:r>
      <w:r>
        <w:rPr>
          <w:lang w:val="lt-LT"/>
        </w:rPr>
        <w:t>OVID</w:t>
      </w:r>
      <w:r w:rsidRPr="00053C8E">
        <w:rPr>
          <w:lang w:val="lt-LT"/>
        </w:rPr>
        <w:t xml:space="preserve">-19. Esant įstaigoje sergančiųjų protrūkiui reikalingos aukštesnio apsaugos lygio asmens apsaugos priemonės. Siekiant valdyti viruso plitimą įstaigose, kuriose jau yra sergančiųjų židiniai, o kitose įstaigose pasiruošti prevenciškai, </w:t>
      </w:r>
      <w:r>
        <w:rPr>
          <w:lang w:val="lt-LT"/>
        </w:rPr>
        <w:t>reikaling</w:t>
      </w:r>
      <w:r w:rsidR="00705C1E">
        <w:rPr>
          <w:lang w:val="lt-LT"/>
        </w:rPr>
        <w:t>o</w:t>
      </w:r>
      <w:r>
        <w:rPr>
          <w:lang w:val="lt-LT"/>
        </w:rPr>
        <w:t>s papildom</w:t>
      </w:r>
      <w:r w:rsidR="00705C1E">
        <w:rPr>
          <w:lang w:val="lt-LT"/>
        </w:rPr>
        <w:t>o</w:t>
      </w:r>
      <w:r>
        <w:rPr>
          <w:lang w:val="lt-LT"/>
        </w:rPr>
        <w:t>s</w:t>
      </w:r>
      <w:r w:rsidRPr="00053C8E">
        <w:rPr>
          <w:lang w:val="lt-LT"/>
        </w:rPr>
        <w:t xml:space="preserve"> lėš</w:t>
      </w:r>
      <w:r w:rsidR="00705C1E">
        <w:rPr>
          <w:lang w:val="lt-LT"/>
        </w:rPr>
        <w:t>os</w:t>
      </w:r>
      <w:r w:rsidRPr="00053C8E">
        <w:rPr>
          <w:lang w:val="lt-LT"/>
        </w:rPr>
        <w:t xml:space="preserve"> asmens apsaugos priemonių įsigijimui. </w:t>
      </w:r>
      <w:r w:rsidR="0086673F">
        <w:rPr>
          <w:lang w:val="lt-LT"/>
        </w:rPr>
        <w:t>Taip pat p</w:t>
      </w:r>
      <w:r w:rsidR="0086673F" w:rsidRPr="0086673F">
        <w:rPr>
          <w:lang w:val="lt-LT"/>
        </w:rPr>
        <w:t>apildom</w:t>
      </w:r>
      <w:r w:rsidR="00705C1E">
        <w:rPr>
          <w:lang w:val="lt-LT"/>
        </w:rPr>
        <w:t>os</w:t>
      </w:r>
      <w:r w:rsidR="0086673F">
        <w:rPr>
          <w:lang w:val="lt-LT"/>
        </w:rPr>
        <w:t xml:space="preserve"> lėš</w:t>
      </w:r>
      <w:r w:rsidR="00705C1E">
        <w:rPr>
          <w:lang w:val="lt-LT"/>
        </w:rPr>
        <w:t>os</w:t>
      </w:r>
      <w:r w:rsidR="0086673F" w:rsidRPr="0086673F">
        <w:rPr>
          <w:lang w:val="lt-LT"/>
        </w:rPr>
        <w:t xml:space="preserve"> socialinės globos įstaigoms reikalingas</w:t>
      </w:r>
      <w:r w:rsidR="0086673F">
        <w:rPr>
          <w:lang w:val="lt-LT"/>
        </w:rPr>
        <w:t>,</w:t>
      </w:r>
      <w:r w:rsidR="0086673F" w:rsidRPr="0086673F">
        <w:rPr>
          <w:lang w:val="lt-LT"/>
        </w:rPr>
        <w:t xml:space="preserve"> dėl kai kuriose įstaigose vis dar esamo neužpildytų vietų skaičiaus, dėl ko įstaigos negauna planuotų pajamų</w:t>
      </w:r>
      <w:r w:rsidR="0086673F">
        <w:rPr>
          <w:lang w:val="lt-LT"/>
        </w:rPr>
        <w:t xml:space="preserve"> bei </w:t>
      </w:r>
      <w:r w:rsidR="0086673F" w:rsidRPr="0086673F">
        <w:rPr>
          <w:lang w:val="lt-LT"/>
        </w:rPr>
        <w:t>dėl išaugusių komunalinių, mitybos ir kitų paslaugų kainų. Didžioji dalis esamų lėšų įstaigose yra nukreipiama darbo užmokesčio fondui, todėl atsiranda įsiskolinimai tiekėjams.</w:t>
      </w:r>
    </w:p>
    <w:p w14:paraId="4462243A" w14:textId="05760CBF" w:rsidR="008A24DD" w:rsidRPr="00014B23" w:rsidRDefault="00053C8E" w:rsidP="00C05D8E">
      <w:pPr>
        <w:ind w:firstLine="851"/>
        <w:jc w:val="both"/>
        <w:rPr>
          <w:color w:val="000000"/>
          <w:szCs w:val="24"/>
          <w:shd w:val="clear" w:color="auto" w:fill="FFFFFF"/>
          <w:lang w:val="lt-LT"/>
        </w:rPr>
      </w:pPr>
      <w:bookmarkStart w:id="3" w:name="_Hlk73104333"/>
      <w:r>
        <w:rPr>
          <w:rStyle w:val="normaltextrun"/>
          <w:color w:val="000000"/>
          <w:szCs w:val="24"/>
          <w:shd w:val="clear" w:color="auto" w:fill="FFFFFF"/>
          <w:lang w:val="lt-LT"/>
        </w:rPr>
        <w:t>A</w:t>
      </w:r>
      <w:r w:rsidR="008A24DD" w:rsidRPr="00297139">
        <w:rPr>
          <w:rStyle w:val="normaltextrun"/>
          <w:color w:val="000000"/>
          <w:szCs w:val="24"/>
          <w:shd w:val="clear" w:color="auto" w:fill="FFFFFF"/>
          <w:lang w:val="lt-LT"/>
        </w:rPr>
        <w:t>tsižvelg</w:t>
      </w:r>
      <w:r>
        <w:rPr>
          <w:rStyle w:val="normaltextrun"/>
          <w:color w:val="000000"/>
          <w:szCs w:val="24"/>
          <w:shd w:val="clear" w:color="auto" w:fill="FFFFFF"/>
          <w:lang w:val="lt-LT"/>
        </w:rPr>
        <w:t>iant</w:t>
      </w:r>
      <w:r w:rsidR="008A24DD" w:rsidRPr="00297139">
        <w:rPr>
          <w:rStyle w:val="normaltextrun"/>
          <w:color w:val="000000"/>
          <w:szCs w:val="24"/>
          <w:shd w:val="clear" w:color="auto" w:fill="FFFFFF"/>
          <w:lang w:val="lt-LT"/>
        </w:rPr>
        <w:t xml:space="preserve"> į pateiktą informaciją apie socialinė</w:t>
      </w:r>
      <w:r w:rsidR="00373C16">
        <w:rPr>
          <w:rStyle w:val="normaltextrun"/>
          <w:color w:val="000000"/>
          <w:szCs w:val="24"/>
          <w:shd w:val="clear" w:color="auto" w:fill="FFFFFF"/>
          <w:lang w:val="lt-LT"/>
        </w:rPr>
        <w:t>s</w:t>
      </w:r>
      <w:r w:rsidR="008A24DD" w:rsidRPr="00297139">
        <w:rPr>
          <w:rStyle w:val="normaltextrun"/>
          <w:color w:val="000000"/>
          <w:szCs w:val="24"/>
          <w:shd w:val="clear" w:color="auto" w:fill="FFFFFF"/>
          <w:lang w:val="lt-LT"/>
        </w:rPr>
        <w:t xml:space="preserve"> globos įstaigoms reikaling</w:t>
      </w:r>
      <w:r w:rsidR="00373C16">
        <w:rPr>
          <w:rStyle w:val="normaltextrun"/>
          <w:color w:val="000000"/>
          <w:szCs w:val="24"/>
          <w:shd w:val="clear" w:color="auto" w:fill="FFFFFF"/>
          <w:lang w:val="lt-LT"/>
        </w:rPr>
        <w:t>ą</w:t>
      </w:r>
      <w:r w:rsidR="008A24DD" w:rsidRPr="00297139">
        <w:rPr>
          <w:rStyle w:val="normaltextrun"/>
          <w:color w:val="000000"/>
          <w:szCs w:val="24"/>
          <w:shd w:val="clear" w:color="auto" w:fill="FFFFFF"/>
          <w:lang w:val="lt-LT"/>
        </w:rPr>
        <w:t xml:space="preserve"> </w:t>
      </w:r>
      <w:r w:rsidR="00373C16">
        <w:rPr>
          <w:rStyle w:val="normaltextrun"/>
          <w:color w:val="000000"/>
          <w:szCs w:val="24"/>
          <w:shd w:val="clear" w:color="auto" w:fill="FFFFFF"/>
          <w:lang w:val="lt-LT"/>
        </w:rPr>
        <w:t xml:space="preserve">papildomą </w:t>
      </w:r>
      <w:r w:rsidR="008A24DD" w:rsidRPr="00297139">
        <w:rPr>
          <w:rStyle w:val="normaltextrun"/>
          <w:color w:val="000000"/>
          <w:szCs w:val="24"/>
          <w:shd w:val="clear" w:color="auto" w:fill="FFFFFF"/>
          <w:lang w:val="lt-LT"/>
        </w:rPr>
        <w:t>lėš</w:t>
      </w:r>
      <w:r w:rsidR="00373C16">
        <w:rPr>
          <w:rStyle w:val="normaltextrun"/>
          <w:color w:val="000000"/>
          <w:szCs w:val="24"/>
          <w:shd w:val="clear" w:color="auto" w:fill="FFFFFF"/>
          <w:lang w:val="lt-LT"/>
        </w:rPr>
        <w:t>ų poreikį</w:t>
      </w:r>
      <w:r w:rsidR="008A24DD" w:rsidRPr="00297139">
        <w:rPr>
          <w:rStyle w:val="normaltextrun"/>
          <w:color w:val="000000"/>
          <w:szCs w:val="24"/>
          <w:shd w:val="clear" w:color="auto" w:fill="FFFFFF"/>
          <w:lang w:val="lt-LT"/>
        </w:rPr>
        <w:t xml:space="preserve"> bei siekiant užtikrinti tinkamą globos įstaigų veiklą ir turimų įsipareigojimų vykdymą, </w:t>
      </w:r>
      <w:r w:rsidRPr="00014B23">
        <w:rPr>
          <w:rFonts w:eastAsia="Calibri"/>
          <w:szCs w:val="24"/>
          <w:lang w:val="lt-LT"/>
        </w:rPr>
        <w:t>reikaling</w:t>
      </w:r>
      <w:r w:rsidR="00373C16">
        <w:rPr>
          <w:rFonts w:eastAsia="Calibri"/>
          <w:szCs w:val="24"/>
          <w:lang w:val="lt-LT"/>
        </w:rPr>
        <w:t>o</w:t>
      </w:r>
      <w:r w:rsidRPr="00014B23">
        <w:rPr>
          <w:rFonts w:eastAsia="Calibri"/>
          <w:szCs w:val="24"/>
          <w:lang w:val="lt-LT"/>
        </w:rPr>
        <w:t>s papildom</w:t>
      </w:r>
      <w:r w:rsidR="00373C16">
        <w:rPr>
          <w:rFonts w:eastAsia="Calibri"/>
          <w:szCs w:val="24"/>
          <w:lang w:val="lt-LT"/>
        </w:rPr>
        <w:t>o</w:t>
      </w:r>
      <w:r w:rsidRPr="00014B23">
        <w:rPr>
          <w:rFonts w:eastAsia="Calibri"/>
          <w:szCs w:val="24"/>
          <w:lang w:val="lt-LT"/>
        </w:rPr>
        <w:t>s lėš</w:t>
      </w:r>
      <w:r w:rsidR="00373C16">
        <w:rPr>
          <w:rFonts w:eastAsia="Calibri"/>
          <w:szCs w:val="24"/>
          <w:lang w:val="lt-LT"/>
        </w:rPr>
        <w:t>os</w:t>
      </w:r>
      <w:r w:rsidRPr="00014B23">
        <w:rPr>
          <w:rFonts w:eastAsia="Calibri"/>
          <w:szCs w:val="24"/>
          <w:lang w:val="lt-LT"/>
        </w:rPr>
        <w:t xml:space="preserve"> </w:t>
      </w:r>
      <w:r w:rsidR="008A24DD" w:rsidRPr="00297139">
        <w:rPr>
          <w:szCs w:val="24"/>
          <w:lang w:val="lt-LT"/>
        </w:rPr>
        <w:t>priemon</w:t>
      </w:r>
      <w:r>
        <w:rPr>
          <w:szCs w:val="24"/>
          <w:lang w:val="lt-LT"/>
        </w:rPr>
        <w:t>ei</w:t>
      </w:r>
      <w:r w:rsidR="008A24DD" w:rsidRPr="00297139">
        <w:rPr>
          <w:szCs w:val="24"/>
          <w:lang w:val="lt-LT"/>
        </w:rPr>
        <w:t xml:space="preserve"> „</w:t>
      </w:r>
      <w:r w:rsidR="008A24DD" w:rsidRPr="00297139">
        <w:rPr>
          <w:i/>
          <w:iCs/>
          <w:szCs w:val="24"/>
          <w:lang w:val="lt-LT"/>
        </w:rPr>
        <w:t xml:space="preserve">Sudaryti sąlygas socialinės globos ir kitų įstaigų, teikiančių socialines paslaugas, veiklai“ </w:t>
      </w:r>
      <w:r w:rsidR="008A24DD" w:rsidRPr="00297139">
        <w:rPr>
          <w:szCs w:val="24"/>
          <w:lang w:val="lt-LT"/>
        </w:rPr>
        <w:t xml:space="preserve">– </w:t>
      </w:r>
      <w:r>
        <w:rPr>
          <w:b/>
          <w:bCs/>
          <w:szCs w:val="24"/>
          <w:lang w:val="lt-LT"/>
        </w:rPr>
        <w:t>1.371</w:t>
      </w:r>
      <w:r w:rsidR="008A24DD" w:rsidRPr="00297139">
        <w:rPr>
          <w:b/>
          <w:bCs/>
          <w:szCs w:val="24"/>
          <w:lang w:val="lt-LT"/>
        </w:rPr>
        <w:t xml:space="preserve"> tūkst. eurų</w:t>
      </w:r>
      <w:bookmarkEnd w:id="3"/>
      <w:r>
        <w:rPr>
          <w:b/>
          <w:bCs/>
          <w:szCs w:val="24"/>
          <w:lang w:val="lt-LT"/>
        </w:rPr>
        <w:t>.</w:t>
      </w:r>
    </w:p>
    <w:bookmarkEnd w:id="2"/>
    <w:p w14:paraId="11E43FFF" w14:textId="77777777" w:rsidR="00FD7C12" w:rsidRDefault="00FD7C12" w:rsidP="00C05D8E">
      <w:pPr>
        <w:ind w:firstLine="851"/>
        <w:jc w:val="both"/>
        <w:rPr>
          <w:szCs w:val="24"/>
          <w:highlight w:val="yellow"/>
          <w:lang w:val="lt-LT"/>
        </w:rPr>
      </w:pPr>
    </w:p>
    <w:p w14:paraId="7BCA98E7" w14:textId="6B82E7A2" w:rsidR="00FD7C12" w:rsidRPr="00FD7C12" w:rsidRDefault="008A24DD" w:rsidP="00FD7C12">
      <w:pPr>
        <w:ind w:firstLine="851"/>
        <w:jc w:val="both"/>
        <w:rPr>
          <w:szCs w:val="24"/>
          <w:lang w:val="lt-LT"/>
        </w:rPr>
      </w:pPr>
      <w:r w:rsidRPr="00FD7C12">
        <w:rPr>
          <w:szCs w:val="24"/>
          <w:lang w:val="lt-LT"/>
        </w:rPr>
        <w:t>Ministerij</w:t>
      </w:r>
      <w:r w:rsidR="00FD7C12" w:rsidRPr="00FD7C12">
        <w:rPr>
          <w:szCs w:val="24"/>
          <w:lang w:val="lt-LT"/>
        </w:rPr>
        <w:t>os</w:t>
      </w:r>
      <w:r w:rsidRPr="00FD7C12">
        <w:rPr>
          <w:szCs w:val="24"/>
          <w:lang w:val="lt-LT"/>
        </w:rPr>
        <w:t xml:space="preserve"> pavaldžių įstaigų </w:t>
      </w:r>
      <w:r w:rsidR="00FD7C12" w:rsidRPr="00FD7C12">
        <w:rPr>
          <w:szCs w:val="24"/>
          <w:lang w:val="lt-LT"/>
        </w:rPr>
        <w:t xml:space="preserve">pateikta informacija apie 2021 m. </w:t>
      </w:r>
      <w:r w:rsidR="00373C16">
        <w:rPr>
          <w:szCs w:val="24"/>
          <w:lang w:val="lt-LT"/>
        </w:rPr>
        <w:t xml:space="preserve">reikalingas </w:t>
      </w:r>
      <w:r w:rsidR="00FD7C12" w:rsidRPr="00FD7C12">
        <w:rPr>
          <w:szCs w:val="24"/>
          <w:lang w:val="lt-LT"/>
        </w:rPr>
        <w:t>papildom</w:t>
      </w:r>
      <w:r w:rsidR="00373C16">
        <w:rPr>
          <w:szCs w:val="24"/>
          <w:lang w:val="lt-LT"/>
        </w:rPr>
        <w:t>as</w:t>
      </w:r>
      <w:r w:rsidR="00FD7C12" w:rsidRPr="00FD7C12">
        <w:rPr>
          <w:szCs w:val="24"/>
          <w:lang w:val="lt-LT"/>
        </w:rPr>
        <w:t xml:space="preserve"> lėš</w:t>
      </w:r>
      <w:r w:rsidR="00373C16">
        <w:rPr>
          <w:szCs w:val="24"/>
          <w:lang w:val="lt-LT"/>
        </w:rPr>
        <w:t xml:space="preserve">as </w:t>
      </w:r>
      <w:r w:rsidR="00FD7C12" w:rsidRPr="00FD7C12">
        <w:rPr>
          <w:szCs w:val="24"/>
          <w:lang w:val="lt-LT"/>
        </w:rPr>
        <w:t xml:space="preserve">–  </w:t>
      </w:r>
      <w:r w:rsidR="00FD7C12" w:rsidRPr="00FD7C12">
        <w:rPr>
          <w:b/>
          <w:bCs/>
          <w:szCs w:val="24"/>
          <w:lang w:val="lt-LT"/>
        </w:rPr>
        <w:t>274 tūkst. eurų darbo užmokesčiui</w:t>
      </w:r>
      <w:r w:rsidR="00FD7C12" w:rsidRPr="00FD7C12">
        <w:rPr>
          <w:szCs w:val="24"/>
          <w:lang w:val="lt-LT"/>
        </w:rPr>
        <w:t>:</w:t>
      </w:r>
    </w:p>
    <w:p w14:paraId="7AAC2B2D" w14:textId="2575E4BA" w:rsidR="00FD7C12" w:rsidRPr="00FD7C12" w:rsidRDefault="008A24DD" w:rsidP="00FD7C12">
      <w:pPr>
        <w:pStyle w:val="Sraopastraipa"/>
        <w:numPr>
          <w:ilvl w:val="0"/>
          <w:numId w:val="5"/>
        </w:numPr>
        <w:ind w:left="0" w:firstLine="851"/>
        <w:jc w:val="both"/>
        <w:rPr>
          <w:szCs w:val="24"/>
          <w:lang w:val="lt-LT"/>
        </w:rPr>
      </w:pPr>
      <w:r w:rsidRPr="00FD7C12">
        <w:rPr>
          <w:szCs w:val="24"/>
          <w:lang w:val="lt-LT"/>
        </w:rPr>
        <w:t xml:space="preserve">Valstybės vaiko teisių apsaugos ir įvaikinimo tarnybos prie </w:t>
      </w:r>
      <w:r w:rsidR="00482B37" w:rsidRPr="00FD7C12">
        <w:rPr>
          <w:szCs w:val="24"/>
          <w:lang w:val="lt-LT"/>
        </w:rPr>
        <w:t>Lietuvos Respublikos s</w:t>
      </w:r>
      <w:r w:rsidRPr="00FD7C12">
        <w:rPr>
          <w:szCs w:val="24"/>
          <w:lang w:val="lt-LT"/>
        </w:rPr>
        <w:t>ocialinės apsaugos ir darbo ministerijos</w:t>
      </w:r>
      <w:r w:rsidR="00FD7C12" w:rsidRPr="00FD7C12">
        <w:rPr>
          <w:szCs w:val="24"/>
          <w:lang w:val="lt-LT"/>
        </w:rPr>
        <w:t xml:space="preserve"> </w:t>
      </w:r>
      <w:r w:rsidR="00FD7C12" w:rsidRPr="00FD7C12">
        <w:rPr>
          <w:bCs/>
          <w:szCs w:val="24"/>
          <w:lang w:val="lt-LT"/>
        </w:rPr>
        <w:t xml:space="preserve">priemonei </w:t>
      </w:r>
      <w:r w:rsidR="00FD7C12" w:rsidRPr="00FD7C12">
        <w:rPr>
          <w:bCs/>
          <w:i/>
          <w:iCs/>
          <w:szCs w:val="24"/>
          <w:lang w:val="lt-LT"/>
        </w:rPr>
        <w:t>„Sudaryti sąlygas Valstybės vaiko teisių apsaugos ir įvaikinimo tarnybos veiklai“</w:t>
      </w:r>
      <w:r w:rsidR="00FD7C12" w:rsidRPr="00FD7C12">
        <w:rPr>
          <w:bCs/>
          <w:szCs w:val="24"/>
          <w:lang w:val="lt-LT"/>
        </w:rPr>
        <w:t xml:space="preserve"> –</w:t>
      </w:r>
      <w:r w:rsidR="00FD7C12" w:rsidRPr="00FD7C12">
        <w:rPr>
          <w:b/>
          <w:szCs w:val="24"/>
          <w:lang w:val="lt-LT"/>
        </w:rPr>
        <w:t xml:space="preserve"> 60 tūkst. eurų darbo užmokesčiui </w:t>
      </w:r>
      <w:r w:rsidR="00FD7C12" w:rsidRPr="00FD7C12">
        <w:rPr>
          <w:bCs/>
          <w:szCs w:val="24"/>
          <w:lang w:val="lt-LT"/>
        </w:rPr>
        <w:t>dėl</w:t>
      </w:r>
      <w:r w:rsidR="0086673F" w:rsidRPr="0086673F">
        <w:t xml:space="preserve"> </w:t>
      </w:r>
      <w:r w:rsidR="0086673F" w:rsidRPr="0086673F">
        <w:rPr>
          <w:bCs/>
          <w:szCs w:val="24"/>
          <w:lang w:val="lt-LT"/>
        </w:rPr>
        <w:t>budėtojų nukrypimų nuo normalių darbo sąlygų apmokėjimo už darbą naktį, darbą poilsio dienomis, darbą švenčių dienomis, už budėjimą namuose, viršvalandinį darbą, pagal Darbo kodekso reikal</w:t>
      </w:r>
      <w:r w:rsidR="0086673F">
        <w:rPr>
          <w:bCs/>
          <w:szCs w:val="24"/>
          <w:lang w:val="lt-LT"/>
        </w:rPr>
        <w:t>avimus;</w:t>
      </w:r>
      <w:r w:rsidRPr="00FD7C12">
        <w:rPr>
          <w:szCs w:val="24"/>
          <w:lang w:val="lt-LT"/>
        </w:rPr>
        <w:t xml:space="preserve"> </w:t>
      </w:r>
    </w:p>
    <w:p w14:paraId="27672134" w14:textId="3B52060F" w:rsidR="008E5985" w:rsidRDefault="00482B37" w:rsidP="00E661B0">
      <w:pPr>
        <w:pStyle w:val="Sraopastraipa"/>
        <w:numPr>
          <w:ilvl w:val="0"/>
          <w:numId w:val="5"/>
        </w:numPr>
        <w:ind w:left="0" w:firstLine="851"/>
        <w:jc w:val="both"/>
        <w:rPr>
          <w:szCs w:val="24"/>
          <w:lang w:val="lt-LT"/>
        </w:rPr>
      </w:pPr>
      <w:r w:rsidRPr="008E5985">
        <w:rPr>
          <w:szCs w:val="24"/>
          <w:lang w:val="lt-LT"/>
        </w:rPr>
        <w:t>Neįgaliųjų reikalų departamento prie Lietuvos Respublikos socialinės apsaugos ir darbo ministerijo</w:t>
      </w:r>
      <w:r w:rsidR="00FD7C12" w:rsidRPr="008E5985">
        <w:rPr>
          <w:szCs w:val="24"/>
          <w:lang w:val="lt-LT"/>
        </w:rPr>
        <w:t>s</w:t>
      </w:r>
      <w:r w:rsidR="00FD7C12" w:rsidRPr="00FD7C12">
        <w:t xml:space="preserve"> </w:t>
      </w:r>
      <w:r w:rsidR="00FD7C12" w:rsidRPr="008E5985">
        <w:rPr>
          <w:szCs w:val="24"/>
          <w:lang w:val="lt-LT"/>
        </w:rPr>
        <w:t xml:space="preserve">priemonei </w:t>
      </w:r>
      <w:r w:rsidR="00FD7C12" w:rsidRPr="008E5985">
        <w:rPr>
          <w:i/>
          <w:iCs/>
          <w:szCs w:val="24"/>
          <w:lang w:val="lt-LT"/>
        </w:rPr>
        <w:t>„Sudaryti sąlygas Neįgaliųjų reikalų departamento veiklai“</w:t>
      </w:r>
      <w:r w:rsidR="00FD7C12" w:rsidRPr="008E5985">
        <w:rPr>
          <w:szCs w:val="24"/>
          <w:lang w:val="lt-LT"/>
        </w:rPr>
        <w:t xml:space="preserve"> </w:t>
      </w:r>
      <w:r w:rsidR="00FD7C12" w:rsidRPr="008E5985">
        <w:rPr>
          <w:b/>
          <w:bCs/>
          <w:szCs w:val="24"/>
          <w:lang w:val="lt-LT"/>
        </w:rPr>
        <w:t>– 54 tūkst. eurų darbo užmokesčiui</w:t>
      </w:r>
      <w:r w:rsidR="00FD7C12" w:rsidRPr="008E5985">
        <w:rPr>
          <w:szCs w:val="24"/>
          <w:lang w:val="lt-LT"/>
        </w:rPr>
        <w:t xml:space="preserve"> dėl</w:t>
      </w:r>
      <w:r w:rsidR="009D08DD" w:rsidRPr="008E5985">
        <w:rPr>
          <w:szCs w:val="24"/>
          <w:lang w:val="lt-LT"/>
        </w:rPr>
        <w:t xml:space="preserve"> </w:t>
      </w:r>
      <w:r w:rsidR="00134198" w:rsidRPr="008E5985">
        <w:rPr>
          <w:lang w:val="lt-LT"/>
        </w:rPr>
        <w:t>Lietuvių gestų kalbos vertėjų centro specialistų</w:t>
      </w:r>
      <w:r w:rsidR="008E5985">
        <w:rPr>
          <w:lang w:val="lt-LT"/>
        </w:rPr>
        <w:t>, kaip socialinių paslaugų srities darbuotojų,</w:t>
      </w:r>
      <w:r w:rsidR="00134198">
        <w:t xml:space="preserve"> </w:t>
      </w:r>
      <w:r w:rsidR="00134198" w:rsidRPr="004A587C">
        <w:rPr>
          <w:lang w:val="lt-LT"/>
        </w:rPr>
        <w:t xml:space="preserve">pareiginės algos pastoviosios dalies </w:t>
      </w:r>
      <w:r w:rsidR="00134198" w:rsidRPr="004A587C">
        <w:rPr>
          <w:szCs w:val="24"/>
          <w:lang w:val="lt-LT"/>
        </w:rPr>
        <w:t>minimalių</w:t>
      </w:r>
      <w:r w:rsidR="00134198" w:rsidRPr="008E5985">
        <w:rPr>
          <w:szCs w:val="24"/>
          <w:lang w:val="lt-LT"/>
        </w:rPr>
        <w:t xml:space="preserve"> koeficientų didinim</w:t>
      </w:r>
      <w:r w:rsidR="008E5985">
        <w:rPr>
          <w:szCs w:val="24"/>
          <w:lang w:val="lt-LT"/>
        </w:rPr>
        <w:t>ui,</w:t>
      </w:r>
      <w:r w:rsidR="00134198" w:rsidRPr="008E5985">
        <w:rPr>
          <w:szCs w:val="24"/>
          <w:lang w:val="lt-LT"/>
        </w:rPr>
        <w:t xml:space="preserve"> atsižvelgiant į turimą kvalifikacinę kategoriją </w:t>
      </w:r>
      <w:r w:rsidR="008E5985" w:rsidRPr="008E5985">
        <w:rPr>
          <w:szCs w:val="24"/>
          <w:lang w:val="lt-LT"/>
        </w:rPr>
        <w:t>ir darbo patirtį</w:t>
      </w:r>
      <w:r w:rsidR="008E5985">
        <w:rPr>
          <w:szCs w:val="24"/>
          <w:lang w:val="lt-LT"/>
        </w:rPr>
        <w:t>,</w:t>
      </w:r>
      <w:r w:rsidR="008E5985" w:rsidRPr="008E5985">
        <w:rPr>
          <w:szCs w:val="24"/>
          <w:lang w:val="lt-LT"/>
        </w:rPr>
        <w:t xml:space="preserve"> </w:t>
      </w:r>
      <w:r w:rsidR="00134198" w:rsidRPr="008E5985">
        <w:rPr>
          <w:szCs w:val="24"/>
          <w:lang w:val="lt-LT"/>
        </w:rPr>
        <w:t>vadovaujantis</w:t>
      </w:r>
      <w:r w:rsidR="008E5985" w:rsidRPr="008E5985">
        <w:rPr>
          <w:szCs w:val="24"/>
          <w:lang w:val="lt-LT"/>
        </w:rPr>
        <w:t xml:space="preserve"> Lietuvos Respublikos valstybės ir savivaldybių įstaigų darbuotojų darbo apmokėjimo ir komisijų narių atlygio už darbą įstatym</w:t>
      </w:r>
      <w:r w:rsidR="008E5985">
        <w:rPr>
          <w:szCs w:val="24"/>
          <w:lang w:val="lt-LT"/>
        </w:rPr>
        <w:t xml:space="preserve">o </w:t>
      </w:r>
      <w:r w:rsidR="008E5985" w:rsidRPr="008E5985">
        <w:rPr>
          <w:szCs w:val="24"/>
          <w:lang w:val="lt-LT"/>
        </w:rPr>
        <w:t>nauj</w:t>
      </w:r>
      <w:r w:rsidR="008E5985">
        <w:rPr>
          <w:szCs w:val="24"/>
          <w:lang w:val="lt-LT"/>
        </w:rPr>
        <w:t>a</w:t>
      </w:r>
      <w:r w:rsidR="008E5985" w:rsidRPr="008E5985">
        <w:rPr>
          <w:szCs w:val="24"/>
          <w:lang w:val="lt-LT"/>
        </w:rPr>
        <w:t xml:space="preserve"> redakcij</w:t>
      </w:r>
      <w:r w:rsidR="008E5985">
        <w:rPr>
          <w:szCs w:val="24"/>
          <w:lang w:val="lt-LT"/>
        </w:rPr>
        <w:t>a;</w:t>
      </w:r>
    </w:p>
    <w:p w14:paraId="7A3D8855" w14:textId="1507A161" w:rsidR="001F3D5C" w:rsidRPr="00FD7C12" w:rsidRDefault="00482B37" w:rsidP="00FD7C12">
      <w:pPr>
        <w:pStyle w:val="Sraopastraipa"/>
        <w:numPr>
          <w:ilvl w:val="0"/>
          <w:numId w:val="5"/>
        </w:numPr>
        <w:ind w:left="0" w:firstLine="851"/>
        <w:jc w:val="both"/>
        <w:rPr>
          <w:szCs w:val="24"/>
          <w:lang w:val="lt-LT"/>
        </w:rPr>
      </w:pPr>
      <w:r w:rsidRPr="00FD7C12">
        <w:rPr>
          <w:szCs w:val="24"/>
          <w:lang w:val="lt-LT"/>
        </w:rPr>
        <w:lastRenderedPageBreak/>
        <w:t xml:space="preserve">Socialinių paslaugų priežiūros departamento </w:t>
      </w:r>
      <w:r w:rsidR="008A24DD" w:rsidRPr="00FD7C12">
        <w:rPr>
          <w:szCs w:val="24"/>
          <w:lang w:val="lt-LT"/>
        </w:rPr>
        <w:t xml:space="preserve">prie </w:t>
      </w:r>
      <w:r w:rsidRPr="00FD7C12">
        <w:rPr>
          <w:szCs w:val="24"/>
          <w:lang w:val="lt-LT"/>
        </w:rPr>
        <w:t>Lietuvos Respublikos s</w:t>
      </w:r>
      <w:r w:rsidR="008A24DD" w:rsidRPr="00FD7C12">
        <w:rPr>
          <w:szCs w:val="24"/>
          <w:lang w:val="lt-LT"/>
        </w:rPr>
        <w:t>ocialinės apsaugos ir darbo ministerijos</w:t>
      </w:r>
      <w:r w:rsidR="00FD7C12" w:rsidRPr="00FD7C12">
        <w:rPr>
          <w:szCs w:val="24"/>
          <w:lang w:val="lt-LT"/>
        </w:rPr>
        <w:t xml:space="preserve"> </w:t>
      </w:r>
      <w:r w:rsidR="00FD7C12" w:rsidRPr="00FD7C12">
        <w:rPr>
          <w:rFonts w:eastAsia="Calibri"/>
          <w:szCs w:val="24"/>
          <w:lang w:val="lt-LT"/>
        </w:rPr>
        <w:t xml:space="preserve">priemonei </w:t>
      </w:r>
      <w:r w:rsidR="00FD7C12" w:rsidRPr="00FD7C12">
        <w:rPr>
          <w:rFonts w:eastAsia="Calibri"/>
          <w:i/>
          <w:iCs/>
          <w:szCs w:val="24"/>
          <w:lang w:val="lt-LT"/>
        </w:rPr>
        <w:t xml:space="preserve">„Sudaryti sąlygas Socialinių paslaugų priežiūros departamento veiklai“ </w:t>
      </w:r>
      <w:r w:rsidR="00FD7C12" w:rsidRPr="00FD7C12">
        <w:rPr>
          <w:szCs w:val="24"/>
          <w:lang w:val="lt-LT"/>
        </w:rPr>
        <w:t xml:space="preserve"> – </w:t>
      </w:r>
      <w:r w:rsidR="00FD7C12" w:rsidRPr="00FD7C12">
        <w:rPr>
          <w:b/>
          <w:bCs/>
          <w:szCs w:val="24"/>
          <w:lang w:val="lt-LT"/>
        </w:rPr>
        <w:t>60</w:t>
      </w:r>
      <w:r w:rsidR="008A24DD" w:rsidRPr="00FD7C12">
        <w:rPr>
          <w:b/>
          <w:bCs/>
          <w:szCs w:val="24"/>
          <w:lang w:val="lt-LT"/>
        </w:rPr>
        <w:t xml:space="preserve"> </w:t>
      </w:r>
      <w:r w:rsidR="008A24DD" w:rsidRPr="00FD7C12">
        <w:rPr>
          <w:rFonts w:eastAsia="Calibri"/>
          <w:b/>
          <w:bCs/>
          <w:szCs w:val="24"/>
          <w:lang w:val="lt-LT"/>
        </w:rPr>
        <w:t xml:space="preserve">tūkst. eurų </w:t>
      </w:r>
      <w:r w:rsidRPr="00FD7C12">
        <w:rPr>
          <w:rFonts w:eastAsia="Calibri"/>
          <w:b/>
          <w:bCs/>
          <w:szCs w:val="24"/>
          <w:lang w:val="lt-LT"/>
        </w:rPr>
        <w:t xml:space="preserve">darbo užmokesčiui </w:t>
      </w:r>
      <w:r w:rsidR="001F3D5C" w:rsidRPr="00FD7C12">
        <w:rPr>
          <w:szCs w:val="24"/>
          <w:lang w:val="lt-LT"/>
        </w:rPr>
        <w:t>dėl  ženkliai padidėjusio darbo krūvio vykdant papildomas užduotis, kai dėl to viršijamas įprastas darbo krūvis arba kai vykdomos pareigybės aprašyme nenumatytos funkcijos.</w:t>
      </w:r>
    </w:p>
    <w:p w14:paraId="2D8F1CE5" w14:textId="77777777" w:rsidR="00347B37" w:rsidRPr="00DC3FD1" w:rsidRDefault="00347B37" w:rsidP="00C05D8E">
      <w:pPr>
        <w:ind w:firstLine="851"/>
        <w:jc w:val="both"/>
        <w:rPr>
          <w:szCs w:val="24"/>
          <w:lang w:val="lt-LT"/>
        </w:rPr>
      </w:pPr>
    </w:p>
    <w:p w14:paraId="4CEBD693" w14:textId="6C707096" w:rsidR="00927D1A" w:rsidRDefault="008252A5" w:rsidP="00C05D8E">
      <w:pPr>
        <w:tabs>
          <w:tab w:val="left" w:pos="851"/>
        </w:tabs>
        <w:ind w:firstLine="851"/>
        <w:jc w:val="both"/>
        <w:rPr>
          <w:color w:val="000000"/>
          <w:szCs w:val="24"/>
          <w:lang w:val="lt-LT"/>
        </w:rPr>
      </w:pPr>
      <w:r w:rsidRPr="00DC3FD1">
        <w:rPr>
          <w:color w:val="000000"/>
          <w:szCs w:val="24"/>
          <w:lang w:val="lt-LT"/>
        </w:rPr>
        <w:t>Ministerija, a</w:t>
      </w:r>
      <w:r w:rsidR="006B1768" w:rsidRPr="00DC3FD1">
        <w:rPr>
          <w:color w:val="000000"/>
          <w:szCs w:val="24"/>
          <w:lang w:val="lt-LT"/>
        </w:rPr>
        <w:t xml:space="preserve">tsižvelgdama į išdėstytą </w:t>
      </w:r>
      <w:r w:rsidR="00DC3FD1" w:rsidRPr="00DC3FD1">
        <w:rPr>
          <w:color w:val="000000"/>
          <w:szCs w:val="24"/>
          <w:lang w:val="lt-LT"/>
        </w:rPr>
        <w:t xml:space="preserve">įstaigų </w:t>
      </w:r>
      <w:r w:rsidR="003B4F15" w:rsidRPr="00DC3FD1">
        <w:rPr>
          <w:szCs w:val="24"/>
          <w:lang w:val="lt-LT"/>
        </w:rPr>
        <w:t>informaciją</w:t>
      </w:r>
      <w:r w:rsidR="00BF725C" w:rsidRPr="00DC3FD1">
        <w:rPr>
          <w:szCs w:val="24"/>
          <w:lang w:val="lt-LT"/>
        </w:rPr>
        <w:t xml:space="preserve"> </w:t>
      </w:r>
      <w:r w:rsidRPr="00DC3FD1">
        <w:rPr>
          <w:szCs w:val="24"/>
          <w:lang w:val="lt-LT"/>
        </w:rPr>
        <w:t>apie didesnį</w:t>
      </w:r>
      <w:r w:rsidR="003B4F15" w:rsidRPr="00DC3FD1">
        <w:rPr>
          <w:szCs w:val="24"/>
          <w:lang w:val="lt-LT"/>
        </w:rPr>
        <w:t xml:space="preserve"> </w:t>
      </w:r>
      <w:r w:rsidRPr="00DC3FD1">
        <w:rPr>
          <w:szCs w:val="24"/>
          <w:lang w:val="lt-LT"/>
        </w:rPr>
        <w:t>l</w:t>
      </w:r>
      <w:r w:rsidR="003B4F15" w:rsidRPr="00DC3FD1">
        <w:rPr>
          <w:szCs w:val="24"/>
          <w:lang w:val="lt-LT"/>
        </w:rPr>
        <w:t>ėš</w:t>
      </w:r>
      <w:r w:rsidRPr="00DC3FD1">
        <w:rPr>
          <w:szCs w:val="24"/>
          <w:lang w:val="lt-LT"/>
        </w:rPr>
        <w:t>ų poreikį 202</w:t>
      </w:r>
      <w:r w:rsidR="00981D43" w:rsidRPr="00DC3FD1">
        <w:rPr>
          <w:szCs w:val="24"/>
          <w:lang w:val="lt-LT"/>
        </w:rPr>
        <w:t>1</w:t>
      </w:r>
      <w:r w:rsidR="003B4F15" w:rsidRPr="00DC3FD1">
        <w:rPr>
          <w:szCs w:val="24"/>
          <w:lang w:val="lt-LT"/>
        </w:rPr>
        <w:t xml:space="preserve"> m</w:t>
      </w:r>
      <w:r w:rsidR="002A7C40" w:rsidRPr="00DC3FD1">
        <w:rPr>
          <w:szCs w:val="24"/>
          <w:lang w:val="lt-LT"/>
        </w:rPr>
        <w:t>.</w:t>
      </w:r>
      <w:r w:rsidR="000070DF" w:rsidRPr="00DC3FD1">
        <w:rPr>
          <w:color w:val="000000"/>
          <w:szCs w:val="24"/>
          <w:lang w:val="lt-LT"/>
        </w:rPr>
        <w:t xml:space="preserve"> </w:t>
      </w:r>
      <w:r w:rsidR="001F3D5C">
        <w:rPr>
          <w:color w:val="000000"/>
          <w:szCs w:val="24"/>
          <w:lang w:val="lt-LT"/>
        </w:rPr>
        <w:t xml:space="preserve">ir </w:t>
      </w:r>
      <w:r w:rsidR="001F3D5C" w:rsidRPr="00014B23">
        <w:rPr>
          <w:color w:val="000000"/>
          <w:szCs w:val="24"/>
          <w:lang w:val="lt-LT"/>
        </w:rPr>
        <w:t xml:space="preserve">į </w:t>
      </w:r>
      <w:r w:rsidR="001F3D5C" w:rsidRPr="00014B23">
        <w:rPr>
          <w:szCs w:val="24"/>
          <w:lang w:val="lt-LT"/>
        </w:rPr>
        <w:t>Valstybinio socialinio draudimo fondo valdybos prie Socialinės apsaugos ir darbo ministerijos</w:t>
      </w:r>
      <w:r w:rsidR="001F3D5C" w:rsidRPr="00014B23">
        <w:rPr>
          <w:color w:val="FF0000"/>
          <w:szCs w:val="24"/>
          <w:lang w:val="lt-LT"/>
        </w:rPr>
        <w:t xml:space="preserve">  </w:t>
      </w:r>
      <w:r w:rsidR="001F3D5C" w:rsidRPr="00014B23">
        <w:rPr>
          <w:szCs w:val="24"/>
          <w:lang w:val="lt-LT"/>
        </w:rPr>
        <w:t>pateikta informaciją apie planuojamą 2021 m. lėšų ekonomiją mokamoms išmokoms</w:t>
      </w:r>
      <w:r w:rsidR="00927D1A">
        <w:rPr>
          <w:color w:val="000000"/>
          <w:szCs w:val="24"/>
          <w:lang w:val="lt-LT"/>
        </w:rPr>
        <w:t xml:space="preserve"> </w:t>
      </w:r>
      <w:r w:rsidR="006B1768" w:rsidRPr="00DC3FD1">
        <w:rPr>
          <w:color w:val="000000"/>
          <w:szCs w:val="24"/>
          <w:lang w:val="lt-LT"/>
        </w:rPr>
        <w:t>praš</w:t>
      </w:r>
      <w:r w:rsidRPr="00DC3FD1">
        <w:rPr>
          <w:color w:val="000000"/>
          <w:szCs w:val="24"/>
          <w:lang w:val="lt-LT"/>
        </w:rPr>
        <w:t>o</w:t>
      </w:r>
      <w:r w:rsidR="00927D1A">
        <w:rPr>
          <w:color w:val="000000"/>
          <w:szCs w:val="24"/>
          <w:lang w:val="lt-LT"/>
        </w:rPr>
        <w:t>:</w:t>
      </w:r>
    </w:p>
    <w:p w14:paraId="2C44F385" w14:textId="5264A745" w:rsidR="001F3D5C" w:rsidRDefault="00927D1A" w:rsidP="00C05D8E">
      <w:pPr>
        <w:tabs>
          <w:tab w:val="left" w:pos="851"/>
        </w:tabs>
        <w:ind w:firstLine="851"/>
        <w:jc w:val="both"/>
        <w:rPr>
          <w:bCs/>
          <w:szCs w:val="24"/>
          <w:lang w:val="lt-LT"/>
        </w:rPr>
      </w:pPr>
      <w:r>
        <w:rPr>
          <w:color w:val="000000"/>
          <w:szCs w:val="24"/>
          <w:lang w:val="lt-LT"/>
        </w:rPr>
        <w:t>1.</w:t>
      </w:r>
      <w:r w:rsidR="008252A5" w:rsidRPr="00DC3FD1">
        <w:rPr>
          <w:color w:val="000000"/>
          <w:szCs w:val="24"/>
          <w:lang w:val="lt-LT"/>
        </w:rPr>
        <w:t xml:space="preserve"> </w:t>
      </w:r>
      <w:r w:rsidR="00AA6F04" w:rsidRPr="00DC3FD1">
        <w:rPr>
          <w:bCs/>
          <w:szCs w:val="24"/>
          <w:lang w:val="lt-LT"/>
        </w:rPr>
        <w:t xml:space="preserve">iš programos </w:t>
      </w:r>
      <w:r w:rsidR="00AA6F04" w:rsidRPr="00DC3FD1">
        <w:rPr>
          <w:b/>
          <w:iCs/>
          <w:szCs w:val="24"/>
          <w:lang w:val="lt-LT"/>
        </w:rPr>
        <w:t>,,02.08 Socialinė parama“</w:t>
      </w:r>
      <w:r w:rsidR="00AA6F04" w:rsidRPr="00DC3FD1">
        <w:rPr>
          <w:bCs/>
          <w:szCs w:val="24"/>
          <w:lang w:val="lt-LT"/>
        </w:rPr>
        <w:t xml:space="preserve"> priemonės </w:t>
      </w:r>
      <w:r w:rsidR="00AA6F04" w:rsidRPr="00DC3FD1">
        <w:rPr>
          <w:bCs/>
          <w:i/>
          <w:szCs w:val="24"/>
          <w:lang w:val="lt-LT"/>
        </w:rPr>
        <w:t>,,</w:t>
      </w:r>
      <w:r w:rsidR="001F3D5C" w:rsidRPr="001F3D5C">
        <w:rPr>
          <w:bCs/>
          <w:i/>
          <w:szCs w:val="24"/>
          <w:lang w:val="lt-LT"/>
        </w:rPr>
        <w:t>Pervesti lėšas pensijų priemokoms mokėti</w:t>
      </w:r>
      <w:r w:rsidR="00AA6F04" w:rsidRPr="00DC3FD1">
        <w:rPr>
          <w:bCs/>
          <w:i/>
          <w:szCs w:val="24"/>
          <w:lang w:val="lt-LT"/>
        </w:rPr>
        <w:t>“</w:t>
      </w:r>
      <w:r>
        <w:rPr>
          <w:bCs/>
          <w:i/>
          <w:szCs w:val="24"/>
          <w:lang w:val="lt-LT"/>
        </w:rPr>
        <w:t xml:space="preserve">– </w:t>
      </w:r>
      <w:r w:rsidRPr="00927D1A">
        <w:rPr>
          <w:b/>
          <w:iCs/>
          <w:szCs w:val="24"/>
          <w:lang w:val="lt-LT"/>
        </w:rPr>
        <w:t xml:space="preserve">3.085 tūkst. eurų </w:t>
      </w:r>
      <w:r w:rsidRPr="00927D1A">
        <w:rPr>
          <w:bCs/>
          <w:iCs/>
          <w:szCs w:val="24"/>
          <w:lang w:val="lt-LT"/>
        </w:rPr>
        <w:t>perkelti</w:t>
      </w:r>
      <w:r>
        <w:rPr>
          <w:bCs/>
          <w:szCs w:val="24"/>
          <w:lang w:val="lt-LT"/>
        </w:rPr>
        <w:t>:</w:t>
      </w:r>
    </w:p>
    <w:p w14:paraId="5B1DCB8B" w14:textId="36CF8250" w:rsidR="00927D1A" w:rsidRPr="00927D1A" w:rsidRDefault="00927D1A" w:rsidP="00C05D8E">
      <w:pPr>
        <w:pStyle w:val="Sraopastraipa"/>
        <w:numPr>
          <w:ilvl w:val="0"/>
          <w:numId w:val="4"/>
        </w:numPr>
        <w:ind w:left="0" w:firstLine="851"/>
        <w:jc w:val="both"/>
        <w:rPr>
          <w:bCs/>
          <w:szCs w:val="24"/>
          <w:lang w:val="lt-LT"/>
        </w:rPr>
      </w:pPr>
      <w:r w:rsidRPr="00014B23">
        <w:rPr>
          <w:szCs w:val="24"/>
          <w:lang w:val="lt-LT"/>
        </w:rPr>
        <w:t xml:space="preserve">į programos </w:t>
      </w:r>
      <w:r w:rsidRPr="00014B23">
        <w:rPr>
          <w:noProof/>
          <w:szCs w:val="24"/>
          <w:lang w:val="lt-LT"/>
        </w:rPr>
        <w:t>„</w:t>
      </w:r>
      <w:r w:rsidRPr="00014B23">
        <w:rPr>
          <w:b/>
          <w:noProof/>
          <w:szCs w:val="24"/>
          <w:lang w:val="lt-LT"/>
        </w:rPr>
        <w:t xml:space="preserve">01.02 </w:t>
      </w:r>
      <w:r w:rsidRPr="00014B23">
        <w:rPr>
          <w:b/>
          <w:bCs/>
          <w:szCs w:val="24"/>
          <w:lang w:val="lt-LT" w:eastAsia="lt-LT"/>
        </w:rPr>
        <w:t>Užimtumo didinimas</w:t>
      </w:r>
      <w:r w:rsidRPr="00014B23">
        <w:rPr>
          <w:bCs/>
          <w:szCs w:val="24"/>
          <w:lang w:val="lt-LT" w:eastAsia="lt-LT"/>
        </w:rPr>
        <w:t xml:space="preserve">“ </w:t>
      </w:r>
      <w:r w:rsidRPr="00014B23">
        <w:rPr>
          <w:bCs/>
          <w:szCs w:val="24"/>
          <w:lang w:val="lt-LT"/>
        </w:rPr>
        <w:t xml:space="preserve">priemonę </w:t>
      </w:r>
      <w:r w:rsidRPr="00014B23">
        <w:rPr>
          <w:bCs/>
          <w:i/>
          <w:iCs/>
          <w:szCs w:val="24"/>
          <w:lang w:val="lt-LT"/>
        </w:rPr>
        <w:t xml:space="preserve">„Derinant darbo pasiūlą ir paklausą remti bedarbių integraciją į darbo rinką“ </w:t>
      </w:r>
      <w:r w:rsidRPr="00014B23">
        <w:rPr>
          <w:bCs/>
          <w:szCs w:val="24"/>
          <w:lang w:val="lt-LT"/>
        </w:rPr>
        <w:t>–</w:t>
      </w:r>
      <w:r w:rsidRPr="00014B23">
        <w:rPr>
          <w:bCs/>
          <w:i/>
          <w:iCs/>
          <w:szCs w:val="24"/>
          <w:lang w:val="lt-LT"/>
        </w:rPr>
        <w:t xml:space="preserve"> </w:t>
      </w:r>
      <w:r>
        <w:rPr>
          <w:b/>
          <w:bCs/>
          <w:szCs w:val="24"/>
          <w:lang w:val="lt-LT"/>
        </w:rPr>
        <w:t>1.714</w:t>
      </w:r>
      <w:r w:rsidRPr="00014B23">
        <w:rPr>
          <w:b/>
          <w:bCs/>
          <w:szCs w:val="24"/>
          <w:lang w:val="lt-LT"/>
        </w:rPr>
        <w:t xml:space="preserve"> tūkst. eurų</w:t>
      </w:r>
      <w:r w:rsidRPr="00927D1A">
        <w:rPr>
          <w:bCs/>
          <w:szCs w:val="24"/>
          <w:lang w:val="lt-LT"/>
        </w:rPr>
        <w:t>;</w:t>
      </w:r>
    </w:p>
    <w:p w14:paraId="21168CCF" w14:textId="7A71E053" w:rsidR="00927D1A" w:rsidRPr="00927D1A" w:rsidRDefault="00927D1A" w:rsidP="00C05D8E">
      <w:pPr>
        <w:pStyle w:val="Sraopastraipa"/>
        <w:numPr>
          <w:ilvl w:val="0"/>
          <w:numId w:val="2"/>
        </w:numPr>
        <w:tabs>
          <w:tab w:val="left" w:pos="851"/>
        </w:tabs>
        <w:ind w:left="0" w:firstLine="851"/>
        <w:jc w:val="both"/>
        <w:rPr>
          <w:bCs/>
          <w:szCs w:val="24"/>
          <w:lang w:val="lt-LT"/>
        </w:rPr>
      </w:pPr>
      <w:r w:rsidRPr="00014B23">
        <w:rPr>
          <w:szCs w:val="24"/>
          <w:lang w:val="lt-LT"/>
        </w:rPr>
        <w:t xml:space="preserve">į programos </w:t>
      </w:r>
      <w:r w:rsidRPr="00014B23">
        <w:rPr>
          <w:bCs/>
          <w:szCs w:val="24"/>
          <w:lang w:val="lt-LT" w:eastAsia="lt-LT"/>
        </w:rPr>
        <w:t>„</w:t>
      </w:r>
      <w:r w:rsidRPr="00014B23">
        <w:rPr>
          <w:b/>
          <w:bCs/>
          <w:szCs w:val="24"/>
          <w:lang w:val="lt-LT" w:eastAsia="lt-LT"/>
        </w:rPr>
        <w:t xml:space="preserve">03.03 </w:t>
      </w:r>
      <w:r w:rsidRPr="00014B23">
        <w:rPr>
          <w:rFonts w:eastAsia="Calibri"/>
          <w:b/>
          <w:szCs w:val="24"/>
          <w:lang w:val="lt-LT"/>
        </w:rPr>
        <w:t>Socialinių paslaugų ir integracijos plėtra</w:t>
      </w:r>
      <w:r w:rsidRPr="00014B23">
        <w:rPr>
          <w:bCs/>
          <w:szCs w:val="24"/>
          <w:lang w:val="lt-LT"/>
        </w:rPr>
        <w:t xml:space="preserve">“  priemonę </w:t>
      </w:r>
      <w:r w:rsidRPr="00014B23">
        <w:rPr>
          <w:i/>
          <w:iCs/>
          <w:szCs w:val="24"/>
          <w:lang w:val="lt-LT"/>
        </w:rPr>
        <w:t>„Sudaryti sąlygas socialinės globos ir kitų įstaigų, teikiančių socialines paslaugas, veiklai“</w:t>
      </w:r>
      <w:r w:rsidRPr="00014B23">
        <w:rPr>
          <w:b/>
          <w:bCs/>
          <w:szCs w:val="24"/>
          <w:lang w:val="lt-LT"/>
        </w:rPr>
        <w:t xml:space="preserve"> – </w:t>
      </w:r>
      <w:r>
        <w:rPr>
          <w:b/>
          <w:bCs/>
          <w:szCs w:val="24"/>
          <w:lang w:val="lt-LT"/>
        </w:rPr>
        <w:t>1.371</w:t>
      </w:r>
      <w:r w:rsidRPr="00014B23">
        <w:rPr>
          <w:b/>
          <w:bCs/>
          <w:szCs w:val="24"/>
          <w:lang w:val="lt-LT"/>
        </w:rPr>
        <w:t xml:space="preserve"> tūkst. eurų</w:t>
      </w:r>
      <w:r>
        <w:rPr>
          <w:b/>
          <w:bCs/>
          <w:szCs w:val="24"/>
          <w:lang w:val="lt-LT"/>
        </w:rPr>
        <w:t>.</w:t>
      </w:r>
    </w:p>
    <w:p w14:paraId="7DB7BD52" w14:textId="616C6706" w:rsidR="00927D1A" w:rsidRDefault="00927D1A" w:rsidP="00C05D8E">
      <w:pPr>
        <w:pStyle w:val="Sraopastraipa"/>
        <w:ind w:left="0" w:firstLine="851"/>
        <w:jc w:val="both"/>
        <w:rPr>
          <w:bCs/>
          <w:szCs w:val="24"/>
          <w:lang w:val="lt-LT"/>
        </w:rPr>
      </w:pPr>
      <w:r w:rsidRPr="00927D1A">
        <w:rPr>
          <w:szCs w:val="24"/>
          <w:lang w:val="lt-LT"/>
        </w:rPr>
        <w:t xml:space="preserve">2. </w:t>
      </w:r>
      <w:r>
        <w:rPr>
          <w:szCs w:val="24"/>
          <w:lang w:val="lt-LT"/>
        </w:rPr>
        <w:t xml:space="preserve">iš programos </w:t>
      </w:r>
      <w:r w:rsidRPr="00014B23">
        <w:rPr>
          <w:bCs/>
          <w:szCs w:val="24"/>
          <w:lang w:val="lt-LT" w:eastAsia="lt-LT"/>
        </w:rPr>
        <w:t>„</w:t>
      </w:r>
      <w:r w:rsidRPr="00014B23">
        <w:rPr>
          <w:b/>
          <w:bCs/>
          <w:szCs w:val="24"/>
          <w:lang w:val="lt-LT" w:eastAsia="lt-LT"/>
        </w:rPr>
        <w:t xml:space="preserve">04.05 </w:t>
      </w:r>
      <w:r w:rsidRPr="00014B23">
        <w:rPr>
          <w:rFonts w:eastAsia="Calibri"/>
          <w:b/>
          <w:szCs w:val="24"/>
          <w:lang w:val="lt-LT"/>
        </w:rPr>
        <w:t>Socialinės apsaugos ir darbo politikos įgyvendinimo administravimas</w:t>
      </w:r>
      <w:r w:rsidRPr="00014B23">
        <w:rPr>
          <w:bCs/>
          <w:szCs w:val="24"/>
          <w:lang w:val="lt-LT"/>
        </w:rPr>
        <w:t>“ priemon</w:t>
      </w:r>
      <w:r>
        <w:rPr>
          <w:bCs/>
          <w:szCs w:val="24"/>
          <w:lang w:val="lt-LT"/>
        </w:rPr>
        <w:t xml:space="preserve">ės </w:t>
      </w:r>
      <w:r w:rsidRPr="00014B23">
        <w:rPr>
          <w:bCs/>
          <w:i/>
          <w:iCs/>
          <w:szCs w:val="24"/>
          <w:lang w:val="lt-LT"/>
        </w:rPr>
        <w:t>„Sudaryti sąlygas ministerijos veiklai“</w:t>
      </w:r>
      <w:r w:rsidR="00063562">
        <w:rPr>
          <w:bCs/>
          <w:i/>
          <w:iCs/>
          <w:szCs w:val="24"/>
          <w:lang w:val="lt-LT"/>
        </w:rPr>
        <w:t xml:space="preserve"> </w:t>
      </w:r>
      <w:r w:rsidR="00063562" w:rsidRPr="00063562">
        <w:rPr>
          <w:b/>
          <w:szCs w:val="24"/>
          <w:lang w:val="lt-LT"/>
        </w:rPr>
        <w:t>–</w:t>
      </w:r>
      <w:r w:rsidRPr="00063562">
        <w:rPr>
          <w:b/>
          <w:szCs w:val="24"/>
          <w:lang w:val="lt-LT"/>
        </w:rPr>
        <w:t xml:space="preserve"> </w:t>
      </w:r>
      <w:r w:rsidR="00063562" w:rsidRPr="00063562">
        <w:rPr>
          <w:b/>
          <w:szCs w:val="24"/>
          <w:lang w:val="lt-LT"/>
        </w:rPr>
        <w:t>274 tūkst. eurų darbo užmokesčio</w:t>
      </w:r>
      <w:r w:rsidR="00063562" w:rsidRPr="00063562">
        <w:rPr>
          <w:bCs/>
          <w:szCs w:val="24"/>
          <w:lang w:val="lt-LT"/>
        </w:rPr>
        <w:t xml:space="preserve"> </w:t>
      </w:r>
      <w:r w:rsidRPr="00927D1A">
        <w:rPr>
          <w:bCs/>
          <w:szCs w:val="24"/>
          <w:lang w:val="lt-LT"/>
        </w:rPr>
        <w:t>perkelti</w:t>
      </w:r>
      <w:r>
        <w:rPr>
          <w:bCs/>
          <w:szCs w:val="24"/>
          <w:lang w:val="lt-LT"/>
        </w:rPr>
        <w:t>:</w:t>
      </w:r>
    </w:p>
    <w:p w14:paraId="7C9328A2" w14:textId="77777777" w:rsidR="005B5C3D" w:rsidRDefault="00063562" w:rsidP="00C05D8E">
      <w:pPr>
        <w:pStyle w:val="Sraopastraipa"/>
        <w:numPr>
          <w:ilvl w:val="0"/>
          <w:numId w:val="4"/>
        </w:numPr>
        <w:ind w:left="0" w:firstLine="851"/>
        <w:jc w:val="both"/>
        <w:rPr>
          <w:bCs/>
          <w:szCs w:val="24"/>
          <w:lang w:val="lt-LT"/>
        </w:rPr>
      </w:pPr>
      <w:bookmarkStart w:id="4" w:name="_Hlk85810350"/>
      <w:r w:rsidRPr="00014B23">
        <w:rPr>
          <w:szCs w:val="24"/>
          <w:lang w:val="lt-LT"/>
        </w:rPr>
        <w:t xml:space="preserve">į programos </w:t>
      </w:r>
      <w:r w:rsidRPr="00014B23">
        <w:rPr>
          <w:noProof/>
          <w:szCs w:val="24"/>
          <w:lang w:val="lt-LT"/>
        </w:rPr>
        <w:t>„</w:t>
      </w:r>
      <w:r w:rsidRPr="00014B23">
        <w:rPr>
          <w:b/>
          <w:noProof/>
          <w:szCs w:val="24"/>
          <w:lang w:val="lt-LT"/>
        </w:rPr>
        <w:t xml:space="preserve">01.02 </w:t>
      </w:r>
      <w:r w:rsidRPr="00014B23">
        <w:rPr>
          <w:b/>
          <w:bCs/>
          <w:szCs w:val="24"/>
          <w:lang w:val="lt-LT" w:eastAsia="lt-LT"/>
        </w:rPr>
        <w:t>Užimtumo didinimas</w:t>
      </w:r>
      <w:r w:rsidRPr="00014B23">
        <w:rPr>
          <w:bCs/>
          <w:szCs w:val="24"/>
          <w:lang w:val="lt-LT" w:eastAsia="lt-LT"/>
        </w:rPr>
        <w:t xml:space="preserve">“ </w:t>
      </w:r>
      <w:r w:rsidRPr="00014B23">
        <w:rPr>
          <w:bCs/>
          <w:szCs w:val="24"/>
          <w:lang w:val="lt-LT"/>
        </w:rPr>
        <w:t xml:space="preserve">priemonę </w:t>
      </w:r>
      <w:r w:rsidRPr="00014B23">
        <w:rPr>
          <w:bCs/>
          <w:i/>
          <w:iCs/>
          <w:szCs w:val="24"/>
          <w:lang w:val="lt-LT"/>
        </w:rPr>
        <w:t>„Sudaryti sąlygas Valstybinės darbo inspekcijos veiklai“</w:t>
      </w:r>
      <w:r w:rsidRPr="00014B23">
        <w:rPr>
          <w:bCs/>
          <w:szCs w:val="24"/>
          <w:lang w:val="lt-LT"/>
        </w:rPr>
        <w:t xml:space="preserve"> – </w:t>
      </w:r>
      <w:r>
        <w:rPr>
          <w:b/>
          <w:szCs w:val="24"/>
          <w:lang w:val="lt-LT"/>
        </w:rPr>
        <w:t>100</w:t>
      </w:r>
      <w:r w:rsidRPr="00014B23">
        <w:rPr>
          <w:b/>
          <w:szCs w:val="24"/>
          <w:lang w:val="lt-LT"/>
        </w:rPr>
        <w:t xml:space="preserve"> tūkst. eurų</w:t>
      </w:r>
      <w:r>
        <w:rPr>
          <w:b/>
          <w:szCs w:val="24"/>
          <w:lang w:val="lt-LT"/>
        </w:rPr>
        <w:t xml:space="preserve"> darbo užmokesčiui</w:t>
      </w:r>
      <w:bookmarkEnd w:id="4"/>
      <w:r w:rsidRPr="00927D1A">
        <w:rPr>
          <w:bCs/>
          <w:szCs w:val="24"/>
          <w:lang w:val="lt-LT"/>
        </w:rPr>
        <w:t>;</w:t>
      </w:r>
    </w:p>
    <w:p w14:paraId="73FDC044" w14:textId="6CDA0E40" w:rsidR="00927D1A" w:rsidRPr="005B5C3D" w:rsidRDefault="00927D1A" w:rsidP="00C05D8E">
      <w:pPr>
        <w:pStyle w:val="Sraopastraipa"/>
        <w:numPr>
          <w:ilvl w:val="0"/>
          <w:numId w:val="4"/>
        </w:numPr>
        <w:ind w:left="0" w:firstLine="851"/>
        <w:jc w:val="both"/>
        <w:rPr>
          <w:bCs/>
          <w:szCs w:val="24"/>
          <w:lang w:val="lt-LT"/>
        </w:rPr>
      </w:pPr>
      <w:r w:rsidRPr="005B5C3D">
        <w:rPr>
          <w:szCs w:val="24"/>
          <w:lang w:val="lt-LT"/>
        </w:rPr>
        <w:t xml:space="preserve">į programos </w:t>
      </w:r>
      <w:r w:rsidRPr="005B5C3D">
        <w:rPr>
          <w:bCs/>
          <w:szCs w:val="24"/>
          <w:lang w:val="lt-LT" w:eastAsia="lt-LT"/>
        </w:rPr>
        <w:t>„</w:t>
      </w:r>
      <w:r w:rsidRPr="005B5C3D">
        <w:rPr>
          <w:b/>
          <w:bCs/>
          <w:szCs w:val="24"/>
          <w:lang w:val="lt-LT" w:eastAsia="lt-LT"/>
        </w:rPr>
        <w:t xml:space="preserve">03.03 </w:t>
      </w:r>
      <w:r w:rsidRPr="005B5C3D">
        <w:rPr>
          <w:rFonts w:eastAsia="Calibri"/>
          <w:b/>
          <w:szCs w:val="24"/>
          <w:lang w:val="lt-LT"/>
        </w:rPr>
        <w:t>Socialinių paslaugų ir integracijos plėtra</w:t>
      </w:r>
      <w:r w:rsidRPr="005B5C3D">
        <w:rPr>
          <w:bCs/>
          <w:szCs w:val="24"/>
          <w:lang w:val="lt-LT"/>
        </w:rPr>
        <w:t xml:space="preserve">“  priemonę </w:t>
      </w:r>
      <w:r w:rsidRPr="005B5C3D">
        <w:rPr>
          <w:bCs/>
          <w:i/>
          <w:iCs/>
          <w:szCs w:val="24"/>
          <w:lang w:val="lt-LT"/>
        </w:rPr>
        <w:t>„Sudaryti sąlygas Valstybės vaiko teisių apsaugos ir įvaikinimo tarnybos veiklai“</w:t>
      </w:r>
      <w:r w:rsidRPr="005B5C3D">
        <w:rPr>
          <w:bCs/>
          <w:szCs w:val="24"/>
          <w:lang w:val="lt-LT"/>
        </w:rPr>
        <w:t xml:space="preserve"> –</w:t>
      </w:r>
      <w:r w:rsidRPr="005B5C3D">
        <w:rPr>
          <w:b/>
          <w:szCs w:val="24"/>
          <w:lang w:val="lt-LT"/>
        </w:rPr>
        <w:t xml:space="preserve"> 60 tūkst. eurų darbo užmokesčiui</w:t>
      </w:r>
      <w:r w:rsidR="00063562" w:rsidRPr="005B5C3D">
        <w:rPr>
          <w:b/>
          <w:szCs w:val="24"/>
          <w:lang w:val="lt-LT"/>
        </w:rPr>
        <w:t>,</w:t>
      </w:r>
      <w:r w:rsidR="00063562" w:rsidRPr="005B5C3D">
        <w:rPr>
          <w:bCs/>
          <w:szCs w:val="24"/>
          <w:lang w:val="lt-LT"/>
        </w:rPr>
        <w:t xml:space="preserve">  priemonę </w:t>
      </w:r>
      <w:r w:rsidR="00063562" w:rsidRPr="005B5C3D">
        <w:rPr>
          <w:bCs/>
          <w:i/>
          <w:iCs/>
          <w:szCs w:val="24"/>
          <w:lang w:val="lt-LT"/>
        </w:rPr>
        <w:t>„Sudaryti sąlygas Socialinių paslaugų priežiūros departamento veiklai“</w:t>
      </w:r>
      <w:r w:rsidR="00063562" w:rsidRPr="005B5C3D">
        <w:rPr>
          <w:bCs/>
          <w:szCs w:val="24"/>
          <w:lang w:val="lt-LT"/>
        </w:rPr>
        <w:t xml:space="preserve"> –</w:t>
      </w:r>
      <w:r w:rsidR="00063562" w:rsidRPr="005B5C3D">
        <w:rPr>
          <w:b/>
          <w:szCs w:val="24"/>
          <w:lang w:val="lt-LT"/>
        </w:rPr>
        <w:t xml:space="preserve"> 60 tūkst. eurų darbo užmokesčiui</w:t>
      </w:r>
      <w:r w:rsidR="00063562" w:rsidRPr="005B5C3D">
        <w:rPr>
          <w:bCs/>
          <w:szCs w:val="24"/>
          <w:lang w:val="lt-LT"/>
        </w:rPr>
        <w:t xml:space="preserve"> ir</w:t>
      </w:r>
      <w:r w:rsidR="00063562" w:rsidRPr="005B5C3D">
        <w:rPr>
          <w:b/>
          <w:szCs w:val="24"/>
          <w:lang w:val="lt-LT"/>
        </w:rPr>
        <w:t xml:space="preserve"> </w:t>
      </w:r>
      <w:r w:rsidR="00063562" w:rsidRPr="005B5C3D">
        <w:rPr>
          <w:bCs/>
          <w:szCs w:val="24"/>
          <w:lang w:val="lt-LT"/>
        </w:rPr>
        <w:t xml:space="preserve">priemonę </w:t>
      </w:r>
      <w:r w:rsidR="00063562" w:rsidRPr="005B5C3D">
        <w:rPr>
          <w:bCs/>
          <w:i/>
          <w:iCs/>
          <w:szCs w:val="24"/>
          <w:lang w:val="lt-LT"/>
        </w:rPr>
        <w:t xml:space="preserve">„Sudaryti sąlygas Neįgaliųjų reikalų departamento veiklai“ </w:t>
      </w:r>
      <w:r w:rsidR="00063562" w:rsidRPr="005B5C3D">
        <w:rPr>
          <w:bCs/>
          <w:szCs w:val="24"/>
          <w:lang w:val="lt-LT"/>
        </w:rPr>
        <w:t>–</w:t>
      </w:r>
      <w:r w:rsidR="00063562" w:rsidRPr="005B5C3D">
        <w:rPr>
          <w:b/>
          <w:szCs w:val="24"/>
          <w:lang w:val="lt-LT"/>
        </w:rPr>
        <w:t xml:space="preserve"> </w:t>
      </w:r>
      <w:r w:rsidR="00CB1C38">
        <w:rPr>
          <w:b/>
          <w:szCs w:val="24"/>
          <w:lang w:val="lt-LT"/>
        </w:rPr>
        <w:t>54</w:t>
      </w:r>
      <w:r w:rsidR="00063562" w:rsidRPr="005B5C3D">
        <w:rPr>
          <w:b/>
          <w:szCs w:val="24"/>
          <w:lang w:val="lt-LT"/>
        </w:rPr>
        <w:t xml:space="preserve"> tūkst. eurų darbo užmokesčiui.</w:t>
      </w:r>
    </w:p>
    <w:p w14:paraId="3A621FD1" w14:textId="094723B8" w:rsidR="001F3D5C" w:rsidRDefault="00063562" w:rsidP="00C05D8E">
      <w:pPr>
        <w:tabs>
          <w:tab w:val="left" w:pos="851"/>
        </w:tabs>
        <w:ind w:firstLine="851"/>
        <w:jc w:val="both"/>
        <w:rPr>
          <w:bCs/>
          <w:szCs w:val="24"/>
          <w:lang w:val="lt-LT"/>
        </w:rPr>
      </w:pPr>
      <w:r w:rsidRPr="00063562">
        <w:rPr>
          <w:bCs/>
          <w:szCs w:val="24"/>
          <w:lang w:val="lt-LT"/>
        </w:rPr>
        <w:t xml:space="preserve">3. </w:t>
      </w:r>
      <w:r w:rsidR="005B5C3D">
        <w:rPr>
          <w:bCs/>
          <w:szCs w:val="24"/>
          <w:lang w:val="lt-LT"/>
        </w:rPr>
        <w:t xml:space="preserve">iš </w:t>
      </w:r>
      <w:r w:rsidR="005B5C3D" w:rsidRPr="00014B23">
        <w:rPr>
          <w:szCs w:val="24"/>
          <w:lang w:val="lt-LT"/>
        </w:rPr>
        <w:t xml:space="preserve">programos </w:t>
      </w:r>
      <w:r w:rsidR="005B5C3D" w:rsidRPr="00014B23">
        <w:rPr>
          <w:bCs/>
          <w:szCs w:val="24"/>
          <w:lang w:val="lt-LT" w:eastAsia="lt-LT"/>
        </w:rPr>
        <w:t>„</w:t>
      </w:r>
      <w:r w:rsidR="005B5C3D" w:rsidRPr="00014B23">
        <w:rPr>
          <w:b/>
          <w:bCs/>
          <w:szCs w:val="24"/>
          <w:lang w:val="lt-LT" w:eastAsia="lt-LT"/>
        </w:rPr>
        <w:t xml:space="preserve">03.03 </w:t>
      </w:r>
      <w:r w:rsidR="005B5C3D" w:rsidRPr="00014B23">
        <w:rPr>
          <w:rFonts w:eastAsia="Calibri"/>
          <w:b/>
          <w:szCs w:val="24"/>
          <w:lang w:val="lt-LT"/>
        </w:rPr>
        <w:t>Socialinių paslaugų ir integracijos plėtra</w:t>
      </w:r>
      <w:r w:rsidR="005B5C3D" w:rsidRPr="00014B23">
        <w:rPr>
          <w:bCs/>
          <w:szCs w:val="24"/>
          <w:lang w:val="lt-LT"/>
        </w:rPr>
        <w:t>“  priemonę</w:t>
      </w:r>
      <w:r w:rsidR="005B5C3D">
        <w:rPr>
          <w:bCs/>
          <w:szCs w:val="24"/>
          <w:lang w:val="lt-LT"/>
        </w:rPr>
        <w:t xml:space="preserve"> </w:t>
      </w:r>
      <w:r w:rsidR="005B5C3D" w:rsidRPr="00014B23">
        <w:rPr>
          <w:i/>
          <w:iCs/>
          <w:szCs w:val="24"/>
          <w:lang w:val="lt-LT"/>
        </w:rPr>
        <w:t>„Sudaryti sąlygas socialinės globos ir kitų įstaigų, teikiančių socialines paslaugas, veiklai“</w:t>
      </w:r>
      <w:r w:rsidR="005B5C3D" w:rsidRPr="00063562">
        <w:rPr>
          <w:bCs/>
          <w:szCs w:val="24"/>
          <w:lang w:val="lt-LT"/>
        </w:rPr>
        <w:t xml:space="preserve"> </w:t>
      </w:r>
      <w:r w:rsidR="005B5C3D" w:rsidRPr="00014B23">
        <w:rPr>
          <w:bCs/>
          <w:szCs w:val="24"/>
          <w:lang w:val="lt-LT"/>
        </w:rPr>
        <w:t>–</w:t>
      </w:r>
      <w:r w:rsidR="005B5C3D" w:rsidRPr="00014B23">
        <w:rPr>
          <w:b/>
          <w:szCs w:val="24"/>
          <w:lang w:val="lt-LT"/>
        </w:rPr>
        <w:t xml:space="preserve"> </w:t>
      </w:r>
      <w:r w:rsidR="005B5C3D">
        <w:rPr>
          <w:b/>
          <w:szCs w:val="24"/>
          <w:lang w:val="lt-LT"/>
        </w:rPr>
        <w:t>73</w:t>
      </w:r>
      <w:r w:rsidR="005B5C3D" w:rsidRPr="00014B23">
        <w:rPr>
          <w:b/>
          <w:szCs w:val="24"/>
          <w:lang w:val="lt-LT"/>
        </w:rPr>
        <w:t xml:space="preserve"> tūkst. eurų</w:t>
      </w:r>
      <w:r w:rsidR="005B5C3D">
        <w:rPr>
          <w:b/>
          <w:szCs w:val="24"/>
          <w:lang w:val="lt-LT"/>
        </w:rPr>
        <w:t xml:space="preserve"> turtui </w:t>
      </w:r>
      <w:r w:rsidR="005B5C3D" w:rsidRPr="005B5C3D">
        <w:rPr>
          <w:bCs/>
          <w:szCs w:val="24"/>
          <w:lang w:val="lt-LT"/>
        </w:rPr>
        <w:t>(</w:t>
      </w:r>
      <w:r w:rsidR="00B840C4" w:rsidRPr="00B840C4">
        <w:rPr>
          <w:lang w:val="lt-LT"/>
        </w:rPr>
        <w:t>valstybės kapitalo</w:t>
      </w:r>
      <w:r w:rsidR="00B840C4" w:rsidRPr="005B5C3D">
        <w:rPr>
          <w:bCs/>
          <w:szCs w:val="24"/>
          <w:lang w:val="lt-LT"/>
        </w:rPr>
        <w:t xml:space="preserve"> </w:t>
      </w:r>
      <w:r w:rsidR="005B5C3D" w:rsidRPr="005B5C3D">
        <w:rPr>
          <w:bCs/>
          <w:szCs w:val="24"/>
          <w:lang w:val="lt-LT"/>
        </w:rPr>
        <w:t>investicijų projektas „Marijampolės specialiųjų socialinės globos namų specializuotos slaugos ir globos namų statyba Marijampolėje, Tarpučių g., vykdant specializuotos slaugos ir globos paslaugų neįgaliesiems plėtrą pietvakarių Lietuvoje“)</w:t>
      </w:r>
      <w:r w:rsidR="005B5C3D">
        <w:rPr>
          <w:b/>
          <w:szCs w:val="24"/>
          <w:lang w:val="lt-LT"/>
        </w:rPr>
        <w:t xml:space="preserve"> </w:t>
      </w:r>
      <w:r w:rsidR="005B5C3D" w:rsidRPr="005B5C3D">
        <w:rPr>
          <w:bCs/>
          <w:szCs w:val="24"/>
          <w:lang w:val="lt-LT"/>
        </w:rPr>
        <w:t>perkelti</w:t>
      </w:r>
      <w:r w:rsidR="005B5C3D" w:rsidRPr="005B5C3D">
        <w:t xml:space="preserve"> </w:t>
      </w:r>
      <w:r w:rsidR="005B5C3D">
        <w:t xml:space="preserve">į </w:t>
      </w:r>
      <w:r w:rsidR="005B5C3D" w:rsidRPr="005B5C3D">
        <w:rPr>
          <w:bCs/>
          <w:szCs w:val="24"/>
          <w:lang w:val="lt-LT"/>
        </w:rPr>
        <w:t xml:space="preserve">programos </w:t>
      </w:r>
      <w:r w:rsidR="005B5C3D" w:rsidRPr="005B5C3D">
        <w:rPr>
          <w:b/>
          <w:szCs w:val="24"/>
          <w:lang w:val="lt-LT"/>
        </w:rPr>
        <w:t>„01.02 Užimtumo didinimas“</w:t>
      </w:r>
      <w:r w:rsidR="005B5C3D" w:rsidRPr="005B5C3D">
        <w:rPr>
          <w:bCs/>
          <w:szCs w:val="24"/>
          <w:lang w:val="lt-LT"/>
        </w:rPr>
        <w:t xml:space="preserve"> priemonę </w:t>
      </w:r>
      <w:r w:rsidR="005B5C3D" w:rsidRPr="005B5C3D">
        <w:rPr>
          <w:bCs/>
          <w:i/>
          <w:iCs/>
          <w:szCs w:val="24"/>
          <w:lang w:val="lt-LT"/>
        </w:rPr>
        <w:t>„Sudaryti sąlygas Užimtumo tarnybos veiklai“</w:t>
      </w:r>
      <w:r w:rsidR="005B5C3D" w:rsidRPr="005B5C3D">
        <w:rPr>
          <w:bCs/>
          <w:szCs w:val="24"/>
          <w:lang w:val="lt-LT"/>
        </w:rPr>
        <w:t xml:space="preserve"> – </w:t>
      </w:r>
      <w:r w:rsidR="005B5C3D">
        <w:rPr>
          <w:b/>
          <w:szCs w:val="24"/>
          <w:lang w:val="lt-LT"/>
        </w:rPr>
        <w:t>73</w:t>
      </w:r>
      <w:r w:rsidR="005B5C3D" w:rsidRPr="005B5C3D">
        <w:rPr>
          <w:b/>
          <w:szCs w:val="24"/>
          <w:lang w:val="lt-LT"/>
        </w:rPr>
        <w:t xml:space="preserve"> tūkst. eurų turtui</w:t>
      </w:r>
      <w:r w:rsidR="005B5C3D">
        <w:rPr>
          <w:b/>
          <w:szCs w:val="24"/>
          <w:lang w:val="lt-LT"/>
        </w:rPr>
        <w:t xml:space="preserve"> </w:t>
      </w:r>
      <w:r w:rsidR="005B5C3D" w:rsidRPr="005B5C3D">
        <w:rPr>
          <w:bCs/>
          <w:szCs w:val="24"/>
          <w:lang w:val="lt-LT"/>
        </w:rPr>
        <w:t>(</w:t>
      </w:r>
      <w:r w:rsidR="00B840C4" w:rsidRPr="00B840C4">
        <w:rPr>
          <w:lang w:val="lt-LT"/>
        </w:rPr>
        <w:t>valstybės kapitalo</w:t>
      </w:r>
      <w:r w:rsidR="00B840C4" w:rsidRPr="005B5C3D">
        <w:rPr>
          <w:bCs/>
          <w:szCs w:val="24"/>
          <w:lang w:val="lt-LT"/>
        </w:rPr>
        <w:t xml:space="preserve"> </w:t>
      </w:r>
      <w:r w:rsidR="005B5C3D" w:rsidRPr="005B5C3D">
        <w:rPr>
          <w:bCs/>
          <w:szCs w:val="24"/>
          <w:lang w:val="lt-LT"/>
        </w:rPr>
        <w:t>investicijų projektas „Užimtumo rėmimo politiką įgyvendinančių institucijų paslaugų kokybės ir prieinamumo gerinimas“).</w:t>
      </w:r>
      <w:r w:rsidR="00CB1C38">
        <w:rPr>
          <w:bCs/>
          <w:szCs w:val="24"/>
          <w:lang w:val="lt-LT"/>
        </w:rPr>
        <w:t xml:space="preserve"> Atkreiptinas dėmesys į tai, kad perkėlus </w:t>
      </w:r>
      <w:r w:rsidR="00CB1C38" w:rsidRPr="00CB1C38">
        <w:rPr>
          <w:bCs/>
          <w:szCs w:val="24"/>
          <w:lang w:val="lt-LT"/>
        </w:rPr>
        <w:t xml:space="preserve">Marijampolės </w:t>
      </w:r>
      <w:r w:rsidR="00CB1C38" w:rsidRPr="005B5C3D">
        <w:rPr>
          <w:bCs/>
          <w:szCs w:val="24"/>
          <w:lang w:val="lt-LT"/>
        </w:rPr>
        <w:t>specialiųjų socialinės globos namų</w:t>
      </w:r>
      <w:r w:rsidR="00CB1C38" w:rsidRPr="00CB1C38">
        <w:rPr>
          <w:bCs/>
          <w:szCs w:val="24"/>
          <w:lang w:val="lt-LT"/>
        </w:rPr>
        <w:t xml:space="preserve"> nepanaudot</w:t>
      </w:r>
      <w:r w:rsidR="00CB1C38">
        <w:rPr>
          <w:bCs/>
          <w:szCs w:val="24"/>
          <w:lang w:val="lt-LT"/>
        </w:rPr>
        <w:t>a</w:t>
      </w:r>
      <w:r w:rsidR="00CB1C38" w:rsidRPr="00CB1C38">
        <w:rPr>
          <w:bCs/>
          <w:szCs w:val="24"/>
          <w:lang w:val="lt-LT"/>
        </w:rPr>
        <w:t>s suplanuot</w:t>
      </w:r>
      <w:r w:rsidR="00CB1C38">
        <w:rPr>
          <w:bCs/>
          <w:szCs w:val="24"/>
          <w:lang w:val="lt-LT"/>
        </w:rPr>
        <w:t>a</w:t>
      </w:r>
      <w:r w:rsidR="00CB1C38" w:rsidRPr="00CB1C38">
        <w:rPr>
          <w:bCs/>
          <w:szCs w:val="24"/>
          <w:lang w:val="lt-LT"/>
        </w:rPr>
        <w:t>s investicinio projekto lėš</w:t>
      </w:r>
      <w:r w:rsidR="00CB1C38">
        <w:rPr>
          <w:bCs/>
          <w:szCs w:val="24"/>
          <w:lang w:val="lt-LT"/>
        </w:rPr>
        <w:t>a</w:t>
      </w:r>
      <w:r w:rsidR="00CB1C38" w:rsidRPr="00CB1C38">
        <w:rPr>
          <w:bCs/>
          <w:szCs w:val="24"/>
          <w:lang w:val="lt-LT"/>
        </w:rPr>
        <w:t>s</w:t>
      </w:r>
      <w:r w:rsidR="00CB1C38">
        <w:rPr>
          <w:bCs/>
          <w:szCs w:val="24"/>
          <w:lang w:val="lt-LT"/>
        </w:rPr>
        <w:t xml:space="preserve"> į </w:t>
      </w:r>
      <w:r w:rsidR="00CB1C38" w:rsidRPr="00CB1C38">
        <w:rPr>
          <w:bCs/>
          <w:szCs w:val="24"/>
          <w:lang w:val="lt-LT"/>
        </w:rPr>
        <w:t>Užimtumo tarnyb</w:t>
      </w:r>
      <w:r w:rsidR="00CB1C38">
        <w:rPr>
          <w:bCs/>
          <w:szCs w:val="24"/>
          <w:lang w:val="lt-LT"/>
        </w:rPr>
        <w:t>os investicinį projektą, reikalingas</w:t>
      </w:r>
      <w:r w:rsidR="00C05D8E">
        <w:rPr>
          <w:bCs/>
          <w:szCs w:val="24"/>
          <w:lang w:val="lt-LT"/>
        </w:rPr>
        <w:t xml:space="preserve"> Lietuvos Respublikos Vyriausybės </w:t>
      </w:r>
      <w:r w:rsidR="00C05D8E" w:rsidRPr="00C05D8E">
        <w:rPr>
          <w:bCs/>
          <w:szCs w:val="24"/>
          <w:lang w:val="lt-LT"/>
        </w:rPr>
        <w:t>2021 m. balandžio 14 d.</w:t>
      </w:r>
      <w:r w:rsidR="00C05D8E">
        <w:rPr>
          <w:bCs/>
          <w:szCs w:val="24"/>
          <w:lang w:val="lt-LT"/>
        </w:rPr>
        <w:t xml:space="preserve"> nutarimo Nr. 240 „</w:t>
      </w:r>
      <w:r w:rsidR="00C05D8E" w:rsidRPr="00C05D8E">
        <w:rPr>
          <w:bCs/>
          <w:szCs w:val="24"/>
          <w:lang w:val="lt-LT"/>
        </w:rPr>
        <w:t>Dėl Valstybės investicijų 2021–2023 metų programoje numatytų valstybės kapitalo investicijų paskirstymo pagal asignavimų valdytojus ir investicijų projektus (investicijų projektų įgyvendinimo programas)</w:t>
      </w:r>
      <w:r w:rsidR="00C05D8E">
        <w:rPr>
          <w:bCs/>
          <w:szCs w:val="24"/>
          <w:lang w:val="lt-LT"/>
        </w:rPr>
        <w:t xml:space="preserve">“ pakeitimas. </w:t>
      </w:r>
    </w:p>
    <w:p w14:paraId="11F22421" w14:textId="77777777" w:rsidR="00AA6F04" w:rsidRPr="00DC3FD1" w:rsidRDefault="00AA6F04" w:rsidP="00DC3FD1">
      <w:pPr>
        <w:spacing w:line="276" w:lineRule="auto"/>
        <w:ind w:firstLine="851"/>
        <w:jc w:val="both"/>
        <w:rPr>
          <w:szCs w:val="24"/>
          <w:lang w:val="lt-LT"/>
        </w:rPr>
      </w:pPr>
    </w:p>
    <w:tbl>
      <w:tblPr>
        <w:tblW w:w="0" w:type="auto"/>
        <w:tblInd w:w="108" w:type="dxa"/>
        <w:tblLook w:val="01E0" w:firstRow="1" w:lastRow="1" w:firstColumn="1" w:lastColumn="1" w:noHBand="0" w:noVBand="0"/>
      </w:tblPr>
      <w:tblGrid>
        <w:gridCol w:w="4535"/>
        <w:gridCol w:w="5185"/>
      </w:tblGrid>
      <w:tr w:rsidR="00981D43" w:rsidRPr="00CE0D6D" w14:paraId="653F3CF6" w14:textId="77777777" w:rsidTr="007C2834">
        <w:tc>
          <w:tcPr>
            <w:tcW w:w="4535" w:type="dxa"/>
          </w:tcPr>
          <w:p w14:paraId="2FC34729" w14:textId="77777777" w:rsidR="00981D43" w:rsidRPr="00CE0D6D" w:rsidRDefault="00981D43" w:rsidP="007C2834">
            <w:pPr>
              <w:spacing w:line="276" w:lineRule="auto"/>
              <w:rPr>
                <w:szCs w:val="24"/>
                <w:lang w:val="lt-LT"/>
              </w:rPr>
            </w:pPr>
            <w:r>
              <w:rPr>
                <w:lang w:val="sv-SE" w:eastAsia="lt-LT"/>
              </w:rPr>
              <w:t>Ministerijos kanclerė</w:t>
            </w:r>
          </w:p>
        </w:tc>
        <w:tc>
          <w:tcPr>
            <w:tcW w:w="5185" w:type="dxa"/>
          </w:tcPr>
          <w:p w14:paraId="718DBAAC" w14:textId="77777777" w:rsidR="00981D43" w:rsidRPr="00CE0D6D" w:rsidRDefault="00981D43" w:rsidP="007C2834">
            <w:pPr>
              <w:jc w:val="right"/>
              <w:rPr>
                <w:szCs w:val="24"/>
                <w:lang w:val="lt-LT"/>
              </w:rPr>
            </w:pPr>
            <w:r>
              <w:rPr>
                <w:lang w:eastAsia="lt-LT"/>
              </w:rPr>
              <w:t>Ana Selčinskienė</w:t>
            </w:r>
          </w:p>
        </w:tc>
      </w:tr>
    </w:tbl>
    <w:p w14:paraId="37B3DD80" w14:textId="77777777" w:rsidR="00DE798D" w:rsidRDefault="00DE798D" w:rsidP="00DE798D">
      <w:pPr>
        <w:rPr>
          <w:szCs w:val="24"/>
          <w:lang w:val="lt-LT"/>
        </w:rPr>
      </w:pPr>
    </w:p>
    <w:p w14:paraId="0A454461" w14:textId="77777777" w:rsidR="006C5A4B" w:rsidRDefault="006C5A4B" w:rsidP="00DE798D">
      <w:pPr>
        <w:rPr>
          <w:szCs w:val="24"/>
          <w:lang w:val="lt-LT"/>
        </w:rPr>
      </w:pPr>
    </w:p>
    <w:p w14:paraId="5FDBD689" w14:textId="1D0E9BCD" w:rsidR="00981D43" w:rsidRDefault="00460999" w:rsidP="00981D43">
      <w:r>
        <w:rPr>
          <w:szCs w:val="24"/>
          <w:lang w:val="lt-LT"/>
        </w:rPr>
        <w:t>Ramunė Germanienė</w:t>
      </w:r>
      <w:r w:rsidR="00981D43" w:rsidRPr="00CE0D6D">
        <w:rPr>
          <w:szCs w:val="24"/>
          <w:lang w:val="lt-LT"/>
        </w:rPr>
        <w:t xml:space="preserve">, tel. </w:t>
      </w:r>
      <w:r w:rsidR="00981D43" w:rsidRPr="00677CBC">
        <w:rPr>
          <w:szCs w:val="24"/>
          <w:lang w:val="lt-LT"/>
        </w:rPr>
        <w:t xml:space="preserve">8 </w:t>
      </w:r>
      <w:r w:rsidR="00981D43">
        <w:rPr>
          <w:szCs w:val="24"/>
          <w:lang w:val="lt-LT"/>
        </w:rPr>
        <w:t>61</w:t>
      </w:r>
      <w:r>
        <w:rPr>
          <w:szCs w:val="24"/>
          <w:lang w:val="lt-LT"/>
        </w:rPr>
        <w:t>5</w:t>
      </w:r>
      <w:r w:rsidR="00981D43" w:rsidRPr="00677CBC">
        <w:rPr>
          <w:szCs w:val="24"/>
          <w:lang w:val="lt-LT"/>
        </w:rPr>
        <w:t xml:space="preserve"> </w:t>
      </w:r>
      <w:r>
        <w:rPr>
          <w:szCs w:val="24"/>
          <w:lang w:val="lt-LT"/>
        </w:rPr>
        <w:t>48241</w:t>
      </w:r>
      <w:r w:rsidR="00981D43" w:rsidRPr="00CE0D6D">
        <w:rPr>
          <w:szCs w:val="24"/>
          <w:lang w:val="lt-LT"/>
        </w:rPr>
        <w:t xml:space="preserve">, el. </w:t>
      </w:r>
      <w:r w:rsidR="00981D43" w:rsidRPr="00677CBC">
        <w:rPr>
          <w:szCs w:val="24"/>
          <w:lang w:val="lt-LT"/>
        </w:rPr>
        <w:t xml:space="preserve">p. </w:t>
      </w:r>
      <w:hyperlink r:id="rId17" w:history="1">
        <w:r w:rsidRPr="00401E95">
          <w:rPr>
            <w:rStyle w:val="Hipersaitas"/>
          </w:rPr>
          <w:t>ramune.germaniene@socmin.lt</w:t>
        </w:r>
      </w:hyperlink>
    </w:p>
    <w:p w14:paraId="1004355D" w14:textId="77777777" w:rsidR="006D29DF" w:rsidRDefault="006D29DF" w:rsidP="006D29DF">
      <w:pPr>
        <w:rPr>
          <w:szCs w:val="24"/>
          <w:lang w:val="en-US"/>
        </w:rPr>
      </w:pPr>
      <w:proofErr w:type="spellStart"/>
      <w:r>
        <w:rPr>
          <w:szCs w:val="24"/>
        </w:rPr>
        <w:t>Edita</w:t>
      </w:r>
      <w:proofErr w:type="spellEnd"/>
      <w:r>
        <w:rPr>
          <w:szCs w:val="24"/>
        </w:rPr>
        <w:t xml:space="preserve"> </w:t>
      </w:r>
      <w:proofErr w:type="spellStart"/>
      <w:r>
        <w:rPr>
          <w:szCs w:val="24"/>
        </w:rPr>
        <w:t>Mitrien</w:t>
      </w:r>
      <w:proofErr w:type="spellEnd"/>
      <w:r>
        <w:rPr>
          <w:szCs w:val="24"/>
          <w:lang w:val="lt-LT"/>
        </w:rPr>
        <w:t>ė</w:t>
      </w:r>
      <w:r w:rsidRPr="00CF288D">
        <w:rPr>
          <w:szCs w:val="24"/>
        </w:rPr>
        <w:t xml:space="preserve">, tel. </w:t>
      </w:r>
      <w:r>
        <w:rPr>
          <w:szCs w:val="24"/>
        </w:rPr>
        <w:t>8 658 60243</w:t>
      </w:r>
      <w:r w:rsidRPr="00CF288D">
        <w:rPr>
          <w:szCs w:val="24"/>
        </w:rPr>
        <w:fldChar w:fldCharType="begin">
          <w:ffData>
            <w:name w:val="rengejoNuorodaTel"/>
            <w:enabled/>
            <w:calcOnExit w:val="0"/>
            <w:textInput>
              <w:default w:val="&lt;tel. numeris&gt;"/>
            </w:textInput>
          </w:ffData>
        </w:fldChar>
      </w:r>
      <w:r w:rsidRPr="00CF288D">
        <w:rPr>
          <w:szCs w:val="24"/>
        </w:rPr>
        <w:instrText xml:space="preserve"> FORMTEXT </w:instrText>
      </w:r>
      <w:r w:rsidR="00E031B2">
        <w:rPr>
          <w:szCs w:val="24"/>
        </w:rPr>
      </w:r>
      <w:r w:rsidR="00E031B2">
        <w:rPr>
          <w:szCs w:val="24"/>
        </w:rPr>
        <w:fldChar w:fldCharType="separate"/>
      </w:r>
      <w:r w:rsidRPr="00CF288D">
        <w:rPr>
          <w:szCs w:val="24"/>
        </w:rPr>
        <w:fldChar w:fldCharType="end"/>
      </w:r>
      <w:r w:rsidRPr="00CF288D">
        <w:rPr>
          <w:szCs w:val="24"/>
        </w:rPr>
        <w:t>,</w:t>
      </w:r>
      <w:r w:rsidRPr="009955C7">
        <w:rPr>
          <w:szCs w:val="24"/>
        </w:rPr>
        <w:t xml:space="preserve"> el.</w:t>
      </w:r>
      <w:r>
        <w:rPr>
          <w:szCs w:val="24"/>
        </w:rPr>
        <w:t xml:space="preserve"> </w:t>
      </w:r>
      <w:r w:rsidRPr="009955C7">
        <w:rPr>
          <w:szCs w:val="24"/>
        </w:rPr>
        <w:t xml:space="preserve">p. </w:t>
      </w:r>
      <w:r w:rsidRPr="009955C7">
        <w:rPr>
          <w:szCs w:val="24"/>
        </w:rPr>
        <w:fldChar w:fldCharType="begin">
          <w:ffData>
            <w:name w:val="rengejoNuorodaEmail"/>
            <w:enabled/>
            <w:calcOnExit w:val="0"/>
            <w:textInput>
              <w:default w:val="&lt;rengėjo e. paštas&gt;"/>
            </w:textInput>
          </w:ffData>
        </w:fldChar>
      </w:r>
      <w:r w:rsidRPr="009955C7">
        <w:rPr>
          <w:szCs w:val="24"/>
        </w:rPr>
        <w:instrText xml:space="preserve"> FORMTEXT </w:instrText>
      </w:r>
      <w:r w:rsidR="00E031B2">
        <w:rPr>
          <w:szCs w:val="24"/>
        </w:rPr>
      </w:r>
      <w:r w:rsidR="00E031B2">
        <w:rPr>
          <w:szCs w:val="24"/>
        </w:rPr>
        <w:fldChar w:fldCharType="separate"/>
      </w:r>
      <w:r w:rsidRPr="009955C7">
        <w:rPr>
          <w:szCs w:val="24"/>
        </w:rPr>
        <w:fldChar w:fldCharType="end"/>
      </w:r>
      <w:r w:rsidRPr="00CE0D6D">
        <w:rPr>
          <w:szCs w:val="24"/>
          <w:lang w:val="lt-LT"/>
        </w:rPr>
        <w:t xml:space="preserve"> </w:t>
      </w:r>
      <w:hyperlink r:id="rId18" w:history="1">
        <w:r w:rsidRPr="002E5826">
          <w:rPr>
            <w:rStyle w:val="Hipersaitas"/>
            <w:szCs w:val="24"/>
            <w:lang w:val="lt-LT"/>
          </w:rPr>
          <w:t>edita.mitriene</w:t>
        </w:r>
        <w:r w:rsidRPr="002E5826">
          <w:rPr>
            <w:rStyle w:val="Hipersaitas"/>
            <w:szCs w:val="24"/>
            <w:lang w:val="en-US"/>
          </w:rPr>
          <w:t>@socmin.lt</w:t>
        </w:r>
      </w:hyperlink>
    </w:p>
    <w:p w14:paraId="7696AB19" w14:textId="77777777" w:rsidR="00981D43" w:rsidRPr="00981D43" w:rsidRDefault="00981D43" w:rsidP="00981D43">
      <w:pPr>
        <w:rPr>
          <w:szCs w:val="24"/>
          <w:lang w:val="en-US"/>
        </w:rPr>
      </w:pPr>
    </w:p>
    <w:p w14:paraId="579E8DD0" w14:textId="77777777" w:rsidR="00DF3140" w:rsidRDefault="00DF3140" w:rsidP="00DE798D">
      <w:pPr>
        <w:rPr>
          <w:szCs w:val="24"/>
          <w:lang w:val="lt-LT"/>
        </w:rPr>
      </w:pPr>
    </w:p>
    <w:p w14:paraId="78B33D80" w14:textId="77777777" w:rsidR="00DF3140" w:rsidRDefault="00DF3140" w:rsidP="00DE798D">
      <w:pPr>
        <w:rPr>
          <w:szCs w:val="24"/>
          <w:lang w:val="lt-LT"/>
        </w:rPr>
      </w:pPr>
    </w:p>
    <w:p w14:paraId="0F4B48A5" w14:textId="77777777" w:rsidR="00DF3140" w:rsidRDefault="00DF3140" w:rsidP="00DE798D">
      <w:pPr>
        <w:rPr>
          <w:szCs w:val="24"/>
          <w:lang w:val="lt-LT"/>
        </w:rPr>
        <w:sectPr w:rsidR="00DF3140" w:rsidSect="008F0AA2">
          <w:headerReference w:type="default" r:id="rId19"/>
          <w:footerReference w:type="default" r:id="rId20"/>
          <w:type w:val="continuous"/>
          <w:pgSz w:w="11906" w:h="16838"/>
          <w:pgMar w:top="1134" w:right="566" w:bottom="567" w:left="1701" w:header="720" w:footer="211" w:gutter="0"/>
          <w:cols w:space="720"/>
          <w:formProt w:val="0"/>
          <w:docGrid w:linePitch="360"/>
        </w:sectPr>
      </w:pPr>
    </w:p>
    <w:tbl>
      <w:tblPr>
        <w:tblW w:w="0" w:type="auto"/>
        <w:tblLook w:val="01E0" w:firstRow="1" w:lastRow="1" w:firstColumn="1" w:lastColumn="1" w:noHBand="0" w:noVBand="0"/>
      </w:tblPr>
      <w:tblGrid>
        <w:gridCol w:w="9756"/>
      </w:tblGrid>
      <w:tr w:rsidR="009F242E" w:rsidRPr="004242F8" w14:paraId="4B762300" w14:textId="77777777" w:rsidTr="004242F8">
        <w:trPr>
          <w:trHeight w:val="87"/>
        </w:trPr>
        <w:tc>
          <w:tcPr>
            <w:tcW w:w="9828" w:type="dxa"/>
          </w:tcPr>
          <w:tbl>
            <w:tblPr>
              <w:tblW w:w="0" w:type="auto"/>
              <w:tblLook w:val="01E0" w:firstRow="1" w:lastRow="1" w:firstColumn="1" w:lastColumn="1" w:noHBand="0" w:noVBand="0"/>
            </w:tblPr>
            <w:tblGrid>
              <w:gridCol w:w="9540"/>
            </w:tblGrid>
            <w:tr w:rsidR="004242F8" w:rsidRPr="00CE0D6D" w14:paraId="6FEFDBE3" w14:textId="77777777" w:rsidTr="00D2566B">
              <w:tc>
                <w:tcPr>
                  <w:tcW w:w="9828" w:type="dxa"/>
                </w:tcPr>
                <w:p w14:paraId="7E286D23" w14:textId="77777777" w:rsidR="00677CBC" w:rsidRPr="00CE0D6D" w:rsidRDefault="00677CBC" w:rsidP="00981D43">
                  <w:pPr>
                    <w:rPr>
                      <w:szCs w:val="24"/>
                      <w:lang w:val="lt-LT"/>
                    </w:rPr>
                  </w:pPr>
                </w:p>
              </w:tc>
            </w:tr>
            <w:tr w:rsidR="004242F8" w:rsidRPr="00CE0D6D" w14:paraId="4F767FAA" w14:textId="77777777" w:rsidTr="00D2566B">
              <w:tc>
                <w:tcPr>
                  <w:tcW w:w="9828" w:type="dxa"/>
                </w:tcPr>
                <w:p w14:paraId="5FD37D30" w14:textId="77777777" w:rsidR="004242F8" w:rsidRPr="00CE0D6D" w:rsidRDefault="004242F8" w:rsidP="004242F8">
                  <w:pPr>
                    <w:rPr>
                      <w:szCs w:val="24"/>
                      <w:lang w:val="lt-LT"/>
                    </w:rPr>
                  </w:pPr>
                </w:p>
              </w:tc>
            </w:tr>
          </w:tbl>
          <w:p w14:paraId="100C85CF" w14:textId="77777777" w:rsidR="009F242E" w:rsidRPr="004242F8" w:rsidRDefault="009F242E" w:rsidP="00777F27">
            <w:pPr>
              <w:rPr>
                <w:szCs w:val="24"/>
                <w:lang w:val="es-MX"/>
              </w:rPr>
            </w:pPr>
          </w:p>
        </w:tc>
      </w:tr>
    </w:tbl>
    <w:p w14:paraId="0E2997D0" w14:textId="77777777" w:rsidR="00934AD6" w:rsidRPr="004242F8" w:rsidRDefault="00934AD6" w:rsidP="0016106B">
      <w:pPr>
        <w:rPr>
          <w:lang w:val="es-MX"/>
        </w:rPr>
      </w:pPr>
    </w:p>
    <w:sectPr w:rsidR="00934AD6" w:rsidRPr="004242F8" w:rsidSect="008F0AA2">
      <w:type w:val="continuous"/>
      <w:pgSz w:w="11906" w:h="16838"/>
      <w:pgMar w:top="1701" w:right="566" w:bottom="993" w:left="1800" w:header="720"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A3FDE" w14:textId="77777777" w:rsidR="00F44686" w:rsidRDefault="00F44686">
      <w:r>
        <w:separator/>
      </w:r>
    </w:p>
  </w:endnote>
  <w:endnote w:type="continuationSeparator" w:id="0">
    <w:p w14:paraId="77A44002" w14:textId="77777777" w:rsidR="00F44686" w:rsidRDefault="00F44686">
      <w:r>
        <w:continuationSeparator/>
      </w:r>
    </w:p>
  </w:endnote>
  <w:endnote w:type="continuationNotice" w:id="1">
    <w:p w14:paraId="5A44467D" w14:textId="77777777" w:rsidR="00F44686" w:rsidRDefault="00F4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70DC9" w14:textId="77777777" w:rsidR="009F091F" w:rsidRDefault="00FD02C5" w:rsidP="00DE798D">
    <w:pPr>
      <w:pStyle w:val="Porat"/>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14:paraId="4A688C8B" w14:textId="77777777"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1A110" w14:textId="77777777" w:rsidR="009F091F" w:rsidRPr="006313E7" w:rsidRDefault="00FD02C5" w:rsidP="00DE798D">
    <w:pPr>
      <w:pStyle w:val="Porat"/>
      <w:framePr w:wrap="around" w:vAnchor="text" w:hAnchor="margin" w:xAlign="center" w:y="1"/>
      <w:rPr>
        <w:rStyle w:val="Puslapionumeris"/>
        <w:lang w:val="es-MX"/>
      </w:rPr>
    </w:pPr>
    <w:r>
      <w:rPr>
        <w:rStyle w:val="Puslapionumeris"/>
      </w:rPr>
      <w:fldChar w:fldCharType="begin"/>
    </w:r>
    <w:r w:rsidR="009F091F" w:rsidRPr="006313E7">
      <w:rPr>
        <w:rStyle w:val="Puslapionumeris"/>
        <w:lang w:val="es-MX"/>
      </w:rPr>
      <w:instrText xml:space="preserve">PAGE  </w:instrText>
    </w:r>
    <w:r>
      <w:rPr>
        <w:rStyle w:val="Puslapionumeris"/>
      </w:rPr>
      <w:fldChar w:fldCharType="separate"/>
    </w:r>
    <w:r w:rsidR="009F091F" w:rsidRPr="006313E7">
      <w:rPr>
        <w:rStyle w:val="Puslapionumeris"/>
        <w:noProof/>
        <w:lang w:val="es-MX"/>
      </w:rPr>
      <w:t>1</w:t>
    </w:r>
    <w:r>
      <w:rPr>
        <w:rStyle w:val="Puslapionumeris"/>
      </w:rPr>
      <w:fldChar w:fldCharType="end"/>
    </w:r>
  </w:p>
  <w:p w14:paraId="130C8FEC"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63FA118C"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0B80064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497D59CF"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68EB44BF"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24B93878"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70B80857"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5F24ED03" w14:textId="77777777" w:rsidR="009F091F" w:rsidRPr="006777CB" w:rsidRDefault="009F091F" w:rsidP="00DE798D">
    <w:pPr>
      <w:pStyle w:val="Porat"/>
      <w:rPr>
        <w:lang w:val="lt-LT"/>
      </w:rPr>
    </w:pPr>
  </w:p>
  <w:p w14:paraId="26A56C3A" w14:textId="77777777" w:rsidR="009F091F" w:rsidRPr="006777CB" w:rsidRDefault="009F091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F098F" w14:textId="77777777" w:rsidR="008F0AA2" w:rsidRDefault="008F0AA2" w:rsidP="008F0AA2">
    <w:pPr>
      <w:pStyle w:val="Porat"/>
      <w:jc w:val="right"/>
    </w:pPr>
  </w:p>
  <w:p w14:paraId="0F3E7A49" w14:textId="77777777" w:rsidR="009F091F" w:rsidRPr="008E215C" w:rsidRDefault="009F091F" w:rsidP="0048018E">
    <w:pPr>
      <w:jc w:val="center"/>
      <w:rPr>
        <w:lang w:val="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6E9E7"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A1CBE" w14:textId="77777777" w:rsidR="00F44686" w:rsidRDefault="00F44686">
      <w:r>
        <w:separator/>
      </w:r>
    </w:p>
  </w:footnote>
  <w:footnote w:type="continuationSeparator" w:id="0">
    <w:p w14:paraId="31803BB4" w14:textId="77777777" w:rsidR="00F44686" w:rsidRDefault="00F44686">
      <w:r>
        <w:continuationSeparator/>
      </w:r>
    </w:p>
  </w:footnote>
  <w:footnote w:type="continuationNotice" w:id="1">
    <w:p w14:paraId="71280294" w14:textId="77777777" w:rsidR="00F44686" w:rsidRDefault="00F446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93CC8" w14:textId="77777777"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14:paraId="2DFDA611" w14:textId="77777777"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888B" w14:textId="77777777" w:rsidR="009F091F" w:rsidRDefault="00FD02C5" w:rsidP="00DE798D">
    <w:pPr>
      <w:pStyle w:val="Antrats"/>
      <w:framePr w:wrap="around" w:vAnchor="text" w:hAnchor="margin" w:xAlign="center" w:y="1"/>
      <w:rPr>
        <w:rStyle w:val="Puslapionumeris"/>
      </w:rPr>
    </w:pPr>
    <w:r>
      <w:rPr>
        <w:rStyle w:val="Puslapionumeris"/>
      </w:rPr>
      <w:fldChar w:fldCharType="begin"/>
    </w:r>
    <w:r w:rsidR="009F091F">
      <w:rPr>
        <w:rStyle w:val="Puslapionumeris"/>
      </w:rPr>
      <w:instrText xml:space="preserve">PAGE  </w:instrText>
    </w:r>
    <w:r>
      <w:rPr>
        <w:rStyle w:val="Puslapionumeris"/>
      </w:rPr>
      <w:fldChar w:fldCharType="end"/>
    </w:r>
  </w:p>
  <w:p w14:paraId="43BD30B6" w14:textId="77777777"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80E7C" w14:textId="77777777" w:rsidR="009F091F" w:rsidRDefault="00FD02C5">
    <w:pPr>
      <w:pStyle w:val="Antrats"/>
      <w:jc w:val="center"/>
    </w:pPr>
    <w:r>
      <w:fldChar w:fldCharType="begin"/>
    </w:r>
    <w:r w:rsidR="009F091F">
      <w:instrText xml:space="preserve"> PAGE   \* MERGEFORMAT </w:instrText>
    </w:r>
    <w:r>
      <w:fldChar w:fldCharType="separate"/>
    </w:r>
    <w:r w:rsidR="00E031B2">
      <w:rPr>
        <w:noProof/>
      </w:rPr>
      <w:t>3</w:t>
    </w:r>
    <w:r>
      <w:rPr>
        <w:noProof/>
      </w:rPr>
      <w:fldChar w:fldCharType="end"/>
    </w:r>
  </w:p>
  <w:p w14:paraId="5440699C" w14:textId="77777777"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54FE"/>
    <w:multiLevelType w:val="hybridMultilevel"/>
    <w:tmpl w:val="BA000858"/>
    <w:lvl w:ilvl="0" w:tplc="F156FD7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26471AFD"/>
    <w:multiLevelType w:val="hybridMultilevel"/>
    <w:tmpl w:val="3D7C4364"/>
    <w:lvl w:ilvl="0" w:tplc="E744CD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5D75D89"/>
    <w:multiLevelType w:val="hybridMultilevel"/>
    <w:tmpl w:val="D2848FD4"/>
    <w:lvl w:ilvl="0" w:tplc="A34E852E">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nsid w:val="70D14FC3"/>
    <w:multiLevelType w:val="hybridMultilevel"/>
    <w:tmpl w:val="7A187882"/>
    <w:lvl w:ilvl="0" w:tplc="9F04F9A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755A3F6A"/>
    <w:multiLevelType w:val="hybridMultilevel"/>
    <w:tmpl w:val="234A3F98"/>
    <w:lvl w:ilvl="0" w:tplc="F156FD7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03D70"/>
    <w:rsid w:val="000070DF"/>
    <w:rsid w:val="00014B23"/>
    <w:rsid w:val="00032D08"/>
    <w:rsid w:val="0003609C"/>
    <w:rsid w:val="00045E4A"/>
    <w:rsid w:val="00053C8E"/>
    <w:rsid w:val="0005585F"/>
    <w:rsid w:val="00063562"/>
    <w:rsid w:val="00065EA0"/>
    <w:rsid w:val="00066E5B"/>
    <w:rsid w:val="00072C4E"/>
    <w:rsid w:val="00074555"/>
    <w:rsid w:val="00074A70"/>
    <w:rsid w:val="00075C90"/>
    <w:rsid w:val="000937A8"/>
    <w:rsid w:val="000965E9"/>
    <w:rsid w:val="000A1F52"/>
    <w:rsid w:val="000A299F"/>
    <w:rsid w:val="000C15B4"/>
    <w:rsid w:val="000D0630"/>
    <w:rsid w:val="000D6049"/>
    <w:rsid w:val="000F3971"/>
    <w:rsid w:val="001206FA"/>
    <w:rsid w:val="00125E5C"/>
    <w:rsid w:val="00126F15"/>
    <w:rsid w:val="00134198"/>
    <w:rsid w:val="001369D8"/>
    <w:rsid w:val="00140308"/>
    <w:rsid w:val="00142DBF"/>
    <w:rsid w:val="00147A1F"/>
    <w:rsid w:val="001524A9"/>
    <w:rsid w:val="0015253D"/>
    <w:rsid w:val="001606E8"/>
    <w:rsid w:val="0016106B"/>
    <w:rsid w:val="00165ED0"/>
    <w:rsid w:val="00174BE4"/>
    <w:rsid w:val="00175A93"/>
    <w:rsid w:val="001821E4"/>
    <w:rsid w:val="00183881"/>
    <w:rsid w:val="0018726F"/>
    <w:rsid w:val="001922DB"/>
    <w:rsid w:val="00193535"/>
    <w:rsid w:val="001B0BE2"/>
    <w:rsid w:val="001B270B"/>
    <w:rsid w:val="001C2309"/>
    <w:rsid w:val="001D31CC"/>
    <w:rsid w:val="001F1325"/>
    <w:rsid w:val="001F3D5C"/>
    <w:rsid w:val="00211838"/>
    <w:rsid w:val="00217131"/>
    <w:rsid w:val="00225C18"/>
    <w:rsid w:val="00232D8E"/>
    <w:rsid w:val="00235004"/>
    <w:rsid w:val="00246426"/>
    <w:rsid w:val="0025399C"/>
    <w:rsid w:val="00256B4B"/>
    <w:rsid w:val="00266461"/>
    <w:rsid w:val="002777B2"/>
    <w:rsid w:val="00277C91"/>
    <w:rsid w:val="00297139"/>
    <w:rsid w:val="002A3726"/>
    <w:rsid w:val="002A7C40"/>
    <w:rsid w:val="002B73D4"/>
    <w:rsid w:val="002C1DC7"/>
    <w:rsid w:val="002C73A8"/>
    <w:rsid w:val="002F20BD"/>
    <w:rsid w:val="00304045"/>
    <w:rsid w:val="003046E7"/>
    <w:rsid w:val="00306285"/>
    <w:rsid w:val="00307B37"/>
    <w:rsid w:val="00310D74"/>
    <w:rsid w:val="00312582"/>
    <w:rsid w:val="00314A40"/>
    <w:rsid w:val="00326D97"/>
    <w:rsid w:val="00342707"/>
    <w:rsid w:val="00347B37"/>
    <w:rsid w:val="003559B3"/>
    <w:rsid w:val="00360A77"/>
    <w:rsid w:val="00366250"/>
    <w:rsid w:val="00371408"/>
    <w:rsid w:val="00373C16"/>
    <w:rsid w:val="00376932"/>
    <w:rsid w:val="00376AD1"/>
    <w:rsid w:val="003773EE"/>
    <w:rsid w:val="003826EF"/>
    <w:rsid w:val="00384EC6"/>
    <w:rsid w:val="003A118E"/>
    <w:rsid w:val="003A202E"/>
    <w:rsid w:val="003A44BB"/>
    <w:rsid w:val="003A600A"/>
    <w:rsid w:val="003A6618"/>
    <w:rsid w:val="003A77FB"/>
    <w:rsid w:val="003B1B3C"/>
    <w:rsid w:val="003B4F15"/>
    <w:rsid w:val="00401F61"/>
    <w:rsid w:val="004053C7"/>
    <w:rsid w:val="00422CAE"/>
    <w:rsid w:val="004242F8"/>
    <w:rsid w:val="00424F5C"/>
    <w:rsid w:val="00427D00"/>
    <w:rsid w:val="0043461F"/>
    <w:rsid w:val="004462E1"/>
    <w:rsid w:val="0045597F"/>
    <w:rsid w:val="00460999"/>
    <w:rsid w:val="00473B71"/>
    <w:rsid w:val="0048018E"/>
    <w:rsid w:val="004815ED"/>
    <w:rsid w:val="00482B37"/>
    <w:rsid w:val="00485CD5"/>
    <w:rsid w:val="00490FF8"/>
    <w:rsid w:val="004A264F"/>
    <w:rsid w:val="004A587C"/>
    <w:rsid w:val="004C21B5"/>
    <w:rsid w:val="004D1FC3"/>
    <w:rsid w:val="004E2945"/>
    <w:rsid w:val="004E7E32"/>
    <w:rsid w:val="00503DFC"/>
    <w:rsid w:val="0051544E"/>
    <w:rsid w:val="00517345"/>
    <w:rsid w:val="005267A6"/>
    <w:rsid w:val="00532988"/>
    <w:rsid w:val="00534254"/>
    <w:rsid w:val="00535F2E"/>
    <w:rsid w:val="0055134D"/>
    <w:rsid w:val="00554302"/>
    <w:rsid w:val="00567BCD"/>
    <w:rsid w:val="00572F61"/>
    <w:rsid w:val="00576C15"/>
    <w:rsid w:val="00595806"/>
    <w:rsid w:val="005B3D6D"/>
    <w:rsid w:val="005B5C3D"/>
    <w:rsid w:val="005B5D14"/>
    <w:rsid w:val="005D4569"/>
    <w:rsid w:val="00607C84"/>
    <w:rsid w:val="006313E7"/>
    <w:rsid w:val="0064022C"/>
    <w:rsid w:val="00651D2D"/>
    <w:rsid w:val="006725CE"/>
    <w:rsid w:val="00677CBC"/>
    <w:rsid w:val="006811D2"/>
    <w:rsid w:val="00691B6C"/>
    <w:rsid w:val="006B1768"/>
    <w:rsid w:val="006B6D7C"/>
    <w:rsid w:val="006C0049"/>
    <w:rsid w:val="006C5A4B"/>
    <w:rsid w:val="006D29DF"/>
    <w:rsid w:val="006F05CD"/>
    <w:rsid w:val="006F2CE8"/>
    <w:rsid w:val="00703914"/>
    <w:rsid w:val="00705C1E"/>
    <w:rsid w:val="0071103F"/>
    <w:rsid w:val="00711102"/>
    <w:rsid w:val="0071557F"/>
    <w:rsid w:val="00743141"/>
    <w:rsid w:val="0074576F"/>
    <w:rsid w:val="00757998"/>
    <w:rsid w:val="00777F27"/>
    <w:rsid w:val="00781B3C"/>
    <w:rsid w:val="00794194"/>
    <w:rsid w:val="00796A5D"/>
    <w:rsid w:val="007A7F16"/>
    <w:rsid w:val="007F22A2"/>
    <w:rsid w:val="00801CA8"/>
    <w:rsid w:val="00810420"/>
    <w:rsid w:val="00821C41"/>
    <w:rsid w:val="008252A5"/>
    <w:rsid w:val="0083229F"/>
    <w:rsid w:val="00832AB8"/>
    <w:rsid w:val="0086673F"/>
    <w:rsid w:val="00872496"/>
    <w:rsid w:val="00887008"/>
    <w:rsid w:val="00895B20"/>
    <w:rsid w:val="008A24DD"/>
    <w:rsid w:val="008A2F12"/>
    <w:rsid w:val="008E08CD"/>
    <w:rsid w:val="008E215C"/>
    <w:rsid w:val="008E3FD0"/>
    <w:rsid w:val="008E42CB"/>
    <w:rsid w:val="008E53E8"/>
    <w:rsid w:val="008E5985"/>
    <w:rsid w:val="008F0AA2"/>
    <w:rsid w:val="00906671"/>
    <w:rsid w:val="00910852"/>
    <w:rsid w:val="00912EAE"/>
    <w:rsid w:val="00914DA8"/>
    <w:rsid w:val="00915A11"/>
    <w:rsid w:val="00927D1A"/>
    <w:rsid w:val="00932024"/>
    <w:rsid w:val="00934AD6"/>
    <w:rsid w:val="00936CB2"/>
    <w:rsid w:val="0094042D"/>
    <w:rsid w:val="009458DC"/>
    <w:rsid w:val="00955934"/>
    <w:rsid w:val="009566E2"/>
    <w:rsid w:val="009652D9"/>
    <w:rsid w:val="00976847"/>
    <w:rsid w:val="00981D43"/>
    <w:rsid w:val="00997EEF"/>
    <w:rsid w:val="009A046E"/>
    <w:rsid w:val="009B37EA"/>
    <w:rsid w:val="009B536C"/>
    <w:rsid w:val="009C51C8"/>
    <w:rsid w:val="009D08DD"/>
    <w:rsid w:val="009D5B5C"/>
    <w:rsid w:val="009E640C"/>
    <w:rsid w:val="009F091F"/>
    <w:rsid w:val="009F242E"/>
    <w:rsid w:val="009F71E8"/>
    <w:rsid w:val="00A0046B"/>
    <w:rsid w:val="00A04F43"/>
    <w:rsid w:val="00A10960"/>
    <w:rsid w:val="00A21C04"/>
    <w:rsid w:val="00A24188"/>
    <w:rsid w:val="00A35DD5"/>
    <w:rsid w:val="00A43E4C"/>
    <w:rsid w:val="00A503F3"/>
    <w:rsid w:val="00A555D2"/>
    <w:rsid w:val="00A56D00"/>
    <w:rsid w:val="00A620C2"/>
    <w:rsid w:val="00A67E8F"/>
    <w:rsid w:val="00A71ABD"/>
    <w:rsid w:val="00A8373B"/>
    <w:rsid w:val="00A87A36"/>
    <w:rsid w:val="00AA5A7B"/>
    <w:rsid w:val="00AA6F04"/>
    <w:rsid w:val="00AC19DC"/>
    <w:rsid w:val="00AF1C70"/>
    <w:rsid w:val="00AF3DD0"/>
    <w:rsid w:val="00B00675"/>
    <w:rsid w:val="00B00BCE"/>
    <w:rsid w:val="00B04954"/>
    <w:rsid w:val="00B15B54"/>
    <w:rsid w:val="00B51489"/>
    <w:rsid w:val="00B63691"/>
    <w:rsid w:val="00B820DF"/>
    <w:rsid w:val="00B840C4"/>
    <w:rsid w:val="00BA52B8"/>
    <w:rsid w:val="00BB6F28"/>
    <w:rsid w:val="00BB747F"/>
    <w:rsid w:val="00BC328C"/>
    <w:rsid w:val="00BD2F2B"/>
    <w:rsid w:val="00BD7C0E"/>
    <w:rsid w:val="00BE1040"/>
    <w:rsid w:val="00BE3337"/>
    <w:rsid w:val="00BE6D7F"/>
    <w:rsid w:val="00BF06E1"/>
    <w:rsid w:val="00BF725C"/>
    <w:rsid w:val="00C02ECB"/>
    <w:rsid w:val="00C04EBA"/>
    <w:rsid w:val="00C05D8E"/>
    <w:rsid w:val="00C53CC5"/>
    <w:rsid w:val="00C605CD"/>
    <w:rsid w:val="00C724C7"/>
    <w:rsid w:val="00C8156A"/>
    <w:rsid w:val="00C90DCE"/>
    <w:rsid w:val="00CA3E60"/>
    <w:rsid w:val="00CA5B25"/>
    <w:rsid w:val="00CB1C38"/>
    <w:rsid w:val="00CB2222"/>
    <w:rsid w:val="00CB63B7"/>
    <w:rsid w:val="00CC2E63"/>
    <w:rsid w:val="00D06096"/>
    <w:rsid w:val="00D0622C"/>
    <w:rsid w:val="00D116CF"/>
    <w:rsid w:val="00D131E1"/>
    <w:rsid w:val="00D2781E"/>
    <w:rsid w:val="00D30058"/>
    <w:rsid w:val="00D30C50"/>
    <w:rsid w:val="00D31832"/>
    <w:rsid w:val="00D42149"/>
    <w:rsid w:val="00D43DCE"/>
    <w:rsid w:val="00D44237"/>
    <w:rsid w:val="00D5289A"/>
    <w:rsid w:val="00D53895"/>
    <w:rsid w:val="00D67987"/>
    <w:rsid w:val="00D7547A"/>
    <w:rsid w:val="00D8383A"/>
    <w:rsid w:val="00DA012B"/>
    <w:rsid w:val="00DA77F4"/>
    <w:rsid w:val="00DC28A9"/>
    <w:rsid w:val="00DC3FD1"/>
    <w:rsid w:val="00DE798D"/>
    <w:rsid w:val="00DF175B"/>
    <w:rsid w:val="00DF3140"/>
    <w:rsid w:val="00DF66EA"/>
    <w:rsid w:val="00E031B2"/>
    <w:rsid w:val="00E053C3"/>
    <w:rsid w:val="00E41B70"/>
    <w:rsid w:val="00E4370D"/>
    <w:rsid w:val="00E44F1D"/>
    <w:rsid w:val="00E46683"/>
    <w:rsid w:val="00E62D39"/>
    <w:rsid w:val="00E71BE5"/>
    <w:rsid w:val="00E8545F"/>
    <w:rsid w:val="00E96CBA"/>
    <w:rsid w:val="00EA3FD5"/>
    <w:rsid w:val="00EA66CF"/>
    <w:rsid w:val="00EB3AE0"/>
    <w:rsid w:val="00ED14F5"/>
    <w:rsid w:val="00ED3E01"/>
    <w:rsid w:val="00ED5E77"/>
    <w:rsid w:val="00EE3CDF"/>
    <w:rsid w:val="00EF778A"/>
    <w:rsid w:val="00F05228"/>
    <w:rsid w:val="00F11825"/>
    <w:rsid w:val="00F14B80"/>
    <w:rsid w:val="00F263AC"/>
    <w:rsid w:val="00F31689"/>
    <w:rsid w:val="00F36A25"/>
    <w:rsid w:val="00F44686"/>
    <w:rsid w:val="00F54BC4"/>
    <w:rsid w:val="00F6291D"/>
    <w:rsid w:val="00F81F80"/>
    <w:rsid w:val="00F82240"/>
    <w:rsid w:val="00F86E2E"/>
    <w:rsid w:val="00FA6572"/>
    <w:rsid w:val="00FA66FC"/>
    <w:rsid w:val="00FB3B88"/>
    <w:rsid w:val="00FC645E"/>
    <w:rsid w:val="00FD02C5"/>
    <w:rsid w:val="00FD7C12"/>
    <w:rsid w:val="00FF735D"/>
    <w:rsid w:val="00FF7C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86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4242F8"/>
    <w:pPr>
      <w:ind w:left="720"/>
      <w:contextualSpacing/>
    </w:pPr>
  </w:style>
  <w:style w:type="paragraph" w:styleId="Pagrindinistekstas">
    <w:name w:val="Body Text"/>
    <w:basedOn w:val="prastasis"/>
    <w:link w:val="PagrindinistekstasDiagrama"/>
    <w:unhideWhenUsed/>
    <w:rsid w:val="00743141"/>
    <w:pPr>
      <w:spacing w:after="120"/>
    </w:pPr>
    <w:rPr>
      <w:lang w:val="lt-LT" w:eastAsia="lt-LT"/>
    </w:rPr>
  </w:style>
  <w:style w:type="character" w:customStyle="1" w:styleId="PagrindinistekstasDiagrama">
    <w:name w:val="Pagrindinis tekstas Diagrama"/>
    <w:basedOn w:val="Numatytasispastraiposriftas"/>
    <w:link w:val="Pagrindinistekstas"/>
    <w:rsid w:val="00743141"/>
    <w:rPr>
      <w:rFonts w:ascii="Times New Roman" w:eastAsia="Times New Roman" w:hAnsi="Times New Roman"/>
      <w:sz w:val="24"/>
    </w:rPr>
  </w:style>
  <w:style w:type="paragraph" w:styleId="Paprastasistekstas">
    <w:name w:val="Plain Text"/>
    <w:basedOn w:val="prastasis"/>
    <w:link w:val="PaprastasistekstasDiagrama"/>
    <w:uiPriority w:val="99"/>
    <w:unhideWhenUsed/>
    <w:rsid w:val="00743141"/>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743141"/>
    <w:rPr>
      <w:rFonts w:eastAsiaTheme="minorHAnsi" w:cstheme="minorBidi"/>
      <w:sz w:val="22"/>
      <w:szCs w:val="21"/>
      <w:lang w:eastAsia="en-US"/>
    </w:rPr>
  </w:style>
  <w:style w:type="character" w:customStyle="1" w:styleId="UnresolvedMention">
    <w:name w:val="Unresolved Mention"/>
    <w:basedOn w:val="Numatytasispastraiposriftas"/>
    <w:uiPriority w:val="99"/>
    <w:semiHidden/>
    <w:unhideWhenUsed/>
    <w:rsid w:val="00981D43"/>
    <w:rPr>
      <w:color w:val="605E5C"/>
      <w:shd w:val="clear" w:color="auto" w:fill="E1DFDD"/>
    </w:rPr>
  </w:style>
  <w:style w:type="paragraph" w:customStyle="1" w:styleId="prastasis1">
    <w:name w:val="Įprastasis1"/>
    <w:rsid w:val="00AA6F04"/>
    <w:pPr>
      <w:suppressAutoHyphens/>
      <w:autoSpaceDN w:val="0"/>
      <w:spacing w:after="160" w:line="242" w:lineRule="auto"/>
      <w:textAlignment w:val="baseline"/>
    </w:pPr>
    <w:rPr>
      <w:sz w:val="22"/>
      <w:szCs w:val="22"/>
      <w:lang w:eastAsia="en-US"/>
    </w:rPr>
  </w:style>
  <w:style w:type="character" w:customStyle="1" w:styleId="Numatytasispastraiposriftas1">
    <w:name w:val="Numatytasis pastraipos šriftas1"/>
    <w:rsid w:val="00AA6F04"/>
  </w:style>
  <w:style w:type="character" w:styleId="Emfaz">
    <w:name w:val="Emphasis"/>
    <w:basedOn w:val="Numatytasispastraiposriftas"/>
    <w:uiPriority w:val="20"/>
    <w:qFormat/>
    <w:rsid w:val="00235004"/>
    <w:rPr>
      <w:i/>
      <w:iCs/>
    </w:rPr>
  </w:style>
  <w:style w:type="character" w:customStyle="1" w:styleId="normaltextrun">
    <w:name w:val="normaltextrun"/>
    <w:basedOn w:val="Numatytasispastraiposriftas"/>
    <w:rsid w:val="00FF7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4242F8"/>
    <w:pPr>
      <w:ind w:left="720"/>
      <w:contextualSpacing/>
    </w:pPr>
  </w:style>
  <w:style w:type="paragraph" w:styleId="Pagrindinistekstas">
    <w:name w:val="Body Text"/>
    <w:basedOn w:val="prastasis"/>
    <w:link w:val="PagrindinistekstasDiagrama"/>
    <w:unhideWhenUsed/>
    <w:rsid w:val="00743141"/>
    <w:pPr>
      <w:spacing w:after="120"/>
    </w:pPr>
    <w:rPr>
      <w:lang w:val="lt-LT" w:eastAsia="lt-LT"/>
    </w:rPr>
  </w:style>
  <w:style w:type="character" w:customStyle="1" w:styleId="PagrindinistekstasDiagrama">
    <w:name w:val="Pagrindinis tekstas Diagrama"/>
    <w:basedOn w:val="Numatytasispastraiposriftas"/>
    <w:link w:val="Pagrindinistekstas"/>
    <w:rsid w:val="00743141"/>
    <w:rPr>
      <w:rFonts w:ascii="Times New Roman" w:eastAsia="Times New Roman" w:hAnsi="Times New Roman"/>
      <w:sz w:val="24"/>
    </w:rPr>
  </w:style>
  <w:style w:type="paragraph" w:styleId="Paprastasistekstas">
    <w:name w:val="Plain Text"/>
    <w:basedOn w:val="prastasis"/>
    <w:link w:val="PaprastasistekstasDiagrama"/>
    <w:uiPriority w:val="99"/>
    <w:unhideWhenUsed/>
    <w:rsid w:val="00743141"/>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rsid w:val="00743141"/>
    <w:rPr>
      <w:rFonts w:eastAsiaTheme="minorHAnsi" w:cstheme="minorBidi"/>
      <w:sz w:val="22"/>
      <w:szCs w:val="21"/>
      <w:lang w:eastAsia="en-US"/>
    </w:rPr>
  </w:style>
  <w:style w:type="character" w:customStyle="1" w:styleId="UnresolvedMention">
    <w:name w:val="Unresolved Mention"/>
    <w:basedOn w:val="Numatytasispastraiposriftas"/>
    <w:uiPriority w:val="99"/>
    <w:semiHidden/>
    <w:unhideWhenUsed/>
    <w:rsid w:val="00981D43"/>
    <w:rPr>
      <w:color w:val="605E5C"/>
      <w:shd w:val="clear" w:color="auto" w:fill="E1DFDD"/>
    </w:rPr>
  </w:style>
  <w:style w:type="paragraph" w:customStyle="1" w:styleId="prastasis1">
    <w:name w:val="Įprastasis1"/>
    <w:rsid w:val="00AA6F04"/>
    <w:pPr>
      <w:suppressAutoHyphens/>
      <w:autoSpaceDN w:val="0"/>
      <w:spacing w:after="160" w:line="242" w:lineRule="auto"/>
      <w:textAlignment w:val="baseline"/>
    </w:pPr>
    <w:rPr>
      <w:sz w:val="22"/>
      <w:szCs w:val="22"/>
      <w:lang w:eastAsia="en-US"/>
    </w:rPr>
  </w:style>
  <w:style w:type="character" w:customStyle="1" w:styleId="Numatytasispastraiposriftas1">
    <w:name w:val="Numatytasis pastraipos šriftas1"/>
    <w:rsid w:val="00AA6F04"/>
  </w:style>
  <w:style w:type="character" w:styleId="Emfaz">
    <w:name w:val="Emphasis"/>
    <w:basedOn w:val="Numatytasispastraiposriftas"/>
    <w:uiPriority w:val="20"/>
    <w:qFormat/>
    <w:rsid w:val="00235004"/>
    <w:rPr>
      <w:i/>
      <w:iCs/>
    </w:rPr>
  </w:style>
  <w:style w:type="character" w:customStyle="1" w:styleId="normaltextrun">
    <w:name w:val="normaltextrun"/>
    <w:basedOn w:val="Numatytasispastraiposriftas"/>
    <w:rsid w:val="00FF7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6551">
      <w:bodyDiv w:val="1"/>
      <w:marLeft w:val="0"/>
      <w:marRight w:val="0"/>
      <w:marTop w:val="0"/>
      <w:marBottom w:val="0"/>
      <w:divBdr>
        <w:top w:val="none" w:sz="0" w:space="0" w:color="auto"/>
        <w:left w:val="none" w:sz="0" w:space="0" w:color="auto"/>
        <w:bottom w:val="none" w:sz="0" w:space="0" w:color="auto"/>
        <w:right w:val="none" w:sz="0" w:space="0" w:color="auto"/>
      </w:divBdr>
    </w:div>
    <w:div w:id="310913392">
      <w:bodyDiv w:val="1"/>
      <w:marLeft w:val="0"/>
      <w:marRight w:val="0"/>
      <w:marTop w:val="0"/>
      <w:marBottom w:val="0"/>
      <w:divBdr>
        <w:top w:val="none" w:sz="0" w:space="0" w:color="auto"/>
        <w:left w:val="none" w:sz="0" w:space="0" w:color="auto"/>
        <w:bottom w:val="none" w:sz="0" w:space="0" w:color="auto"/>
        <w:right w:val="none" w:sz="0" w:space="0" w:color="auto"/>
      </w:divBdr>
    </w:div>
    <w:div w:id="539124199">
      <w:bodyDiv w:val="1"/>
      <w:marLeft w:val="0"/>
      <w:marRight w:val="0"/>
      <w:marTop w:val="0"/>
      <w:marBottom w:val="0"/>
      <w:divBdr>
        <w:top w:val="none" w:sz="0" w:space="0" w:color="auto"/>
        <w:left w:val="none" w:sz="0" w:space="0" w:color="auto"/>
        <w:bottom w:val="none" w:sz="0" w:space="0" w:color="auto"/>
        <w:right w:val="none" w:sz="0" w:space="0" w:color="auto"/>
      </w:divBdr>
      <w:divsChild>
        <w:div w:id="605697439">
          <w:marLeft w:val="0"/>
          <w:marRight w:val="0"/>
          <w:marTop w:val="0"/>
          <w:marBottom w:val="0"/>
          <w:divBdr>
            <w:top w:val="none" w:sz="0" w:space="0" w:color="auto"/>
            <w:left w:val="none" w:sz="0" w:space="0" w:color="auto"/>
            <w:bottom w:val="none" w:sz="0" w:space="0" w:color="auto"/>
            <w:right w:val="none" w:sz="0" w:space="0" w:color="auto"/>
          </w:divBdr>
        </w:div>
      </w:divsChild>
    </w:div>
    <w:div w:id="926421067">
      <w:bodyDiv w:val="1"/>
      <w:marLeft w:val="0"/>
      <w:marRight w:val="0"/>
      <w:marTop w:val="0"/>
      <w:marBottom w:val="0"/>
      <w:divBdr>
        <w:top w:val="none" w:sz="0" w:space="0" w:color="auto"/>
        <w:left w:val="none" w:sz="0" w:space="0" w:color="auto"/>
        <w:bottom w:val="none" w:sz="0" w:space="0" w:color="auto"/>
        <w:right w:val="none" w:sz="0" w:space="0" w:color="auto"/>
      </w:divBdr>
    </w:div>
    <w:div w:id="1411927533">
      <w:bodyDiv w:val="1"/>
      <w:marLeft w:val="0"/>
      <w:marRight w:val="0"/>
      <w:marTop w:val="0"/>
      <w:marBottom w:val="0"/>
      <w:divBdr>
        <w:top w:val="none" w:sz="0" w:space="0" w:color="auto"/>
        <w:left w:val="none" w:sz="0" w:space="0" w:color="auto"/>
        <w:bottom w:val="none" w:sz="0" w:space="0" w:color="auto"/>
        <w:right w:val="none" w:sz="0" w:space="0" w:color="auto"/>
      </w:divBdr>
    </w:div>
    <w:div w:id="1527676688">
      <w:bodyDiv w:val="1"/>
      <w:marLeft w:val="0"/>
      <w:marRight w:val="0"/>
      <w:marTop w:val="0"/>
      <w:marBottom w:val="0"/>
      <w:divBdr>
        <w:top w:val="none" w:sz="0" w:space="0" w:color="auto"/>
        <w:left w:val="none" w:sz="0" w:space="0" w:color="auto"/>
        <w:bottom w:val="none" w:sz="0" w:space="0" w:color="auto"/>
        <w:right w:val="none" w:sz="0" w:space="0" w:color="auto"/>
      </w:divBdr>
    </w:div>
    <w:div w:id="1798252901">
      <w:bodyDiv w:val="1"/>
      <w:marLeft w:val="0"/>
      <w:marRight w:val="0"/>
      <w:marTop w:val="0"/>
      <w:marBottom w:val="0"/>
      <w:divBdr>
        <w:top w:val="none" w:sz="0" w:space="0" w:color="auto"/>
        <w:left w:val="none" w:sz="0" w:space="0" w:color="auto"/>
        <w:bottom w:val="none" w:sz="0" w:space="0" w:color="auto"/>
        <w:right w:val="none" w:sz="0" w:space="0" w:color="auto"/>
      </w:divBdr>
    </w:div>
    <w:div w:id="1912228733">
      <w:bodyDiv w:val="1"/>
      <w:marLeft w:val="0"/>
      <w:marRight w:val="0"/>
      <w:marTop w:val="0"/>
      <w:marBottom w:val="0"/>
      <w:divBdr>
        <w:top w:val="none" w:sz="0" w:space="0" w:color="auto"/>
        <w:left w:val="none" w:sz="0" w:space="0" w:color="auto"/>
        <w:bottom w:val="none" w:sz="0" w:space="0" w:color="auto"/>
        <w:right w:val="none" w:sz="0" w:space="0" w:color="auto"/>
      </w:divBdr>
    </w:div>
    <w:div w:id="207974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edita.mitriene@socmin.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ramune.germaniene@socmin.l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cmin.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ost@socmin.lt"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22E02-9445-4BA7-9129-61150964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1</TotalTime>
  <Pages>3</Pages>
  <Words>7104</Words>
  <Characters>4050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11132</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Ona Mickėnienė</cp:lastModifiedBy>
  <cp:revision>2</cp:revision>
  <dcterms:created xsi:type="dcterms:W3CDTF">2021-11-08T07:28:00Z</dcterms:created>
  <dcterms:modified xsi:type="dcterms:W3CDTF">2021-11-08T07:28:00Z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-718583003</vt:i4>
  </property>
  <property fmtid="{D5CDD505-2E9C-101B-9397-08002B2CF9AE}" pid="3" name="_NewReviewCycle">
    <vt:lpwstr/>
  </property>
  <property fmtid="{D5CDD505-2E9C-101B-9397-08002B2CF9AE}" pid="4" name="_EmailSubject">
    <vt:lpwstr>FM del asignavimu perskirstymo 03.31</vt:lpwstr>
  </property>
  <property fmtid="{D5CDD505-2E9C-101B-9397-08002B2CF9AE}" pid="5" name="_AuthorEmail">
    <vt:lpwstr>Dalia.Filipaviciute@socmin.lt</vt:lpwstr>
  </property>
  <property fmtid="{D5CDD505-2E9C-101B-9397-08002B2CF9AE}" pid="6" name="_AuthorEmailDisplayName">
    <vt:lpwstr>Dalia Filipavičiūtė</vt:lpwstr>
  </property>
  <property fmtid="{D5CDD505-2E9C-101B-9397-08002B2CF9AE}" pid="7" name="_PreviousAdHocReviewCycleID">
    <vt:i4>-36552101</vt:i4>
  </property>
  <property fmtid="{D5CDD505-2E9C-101B-9397-08002B2CF9AE}" pid="8" name="_ReviewingToolsShownOnce">
    <vt:lpwstr/>
  </property>
</Properties>
</file>