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94236" w14:textId="42C6A202" w:rsidR="00EC4F35" w:rsidRPr="008C6E64" w:rsidRDefault="008C6E64" w:rsidP="008C6E64">
      <w:pPr>
        <w:spacing w:after="0" w:line="240" w:lineRule="auto"/>
        <w:jc w:val="center"/>
        <w:rPr>
          <w:rFonts w:ascii="Times New Roman" w:hAnsi="Times New Roman" w:cs="Times New Roman"/>
          <w:b/>
          <w:bCs/>
          <w:sz w:val="24"/>
          <w:szCs w:val="24"/>
        </w:rPr>
      </w:pPr>
      <w:r w:rsidRPr="008C6E64">
        <w:rPr>
          <w:rFonts w:ascii="Times New Roman" w:hAnsi="Times New Roman" w:cs="Times New Roman"/>
          <w:b/>
          <w:bCs/>
          <w:sz w:val="24"/>
          <w:szCs w:val="24"/>
        </w:rPr>
        <w:t>DERINIMO PAŽYMA</w:t>
      </w:r>
    </w:p>
    <w:p w14:paraId="7347E19D" w14:textId="2FF14AA2" w:rsidR="008C6E64" w:rsidRDefault="008C6E64" w:rsidP="009F5855">
      <w:pPr>
        <w:spacing w:after="0" w:line="240" w:lineRule="auto"/>
        <w:jc w:val="center"/>
        <w:rPr>
          <w:rFonts w:ascii="Times New Roman" w:hAnsi="Times New Roman" w:cs="Times New Roman"/>
          <w:b/>
          <w:sz w:val="24"/>
          <w:szCs w:val="24"/>
        </w:rPr>
      </w:pPr>
      <w:r w:rsidRPr="009F5855">
        <w:rPr>
          <w:rFonts w:ascii="Times New Roman" w:hAnsi="Times New Roman" w:cs="Times New Roman"/>
          <w:b/>
          <w:sz w:val="24"/>
          <w:szCs w:val="24"/>
        </w:rPr>
        <w:t xml:space="preserve"> </w:t>
      </w:r>
      <w:r w:rsidR="009F5855" w:rsidRPr="009F5855">
        <w:rPr>
          <w:rFonts w:ascii="Times New Roman" w:hAnsi="Times New Roman" w:cs="Times New Roman"/>
          <w:b/>
          <w:sz w:val="24"/>
          <w:szCs w:val="24"/>
        </w:rPr>
        <w:t>DĖL LIETUVOS RESPUBLIKOS VYRIAUSYBĖS NUTARIMO „</w:t>
      </w:r>
      <w:r w:rsidRPr="00190C7F">
        <w:rPr>
          <w:rFonts w:ascii="Times New Roman" w:hAnsi="Times New Roman" w:cs="Times New Roman"/>
          <w:b/>
          <w:sz w:val="24"/>
          <w:szCs w:val="24"/>
        </w:rPr>
        <w:t>DĖL</w:t>
      </w:r>
      <w:r>
        <w:rPr>
          <w:rFonts w:ascii="Times New Roman" w:hAnsi="Times New Roman" w:cs="Times New Roman"/>
          <w:b/>
          <w:sz w:val="24"/>
          <w:szCs w:val="24"/>
        </w:rPr>
        <w:t xml:space="preserve"> LIETUVOS RESPUBLIKOS VETERINARIJOS ĮSTATYMO NR. </w:t>
      </w:r>
      <w:r w:rsidRPr="00190C7F">
        <w:rPr>
          <w:rFonts w:ascii="Times New Roman" w:hAnsi="Times New Roman" w:cs="Times New Roman"/>
          <w:b/>
          <w:sz w:val="24"/>
          <w:szCs w:val="24"/>
        </w:rPr>
        <w:t>I-2110 8 STRAIPSNI</w:t>
      </w:r>
      <w:r>
        <w:rPr>
          <w:rFonts w:ascii="Times New Roman" w:hAnsi="Times New Roman" w:cs="Times New Roman"/>
          <w:b/>
          <w:sz w:val="24"/>
          <w:szCs w:val="24"/>
        </w:rPr>
        <w:t>O</w:t>
      </w:r>
      <w:r w:rsidRPr="00190C7F">
        <w:rPr>
          <w:rFonts w:ascii="Times New Roman" w:hAnsi="Times New Roman" w:cs="Times New Roman"/>
          <w:b/>
          <w:sz w:val="24"/>
          <w:szCs w:val="24"/>
        </w:rPr>
        <w:t xml:space="preserve"> PAKEITIMO ĮSTATYMO</w:t>
      </w:r>
      <w:r w:rsidRPr="00190C7F">
        <w:rPr>
          <w:b/>
          <w:bCs/>
        </w:rPr>
        <w:t xml:space="preserve"> </w:t>
      </w:r>
      <w:r w:rsidRPr="00190C7F">
        <w:rPr>
          <w:rFonts w:ascii="Times New Roman" w:hAnsi="Times New Roman" w:cs="Times New Roman"/>
          <w:b/>
          <w:sz w:val="24"/>
          <w:szCs w:val="24"/>
        </w:rPr>
        <w:t>PROJEKT</w:t>
      </w:r>
      <w:r>
        <w:rPr>
          <w:rFonts w:ascii="Times New Roman" w:hAnsi="Times New Roman" w:cs="Times New Roman"/>
          <w:b/>
          <w:sz w:val="24"/>
          <w:szCs w:val="24"/>
        </w:rPr>
        <w:t>O</w:t>
      </w:r>
      <w:r w:rsidRPr="00190C7F">
        <w:rPr>
          <w:rFonts w:ascii="Times New Roman" w:hAnsi="Times New Roman" w:cs="Times New Roman"/>
          <w:b/>
          <w:sz w:val="24"/>
          <w:szCs w:val="24"/>
        </w:rPr>
        <w:t xml:space="preserve"> </w:t>
      </w:r>
      <w:r>
        <w:rPr>
          <w:rFonts w:ascii="Times New Roman" w:hAnsi="Times New Roman" w:cs="Times New Roman"/>
          <w:b/>
          <w:sz w:val="24"/>
          <w:szCs w:val="24"/>
        </w:rPr>
        <w:t>NR. XIVP-180</w:t>
      </w:r>
      <w:r w:rsidR="009F5855">
        <w:rPr>
          <w:rFonts w:ascii="Times New Roman" w:hAnsi="Times New Roman" w:cs="Times New Roman"/>
          <w:b/>
          <w:sz w:val="24"/>
          <w:szCs w:val="24"/>
        </w:rPr>
        <w:t>“ PROJEKTO</w:t>
      </w:r>
    </w:p>
    <w:p w14:paraId="5941FB8B" w14:textId="27A73A33" w:rsidR="008C6E64" w:rsidRDefault="008C6E64"/>
    <w:p w14:paraId="43EA4CC0" w14:textId="0E8F4987" w:rsidR="008C6E64" w:rsidRDefault="008C6E64"/>
    <w:p w14:paraId="1202BB9B" w14:textId="3B6B5F57" w:rsidR="008C6E64" w:rsidRPr="008C6E64" w:rsidRDefault="008C6E64" w:rsidP="008C6E64">
      <w:pPr>
        <w:jc w:val="both"/>
        <w:rPr>
          <w:rFonts w:ascii="Times New Roman" w:hAnsi="Times New Roman"/>
          <w:b/>
        </w:rPr>
      </w:pPr>
      <w:r w:rsidRPr="008C6E64">
        <w:rPr>
          <w:rFonts w:ascii="Times New Roman" w:hAnsi="Times New Roman"/>
          <w:b/>
        </w:rPr>
        <w:t>Derinimo pažymoje pateikiamos glaustos pastabos, į kurias neatsižvelgta</w:t>
      </w:r>
      <w:r>
        <w:rPr>
          <w:rFonts w:ascii="Times New Roman" w:hAnsi="Times New Roman"/>
          <w:b/>
        </w:rPr>
        <w:t xml:space="preserve">, ir paaiškinimai </w:t>
      </w:r>
    </w:p>
    <w:tbl>
      <w:tblPr>
        <w:tblStyle w:val="Lentelstinklelis"/>
        <w:tblW w:w="0" w:type="auto"/>
        <w:tblLook w:val="04A0" w:firstRow="1" w:lastRow="0" w:firstColumn="1" w:lastColumn="0" w:noHBand="0" w:noVBand="1"/>
      </w:tblPr>
      <w:tblGrid>
        <w:gridCol w:w="704"/>
        <w:gridCol w:w="1559"/>
        <w:gridCol w:w="5812"/>
        <w:gridCol w:w="5918"/>
      </w:tblGrid>
      <w:tr w:rsidR="00A369CB" w:rsidRPr="005D7DA8" w14:paraId="5E1F6683" w14:textId="77777777" w:rsidTr="005D7DA8">
        <w:tc>
          <w:tcPr>
            <w:tcW w:w="704" w:type="dxa"/>
          </w:tcPr>
          <w:p w14:paraId="31624591" w14:textId="76618D68" w:rsidR="00A369CB" w:rsidRPr="005D7DA8" w:rsidRDefault="00A369CB">
            <w:pPr>
              <w:rPr>
                <w:rFonts w:ascii="Times New Roman" w:hAnsi="Times New Roman" w:cs="Times New Roman"/>
                <w:b/>
                <w:bCs/>
              </w:rPr>
            </w:pPr>
            <w:r w:rsidRPr="005D7DA8">
              <w:rPr>
                <w:rFonts w:ascii="Times New Roman" w:hAnsi="Times New Roman" w:cs="Times New Roman"/>
                <w:b/>
                <w:bCs/>
              </w:rPr>
              <w:t>Eil. Nr.</w:t>
            </w:r>
          </w:p>
        </w:tc>
        <w:tc>
          <w:tcPr>
            <w:tcW w:w="1559" w:type="dxa"/>
          </w:tcPr>
          <w:p w14:paraId="22139389" w14:textId="3678A1C9" w:rsidR="00A369CB" w:rsidRPr="005D7DA8" w:rsidRDefault="005D7DA8">
            <w:pPr>
              <w:rPr>
                <w:rFonts w:ascii="Times New Roman" w:hAnsi="Times New Roman" w:cs="Times New Roman"/>
                <w:b/>
                <w:bCs/>
              </w:rPr>
            </w:pPr>
            <w:r w:rsidRPr="005D7DA8">
              <w:rPr>
                <w:rFonts w:ascii="Times New Roman" w:hAnsi="Times New Roman" w:cs="Times New Roman"/>
                <w:b/>
                <w:bCs/>
              </w:rPr>
              <w:t>Institucijos pavadinimas (rašto data ir Nr.)</w:t>
            </w:r>
          </w:p>
        </w:tc>
        <w:tc>
          <w:tcPr>
            <w:tcW w:w="5812" w:type="dxa"/>
          </w:tcPr>
          <w:p w14:paraId="640FA9A9" w14:textId="53569E21" w:rsidR="00A369CB" w:rsidRPr="005D7DA8" w:rsidRDefault="005D7DA8">
            <w:pPr>
              <w:rPr>
                <w:rFonts w:ascii="Times New Roman" w:hAnsi="Times New Roman" w:cs="Times New Roman"/>
                <w:b/>
                <w:bCs/>
              </w:rPr>
            </w:pPr>
            <w:r w:rsidRPr="005D7DA8">
              <w:rPr>
                <w:rFonts w:ascii="Times New Roman" w:hAnsi="Times New Roman" w:cs="Times New Roman"/>
                <w:b/>
                <w:bCs/>
              </w:rPr>
              <w:t>Pastabos ir pasiūlymai</w:t>
            </w:r>
          </w:p>
        </w:tc>
        <w:tc>
          <w:tcPr>
            <w:tcW w:w="5918" w:type="dxa"/>
          </w:tcPr>
          <w:p w14:paraId="47ECAFC1" w14:textId="0D804706" w:rsidR="00A369CB" w:rsidRPr="00001C1D" w:rsidRDefault="005D7DA8">
            <w:pPr>
              <w:rPr>
                <w:rFonts w:ascii="Times New Roman" w:hAnsi="Times New Roman" w:cs="Times New Roman"/>
                <w:b/>
                <w:bCs/>
              </w:rPr>
            </w:pPr>
            <w:r w:rsidRPr="00001C1D">
              <w:rPr>
                <w:rFonts w:ascii="Times New Roman" w:hAnsi="Times New Roman" w:cs="Times New Roman"/>
                <w:b/>
                <w:bCs/>
              </w:rPr>
              <w:t>Paaiškinimai dėl pastabų</w:t>
            </w:r>
            <w:r w:rsidR="00001C1D" w:rsidRPr="00001C1D">
              <w:rPr>
                <w:rFonts w:ascii="Times New Roman" w:hAnsi="Times New Roman" w:cs="Times New Roman"/>
                <w:b/>
                <w:bCs/>
              </w:rPr>
              <w:t>, į kurias neatsižvelgta</w:t>
            </w:r>
          </w:p>
        </w:tc>
      </w:tr>
      <w:tr w:rsidR="008645B0" w:rsidRPr="00A369CB" w14:paraId="7C69809C" w14:textId="77777777" w:rsidTr="005D7DA8">
        <w:tc>
          <w:tcPr>
            <w:tcW w:w="704" w:type="dxa"/>
          </w:tcPr>
          <w:p w14:paraId="75ACA2E7" w14:textId="0828F787" w:rsidR="008645B0" w:rsidRPr="00A369CB" w:rsidRDefault="008645B0" w:rsidP="008645B0">
            <w:pPr>
              <w:rPr>
                <w:rFonts w:ascii="Times New Roman" w:hAnsi="Times New Roman" w:cs="Times New Roman"/>
              </w:rPr>
            </w:pPr>
            <w:r>
              <w:rPr>
                <w:rFonts w:ascii="Times New Roman" w:hAnsi="Times New Roman" w:cs="Times New Roman"/>
              </w:rPr>
              <w:t>1.</w:t>
            </w:r>
          </w:p>
        </w:tc>
        <w:tc>
          <w:tcPr>
            <w:tcW w:w="1559" w:type="dxa"/>
          </w:tcPr>
          <w:p w14:paraId="7AF266A9" w14:textId="693DEFC9" w:rsidR="008645B0" w:rsidRPr="00A369CB" w:rsidRDefault="008645B0" w:rsidP="008645B0">
            <w:pPr>
              <w:rPr>
                <w:rFonts w:ascii="Times New Roman" w:hAnsi="Times New Roman" w:cs="Times New Roman"/>
              </w:rPr>
            </w:pPr>
            <w:r w:rsidRPr="001937E2">
              <w:rPr>
                <w:rFonts w:ascii="Times New Roman" w:hAnsi="Times New Roman" w:cs="Times New Roman"/>
                <w:b/>
                <w:bCs/>
              </w:rPr>
              <w:t>Valstybinė maisto ir veterinarijos tarnyba</w:t>
            </w:r>
            <w:r>
              <w:rPr>
                <w:rFonts w:ascii="Times New Roman" w:hAnsi="Times New Roman" w:cs="Times New Roman"/>
              </w:rPr>
              <w:t xml:space="preserve"> (</w:t>
            </w:r>
            <w:r>
              <w:rPr>
                <w:rFonts w:ascii="Times New Roman" w:hAnsi="Times New Roman"/>
                <w:color w:val="000000"/>
                <w:szCs w:val="24"/>
              </w:rPr>
              <w:t>2021-04-27 Nr.</w:t>
            </w:r>
            <w:r>
              <w:t xml:space="preserve"> B6-(1.19.)-1066)</w:t>
            </w:r>
          </w:p>
        </w:tc>
        <w:tc>
          <w:tcPr>
            <w:tcW w:w="5812" w:type="dxa"/>
          </w:tcPr>
          <w:p w14:paraId="722D083A" w14:textId="77777777" w:rsidR="00001C1D" w:rsidRDefault="00001C1D" w:rsidP="00001C1D">
            <w:pPr>
              <w:rPr>
                <w:rStyle w:val="FontStyle16"/>
                <w:rFonts w:ascii="Times New Roman" w:eastAsia="Calibri" w:hAnsi="Times New Roman" w:cs="Times New Roman"/>
                <w:sz w:val="24"/>
                <w:szCs w:val="24"/>
              </w:rPr>
            </w:pPr>
          </w:p>
          <w:p w14:paraId="4ADC21DE" w14:textId="673833ED" w:rsidR="008645B0" w:rsidRPr="00001C1D" w:rsidRDefault="008645B0" w:rsidP="00001C1D">
            <w:pPr>
              <w:rPr>
                <w:rStyle w:val="FontStyle16"/>
                <w:rFonts w:ascii="Times New Roman" w:eastAsia="Calibri" w:hAnsi="Times New Roman" w:cs="Times New Roman"/>
                <w:sz w:val="24"/>
                <w:szCs w:val="24"/>
              </w:rPr>
            </w:pPr>
            <w:r w:rsidRPr="00001C1D">
              <w:rPr>
                <w:rStyle w:val="FontStyle16"/>
                <w:rFonts w:ascii="Times New Roman" w:eastAsia="Calibri" w:hAnsi="Times New Roman" w:cs="Times New Roman"/>
                <w:sz w:val="24"/>
                <w:szCs w:val="24"/>
              </w:rPr>
              <w:t>Valstybinės maisto ir veterinarijos (toliau – VMVT) išvadoje teigiama, kad VMVT vadovas turi turėti veterinarijos gydytojo kvalifikaciją.</w:t>
            </w:r>
          </w:p>
          <w:p w14:paraId="3FC92216" w14:textId="77777777" w:rsidR="008645B0" w:rsidRPr="00001C1D" w:rsidRDefault="008645B0" w:rsidP="00001C1D">
            <w:pPr>
              <w:rPr>
                <w:rStyle w:val="FontStyle16"/>
                <w:rFonts w:ascii="Times New Roman" w:eastAsia="Calibri" w:hAnsi="Times New Roman" w:cs="Times New Roman"/>
                <w:sz w:val="24"/>
                <w:szCs w:val="24"/>
                <w:lang w:eastAsia="lt-LT"/>
              </w:rPr>
            </w:pPr>
          </w:p>
          <w:p w14:paraId="48D845AB" w14:textId="77777777" w:rsidR="008645B0" w:rsidRPr="00001C1D" w:rsidRDefault="008645B0" w:rsidP="008645B0">
            <w:pPr>
              <w:rPr>
                <w:rStyle w:val="FontStyle16"/>
                <w:rFonts w:ascii="Times New Roman" w:eastAsia="Calibri" w:hAnsi="Times New Roman" w:cs="Times New Roman"/>
                <w:sz w:val="24"/>
                <w:szCs w:val="24"/>
                <w:lang w:eastAsia="lt-LT"/>
              </w:rPr>
            </w:pPr>
          </w:p>
          <w:p w14:paraId="064E0C21" w14:textId="77777777" w:rsidR="008645B0" w:rsidRPr="00001C1D" w:rsidRDefault="008645B0" w:rsidP="008645B0">
            <w:pPr>
              <w:rPr>
                <w:rStyle w:val="FontStyle16"/>
                <w:rFonts w:ascii="Times New Roman" w:eastAsia="Calibri" w:hAnsi="Times New Roman" w:cs="Times New Roman"/>
                <w:sz w:val="24"/>
                <w:szCs w:val="24"/>
                <w:lang w:eastAsia="lt-LT"/>
              </w:rPr>
            </w:pPr>
          </w:p>
          <w:p w14:paraId="149F0A1D" w14:textId="77777777" w:rsidR="008645B0" w:rsidRPr="00001C1D" w:rsidRDefault="008645B0" w:rsidP="008645B0">
            <w:pPr>
              <w:rPr>
                <w:rStyle w:val="FontStyle16"/>
                <w:rFonts w:ascii="Times New Roman" w:eastAsia="Calibri" w:hAnsi="Times New Roman" w:cs="Times New Roman"/>
                <w:sz w:val="24"/>
                <w:szCs w:val="24"/>
                <w:lang w:eastAsia="lt-LT"/>
              </w:rPr>
            </w:pPr>
          </w:p>
          <w:p w14:paraId="0A21F0F0" w14:textId="77777777" w:rsidR="008645B0" w:rsidRPr="00001C1D" w:rsidRDefault="008645B0" w:rsidP="008645B0">
            <w:pPr>
              <w:rPr>
                <w:rStyle w:val="FontStyle16"/>
                <w:rFonts w:ascii="Times New Roman" w:eastAsia="Calibri" w:hAnsi="Times New Roman" w:cs="Times New Roman"/>
                <w:sz w:val="24"/>
                <w:szCs w:val="24"/>
                <w:lang w:eastAsia="lt-LT"/>
              </w:rPr>
            </w:pPr>
          </w:p>
          <w:p w14:paraId="46E2C912" w14:textId="77777777" w:rsidR="008645B0" w:rsidRPr="00001C1D" w:rsidRDefault="008645B0" w:rsidP="008645B0">
            <w:pPr>
              <w:rPr>
                <w:rStyle w:val="FontStyle16"/>
                <w:rFonts w:ascii="Times New Roman" w:eastAsia="Calibri" w:hAnsi="Times New Roman" w:cs="Times New Roman"/>
                <w:sz w:val="24"/>
                <w:szCs w:val="24"/>
                <w:lang w:eastAsia="lt-LT"/>
              </w:rPr>
            </w:pPr>
          </w:p>
          <w:p w14:paraId="4A041EAC" w14:textId="77777777" w:rsidR="008645B0" w:rsidRPr="00001C1D" w:rsidRDefault="008645B0" w:rsidP="008645B0">
            <w:pPr>
              <w:rPr>
                <w:rStyle w:val="FontStyle16"/>
                <w:rFonts w:ascii="Times New Roman" w:eastAsia="Calibri" w:hAnsi="Times New Roman" w:cs="Times New Roman"/>
                <w:sz w:val="24"/>
                <w:szCs w:val="24"/>
                <w:lang w:eastAsia="lt-LT"/>
              </w:rPr>
            </w:pPr>
          </w:p>
          <w:p w14:paraId="3CA7B6CF" w14:textId="77777777" w:rsidR="008645B0" w:rsidRPr="00001C1D" w:rsidRDefault="008645B0" w:rsidP="008645B0">
            <w:pPr>
              <w:rPr>
                <w:rStyle w:val="FontStyle16"/>
                <w:rFonts w:ascii="Times New Roman" w:eastAsia="Calibri" w:hAnsi="Times New Roman" w:cs="Times New Roman"/>
                <w:sz w:val="24"/>
                <w:szCs w:val="24"/>
                <w:lang w:eastAsia="lt-LT"/>
              </w:rPr>
            </w:pPr>
          </w:p>
          <w:p w14:paraId="36EDC846" w14:textId="77777777" w:rsidR="008645B0" w:rsidRPr="00001C1D" w:rsidRDefault="008645B0" w:rsidP="008645B0">
            <w:pPr>
              <w:rPr>
                <w:rStyle w:val="FontStyle16"/>
                <w:rFonts w:ascii="Times New Roman" w:eastAsia="Calibri" w:hAnsi="Times New Roman" w:cs="Times New Roman"/>
                <w:sz w:val="24"/>
                <w:szCs w:val="24"/>
                <w:lang w:eastAsia="lt-LT"/>
              </w:rPr>
            </w:pPr>
          </w:p>
          <w:p w14:paraId="4C7A26E5" w14:textId="77777777" w:rsidR="008645B0" w:rsidRPr="00001C1D" w:rsidRDefault="008645B0" w:rsidP="008645B0">
            <w:pPr>
              <w:rPr>
                <w:rStyle w:val="FontStyle16"/>
                <w:rFonts w:ascii="Times New Roman" w:eastAsia="Calibri" w:hAnsi="Times New Roman" w:cs="Times New Roman"/>
                <w:sz w:val="24"/>
                <w:szCs w:val="24"/>
                <w:lang w:eastAsia="lt-LT"/>
              </w:rPr>
            </w:pPr>
          </w:p>
          <w:p w14:paraId="12AD555F" w14:textId="77777777" w:rsidR="008645B0" w:rsidRPr="00001C1D" w:rsidRDefault="008645B0" w:rsidP="008645B0">
            <w:pPr>
              <w:rPr>
                <w:rStyle w:val="FontStyle16"/>
                <w:rFonts w:ascii="Times New Roman" w:eastAsia="Calibri" w:hAnsi="Times New Roman" w:cs="Times New Roman"/>
                <w:sz w:val="24"/>
                <w:szCs w:val="24"/>
                <w:lang w:eastAsia="lt-LT"/>
              </w:rPr>
            </w:pPr>
          </w:p>
          <w:p w14:paraId="7FCA1187" w14:textId="77777777" w:rsidR="008645B0" w:rsidRPr="00001C1D" w:rsidRDefault="008645B0" w:rsidP="008645B0">
            <w:pPr>
              <w:rPr>
                <w:rStyle w:val="FontStyle16"/>
                <w:rFonts w:ascii="Times New Roman" w:eastAsia="Calibri" w:hAnsi="Times New Roman" w:cs="Times New Roman"/>
                <w:sz w:val="24"/>
                <w:szCs w:val="24"/>
                <w:lang w:eastAsia="lt-LT"/>
              </w:rPr>
            </w:pPr>
          </w:p>
          <w:p w14:paraId="1ACFDC2A" w14:textId="77777777" w:rsidR="000A4BF3" w:rsidRDefault="000A4BF3" w:rsidP="00001C1D">
            <w:pPr>
              <w:jc w:val="both"/>
              <w:rPr>
                <w:rStyle w:val="FontStyle16"/>
                <w:rFonts w:ascii="Times New Roman" w:eastAsia="Calibri" w:hAnsi="Times New Roman" w:cs="Times New Roman"/>
                <w:sz w:val="24"/>
                <w:szCs w:val="24"/>
                <w:lang w:eastAsia="lt-LT"/>
              </w:rPr>
            </w:pPr>
          </w:p>
          <w:p w14:paraId="05B79B47" w14:textId="6FE0B6C0" w:rsidR="008645B0" w:rsidRPr="00001C1D" w:rsidRDefault="008645B0" w:rsidP="00001C1D">
            <w:pPr>
              <w:jc w:val="both"/>
              <w:rPr>
                <w:rStyle w:val="FontStyle16"/>
                <w:rFonts w:ascii="Times New Roman" w:eastAsia="Calibri" w:hAnsi="Times New Roman" w:cs="Times New Roman"/>
                <w:sz w:val="24"/>
                <w:szCs w:val="24"/>
              </w:rPr>
            </w:pPr>
            <w:r w:rsidRPr="00001C1D">
              <w:rPr>
                <w:rStyle w:val="FontStyle16"/>
                <w:rFonts w:ascii="Times New Roman" w:eastAsia="Calibri" w:hAnsi="Times New Roman" w:cs="Times New Roman"/>
                <w:sz w:val="24"/>
                <w:szCs w:val="24"/>
                <w:lang w:eastAsia="lt-LT"/>
              </w:rPr>
              <w:t xml:space="preserve">VMVT išvadoje pagrindžiant būtinybę VMVT vadovui turėti veterinarijos gydytojo kvalifikaciją daroma nuoroda </w:t>
            </w:r>
            <w:r w:rsidR="00001C1D" w:rsidRPr="00001C1D">
              <w:rPr>
                <w:rStyle w:val="FontStyle16"/>
                <w:rFonts w:ascii="Times New Roman" w:eastAsia="Calibri" w:hAnsi="Times New Roman" w:cs="Times New Roman"/>
                <w:sz w:val="24"/>
                <w:szCs w:val="24"/>
              </w:rPr>
              <w:t>2005 m. rugsėjo 7 d. Europos Parlamento ir Tarybos direktyvos 2005/36/EB dėl profesinių kvalifikacijų pripažinimo 38 straipsnyje „Veterinarijos gydytojų rengimas“ nustatytus privalomus reikalavimus.</w:t>
            </w:r>
          </w:p>
          <w:p w14:paraId="17C04600" w14:textId="77777777" w:rsidR="00001C1D" w:rsidRPr="00001C1D" w:rsidRDefault="00001C1D" w:rsidP="008645B0">
            <w:pPr>
              <w:rPr>
                <w:rStyle w:val="FontStyle16"/>
                <w:rFonts w:ascii="Times New Roman" w:eastAsia="Calibri" w:hAnsi="Times New Roman" w:cs="Times New Roman"/>
                <w:sz w:val="24"/>
                <w:szCs w:val="24"/>
                <w:lang w:eastAsia="lt-LT"/>
              </w:rPr>
            </w:pPr>
          </w:p>
          <w:p w14:paraId="28C46B06" w14:textId="77777777" w:rsidR="00001C1D" w:rsidRPr="00001C1D" w:rsidRDefault="00001C1D" w:rsidP="008645B0">
            <w:pPr>
              <w:rPr>
                <w:rStyle w:val="FontStyle16"/>
                <w:rFonts w:ascii="Times New Roman" w:eastAsia="Calibri" w:hAnsi="Times New Roman" w:cs="Times New Roman"/>
                <w:sz w:val="24"/>
                <w:szCs w:val="24"/>
                <w:lang w:eastAsia="lt-LT"/>
              </w:rPr>
            </w:pPr>
          </w:p>
          <w:p w14:paraId="40594D37" w14:textId="464A3AF4" w:rsidR="00001C1D" w:rsidRPr="00001C1D" w:rsidRDefault="00001C1D" w:rsidP="008645B0">
            <w:pPr>
              <w:rPr>
                <w:rStyle w:val="FontStyle16"/>
                <w:rFonts w:ascii="Times New Roman" w:eastAsia="Calibri" w:hAnsi="Times New Roman" w:cs="Times New Roman"/>
                <w:sz w:val="24"/>
                <w:szCs w:val="24"/>
                <w:lang w:eastAsia="lt-LT"/>
              </w:rPr>
            </w:pPr>
          </w:p>
        </w:tc>
        <w:tc>
          <w:tcPr>
            <w:tcW w:w="5918" w:type="dxa"/>
          </w:tcPr>
          <w:p w14:paraId="1A766C7A" w14:textId="2830EBBC" w:rsidR="008645B0" w:rsidRPr="00001C1D" w:rsidRDefault="008645B0" w:rsidP="008645B0">
            <w:pPr>
              <w:jc w:val="both"/>
              <w:rPr>
                <w:rStyle w:val="FontStyle16"/>
                <w:rFonts w:ascii="Times New Roman" w:eastAsia="Calibri" w:hAnsi="Times New Roman" w:cs="Times New Roman"/>
                <w:b/>
                <w:bCs/>
                <w:sz w:val="24"/>
                <w:szCs w:val="24"/>
                <w:lang w:eastAsia="lt-LT"/>
              </w:rPr>
            </w:pPr>
          </w:p>
          <w:p w14:paraId="22AE23D3" w14:textId="3BA6DAD3" w:rsidR="00CD2F47" w:rsidRPr="00C87D02" w:rsidRDefault="00CD2F47" w:rsidP="00001C1D">
            <w:pPr>
              <w:jc w:val="both"/>
              <w:rPr>
                <w:rStyle w:val="FontStyle16"/>
                <w:rFonts w:ascii="Times New Roman" w:eastAsia="Calibri" w:hAnsi="Times New Roman" w:cs="Times New Roman"/>
                <w:b/>
                <w:bCs/>
                <w:sz w:val="24"/>
                <w:szCs w:val="24"/>
                <w:lang w:eastAsia="lt-LT"/>
              </w:rPr>
            </w:pPr>
            <w:r w:rsidRPr="00C87D02">
              <w:rPr>
                <w:rStyle w:val="FontStyle16"/>
                <w:rFonts w:ascii="Times New Roman" w:eastAsia="Calibri" w:hAnsi="Times New Roman" w:cs="Times New Roman"/>
                <w:b/>
                <w:bCs/>
                <w:sz w:val="24"/>
                <w:szCs w:val="24"/>
                <w:lang w:eastAsia="lt-LT"/>
              </w:rPr>
              <w:t>Ne</w:t>
            </w:r>
            <w:r w:rsidR="00C87D02" w:rsidRPr="00C87D02">
              <w:rPr>
                <w:rStyle w:val="FontStyle16"/>
                <w:rFonts w:ascii="Times New Roman" w:eastAsia="Calibri" w:hAnsi="Times New Roman" w:cs="Times New Roman"/>
                <w:b/>
                <w:bCs/>
                <w:sz w:val="24"/>
                <w:szCs w:val="24"/>
                <w:lang w:eastAsia="lt-LT"/>
              </w:rPr>
              <w:t>atsižvelgta</w:t>
            </w:r>
            <w:r w:rsidRPr="00C87D02">
              <w:rPr>
                <w:rStyle w:val="FontStyle16"/>
                <w:rFonts w:ascii="Times New Roman" w:eastAsia="Calibri" w:hAnsi="Times New Roman" w:cs="Times New Roman"/>
                <w:b/>
                <w:bCs/>
                <w:sz w:val="24"/>
                <w:szCs w:val="24"/>
                <w:lang w:eastAsia="lt-LT"/>
              </w:rPr>
              <w:t>:</w:t>
            </w:r>
          </w:p>
          <w:p w14:paraId="4C2C4C7A" w14:textId="361AF980" w:rsidR="008645B0" w:rsidRDefault="008645B0" w:rsidP="00001C1D">
            <w:pPr>
              <w:jc w:val="both"/>
              <w:rPr>
                <w:rStyle w:val="FontStyle16"/>
                <w:rFonts w:ascii="Times New Roman" w:eastAsia="Calibri" w:hAnsi="Times New Roman" w:cs="Times New Roman"/>
                <w:sz w:val="24"/>
                <w:szCs w:val="24"/>
                <w:lang w:eastAsia="lt-LT"/>
              </w:rPr>
            </w:pPr>
            <w:r w:rsidRPr="001937E2">
              <w:rPr>
                <w:rStyle w:val="FontStyle16"/>
                <w:rFonts w:ascii="Times New Roman" w:eastAsia="Calibri" w:hAnsi="Times New Roman" w:cs="Times New Roman"/>
                <w:sz w:val="24"/>
                <w:szCs w:val="24"/>
                <w:lang w:eastAsia="lt-LT"/>
              </w:rPr>
              <w:t>Valstybės tarnautojų pareigybių aprašymo ir vertinimo metodikos, patvirtintos Lietuvos Respublikos Vyriausybės 2018 m. lapkričio 28 d. nutarimu Nr. 1176 „Dėl Lietuvos Respublikos valstybės</w:t>
            </w:r>
            <w:r w:rsidRPr="00001C1D">
              <w:rPr>
                <w:rStyle w:val="FontStyle16"/>
                <w:rFonts w:ascii="Times New Roman" w:eastAsia="Calibri" w:hAnsi="Times New Roman" w:cs="Times New Roman"/>
                <w:sz w:val="24"/>
                <w:szCs w:val="24"/>
                <w:lang w:eastAsia="lt-LT"/>
              </w:rPr>
              <w:t xml:space="preserve"> </w:t>
            </w:r>
            <w:r w:rsidRPr="001937E2">
              <w:rPr>
                <w:rStyle w:val="FontStyle16"/>
                <w:rFonts w:ascii="Times New Roman" w:eastAsia="Calibri" w:hAnsi="Times New Roman" w:cs="Times New Roman"/>
                <w:sz w:val="24"/>
                <w:szCs w:val="24"/>
                <w:lang w:eastAsia="lt-LT"/>
              </w:rPr>
              <w:t>tarnybos  įstatymo įgyvendinimo</w:t>
            </w:r>
            <w:r w:rsidR="006C669A">
              <w:rPr>
                <w:rStyle w:val="FontStyle16"/>
                <w:rFonts w:ascii="Times New Roman" w:eastAsia="Calibri" w:hAnsi="Times New Roman" w:cs="Times New Roman"/>
                <w:sz w:val="24"/>
                <w:szCs w:val="24"/>
                <w:lang w:eastAsia="lt-LT"/>
              </w:rPr>
              <w:t>“</w:t>
            </w:r>
            <w:r w:rsidRPr="001937E2">
              <w:rPr>
                <w:rStyle w:val="FontStyle16"/>
                <w:rFonts w:ascii="Times New Roman" w:eastAsia="Calibri" w:hAnsi="Times New Roman" w:cs="Times New Roman"/>
                <w:sz w:val="24"/>
                <w:szCs w:val="24"/>
                <w:lang w:eastAsia="lt-LT"/>
              </w:rPr>
              <w:t>, 1 priedo „Tipinių specialiųjų reikalavimų valstybės tarnautojams</w:t>
            </w:r>
            <w:r w:rsidR="006C669A">
              <w:rPr>
                <w:rStyle w:val="FontStyle16"/>
                <w:rFonts w:ascii="Times New Roman" w:eastAsia="Calibri" w:hAnsi="Times New Roman" w:cs="Times New Roman"/>
                <w:sz w:val="24"/>
                <w:szCs w:val="24"/>
                <w:lang w:eastAsia="lt-LT"/>
              </w:rPr>
              <w:t>“</w:t>
            </w:r>
            <w:r w:rsidRPr="001937E2">
              <w:rPr>
                <w:rStyle w:val="FontStyle16"/>
                <w:rFonts w:ascii="Times New Roman" w:eastAsia="Calibri" w:hAnsi="Times New Roman" w:cs="Times New Roman"/>
                <w:sz w:val="24"/>
                <w:szCs w:val="24"/>
                <w:lang w:eastAsia="lt-LT"/>
              </w:rPr>
              <w:t xml:space="preserve"> </w:t>
            </w:r>
            <w:r w:rsidR="00E21A1E">
              <w:rPr>
                <w:rStyle w:val="FontStyle16"/>
                <w:rFonts w:ascii="Times New Roman" w:eastAsia="Calibri" w:hAnsi="Times New Roman" w:cs="Times New Roman"/>
                <w:sz w:val="24"/>
                <w:szCs w:val="24"/>
                <w:lang w:eastAsia="lt-LT"/>
              </w:rPr>
              <w:t xml:space="preserve">(toliau – Tipiniai specialieji reikalavimai valstybės tarnautojams) </w:t>
            </w:r>
            <w:r w:rsidRPr="001937E2">
              <w:rPr>
                <w:rStyle w:val="FontStyle16"/>
                <w:rFonts w:ascii="Times New Roman" w:eastAsia="Calibri" w:hAnsi="Times New Roman" w:cs="Times New Roman"/>
                <w:sz w:val="24"/>
                <w:szCs w:val="24"/>
                <w:lang w:eastAsia="lt-LT"/>
              </w:rPr>
              <w:t>1 punkte nustatyta, kad įstaigos vadovui, kai įstaiga veikia visoje valstybėje, kvalifikacinis reikalavimas yra turėti aukštąjį išsilavinimą (magistro kvalifikacinis laipsnis arba baigus vientisąsias studijas įgytas magistro kvalifikacinis laipsnis) arba jam lygiavertę aukštojo mokslo kvalifikaciją. Darbo patirties veiklos srityje (-</w:t>
            </w:r>
            <w:proofErr w:type="spellStart"/>
            <w:r w:rsidRPr="001937E2">
              <w:rPr>
                <w:rStyle w:val="FontStyle16"/>
                <w:rFonts w:ascii="Times New Roman" w:eastAsia="Calibri" w:hAnsi="Times New Roman" w:cs="Times New Roman"/>
                <w:sz w:val="24"/>
                <w:szCs w:val="24"/>
                <w:lang w:eastAsia="lt-LT"/>
              </w:rPr>
              <w:t>se</w:t>
            </w:r>
            <w:proofErr w:type="spellEnd"/>
            <w:r w:rsidRPr="001937E2">
              <w:rPr>
                <w:rStyle w:val="FontStyle16"/>
                <w:rFonts w:ascii="Times New Roman" w:eastAsia="Calibri" w:hAnsi="Times New Roman" w:cs="Times New Roman"/>
                <w:sz w:val="24"/>
                <w:szCs w:val="24"/>
                <w:lang w:eastAsia="lt-LT"/>
              </w:rPr>
              <w:t>) nereikalaujama</w:t>
            </w:r>
            <w:r w:rsidRPr="00BE7FEF">
              <w:rPr>
                <w:rStyle w:val="FontStyle16"/>
                <w:rFonts w:ascii="Times New Roman" w:eastAsia="Calibri" w:hAnsi="Times New Roman" w:cs="Times New Roman"/>
                <w:sz w:val="24"/>
                <w:szCs w:val="24"/>
                <w:lang w:eastAsia="lt-LT"/>
              </w:rPr>
              <w:t>.</w:t>
            </w:r>
            <w:r w:rsidR="002D7104" w:rsidRPr="00BE7FEF">
              <w:rPr>
                <w:rStyle w:val="FontStyle16"/>
                <w:rFonts w:ascii="Times New Roman" w:eastAsia="Calibri" w:hAnsi="Times New Roman" w:cs="Times New Roman"/>
                <w:sz w:val="24"/>
                <w:szCs w:val="24"/>
                <w:lang w:eastAsia="lt-LT"/>
              </w:rPr>
              <w:t xml:space="preserve"> Specialiųjų reikalavimų nustatymas įstatymu laikytinas pertekliniu.</w:t>
            </w:r>
            <w:r w:rsidR="002D7104">
              <w:rPr>
                <w:rStyle w:val="FontStyle16"/>
                <w:rFonts w:ascii="Times New Roman" w:eastAsia="Calibri" w:hAnsi="Times New Roman" w:cs="Times New Roman"/>
                <w:sz w:val="24"/>
                <w:szCs w:val="24"/>
                <w:lang w:eastAsia="lt-LT"/>
              </w:rPr>
              <w:t xml:space="preserve">  </w:t>
            </w:r>
          </w:p>
          <w:p w14:paraId="5F304B54" w14:textId="75DBDC94" w:rsidR="008645B0" w:rsidRDefault="008645B0" w:rsidP="00001C1D">
            <w:pPr>
              <w:rPr>
                <w:rStyle w:val="FontStyle16"/>
                <w:rFonts w:ascii="Times New Roman" w:eastAsia="Calibri" w:hAnsi="Times New Roman" w:cs="Times New Roman"/>
                <w:sz w:val="24"/>
                <w:szCs w:val="24"/>
                <w:lang w:eastAsia="lt-LT"/>
              </w:rPr>
            </w:pPr>
          </w:p>
          <w:p w14:paraId="5409D31A" w14:textId="77777777" w:rsidR="00C87D02" w:rsidRPr="00C87D02" w:rsidRDefault="00C87D02" w:rsidP="00C87D02">
            <w:pPr>
              <w:jc w:val="both"/>
              <w:rPr>
                <w:rStyle w:val="FontStyle16"/>
                <w:rFonts w:ascii="Times New Roman" w:eastAsia="Calibri" w:hAnsi="Times New Roman" w:cs="Times New Roman"/>
                <w:b/>
                <w:bCs/>
                <w:sz w:val="24"/>
                <w:szCs w:val="24"/>
                <w:lang w:eastAsia="lt-LT"/>
              </w:rPr>
            </w:pPr>
            <w:r w:rsidRPr="00C87D02">
              <w:rPr>
                <w:rStyle w:val="FontStyle16"/>
                <w:rFonts w:ascii="Times New Roman" w:eastAsia="Calibri" w:hAnsi="Times New Roman" w:cs="Times New Roman"/>
                <w:b/>
                <w:bCs/>
                <w:sz w:val="24"/>
                <w:szCs w:val="24"/>
                <w:lang w:eastAsia="lt-LT"/>
              </w:rPr>
              <w:t>Neatsižvelgta:</w:t>
            </w:r>
          </w:p>
          <w:p w14:paraId="592FC177" w14:textId="57244F3F" w:rsidR="00001C1D" w:rsidRDefault="00001C1D" w:rsidP="00001C1D">
            <w:pPr>
              <w:jc w:val="both"/>
              <w:rPr>
                <w:rStyle w:val="FontStyle16"/>
                <w:rFonts w:ascii="Times New Roman" w:eastAsia="Calibri" w:hAnsi="Times New Roman" w:cs="Times New Roman"/>
                <w:sz w:val="24"/>
                <w:szCs w:val="24"/>
              </w:rPr>
            </w:pPr>
            <w:r w:rsidRPr="00001C1D">
              <w:rPr>
                <w:rStyle w:val="FontStyle16"/>
                <w:rFonts w:ascii="Times New Roman" w:eastAsia="Calibri" w:hAnsi="Times New Roman" w:cs="Times New Roman"/>
                <w:sz w:val="24"/>
                <w:szCs w:val="24"/>
              </w:rPr>
              <w:t>2005 m. rugsėjo 7 d. Europos Parlamento ir Tarybos direktyvos 2005/36/EB dėl profesinių kvalifikacijų pripažinimo 38 straipsnyje „Veterinarijos gydytojų rengimas“ nustatytais privalomais reikalavimais</w:t>
            </w:r>
            <w:r>
              <w:rPr>
                <w:rStyle w:val="FontStyle16"/>
                <w:rFonts w:ascii="Times New Roman" w:eastAsia="Calibri" w:hAnsi="Times New Roman" w:cs="Times New Roman"/>
                <w:sz w:val="24"/>
                <w:szCs w:val="24"/>
              </w:rPr>
              <w:t xml:space="preserve"> </w:t>
            </w:r>
            <w:r w:rsidRPr="00001C1D">
              <w:rPr>
                <w:rStyle w:val="FontStyle16"/>
                <w:rFonts w:ascii="Times New Roman" w:eastAsia="Calibri" w:hAnsi="Times New Roman" w:cs="Times New Roman"/>
                <w:sz w:val="24"/>
                <w:szCs w:val="24"/>
              </w:rPr>
              <w:t xml:space="preserve">pagrįstas Europos Sąjungos šalyse </w:t>
            </w:r>
            <w:r>
              <w:rPr>
                <w:rStyle w:val="FontStyle16"/>
                <w:rFonts w:ascii="Times New Roman" w:eastAsia="Calibri" w:hAnsi="Times New Roman" w:cs="Times New Roman"/>
                <w:sz w:val="24"/>
                <w:szCs w:val="24"/>
              </w:rPr>
              <w:t>v</w:t>
            </w:r>
            <w:r w:rsidRPr="00001C1D">
              <w:rPr>
                <w:rStyle w:val="FontStyle16"/>
                <w:rFonts w:ascii="Times New Roman" w:eastAsia="Calibri" w:hAnsi="Times New Roman" w:cs="Times New Roman"/>
                <w:sz w:val="24"/>
                <w:szCs w:val="24"/>
              </w:rPr>
              <w:t xml:space="preserve">eterinarinės medicinos studijų </w:t>
            </w:r>
            <w:r w:rsidRPr="00001C1D">
              <w:rPr>
                <w:rStyle w:val="FontStyle16"/>
                <w:rFonts w:ascii="Times New Roman" w:eastAsia="Calibri" w:hAnsi="Times New Roman" w:cs="Times New Roman"/>
                <w:sz w:val="24"/>
                <w:szCs w:val="24"/>
              </w:rPr>
              <w:lastRenderedPageBreak/>
              <w:t>programos turinys ir įgyjamos kompetencijos</w:t>
            </w:r>
            <w:r>
              <w:rPr>
                <w:rStyle w:val="FontStyle16"/>
                <w:rFonts w:ascii="Times New Roman" w:eastAsia="Calibri" w:hAnsi="Times New Roman" w:cs="Times New Roman"/>
                <w:sz w:val="24"/>
                <w:szCs w:val="24"/>
              </w:rPr>
              <w:t>, tačiau minėtas dokumentas neapima kvalifikacijos reikalavimų  veterinarijos tarnybos vadovui.</w:t>
            </w:r>
          </w:p>
          <w:p w14:paraId="2700F7F5" w14:textId="62CBD68A" w:rsidR="00E21A1E" w:rsidRDefault="00E21A1E" w:rsidP="00001C1D">
            <w:pPr>
              <w:jc w:val="both"/>
              <w:rPr>
                <w:rStyle w:val="FontStyle16"/>
                <w:rFonts w:ascii="Times New Roman" w:eastAsia="Calibri" w:hAnsi="Times New Roman" w:cs="Times New Roman"/>
                <w:sz w:val="24"/>
                <w:szCs w:val="24"/>
              </w:rPr>
            </w:pPr>
          </w:p>
          <w:p w14:paraId="3CF41F82" w14:textId="4BDBDC45" w:rsidR="00001C1D" w:rsidRPr="00001C1D" w:rsidRDefault="00001C1D" w:rsidP="00001C1D">
            <w:pPr>
              <w:jc w:val="both"/>
              <w:rPr>
                <w:rStyle w:val="FontStyle16"/>
                <w:rFonts w:ascii="Times New Roman" w:eastAsia="Calibri" w:hAnsi="Times New Roman" w:cs="Times New Roman"/>
                <w:sz w:val="24"/>
                <w:szCs w:val="24"/>
                <w:lang w:eastAsia="lt-LT"/>
              </w:rPr>
            </w:pPr>
          </w:p>
        </w:tc>
      </w:tr>
      <w:tr w:rsidR="008645B0" w:rsidRPr="00A369CB" w14:paraId="2FE604FE" w14:textId="77777777" w:rsidTr="005D7DA8">
        <w:tc>
          <w:tcPr>
            <w:tcW w:w="704" w:type="dxa"/>
          </w:tcPr>
          <w:p w14:paraId="7677DE53" w14:textId="08D34E05" w:rsidR="008645B0" w:rsidRPr="00A369CB" w:rsidRDefault="008645B0" w:rsidP="008645B0">
            <w:pPr>
              <w:rPr>
                <w:rFonts w:ascii="Times New Roman" w:hAnsi="Times New Roman" w:cs="Times New Roman"/>
              </w:rPr>
            </w:pPr>
            <w:r>
              <w:rPr>
                <w:rFonts w:ascii="Times New Roman" w:hAnsi="Times New Roman" w:cs="Times New Roman"/>
              </w:rPr>
              <w:lastRenderedPageBreak/>
              <w:t xml:space="preserve">2. </w:t>
            </w:r>
          </w:p>
        </w:tc>
        <w:tc>
          <w:tcPr>
            <w:tcW w:w="1559" w:type="dxa"/>
          </w:tcPr>
          <w:p w14:paraId="3A8BF530" w14:textId="77777777" w:rsidR="008645B0" w:rsidRPr="001937E2" w:rsidRDefault="008645B0" w:rsidP="008645B0">
            <w:pPr>
              <w:rPr>
                <w:rFonts w:ascii="Times New Roman" w:hAnsi="Times New Roman" w:cs="Times New Roman"/>
                <w:b/>
                <w:bCs/>
              </w:rPr>
            </w:pPr>
            <w:r w:rsidRPr="001937E2">
              <w:rPr>
                <w:rFonts w:ascii="Times New Roman" w:hAnsi="Times New Roman" w:cs="Times New Roman"/>
                <w:b/>
                <w:bCs/>
              </w:rPr>
              <w:t>Lietuvos kiaulių augintojų asociacija</w:t>
            </w:r>
          </w:p>
          <w:p w14:paraId="6F990784" w14:textId="07EA9C4B" w:rsidR="008645B0" w:rsidRPr="00A369CB" w:rsidRDefault="008645B0" w:rsidP="008645B0">
            <w:pPr>
              <w:rPr>
                <w:rFonts w:ascii="Times New Roman" w:hAnsi="Times New Roman" w:cs="Times New Roman"/>
              </w:rPr>
            </w:pPr>
            <w:r>
              <w:rPr>
                <w:rFonts w:ascii="Times New Roman" w:hAnsi="Times New Roman" w:cs="Times New Roman"/>
              </w:rPr>
              <w:t>(2021-04 -19 Nr. 01-13)</w:t>
            </w:r>
          </w:p>
        </w:tc>
        <w:tc>
          <w:tcPr>
            <w:tcW w:w="5812" w:type="dxa"/>
          </w:tcPr>
          <w:p w14:paraId="1907C757" w14:textId="77777777" w:rsidR="00E21A1E" w:rsidRDefault="00E21A1E" w:rsidP="008645B0">
            <w:pPr>
              <w:jc w:val="both"/>
              <w:rPr>
                <w:rFonts w:ascii="Times New Roman" w:hAnsi="Times New Roman" w:cs="Times New Roman"/>
                <w:sz w:val="24"/>
                <w:szCs w:val="24"/>
                <w:lang w:eastAsia="lt-LT"/>
              </w:rPr>
            </w:pPr>
          </w:p>
          <w:p w14:paraId="5CC24C69" w14:textId="1105728A" w:rsidR="008645B0" w:rsidRPr="00A369CB" w:rsidRDefault="008645B0" w:rsidP="008645B0">
            <w:pPr>
              <w:jc w:val="both"/>
              <w:rPr>
                <w:rFonts w:ascii="Times New Roman" w:hAnsi="Times New Roman" w:cs="Times New Roman"/>
              </w:rPr>
            </w:pPr>
            <w:r w:rsidRPr="00220F6D">
              <w:rPr>
                <w:rFonts w:ascii="Times New Roman" w:hAnsi="Times New Roman" w:cs="Times New Roman"/>
                <w:sz w:val="24"/>
                <w:szCs w:val="24"/>
                <w:lang w:eastAsia="lt-LT"/>
              </w:rPr>
              <w:t xml:space="preserve">Asociacijos rašte </w:t>
            </w:r>
            <w:r>
              <w:rPr>
                <w:rFonts w:ascii="Times New Roman" w:hAnsi="Times New Roman" w:cs="Times New Roman"/>
                <w:sz w:val="24"/>
                <w:szCs w:val="24"/>
                <w:lang w:eastAsia="lt-LT"/>
              </w:rPr>
              <w:t xml:space="preserve">teigiama, kad VMVT vadovas turi turėti veterinarijos gydytojo kvalifikaciją. </w:t>
            </w:r>
          </w:p>
        </w:tc>
        <w:tc>
          <w:tcPr>
            <w:tcW w:w="5918" w:type="dxa"/>
          </w:tcPr>
          <w:p w14:paraId="10744268" w14:textId="77777777" w:rsidR="00E21A1E" w:rsidRDefault="00E21A1E" w:rsidP="008645B0">
            <w:pPr>
              <w:jc w:val="both"/>
              <w:rPr>
                <w:rStyle w:val="FontStyle16"/>
                <w:rFonts w:ascii="Times New Roman" w:eastAsia="Calibri" w:hAnsi="Times New Roman" w:cs="Times New Roman"/>
                <w:sz w:val="24"/>
                <w:szCs w:val="24"/>
                <w:lang w:eastAsia="lt-LT"/>
              </w:rPr>
            </w:pPr>
          </w:p>
          <w:p w14:paraId="17F47353" w14:textId="77777777" w:rsidR="00C87D02" w:rsidRPr="00C87D02" w:rsidRDefault="00C87D02" w:rsidP="00C87D02">
            <w:pPr>
              <w:jc w:val="both"/>
              <w:rPr>
                <w:rStyle w:val="FontStyle16"/>
                <w:rFonts w:ascii="Times New Roman" w:eastAsia="Calibri" w:hAnsi="Times New Roman" w:cs="Times New Roman"/>
                <w:b/>
                <w:bCs/>
                <w:sz w:val="24"/>
                <w:szCs w:val="24"/>
                <w:lang w:eastAsia="lt-LT"/>
              </w:rPr>
            </w:pPr>
            <w:r w:rsidRPr="00C87D02">
              <w:rPr>
                <w:rStyle w:val="FontStyle16"/>
                <w:rFonts w:ascii="Times New Roman" w:eastAsia="Calibri" w:hAnsi="Times New Roman" w:cs="Times New Roman"/>
                <w:b/>
                <w:bCs/>
                <w:sz w:val="24"/>
                <w:szCs w:val="24"/>
                <w:lang w:eastAsia="lt-LT"/>
              </w:rPr>
              <w:t>Neatsižvelgta:</w:t>
            </w:r>
          </w:p>
          <w:p w14:paraId="7341C4D0" w14:textId="3FD32BF1" w:rsidR="008645B0" w:rsidRPr="001937E2" w:rsidRDefault="008645B0" w:rsidP="008645B0">
            <w:pPr>
              <w:jc w:val="both"/>
              <w:rPr>
                <w:rStyle w:val="FontStyle16"/>
                <w:rFonts w:ascii="Times New Roman" w:eastAsia="Calibri" w:hAnsi="Times New Roman" w:cs="Times New Roman"/>
                <w:sz w:val="24"/>
                <w:szCs w:val="24"/>
                <w:lang w:eastAsia="lt-LT"/>
              </w:rPr>
            </w:pPr>
            <w:r w:rsidRPr="001937E2">
              <w:rPr>
                <w:rStyle w:val="FontStyle16"/>
                <w:rFonts w:ascii="Times New Roman" w:eastAsia="Calibri" w:hAnsi="Times New Roman" w:cs="Times New Roman"/>
                <w:sz w:val="24"/>
                <w:szCs w:val="24"/>
                <w:lang w:eastAsia="lt-LT"/>
              </w:rPr>
              <w:t>Tipinių specialiųjų reikalavimų valstybės tarnautojams 1 punkte nustatyta, kad įstaigos vadovui, kai įstaiga veikia visoje valstybėje, kvalifikacinis reikalavimas yra turėti aukštąjį išsilavinimą (magistro kvalifikacinis laipsnis arba baigus vientisąsias studijas įgytas magistro kvalifikacinis laipsnis) arba jam lygiavertę aukštojo mokslo kvalifikaciją. Darbo patirties veiklos srityje (-</w:t>
            </w:r>
            <w:proofErr w:type="spellStart"/>
            <w:r w:rsidRPr="001937E2">
              <w:rPr>
                <w:rStyle w:val="FontStyle16"/>
                <w:rFonts w:ascii="Times New Roman" w:eastAsia="Calibri" w:hAnsi="Times New Roman" w:cs="Times New Roman"/>
                <w:sz w:val="24"/>
                <w:szCs w:val="24"/>
                <w:lang w:eastAsia="lt-LT"/>
              </w:rPr>
              <w:t>se</w:t>
            </w:r>
            <w:proofErr w:type="spellEnd"/>
            <w:r w:rsidRPr="001937E2">
              <w:rPr>
                <w:rStyle w:val="FontStyle16"/>
                <w:rFonts w:ascii="Times New Roman" w:eastAsia="Calibri" w:hAnsi="Times New Roman" w:cs="Times New Roman"/>
                <w:sz w:val="24"/>
                <w:szCs w:val="24"/>
                <w:lang w:eastAsia="lt-LT"/>
              </w:rPr>
              <w:t>) nereikalaujama.</w:t>
            </w:r>
            <w:r w:rsidR="000A4BF3" w:rsidRPr="002D7104">
              <w:rPr>
                <w:rStyle w:val="FontStyle16"/>
                <w:rFonts w:ascii="Times New Roman" w:eastAsia="Calibri" w:hAnsi="Times New Roman" w:cs="Times New Roman"/>
                <w:sz w:val="24"/>
                <w:szCs w:val="24"/>
                <w:highlight w:val="yellow"/>
                <w:lang w:eastAsia="lt-LT"/>
              </w:rPr>
              <w:t xml:space="preserve"> </w:t>
            </w:r>
            <w:r w:rsidR="000A4BF3" w:rsidRPr="00BE7FEF">
              <w:rPr>
                <w:rStyle w:val="FontStyle16"/>
                <w:rFonts w:ascii="Times New Roman" w:eastAsia="Calibri" w:hAnsi="Times New Roman" w:cs="Times New Roman"/>
                <w:sz w:val="24"/>
                <w:szCs w:val="24"/>
                <w:lang w:eastAsia="lt-LT"/>
              </w:rPr>
              <w:t>Specialiųjų reikalavimų nustatymas įstatymu laikytinas pertekliniu.</w:t>
            </w:r>
            <w:r w:rsidR="000A4BF3">
              <w:rPr>
                <w:rStyle w:val="FontStyle16"/>
                <w:rFonts w:ascii="Times New Roman" w:eastAsia="Calibri" w:hAnsi="Times New Roman" w:cs="Times New Roman"/>
                <w:sz w:val="24"/>
                <w:szCs w:val="24"/>
                <w:lang w:eastAsia="lt-LT"/>
              </w:rPr>
              <w:t xml:space="preserve">  </w:t>
            </w:r>
          </w:p>
          <w:p w14:paraId="24FA42EB" w14:textId="77777777" w:rsidR="008645B0" w:rsidRPr="001937E2" w:rsidRDefault="008645B0" w:rsidP="008645B0">
            <w:pPr>
              <w:rPr>
                <w:rFonts w:ascii="Times New Roman" w:hAnsi="Times New Roman" w:cs="Times New Roman"/>
                <w:sz w:val="24"/>
                <w:szCs w:val="24"/>
              </w:rPr>
            </w:pPr>
          </w:p>
        </w:tc>
      </w:tr>
    </w:tbl>
    <w:p w14:paraId="1C6EA344" w14:textId="6B6EE210" w:rsidR="008C6E64" w:rsidRDefault="008C6E64"/>
    <w:p w14:paraId="17E36A10" w14:textId="48A5EC59" w:rsidR="00BE7FEF" w:rsidRDefault="00BE7FEF" w:rsidP="00BE7FEF">
      <w:pPr>
        <w:jc w:val="center"/>
      </w:pPr>
      <w:r>
        <w:t>_____________________</w:t>
      </w:r>
    </w:p>
    <w:sectPr w:rsidR="00BE7FEF" w:rsidSect="00AD3E66">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1DDE" w14:textId="77777777" w:rsidR="008356E7" w:rsidRDefault="008356E7" w:rsidP="00AD3E66">
      <w:pPr>
        <w:spacing w:after="0" w:line="240" w:lineRule="auto"/>
      </w:pPr>
      <w:r>
        <w:separator/>
      </w:r>
    </w:p>
  </w:endnote>
  <w:endnote w:type="continuationSeparator" w:id="0">
    <w:p w14:paraId="11038F4A" w14:textId="77777777" w:rsidR="008356E7" w:rsidRDefault="008356E7" w:rsidP="00AD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9650" w14:textId="77777777" w:rsidR="008356E7" w:rsidRDefault="008356E7" w:rsidP="00AD3E66">
      <w:pPr>
        <w:spacing w:after="0" w:line="240" w:lineRule="auto"/>
      </w:pPr>
      <w:r>
        <w:separator/>
      </w:r>
    </w:p>
  </w:footnote>
  <w:footnote w:type="continuationSeparator" w:id="0">
    <w:p w14:paraId="7B36DCC5" w14:textId="77777777" w:rsidR="008356E7" w:rsidRDefault="008356E7" w:rsidP="00AD3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650778"/>
      <w:docPartObj>
        <w:docPartGallery w:val="Page Numbers (Top of Page)"/>
        <w:docPartUnique/>
      </w:docPartObj>
    </w:sdtPr>
    <w:sdtEndPr/>
    <w:sdtContent>
      <w:p w14:paraId="61FC4FBF" w14:textId="4A947BB2" w:rsidR="00AD3E66" w:rsidRDefault="00AD3E66">
        <w:pPr>
          <w:pStyle w:val="Antrats"/>
          <w:jc w:val="center"/>
        </w:pPr>
        <w:r>
          <w:fldChar w:fldCharType="begin"/>
        </w:r>
        <w:r>
          <w:instrText>PAGE   \* MERGEFORMAT</w:instrText>
        </w:r>
        <w:r>
          <w:fldChar w:fldCharType="separate"/>
        </w:r>
        <w:r>
          <w:t>2</w:t>
        </w:r>
        <w:r>
          <w:fldChar w:fldCharType="end"/>
        </w:r>
      </w:p>
    </w:sdtContent>
  </w:sdt>
  <w:p w14:paraId="1154DEBA" w14:textId="77777777" w:rsidR="00AD3E66" w:rsidRDefault="00AD3E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0C1"/>
    <w:multiLevelType w:val="hybridMultilevel"/>
    <w:tmpl w:val="9628049E"/>
    <w:lvl w:ilvl="0" w:tplc="A22E4104">
      <w:start w:val="2005"/>
      <w:numFmt w:val="bullet"/>
      <w:lvlText w:val="-"/>
      <w:lvlJc w:val="left"/>
      <w:pPr>
        <w:ind w:left="676" w:hanging="360"/>
      </w:pPr>
      <w:rPr>
        <w:rFonts w:ascii="Times New Roman" w:eastAsia="Times New Roman" w:hAnsi="Times New Roman" w:cs="Times New Roman"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0A"/>
    <w:rsid w:val="00001C1D"/>
    <w:rsid w:val="000A4BF3"/>
    <w:rsid w:val="001325CA"/>
    <w:rsid w:val="001937E2"/>
    <w:rsid w:val="002D7104"/>
    <w:rsid w:val="005D060A"/>
    <w:rsid w:val="005D7DA8"/>
    <w:rsid w:val="006C669A"/>
    <w:rsid w:val="007074B7"/>
    <w:rsid w:val="00737471"/>
    <w:rsid w:val="008356E7"/>
    <w:rsid w:val="008645B0"/>
    <w:rsid w:val="008C6E64"/>
    <w:rsid w:val="00902E9D"/>
    <w:rsid w:val="00957C7D"/>
    <w:rsid w:val="009F5855"/>
    <w:rsid w:val="00A369CB"/>
    <w:rsid w:val="00AD3E66"/>
    <w:rsid w:val="00BE7FEF"/>
    <w:rsid w:val="00C41ABB"/>
    <w:rsid w:val="00C87D02"/>
    <w:rsid w:val="00CD2F47"/>
    <w:rsid w:val="00CD6F3C"/>
    <w:rsid w:val="00E21A1E"/>
    <w:rsid w:val="00EC4F35"/>
    <w:rsid w:val="00F72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9F5F"/>
  <w15:chartTrackingRefBased/>
  <w15:docId w15:val="{8891163C-D403-433D-8F1A-109DECCE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C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Numatytasispastraiposriftas"/>
    <w:uiPriority w:val="99"/>
    <w:rsid w:val="001937E2"/>
    <w:rPr>
      <w:rFonts w:ascii="Arial" w:hAnsi="Arial" w:cs="Arial"/>
      <w:sz w:val="22"/>
      <w:szCs w:val="22"/>
    </w:rPr>
  </w:style>
  <w:style w:type="paragraph" w:styleId="Sraopastraipa">
    <w:name w:val="List Paragraph"/>
    <w:basedOn w:val="prastasis"/>
    <w:uiPriority w:val="34"/>
    <w:qFormat/>
    <w:rsid w:val="007074B7"/>
    <w:pPr>
      <w:ind w:left="720"/>
      <w:contextualSpacing/>
    </w:pPr>
  </w:style>
  <w:style w:type="paragraph" w:styleId="Antrats">
    <w:name w:val="header"/>
    <w:basedOn w:val="prastasis"/>
    <w:link w:val="AntratsDiagrama"/>
    <w:uiPriority w:val="99"/>
    <w:unhideWhenUsed/>
    <w:rsid w:val="00AD3E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3E66"/>
  </w:style>
  <w:style w:type="paragraph" w:styleId="Porat">
    <w:name w:val="footer"/>
    <w:basedOn w:val="prastasis"/>
    <w:link w:val="PoratDiagrama"/>
    <w:uiPriority w:val="99"/>
    <w:unhideWhenUsed/>
    <w:rsid w:val="00AD3E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3E66"/>
  </w:style>
  <w:style w:type="character" w:styleId="Komentaronuoroda">
    <w:name w:val="annotation reference"/>
    <w:basedOn w:val="Numatytasispastraiposriftas"/>
    <w:uiPriority w:val="99"/>
    <w:semiHidden/>
    <w:unhideWhenUsed/>
    <w:rsid w:val="000A4BF3"/>
    <w:rPr>
      <w:sz w:val="16"/>
      <w:szCs w:val="16"/>
    </w:rPr>
  </w:style>
  <w:style w:type="paragraph" w:styleId="Komentarotekstas">
    <w:name w:val="annotation text"/>
    <w:basedOn w:val="prastasis"/>
    <w:link w:val="KomentarotekstasDiagrama"/>
    <w:uiPriority w:val="99"/>
    <w:semiHidden/>
    <w:unhideWhenUsed/>
    <w:rsid w:val="000A4B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A4BF3"/>
    <w:rPr>
      <w:sz w:val="20"/>
      <w:szCs w:val="20"/>
    </w:rPr>
  </w:style>
  <w:style w:type="paragraph" w:styleId="Komentarotema">
    <w:name w:val="annotation subject"/>
    <w:basedOn w:val="Komentarotekstas"/>
    <w:next w:val="Komentarotekstas"/>
    <w:link w:val="KomentarotemaDiagrama"/>
    <w:uiPriority w:val="99"/>
    <w:semiHidden/>
    <w:unhideWhenUsed/>
    <w:rsid w:val="000A4BF3"/>
    <w:rPr>
      <w:b/>
      <w:bCs/>
    </w:rPr>
  </w:style>
  <w:style w:type="character" w:customStyle="1" w:styleId="KomentarotemaDiagrama">
    <w:name w:val="Komentaro tema Diagrama"/>
    <w:basedOn w:val="KomentarotekstasDiagrama"/>
    <w:link w:val="Komentarotema"/>
    <w:uiPriority w:val="99"/>
    <w:semiHidden/>
    <w:rsid w:val="000A4B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40340">
      <w:bodyDiv w:val="1"/>
      <w:marLeft w:val="0"/>
      <w:marRight w:val="0"/>
      <w:marTop w:val="0"/>
      <w:marBottom w:val="0"/>
      <w:divBdr>
        <w:top w:val="none" w:sz="0" w:space="0" w:color="auto"/>
        <w:left w:val="none" w:sz="0" w:space="0" w:color="auto"/>
        <w:bottom w:val="none" w:sz="0" w:space="0" w:color="auto"/>
        <w:right w:val="none" w:sz="0" w:space="0" w:color="auto"/>
      </w:divBdr>
    </w:div>
    <w:div w:id="1434204484">
      <w:bodyDiv w:val="1"/>
      <w:marLeft w:val="0"/>
      <w:marRight w:val="0"/>
      <w:marTop w:val="0"/>
      <w:marBottom w:val="0"/>
      <w:divBdr>
        <w:top w:val="none" w:sz="0" w:space="0" w:color="auto"/>
        <w:left w:val="none" w:sz="0" w:space="0" w:color="auto"/>
        <w:bottom w:val="none" w:sz="0" w:space="0" w:color="auto"/>
        <w:right w:val="none" w:sz="0" w:space="0" w:color="auto"/>
      </w:divBdr>
    </w:div>
    <w:div w:id="157951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1817</Words>
  <Characters>1037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Irutė Osičnienė</dc:creator>
  <cp:keywords/>
  <dc:description/>
  <cp:lastModifiedBy>Irutė Osičnienė</cp:lastModifiedBy>
  <cp:revision>18</cp:revision>
  <dcterms:created xsi:type="dcterms:W3CDTF">2021-04-28T08:26:00Z</dcterms:created>
  <dcterms:modified xsi:type="dcterms:W3CDTF">2021-04-30T07:17:00Z</dcterms:modified>
</cp:coreProperties>
</file>