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D7" w:rsidRDefault="00E673A0">
      <w:pPr>
        <w:jc w:val="center"/>
        <w:rPr>
          <w:lang w:val="lt-LT"/>
        </w:rPr>
      </w:pPr>
      <w:r>
        <w:rPr>
          <w:b/>
          <w:lang w:val="lt-LT" w:eastAsia="lt-LT"/>
        </w:rPr>
        <w:t>DIREKTYVOS 2019/879/ES IR NACIONALINIŲ TEISĖS AKTŲ ATITIKTIES LENTELĖ</w:t>
      </w:r>
    </w:p>
    <w:p w:rsidR="00A009D7" w:rsidRDefault="00A009D7">
      <w:pPr>
        <w:jc w:val="both"/>
        <w:rPr>
          <w:b/>
          <w:lang w:val="lt-LT" w:eastAsia="lt-LT"/>
        </w:rPr>
      </w:pPr>
    </w:p>
    <w:tbl>
      <w:tblPr>
        <w:tblW w:w="15134" w:type="dxa"/>
        <w:tblLayout w:type="fixed"/>
        <w:tblLook w:val="04A0" w:firstRow="1" w:lastRow="0" w:firstColumn="1" w:lastColumn="0" w:noHBand="0" w:noVBand="1"/>
      </w:tblPr>
      <w:tblGrid>
        <w:gridCol w:w="6487"/>
        <w:gridCol w:w="6804"/>
        <w:gridCol w:w="1843"/>
      </w:tblGrid>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pStyle w:val="doc-ti"/>
              <w:spacing w:before="0" w:after="0"/>
              <w:jc w:val="both"/>
              <w:rPr>
                <w:sz w:val="20"/>
                <w:szCs w:val="20"/>
                <w:lang w:val="lt-LT"/>
              </w:rPr>
            </w:pPr>
            <w:r>
              <w:rPr>
                <w:b/>
                <w:bCs/>
                <w:sz w:val="20"/>
                <w:szCs w:val="20"/>
                <w:lang w:val="lt-LT"/>
              </w:rPr>
              <w:t>2019 m. gegužės 20 d. Europos Parlamento ir Tarybos direktyva (ES) 2019/879, kuria dėl kredito įstaigų ir investicinių įmonių nuostolių padengimo ir rekapitalizavimo pajėgumo iš dalies keičiama Direktyva 2014/59/ES ir iš dalies keičiama Direktyva 98/26/EB</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3C42D4" w:rsidRDefault="00D20E28" w:rsidP="009A75B6">
            <w:pPr>
              <w:spacing w:after="0"/>
              <w:jc w:val="both"/>
              <w:rPr>
                <w:b/>
                <w:lang w:val="lt-LT"/>
              </w:rPr>
            </w:pPr>
            <w:r w:rsidRPr="003C42D4">
              <w:rPr>
                <w:b/>
                <w:lang w:val="lt-LT"/>
              </w:rPr>
              <w:t xml:space="preserve">Lietuvos Respublikos </w:t>
            </w:r>
            <w:r w:rsidRPr="003C42D4">
              <w:rPr>
                <w:b/>
                <w:bCs/>
                <w:lang w:val="lt-LT"/>
              </w:rPr>
              <w:t>finansinio tvarumo įstatymo Nr. XI-393 1, 2, 3, 12, 13, 16, 18, 19, 21, 22, 23, 24, 25, 26, 28, 42, 46, 48, 50, 51, 52, 53, 54, 55, 58, 59, 60, 66, 77, 78, 80, 81,</w:t>
            </w:r>
            <w:r w:rsidR="00641ACA" w:rsidRPr="003C42D4">
              <w:rPr>
                <w:b/>
                <w:bCs/>
                <w:lang w:val="lt-LT"/>
              </w:rPr>
              <w:t xml:space="preserve"> 82, 87,</w:t>
            </w:r>
            <w:r w:rsidR="00B330F0" w:rsidRPr="003C42D4">
              <w:rPr>
                <w:b/>
                <w:bCs/>
                <w:lang w:val="lt-LT"/>
              </w:rPr>
              <w:t xml:space="preserve"> </w:t>
            </w:r>
            <w:r w:rsidRPr="003C42D4">
              <w:rPr>
                <w:b/>
                <w:bCs/>
                <w:lang w:val="lt-LT"/>
              </w:rPr>
              <w:t>107, 108, 113, 116</w:t>
            </w:r>
            <w:r w:rsidR="000E08E9" w:rsidRPr="003C42D4">
              <w:rPr>
                <w:b/>
                <w:bCs/>
                <w:lang w:val="lt-LT"/>
              </w:rPr>
              <w:t>, 128</w:t>
            </w:r>
            <w:r w:rsidRPr="003C42D4">
              <w:rPr>
                <w:b/>
                <w:bCs/>
                <w:lang w:val="lt-LT"/>
              </w:rPr>
              <w:t xml:space="preserve"> straipsnių, III skyriaus ketvirtojo skirsnio pavadinimo, priedo pakeitimo,</w:t>
            </w:r>
            <w:r w:rsidR="00A25630" w:rsidRPr="003C42D4">
              <w:rPr>
                <w:b/>
                <w:bCs/>
                <w:lang w:val="lt-LT"/>
              </w:rPr>
              <w:t xml:space="preserve"> </w:t>
            </w:r>
            <w:r w:rsidRPr="003C42D4">
              <w:rPr>
                <w:b/>
                <w:bCs/>
                <w:lang w:val="lt-LT"/>
              </w:rPr>
              <w:t>įstatymo papildymo 21</w:t>
            </w:r>
            <w:r w:rsidRPr="003C42D4">
              <w:rPr>
                <w:b/>
                <w:bCs/>
                <w:vertAlign w:val="superscript"/>
                <w:lang w:val="lt-LT"/>
              </w:rPr>
              <w:t>1</w:t>
            </w:r>
            <w:r w:rsidRPr="003C42D4">
              <w:rPr>
                <w:b/>
                <w:bCs/>
                <w:lang w:val="lt-LT"/>
              </w:rPr>
              <w:t>, 25</w:t>
            </w:r>
            <w:r w:rsidRPr="003C42D4">
              <w:rPr>
                <w:b/>
                <w:bCs/>
                <w:vertAlign w:val="superscript"/>
                <w:lang w:val="lt-LT"/>
              </w:rPr>
              <w:t>1</w:t>
            </w:r>
            <w:r w:rsidRPr="003C42D4">
              <w:rPr>
                <w:b/>
                <w:bCs/>
                <w:lang w:val="lt-LT"/>
              </w:rPr>
              <w:t>, 25</w:t>
            </w:r>
            <w:r w:rsidRPr="003C42D4">
              <w:rPr>
                <w:b/>
                <w:bCs/>
                <w:vertAlign w:val="superscript"/>
                <w:lang w:val="lt-LT"/>
              </w:rPr>
              <w:t>2</w:t>
            </w:r>
            <w:r w:rsidRPr="003C42D4">
              <w:rPr>
                <w:b/>
                <w:bCs/>
                <w:lang w:val="lt-LT"/>
              </w:rPr>
              <w:t>, 25</w:t>
            </w:r>
            <w:r w:rsidRPr="003C42D4">
              <w:rPr>
                <w:b/>
                <w:bCs/>
                <w:vertAlign w:val="superscript"/>
                <w:lang w:val="lt-LT"/>
              </w:rPr>
              <w:t>3</w:t>
            </w:r>
            <w:r w:rsidRPr="003C42D4">
              <w:rPr>
                <w:b/>
                <w:bCs/>
                <w:lang w:val="lt-LT"/>
              </w:rPr>
              <w:t>, 25</w:t>
            </w:r>
            <w:r w:rsidRPr="003C42D4">
              <w:rPr>
                <w:b/>
                <w:bCs/>
                <w:vertAlign w:val="superscript"/>
                <w:lang w:val="lt-LT"/>
              </w:rPr>
              <w:t>4</w:t>
            </w:r>
            <w:r w:rsidRPr="003C42D4">
              <w:rPr>
                <w:b/>
                <w:bCs/>
                <w:lang w:val="lt-LT"/>
              </w:rPr>
              <w:t>, 26</w:t>
            </w:r>
            <w:r w:rsidRPr="003C42D4">
              <w:rPr>
                <w:b/>
                <w:bCs/>
                <w:vertAlign w:val="superscript"/>
                <w:lang w:val="lt-LT"/>
              </w:rPr>
              <w:t>1</w:t>
            </w:r>
            <w:r w:rsidRPr="003C42D4">
              <w:rPr>
                <w:b/>
                <w:bCs/>
                <w:lang w:val="lt-LT"/>
              </w:rPr>
              <w:t>, 26</w:t>
            </w:r>
            <w:r w:rsidRPr="003C42D4">
              <w:rPr>
                <w:b/>
                <w:bCs/>
                <w:vertAlign w:val="superscript"/>
                <w:lang w:val="lt-LT"/>
              </w:rPr>
              <w:t>2</w:t>
            </w:r>
            <w:r w:rsidRPr="003C42D4">
              <w:rPr>
                <w:b/>
                <w:bCs/>
                <w:lang w:val="lt-LT"/>
              </w:rPr>
              <w:t>, 26</w:t>
            </w:r>
            <w:r w:rsidRPr="003C42D4">
              <w:rPr>
                <w:b/>
                <w:bCs/>
                <w:vertAlign w:val="superscript"/>
                <w:lang w:val="lt-LT"/>
              </w:rPr>
              <w:t>3</w:t>
            </w:r>
            <w:r w:rsidRPr="003C42D4">
              <w:rPr>
                <w:b/>
                <w:bCs/>
                <w:lang w:val="lt-LT"/>
              </w:rPr>
              <w:t>, 26</w:t>
            </w:r>
            <w:r w:rsidRPr="003C42D4">
              <w:rPr>
                <w:b/>
                <w:bCs/>
                <w:vertAlign w:val="superscript"/>
                <w:lang w:val="lt-LT"/>
              </w:rPr>
              <w:t>4</w:t>
            </w:r>
            <w:r w:rsidRPr="003C42D4">
              <w:rPr>
                <w:b/>
                <w:bCs/>
                <w:lang w:val="lt-LT"/>
              </w:rPr>
              <w:t>, 26</w:t>
            </w:r>
            <w:r w:rsidRPr="003C42D4">
              <w:rPr>
                <w:b/>
                <w:bCs/>
                <w:vertAlign w:val="superscript"/>
                <w:lang w:val="lt-LT"/>
              </w:rPr>
              <w:t>5</w:t>
            </w:r>
            <w:r w:rsidRPr="003C42D4">
              <w:rPr>
                <w:b/>
                <w:bCs/>
                <w:lang w:val="lt-LT"/>
              </w:rPr>
              <w:t>, 26</w:t>
            </w:r>
            <w:r w:rsidRPr="003C42D4">
              <w:rPr>
                <w:b/>
                <w:bCs/>
                <w:vertAlign w:val="superscript"/>
                <w:lang w:val="lt-LT"/>
              </w:rPr>
              <w:t>6</w:t>
            </w:r>
            <w:r w:rsidRPr="003C42D4">
              <w:rPr>
                <w:b/>
                <w:bCs/>
                <w:lang w:val="lt-LT"/>
              </w:rPr>
              <w:t xml:space="preserve">, </w:t>
            </w:r>
            <w:r w:rsidR="00C206BF" w:rsidRPr="003C42D4">
              <w:rPr>
                <w:b/>
                <w:bCs/>
                <w:lang w:val="lt-LT"/>
              </w:rPr>
              <w:t>49</w:t>
            </w:r>
            <w:r w:rsidR="00692829" w:rsidRPr="003C42D4">
              <w:rPr>
                <w:b/>
                <w:bCs/>
                <w:vertAlign w:val="superscript"/>
                <w:lang w:val="lt-LT"/>
              </w:rPr>
              <w:t>1</w:t>
            </w:r>
            <w:r w:rsidR="009742EE" w:rsidRPr="003C42D4">
              <w:rPr>
                <w:b/>
                <w:bCs/>
                <w:lang w:val="lt-LT"/>
              </w:rPr>
              <w:t xml:space="preserve">, </w:t>
            </w:r>
            <w:r w:rsidRPr="003C42D4">
              <w:rPr>
                <w:b/>
                <w:bCs/>
                <w:lang w:val="lt-LT"/>
              </w:rPr>
              <w:t>52</w:t>
            </w:r>
            <w:r w:rsidRPr="003C42D4">
              <w:rPr>
                <w:b/>
                <w:bCs/>
                <w:vertAlign w:val="superscript"/>
                <w:lang w:val="lt-LT"/>
              </w:rPr>
              <w:t>1</w:t>
            </w:r>
            <w:r w:rsidR="0059351D">
              <w:rPr>
                <w:b/>
                <w:bCs/>
                <w:lang w:val="lt-LT"/>
              </w:rPr>
              <w:t xml:space="preserve">, </w:t>
            </w:r>
            <w:r w:rsidR="009742EE" w:rsidRPr="003C42D4">
              <w:rPr>
                <w:b/>
                <w:bCs/>
                <w:lang w:val="lt-LT"/>
              </w:rPr>
              <w:t>101</w:t>
            </w:r>
            <w:r w:rsidR="009742EE" w:rsidRPr="003C42D4">
              <w:rPr>
                <w:b/>
                <w:bCs/>
                <w:vertAlign w:val="superscript"/>
                <w:lang w:val="lt-LT"/>
              </w:rPr>
              <w:t>1</w:t>
            </w:r>
            <w:r w:rsidR="009742EE" w:rsidRPr="003C42D4">
              <w:rPr>
                <w:b/>
                <w:bCs/>
                <w:lang w:val="lt-LT"/>
              </w:rPr>
              <w:t xml:space="preserve"> </w:t>
            </w:r>
            <w:r w:rsidRPr="003C42D4">
              <w:rPr>
                <w:b/>
                <w:bCs/>
                <w:lang w:val="lt-LT"/>
              </w:rPr>
              <w:t>straipsniais ir 27 straipsnio pripažinimo netekusiu galiosįstatymas</w:t>
            </w:r>
            <w:r w:rsidRPr="003C42D4">
              <w:rPr>
                <w:b/>
                <w:lang w:val="lt-LT"/>
              </w:rPr>
              <w:t xml:space="preserve"> </w:t>
            </w:r>
            <w:r w:rsidR="00A5307C" w:rsidRPr="003C42D4">
              <w:rPr>
                <w:b/>
                <w:bCs/>
                <w:lang w:val="lt-LT"/>
              </w:rPr>
              <w:t>(toliau – FTĮ projektas)</w:t>
            </w:r>
          </w:p>
          <w:p w:rsidR="00A5307C" w:rsidRPr="003C42D4" w:rsidRDefault="00A5307C" w:rsidP="009A75B6">
            <w:pPr>
              <w:spacing w:after="0"/>
              <w:jc w:val="both"/>
              <w:rPr>
                <w:b/>
                <w:lang w:val="lt-LT"/>
              </w:rPr>
            </w:pPr>
            <w:r w:rsidRPr="003C42D4">
              <w:rPr>
                <w:b/>
                <w:lang w:val="lt-LT"/>
              </w:rPr>
              <w:t>Lietuvos Respublikos atsiskaitymų baigtinumo mokėjimo ir vertybinių popierių atsiskaitymo s</w:t>
            </w:r>
            <w:r w:rsidR="009B3F63" w:rsidRPr="003C42D4">
              <w:rPr>
                <w:b/>
                <w:lang w:val="lt-LT"/>
              </w:rPr>
              <w:t xml:space="preserve">istemose įstatymo Nr. XI-1428 2 </w:t>
            </w:r>
            <w:r w:rsidRPr="003C42D4">
              <w:rPr>
                <w:b/>
                <w:lang w:val="lt-LT"/>
              </w:rPr>
              <w:t>straipsnio ir priedo pakeitimo įstatymo projekt</w:t>
            </w:r>
            <w:r w:rsidR="006A0D27" w:rsidRPr="003C42D4">
              <w:rPr>
                <w:b/>
                <w:lang w:val="lt-LT"/>
              </w:rPr>
              <w:t>as (toliau – ABMVPAS projektas)</w:t>
            </w:r>
          </w:p>
          <w:p w:rsidR="00204E52" w:rsidRPr="003C42D4" w:rsidRDefault="00A5307C" w:rsidP="009A75B6">
            <w:pPr>
              <w:spacing w:after="0"/>
              <w:jc w:val="both"/>
              <w:rPr>
                <w:b/>
                <w:bCs/>
                <w:lang w:val="lt-LT"/>
              </w:rPr>
            </w:pPr>
            <w:r w:rsidRPr="003C42D4">
              <w:rPr>
                <w:b/>
                <w:bCs/>
                <w:lang w:val="lt-LT"/>
              </w:rPr>
              <w:t xml:space="preserve">Lietuvos Respublikos finansinių priemonių rinkų įstatymo Nr. XI-1024 </w:t>
            </w:r>
            <w:r w:rsidR="009742EE" w:rsidRPr="003C42D4">
              <w:rPr>
                <w:b/>
                <w:bCs/>
                <w:lang w:val="lt-LT"/>
              </w:rPr>
              <w:t xml:space="preserve">15, </w:t>
            </w:r>
            <w:r w:rsidR="00D029AB" w:rsidRPr="003C42D4">
              <w:rPr>
                <w:b/>
                <w:bCs/>
                <w:lang w:val="lt-LT"/>
              </w:rPr>
              <w:t xml:space="preserve">102, 107 </w:t>
            </w:r>
            <w:r w:rsidRPr="003C42D4">
              <w:rPr>
                <w:b/>
                <w:bCs/>
                <w:lang w:val="lt-LT"/>
              </w:rPr>
              <w:t>straipsnių, priedo pakeitimo ir įstatymo</w:t>
            </w:r>
            <w:r w:rsidR="006561C9" w:rsidRPr="003C42D4">
              <w:rPr>
                <w:b/>
                <w:bCs/>
                <w:lang w:val="lt-LT"/>
              </w:rPr>
              <w:t xml:space="preserve"> papildymo</w:t>
            </w:r>
            <w:r w:rsidRPr="003C42D4">
              <w:rPr>
                <w:b/>
                <w:bCs/>
                <w:lang w:val="lt-LT"/>
              </w:rPr>
              <w:t xml:space="preserve"> 29</w:t>
            </w:r>
            <w:r w:rsidRPr="003C42D4">
              <w:rPr>
                <w:b/>
                <w:bCs/>
                <w:vertAlign w:val="superscript"/>
                <w:lang w:val="lt-LT"/>
              </w:rPr>
              <w:t>1</w:t>
            </w:r>
            <w:r w:rsidRPr="003C42D4">
              <w:rPr>
                <w:b/>
                <w:bCs/>
                <w:lang w:val="lt-LT"/>
              </w:rPr>
              <w:t xml:space="preserve"> </w:t>
            </w:r>
            <w:r w:rsidR="009742EE" w:rsidRPr="003C42D4">
              <w:rPr>
                <w:b/>
                <w:bCs/>
                <w:lang w:val="lt-LT"/>
              </w:rPr>
              <w:t>ir</w:t>
            </w:r>
            <w:r w:rsidR="00D029AB" w:rsidRPr="003C42D4">
              <w:rPr>
                <w:b/>
                <w:bCs/>
                <w:lang w:val="lt-LT"/>
              </w:rPr>
              <w:t xml:space="preserve"> 105</w:t>
            </w:r>
            <w:r w:rsidR="00D029AB" w:rsidRPr="003C42D4">
              <w:rPr>
                <w:b/>
                <w:bCs/>
                <w:vertAlign w:val="superscript"/>
                <w:lang w:val="lt-LT"/>
              </w:rPr>
              <w:t>1</w:t>
            </w:r>
            <w:r w:rsidR="009742EE" w:rsidRPr="003C42D4">
              <w:rPr>
                <w:b/>
                <w:bCs/>
                <w:lang w:val="lt-LT"/>
              </w:rPr>
              <w:t xml:space="preserve"> </w:t>
            </w:r>
            <w:r w:rsidRPr="003C42D4">
              <w:rPr>
                <w:b/>
                <w:bCs/>
                <w:lang w:val="lt-LT"/>
              </w:rPr>
              <w:t>straipsni</w:t>
            </w:r>
            <w:r w:rsidR="00B53F6C" w:rsidRPr="003C42D4">
              <w:rPr>
                <w:b/>
                <w:bCs/>
                <w:lang w:val="lt-LT"/>
              </w:rPr>
              <w:t>ais</w:t>
            </w:r>
            <w:r w:rsidR="00B70A20" w:rsidRPr="003C42D4">
              <w:rPr>
                <w:b/>
                <w:bCs/>
                <w:lang w:val="lt-LT"/>
              </w:rPr>
              <w:t xml:space="preserve"> įstatymo projektas </w:t>
            </w:r>
            <w:r w:rsidRPr="003C42D4">
              <w:rPr>
                <w:b/>
                <w:bCs/>
                <w:lang w:val="lt-LT"/>
              </w:rPr>
              <w:t>(toliau – FPRĮ projektas)</w:t>
            </w:r>
          </w:p>
          <w:p w:rsidR="00D20E28" w:rsidRPr="003C42D4" w:rsidRDefault="00D20E28" w:rsidP="009A75B6">
            <w:pPr>
              <w:spacing w:after="0"/>
              <w:jc w:val="both"/>
              <w:rPr>
                <w:b/>
              </w:rPr>
            </w:pPr>
            <w:r w:rsidRPr="003C42D4">
              <w:rPr>
                <w:b/>
              </w:rPr>
              <w:t xml:space="preserve">Lietuvos Respublikos bankų įstatymo Nr. XI-2085 </w:t>
            </w:r>
            <w:r w:rsidR="00D029AB" w:rsidRPr="003C42D4">
              <w:rPr>
                <w:b/>
              </w:rPr>
              <w:t xml:space="preserve">2, </w:t>
            </w:r>
            <w:r w:rsidRPr="003C42D4">
              <w:rPr>
                <w:b/>
                <w:bCs/>
              </w:rPr>
              <w:t xml:space="preserve">9, 16, </w:t>
            </w:r>
            <w:r w:rsidR="00D029AB" w:rsidRPr="003C42D4">
              <w:rPr>
                <w:b/>
                <w:bCs/>
              </w:rPr>
              <w:t xml:space="preserve">48, 52, </w:t>
            </w:r>
            <w:r w:rsidRPr="003C42D4">
              <w:rPr>
                <w:b/>
                <w:bCs/>
              </w:rPr>
              <w:t>57, 59, 67, 70</w:t>
            </w:r>
            <w:r w:rsidRPr="003C42D4">
              <w:rPr>
                <w:b/>
                <w:bCs/>
                <w:vertAlign w:val="superscript"/>
              </w:rPr>
              <w:t>1</w:t>
            </w:r>
            <w:r w:rsidRPr="003C42D4">
              <w:rPr>
                <w:b/>
                <w:bCs/>
              </w:rPr>
              <w:t>,</w:t>
            </w:r>
            <w:r w:rsidR="00F30EF6" w:rsidRPr="003C42D4">
              <w:rPr>
                <w:b/>
                <w:bCs/>
              </w:rPr>
              <w:t xml:space="preserve"> 72,</w:t>
            </w:r>
            <w:r w:rsidRPr="003C42D4">
              <w:rPr>
                <w:b/>
                <w:bCs/>
              </w:rPr>
              <w:t xml:space="preserve"> 87 straipsnių, priedo pakeitimo ir įstatymo papildymo 70</w:t>
            </w:r>
            <w:r w:rsidRPr="003C42D4">
              <w:rPr>
                <w:b/>
                <w:bCs/>
                <w:vertAlign w:val="superscript"/>
              </w:rPr>
              <w:t>3</w:t>
            </w:r>
            <w:r w:rsidRPr="003C42D4">
              <w:rPr>
                <w:b/>
                <w:bCs/>
              </w:rPr>
              <w:t xml:space="preserve"> straipsniu </w:t>
            </w:r>
            <w:r w:rsidRPr="003C42D4">
              <w:rPr>
                <w:b/>
              </w:rPr>
              <w:t>įstatymo projektas (toliau – BĮ projektas)</w:t>
            </w:r>
          </w:p>
          <w:p w:rsidR="00D20E28" w:rsidRPr="003C42D4" w:rsidRDefault="00D20E28" w:rsidP="009A75B6">
            <w:pPr>
              <w:spacing w:after="0"/>
              <w:jc w:val="both"/>
              <w:rPr>
                <w:b/>
              </w:rPr>
            </w:pPr>
            <w:r w:rsidRPr="003C42D4">
              <w:rPr>
                <w:b/>
              </w:rPr>
              <w:t xml:space="preserve">Lietuvos Respublikos centrinių kredito unijų įstatymo Nr. VIII-1682 </w:t>
            </w:r>
            <w:r w:rsidR="009B3F63" w:rsidRPr="003C42D4">
              <w:rPr>
                <w:b/>
              </w:rPr>
              <w:t xml:space="preserve">1, 2, </w:t>
            </w:r>
            <w:r w:rsidRPr="003C42D4">
              <w:rPr>
                <w:b/>
              </w:rPr>
              <w:t>8,</w:t>
            </w:r>
            <w:r w:rsidR="009B3F63" w:rsidRPr="003C42D4">
              <w:rPr>
                <w:b/>
              </w:rPr>
              <w:t xml:space="preserve"> 15, 34,</w:t>
            </w:r>
            <w:r w:rsidRPr="003C42D4">
              <w:rPr>
                <w:b/>
              </w:rPr>
              <w:t xml:space="preserve"> 49, 70 straipsnių ir priedo pakeitimo įstatymo projektas (toliau – CKUĮ projektas);</w:t>
            </w:r>
          </w:p>
          <w:p w:rsidR="00F81C22" w:rsidRPr="003C42D4" w:rsidRDefault="007E4A83" w:rsidP="009A75B6">
            <w:pPr>
              <w:spacing w:after="0"/>
              <w:jc w:val="both"/>
              <w:rPr>
                <w:b/>
              </w:rPr>
            </w:pPr>
            <w:r w:rsidRPr="003C42D4">
              <w:rPr>
                <w:b/>
              </w:rPr>
              <w:t>Lietuvos banko valdybos 2015 m. gruodžio 29 d. nutarimo Nr. 03-211 „Dėl Informacijos, kurios Lietuvos bankas gali reikalauti iš įstaigų pertvarkymo planams rengti ir atnaujinti, sąrašo ir jos gavimo taisyklių patvirtinimo” pakeitimo projektas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r>
              <w:rPr>
                <w:b/>
              </w:rPr>
              <w:t>Direktyvos perkėlimo ir įgyvendinimo lygis</w:t>
            </w:r>
          </w:p>
          <w:p w:rsidR="00204E52" w:rsidRDefault="00204E52" w:rsidP="009A75B6">
            <w:pPr>
              <w:rPr>
                <w:b/>
              </w:rPr>
            </w:pPr>
          </w:p>
        </w:tc>
      </w:tr>
      <w:tr w:rsidR="00204E52" w:rsidTr="00ED428F">
        <w:trPr>
          <w:trHeight w:val="3680"/>
        </w:trPr>
        <w:tc>
          <w:tcPr>
            <w:tcW w:w="6487" w:type="dxa"/>
            <w:tcBorders>
              <w:top w:val="single" w:sz="4" w:space="0" w:color="000000" w:themeColor="text1"/>
              <w:left w:val="single" w:sz="4" w:space="0" w:color="000000" w:themeColor="text1"/>
              <w:bottom w:val="single" w:sz="4" w:space="0" w:color="000000" w:themeColor="text1"/>
            </w:tcBorders>
          </w:tcPr>
          <w:p w:rsidR="00E63A7D" w:rsidRPr="00734574" w:rsidRDefault="00E63A7D" w:rsidP="009A75B6">
            <w:pPr>
              <w:autoSpaceDE w:val="0"/>
              <w:spacing w:after="0"/>
              <w:jc w:val="both"/>
              <w:rPr>
                <w:b/>
                <w:lang w:val="lt-LT" w:eastAsia="lt-LT"/>
              </w:rPr>
            </w:pPr>
            <w:r w:rsidRPr="00734574">
              <w:rPr>
                <w:b/>
                <w:lang w:val="lt-LT" w:eastAsia="lt-LT"/>
              </w:rPr>
              <w:t>1 straipsnis</w:t>
            </w:r>
          </w:p>
          <w:p w:rsidR="00E63A7D" w:rsidRPr="00734574" w:rsidRDefault="00E63A7D" w:rsidP="009A75B6">
            <w:pPr>
              <w:autoSpaceDE w:val="0"/>
              <w:spacing w:after="0"/>
              <w:jc w:val="both"/>
              <w:rPr>
                <w:b/>
                <w:lang w:val="lt-LT" w:eastAsia="lt-LT"/>
              </w:rPr>
            </w:pPr>
            <w:r w:rsidRPr="00734574">
              <w:rPr>
                <w:b/>
                <w:lang w:val="lt-LT" w:eastAsia="lt-LT"/>
              </w:rPr>
              <w:t>Direktyvos 2014/59/ES daliniai pakeitimai</w:t>
            </w:r>
          </w:p>
          <w:p w:rsidR="00E63A7D" w:rsidRPr="00734574" w:rsidRDefault="00E63A7D" w:rsidP="009A75B6">
            <w:pPr>
              <w:autoSpaceDE w:val="0"/>
              <w:spacing w:after="0"/>
              <w:jc w:val="both"/>
              <w:rPr>
                <w:b/>
                <w:lang w:val="lt-LT" w:eastAsia="lt-LT"/>
              </w:rPr>
            </w:pPr>
            <w:r w:rsidRPr="00734574">
              <w:rPr>
                <w:b/>
                <w:lang w:val="lt-LT" w:eastAsia="lt-LT"/>
              </w:rPr>
              <w:t>Direktyva 2014/59/ES iš dalies keičiama taip:</w:t>
            </w:r>
          </w:p>
          <w:p w:rsidR="00E63A7D" w:rsidRPr="00E63A7D" w:rsidRDefault="00E63A7D" w:rsidP="009A75B6">
            <w:pPr>
              <w:autoSpaceDE w:val="0"/>
              <w:spacing w:after="0"/>
              <w:jc w:val="both"/>
              <w:rPr>
                <w:b/>
                <w:lang w:val="lt-LT" w:eastAsia="lt-LT"/>
              </w:rPr>
            </w:pPr>
          </w:p>
          <w:p w:rsidR="00B44565" w:rsidRDefault="00CC039B" w:rsidP="009A75B6">
            <w:pPr>
              <w:autoSpaceDE w:val="0"/>
              <w:spacing w:after="0"/>
              <w:jc w:val="both"/>
              <w:rPr>
                <w:b/>
                <w:lang w:val="lt-LT" w:eastAsia="lt-LT"/>
              </w:rPr>
            </w:pPr>
            <w:r>
              <w:rPr>
                <w:b/>
                <w:i/>
                <w:lang w:val="lt-LT" w:eastAsia="lt-LT"/>
              </w:rPr>
              <w:t xml:space="preserve">1. </w:t>
            </w:r>
            <w:r w:rsidR="00B44565" w:rsidRPr="00B44565">
              <w:rPr>
                <w:b/>
                <w:lang w:val="lt-LT" w:eastAsia="lt-LT"/>
              </w:rPr>
              <w:t>2 straipsnio 1 dalis keičiama taip:</w:t>
            </w:r>
          </w:p>
          <w:p w:rsidR="00306177" w:rsidRDefault="00306177" w:rsidP="009A75B6">
            <w:pPr>
              <w:autoSpaceDE w:val="0"/>
              <w:spacing w:after="0"/>
              <w:jc w:val="both"/>
              <w:rPr>
                <w:b/>
                <w:i/>
                <w:lang w:val="lt-LT" w:eastAsia="lt-LT"/>
              </w:rPr>
            </w:pPr>
            <w:r>
              <w:rPr>
                <w:b/>
                <w:i/>
                <w:lang w:val="lt-LT" w:eastAsia="lt-LT"/>
              </w:rPr>
              <w:t xml:space="preserve">2 straipsnis </w:t>
            </w:r>
          </w:p>
          <w:p w:rsidR="00306177" w:rsidRPr="00141735" w:rsidRDefault="00306177" w:rsidP="009A75B6">
            <w:pPr>
              <w:autoSpaceDE w:val="0"/>
              <w:spacing w:after="0"/>
              <w:jc w:val="both"/>
              <w:rPr>
                <w:b/>
                <w:lang w:val="lt-LT" w:eastAsia="lt-LT"/>
              </w:rPr>
            </w:pPr>
            <w:r>
              <w:rPr>
                <w:b/>
                <w:lang w:val="lt-LT" w:eastAsia="lt-LT"/>
              </w:rPr>
              <w:t>Terminų apibrėžtys</w:t>
            </w:r>
          </w:p>
          <w:p w:rsidR="00B44565" w:rsidRDefault="00B44565" w:rsidP="009A75B6">
            <w:pPr>
              <w:autoSpaceDE w:val="0"/>
              <w:spacing w:after="0"/>
              <w:jc w:val="both"/>
              <w:rPr>
                <w:b/>
                <w:lang w:val="lt-LT" w:eastAsia="lt-LT"/>
              </w:rPr>
            </w:pPr>
            <w:r w:rsidRPr="00B44565">
              <w:rPr>
                <w:b/>
                <w:lang w:val="lt-LT" w:eastAsia="lt-LT"/>
              </w:rPr>
              <w:t>a)</w:t>
            </w:r>
            <w:r>
              <w:rPr>
                <w:b/>
                <w:lang w:val="lt-LT" w:eastAsia="lt-LT"/>
              </w:rPr>
              <w:t xml:space="preserve"> </w:t>
            </w:r>
            <w:r w:rsidRPr="00B44565">
              <w:rPr>
                <w:b/>
                <w:lang w:val="lt-LT" w:eastAsia="lt-LT"/>
              </w:rPr>
              <w:t>5 punktas pakeičiamas taip:</w:t>
            </w:r>
          </w:p>
          <w:p w:rsidR="00204E52" w:rsidRDefault="00204E52" w:rsidP="009A75B6">
            <w:pPr>
              <w:autoSpaceDE w:val="0"/>
              <w:spacing w:after="0"/>
              <w:jc w:val="both"/>
              <w:rPr>
                <w:lang w:val="lt-LT" w:eastAsia="lt-LT"/>
              </w:rPr>
            </w:pPr>
            <w:r>
              <w:rPr>
                <w:lang w:val="lt-LT" w:eastAsia="lt-LT"/>
              </w:rPr>
              <w:t xml:space="preserve">5. patronuojamoji įmonė – patronuojamoji įmonė, kaip apibrėžta Reglamento (ES) Nr. 575/2013 4 straipsnio 1 dalies 16 punkte, ir šios direktyvos 7, 12, 17, 18, 45–45m, 59–62, 91 ir 92 straipsnių taikymo šios dalies 83b punkto b papunktyje nurodytoms pertvarkytinoms grupėms tikslais patronuojamosios įmonės, jei tinkama, apima kredito įstaigas, kurias nuolat kontroliuoja centrinė įstaiga, pačią centrinę įstaigą ir jų atitinkamas patronuojamąsias </w:t>
            </w:r>
            <w:r>
              <w:rPr>
                <w:lang w:val="lt-LT" w:eastAsia="lt-LT"/>
              </w:rPr>
              <w:lastRenderedPageBreak/>
              <w:t>įmones, atsižvelgiant į tai, kokiu būdu tokios pertvarkytinos grupės laikosi šios direk</w:t>
            </w:r>
            <w:r w:rsidR="00C206BF">
              <w:rPr>
                <w:lang w:val="lt-LT" w:eastAsia="lt-LT"/>
              </w:rPr>
              <w:t xml:space="preserve">tyvos 45e straipsnio 3 dalies; </w:t>
            </w:r>
          </w:p>
        </w:tc>
        <w:tc>
          <w:tcPr>
            <w:tcW w:w="6804" w:type="dxa"/>
            <w:tcBorders>
              <w:top w:val="single" w:sz="4" w:space="0" w:color="000000" w:themeColor="text1"/>
              <w:left w:val="single" w:sz="4" w:space="0" w:color="000000" w:themeColor="text1"/>
              <w:right w:val="single" w:sz="4" w:space="0" w:color="000000" w:themeColor="text1"/>
            </w:tcBorders>
          </w:tcPr>
          <w:p w:rsidR="00E5128F" w:rsidRPr="003C42D4" w:rsidRDefault="00E5128F" w:rsidP="009A75B6">
            <w:pPr>
              <w:spacing w:after="0"/>
              <w:jc w:val="both"/>
              <w:textAlignment w:val="baseline"/>
              <w:rPr>
                <w:b/>
                <w:lang w:val="lt-LT"/>
              </w:rPr>
            </w:pPr>
            <w:r w:rsidRPr="003C42D4">
              <w:rPr>
                <w:b/>
              </w:rPr>
              <w:lastRenderedPageBreak/>
              <w:t>FTĮ projektas</w:t>
            </w:r>
            <w:r w:rsidR="002B69EB" w:rsidRPr="003C42D4">
              <w:rPr>
                <w:b/>
                <w:lang w:val="lt-LT"/>
              </w:rPr>
              <w:t>:</w:t>
            </w:r>
          </w:p>
          <w:p w:rsidR="002B69EB" w:rsidRPr="003C42D4" w:rsidRDefault="00204E52" w:rsidP="009A75B6">
            <w:pPr>
              <w:spacing w:after="0"/>
              <w:jc w:val="both"/>
              <w:textAlignment w:val="baseline"/>
              <w:rPr>
                <w:lang w:val="lt-LT"/>
              </w:rPr>
            </w:pPr>
            <w:r w:rsidRPr="003C42D4">
              <w:rPr>
                <w:b/>
                <w:lang w:val="lt-LT"/>
              </w:rPr>
              <w:t xml:space="preserve">2 straipsnis. </w:t>
            </w:r>
            <w:r w:rsidR="002B69EB" w:rsidRPr="003C42D4">
              <w:rPr>
                <w:b/>
                <w:lang w:val="lt-LT"/>
              </w:rPr>
              <w:t>2 straipsnio pakeitimas</w:t>
            </w:r>
          </w:p>
          <w:p w:rsidR="00641ACA" w:rsidRPr="003C42D4" w:rsidRDefault="00641ACA" w:rsidP="009A75B6">
            <w:pPr>
              <w:spacing w:after="0"/>
              <w:jc w:val="both"/>
              <w:textAlignment w:val="baseline"/>
              <w:rPr>
                <w:lang w:val="lt-LT"/>
              </w:rPr>
            </w:pPr>
            <w:r w:rsidRPr="003C42D4">
              <w:rPr>
                <w:lang w:val="lt-LT"/>
              </w:rPr>
              <w:t>6. Papildyti 2 straipsnį 14</w:t>
            </w:r>
            <w:r w:rsidRPr="003C42D4">
              <w:rPr>
                <w:vertAlign w:val="superscript"/>
                <w:lang w:val="lt-LT"/>
              </w:rPr>
              <w:t>1</w:t>
            </w:r>
            <w:r w:rsidRPr="003C42D4">
              <w:rPr>
                <w:lang w:val="lt-LT"/>
              </w:rPr>
              <w:t xml:space="preserve"> dalimi:</w:t>
            </w:r>
          </w:p>
          <w:p w:rsidR="00204E52" w:rsidRPr="003C42D4" w:rsidRDefault="003C42D4" w:rsidP="009A75B6">
            <w:pPr>
              <w:spacing w:after="0"/>
              <w:jc w:val="both"/>
              <w:rPr>
                <w:rFonts w:eastAsia="Calibri"/>
                <w:lang w:val="lt-LT" w:eastAsia="en-US"/>
              </w:rPr>
            </w:pPr>
            <w:r w:rsidRPr="003C42D4">
              <w:rPr>
                <w:rFonts w:eastAsia="Times New Roman"/>
                <w:lang w:val="lt-LT" w:eastAsia="en-US"/>
              </w:rPr>
              <w:t>„</w:t>
            </w:r>
            <w:r w:rsidR="001B4444">
              <w:rPr>
                <w:rFonts w:eastAsia="Times New Roman"/>
                <w:b/>
                <w:lang w:val="lt-LT" w:eastAsia="en-US"/>
              </w:rPr>
              <w:t>15</w:t>
            </w:r>
            <w:r w:rsidRPr="003C42D4">
              <w:rPr>
                <w:rFonts w:eastAsia="Calibri"/>
                <w:b/>
                <w:vertAlign w:val="superscript"/>
                <w:lang w:val="lt-LT" w:eastAsia="en-US"/>
              </w:rPr>
              <w:t>1</w:t>
            </w:r>
            <w:r w:rsidRPr="003C42D4">
              <w:rPr>
                <w:rFonts w:eastAsia="Times New Roman"/>
                <w:b/>
                <w:lang w:val="lt-LT" w:eastAsia="en-US"/>
              </w:rPr>
              <w:t xml:space="preserve">. Patronuojamoji įmonė – </w:t>
            </w:r>
            <w:r w:rsidRPr="003C42D4">
              <w:rPr>
                <w:rFonts w:eastAsia="Calibri"/>
                <w:b/>
                <w:lang w:val="lt-LT" w:eastAsia="lt-LT"/>
              </w:rPr>
              <w:t xml:space="preserve">kaip ji apibrėžta Reglamento (ES) Nr. 575/2013 4 straipsnio 1 dalies 16 punkte. Kai </w:t>
            </w:r>
            <w:r w:rsidRPr="003C42D4">
              <w:rPr>
                <w:rFonts w:eastAsia="Times New Roman"/>
                <w:b/>
                <w:bCs/>
                <w:lang w:val="lt-LT" w:eastAsia="en-US"/>
              </w:rPr>
              <w:t>šio įstatymo 8, 9, 16, 17, 22, 23‒26</w:t>
            </w:r>
            <w:r w:rsidRPr="003C42D4">
              <w:rPr>
                <w:rFonts w:eastAsia="Times New Roman"/>
                <w:b/>
                <w:bCs/>
                <w:vertAlign w:val="superscript"/>
                <w:lang w:val="lt-LT" w:eastAsia="en-US"/>
              </w:rPr>
              <w:t>6</w:t>
            </w:r>
            <w:r w:rsidRPr="003C42D4">
              <w:rPr>
                <w:rFonts w:eastAsia="Times New Roman"/>
                <w:b/>
                <w:bCs/>
                <w:lang w:val="lt-LT" w:eastAsia="en-US"/>
              </w:rPr>
              <w:t>, 28, 58‒60 ir 110 straipsnių nuostatos taikomos šio straipsnio 16</w:t>
            </w:r>
            <w:r w:rsidRPr="003C42D4">
              <w:rPr>
                <w:rFonts w:eastAsia="Times New Roman"/>
                <w:b/>
                <w:bCs/>
                <w:vertAlign w:val="superscript"/>
                <w:lang w:val="lt-LT" w:eastAsia="en-US"/>
              </w:rPr>
              <w:t>1</w:t>
            </w:r>
            <w:r w:rsidRPr="003C42D4">
              <w:rPr>
                <w:rFonts w:eastAsia="Times New Roman"/>
                <w:b/>
                <w:bCs/>
                <w:lang w:val="lt-LT" w:eastAsia="en-US"/>
              </w:rPr>
              <w:t xml:space="preserve"> dalies 2 punkte nurodytoms pertvarkytinoms grupėms, patronuojamosiomis įmonėmis laikomos </w:t>
            </w:r>
            <w:r w:rsidRPr="003C42D4">
              <w:rPr>
                <w:rFonts w:eastAsia="Calibri"/>
                <w:b/>
                <w:lang w:val="lt-LT" w:eastAsia="lt-LT"/>
              </w:rPr>
              <w:t>kredito įstaigos, kurias kontroliuoja centrinė įstaiga, pati centrinė įstaiga ir jų atitinkamos patronuojamosios įmonės, priklausomai nuo to, kokiu būdu tokios pertvarkytinos grupės laikosi šio įstatymo 26 straipsnio 3 dalies nuostatų.</w:t>
            </w:r>
            <w:r w:rsidRPr="003C42D4">
              <w:rPr>
                <w:rFonts w:eastAsia="Calibri"/>
                <w:lang w:val="lt-LT" w:eastAsia="lt-LT"/>
              </w:rPr>
              <w:t>“</w:t>
            </w:r>
            <w:r w:rsidRPr="003C42D4">
              <w:rPr>
                <w:rFonts w:eastAsia="Calibri"/>
                <w:lang w:val="lt-LT" w:eastAsia="en-US"/>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rsidR="00204E52" w:rsidRPr="00ED428F" w:rsidRDefault="00204E52" w:rsidP="009A75B6">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5a. reikšminga patronuojamoji įmonė – reikšminga patronuojamoji įmonė, kaip apibrėžta Reglamento (ES) Nr. 575/2013 4 s</w:t>
            </w:r>
            <w:r w:rsidR="00ED5738">
              <w:rPr>
                <w:lang w:val="lt-LT"/>
              </w:rPr>
              <w:t>traipsnio 1 dalies 135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1848DE" w:rsidRDefault="002B69EB" w:rsidP="009A75B6">
            <w:pPr>
              <w:spacing w:after="0"/>
              <w:jc w:val="both"/>
              <w:textAlignment w:val="baseline"/>
              <w:rPr>
                <w:b/>
                <w:lang w:val="lt-LT"/>
              </w:rPr>
            </w:pPr>
            <w:r w:rsidRPr="001848DE">
              <w:rPr>
                <w:b/>
              </w:rPr>
              <w:t>FTI projektas:</w:t>
            </w:r>
          </w:p>
          <w:p w:rsidR="002B69EB" w:rsidRPr="001848DE" w:rsidRDefault="002B69EB" w:rsidP="009A75B6">
            <w:pPr>
              <w:spacing w:after="0"/>
              <w:jc w:val="both"/>
              <w:textAlignment w:val="baseline"/>
              <w:rPr>
                <w:b/>
                <w:lang w:val="lt-LT"/>
              </w:rPr>
            </w:pPr>
            <w:r w:rsidRPr="001848DE">
              <w:rPr>
                <w:b/>
                <w:lang w:val="lt-LT"/>
              </w:rPr>
              <w:t>2 straipsnis. 2 straipnsio pakeitimas</w:t>
            </w:r>
          </w:p>
          <w:p w:rsidR="002B69EB" w:rsidRPr="001848DE" w:rsidRDefault="002B69EB" w:rsidP="009A75B6">
            <w:pPr>
              <w:spacing w:after="0"/>
              <w:jc w:val="both"/>
              <w:textAlignment w:val="baseline"/>
              <w:rPr>
                <w:lang w:val="lt-LT"/>
              </w:rPr>
            </w:pPr>
            <w:r w:rsidRPr="001848DE">
              <w:rPr>
                <w:lang w:val="lt-LT"/>
              </w:rPr>
              <w:t>Pakeisti 2 straipsnio 21 dalį ir ją išdėstyti taip:</w:t>
            </w:r>
          </w:p>
          <w:p w:rsidR="00204E52" w:rsidRPr="001848DE" w:rsidRDefault="00204E52" w:rsidP="009A75B6">
            <w:pPr>
              <w:tabs>
                <w:tab w:val="left" w:pos="312"/>
                <w:tab w:val="left" w:pos="679"/>
              </w:tabs>
              <w:spacing w:after="0"/>
              <w:contextualSpacing/>
              <w:jc w:val="both"/>
              <w:rPr>
                <w:b/>
                <w:lang w:val="lt-LT"/>
              </w:rPr>
            </w:pPr>
            <w:r w:rsidRPr="001848DE">
              <w:rPr>
                <w:lang w:val="lt-LT"/>
              </w:rPr>
              <w:t>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w:t>
            </w:r>
            <w:r w:rsidR="002B69EB" w:rsidRPr="001848DE">
              <w:rPr>
                <w:lang w:val="lt-LT"/>
              </w:rPr>
              <w:t>nų saugyklų</w:t>
            </w:r>
            <w:r w:rsidRPr="001848DE">
              <w:rPr>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A75B6">
            <w:pPr>
              <w:autoSpaceDE w:val="0"/>
              <w:spacing w:after="0"/>
              <w:jc w:val="both"/>
              <w:rPr>
                <w:lang w:val="lt-LT" w:eastAsia="lt-LT"/>
              </w:rPr>
            </w:pPr>
            <w:r>
              <w:rPr>
                <w:lang w:val="lt-LT" w:eastAsia="lt-LT"/>
              </w:rPr>
              <w:t xml:space="preserve">b) </w:t>
            </w:r>
            <w:r w:rsidRPr="0098370C">
              <w:rPr>
                <w:lang w:val="lt-LT" w:eastAsia="lt-LT"/>
              </w:rPr>
              <w:t>įterpiamas šis punktas:</w:t>
            </w:r>
          </w:p>
          <w:p w:rsidR="00204E52" w:rsidRDefault="00204E52" w:rsidP="009A75B6">
            <w:pPr>
              <w:autoSpaceDE w:val="0"/>
              <w:spacing w:after="0"/>
              <w:jc w:val="both"/>
              <w:rPr>
                <w:lang w:val="lt-LT"/>
              </w:rPr>
            </w:pPr>
            <w:r>
              <w:rPr>
                <w:lang w:val="lt-LT" w:eastAsia="lt-LT"/>
              </w:rPr>
              <w:t>68a. bendras 1 lygio nuosavas kapitalas – bendras 1 lygio nuosavas kapitalas, apskaičiuotas pagal Reglamento (ES) Nr. 575/2013 50 straipsnį;“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3C42D4" w:rsidRDefault="002B69EB" w:rsidP="009A75B6">
            <w:pPr>
              <w:spacing w:after="0"/>
              <w:jc w:val="both"/>
              <w:textAlignment w:val="baseline"/>
              <w:rPr>
                <w:b/>
                <w:lang w:val="lt-LT"/>
              </w:rPr>
            </w:pPr>
            <w:r w:rsidRPr="003C42D4">
              <w:rPr>
                <w:b/>
              </w:rPr>
              <w:t>FTI projektas:</w:t>
            </w:r>
          </w:p>
          <w:p w:rsidR="00204E52" w:rsidRPr="003C42D4" w:rsidRDefault="00204E52" w:rsidP="009A75B6">
            <w:pPr>
              <w:spacing w:after="0"/>
              <w:jc w:val="both"/>
              <w:textAlignment w:val="baseline"/>
              <w:rPr>
                <w:b/>
                <w:lang w:val="lt-LT"/>
              </w:rPr>
            </w:pPr>
            <w:r w:rsidRPr="003C42D4">
              <w:rPr>
                <w:b/>
                <w:lang w:val="lt-LT"/>
              </w:rPr>
              <w:t xml:space="preserve">2 straipsnis. </w:t>
            </w:r>
            <w:r w:rsidR="002B69EB" w:rsidRPr="003C42D4">
              <w:rPr>
                <w:b/>
                <w:lang w:val="lt-LT"/>
              </w:rPr>
              <w:t>2 straipnsio pakeitimas</w:t>
            </w:r>
          </w:p>
          <w:p w:rsidR="002B69EB" w:rsidRPr="003C42D4" w:rsidRDefault="002B69EB" w:rsidP="009A75B6">
            <w:pPr>
              <w:spacing w:after="0"/>
              <w:jc w:val="both"/>
              <w:textAlignment w:val="baseline"/>
              <w:rPr>
                <w:lang w:val="lt-LT"/>
              </w:rPr>
            </w:pPr>
            <w:r w:rsidRPr="003C42D4">
              <w:rPr>
                <w:lang w:val="lt-LT"/>
              </w:rPr>
              <w:t>Pakeisti 2 straipsnio 21 dalį ir ją išdėstyti taip:</w:t>
            </w:r>
          </w:p>
          <w:p w:rsidR="00204E52" w:rsidRPr="003C42D4" w:rsidRDefault="00204E52" w:rsidP="009A75B6">
            <w:pPr>
              <w:tabs>
                <w:tab w:val="left" w:pos="312"/>
                <w:tab w:val="left" w:pos="679"/>
              </w:tabs>
              <w:spacing w:after="0"/>
              <w:contextualSpacing/>
              <w:jc w:val="both"/>
              <w:rPr>
                <w:b/>
                <w:lang w:val="lt-LT"/>
              </w:rPr>
            </w:pPr>
            <w:r w:rsidRPr="003C42D4">
              <w:rPr>
                <w:lang w:val="lt-LT"/>
              </w:rPr>
              <w:t>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duomen</w:t>
            </w:r>
            <w:r w:rsidR="002B69EB" w:rsidRPr="003C42D4">
              <w:rPr>
                <w:lang w:val="lt-LT"/>
              </w:rPr>
              <w:t>ų saugykl</w:t>
            </w:r>
            <w:r w:rsidR="00F038FC" w:rsidRPr="003C42D4">
              <w:rPr>
                <w:lang w:val="lt-LT"/>
              </w:rPr>
              <w:t>ų</w:t>
            </w:r>
            <w:r w:rsidRPr="003C42D4">
              <w:rPr>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3A151E" w:rsidP="009A75B6">
            <w:pPr>
              <w:autoSpaceDE w:val="0"/>
              <w:spacing w:after="0"/>
              <w:jc w:val="both"/>
              <w:rPr>
                <w:lang w:val="lt-LT" w:eastAsia="lt-LT"/>
              </w:rPr>
            </w:pPr>
            <w:r>
              <w:rPr>
                <w:lang w:val="lt-LT" w:eastAsia="lt-LT"/>
              </w:rPr>
              <w:t xml:space="preserve">c) </w:t>
            </w:r>
            <w:r w:rsidR="00204E52">
              <w:rPr>
                <w:lang w:val="lt-LT" w:eastAsia="lt-LT"/>
              </w:rPr>
              <w:t>70 punkte žodžiai „tinkami įsipareigojimai“ pakeičiami žodžiais „įsipareigojimai, kuriems gali būti taikoma gelbėjimo privačiomis lėšomis priemonė“ pagal lietuvių kalbos gramatikos taisykles;</w:t>
            </w:r>
          </w:p>
          <w:p w:rsidR="00204E52" w:rsidRPr="003A151E" w:rsidRDefault="00204E52" w:rsidP="009A75B6">
            <w:pPr>
              <w:autoSpaceDE w:val="0"/>
              <w:spacing w:after="0"/>
              <w:jc w:val="both"/>
              <w:rPr>
                <w:strike/>
                <w:lang w:val="lt-LT"/>
              </w:rPr>
            </w:pPr>
            <w:r w:rsidRPr="003A151E">
              <w:rPr>
                <w:strike/>
                <w:lang w:val="lt-LT" w:eastAsia="lt-LT"/>
              </w:rPr>
              <w:t xml:space="preserve">70. bendra suma – bendra suma, kuria, pertvarkymo institucijos vertinimu, </w:t>
            </w:r>
            <w:r w:rsidRPr="003A151E">
              <w:rPr>
                <w:strike/>
                <w:lang w:val="lt-LT"/>
              </w:rPr>
              <w:t>įsipareigojimai, kuriems gali būti taikoma gelbėjimo privačiomis lėšomis priemonė</w:t>
            </w:r>
            <w:r w:rsidRPr="003A151E">
              <w:rPr>
                <w:strike/>
                <w:lang w:val="lt-LT" w:eastAsia="lt-LT"/>
              </w:rPr>
              <w:t xml:space="preserve"> turi būti nurašyti arba konvertuoti pagal 46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28F" w:rsidRPr="003C42D4" w:rsidRDefault="00E5128F" w:rsidP="009A75B6">
            <w:pPr>
              <w:spacing w:after="0"/>
              <w:jc w:val="both"/>
              <w:textAlignment w:val="baseline"/>
              <w:rPr>
                <w:b/>
                <w:lang w:val="lt-LT"/>
              </w:rPr>
            </w:pPr>
            <w:r w:rsidRPr="003C42D4">
              <w:rPr>
                <w:b/>
              </w:rPr>
              <w:t>FTĮ projektas</w:t>
            </w:r>
            <w:r w:rsidR="002B69EB" w:rsidRPr="003C42D4">
              <w:rPr>
                <w:b/>
                <w:lang w:val="lt-LT"/>
              </w:rPr>
              <w:t>:</w:t>
            </w:r>
          </w:p>
          <w:p w:rsidR="002B69EB" w:rsidRPr="003C42D4" w:rsidRDefault="003A151E" w:rsidP="009A75B6">
            <w:pPr>
              <w:spacing w:after="0"/>
              <w:jc w:val="both"/>
              <w:textAlignment w:val="baseline"/>
              <w:rPr>
                <w:b/>
                <w:lang w:val="lt-LT"/>
              </w:rPr>
            </w:pPr>
            <w:r w:rsidRPr="003C42D4">
              <w:rPr>
                <w:b/>
                <w:lang w:val="lt-LT"/>
              </w:rPr>
              <w:t>46</w:t>
            </w:r>
            <w:r w:rsidR="002B69EB" w:rsidRPr="003C42D4">
              <w:rPr>
                <w:b/>
                <w:lang w:val="lt-LT"/>
              </w:rPr>
              <w:t xml:space="preserve"> straipsnis. 80 straipsnio pakeitimas</w:t>
            </w:r>
          </w:p>
          <w:p w:rsidR="002B69EB" w:rsidRPr="003C42D4" w:rsidRDefault="002B69EB" w:rsidP="009A75B6">
            <w:pPr>
              <w:spacing w:after="0"/>
              <w:jc w:val="both"/>
              <w:textAlignment w:val="baseline"/>
              <w:rPr>
                <w:lang w:val="lt-LT"/>
              </w:rPr>
            </w:pPr>
            <w:r w:rsidRPr="003C42D4">
              <w:rPr>
                <w:lang w:val="lt-LT"/>
              </w:rPr>
              <w:t>Pakeisti 80 straipsnį ir jį išdėstyti taip:</w:t>
            </w:r>
          </w:p>
          <w:p w:rsidR="003A151E" w:rsidRPr="003C42D4" w:rsidRDefault="003A151E" w:rsidP="009A75B6">
            <w:pPr>
              <w:spacing w:after="0"/>
              <w:jc w:val="both"/>
              <w:textAlignment w:val="baseline"/>
              <w:rPr>
                <w:bCs/>
                <w:lang w:val="lt-LT"/>
              </w:rPr>
            </w:pPr>
            <w:r w:rsidRPr="003C42D4">
              <w:rPr>
                <w:bCs/>
                <w:lang w:val="lt-LT"/>
              </w:rPr>
              <w:t>„80 straipsnis. Gelbėjimo privačiomis lėšomis suma</w:t>
            </w:r>
          </w:p>
          <w:p w:rsidR="003C42D4"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1.</w:t>
            </w:r>
            <w:r w:rsidRPr="003C42D4">
              <w:rPr>
                <w:rFonts w:eastAsia="Times New Roman"/>
                <w:b/>
                <w:bCs/>
                <w:color w:val="000000" w:themeColor="text1"/>
              </w:rPr>
              <w:t xml:space="preserve"> </w:t>
            </w:r>
            <w:r w:rsidRPr="003C42D4">
              <w:rPr>
                <w:rFonts w:eastAsia="Times New Roman"/>
                <w:color w:val="000000" w:themeColor="text1"/>
              </w:rPr>
              <w:t xml:space="preserve">Taikydama gelbėjimo privačiomis lėšomis priemonę, pertvarkymo institucija, remdamasi vertinimu, atliktu pagal šio skyriaus trečiąjį skirsnį, nustato </w:t>
            </w:r>
            <w:r w:rsidRPr="003C42D4">
              <w:rPr>
                <w:rFonts w:eastAsia="Times New Roman"/>
                <w:strike/>
                <w:color w:val="000000" w:themeColor="text1"/>
              </w:rPr>
              <w:t>tinkamų</w:t>
            </w:r>
            <w:r w:rsidRPr="003C42D4">
              <w:rPr>
                <w:rFonts w:eastAsia="Times New Roman"/>
                <w:color w:val="000000" w:themeColor="text1"/>
              </w:rPr>
              <w:t xml:space="preserve"> įsipareigojimų</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ir kurie turi būti nurašyti ar konvertuoti, bendrą sumą, siekdama atkurti </w:t>
            </w:r>
            <w:r w:rsidRPr="003C42D4">
              <w:rPr>
                <w:rFonts w:eastAsia="Times New Roman"/>
                <w:color w:val="000000" w:themeColor="text1"/>
              </w:rPr>
              <w:lastRenderedPageBreak/>
              <w:t>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3C42D4"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2. Šio straipsnio 1 dalyje nurodytą bendrą sumą sudaro:</w:t>
            </w:r>
          </w:p>
          <w:p w:rsidR="003C42D4"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1) įsipareigojimų</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suma, kuri turi būti nurašoma siekiant užtikrinti, kad pertvarkomo subjekto grynoji turto vertė būtų lygi nuliui;  </w:t>
            </w:r>
          </w:p>
          <w:p w:rsidR="00204E52"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2) įsipareigojimų</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suma, kuri turi būti konvertuojama į akcijas ar kitų rūšių kapitalo priemones, siekiant atkurti pertvarkomo subjekto arba laikinosios įstaigos bendro 1 lygio nuosavo kapitalo pakankamumo koeficientą.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41735" w:rsidRPr="00141735" w:rsidRDefault="0098370C" w:rsidP="009A75B6">
            <w:pPr>
              <w:spacing w:after="0"/>
              <w:rPr>
                <w:lang w:val="lt-LT" w:eastAsia="lt-LT"/>
              </w:rPr>
            </w:pPr>
            <w:r>
              <w:rPr>
                <w:lang w:val="lt-LT" w:eastAsia="lt-LT"/>
              </w:rPr>
              <w:lastRenderedPageBreak/>
              <w:t xml:space="preserve">d) </w:t>
            </w:r>
            <w:r w:rsidR="00141735" w:rsidRPr="00141735">
              <w:rPr>
                <w:lang w:val="lt-LT" w:eastAsia="lt-LT"/>
              </w:rPr>
              <w:t>71 punktas pakeičiamas taip:</w:t>
            </w:r>
          </w:p>
          <w:p w:rsidR="00204E52" w:rsidRDefault="00204E52" w:rsidP="009A75B6">
            <w:pPr>
              <w:autoSpaceDE w:val="0"/>
              <w:spacing w:after="0"/>
              <w:jc w:val="both"/>
              <w:rPr>
                <w:lang w:val="lt-LT"/>
              </w:rPr>
            </w:pPr>
            <w:r w:rsidRPr="00141735">
              <w:rPr>
                <w:lang w:val="lt-LT" w:eastAsia="lt-LT"/>
              </w:rPr>
              <w:t xml:space="preserve">71. įsipareigojimai, kuriems gali būti taikoma gelbėjimo privačiomis lėšomis priemonė–įstaigos ar 1 straipsnio 1 dalies b, c arba d punkte nurodyto subjekto įsipareigojimai ir kapitalo priemonės, kurios nelaikomos bendro 1 lygio nuosavo kapitalo priemonėmis, papildomomis 1 lygio arba 2 lygio priemonėmis, ir kurioms netaikoma gelbėjimo </w:t>
            </w:r>
            <w:r>
              <w:rPr>
                <w:lang w:val="lt-LT" w:eastAsia="lt-LT"/>
              </w:rPr>
              <w:t>privačiomis lėšomis priemonės taikymo išimtis pagal 44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28F" w:rsidRPr="003C42D4" w:rsidRDefault="00E5128F" w:rsidP="009A75B6">
            <w:pPr>
              <w:spacing w:after="0"/>
              <w:jc w:val="both"/>
              <w:textAlignment w:val="baseline"/>
              <w:rPr>
                <w:b/>
                <w:lang w:val="lt-LT"/>
              </w:rPr>
            </w:pPr>
            <w:r w:rsidRPr="003C42D4">
              <w:rPr>
                <w:b/>
              </w:rPr>
              <w:t>FTĮ projektas</w:t>
            </w:r>
            <w:r w:rsidR="002B69EB" w:rsidRPr="003C42D4">
              <w:rPr>
                <w:b/>
                <w:lang w:val="lt-LT"/>
              </w:rPr>
              <w:t>:</w:t>
            </w:r>
          </w:p>
          <w:p w:rsidR="002B69EB" w:rsidRPr="003C42D4" w:rsidRDefault="003C42D4" w:rsidP="009A75B6">
            <w:pPr>
              <w:autoSpaceDN w:val="0"/>
              <w:spacing w:after="0"/>
              <w:jc w:val="both"/>
              <w:textAlignment w:val="baseline"/>
              <w:rPr>
                <w:b/>
                <w:lang w:val="lt-LT"/>
              </w:rPr>
            </w:pPr>
            <w:r w:rsidRPr="003C42D4">
              <w:rPr>
                <w:rFonts w:eastAsia="Times New Roman"/>
                <w:b/>
                <w:lang w:val="lt-LT"/>
              </w:rPr>
              <w:t>44</w:t>
            </w:r>
            <w:r w:rsidR="002B69EB" w:rsidRPr="003C42D4">
              <w:rPr>
                <w:rFonts w:eastAsia="Times New Roman"/>
                <w:b/>
                <w:lang w:val="lt-LT"/>
              </w:rPr>
              <w:t xml:space="preserve"> straipsnis. 77 straipsnio pakeitimas</w:t>
            </w:r>
          </w:p>
          <w:p w:rsidR="002B69EB" w:rsidRPr="003C42D4" w:rsidRDefault="002B69EB" w:rsidP="009A75B6">
            <w:pPr>
              <w:spacing w:after="0"/>
              <w:jc w:val="both"/>
              <w:rPr>
                <w:rFonts w:eastAsia="Times New Roman"/>
                <w:lang w:val="lt-LT"/>
              </w:rPr>
            </w:pPr>
            <w:r w:rsidRPr="003C42D4">
              <w:rPr>
                <w:rFonts w:eastAsia="Times New Roman"/>
                <w:lang w:val="lt-LT"/>
              </w:rPr>
              <w:t xml:space="preserve">Papildyti 77 straipsnį </w:t>
            </w:r>
            <w:r w:rsidR="003A151E" w:rsidRPr="003C42D4">
              <w:rPr>
                <w:rFonts w:eastAsia="Times New Roman"/>
                <w:lang w:val="lt-LT"/>
              </w:rPr>
              <w:t xml:space="preserve">1 dalį </w:t>
            </w:r>
            <w:r w:rsidRPr="003C42D4">
              <w:rPr>
                <w:rFonts w:eastAsia="Times New Roman"/>
                <w:lang w:val="lt-LT"/>
              </w:rPr>
              <w:t>1</w:t>
            </w:r>
            <w:r w:rsidR="003A151E" w:rsidRPr="003C42D4">
              <w:rPr>
                <w:rFonts w:eastAsia="Times New Roman"/>
                <w:lang w:val="lt-LT"/>
              </w:rPr>
              <w:t>1</w:t>
            </w:r>
            <w:r w:rsidRPr="003C42D4">
              <w:rPr>
                <w:rFonts w:eastAsia="Times New Roman"/>
                <w:lang w:val="lt-LT"/>
              </w:rPr>
              <w:t xml:space="preserve"> dalimi:</w:t>
            </w:r>
          </w:p>
          <w:p w:rsidR="003A151E" w:rsidRPr="003C42D4" w:rsidRDefault="003C42D4" w:rsidP="009A75B6">
            <w:pPr>
              <w:spacing w:after="0"/>
              <w:jc w:val="both"/>
              <w:textAlignment w:val="baseline"/>
              <w:rPr>
                <w:rFonts w:eastAsia="Times New Roman"/>
                <w:bCs/>
                <w:color w:val="000000" w:themeColor="text1"/>
              </w:rPr>
            </w:pPr>
            <w:r w:rsidRPr="003C42D4">
              <w:rPr>
                <w:rFonts w:eastAsia="Times New Roman"/>
                <w:bCs/>
                <w:color w:val="000000" w:themeColor="text1"/>
              </w:rPr>
              <w:t>„</w:t>
            </w:r>
            <w:r w:rsidRPr="003C42D4">
              <w:rPr>
                <w:rFonts w:eastAsia="Times New Roman"/>
                <w:b/>
                <w:bCs/>
                <w:color w:val="000000" w:themeColor="text1"/>
              </w:rPr>
              <w:t>11</w:t>
            </w:r>
            <w:r w:rsidRPr="003C42D4">
              <w:rPr>
                <w:rFonts w:eastAsia="Times New Roman"/>
                <w:bCs/>
                <w:color w:val="000000" w:themeColor="text1"/>
              </w:rPr>
              <w:t xml:space="preserve">) </w:t>
            </w:r>
            <w:r w:rsidRPr="003C42D4">
              <w:rPr>
                <w:rFonts w:eastAsia="Times New Roman"/>
                <w:b/>
                <w:bCs/>
                <w:color w:val="000000" w:themeColor="text1"/>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tai įsipareigojimai, iš kurių kylantys reikalavimai, jeigu pertvarkomam subjektui būtų iškeliama bankroto byla, yra tenkinami Bankų įstatymo 87 straipsnio 6–9 dalyse nustatytomis šeštąja–devintąja kreditorių reikalavimų tenkinimo eilėmis. Tais atvejais, kai taikoma ta išimtis, atitinkamos patronuojamosios įmonės, kuri nėra pertvarkytinas subjektas, pertvarkymo institucija įvertina, ar priemonių, kurios atitinka šio įstatymo 26</w:t>
            </w:r>
            <w:r w:rsidRPr="003C42D4">
              <w:rPr>
                <w:rFonts w:eastAsia="Times New Roman"/>
                <w:b/>
                <w:bCs/>
                <w:color w:val="000000" w:themeColor="text1"/>
                <w:vertAlign w:val="superscript"/>
              </w:rPr>
              <w:t>2</w:t>
            </w:r>
            <w:r w:rsidRPr="003C42D4">
              <w:rPr>
                <w:rFonts w:eastAsia="Times New Roman"/>
                <w:b/>
                <w:bCs/>
                <w:color w:val="000000" w:themeColor="text1"/>
              </w:rPr>
              <w:t xml:space="preserve"> straipsnio 5 dalį, sumos pakanka pasirinktos pertvarkymo strategijos įgyvendinimui užtikrinti.</w:t>
            </w:r>
            <w:r w:rsidRPr="003C42D4">
              <w:rPr>
                <w:rFonts w:eastAsia="Times New Roman"/>
                <w:bCs/>
                <w:color w:val="000000" w:themeColor="text1"/>
              </w:rPr>
              <w:t>“</w:t>
            </w:r>
          </w:p>
          <w:p w:rsidR="002B69EB" w:rsidRPr="003C42D4" w:rsidRDefault="003A151E" w:rsidP="009A75B6">
            <w:pPr>
              <w:autoSpaceDN w:val="0"/>
              <w:spacing w:after="0"/>
              <w:jc w:val="both"/>
              <w:textAlignment w:val="baseline"/>
              <w:rPr>
                <w:b/>
                <w:lang w:val="lt-LT"/>
              </w:rPr>
            </w:pPr>
            <w:r w:rsidRPr="003C42D4">
              <w:rPr>
                <w:b/>
                <w:lang w:val="lt-LT"/>
              </w:rPr>
              <w:t>47</w:t>
            </w:r>
            <w:r w:rsidR="002B69EB" w:rsidRPr="003C42D4">
              <w:rPr>
                <w:b/>
                <w:lang w:val="lt-LT"/>
              </w:rPr>
              <w:t xml:space="preserve"> straipsnis. 81 straipsnio pakeitimas</w:t>
            </w:r>
          </w:p>
          <w:p w:rsidR="002B69EB" w:rsidRPr="003C42D4" w:rsidRDefault="002B69EB" w:rsidP="009A75B6">
            <w:pPr>
              <w:autoSpaceDN w:val="0"/>
              <w:spacing w:after="0"/>
              <w:jc w:val="both"/>
              <w:textAlignment w:val="baseline"/>
              <w:rPr>
                <w:lang w:val="lt-LT"/>
              </w:rPr>
            </w:pPr>
            <w:r w:rsidRPr="003C42D4">
              <w:rPr>
                <w:lang w:val="lt-LT"/>
              </w:rPr>
              <w:t>Pakeisti 81 straipsnio 1 dalies pirmąją pastraipą ir ją išdėstyti taip:</w:t>
            </w:r>
          </w:p>
          <w:p w:rsidR="00204E52" w:rsidRPr="003C42D4" w:rsidRDefault="003C42D4" w:rsidP="009A75B6">
            <w:pPr>
              <w:spacing w:after="0"/>
              <w:jc w:val="both"/>
              <w:textAlignment w:val="baseline"/>
            </w:pPr>
            <w:r w:rsidRPr="003C42D4">
              <w:rPr>
                <w:rFonts w:eastAsia="Times New Roman"/>
                <w:color w:val="000000" w:themeColor="text1"/>
              </w:rPr>
              <w:t>„1. Pertvarkymo institucija, atsižvelgdama į šio įstatymo 77 straipsnio 1</w:t>
            </w:r>
            <w:r w:rsidRPr="003C42D4">
              <w:rPr>
                <w:rFonts w:eastAsia="Times New Roman"/>
                <w:b/>
                <w:color w:val="000000" w:themeColor="text1"/>
              </w:rPr>
              <w:t xml:space="preserve"> </w:t>
            </w:r>
            <w:r w:rsidRPr="003C42D4">
              <w:rPr>
                <w:rFonts w:eastAsia="Times New Roman"/>
                <w:color w:val="000000" w:themeColor="text1"/>
              </w:rPr>
              <w:t xml:space="preserve">ir </w:t>
            </w:r>
            <w:r w:rsidRPr="003C42D4">
              <w:rPr>
                <w:rFonts w:eastAsia="Times New Roman"/>
                <w:b/>
                <w:color w:val="000000" w:themeColor="text1"/>
              </w:rPr>
              <w:t>5</w:t>
            </w:r>
            <w:r w:rsidRPr="003C42D4">
              <w:rPr>
                <w:rFonts w:eastAsia="Times New Roman"/>
                <w:color w:val="000000" w:themeColor="text1"/>
              </w:rPr>
              <w:t xml:space="preserve"> dalyse nustatytas išimtis, taikydama gelbėjimo privačiomis lėšomis priemonę, nurašo ir konvertuoja įsipareigojimus</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w:t>
            </w:r>
            <w:r w:rsidRPr="003C42D4">
              <w:rPr>
                <w:rFonts w:eastAsia="Times New Roman"/>
                <w:color w:val="000000" w:themeColor="text1"/>
              </w:rPr>
              <w:lastRenderedPageBreak/>
              <w:t>vadovaujantis šio įstatymo 59 straipsniu, ir vadovaujantis šio įstatymo 80 straipsnyje nustatyta tinkamų įsipareigojimų, kurie turi būti nurašyti ar konvertuoti, bendra suma:</w:t>
            </w:r>
            <w:r w:rsidRPr="003C42D4">
              <w:t>&lt;…&gt;”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71a) tinkami įsipareigojimai – atitinkamai šios direktyvos 45b straipsnio arba 45f straipsnio 2 dalies a punkto sąlygas atitinkantys įsipareigojimai, kuriems gali būti taikoma gelbėjimo privačiomis lėšomis priemonė, ir 2 lygio priemonės, atitinkančios Reglamento (ES) Nr. 575/2013 72a straipsnio 1 dalies b punkto sąlygas;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E5128F" w:rsidP="009A75B6">
            <w:pPr>
              <w:spacing w:after="0"/>
              <w:jc w:val="both"/>
              <w:textAlignment w:val="baseline"/>
              <w:rPr>
                <w:b/>
                <w:lang w:val="lt-LT"/>
              </w:rPr>
            </w:pPr>
            <w:r w:rsidRPr="003C42D4">
              <w:rPr>
                <w:b/>
              </w:rPr>
              <w:t>FTĮ projektas</w:t>
            </w:r>
            <w:r w:rsidR="00F038FC" w:rsidRPr="003C42D4">
              <w:rPr>
                <w:b/>
                <w:lang w:val="lt-LT"/>
              </w:rPr>
              <w:t>:</w:t>
            </w:r>
          </w:p>
          <w:p w:rsidR="00204E52" w:rsidRPr="003C42D4" w:rsidRDefault="00204E52" w:rsidP="009A75B6">
            <w:pPr>
              <w:tabs>
                <w:tab w:val="left" w:pos="312"/>
                <w:tab w:val="left" w:pos="679"/>
              </w:tabs>
              <w:spacing w:after="0"/>
              <w:contextualSpacing/>
              <w:jc w:val="both"/>
              <w:rPr>
                <w:b/>
                <w:lang w:val="lt-LT" w:eastAsia="lt-LT"/>
              </w:rPr>
            </w:pPr>
            <w:r w:rsidRPr="003C42D4">
              <w:rPr>
                <w:b/>
                <w:lang w:val="lt-LT" w:eastAsia="lt-LT"/>
              </w:rPr>
              <w:t xml:space="preserve">2 straipsnis. </w:t>
            </w:r>
            <w:r w:rsidR="00F038FC" w:rsidRPr="003C42D4">
              <w:rPr>
                <w:b/>
                <w:lang w:val="lt-LT" w:eastAsia="lt-LT"/>
              </w:rPr>
              <w:t>2 straipsnio pakeitimas</w:t>
            </w:r>
          </w:p>
          <w:p w:rsidR="00F038FC" w:rsidRPr="003C42D4" w:rsidRDefault="00F038FC" w:rsidP="009A75B6">
            <w:pPr>
              <w:tabs>
                <w:tab w:val="left" w:pos="312"/>
                <w:tab w:val="left" w:pos="679"/>
              </w:tabs>
              <w:spacing w:after="0"/>
              <w:contextualSpacing/>
              <w:jc w:val="both"/>
              <w:rPr>
                <w:lang w:val="lt-LT"/>
              </w:rPr>
            </w:pPr>
            <w:r w:rsidRPr="003C42D4">
              <w:rPr>
                <w:lang w:val="lt-LT"/>
              </w:rPr>
              <w:t>Papildyti 2 straipsnį 18</w:t>
            </w:r>
            <w:r w:rsidR="00641ACA" w:rsidRPr="003C42D4">
              <w:rPr>
                <w:vertAlign w:val="superscript"/>
                <w:lang w:val="lt-LT"/>
              </w:rPr>
              <w:t>3</w:t>
            </w:r>
            <w:r w:rsidRPr="003C42D4">
              <w:rPr>
                <w:lang w:val="lt-LT"/>
              </w:rPr>
              <w:t xml:space="preserve"> dalimi:</w:t>
            </w:r>
          </w:p>
          <w:p w:rsidR="00204E52" w:rsidRPr="003C42D4" w:rsidRDefault="00C206BF" w:rsidP="009A75B6">
            <w:pPr>
              <w:spacing w:after="0"/>
              <w:jc w:val="both"/>
              <w:rPr>
                <w:b/>
              </w:rPr>
            </w:pPr>
            <w:r w:rsidRPr="003C42D4">
              <w:rPr>
                <w:lang w:val="lt-LT"/>
              </w:rPr>
              <w:t>„</w:t>
            </w:r>
            <w:r w:rsidRPr="003C42D4">
              <w:rPr>
                <w:b/>
                <w:lang w:val="lt-LT"/>
              </w:rPr>
              <w:t>18</w:t>
            </w:r>
            <w:r w:rsidR="00641ACA" w:rsidRPr="003C42D4">
              <w:rPr>
                <w:b/>
                <w:vertAlign w:val="superscript"/>
                <w:lang w:val="lt-LT"/>
              </w:rPr>
              <w:t>3</w:t>
            </w:r>
            <w:r w:rsidRPr="003C42D4">
              <w:rPr>
                <w:b/>
                <w:lang w:val="lt-LT"/>
              </w:rPr>
              <w:t xml:space="preserve">. Tinkami įsipareigojimai – </w:t>
            </w:r>
            <w:r w:rsidR="003C42D4" w:rsidRPr="003C42D4">
              <w:rPr>
                <w:b/>
              </w:rPr>
              <w:t>šio įstatymo 25</w:t>
            </w:r>
            <w:r w:rsidR="003C42D4" w:rsidRPr="003C42D4">
              <w:rPr>
                <w:b/>
                <w:vertAlign w:val="superscript"/>
              </w:rPr>
              <w:t>1</w:t>
            </w:r>
            <w:r w:rsidR="003C42D4" w:rsidRPr="003C42D4">
              <w:rPr>
                <w:b/>
              </w:rPr>
              <w:t xml:space="preserve"> straipsnio arba 26</w:t>
            </w:r>
            <w:r w:rsidR="003C42D4" w:rsidRPr="003C42D4">
              <w:rPr>
                <w:b/>
                <w:vertAlign w:val="superscript"/>
              </w:rPr>
              <w:t>2</w:t>
            </w:r>
            <w:r w:rsidR="003C42D4" w:rsidRPr="003C42D4">
              <w:rPr>
                <w:b/>
              </w:rPr>
              <w:t xml:space="preserve"> straipsnio 5 dalies 1 punkto sąlygas atitinkantys įsipareigojimai, kuriems gali būti taikoma gelbėjimo privačiomis lėšomis priemonė, ir 2 lygio priemonės, atitinkančios Reglamento (ES) Nr. 575/2013 72a straipsnio 1 dalies b punkto sąlygas.</w:t>
            </w:r>
            <w:r w:rsidR="003C42D4"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71b) subordinuotosios tinkamos priemonės–priemonės, tenkinančios visas Reglamento (ES) Nr. 575/2013 72a straipsnyje nurodytas sąlygas, išskyrus sąlygas, nurodytas to reglamento 72b straipsnio 3–5 dalyse;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F038FC" w:rsidP="009A75B6">
            <w:pPr>
              <w:spacing w:after="0"/>
              <w:jc w:val="both"/>
              <w:textAlignment w:val="baseline"/>
              <w:rPr>
                <w:b/>
                <w:lang w:val="lt-LT"/>
              </w:rPr>
            </w:pPr>
            <w:r w:rsidRPr="003C42D4">
              <w:rPr>
                <w:b/>
              </w:rPr>
              <w:t>FTĮ projektas</w:t>
            </w:r>
            <w:r w:rsidRPr="003C42D4">
              <w:rPr>
                <w:b/>
                <w:lang w:val="lt-LT"/>
              </w:rPr>
              <w:t>:</w:t>
            </w:r>
          </w:p>
          <w:p w:rsidR="00F038FC" w:rsidRPr="003C42D4" w:rsidRDefault="00F038FC" w:rsidP="009A75B6">
            <w:pPr>
              <w:tabs>
                <w:tab w:val="left" w:pos="312"/>
                <w:tab w:val="left" w:pos="679"/>
              </w:tabs>
              <w:spacing w:after="0"/>
              <w:contextualSpacing/>
              <w:jc w:val="both"/>
              <w:rPr>
                <w:b/>
                <w:lang w:val="lt-LT" w:eastAsia="lt-LT"/>
              </w:rPr>
            </w:pPr>
            <w:r w:rsidRPr="003C42D4">
              <w:rPr>
                <w:b/>
                <w:lang w:val="lt-LT" w:eastAsia="lt-LT"/>
              </w:rPr>
              <w:t>2 straipsnis. 2 straipsnio pakeitimas</w:t>
            </w:r>
          </w:p>
          <w:p w:rsidR="00F038FC" w:rsidRPr="003C42D4" w:rsidRDefault="00F038FC" w:rsidP="009A75B6">
            <w:pPr>
              <w:tabs>
                <w:tab w:val="left" w:pos="312"/>
                <w:tab w:val="left" w:pos="679"/>
              </w:tabs>
              <w:spacing w:after="0"/>
              <w:contextualSpacing/>
              <w:jc w:val="both"/>
              <w:rPr>
                <w:lang w:val="lt-LT"/>
              </w:rPr>
            </w:pPr>
            <w:r w:rsidRPr="003C42D4">
              <w:rPr>
                <w:lang w:val="lt-LT"/>
              </w:rPr>
              <w:t>Papildyti 2 straipsnį 18</w:t>
            </w:r>
            <w:r w:rsidRPr="003C42D4">
              <w:rPr>
                <w:vertAlign w:val="superscript"/>
                <w:lang w:val="lt-LT"/>
              </w:rPr>
              <w:t>1</w:t>
            </w:r>
            <w:r w:rsidRPr="003C42D4">
              <w:rPr>
                <w:lang w:val="lt-LT"/>
              </w:rPr>
              <w:t xml:space="preserve"> dalimi:</w:t>
            </w:r>
          </w:p>
          <w:p w:rsidR="00204E52" w:rsidRPr="003C42D4" w:rsidRDefault="003C42D4" w:rsidP="009A75B6">
            <w:pPr>
              <w:spacing w:after="0"/>
              <w:jc w:val="both"/>
              <w:rPr>
                <w:b/>
                <w:color w:val="000000"/>
              </w:rPr>
            </w:pPr>
            <w:r w:rsidRPr="003C42D4">
              <w:rPr>
                <w:rStyle w:val="normaltextrun"/>
                <w:color w:val="000000"/>
              </w:rPr>
              <w:t>„</w:t>
            </w:r>
            <w:r w:rsidRPr="003C42D4">
              <w:rPr>
                <w:rStyle w:val="normaltextrun"/>
                <w:b/>
                <w:color w:val="000000"/>
              </w:rPr>
              <w:t>18</w:t>
            </w:r>
            <w:r w:rsidRPr="003C42D4">
              <w:rPr>
                <w:rStyle w:val="normaltextrun"/>
                <w:b/>
                <w:color w:val="000000"/>
                <w:vertAlign w:val="superscript"/>
              </w:rPr>
              <w:t>1</w:t>
            </w:r>
            <w:r w:rsidRPr="003C42D4">
              <w:rPr>
                <w:rStyle w:val="normaltextrun"/>
                <w:b/>
                <w:color w:val="000000"/>
              </w:rPr>
              <w:t xml:space="preserve">. </w:t>
            </w:r>
            <w:r w:rsidRPr="003C42D4">
              <w:rPr>
                <w:b/>
              </w:rPr>
              <w:t>Subordinuotosios tinkamos priemonės – priemonės, atitinkančios visas Reglamento (ES) Nr. 575/2013 72a straipsnyje nurodytas sąlygas, išskyrus sąlygas, nurodytas šio reglamento 72b straipsnio 3–5 dalyse.</w:t>
            </w:r>
            <w:r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C039B" w:rsidRPr="00CC039B" w:rsidRDefault="0098370C" w:rsidP="009A75B6">
            <w:pPr>
              <w:autoSpaceDE w:val="0"/>
              <w:spacing w:after="0"/>
              <w:jc w:val="both"/>
              <w:rPr>
                <w:lang w:val="lt-LT"/>
              </w:rPr>
            </w:pPr>
            <w:r>
              <w:rPr>
                <w:lang w:val="lt-LT" w:eastAsia="lt-LT"/>
              </w:rPr>
              <w:t xml:space="preserve">e) </w:t>
            </w:r>
            <w:r w:rsidR="00CC039B" w:rsidRPr="00CC039B">
              <w:rPr>
                <w:lang w:val="lt-LT" w:eastAsia="lt-LT"/>
              </w:rPr>
              <w:t>Įterpiamas naujas punktas:</w:t>
            </w:r>
          </w:p>
          <w:p w:rsidR="00204E52" w:rsidRDefault="00204E52" w:rsidP="009A75B6">
            <w:pPr>
              <w:autoSpaceDE w:val="0"/>
              <w:spacing w:after="0"/>
              <w:jc w:val="both"/>
              <w:rPr>
                <w:lang w:val="lt-LT"/>
              </w:rPr>
            </w:pPr>
            <w:r>
              <w:rPr>
                <w:lang w:val="lt-LT"/>
              </w:rPr>
              <w:t>83a) pertvarkytinas subjektas: a) Sąjungoje įsteigtas juridinis asmuo, kurį pertvarkymo institucija pagal 12 straipsnį nurodė kaip subjektą, kurio atžvilgiu pertvarkymo plane numatomi pertvarkymo veiksmai, arba b) įstaiga, nepriklausanti grupei, kuriai pagal Direktyvos 2013/36/ES 111 ir 112 straipsnius taikoma konsoliduota priežiūra, kurios atžvilgiu pagal šios direktyvos 10 straipsnį parengtame pertvarkymo plane numatomi pertvarkymo veiksmai, arba</w:t>
            </w:r>
          </w:p>
          <w:p w:rsidR="00204E52" w:rsidRDefault="00204E52" w:rsidP="009A75B6">
            <w:pPr>
              <w:autoSpaceDE w:val="0"/>
              <w:spacing w:after="0"/>
              <w:jc w:val="both"/>
              <w:rPr>
                <w:lang w:val="lt-LT"/>
              </w:rPr>
            </w:pPr>
            <w:r>
              <w:rPr>
                <w:lang w:val="lt-LT"/>
              </w:rPr>
              <w:t>b) įstaiga, nepriklausanti grupei, kuriai pagal Direktyvos 2013/36/ES 111 ir 112 straipsnius taikoma konsoliduota priežiūra, kurios atžvilgiu pagal šios direktyvos 10 straipsnį parengtame pertvarkymo plane numatomi pertvarkymo veiksmai;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F038FC" w:rsidP="009A75B6">
            <w:pPr>
              <w:spacing w:after="0"/>
              <w:jc w:val="both"/>
              <w:textAlignment w:val="baseline"/>
              <w:rPr>
                <w:b/>
                <w:lang w:val="lt-LT"/>
              </w:rPr>
            </w:pPr>
            <w:r w:rsidRPr="003C42D4">
              <w:rPr>
                <w:b/>
              </w:rPr>
              <w:t>FTĮ projektas</w:t>
            </w:r>
            <w:r w:rsidRPr="003C42D4">
              <w:rPr>
                <w:b/>
                <w:lang w:val="lt-LT"/>
              </w:rPr>
              <w:t>:</w:t>
            </w:r>
          </w:p>
          <w:p w:rsidR="00F038FC" w:rsidRPr="003C42D4" w:rsidRDefault="00F038FC" w:rsidP="009A75B6">
            <w:pPr>
              <w:tabs>
                <w:tab w:val="left" w:pos="312"/>
                <w:tab w:val="left" w:pos="679"/>
              </w:tabs>
              <w:spacing w:after="0"/>
              <w:contextualSpacing/>
              <w:jc w:val="both"/>
              <w:rPr>
                <w:b/>
                <w:lang w:val="lt-LT" w:eastAsia="lt-LT"/>
              </w:rPr>
            </w:pPr>
            <w:r w:rsidRPr="003C42D4">
              <w:rPr>
                <w:b/>
                <w:lang w:val="lt-LT" w:eastAsia="lt-LT"/>
              </w:rPr>
              <w:t>2 straipsnis. 2 straipsnio pakeitimas</w:t>
            </w:r>
          </w:p>
          <w:p w:rsidR="00D152FE" w:rsidRPr="003C42D4" w:rsidRDefault="00D152FE" w:rsidP="009A75B6">
            <w:pPr>
              <w:tabs>
                <w:tab w:val="left" w:pos="312"/>
                <w:tab w:val="left" w:pos="679"/>
              </w:tabs>
              <w:spacing w:after="0"/>
              <w:contextualSpacing/>
              <w:jc w:val="both"/>
              <w:rPr>
                <w:b/>
                <w:lang w:val="lt-LT"/>
              </w:rPr>
            </w:pPr>
            <w:r w:rsidRPr="003C42D4">
              <w:rPr>
                <w:lang w:val="lt-LT"/>
              </w:rPr>
              <w:t>Papildyti 2 straipsnį 16</w:t>
            </w:r>
            <w:r w:rsidRPr="003C42D4">
              <w:rPr>
                <w:vertAlign w:val="superscript"/>
                <w:lang w:val="lt-LT"/>
              </w:rPr>
              <w:t>2</w:t>
            </w:r>
            <w:r w:rsidRPr="003C42D4">
              <w:rPr>
                <w:lang w:val="lt-LT"/>
              </w:rPr>
              <w:t xml:space="preserve"> dalimi:</w:t>
            </w:r>
          </w:p>
          <w:p w:rsidR="003C42D4" w:rsidRPr="003C42D4" w:rsidRDefault="003C42D4" w:rsidP="009A75B6">
            <w:pPr>
              <w:spacing w:after="0"/>
              <w:jc w:val="both"/>
              <w:rPr>
                <w:b/>
              </w:rPr>
            </w:pPr>
            <w:r w:rsidRPr="003C42D4">
              <w:t>„</w:t>
            </w:r>
            <w:r w:rsidRPr="003C42D4">
              <w:rPr>
                <w:b/>
              </w:rPr>
              <w:t>16</w:t>
            </w:r>
            <w:r w:rsidRPr="003C42D4">
              <w:rPr>
                <w:b/>
                <w:vertAlign w:val="superscript"/>
              </w:rPr>
              <w:t>2</w:t>
            </w:r>
            <w:r w:rsidRPr="003C42D4">
              <w:rPr>
                <w:b/>
              </w:rPr>
              <w:t xml:space="preserve">. </w:t>
            </w:r>
            <w:r w:rsidRPr="003C42D4">
              <w:rPr>
                <w:rFonts w:eastAsia="Calibri"/>
                <w:b/>
              </w:rPr>
              <w:t>Pertvarkytinas finansų sektoriaus subjektas (toliau – pertvarkytinas subjektas</w:t>
            </w:r>
            <w:r w:rsidRPr="003C42D4">
              <w:rPr>
                <w:b/>
              </w:rPr>
              <w:t>)</w:t>
            </w:r>
            <w:r w:rsidRPr="003C42D4">
              <w:rPr>
                <w:rFonts w:eastAsia="Calibri"/>
                <w:b/>
              </w:rPr>
              <w:t>:</w:t>
            </w:r>
          </w:p>
          <w:p w:rsidR="003C42D4" w:rsidRPr="003C42D4" w:rsidRDefault="003C42D4" w:rsidP="009A75B6">
            <w:pPr>
              <w:spacing w:after="0"/>
              <w:jc w:val="both"/>
              <w:rPr>
                <w:b/>
              </w:rPr>
            </w:pPr>
            <w:r w:rsidRPr="003C42D4">
              <w:rPr>
                <w:b/>
              </w:rPr>
              <w:t xml:space="preserve">1) ES įsteigtas juridinis asmuo, kurį pertvarkymo institucija pagal šio įstatymo 16 straipsnį nurodė kaip subjektą, kuriam pagal </w:t>
            </w:r>
            <w:r w:rsidR="002D11E8">
              <w:rPr>
                <w:b/>
              </w:rPr>
              <w:t xml:space="preserve">grupės </w:t>
            </w:r>
            <w:r w:rsidRPr="003C42D4">
              <w:rPr>
                <w:b/>
              </w:rPr>
              <w:t>pertvarkymo planą numatoma taikyti pertvarkymo veiksmus; arba</w:t>
            </w:r>
          </w:p>
          <w:p w:rsidR="00204E52" w:rsidRPr="003C42D4" w:rsidRDefault="003C42D4" w:rsidP="009A75B6">
            <w:pPr>
              <w:spacing w:after="0"/>
              <w:jc w:val="both"/>
              <w:rPr>
                <w:b/>
              </w:rPr>
            </w:pPr>
            <w:r w:rsidRPr="003C42D4">
              <w:rPr>
                <w:b/>
              </w:rPr>
              <w:t>2) finansinei grupei, kuriai taikoma jungtinė (konsoliduota) priežiūra, nepriklausanti įstaiga, kuriai pagal šio įstatymo 12 straipsnį parengtame pertvarkymo plane numatomi pertvarkymo veiksmai</w:t>
            </w:r>
            <w:r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C039B" w:rsidRDefault="00D152FE" w:rsidP="009A75B6">
            <w:pPr>
              <w:autoSpaceDE w:val="0"/>
              <w:spacing w:after="0"/>
              <w:jc w:val="both"/>
              <w:rPr>
                <w:lang w:val="lt-LT"/>
              </w:rPr>
            </w:pPr>
            <w:r>
              <w:rPr>
                <w:lang w:val="lt-LT" w:eastAsia="lt-LT"/>
              </w:rPr>
              <w:t>e) Įterpiami šie punktai</w:t>
            </w:r>
            <w:r w:rsidR="00CC039B" w:rsidRPr="00CC039B">
              <w:rPr>
                <w:lang w:val="lt-LT" w:eastAsia="lt-LT"/>
              </w:rPr>
              <w:t>:</w:t>
            </w:r>
          </w:p>
          <w:p w:rsidR="00204E52" w:rsidRDefault="00204E52" w:rsidP="009A75B6">
            <w:pPr>
              <w:autoSpaceDE w:val="0"/>
              <w:spacing w:after="0"/>
              <w:jc w:val="both"/>
              <w:rPr>
                <w:lang w:val="lt-LT"/>
              </w:rPr>
            </w:pPr>
            <w:r>
              <w:rPr>
                <w:lang w:val="lt-LT"/>
              </w:rPr>
              <w:t xml:space="preserve">83b) pertvarkytina grupė: </w:t>
            </w:r>
          </w:p>
          <w:p w:rsidR="00204E52" w:rsidRDefault="00204E52" w:rsidP="009A75B6">
            <w:pPr>
              <w:autoSpaceDE w:val="0"/>
              <w:spacing w:after="0"/>
              <w:jc w:val="both"/>
              <w:rPr>
                <w:lang w:val="lt-LT"/>
              </w:rPr>
            </w:pPr>
            <w:r>
              <w:rPr>
                <w:lang w:val="lt-LT"/>
              </w:rPr>
              <w:t xml:space="preserve">a) pertvarkytinas subjektas ir jo patronuojamosios įmonės, kurios: i) pačios nėra pertvarkytini subjektai; ii) nėra kitų pertvarkytinų subjektų patronuojamosios įmonės; arba iii) nėra trečiojoje valstybėje įsteigti subjektai, kurie nėra įtraukti į pertvarkytiną grupę pagal pertvarkymo planą, ir jų patronuojamosios įmonės, arba </w:t>
            </w:r>
          </w:p>
          <w:p w:rsidR="00204E52" w:rsidRDefault="00204E52" w:rsidP="009A75B6">
            <w:pPr>
              <w:autoSpaceDE w:val="0"/>
              <w:spacing w:after="0"/>
              <w:jc w:val="both"/>
              <w:rPr>
                <w:lang w:val="lt-LT"/>
              </w:rPr>
            </w:pPr>
            <w:r>
              <w:rPr>
                <w:lang w:val="lt-LT"/>
              </w:rPr>
              <w:t xml:space="preserve">b) kredito įstaigos, kurias nuolat kontroliuoja centrinė įstaiga, ir pati centrinė įstaiga, jei bent viena iš tų kredito įstaigų arba centrinė įstaiga yra </w:t>
            </w:r>
            <w:r>
              <w:rPr>
                <w:lang w:val="lt-LT"/>
              </w:rPr>
              <w:lastRenderedPageBreak/>
              <w:t>pertvarkytinas subjektas, ir jų atitinkamos patronuojamosios įmonės;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F038FC" w:rsidP="009A75B6">
            <w:pPr>
              <w:spacing w:after="0"/>
              <w:jc w:val="both"/>
              <w:textAlignment w:val="baseline"/>
              <w:rPr>
                <w:b/>
                <w:lang w:val="lt-LT"/>
              </w:rPr>
            </w:pPr>
            <w:r w:rsidRPr="003C42D4">
              <w:rPr>
                <w:b/>
              </w:rPr>
              <w:lastRenderedPageBreak/>
              <w:t>FTĮ projektas</w:t>
            </w:r>
            <w:r w:rsidRPr="003C42D4">
              <w:rPr>
                <w:b/>
                <w:lang w:val="lt-LT"/>
              </w:rPr>
              <w:t>:</w:t>
            </w:r>
          </w:p>
          <w:p w:rsidR="00F038FC" w:rsidRPr="003C42D4" w:rsidRDefault="00F038FC" w:rsidP="009A75B6">
            <w:pPr>
              <w:tabs>
                <w:tab w:val="left" w:pos="312"/>
                <w:tab w:val="left" w:pos="679"/>
              </w:tabs>
              <w:spacing w:after="0"/>
              <w:contextualSpacing/>
              <w:jc w:val="both"/>
              <w:rPr>
                <w:b/>
                <w:lang w:val="lt-LT" w:eastAsia="lt-LT"/>
              </w:rPr>
            </w:pPr>
            <w:r w:rsidRPr="003C42D4">
              <w:rPr>
                <w:b/>
                <w:lang w:val="lt-LT" w:eastAsia="lt-LT"/>
              </w:rPr>
              <w:t>2 straipsnis. 2 straipsnio pakeitimas</w:t>
            </w:r>
          </w:p>
          <w:p w:rsidR="00F038FC" w:rsidRPr="003C42D4" w:rsidRDefault="00F038FC" w:rsidP="009A75B6">
            <w:pPr>
              <w:tabs>
                <w:tab w:val="left" w:pos="312"/>
                <w:tab w:val="left" w:pos="679"/>
              </w:tabs>
              <w:spacing w:after="0"/>
              <w:contextualSpacing/>
              <w:jc w:val="both"/>
              <w:rPr>
                <w:lang w:val="lt-LT"/>
              </w:rPr>
            </w:pPr>
            <w:r w:rsidRPr="003C42D4">
              <w:rPr>
                <w:lang w:val="lt-LT"/>
              </w:rPr>
              <w:t xml:space="preserve">Papildyti 2 straipsnį </w:t>
            </w:r>
            <w:r w:rsidR="00D152FE" w:rsidRPr="003C42D4">
              <w:rPr>
                <w:lang w:val="lt-LT" w:eastAsia="lt-LT"/>
              </w:rPr>
              <w:t>16</w:t>
            </w:r>
            <w:r w:rsidR="00D152FE" w:rsidRPr="003C42D4">
              <w:rPr>
                <w:vertAlign w:val="superscript"/>
                <w:lang w:val="lt-LT" w:eastAsia="lt-LT"/>
              </w:rPr>
              <w:t>1</w:t>
            </w:r>
            <w:r w:rsidRPr="003C42D4">
              <w:rPr>
                <w:lang w:val="lt-LT"/>
              </w:rPr>
              <w:t xml:space="preserve"> dalimi:</w:t>
            </w:r>
          </w:p>
          <w:p w:rsidR="003C42D4" w:rsidRPr="003C42D4" w:rsidRDefault="003C42D4" w:rsidP="009A75B6">
            <w:pPr>
              <w:spacing w:after="0"/>
              <w:jc w:val="both"/>
              <w:rPr>
                <w:b/>
              </w:rPr>
            </w:pPr>
            <w:r w:rsidRPr="003C42D4">
              <w:t>„</w:t>
            </w:r>
            <w:r w:rsidRPr="003C42D4">
              <w:rPr>
                <w:rStyle w:val="normaltextrun"/>
                <w:b/>
                <w:shd w:val="clear" w:color="auto" w:fill="FFFFFF"/>
              </w:rPr>
              <w:t>16</w:t>
            </w:r>
            <w:r w:rsidRPr="003C42D4">
              <w:rPr>
                <w:rStyle w:val="normaltextrun"/>
                <w:b/>
                <w:shd w:val="clear" w:color="auto" w:fill="FFFFFF"/>
                <w:vertAlign w:val="superscript"/>
              </w:rPr>
              <w:t>1</w:t>
            </w:r>
            <w:r w:rsidRPr="003C42D4">
              <w:rPr>
                <w:b/>
              </w:rPr>
              <w:t>. Pertvarkytina grupė:</w:t>
            </w:r>
          </w:p>
          <w:p w:rsidR="003C42D4" w:rsidRPr="003C42D4" w:rsidRDefault="003C42D4" w:rsidP="009A75B6">
            <w:pPr>
              <w:spacing w:after="0"/>
              <w:jc w:val="both"/>
              <w:rPr>
                <w:b/>
              </w:rPr>
            </w:pPr>
            <w:r w:rsidRPr="003C42D4">
              <w:rPr>
                <w:b/>
              </w:rPr>
              <w:t xml:space="preserve">1) pertvarkytinas finansų sektoriaus subjektas ir jo patronuojamosios įmonės, kurios pačios nėra pertvarkytini finansų sektoriaus subjektai ir nėra kitų pertvarkytinų finansų sektoriaus subjektų patronuojamosios įmonės arba kurios nėra trečiojoje valstybėje įsteigti subjektai, kurie pagal pertvarkymo planą nėra įtraukti į grupę, kuriai gali būti taikomi </w:t>
            </w:r>
            <w:r w:rsidRPr="003C42D4">
              <w:rPr>
                <w:b/>
              </w:rPr>
              <w:lastRenderedPageBreak/>
              <w:t>pertvarkymo veiksmai, ir jų patronuojamosios įmonės; arba</w:t>
            </w:r>
          </w:p>
          <w:p w:rsidR="003C42D4" w:rsidRPr="003C42D4" w:rsidRDefault="003C42D4" w:rsidP="009A75B6">
            <w:pPr>
              <w:spacing w:after="0"/>
              <w:jc w:val="both"/>
              <w:rPr>
                <w:b/>
              </w:rPr>
            </w:pPr>
            <w:r w:rsidRPr="003C42D4">
              <w:rPr>
                <w:b/>
              </w:rPr>
              <w:t xml:space="preserve">2) kredito įstaigos, kurias nuolat kontroliuoja centrinė įstaiga, ir pati centrinė įstaiga, jei bent viena iš tų kredito įstaigų arba centrinė įstaiga yra pertvarkytinas finansų sektoriaus subjektas, ir </w:t>
            </w:r>
            <w:r w:rsidR="002D11E8" w:rsidRPr="002D11E8">
              <w:rPr>
                <w:b/>
                <w:lang w:val="lt-LT"/>
              </w:rPr>
              <w:t>trečiojoje valstybėje įsteigtų subjektų</w:t>
            </w:r>
            <w:r w:rsidR="002D11E8" w:rsidRPr="003C42D4">
              <w:rPr>
                <w:b/>
              </w:rPr>
              <w:t xml:space="preserve"> </w:t>
            </w:r>
            <w:r w:rsidRPr="003C42D4">
              <w:rPr>
                <w:b/>
              </w:rPr>
              <w:t>patronuojamosios įmonės.</w:t>
            </w:r>
            <w:r w:rsidRPr="003C42D4">
              <w:t>“</w:t>
            </w:r>
          </w:p>
          <w:p w:rsidR="00F038FC" w:rsidRPr="003C42D4" w:rsidRDefault="00F038FC" w:rsidP="009A75B6">
            <w:pPr>
              <w:tabs>
                <w:tab w:val="left" w:pos="993"/>
              </w:tabs>
              <w:spacing w:after="0"/>
              <w:contextualSpacing/>
              <w:jc w:val="both"/>
              <w:rPr>
                <w:b/>
                <w:lang w:val="lt-LT"/>
              </w:rPr>
            </w:pPr>
          </w:p>
          <w:p w:rsidR="00F038FC" w:rsidRPr="003C42D4" w:rsidRDefault="00F038FC" w:rsidP="009A75B6">
            <w:pPr>
              <w:tabs>
                <w:tab w:val="left" w:pos="993"/>
              </w:tabs>
              <w:spacing w:after="0"/>
              <w:contextualSpacing/>
              <w:jc w:val="both"/>
              <w:rPr>
                <w:b/>
                <w:lang w:val="lt-LT"/>
              </w:rPr>
            </w:pPr>
            <w:r w:rsidRPr="003C42D4">
              <w:rPr>
                <w:b/>
                <w:lang w:val="lt-LT"/>
              </w:rPr>
              <w:t>FTĮ projektas:</w:t>
            </w:r>
          </w:p>
          <w:p w:rsidR="00F038FC" w:rsidRPr="003C42D4" w:rsidRDefault="00F038FC" w:rsidP="009A75B6">
            <w:pPr>
              <w:tabs>
                <w:tab w:val="left" w:pos="993"/>
              </w:tabs>
              <w:spacing w:after="0"/>
              <w:contextualSpacing/>
              <w:jc w:val="both"/>
              <w:rPr>
                <w:b/>
                <w:lang w:val="lt-LT"/>
              </w:rPr>
            </w:pPr>
            <w:r w:rsidRPr="003C42D4">
              <w:rPr>
                <w:b/>
                <w:lang w:val="lt-LT"/>
              </w:rPr>
              <w:t>2 straipsnis. 2 straipsnio pakeitimas</w:t>
            </w:r>
          </w:p>
          <w:p w:rsidR="00F038FC" w:rsidRPr="003C42D4" w:rsidRDefault="00F038FC" w:rsidP="009A75B6">
            <w:pPr>
              <w:tabs>
                <w:tab w:val="left" w:pos="993"/>
              </w:tabs>
              <w:spacing w:after="0"/>
              <w:contextualSpacing/>
              <w:jc w:val="both"/>
              <w:rPr>
                <w:lang w:val="lt-LT"/>
              </w:rPr>
            </w:pPr>
            <w:r w:rsidRPr="003C42D4">
              <w:rPr>
                <w:lang w:val="lt-LT"/>
              </w:rPr>
              <w:t>Papildyti 2 straipsnį 10</w:t>
            </w:r>
            <w:r w:rsidRPr="003C42D4">
              <w:rPr>
                <w:vertAlign w:val="superscript"/>
                <w:lang w:val="lt-LT"/>
              </w:rPr>
              <w:t>2</w:t>
            </w:r>
            <w:r w:rsidRPr="003C42D4">
              <w:rPr>
                <w:lang w:val="lt-LT"/>
              </w:rPr>
              <w:t xml:space="preserve"> dalimi:</w:t>
            </w:r>
          </w:p>
          <w:p w:rsidR="00204E52" w:rsidRPr="003C42D4" w:rsidRDefault="003C42D4" w:rsidP="009A75B6">
            <w:pPr>
              <w:widowControl w:val="0"/>
              <w:tabs>
                <w:tab w:val="left" w:pos="142"/>
              </w:tabs>
              <w:spacing w:after="0"/>
              <w:jc w:val="both"/>
              <w:rPr>
                <w:b/>
              </w:rPr>
            </w:pPr>
            <w:r w:rsidRPr="003C42D4">
              <w:rPr>
                <w:rFonts w:eastAsia="Calibri"/>
              </w:rPr>
              <w:t>„</w:t>
            </w:r>
            <w:r w:rsidRPr="003C42D4">
              <w:rPr>
                <w:rFonts w:eastAsia="Calibri"/>
                <w:b/>
              </w:rPr>
              <w:t>10</w:t>
            </w:r>
            <w:r w:rsidRPr="003C42D4">
              <w:rPr>
                <w:rFonts w:eastAsia="Calibri"/>
                <w:b/>
                <w:vertAlign w:val="superscript"/>
              </w:rPr>
              <w:t>2</w:t>
            </w:r>
            <w:r w:rsidRPr="003C42D4">
              <w:rPr>
                <w:rFonts w:eastAsia="Calibri"/>
                <w:b/>
              </w:rPr>
              <w:t>. Kredito įstaiga ‒ R</w:t>
            </w:r>
            <w:r w:rsidRPr="003C42D4">
              <w:rPr>
                <w:b/>
              </w:rPr>
              <w:t>eglamento (ES) Nr. 575/2013 4 straipsnio 1 dalies 1 punkte apibrėžta kredito įstaiga, išskyrus kredito unijas ir kitų valstybių narių teisės aktuose, perkeliančiuose Direktyvos 2013/36/ES 2 straipsnio 5 dalį, nurodytus subjektus.</w:t>
            </w:r>
            <w:r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83c) pasaulinės sisteminės svarbos įstaiga arba G-SII – G-SII, kaip apibrėžta Reglamento (ES) Nr. 575/2013 4 straipsnio 1 dalies 133 punkte.</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1848DE" w:rsidRDefault="00F038FC" w:rsidP="009A75B6">
            <w:pPr>
              <w:spacing w:after="0"/>
              <w:jc w:val="both"/>
              <w:textAlignment w:val="baseline"/>
              <w:rPr>
                <w:b/>
              </w:rPr>
            </w:pPr>
            <w:r w:rsidRPr="001848DE">
              <w:rPr>
                <w:b/>
              </w:rPr>
              <w:t>FTI projektas:</w:t>
            </w:r>
          </w:p>
          <w:p w:rsidR="00F038FC" w:rsidRPr="001848DE" w:rsidRDefault="00F038FC" w:rsidP="009A75B6">
            <w:pPr>
              <w:spacing w:after="0"/>
              <w:jc w:val="both"/>
              <w:textAlignment w:val="baseline"/>
              <w:rPr>
                <w:b/>
              </w:rPr>
            </w:pPr>
            <w:r w:rsidRPr="001848DE">
              <w:rPr>
                <w:b/>
              </w:rPr>
              <w:t>2 straipsnis. 2 straipnsio pakeitimas</w:t>
            </w:r>
          </w:p>
          <w:p w:rsidR="00F038FC" w:rsidRPr="001848DE" w:rsidRDefault="00F038FC" w:rsidP="009A75B6">
            <w:pPr>
              <w:spacing w:after="0"/>
              <w:jc w:val="both"/>
              <w:textAlignment w:val="baseline"/>
            </w:pPr>
            <w:r w:rsidRPr="001848DE">
              <w:t>Pakeisti 2 straipsnio 21 dalį ir ją išdėstyti taip:</w:t>
            </w:r>
          </w:p>
          <w:p w:rsidR="00204E52" w:rsidRPr="001848DE" w:rsidRDefault="00F038FC" w:rsidP="00D01246">
            <w:pPr>
              <w:spacing w:after="0"/>
              <w:jc w:val="both"/>
              <w:rPr>
                <w:lang w:val="lt-LT"/>
              </w:rPr>
            </w:pPr>
            <w:r w:rsidRPr="001848DE">
              <w:t>21. Kitos šiame įstatyme vartojamos sąvokos suprantamos taip, kaip jos apibrėžtos Finansų įstaigų įstatyme, Bankų įstatyme,</w:t>
            </w:r>
            <w:r w:rsidR="00D01246">
              <w:t xml:space="preserve"> </w:t>
            </w:r>
            <w:r w:rsidR="00D01246">
              <w:rPr>
                <w:b/>
              </w:rPr>
              <w:t xml:space="preserve">Lietuvos Respublikos </w:t>
            </w:r>
            <w:r w:rsidR="00D01246">
              <w:t>į</w:t>
            </w:r>
            <w:r w:rsidR="002D11E8" w:rsidRPr="002D11E8">
              <w:rPr>
                <w:b/>
                <w:lang w:val="lt-LT"/>
              </w:rPr>
              <w:t xml:space="preserve">monių, priklausančių finansų konglomeratui, papildomos priežiūros įstatyme, </w:t>
            </w:r>
            <w:r w:rsidRPr="001848DE">
              <w:t>Reglamente (ES) Nr. 575/2013, Reglamente (ES) Nr. 806/2014 ir 2012 m. liepos 4 d. Europos Parlamento ir Tarybos reglamente (ES) Nr. 648/2012 dėl ne biržos išvestinių finansinių priemonių, pagrindinių sandorio šalių ir sandorių duomenų saugyklų.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A75B6">
            <w:pPr>
              <w:autoSpaceDE w:val="0"/>
              <w:spacing w:after="0"/>
              <w:jc w:val="both"/>
              <w:rPr>
                <w:lang w:val="lt-LT"/>
              </w:rPr>
            </w:pPr>
            <w:r>
              <w:rPr>
                <w:lang w:val="lt-LT"/>
              </w:rPr>
              <w:t xml:space="preserve">f) </w:t>
            </w:r>
            <w:r w:rsidRPr="0098370C">
              <w:rPr>
                <w:lang w:val="lt-LT"/>
              </w:rPr>
              <w:t>papildoma šiuo punktu:</w:t>
            </w:r>
          </w:p>
          <w:p w:rsidR="00204E52" w:rsidRDefault="00204E52" w:rsidP="009A75B6">
            <w:pPr>
              <w:autoSpaceDE w:val="0"/>
              <w:spacing w:after="0"/>
              <w:jc w:val="both"/>
              <w:rPr>
                <w:lang w:val="lt-LT"/>
              </w:rPr>
            </w:pPr>
            <w:r>
              <w:rPr>
                <w:lang w:val="lt-LT"/>
              </w:rPr>
              <w:t>109) jungtinio rezervo reikalavimas–jungtinio rezervo reikalavimas, kaip apibrėžta Direktyvos 2013/36/ES 128 straipsnio 6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CC039B" w:rsidP="009A75B6">
            <w:pPr>
              <w:spacing w:after="0"/>
              <w:jc w:val="both"/>
              <w:textAlignment w:val="baseline"/>
              <w:rPr>
                <w:b/>
                <w:lang w:val="lt-LT"/>
              </w:rPr>
            </w:pPr>
            <w:r w:rsidRPr="001848DE">
              <w:rPr>
                <w:b/>
              </w:rPr>
              <w:t>FTĮ projektas</w:t>
            </w:r>
            <w:r w:rsidR="00717FB8" w:rsidRPr="001848DE">
              <w:rPr>
                <w:b/>
              </w:rPr>
              <w:t xml:space="preserve">: </w:t>
            </w:r>
          </w:p>
          <w:p w:rsidR="00717FB8" w:rsidRPr="001848DE" w:rsidRDefault="00204E52" w:rsidP="009A75B6">
            <w:pPr>
              <w:autoSpaceDN w:val="0"/>
              <w:spacing w:after="0"/>
              <w:jc w:val="both"/>
              <w:textAlignment w:val="baseline"/>
              <w:rPr>
                <w:b/>
                <w:lang w:val="lt-LT"/>
              </w:rPr>
            </w:pPr>
            <w:r w:rsidRPr="001848DE">
              <w:rPr>
                <w:b/>
                <w:lang w:val="lt-LT" w:eastAsia="lt-LT"/>
              </w:rPr>
              <w:t xml:space="preserve">2 straipsnis. </w:t>
            </w:r>
            <w:r w:rsidR="00717FB8" w:rsidRPr="001848DE">
              <w:rPr>
                <w:b/>
                <w:lang w:val="lt-LT" w:eastAsia="lt-LT"/>
              </w:rPr>
              <w:t>2 straipnsio pakeitimas:</w:t>
            </w:r>
          </w:p>
          <w:p w:rsidR="00717FB8" w:rsidRPr="001848DE" w:rsidRDefault="00717FB8" w:rsidP="009A75B6">
            <w:pPr>
              <w:autoSpaceDN w:val="0"/>
              <w:spacing w:after="0"/>
              <w:jc w:val="both"/>
              <w:textAlignment w:val="baseline"/>
              <w:rPr>
                <w:lang w:val="lt-LT" w:eastAsia="lt-LT"/>
              </w:rPr>
            </w:pPr>
            <w:r w:rsidRPr="001848DE">
              <w:rPr>
                <w:lang w:val="lt-LT" w:eastAsia="lt-LT"/>
              </w:rPr>
              <w:t>Papildyti 2 straipsnį 10</w:t>
            </w:r>
            <w:r w:rsidRPr="001848DE">
              <w:rPr>
                <w:vertAlign w:val="superscript"/>
                <w:lang w:val="lt-LT" w:eastAsia="lt-LT"/>
              </w:rPr>
              <w:t>1</w:t>
            </w:r>
            <w:r w:rsidRPr="001848DE">
              <w:rPr>
                <w:lang w:val="lt-LT" w:eastAsia="lt-LT"/>
              </w:rPr>
              <w:t xml:space="preserve"> dalimi:</w:t>
            </w:r>
          </w:p>
          <w:p w:rsidR="00D152FE" w:rsidRPr="00D152FE" w:rsidRDefault="00D152FE" w:rsidP="009A75B6">
            <w:pPr>
              <w:autoSpaceDN w:val="0"/>
              <w:spacing w:after="0"/>
              <w:jc w:val="both"/>
              <w:textAlignment w:val="baseline"/>
              <w:rPr>
                <w:b/>
                <w:lang w:val="lt-LT" w:eastAsia="lt-LT"/>
              </w:rPr>
            </w:pPr>
            <w:r w:rsidRPr="00D152FE">
              <w:rPr>
                <w:lang w:val="lt-LT" w:eastAsia="lt-LT"/>
              </w:rPr>
              <w:t>„</w:t>
            </w:r>
            <w:r w:rsidRPr="00D152FE">
              <w:rPr>
                <w:b/>
                <w:lang w:val="lt-LT" w:eastAsia="lt-LT"/>
              </w:rPr>
              <w:t>10</w:t>
            </w:r>
            <w:r w:rsidRPr="00D152FE">
              <w:rPr>
                <w:b/>
                <w:vertAlign w:val="superscript"/>
                <w:lang w:val="lt-LT" w:eastAsia="lt-LT"/>
              </w:rPr>
              <w:t>1</w:t>
            </w:r>
            <w:r w:rsidRPr="00D152FE">
              <w:rPr>
                <w:b/>
                <w:lang w:val="lt-LT" w:eastAsia="lt-LT"/>
              </w:rPr>
              <w:t>. Jungtinio rezervo reikalavimas ‒ viso bendro 1 lygio nuosavo kapitalo, kuris reikalingas kapitalo apsaugos rezervo reikalavimui patenkinti, dydis, pridėjus, kai taikoma, priežiūros institucijos nustatyta tvarka apskaičiuotus:</w:t>
            </w:r>
          </w:p>
          <w:p w:rsidR="00D152FE" w:rsidRPr="00D152FE" w:rsidRDefault="00D152FE" w:rsidP="009A75B6">
            <w:pPr>
              <w:autoSpaceDN w:val="0"/>
              <w:spacing w:after="0"/>
              <w:jc w:val="both"/>
              <w:textAlignment w:val="baseline"/>
              <w:rPr>
                <w:b/>
                <w:lang w:val="lt-LT" w:eastAsia="lt-LT"/>
              </w:rPr>
            </w:pPr>
            <w:r w:rsidRPr="00D152FE">
              <w:rPr>
                <w:b/>
                <w:lang w:val="lt-LT" w:eastAsia="lt-LT"/>
              </w:rPr>
              <w:t xml:space="preserve">1) įstaigos specialųjį anticiklinį kapitalo rezervą; </w:t>
            </w:r>
          </w:p>
          <w:p w:rsidR="00D152FE" w:rsidRPr="00D152FE" w:rsidRDefault="00D152FE" w:rsidP="009A75B6">
            <w:pPr>
              <w:autoSpaceDN w:val="0"/>
              <w:spacing w:after="0"/>
              <w:jc w:val="both"/>
              <w:textAlignment w:val="baseline"/>
              <w:rPr>
                <w:b/>
                <w:lang w:val="lt-LT" w:eastAsia="lt-LT"/>
              </w:rPr>
            </w:pPr>
            <w:r w:rsidRPr="00D152FE">
              <w:rPr>
                <w:b/>
                <w:lang w:val="lt-LT" w:eastAsia="lt-LT"/>
              </w:rPr>
              <w:t>2) pasaulinės sisteminės svarbos įstaigos rezervą;</w:t>
            </w:r>
          </w:p>
          <w:p w:rsidR="00D152FE" w:rsidRPr="00D152FE" w:rsidRDefault="00D152FE" w:rsidP="009A75B6">
            <w:pPr>
              <w:autoSpaceDN w:val="0"/>
              <w:spacing w:after="0"/>
              <w:jc w:val="both"/>
              <w:textAlignment w:val="baseline"/>
              <w:rPr>
                <w:b/>
                <w:lang w:val="lt-LT" w:eastAsia="lt-LT"/>
              </w:rPr>
            </w:pPr>
            <w:r w:rsidRPr="00D152FE">
              <w:rPr>
                <w:b/>
                <w:lang w:val="lt-LT" w:eastAsia="lt-LT"/>
              </w:rPr>
              <w:t>3) kitos sisteminės svarbos įstaigos rezervą;</w:t>
            </w:r>
          </w:p>
          <w:p w:rsidR="00204E52" w:rsidRPr="00D152FE" w:rsidRDefault="00D152FE" w:rsidP="009A75B6">
            <w:pPr>
              <w:autoSpaceDN w:val="0"/>
              <w:spacing w:after="0"/>
              <w:jc w:val="both"/>
              <w:textAlignment w:val="baseline"/>
              <w:rPr>
                <w:b/>
                <w:lang w:val="lt-LT" w:eastAsia="lt-LT"/>
              </w:rPr>
            </w:pPr>
            <w:r w:rsidRPr="00D152FE">
              <w:rPr>
                <w:b/>
                <w:lang w:val="lt-LT" w:eastAsia="lt-LT"/>
              </w:rPr>
              <w:t>4) sisteminės rizikos rezervą.</w:t>
            </w:r>
            <w:r w:rsidRPr="00D152FE">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9A75B6">
            <w:pPr>
              <w:autoSpaceDE w:val="0"/>
              <w:spacing w:after="0"/>
              <w:jc w:val="both"/>
              <w:rPr>
                <w:lang w:val="lt-LT"/>
              </w:rPr>
            </w:pPr>
            <w:r>
              <w:rPr>
                <w:lang w:val="lt-LT"/>
              </w:rPr>
              <w:t>2. 10 straipsnis iš dalies keičiamas taip:</w:t>
            </w:r>
          </w:p>
          <w:p w:rsidR="00ED19FB" w:rsidRDefault="00ED19FB" w:rsidP="009A75B6">
            <w:pPr>
              <w:autoSpaceDE w:val="0"/>
              <w:spacing w:after="0"/>
              <w:jc w:val="both"/>
              <w:rPr>
                <w:lang w:val="lt-LT"/>
              </w:rPr>
            </w:pPr>
            <w:r w:rsidRPr="00ED19FB">
              <w:rPr>
                <w:lang w:val="lt-LT"/>
              </w:rPr>
              <w:t>a)</w:t>
            </w:r>
            <w:r>
              <w:rPr>
                <w:lang w:val="lt-LT"/>
              </w:rPr>
              <w:t xml:space="preserve"> </w:t>
            </w:r>
            <w:r w:rsidRPr="00ED19FB">
              <w:rPr>
                <w:lang w:val="lt-LT"/>
              </w:rPr>
              <w:t>6 dalis papildoma šiomis pastraipomis:</w:t>
            </w:r>
          </w:p>
          <w:p w:rsidR="00204E52" w:rsidRDefault="00ED19FB" w:rsidP="009A75B6">
            <w:pPr>
              <w:autoSpaceDE w:val="0"/>
              <w:autoSpaceDN w:val="0"/>
              <w:adjustRightInd w:val="0"/>
              <w:spacing w:after="0"/>
              <w:jc w:val="both"/>
              <w:rPr>
                <w:lang w:val="lt-LT"/>
              </w:rPr>
            </w:pPr>
            <w:r>
              <w:rPr>
                <w:lang w:val="lt-LT" w:eastAsia="lt-LT"/>
              </w:rPr>
              <w:t>„</w:t>
            </w:r>
            <w:r w:rsidR="00204E52">
              <w:rPr>
                <w:lang w:val="lt-LT"/>
              </w:rPr>
              <w:t xml:space="preserve">Šios dalies pirmoje pastraipoje nurodyta peržiūra atliekama įgyvendinus pertvarkymo veiksmus arba pasinaudojus 59 straipsnyje nurodytais įgaliojimais. Nustatydama šio straipsnio 7 dalies o ir p punktuose nurodytus </w:t>
            </w:r>
            <w:r w:rsidR="00204E52">
              <w:rPr>
                <w:lang w:val="lt-LT"/>
              </w:rPr>
              <w:lastRenderedPageBreak/>
              <w:t>terminus šios dalies trečioje pastraipoje nurodytomis aplinkybėmis, pertvarkymo institucija atsižvelgia į terminą, iki kurio turi būti įvykdytas Direktyvos 2013/36/ES 104b straipsnyje nurodytas reikalavimas.</w:t>
            </w:r>
            <w:r>
              <w:rPr>
                <w:lang w:val="lt-LT"/>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2"/>
                <w:tab w:val="left" w:pos="679"/>
              </w:tabs>
              <w:spacing w:after="0"/>
              <w:contextualSpacing/>
              <w:jc w:val="both"/>
              <w:rPr>
                <w:lang w:val="lt-LT"/>
              </w:rPr>
            </w:pPr>
            <w:r w:rsidRPr="003B6B82">
              <w:rPr>
                <w:b/>
                <w:lang w:val="lt-LT" w:eastAsia="lt-LT"/>
              </w:rPr>
              <w:lastRenderedPageBreak/>
              <w:t>FTĮ projektas:</w:t>
            </w:r>
          </w:p>
          <w:p w:rsidR="00717FB8" w:rsidRPr="003B6B82" w:rsidRDefault="00717FB8" w:rsidP="009A75B6">
            <w:pPr>
              <w:tabs>
                <w:tab w:val="left" w:pos="312"/>
                <w:tab w:val="left" w:pos="679"/>
              </w:tabs>
              <w:spacing w:after="0"/>
              <w:contextualSpacing/>
              <w:jc w:val="both"/>
              <w:rPr>
                <w:b/>
                <w:lang w:val="lt-LT" w:eastAsia="lt-LT"/>
              </w:rPr>
            </w:pPr>
            <w:r w:rsidRPr="003B6B82">
              <w:rPr>
                <w:b/>
                <w:lang w:val="lt-LT" w:eastAsia="lt-LT"/>
              </w:rPr>
              <w:t>4 straipsnis. 12 straipsnio pakeitimas</w:t>
            </w:r>
          </w:p>
          <w:p w:rsidR="00717FB8" w:rsidRPr="003B6B82" w:rsidRDefault="00717FB8" w:rsidP="009A75B6">
            <w:pPr>
              <w:tabs>
                <w:tab w:val="left" w:pos="312"/>
                <w:tab w:val="left" w:pos="679"/>
              </w:tabs>
              <w:spacing w:after="0"/>
              <w:contextualSpacing/>
              <w:jc w:val="both"/>
              <w:rPr>
                <w:lang w:val="lt-LT" w:eastAsia="lt-LT"/>
              </w:rPr>
            </w:pPr>
            <w:r w:rsidRPr="003B6B82">
              <w:rPr>
                <w:lang w:val="lt-LT" w:eastAsia="lt-LT"/>
              </w:rPr>
              <w:t>Pakeisti 12 straipsnį ir jį išdėstyti taip:</w:t>
            </w:r>
          </w:p>
          <w:p w:rsidR="003B6B82" w:rsidRPr="003B6B82" w:rsidRDefault="003B6B82" w:rsidP="009A75B6">
            <w:pPr>
              <w:spacing w:after="0"/>
              <w:jc w:val="both"/>
              <w:rPr>
                <w:b/>
                <w:bCs/>
              </w:rPr>
            </w:pPr>
            <w:r w:rsidRPr="003B6B82">
              <w:rPr>
                <w:b/>
                <w:bCs/>
              </w:rPr>
              <w:t xml:space="preserve">3. Šio straipsnio 2 dalyje nurodyta peržiūra taip pat atliekama atlikus pertvarkymo veiksmus arba pritaikius kapitalo priemonių ir tinkamų </w:t>
            </w:r>
            <w:r w:rsidRPr="003B6B82">
              <w:rPr>
                <w:b/>
                <w:bCs/>
              </w:rPr>
              <w:lastRenderedPageBreak/>
              <w:t>įsipareigojimų nurašymą ar konvertavimą pagal šio įstatymo</w:t>
            </w:r>
            <w:r w:rsidRPr="003B6B82">
              <w:t xml:space="preserve"> </w:t>
            </w:r>
            <w:r w:rsidRPr="003B6B82">
              <w:rPr>
                <w:b/>
                <w:bCs/>
              </w:rPr>
              <w:t>58 straipsnį.</w:t>
            </w:r>
          </w:p>
          <w:p w:rsidR="007D2F00" w:rsidRPr="003B6B82" w:rsidRDefault="007D2F00" w:rsidP="009A75B6">
            <w:pPr>
              <w:tabs>
                <w:tab w:val="left" w:pos="312"/>
                <w:tab w:val="left" w:pos="679"/>
              </w:tabs>
              <w:spacing w:after="0"/>
              <w:contextualSpacing/>
              <w:jc w:val="both"/>
              <w:rPr>
                <w:b/>
                <w:lang w:val="lt-LT" w:eastAsia="lt-LT"/>
              </w:rPr>
            </w:pPr>
          </w:p>
          <w:p w:rsidR="007D2F00" w:rsidRPr="003B6B82" w:rsidRDefault="007D2F00" w:rsidP="009A75B6">
            <w:pPr>
              <w:tabs>
                <w:tab w:val="left" w:pos="312"/>
                <w:tab w:val="left" w:pos="679"/>
              </w:tabs>
              <w:spacing w:after="0"/>
              <w:contextualSpacing/>
              <w:jc w:val="both"/>
              <w:rPr>
                <w:b/>
                <w:lang w:val="lt-LT" w:eastAsia="lt-LT"/>
              </w:rPr>
            </w:pPr>
            <w:r w:rsidRPr="003B6B82">
              <w:rPr>
                <w:b/>
                <w:lang w:val="lt-LT" w:eastAsia="lt-LT"/>
              </w:rPr>
              <w:t>4 straipsnis. 12 straipsnio pakeitimas</w:t>
            </w:r>
          </w:p>
          <w:p w:rsidR="007D2F00" w:rsidRPr="003B6B82" w:rsidRDefault="007D2F00" w:rsidP="009A75B6">
            <w:pPr>
              <w:tabs>
                <w:tab w:val="left" w:pos="312"/>
                <w:tab w:val="left" w:pos="679"/>
              </w:tabs>
              <w:spacing w:after="0"/>
              <w:contextualSpacing/>
              <w:jc w:val="both"/>
              <w:rPr>
                <w:lang w:val="lt-LT" w:eastAsia="lt-LT"/>
              </w:rPr>
            </w:pPr>
            <w:r w:rsidRPr="003B6B82">
              <w:rPr>
                <w:lang w:val="lt-LT" w:eastAsia="lt-LT"/>
              </w:rPr>
              <w:t>Pakeisti 12 straipsnį ir jį išdėstyti taip:</w:t>
            </w:r>
          </w:p>
          <w:p w:rsidR="00204E52" w:rsidRPr="003B6B82" w:rsidRDefault="003B6B82" w:rsidP="009A75B6">
            <w:pPr>
              <w:spacing w:after="0"/>
              <w:jc w:val="both"/>
              <w:rPr>
                <w:rFonts w:eastAsia="Calibri"/>
                <w:b/>
              </w:rPr>
            </w:pPr>
            <w:r w:rsidRPr="003B6B82">
              <w:rPr>
                <w:b/>
              </w:rPr>
              <w:t>5.</w:t>
            </w:r>
            <w:r w:rsidRPr="003B6B82">
              <w:rPr>
                <w:rFonts w:eastAsia="Calibri"/>
                <w:b/>
              </w:rPr>
              <w:t xml:space="preserve"> Šio straipsnio 3 dalyje nurodytais atvejais</w:t>
            </w:r>
            <w:r w:rsidRPr="003B6B82">
              <w:rPr>
                <w:b/>
              </w:rPr>
              <w:t xml:space="preserve">, </w:t>
            </w:r>
            <w:r w:rsidRPr="003B6B82">
              <w:rPr>
                <w:rFonts w:eastAsia="Calibri"/>
                <w:b/>
              </w:rPr>
              <w:t xml:space="preserve">nustatydama šio įstatymo 13 straipsnio 2 dalies 14 ir 15 punktuose </w:t>
            </w:r>
            <w:r w:rsidRPr="003B6B82">
              <w:rPr>
                <w:b/>
                <w:bCs/>
              </w:rPr>
              <w:t xml:space="preserve">nurodytus terminus, pertvarkymo institucija privalo </w:t>
            </w:r>
            <w:r w:rsidRPr="003B6B82">
              <w:rPr>
                <w:rFonts w:eastAsia="Calibri"/>
                <w:b/>
              </w:rPr>
              <w:t>atsižvelgti į terminą,</w:t>
            </w:r>
            <w:r w:rsidRPr="003B6B82">
              <w:t xml:space="preserve"> </w:t>
            </w:r>
            <w:r w:rsidRPr="003B6B82">
              <w:rPr>
                <w:rFonts w:eastAsia="Calibri"/>
                <w:b/>
              </w:rPr>
              <w:t>iki kurio turi būti patenkintas priežiūros institucijos nustatytas rekomenduojamas papildomo kapitalo reikalavimas.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DF19E6" w:rsidRPr="00DF19E6" w:rsidRDefault="00B97F0D" w:rsidP="009A75B6">
            <w:pPr>
              <w:autoSpaceDE w:val="0"/>
              <w:jc w:val="both"/>
              <w:rPr>
                <w:lang w:val="lt-LT" w:eastAsia="lt-LT"/>
              </w:rPr>
            </w:pPr>
            <w:r>
              <w:rPr>
                <w:lang w:val="lt-LT" w:eastAsia="lt-LT"/>
              </w:rPr>
              <w:lastRenderedPageBreak/>
              <w:t xml:space="preserve">b) </w:t>
            </w:r>
            <w:r w:rsidR="00DF19E6" w:rsidRPr="00DF19E6">
              <w:rPr>
                <w:lang w:val="lt-LT" w:eastAsia="lt-LT"/>
              </w:rPr>
              <w:t>7 dalies o ir p punktai pakeičiami taip:</w:t>
            </w:r>
          </w:p>
          <w:p w:rsidR="00204E52" w:rsidRDefault="00B97F0D" w:rsidP="009A75B6">
            <w:pPr>
              <w:autoSpaceDE w:val="0"/>
              <w:spacing w:after="0"/>
              <w:jc w:val="both"/>
              <w:rPr>
                <w:lang w:val="lt-LT" w:eastAsia="lt-LT"/>
              </w:rPr>
            </w:pPr>
            <w:r>
              <w:rPr>
                <w:lang w:val="lt-LT" w:eastAsia="lt-LT"/>
              </w:rPr>
              <w:t>„</w:t>
            </w:r>
            <w:r w:rsidR="00204E52">
              <w:rPr>
                <w:lang w:val="lt-LT" w:eastAsia="lt-LT"/>
              </w:rPr>
              <w:t xml:space="preserve">o) 45e ir 45f straipsniuose nurodyti reikalavimai ir terminas, iki kurio turi būti pasiektas tas lygis, pagal 45m straipsnį; </w:t>
            </w:r>
          </w:p>
          <w:p w:rsidR="00204E52" w:rsidRDefault="00204E52" w:rsidP="009A75B6">
            <w:pPr>
              <w:autoSpaceDE w:val="0"/>
              <w:spacing w:after="0"/>
              <w:jc w:val="both"/>
              <w:rPr>
                <w:lang w:val="lt-LT" w:eastAsia="lt-LT"/>
              </w:rPr>
            </w:pPr>
            <w:r>
              <w:rPr>
                <w:lang w:val="lt-LT" w:eastAsia="lt-LT"/>
              </w:rPr>
              <w:t>p) jeigu pertvarkymo institucija taiko 45b straipsnio 4, 5 arba 7 dalį, pertvarkomam subjektui taikomas laikymosi tvarkaraštis pagal 45m straipsnį;</w:t>
            </w:r>
            <w:r w:rsidR="00B97F0D">
              <w:rPr>
                <w:lang w:val="lt-LT" w:eastAsia="lt-LT"/>
              </w:rPr>
              <w:t>“</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spacing w:after="0"/>
              <w:jc w:val="both"/>
              <w:textAlignment w:val="baseline"/>
              <w:rPr>
                <w:b/>
                <w:lang w:val="lt-LT" w:eastAsia="lt-LT"/>
              </w:rPr>
            </w:pPr>
            <w:r w:rsidRPr="003B6B82">
              <w:rPr>
                <w:b/>
                <w:lang w:val="lt-LT" w:eastAsia="lt-LT"/>
              </w:rPr>
              <w:t>FTĮ projektas:</w:t>
            </w:r>
          </w:p>
          <w:p w:rsidR="003B6B82" w:rsidRPr="003B6B82" w:rsidRDefault="003B6B82" w:rsidP="009A75B6">
            <w:pPr>
              <w:spacing w:after="0"/>
              <w:jc w:val="both"/>
              <w:rPr>
                <w:b/>
              </w:rPr>
            </w:pPr>
            <w:r w:rsidRPr="003B6B82">
              <w:rPr>
                <w:b/>
              </w:rPr>
              <w:t>5 straipsnis. 13 straipsnio pakeitimas</w:t>
            </w:r>
          </w:p>
          <w:p w:rsidR="003B6B82" w:rsidRPr="003B6B82" w:rsidRDefault="003B6B82" w:rsidP="009A75B6">
            <w:pPr>
              <w:spacing w:after="0"/>
              <w:jc w:val="both"/>
            </w:pPr>
            <w:r w:rsidRPr="003B6B82">
              <w:t>1. Pakeisti 13 straipsnio 2 dalies 14 punktą ir jį išdėstyti taip:</w:t>
            </w:r>
          </w:p>
          <w:p w:rsidR="003B6B82" w:rsidRPr="003B6B82" w:rsidRDefault="003B6B82" w:rsidP="009A75B6">
            <w:pPr>
              <w:spacing w:after="0"/>
              <w:jc w:val="both"/>
              <w:rPr>
                <w:b/>
              </w:rPr>
            </w:pPr>
            <w:r w:rsidRPr="003B6B82">
              <w:t>„14) informacija apie minimalaus nuosavų lėšų ir tinkamų įsipareigojimų dydžio reikalavimą, nustatytą  </w:t>
            </w:r>
            <w:r w:rsidR="00CC04E1">
              <w:rPr>
                <w:b/>
              </w:rPr>
              <w:t>pagal šio įstatymo 26</w:t>
            </w:r>
            <w:r w:rsidRPr="003B6B82">
              <w:rPr>
                <w:b/>
              </w:rPr>
              <w:t>, 26</w:t>
            </w:r>
            <w:r w:rsidRPr="003B6B82">
              <w:rPr>
                <w:b/>
                <w:vertAlign w:val="superscript"/>
              </w:rPr>
              <w:t>2</w:t>
            </w:r>
            <w:r w:rsidRPr="003B6B82">
              <w:rPr>
                <w:b/>
              </w:rPr>
              <w:t xml:space="preserve"> ir 28 straipsnius, </w:t>
            </w:r>
            <w:r w:rsidRPr="003B6B82">
              <w:t xml:space="preserve">ir terminas, iki kurio </w:t>
            </w:r>
            <w:r w:rsidRPr="003B6B82">
              <w:rPr>
                <w:b/>
              </w:rPr>
              <w:t>vadovaujantis šio įstatymo 26</w:t>
            </w:r>
            <w:r w:rsidRPr="003B6B82">
              <w:rPr>
                <w:b/>
                <w:vertAlign w:val="superscript"/>
              </w:rPr>
              <w:t>6</w:t>
            </w:r>
            <w:r w:rsidRPr="003B6B82">
              <w:rPr>
                <w:b/>
              </w:rPr>
              <w:t> straipsniu</w:t>
            </w:r>
            <w:r w:rsidRPr="003B6B82">
              <w:t>;“.</w:t>
            </w:r>
            <w:r w:rsidRPr="003B6B82">
              <w:rPr>
                <w:b/>
              </w:rPr>
              <w:t>  </w:t>
            </w:r>
          </w:p>
          <w:p w:rsidR="003B6B82" w:rsidRPr="003B6B82" w:rsidRDefault="003B6B82" w:rsidP="009A75B6">
            <w:pPr>
              <w:spacing w:after="0"/>
              <w:jc w:val="both"/>
              <w:rPr>
                <w:bCs/>
              </w:rPr>
            </w:pPr>
            <w:r w:rsidRPr="003B6B82">
              <w:rPr>
                <w:bCs/>
              </w:rPr>
              <w:t>2. Pakeisti 13 straipsnio 2 dalies 15 punktą ir jį išdėstyti taip:</w:t>
            </w:r>
          </w:p>
          <w:p w:rsidR="00414DA0" w:rsidRPr="003B6B82" w:rsidRDefault="003B6B82" w:rsidP="00106C52">
            <w:pPr>
              <w:spacing w:after="0"/>
              <w:jc w:val="both"/>
              <w:rPr>
                <w:b/>
              </w:rPr>
            </w:pPr>
            <w:r w:rsidRPr="003B6B82">
              <w:t>„</w:t>
            </w:r>
            <w:r w:rsidRPr="003B6B82">
              <w:rPr>
                <w:b/>
              </w:rPr>
              <w:t>15) jeigu taikoma šio įstatymo 25</w:t>
            </w:r>
            <w:r w:rsidRPr="003B6B82">
              <w:rPr>
                <w:b/>
                <w:vertAlign w:val="superscript"/>
              </w:rPr>
              <w:t>1 </w:t>
            </w:r>
            <w:r w:rsidR="00106C52">
              <w:rPr>
                <w:b/>
              </w:rPr>
              <w:t xml:space="preserve">straipsnio 5–9 arba 11 </w:t>
            </w:r>
            <w:r w:rsidRPr="003B6B82">
              <w:rPr>
                <w:b/>
              </w:rPr>
              <w:t xml:space="preserve">dalis, pertvarkytinam subjektui taikomas </w:t>
            </w:r>
            <w:r w:rsidRPr="003B6B82">
              <w:rPr>
                <w:b/>
                <w:bCs/>
              </w:rPr>
              <w:t xml:space="preserve">reikalavimų tenkinimo </w:t>
            </w:r>
            <w:r w:rsidRPr="003B6B82">
              <w:rPr>
                <w:b/>
              </w:rPr>
              <w:t>tvarkaraštis pagal šio įstatymo 26</w:t>
            </w:r>
            <w:r w:rsidRPr="003B6B82">
              <w:rPr>
                <w:b/>
                <w:vertAlign w:val="superscript"/>
              </w:rPr>
              <w:t>6 </w:t>
            </w:r>
            <w:r w:rsidRPr="003B6B82">
              <w:rPr>
                <w:b/>
              </w:rPr>
              <w:t>straipsnį;</w:t>
            </w:r>
            <w:r w:rsidRPr="003B6B82">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306177" w:rsidRDefault="00306177" w:rsidP="009A75B6">
            <w:pPr>
              <w:spacing w:after="0"/>
              <w:jc w:val="both"/>
              <w:rPr>
                <w:i/>
                <w:lang w:val="lt-LT"/>
              </w:rPr>
            </w:pPr>
            <w:r w:rsidRPr="00306177">
              <w:rPr>
                <w:i/>
                <w:lang w:val="lt-LT" w:eastAsia="lt-LT"/>
              </w:rPr>
              <w:t xml:space="preserve">3. </w:t>
            </w:r>
            <w:r w:rsidRPr="00306177">
              <w:rPr>
                <w:i/>
                <w:lang w:val="lt-LT"/>
              </w:rPr>
              <w:t>12 straipsnis iš dalies keičiamas taip:</w:t>
            </w:r>
          </w:p>
          <w:p w:rsidR="00306177" w:rsidRPr="00306177" w:rsidRDefault="0098370C" w:rsidP="009A75B6">
            <w:pPr>
              <w:spacing w:after="0"/>
              <w:jc w:val="both"/>
              <w:rPr>
                <w:lang w:val="lt-LT"/>
              </w:rPr>
            </w:pPr>
            <w:r>
              <w:rPr>
                <w:lang w:val="lt-LT"/>
              </w:rPr>
              <w:t xml:space="preserve">a) </w:t>
            </w:r>
            <w:r w:rsidR="00306177" w:rsidRPr="00306177">
              <w:rPr>
                <w:lang w:val="lt-LT"/>
              </w:rPr>
              <w:t>1 dalis pakeičiama taip:</w:t>
            </w:r>
          </w:p>
          <w:p w:rsidR="00204E52" w:rsidRPr="00306177" w:rsidRDefault="00204E52" w:rsidP="009A75B6">
            <w:pPr>
              <w:autoSpaceDE w:val="0"/>
              <w:spacing w:after="0"/>
              <w:jc w:val="both"/>
              <w:rPr>
                <w:lang w:val="lt-LT"/>
              </w:rPr>
            </w:pPr>
            <w:r w:rsidRPr="00306177">
              <w:rPr>
                <w:lang w:val="lt-LT"/>
              </w:rPr>
              <w:t xml:space="preserve">1. Valstybės narės užtikrina, kad grupės lygmens pertvarkymo institucijos kartu su patronuojamųjų įmonių pertvarkymo institucijomis ir pasikonsultavusios su svarbių filialų pertvarkymo institucijomis (tiek, kiek tai susiję su svarbiu filialu) parengtų grupių pertvarkymo planus. Grupės pertvarkymo plane nustatomos priemonės, kurių reikia imtis siekiant pertvarkyti: </w:t>
            </w:r>
          </w:p>
          <w:p w:rsidR="00204E52" w:rsidRPr="00306177" w:rsidRDefault="00204E52" w:rsidP="009A75B6">
            <w:pPr>
              <w:autoSpaceDE w:val="0"/>
              <w:spacing w:after="0"/>
              <w:jc w:val="both"/>
              <w:rPr>
                <w:lang w:val="lt-LT"/>
              </w:rPr>
            </w:pPr>
            <w:r w:rsidRPr="00306177">
              <w:rPr>
                <w:lang w:val="lt-LT"/>
              </w:rPr>
              <w:t xml:space="preserve">a) Sąjungos patronuojančiąją įmonę; </w:t>
            </w:r>
          </w:p>
          <w:p w:rsidR="00204E52" w:rsidRDefault="00204E52" w:rsidP="009A75B6">
            <w:pPr>
              <w:autoSpaceDE w:val="0"/>
              <w:spacing w:after="0"/>
              <w:jc w:val="both"/>
              <w:rPr>
                <w:lang w:val="lt-LT"/>
              </w:rPr>
            </w:pPr>
            <w:r>
              <w:rPr>
                <w:lang w:val="lt-LT"/>
              </w:rPr>
              <w:t>b) Sąjungoje įsteigtas ir grupei priklausančias patronuojamąsias įmones;</w:t>
            </w:r>
          </w:p>
          <w:p w:rsidR="00204E52" w:rsidRDefault="00204E52" w:rsidP="009A75B6">
            <w:pPr>
              <w:autoSpaceDE w:val="0"/>
              <w:spacing w:after="0"/>
              <w:jc w:val="both"/>
              <w:rPr>
                <w:lang w:val="lt-LT"/>
              </w:rPr>
            </w:pPr>
            <w:r>
              <w:rPr>
                <w:lang w:val="lt-LT"/>
              </w:rPr>
              <w:t xml:space="preserve">c) 1 straipsnio 1 dalies c ir d punktuose nurodytus subjektus </w:t>
            </w:r>
          </w:p>
          <w:p w:rsidR="00204E52" w:rsidRDefault="00204E52" w:rsidP="009A75B6">
            <w:pPr>
              <w:autoSpaceDE w:val="0"/>
              <w:spacing w:after="0"/>
              <w:jc w:val="both"/>
              <w:rPr>
                <w:lang w:val="lt-LT"/>
              </w:rPr>
            </w:pPr>
            <w:r>
              <w:rPr>
                <w:lang w:val="lt-LT"/>
              </w:rPr>
              <w:t xml:space="preserve">d) ne Sąjungoje įsteigtas ir grupei priklausančias patronuojamąsias įmones, laikantis VI antraštinės dalies. </w:t>
            </w:r>
          </w:p>
          <w:p w:rsidR="00204E52" w:rsidRDefault="00204E52" w:rsidP="009A75B6">
            <w:pPr>
              <w:autoSpaceDE w:val="0"/>
              <w:spacing w:after="0"/>
              <w:jc w:val="both"/>
              <w:rPr>
                <w:lang w:val="lt-LT"/>
              </w:rPr>
            </w:pPr>
            <w:r>
              <w:rPr>
                <w:lang w:val="lt-LT"/>
              </w:rPr>
              <w:t>Taikant pirmoje pastraipoje nurodytas priemones, pertvarkymo plane kiekvienos grupės atžvilgiu nustatomi pertvarkytini subjek</w:t>
            </w:r>
            <w:r w:rsidR="00414DA0">
              <w:rPr>
                <w:lang w:val="lt-LT"/>
              </w:rPr>
              <w:t>tai ir pertvarkytinos grupės.“;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848DE" w:rsidRDefault="001848DE" w:rsidP="009A75B6">
            <w:pPr>
              <w:spacing w:after="0"/>
              <w:jc w:val="both"/>
              <w:rPr>
                <w:b/>
                <w:szCs w:val="24"/>
              </w:rPr>
            </w:pPr>
            <w:r w:rsidRPr="001848DE">
              <w:rPr>
                <w:b/>
                <w:szCs w:val="24"/>
              </w:rPr>
              <w:t>FTĮ projektas:</w:t>
            </w:r>
          </w:p>
          <w:p w:rsidR="001848DE" w:rsidRPr="001848DE" w:rsidRDefault="001848DE" w:rsidP="009A75B6">
            <w:pPr>
              <w:spacing w:after="0"/>
              <w:jc w:val="both"/>
              <w:rPr>
                <w:b/>
                <w:szCs w:val="24"/>
              </w:rPr>
            </w:pPr>
            <w:r w:rsidRPr="001848DE">
              <w:rPr>
                <w:b/>
                <w:szCs w:val="24"/>
              </w:rPr>
              <w:t>6 straipsnis. 16 straipsnio pakeitimas</w:t>
            </w:r>
          </w:p>
          <w:p w:rsidR="00414DA0" w:rsidRPr="001848DE" w:rsidRDefault="00414DA0" w:rsidP="009A75B6">
            <w:pPr>
              <w:tabs>
                <w:tab w:val="left" w:pos="317"/>
                <w:tab w:val="left" w:pos="601"/>
                <w:tab w:val="left" w:pos="1029"/>
              </w:tabs>
              <w:spacing w:after="0"/>
              <w:contextualSpacing/>
              <w:jc w:val="both"/>
              <w:rPr>
                <w:lang w:val="lt-LT" w:eastAsia="lt-LT"/>
              </w:rPr>
            </w:pPr>
            <w:r w:rsidRPr="001848DE">
              <w:rPr>
                <w:lang w:val="lt-LT" w:eastAsia="lt-LT"/>
              </w:rPr>
              <w:t xml:space="preserve">1. Pakeisti 16 straipsnio 1 dalį ir ją išdėstyti taip: </w:t>
            </w:r>
          </w:p>
          <w:p w:rsidR="008620E8" w:rsidRPr="008620E8" w:rsidRDefault="008620E8" w:rsidP="009A75B6">
            <w:pPr>
              <w:spacing w:after="0"/>
              <w:contextualSpacing/>
              <w:jc w:val="both"/>
              <w:rPr>
                <w:sz w:val="16"/>
                <w:lang w:eastAsia="lt-LT"/>
              </w:rPr>
            </w:pPr>
            <w:r w:rsidRPr="008620E8">
              <w:rPr>
                <w:szCs w:val="24"/>
              </w:rPr>
              <w:t xml:space="preserve">Pakeisti 16 straipsnio 1 dalį ir ją išdėstyti taip: </w:t>
            </w:r>
          </w:p>
          <w:p w:rsidR="008620E8" w:rsidRPr="008620E8" w:rsidRDefault="008620E8" w:rsidP="009A75B6">
            <w:pPr>
              <w:spacing w:after="0"/>
              <w:jc w:val="both"/>
              <w:rPr>
                <w:szCs w:val="24"/>
              </w:rPr>
            </w:pPr>
            <w:r w:rsidRPr="008620E8">
              <w:rPr>
                <w:szCs w:val="24"/>
              </w:rPr>
              <w:t xml:space="preserve">„1. Grupės pertvarkymo </w:t>
            </w:r>
            <w:r w:rsidRPr="008620E8">
              <w:rPr>
                <w:b/>
                <w:szCs w:val="24"/>
              </w:rPr>
              <w:t>plane turi būti nurodomi tos grupės pertvarkytini</w:t>
            </w:r>
            <w:r w:rsidRPr="008620E8">
              <w:rPr>
                <w:szCs w:val="24"/>
              </w:rPr>
              <w:t xml:space="preserve"> </w:t>
            </w:r>
            <w:r w:rsidRPr="008620E8">
              <w:rPr>
                <w:b/>
                <w:szCs w:val="24"/>
              </w:rPr>
              <w:t>subjektai ir pertvarkytinos grupės.</w:t>
            </w:r>
            <w:r w:rsidRPr="008620E8">
              <w:rPr>
                <w:szCs w:val="24"/>
              </w:rPr>
              <w:t>“</w:t>
            </w:r>
          </w:p>
          <w:p w:rsidR="00204E52" w:rsidRPr="001848DE" w:rsidRDefault="00204E52" w:rsidP="009A75B6">
            <w:pPr>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306177" w:rsidRPr="00306177" w:rsidRDefault="007B679E" w:rsidP="009A75B6">
            <w:pPr>
              <w:autoSpaceDE w:val="0"/>
              <w:spacing w:after="0"/>
              <w:jc w:val="both"/>
              <w:rPr>
                <w:lang w:val="lt-LT" w:eastAsia="lt-LT"/>
              </w:rPr>
            </w:pPr>
            <w:r>
              <w:rPr>
                <w:lang w:val="lt-LT" w:eastAsia="lt-LT"/>
              </w:rPr>
              <w:t xml:space="preserve">b) </w:t>
            </w:r>
            <w:r w:rsidR="00306177" w:rsidRPr="00306177">
              <w:rPr>
                <w:lang w:val="lt-LT" w:eastAsia="lt-LT"/>
              </w:rPr>
              <w:t>3 dalis iš dalies keičiama taip:</w:t>
            </w:r>
          </w:p>
          <w:p w:rsidR="00306177" w:rsidRDefault="00306177" w:rsidP="009A75B6">
            <w:pPr>
              <w:autoSpaceDE w:val="0"/>
              <w:spacing w:after="0"/>
              <w:jc w:val="both"/>
              <w:rPr>
                <w:lang w:val="lt-LT" w:eastAsia="lt-LT"/>
              </w:rPr>
            </w:pPr>
            <w:r>
              <w:rPr>
                <w:lang w:val="lt-LT" w:eastAsia="lt-LT"/>
              </w:rPr>
              <w:t xml:space="preserve">i) </w:t>
            </w:r>
            <w:r w:rsidRPr="00306177">
              <w:rPr>
                <w:lang w:val="lt-LT" w:eastAsia="lt-LT"/>
              </w:rPr>
              <w:t>a ir b punktai pakeičiami taip:</w:t>
            </w:r>
          </w:p>
          <w:p w:rsidR="00204E52" w:rsidRDefault="00204E52" w:rsidP="009A75B6">
            <w:pPr>
              <w:autoSpaceDE w:val="0"/>
              <w:spacing w:after="0"/>
              <w:jc w:val="both"/>
              <w:rPr>
                <w:lang w:val="lt-LT" w:eastAsia="lt-LT"/>
              </w:rPr>
            </w:pPr>
            <w:r>
              <w:rPr>
                <w:lang w:val="lt-LT" w:eastAsia="lt-LT"/>
              </w:rPr>
              <w:t xml:space="preserve">a) nustatomi pertvarkymo veiksmai, kurių pagal 10 straipsnio 3 dalyje </w:t>
            </w:r>
            <w:r>
              <w:rPr>
                <w:lang w:val="lt-LT" w:eastAsia="lt-LT"/>
              </w:rPr>
              <w:lastRenderedPageBreak/>
              <w:t>numatytus scenarijus turi būti imamasi pertvarkytinų subjektų atžvilgiu ir tų pertvarkymo veiksmų pasekmės 1 straipsnio 1 dalies b, c ir d punktuose nurodytiems kitiems grupės subjektams, patronuojančiajai įmonei ir patronuojamosios įstaigoms;</w:t>
            </w:r>
          </w:p>
          <w:p w:rsidR="00204E52" w:rsidRDefault="00204E52" w:rsidP="009A75B6">
            <w:pPr>
              <w:autoSpaceDE w:val="0"/>
              <w:spacing w:after="0"/>
              <w:jc w:val="both"/>
              <w:rPr>
                <w:lang w:val="lt-LT" w:eastAsia="lt-LT"/>
              </w:rPr>
            </w:pPr>
          </w:p>
          <w:p w:rsidR="00204E52" w:rsidRDefault="00204E52" w:rsidP="009A75B6">
            <w:pPr>
              <w:autoSpaceDE w:val="0"/>
              <w:spacing w:after="0"/>
              <w:jc w:val="both"/>
              <w:rPr>
                <w:lang w:val="lt-LT" w:eastAsia="lt-LT"/>
              </w:rPr>
            </w:pPr>
            <w:r>
              <w:rPr>
                <w:lang w:val="lt-LT" w:eastAsia="lt-LT"/>
              </w:rPr>
              <w:t>aa) jei grupę sudaro daugiau nei viena pertvarkytina grupė, nustatomi pertvarkymo veiksmai, kurių turi būti imamasi kiekvieno pertvarkytinos grupės pertvarkytino subjekto atžvilgiu, ir tų veiksmų poveikis:</w:t>
            </w:r>
          </w:p>
          <w:p w:rsidR="00204E52" w:rsidRDefault="00204E52" w:rsidP="009A75B6">
            <w:pPr>
              <w:autoSpaceDE w:val="0"/>
              <w:spacing w:after="0"/>
              <w:jc w:val="both"/>
              <w:rPr>
                <w:lang w:val="lt-LT" w:eastAsia="lt-LT"/>
              </w:rPr>
            </w:pPr>
            <w:r>
              <w:rPr>
                <w:lang w:val="lt-LT" w:eastAsia="lt-LT"/>
              </w:rPr>
              <w:t>i) kitiems grupės subjektams, kurie priklauso tai pačiai pertvarkytinai grupei;</w:t>
            </w:r>
          </w:p>
          <w:p w:rsidR="00204E52" w:rsidRDefault="00204E52" w:rsidP="009A75B6">
            <w:pPr>
              <w:autoSpaceDE w:val="0"/>
              <w:spacing w:after="0"/>
              <w:jc w:val="both"/>
              <w:rPr>
                <w:lang w:val="lt-LT" w:eastAsia="lt-LT"/>
              </w:rPr>
            </w:pPr>
            <w:r>
              <w:rPr>
                <w:lang w:val="lt-LT" w:eastAsia="lt-LT"/>
              </w:rPr>
              <w:t xml:space="preserve">ii) </w:t>
            </w:r>
            <w:r w:rsidR="00306177">
              <w:rPr>
                <w:lang w:val="lt-LT" w:eastAsia="lt-LT"/>
              </w:rPr>
              <w:t>kitoms pertvarkytinoms grupėms;</w:t>
            </w:r>
          </w:p>
          <w:p w:rsidR="00204E52" w:rsidRDefault="00204E52" w:rsidP="009A75B6">
            <w:pPr>
              <w:autoSpaceDE w:val="0"/>
              <w:spacing w:after="0"/>
              <w:jc w:val="both"/>
              <w:rPr>
                <w:lang w:val="lt-LT" w:eastAsia="lt-LT"/>
              </w:rPr>
            </w:pPr>
            <w:r>
              <w:rPr>
                <w:lang w:val="lt-LT" w:eastAsia="lt-LT"/>
              </w:rPr>
              <w:t>b) nagrinėjama, kiek pertvarkymo priemones ir pertvarkymo įgaliojimus būtų galima koordinuotai taikyti ir naudoti Sąjungoje įsisteigusių pertvarkytinų subjektų atžvilgiu, įskaitant priemones, kuriomis lengvinamos sąlygos trečiajam asmeniui nupirkti visą grupę, atskiras kelių grupės subjektų valdomas verslo linijas ar veiklą arba tam tikrus grupės subjektus ar pertvarkytinas grupes, ir nustatomos galimos koordinuoto pertvarkymo kliūtys;</w:t>
            </w:r>
          </w:p>
          <w:p w:rsidR="00204E52" w:rsidRPr="00306177" w:rsidRDefault="00306177" w:rsidP="009A75B6">
            <w:pPr>
              <w:autoSpaceDE w:val="0"/>
              <w:jc w:val="both"/>
              <w:rPr>
                <w:lang w:val="lt-LT" w:eastAsia="lt-LT"/>
              </w:rPr>
            </w:pPr>
            <w:r w:rsidRPr="00306177">
              <w:rPr>
                <w:lang w:val="lt-LT" w:eastAsia="lt-LT"/>
              </w:rPr>
              <w:t>i)e punktas pakeičiamas taip:</w:t>
            </w:r>
          </w:p>
          <w:p w:rsidR="00204E52" w:rsidRDefault="00204E52" w:rsidP="009A75B6">
            <w:pPr>
              <w:autoSpaceDE w:val="0"/>
              <w:spacing w:after="0"/>
              <w:jc w:val="both"/>
              <w:rPr>
                <w:lang w:val="lt-LT" w:eastAsia="lt-LT"/>
              </w:rPr>
            </w:pPr>
            <w:r>
              <w:rPr>
                <w:lang w:val="lt-LT" w:eastAsia="lt-LT"/>
              </w:rPr>
              <w:t>e) numatomi bet kokie papildomi šioje direktyvoje nenurodyti veiksmai, kurių atitinkamos pertvarkymo institucijos ketina imtis dėl kiekvienos pertvarkytinos grupės subjektų;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848DE" w:rsidRDefault="001848DE" w:rsidP="009A75B6">
            <w:pPr>
              <w:spacing w:after="0"/>
              <w:jc w:val="both"/>
              <w:rPr>
                <w:b/>
                <w:szCs w:val="24"/>
              </w:rPr>
            </w:pPr>
            <w:r w:rsidRPr="001848DE">
              <w:rPr>
                <w:b/>
                <w:szCs w:val="24"/>
              </w:rPr>
              <w:lastRenderedPageBreak/>
              <w:t>FTĮ projektas:</w:t>
            </w:r>
          </w:p>
          <w:p w:rsidR="001848DE" w:rsidRPr="001848DE" w:rsidRDefault="001848DE" w:rsidP="009A75B6">
            <w:pPr>
              <w:spacing w:after="0"/>
              <w:jc w:val="both"/>
              <w:rPr>
                <w:b/>
                <w:szCs w:val="24"/>
              </w:rPr>
            </w:pPr>
            <w:r w:rsidRPr="001848DE">
              <w:rPr>
                <w:b/>
                <w:szCs w:val="24"/>
              </w:rPr>
              <w:t>6 straipsnis. 16 straipsnio pakeitimas</w:t>
            </w:r>
          </w:p>
          <w:p w:rsidR="007B679E" w:rsidRPr="007B679E" w:rsidRDefault="007B679E" w:rsidP="009A75B6">
            <w:pPr>
              <w:spacing w:after="0"/>
              <w:contextualSpacing/>
              <w:jc w:val="both"/>
              <w:rPr>
                <w:rFonts w:eastAsia="Calibri"/>
                <w:lang w:val="lt-LT" w:eastAsia="en-US"/>
              </w:rPr>
            </w:pPr>
            <w:r w:rsidRPr="007B679E">
              <w:rPr>
                <w:rFonts w:eastAsia="Calibri"/>
                <w:lang w:val="lt-LT" w:eastAsia="en-US"/>
              </w:rPr>
              <w:t xml:space="preserve">Pakeisti 16 straipsnio 1 dalį ir ją išdėstyti taip: </w:t>
            </w:r>
          </w:p>
          <w:p w:rsidR="007B679E" w:rsidRPr="003B6B82" w:rsidRDefault="007B679E" w:rsidP="009A75B6">
            <w:pPr>
              <w:spacing w:after="0"/>
              <w:contextualSpacing/>
              <w:jc w:val="both"/>
              <w:rPr>
                <w:rFonts w:eastAsia="Calibri"/>
                <w:lang w:val="lt-LT" w:eastAsia="en-US"/>
              </w:rPr>
            </w:pPr>
            <w:r w:rsidRPr="007B679E">
              <w:rPr>
                <w:rFonts w:eastAsia="Calibri"/>
                <w:lang w:val="lt-LT" w:eastAsia="en-US"/>
              </w:rPr>
              <w:lastRenderedPageBreak/>
              <w:t>„</w:t>
            </w:r>
            <w:r w:rsidRPr="003B6B82">
              <w:rPr>
                <w:rFonts w:eastAsia="Calibri"/>
                <w:lang w:val="lt-LT" w:eastAsia="en-US"/>
              </w:rPr>
              <w:t>1. Grupės pertvarkymo</w:t>
            </w:r>
            <w:r w:rsidRPr="003B6B82">
              <w:rPr>
                <w:rFonts w:eastAsia="Calibri"/>
                <w:b/>
                <w:lang w:val="lt-LT" w:eastAsia="en-US"/>
              </w:rPr>
              <w:t xml:space="preserve"> plane turi būti nurodomi tos grupės pertvarkytini</w:t>
            </w:r>
            <w:r w:rsidRPr="003B6B82">
              <w:rPr>
                <w:rFonts w:eastAsia="Calibri"/>
                <w:lang w:val="lt-LT" w:eastAsia="en-US"/>
              </w:rPr>
              <w:t xml:space="preserve"> </w:t>
            </w:r>
            <w:r w:rsidRPr="003B6B82">
              <w:rPr>
                <w:rFonts w:eastAsia="Calibri"/>
                <w:b/>
                <w:lang w:val="lt-LT" w:eastAsia="en-US"/>
              </w:rPr>
              <w:t>subjektai ir pertvarkytinos grupės.</w:t>
            </w:r>
            <w:r w:rsidRPr="003B6B82">
              <w:rPr>
                <w:rFonts w:eastAsia="Calibri"/>
                <w:lang w:val="lt-LT" w:eastAsia="en-US"/>
              </w:rPr>
              <w:t>“</w:t>
            </w:r>
          </w:p>
          <w:p w:rsidR="003B6B82" w:rsidRPr="003B6B82" w:rsidRDefault="003B6B82" w:rsidP="009A75B6">
            <w:pPr>
              <w:spacing w:after="0"/>
              <w:jc w:val="both"/>
            </w:pPr>
            <w:r w:rsidRPr="003B6B82">
              <w:t>Pakeisti 16 straipsnio 3 dalies 1 punktą ir jį išdėstyti taip:</w:t>
            </w:r>
          </w:p>
          <w:p w:rsidR="003B6B82" w:rsidRPr="003B6B82" w:rsidRDefault="003B6B82" w:rsidP="009A75B6">
            <w:pPr>
              <w:spacing w:after="0"/>
              <w:jc w:val="both"/>
            </w:pPr>
            <w:r w:rsidRPr="003B6B82">
              <w:t xml:space="preserve">„1) nustatomi pertvarkymo veiksmai, kurių būtų imamasi dėl </w:t>
            </w:r>
            <w:r w:rsidRPr="003B6B82">
              <w:rPr>
                <w:b/>
              </w:rPr>
              <w:t>pertvarkytinų subjektų, ir šių veiksmų pasekmės šio įstatymo</w:t>
            </w:r>
            <w:r w:rsidRPr="003B6B82">
              <w:t xml:space="preserve"> 1 straipsnio 2 dalies 4 ar 5 punkte nurodytiems </w:t>
            </w:r>
            <w:r w:rsidRPr="003B6B82">
              <w:rPr>
                <w:b/>
              </w:rPr>
              <w:t>kitiems grupės</w:t>
            </w:r>
            <w:r w:rsidRPr="003B6B82">
              <w:t xml:space="preserve"> subjektams, </w:t>
            </w:r>
            <w:r w:rsidRPr="003B6B82">
              <w:rPr>
                <w:strike/>
              </w:rPr>
              <w:t>tiek</w:t>
            </w:r>
            <w:r w:rsidRPr="003B6B82">
              <w:t xml:space="preserve"> Lietuvos Respublikoje licencijuotai patronuojančiajai įmonei ir patronuojamajai įmonei</w:t>
            </w:r>
            <w:r w:rsidRPr="003B6B82">
              <w:rPr>
                <w:b/>
              </w:rPr>
              <w:t>,</w:t>
            </w:r>
            <w:r w:rsidRPr="003B6B82">
              <w:t xml:space="preserve"> įvertinant įvairias galimas situacijas, įskaitant tai, kad </w:t>
            </w:r>
            <w:r w:rsidRPr="003B6B82">
              <w:rPr>
                <w:b/>
              </w:rPr>
              <w:t xml:space="preserve">pertvarkytino subjekto </w:t>
            </w:r>
            <w:r w:rsidRPr="003B6B82">
              <w:t>žlugimas gali būti išskirtinio pobūdžio ar vykti bendro finansinio nestabilumo arba finansų sistemos masto įvykių aplinkybėmis;“.</w:t>
            </w:r>
          </w:p>
          <w:p w:rsidR="003B6B82" w:rsidRPr="003B6B82" w:rsidRDefault="003B6B82" w:rsidP="009A75B6">
            <w:pPr>
              <w:spacing w:after="0"/>
              <w:jc w:val="both"/>
            </w:pPr>
            <w:r w:rsidRPr="003B6B82">
              <w:t>Pakeisti 16 straipsnio 3 dalies 2 punktą ir jį išdėstyti taip:</w:t>
            </w:r>
          </w:p>
          <w:p w:rsidR="003B6B82" w:rsidRPr="003B6B82" w:rsidRDefault="003B6B82" w:rsidP="009A75B6">
            <w:pPr>
              <w:spacing w:after="0"/>
              <w:jc w:val="both"/>
            </w:pPr>
            <w:r w:rsidRPr="003B6B82">
              <w:t xml:space="preserve">„2) nagrinėjama, kokia apimtimi būtų galima koordinuotai atlikti ES licencijuotų </w:t>
            </w:r>
            <w:r w:rsidRPr="003B6B82">
              <w:rPr>
                <w:b/>
              </w:rPr>
              <w:t>pertvarkytinų</w:t>
            </w:r>
            <w:r w:rsidRPr="003B6B82">
              <w:t xml:space="preserve"> subjektų pertvarkymo veiksmus, įskaitant priemones, kurias įgyvendinant sudaromos sąlygos trečiajam asmeniui įsigyti visą finansinę grupę, atskiras tos grupės verslo dalis arba kelių tos grupės subjektų verslo dalis, arba atskirus tos grupės subjektus </w:t>
            </w:r>
            <w:r w:rsidRPr="003B6B82">
              <w:rPr>
                <w:b/>
              </w:rPr>
              <w:t>ar pertvarkytinas grupes</w:t>
            </w:r>
            <w:r w:rsidRPr="003B6B82">
              <w:t>, taip pat nustatomos galimos koordinuoto pertvarkymo kliūtys;“.</w:t>
            </w:r>
          </w:p>
          <w:p w:rsidR="003B6B82" w:rsidRPr="003B6B82" w:rsidRDefault="003B6B82" w:rsidP="009A75B6">
            <w:pPr>
              <w:spacing w:after="0"/>
              <w:jc w:val="both"/>
            </w:pPr>
            <w:r w:rsidRPr="003B6B82">
              <w:t>Pakeisti 16 straipsnio 3 dalies 5 punktą ir jį išdėstyti taip:</w:t>
            </w:r>
          </w:p>
          <w:p w:rsidR="00204E52" w:rsidRPr="00387337" w:rsidRDefault="003B6B82" w:rsidP="009A75B6">
            <w:pPr>
              <w:spacing w:after="0"/>
              <w:contextualSpacing/>
              <w:jc w:val="both"/>
              <w:rPr>
                <w:rFonts w:eastAsia="Calibri"/>
                <w:lang w:val="lt-LT" w:eastAsia="en-US"/>
              </w:rPr>
            </w:pPr>
            <w:r w:rsidRPr="003B6B82">
              <w:t xml:space="preserve">„5) numatomi papildomi pertvarkymo veiksmai, kurių </w:t>
            </w:r>
            <w:r w:rsidRPr="003B6B82">
              <w:rPr>
                <w:b/>
              </w:rPr>
              <w:t xml:space="preserve">atitinkamos </w:t>
            </w:r>
            <w:r w:rsidRPr="003B6B82">
              <w:t xml:space="preserve">pertvarkymo </w:t>
            </w:r>
            <w:r w:rsidRPr="003B6B82">
              <w:rPr>
                <w:b/>
              </w:rPr>
              <w:t>institucijos</w:t>
            </w:r>
            <w:r w:rsidRPr="003B6B82">
              <w:t xml:space="preserve"> ketina imtis </w:t>
            </w:r>
            <w:r w:rsidRPr="003B6B82">
              <w:rPr>
                <w:b/>
              </w:rPr>
              <w:t>dėl kiekvienos pertvarkytinos grupės subjektų</w:t>
            </w:r>
            <w:r w:rsidR="00B0794C">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Pr="001022F1" w:rsidRDefault="001022F1" w:rsidP="009A75B6">
            <w:pPr>
              <w:autoSpaceDE w:val="0"/>
              <w:spacing w:after="0"/>
              <w:jc w:val="both"/>
              <w:rPr>
                <w:i/>
                <w:lang w:val="lt-LT"/>
              </w:rPr>
            </w:pPr>
            <w:r w:rsidRPr="001022F1">
              <w:rPr>
                <w:i/>
                <w:lang w:val="lt-LT"/>
              </w:rPr>
              <w:lastRenderedPageBreak/>
              <w:t xml:space="preserve">4. 13 straipsnis iš dalies keičiamas taip: </w:t>
            </w:r>
          </w:p>
          <w:p w:rsidR="001022F1" w:rsidRPr="001022F1" w:rsidRDefault="001022F1" w:rsidP="009A75B6">
            <w:pPr>
              <w:autoSpaceDE w:val="0"/>
              <w:jc w:val="both"/>
              <w:rPr>
                <w:lang w:val="lt-LT"/>
              </w:rPr>
            </w:pPr>
            <w:r w:rsidRPr="001022F1">
              <w:rPr>
                <w:lang w:val="lt-LT"/>
              </w:rPr>
              <w:t>a) 4 dalyje po pirmos pastraipos įterpiama ši pastraipa:</w:t>
            </w:r>
          </w:p>
          <w:p w:rsidR="00204E52" w:rsidRDefault="00204E52" w:rsidP="009A75B6">
            <w:pPr>
              <w:autoSpaceDE w:val="0"/>
              <w:spacing w:after="0"/>
              <w:jc w:val="both"/>
              <w:rPr>
                <w:lang w:val="lt-LT"/>
              </w:rPr>
            </w:pPr>
            <w:r>
              <w:rPr>
                <w:lang w:val="lt-LT"/>
              </w:rPr>
              <w:t>Jei grupę sudaro daugiau nei viena pertvarkytina grupė, pertvarkymo veiksmų, nurodytų 12 straipsnio 3 dalies aa punkte, planas įtraukiamas į bendrą sprendimą, kaip nurodyta ši</w:t>
            </w:r>
            <w:r w:rsidR="00414DA0">
              <w:rPr>
                <w:lang w:val="lt-LT"/>
              </w:rPr>
              <w:t xml:space="preserve">os dalies pirmoje pastraipoje.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FB8" w:rsidRPr="001848DE" w:rsidRDefault="00717FB8" w:rsidP="009A75B6">
            <w:pPr>
              <w:tabs>
                <w:tab w:val="left" w:pos="312"/>
                <w:tab w:val="left" w:pos="679"/>
              </w:tabs>
              <w:spacing w:after="0"/>
              <w:contextualSpacing/>
              <w:jc w:val="both"/>
              <w:rPr>
                <w:b/>
                <w:lang w:val="lt-LT" w:eastAsia="lt-LT"/>
              </w:rPr>
            </w:pPr>
            <w:r w:rsidRPr="001848DE">
              <w:rPr>
                <w:b/>
                <w:lang w:val="lt-LT" w:eastAsia="lt-LT"/>
              </w:rPr>
              <w:t>FTĮ projektas:</w:t>
            </w:r>
          </w:p>
          <w:p w:rsidR="00717FB8" w:rsidRPr="001848DE" w:rsidRDefault="00717FB8" w:rsidP="009A75B6">
            <w:pPr>
              <w:tabs>
                <w:tab w:val="left" w:pos="312"/>
                <w:tab w:val="left" w:pos="679"/>
              </w:tabs>
              <w:spacing w:after="0"/>
              <w:contextualSpacing/>
              <w:jc w:val="both"/>
              <w:rPr>
                <w:b/>
                <w:lang w:val="lt-LT" w:eastAsia="lt-LT"/>
              </w:rPr>
            </w:pPr>
            <w:r w:rsidRPr="001848DE">
              <w:rPr>
                <w:b/>
                <w:lang w:val="lt-LT" w:eastAsia="lt-LT"/>
              </w:rPr>
              <w:t>6 straipsnis. 16 straipsnio pakeitimas</w:t>
            </w:r>
          </w:p>
          <w:p w:rsidR="003B6B82" w:rsidRPr="003B6B82" w:rsidRDefault="003B6B82" w:rsidP="009A75B6">
            <w:pPr>
              <w:spacing w:after="0"/>
              <w:jc w:val="both"/>
            </w:pPr>
            <w:r w:rsidRPr="003B6B82">
              <w:t>Papildyti 16 straipsnio 3 dalį 1</w:t>
            </w:r>
            <w:r w:rsidRPr="003B6B82">
              <w:rPr>
                <w:vertAlign w:val="superscript"/>
              </w:rPr>
              <w:t>1</w:t>
            </w:r>
            <w:r w:rsidRPr="003B6B82">
              <w:t xml:space="preserve"> punktu:</w:t>
            </w:r>
          </w:p>
          <w:p w:rsidR="003B6B82" w:rsidRPr="003B6B82" w:rsidRDefault="003B6B82" w:rsidP="009A75B6">
            <w:pPr>
              <w:spacing w:after="0"/>
              <w:jc w:val="both"/>
            </w:pPr>
            <w:r w:rsidRPr="003B6B82">
              <w:t>„</w:t>
            </w:r>
            <w:r w:rsidRPr="003B6B82">
              <w:rPr>
                <w:b/>
              </w:rPr>
              <w:t>1</w:t>
            </w:r>
            <w:r w:rsidRPr="003B6B82">
              <w:rPr>
                <w:b/>
                <w:vertAlign w:val="superscript"/>
              </w:rPr>
              <w:t>1</w:t>
            </w:r>
            <w:r w:rsidRPr="003B6B82">
              <w:rPr>
                <w:b/>
              </w:rPr>
              <w:t>) kai finansinę grupę sudaro daugiau nei viena pertvarkytina grupė, nustatomi pertvarkymo veiksmai, kurių būtų imamasi dėl kiekvieno pertvarkytinos grupės pertvarkytino subjekto, ir šių veiksmų pasekmės kitiems grupės subjektams, kurie priklauso tai pačiai pertvarkytinai grupei, ir kitoms pertvarkytinoms grupėms;</w:t>
            </w:r>
            <w:r w:rsidRPr="003B6B82">
              <w:t>“.</w:t>
            </w:r>
          </w:p>
          <w:p w:rsidR="003B6B82" w:rsidRPr="00E547EE" w:rsidRDefault="003B6B82" w:rsidP="009A75B6">
            <w:pPr>
              <w:spacing w:after="0"/>
              <w:contextualSpacing/>
              <w:jc w:val="both"/>
              <w:rPr>
                <w:rFonts w:eastAsia="Calibri"/>
                <w:b/>
                <w:lang w:val="lt-LT" w:eastAsia="en-US"/>
              </w:rPr>
            </w:pPr>
          </w:p>
          <w:p w:rsidR="003B6B82" w:rsidRPr="003B6B82" w:rsidRDefault="003B6B82" w:rsidP="009A75B6">
            <w:pPr>
              <w:spacing w:after="0"/>
              <w:jc w:val="both"/>
              <w:rPr>
                <w:b/>
                <w:szCs w:val="24"/>
              </w:rPr>
            </w:pPr>
            <w:r w:rsidRPr="003B6B82">
              <w:rPr>
                <w:b/>
                <w:szCs w:val="24"/>
              </w:rPr>
              <w:t>7 straipsnis. 18 straipsnio pakeitimas</w:t>
            </w:r>
          </w:p>
          <w:p w:rsidR="003B6B82" w:rsidRPr="003B6B82" w:rsidRDefault="003B6B82" w:rsidP="009A75B6">
            <w:pPr>
              <w:spacing w:after="0"/>
              <w:contextualSpacing/>
              <w:jc w:val="both"/>
              <w:rPr>
                <w:szCs w:val="24"/>
              </w:rPr>
            </w:pPr>
            <w:r w:rsidRPr="003B6B82">
              <w:rPr>
                <w:szCs w:val="24"/>
              </w:rPr>
              <w:t>Pakeisti 18 straipsnio 1 dalį ir ją išdėstyti taip:</w:t>
            </w:r>
          </w:p>
          <w:p w:rsidR="00E547EE" w:rsidRPr="003B6B82" w:rsidRDefault="003B6B82" w:rsidP="009A75B6">
            <w:pPr>
              <w:spacing w:after="0"/>
              <w:contextualSpacing/>
              <w:jc w:val="both"/>
              <w:rPr>
                <w:sz w:val="24"/>
                <w:szCs w:val="24"/>
                <w:lang w:eastAsia="lt-LT"/>
              </w:rPr>
            </w:pPr>
            <w:r w:rsidRPr="003B6B82">
              <w:rPr>
                <w:szCs w:val="24"/>
              </w:rPr>
              <w:t xml:space="preserve">„1. </w:t>
            </w:r>
            <w:r w:rsidRPr="003B6B82">
              <w:rPr>
                <w:szCs w:val="24"/>
                <w:lang w:eastAsia="lt-LT"/>
              </w:rPr>
              <w:t>Grupės pertvarkymo planas tvirtinamas grupės pertvarkymo institucijos ir kitų ES valstybėse narėse licencijuotų patronuojamųjų įmonių pertvarkymo institucijų bendru sprendimu.</w:t>
            </w:r>
            <w:r w:rsidRPr="003B6B82">
              <w:rPr>
                <w:b/>
                <w:szCs w:val="24"/>
              </w:rPr>
              <w:t xml:space="preserve"> Jei grupę sudaro daugiau nei viena pertvarkytina grupė, pertvarkymo veiksmų, nurodytų </w:t>
            </w:r>
            <w:r w:rsidRPr="003B6B82">
              <w:rPr>
                <w:rFonts w:eastAsia="Calibri"/>
                <w:b/>
                <w:szCs w:val="24"/>
              </w:rPr>
              <w:t>šio įstatymo 16 straipsnio 3 dalies 1</w:t>
            </w:r>
            <w:r w:rsidRPr="003B6B82">
              <w:rPr>
                <w:rFonts w:eastAsia="Calibri"/>
                <w:b/>
                <w:szCs w:val="24"/>
                <w:vertAlign w:val="superscript"/>
              </w:rPr>
              <w:t>1</w:t>
            </w:r>
            <w:r w:rsidRPr="003B6B82">
              <w:rPr>
                <w:rFonts w:eastAsia="Calibri"/>
                <w:b/>
                <w:szCs w:val="24"/>
              </w:rPr>
              <w:t xml:space="preserve"> punkte, </w:t>
            </w:r>
            <w:r w:rsidRPr="003B6B82">
              <w:rPr>
                <w:b/>
                <w:szCs w:val="24"/>
              </w:rPr>
              <w:t>planas įtvirtinimas šiuo bendru sprendimu.</w:t>
            </w:r>
            <w:r w:rsidRPr="003B6B82">
              <w:rPr>
                <w:bCs/>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98370C" w:rsidP="009A75B6">
            <w:pPr>
              <w:autoSpaceDE w:val="0"/>
              <w:spacing w:after="0"/>
              <w:jc w:val="both"/>
              <w:rPr>
                <w:lang w:val="lt-LT"/>
              </w:rPr>
            </w:pPr>
            <w:r>
              <w:rPr>
                <w:lang w:val="lt-LT"/>
              </w:rPr>
              <w:lastRenderedPageBreak/>
              <w:t xml:space="preserve">b) </w:t>
            </w:r>
            <w:r w:rsidR="00204E52">
              <w:rPr>
                <w:lang w:val="lt-LT"/>
              </w:rPr>
              <w:t>6 dalies pirma pastraipa pakeičiama taip</w:t>
            </w:r>
            <w:r w:rsidR="00E547EE">
              <w:rPr>
                <w:lang w:val="lt-LT"/>
              </w:rPr>
              <w:t>:</w:t>
            </w:r>
          </w:p>
          <w:p w:rsidR="00204E52" w:rsidRDefault="00204E52" w:rsidP="009A75B6">
            <w:pPr>
              <w:autoSpaceDE w:val="0"/>
              <w:spacing w:after="0"/>
              <w:jc w:val="both"/>
              <w:rPr>
                <w:lang w:val="lt-LT"/>
              </w:rPr>
            </w:pPr>
            <w:r>
              <w:rPr>
                <w:lang w:val="lt-LT"/>
              </w:rPr>
              <w:t>Pertvarkymo institucijoms per keturis mėnesius nepriėmus bendro sprendimo, kiekviena už patronuojamąją įmonę atsakinga pertvarkymo institucija, nepritarianti grupės pertvarkymo planui, priima savo sprendimą ir, kai tinkama, nustato pertvarkytiną subjektą ir parengia bei prižiūri pertvarkytinos grupės, kurią sudaro jos jurisdikcijai priklausantys subjektai, pertvarkymo planą. Kiekvienas individualus nepritariančių pertvarkymo institucijų sprendimas turi būti visapusiškai pagrįstas, jame turi būti išdėstytos nepritarimo siūlomam grupės pertvarkymo planui priežastys ir atsižvelgta į kitų pertvarkymo institucijų ir kompetentingų institucijų nuomones bei išlygas. Kiekviena pertvarkymo institucija apie savo sprendimą praneša kitoms pertvarkymo kolegijos narėms.</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FB8" w:rsidRPr="001848DE" w:rsidRDefault="00717FB8" w:rsidP="009A75B6">
            <w:pPr>
              <w:tabs>
                <w:tab w:val="left" w:pos="312"/>
                <w:tab w:val="left" w:pos="679"/>
              </w:tabs>
              <w:spacing w:after="0"/>
              <w:contextualSpacing/>
              <w:jc w:val="both"/>
              <w:rPr>
                <w:b/>
                <w:lang w:val="lt-LT" w:eastAsia="lt-LT"/>
              </w:rPr>
            </w:pPr>
            <w:r w:rsidRPr="001848DE">
              <w:rPr>
                <w:b/>
                <w:lang w:val="lt-LT" w:eastAsia="lt-LT"/>
              </w:rPr>
              <w:t>FTĮ projektas:</w:t>
            </w:r>
          </w:p>
          <w:p w:rsidR="00717FB8" w:rsidRPr="001848DE" w:rsidRDefault="003C096F" w:rsidP="009A75B6">
            <w:pPr>
              <w:tabs>
                <w:tab w:val="left" w:pos="312"/>
                <w:tab w:val="left" w:pos="679"/>
              </w:tabs>
              <w:spacing w:after="0"/>
              <w:contextualSpacing/>
              <w:jc w:val="both"/>
              <w:rPr>
                <w:b/>
                <w:lang w:val="lt-LT" w:eastAsia="lt-LT"/>
              </w:rPr>
            </w:pPr>
            <w:r>
              <w:rPr>
                <w:b/>
                <w:lang w:val="lt-LT" w:eastAsia="lt-LT"/>
              </w:rPr>
              <w:t>8</w:t>
            </w:r>
            <w:r w:rsidR="00717FB8" w:rsidRPr="001848DE">
              <w:rPr>
                <w:b/>
                <w:lang w:val="lt-LT" w:eastAsia="lt-LT"/>
              </w:rPr>
              <w:t xml:space="preserve"> straipsnis. 19 straipsnio pakeitimas</w:t>
            </w:r>
          </w:p>
          <w:p w:rsidR="00717FB8" w:rsidRPr="00414DA0" w:rsidRDefault="00717FB8" w:rsidP="009A75B6">
            <w:pPr>
              <w:tabs>
                <w:tab w:val="left" w:pos="312"/>
                <w:tab w:val="left" w:pos="679"/>
              </w:tabs>
              <w:spacing w:after="0"/>
              <w:contextualSpacing/>
              <w:jc w:val="both"/>
              <w:rPr>
                <w:lang w:val="lt-LT" w:eastAsia="lt-LT"/>
              </w:rPr>
            </w:pPr>
            <w:r w:rsidRPr="00414DA0">
              <w:rPr>
                <w:lang w:val="lt-LT" w:eastAsia="lt-LT"/>
              </w:rPr>
              <w:t>Pakeisti 19 straipsnio 3 dalį ir ją išdėstyti taip:</w:t>
            </w:r>
          </w:p>
          <w:p w:rsidR="00204E52" w:rsidRPr="003B6B82" w:rsidRDefault="003B6B82" w:rsidP="009A75B6">
            <w:pPr>
              <w:pStyle w:val="Sraopastraipa"/>
              <w:spacing w:after="0"/>
              <w:ind w:left="0"/>
              <w:jc w:val="both"/>
            </w:pPr>
            <w:r w:rsidRPr="003B6B82">
              <w:t xml:space="preserve">„3. Jeigu per keturis mėnesius nuo tos dienos, kurią grupės pertvarkymo institucija perdavė pertvarkymo institucijai šio įstatymo 17 straipsnio 3 dalyje nurodytą informaciją, nepavyksta pasiekti bendro sprendimo dėl grupės pertvarkymo plano </w:t>
            </w:r>
            <w:r w:rsidRPr="003B6B82">
              <w:rPr>
                <w:b/>
              </w:rPr>
              <w:t>ir</w:t>
            </w:r>
            <w:r w:rsidRPr="003B6B82">
              <w:t xml:space="preserve"> pertvarkymo institucija </w:t>
            </w:r>
            <w:r w:rsidRPr="003B6B82">
              <w:rPr>
                <w:b/>
              </w:rPr>
              <w:t>nepritaria grupės pertvarkymo planui</w:t>
            </w:r>
            <w:r w:rsidRPr="003B6B82">
              <w:t xml:space="preserve">, </w:t>
            </w:r>
            <w:r w:rsidRPr="003B6B82">
              <w:rPr>
                <w:b/>
              </w:rPr>
              <w:t>ji</w:t>
            </w:r>
            <w:r w:rsidRPr="003B6B82">
              <w:t xml:space="preserve"> turi teisę priimti atskirą sprendimą </w:t>
            </w:r>
            <w:r w:rsidRPr="003B6B82">
              <w:rPr>
                <w:b/>
              </w:rPr>
              <w:t>dėl Lietuvos Respublikoje licencijuotos patronuojamosios įmonės. Pertvarkymo institucija, kai taikoma, nustato pertvarkytiną subjektą</w:t>
            </w:r>
            <w:r w:rsidRPr="003B6B82">
              <w:t xml:space="preserve"> ir </w:t>
            </w:r>
            <w:r w:rsidRPr="003B6B82">
              <w:rPr>
                <w:b/>
              </w:rPr>
              <w:t>parengia bei atnaujina pertvarkytinos grupės, kurią sudaro</w:t>
            </w:r>
            <w:r w:rsidRPr="003B6B82">
              <w:t xml:space="preserve"> Lietuvos Respublikoje </w:t>
            </w:r>
            <w:r w:rsidRPr="003B6B82">
              <w:rPr>
                <w:b/>
              </w:rPr>
              <w:t>licencijuoti subjektai,</w:t>
            </w:r>
            <w:r w:rsidRPr="003B6B82">
              <w:t xml:space="preserve"> pertvarkymo </w:t>
            </w:r>
            <w:r w:rsidRPr="003B6B82">
              <w:rPr>
                <w:b/>
              </w:rPr>
              <w:t>planą</w:t>
            </w:r>
            <w:r w:rsidRPr="003B6B82">
              <w:t>. Sprendimas turi būti visapusiškai pagrįstas, jame turi būti išdėstytos nepritarimo siūlomam grupės pertvarkymo planui priežastys ir atsižvelgta į kitų priežiūros institucijų ir pertvarkymo institucijų nuomones bei išlygas. Pertvarkymo institucija apie savo sprendimą privalo pranešti kitoms pertvarkymo kolegijos narėms. Jeigu per keturių mėnesių laikotarpį kuri nors iš kitų valstybių narių pertvarkymo institucijų arba pati pertvarkymo institucija kreipiasi į Europos bankininkystės instituciją, kad ši, vadovaudamasi Reglamento (ES) Nr. 1093/2010 19 straipsnio 3 dalimi, padėtų institucijoms pasiekti bendrą sprendimą, pertvarkymo institucija atideda savo sprendimo priėmimą iki Europos bankininkystės institucijos sprendimo priėmimo dienos. Pertvarkymo institucija savo sprendimą priima vadovaudamasi Europos bankininkystės institucijos sprendimu. Keturių mėnesių laikotarpis laikomas taikinamuoju laikotarpiu, kaip jis apibrėžtas Reglamente (ES) Nr. 1093/2010. Jeigu Europos bankininkystės institucija per vieną mėnesį nuo kreipimosi į ją dienos nepriima sprendimo, pertvarkymo institucija priima savo sprendimą dėl Lietuvos Respublikoje licencijuotos finansinės grupės patronuojamosios įmonės.“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Pr="001022F1" w:rsidRDefault="001022F1" w:rsidP="009A75B6">
            <w:pPr>
              <w:autoSpaceDE w:val="0"/>
              <w:spacing w:after="0"/>
              <w:jc w:val="both"/>
              <w:rPr>
                <w:i/>
                <w:lang w:val="lt-LT" w:eastAsia="lt-LT"/>
              </w:rPr>
            </w:pPr>
            <w:r>
              <w:rPr>
                <w:i/>
                <w:lang w:val="lt-LT" w:eastAsia="lt-LT"/>
              </w:rPr>
              <w:t xml:space="preserve">5. </w:t>
            </w:r>
            <w:r w:rsidRPr="001022F1">
              <w:rPr>
                <w:i/>
                <w:lang w:val="lt-LT" w:eastAsia="lt-LT"/>
              </w:rPr>
              <w:t>16 straipsnis iš dalies keičiamas taip:</w:t>
            </w:r>
          </w:p>
          <w:p w:rsidR="001022F1" w:rsidRPr="001022F1" w:rsidRDefault="001022F1" w:rsidP="009A75B6">
            <w:pPr>
              <w:autoSpaceDE w:val="0"/>
              <w:spacing w:after="0"/>
              <w:jc w:val="both"/>
              <w:rPr>
                <w:i/>
                <w:lang w:val="lt-LT" w:eastAsia="lt-LT"/>
              </w:rPr>
            </w:pPr>
            <w:r w:rsidRPr="001022F1">
              <w:rPr>
                <w:i/>
                <w:lang w:val="lt-LT" w:eastAsia="lt-LT"/>
              </w:rPr>
              <w:t>a)1 dalies antra pastraipa pakeičiama taip:</w:t>
            </w:r>
          </w:p>
          <w:p w:rsidR="00204E52" w:rsidRDefault="00204E52" w:rsidP="009A75B6">
            <w:pPr>
              <w:spacing w:after="0"/>
              <w:jc w:val="both"/>
              <w:rPr>
                <w:lang w:val="lt-LT"/>
              </w:rPr>
            </w:pPr>
            <w:r>
              <w:rPr>
                <w:lang w:val="lt-LT"/>
              </w:rPr>
              <w:t xml:space="preserve">Laikoma, kad grupę galima sėkmingai pertvarkyti, jei pertvarkymo institucijos gali realiai ir patikimai likviduoti grupės subjektus pagal įprastinę bankroto procedūrą, arba juos pertvarkyti, tos grupės pertvarkytiniems subjektams taikydamos pertvarkymo priemones ir jų atžvilgiu naudodamosi pertvarkymo įgaliojimais, kiek įmanoma stengiantis išvengti bet kokių didelių neigiamų pasekmių valstybių narių, kuriose yra grupės subjektai arba filialai, arba kitų valstybių narių ar Sąjungos finansų sistemoms, įskaitant platesnį finansinį nestabilumą arba sisteminio masto įvykius, siekiant užtikrinti tų grupės subjektų vykdomų ypatingos svarbos funkcijų tęstinumą, kai jas </w:t>
            </w:r>
            <w:r>
              <w:rPr>
                <w:lang w:val="lt-LT"/>
              </w:rPr>
              <w:lastRenderedPageBreak/>
              <w:t>galima laiku lengvai atskirti, arba kitais būdais. Grupės lygmens pertvarkymo institucijos laiku informuoja EBI, jei laikoma, kad sėkmingai pertvarkyti grupės neįmanoma.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7"/>
                <w:tab w:val="left" w:pos="847"/>
                <w:tab w:val="left" w:pos="1170"/>
              </w:tabs>
              <w:spacing w:after="0"/>
              <w:contextualSpacing/>
              <w:jc w:val="both"/>
              <w:rPr>
                <w:b/>
                <w:lang w:val="lt-LT" w:eastAsia="lt-LT"/>
              </w:rPr>
            </w:pPr>
            <w:r w:rsidRPr="003B6B82">
              <w:rPr>
                <w:b/>
                <w:lang w:val="lt-LT" w:eastAsia="lt-LT"/>
              </w:rPr>
              <w:lastRenderedPageBreak/>
              <w:t>FTĮ projektas:</w:t>
            </w:r>
          </w:p>
          <w:p w:rsidR="00717FB8" w:rsidRPr="003B6B82" w:rsidRDefault="00617A71" w:rsidP="009A75B6">
            <w:pPr>
              <w:tabs>
                <w:tab w:val="left" w:pos="317"/>
                <w:tab w:val="left" w:pos="847"/>
                <w:tab w:val="left" w:pos="1170"/>
              </w:tabs>
              <w:spacing w:after="0"/>
              <w:contextualSpacing/>
              <w:jc w:val="both"/>
              <w:rPr>
                <w:rFonts w:eastAsia="Times New Roman"/>
                <w:b/>
                <w:lang w:val="lt-LT" w:eastAsia="lt-LT"/>
              </w:rPr>
            </w:pPr>
            <w:r w:rsidRPr="003B6B82">
              <w:rPr>
                <w:rFonts w:eastAsia="Times New Roman"/>
                <w:b/>
                <w:lang w:val="lt-LT" w:eastAsia="lt-LT"/>
              </w:rPr>
              <w:t>9</w:t>
            </w:r>
            <w:r w:rsidR="00717FB8" w:rsidRPr="003B6B82">
              <w:rPr>
                <w:rFonts w:eastAsia="Times New Roman"/>
                <w:b/>
                <w:lang w:val="lt-LT" w:eastAsia="lt-LT"/>
              </w:rPr>
              <w:t xml:space="preserve"> straipsnis. 21 straipsnio pakeitimas</w:t>
            </w:r>
          </w:p>
          <w:p w:rsidR="007A1038" w:rsidRPr="003B6B82" w:rsidRDefault="00717FB8" w:rsidP="009A75B6">
            <w:pPr>
              <w:tabs>
                <w:tab w:val="left" w:pos="317"/>
                <w:tab w:val="left" w:pos="847"/>
                <w:tab w:val="left" w:pos="1170"/>
              </w:tabs>
              <w:spacing w:after="0"/>
              <w:contextualSpacing/>
              <w:jc w:val="both"/>
              <w:rPr>
                <w:rFonts w:eastAsia="Times New Roman"/>
                <w:lang w:eastAsia="lt-LT"/>
              </w:rPr>
            </w:pPr>
            <w:r w:rsidRPr="003B6B82">
              <w:rPr>
                <w:rFonts w:eastAsia="Times New Roman"/>
                <w:lang w:eastAsia="lt-LT"/>
              </w:rPr>
              <w:t>Pakeisti 21 straipsnio 2 dalį ir ją išdėstyti taip:</w:t>
            </w:r>
          </w:p>
          <w:p w:rsidR="002D11E8" w:rsidRDefault="003B6B82" w:rsidP="002D11E8">
            <w:pPr>
              <w:spacing w:after="0"/>
              <w:jc w:val="both"/>
              <w:rPr>
                <w:b/>
                <w:bCs/>
              </w:rPr>
            </w:pPr>
            <w:r w:rsidRPr="003B6B82">
              <w:rPr>
                <w:bCs/>
              </w:rPr>
              <w:t>„</w:t>
            </w:r>
            <w:r w:rsidRPr="003B6B82">
              <w:t>2. Laikoma, kad finansinę grupę galima sėkmingai pertvarkyti, jeigu grupės pertvarkymo ins</w:t>
            </w:r>
            <w:r>
              <w:t>titucija gali</w:t>
            </w:r>
            <w:r w:rsidRPr="003B6B82">
              <w:t xml:space="preserve"> likviduoti finansinės grupės subjektus iškeliant bankroto bylą arba juos pertvarkyti</w:t>
            </w:r>
            <w:r w:rsidRPr="003B6B82">
              <w:rPr>
                <w:b/>
              </w:rPr>
              <w:t>,</w:t>
            </w:r>
            <w:r w:rsidRPr="003B6B82">
              <w:t xml:space="preserve"> </w:t>
            </w:r>
            <w:r w:rsidRPr="003B6B82">
              <w:rPr>
                <w:b/>
                <w:bCs/>
              </w:rPr>
              <w:t>grupės pertvarkytiniems subjektams</w:t>
            </w:r>
            <w:r w:rsidRPr="003B6B82">
              <w:t xml:space="preserve"> taikydama šiame įstatyme nurodytas pertvarkymo priemones </w:t>
            </w:r>
            <w:r w:rsidRPr="003B6B82">
              <w:rPr>
                <w:b/>
                <w:bCs/>
              </w:rPr>
              <w:t xml:space="preserve">ir </w:t>
            </w:r>
            <w:r w:rsidRPr="003B6B82">
              <w:t xml:space="preserve">naudodamasi įgaliojimais, kiek įmanoma siekiant išvengti reikšmingų neigiamų pasekmių valstybių narių, kuriose yra finansinės grupės subjektai </w:t>
            </w:r>
            <w:r w:rsidRPr="003B6B82">
              <w:rPr>
                <w:b/>
                <w:bCs/>
              </w:rPr>
              <w:t>arba jų filialai</w:t>
            </w:r>
            <w:r w:rsidRPr="003B6B82">
              <w:t xml:space="preserve">, kitų valstybių narių ar visos ES finansų sistemai, įskaitant atvejus, kai yra platesnio finansinio nestabilumo arba finansų sistemos masto įvykių aplinkybės, ir siekiant </w:t>
            </w:r>
            <w:r w:rsidRPr="003B6B82">
              <w:lastRenderedPageBreak/>
              <w:t>užtikrinti</w:t>
            </w:r>
            <w:r w:rsidRPr="003B6B82">
              <w:rPr>
                <w:b/>
                <w:bCs/>
              </w:rPr>
              <w:t xml:space="preserve"> </w:t>
            </w:r>
            <w:r w:rsidRPr="003B6B82">
              <w:t>finansinės grupės subjektų vykdomų ypač svarbių funkcijų tęstinumą.“</w:t>
            </w:r>
            <w:r w:rsidRPr="003B6B82">
              <w:rPr>
                <w:b/>
                <w:bCs/>
              </w:rPr>
              <w:t xml:space="preserve"> </w:t>
            </w:r>
          </w:p>
          <w:p w:rsidR="002D11E8" w:rsidRPr="00B239FE" w:rsidRDefault="002D11E8" w:rsidP="002D11E8">
            <w:pPr>
              <w:spacing w:after="0"/>
              <w:jc w:val="both"/>
              <w:rPr>
                <w:bCs/>
                <w:lang w:val="lt-LT"/>
              </w:rPr>
            </w:pPr>
            <w:r w:rsidRPr="00B239FE">
              <w:rPr>
                <w:bCs/>
                <w:lang w:val="lt-LT"/>
              </w:rPr>
              <w:t>3. Pakeisti 21 straipsnio 3 dalį ir ją išdėstyti taip:</w:t>
            </w:r>
          </w:p>
          <w:p w:rsidR="002D11E8" w:rsidRPr="00B239FE" w:rsidRDefault="002D11E8" w:rsidP="002D11E8">
            <w:pPr>
              <w:spacing w:after="0"/>
              <w:jc w:val="both"/>
              <w:rPr>
                <w:bCs/>
                <w:lang w:val="lt-LT"/>
              </w:rPr>
            </w:pPr>
            <w:r w:rsidRPr="00B239FE">
              <w:rPr>
                <w:bCs/>
                <w:lang w:val="lt-LT"/>
              </w:rPr>
              <w:t>„</w:t>
            </w:r>
            <w:r w:rsidRPr="00B239FE">
              <w:rPr>
                <w:bCs/>
              </w:rPr>
              <w:t xml:space="preserve">3. Jeigu, grupės pertvarkymo institucijos vertinimu, neįmanoma sėkmingai pertvarkyti finansinės grupės, </w:t>
            </w:r>
            <w:r w:rsidRPr="002D11E8">
              <w:rPr>
                <w:b/>
                <w:bCs/>
              </w:rPr>
              <w:t>grupės</w:t>
            </w:r>
            <w:r w:rsidRPr="00B239FE">
              <w:rPr>
                <w:bCs/>
              </w:rPr>
              <w:t xml:space="preserve"> pertvarkymo institucija nedelsdama privalo apie tai informuoti Europos bankininkystės instituciją.”</w:t>
            </w:r>
          </w:p>
          <w:p w:rsidR="00204E52" w:rsidRPr="003B6B82" w:rsidRDefault="003B6B82" w:rsidP="002D11E8">
            <w:pPr>
              <w:spacing w:after="0"/>
              <w:jc w:val="both"/>
              <w:rPr>
                <w:b/>
                <w:bCs/>
              </w:rPr>
            </w:pPr>
            <w:r w:rsidRPr="003B6B82">
              <w:rPr>
                <w:b/>
                <w:bCs/>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Pr="0098370C" w:rsidRDefault="0098370C" w:rsidP="009A75B6">
            <w:pPr>
              <w:spacing w:after="0"/>
              <w:jc w:val="both"/>
              <w:rPr>
                <w:i/>
                <w:lang w:val="lt-LT"/>
              </w:rPr>
            </w:pPr>
            <w:r w:rsidRPr="0098370C">
              <w:rPr>
                <w:i/>
                <w:lang w:val="lt-LT"/>
              </w:rPr>
              <w:lastRenderedPageBreak/>
              <w:t xml:space="preserve">b) </w:t>
            </w:r>
            <w:r w:rsidR="00204E52" w:rsidRPr="0098370C">
              <w:rPr>
                <w:i/>
                <w:lang w:val="lt-LT"/>
              </w:rPr>
              <w:t>Papildoma šia dalimi:</w:t>
            </w:r>
          </w:p>
          <w:p w:rsidR="00204E52" w:rsidRDefault="00204E52" w:rsidP="009A75B6">
            <w:pPr>
              <w:spacing w:after="0"/>
              <w:jc w:val="both"/>
              <w:rPr>
                <w:lang w:val="lt-LT"/>
              </w:rPr>
            </w:pPr>
            <w:r>
              <w:rPr>
                <w:lang w:val="lt-LT"/>
              </w:rPr>
              <w:t>4. Valstybės narės užtikrina, kad jeigu grupę sudaro daugiau nei viena pertvarkytina grupė, 1 dalyje nurodytos institucijos pagal šį straipsnį įvertina kiekvienos pertvarkytinos grupės pertvarkymo galimybes. Šios dalies pirmoje pastraipoje nurodytas vertinimas atliekamas papildant visos grupės sėkmingo pertvarkymo galimybės vertinimą ir vykdomas pagal 13 straipsnyje nustatytą sprendimų priėmimo procedūrą.</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2"/>
                <w:tab w:val="left" w:pos="679"/>
              </w:tabs>
              <w:spacing w:after="0"/>
              <w:contextualSpacing/>
              <w:jc w:val="both"/>
              <w:rPr>
                <w:b/>
                <w:lang w:val="lt-LT" w:eastAsia="lt-LT"/>
              </w:rPr>
            </w:pPr>
            <w:r w:rsidRPr="003B6B82">
              <w:rPr>
                <w:b/>
                <w:lang w:val="lt-LT" w:eastAsia="lt-LT"/>
              </w:rPr>
              <w:t>FTĮ projektas</w:t>
            </w:r>
          </w:p>
          <w:p w:rsidR="00717FB8" w:rsidRPr="003B6B82" w:rsidRDefault="00617A71" w:rsidP="009A75B6">
            <w:pPr>
              <w:tabs>
                <w:tab w:val="left" w:pos="312"/>
                <w:tab w:val="left" w:pos="847"/>
                <w:tab w:val="left" w:pos="1170"/>
              </w:tabs>
              <w:spacing w:after="0"/>
              <w:contextualSpacing/>
              <w:jc w:val="both"/>
              <w:rPr>
                <w:rFonts w:eastAsia="Times New Roman"/>
                <w:b/>
                <w:lang w:val="lt-LT" w:eastAsia="lt-LT"/>
              </w:rPr>
            </w:pPr>
            <w:r w:rsidRPr="003B6B82">
              <w:rPr>
                <w:rFonts w:eastAsia="Times New Roman"/>
                <w:b/>
                <w:lang w:val="lt-LT" w:eastAsia="lt-LT"/>
              </w:rPr>
              <w:t>9</w:t>
            </w:r>
            <w:r w:rsidR="00717FB8" w:rsidRPr="003B6B82">
              <w:rPr>
                <w:rFonts w:eastAsia="Times New Roman"/>
                <w:b/>
                <w:lang w:val="lt-LT" w:eastAsia="lt-LT"/>
              </w:rPr>
              <w:t xml:space="preserve"> straipsnis. 21 straipsnio pakeitimas</w:t>
            </w:r>
          </w:p>
          <w:p w:rsidR="00717FB8" w:rsidRPr="003B6B82" w:rsidRDefault="002D11E8" w:rsidP="009A75B6">
            <w:pPr>
              <w:tabs>
                <w:tab w:val="left" w:pos="679"/>
              </w:tabs>
              <w:spacing w:after="0"/>
              <w:contextualSpacing/>
              <w:jc w:val="both"/>
              <w:rPr>
                <w:lang w:val="lt-LT" w:eastAsia="lt-LT"/>
              </w:rPr>
            </w:pPr>
            <w:r>
              <w:rPr>
                <w:lang w:val="lt-LT" w:eastAsia="lt-LT"/>
              </w:rPr>
              <w:t xml:space="preserve">4. </w:t>
            </w:r>
            <w:r w:rsidR="00717FB8" w:rsidRPr="003B6B82">
              <w:rPr>
                <w:lang w:val="lt-LT" w:eastAsia="lt-LT"/>
              </w:rPr>
              <w:t>Papildyti 21 straipsnį 8 dalimi:</w:t>
            </w:r>
          </w:p>
          <w:p w:rsidR="00204E52" w:rsidRPr="003B6B82" w:rsidRDefault="003B6B82" w:rsidP="009A75B6">
            <w:pPr>
              <w:tabs>
                <w:tab w:val="left" w:pos="7545"/>
              </w:tabs>
              <w:spacing w:after="0"/>
              <w:jc w:val="both"/>
            </w:pPr>
            <w:r w:rsidRPr="003B6B82">
              <w:t>„</w:t>
            </w:r>
            <w:r w:rsidRPr="003B6B82">
              <w:rPr>
                <w:b/>
              </w:rPr>
              <w:t>8.</w:t>
            </w:r>
            <w:r w:rsidRPr="003B6B82">
              <w:t xml:space="preserve"> </w:t>
            </w:r>
            <w:r w:rsidRPr="003B6B82">
              <w:rPr>
                <w:b/>
              </w:rPr>
              <w:t>Jeigu finansinę grupę sudaro daugiau nei viena pertvarkytina grupė, grupės pertvarkymo institucija kartu su šio straipsnio 1 dalyje nurodytomis institucijomis turi šio straipsnio 5 dalyje nustatyta tvarka įvertinti kiekvienos pertvarkytinos grupės pertvarkymo galimybes.</w:t>
            </w:r>
            <w:r w:rsidRPr="003B6B82">
              <w:t xml:space="preserve"> </w:t>
            </w:r>
            <w:r w:rsidRPr="003B6B82">
              <w:rPr>
                <w:b/>
                <w:bCs/>
              </w:rPr>
              <w:t>Toks vertinimas atliekamas papildant sėkmingo visos finansinės grupės pertvarkymo galimybės vertinimą</w:t>
            </w:r>
            <w:r w:rsidRPr="003B6B82">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9A75B6">
            <w:pPr>
              <w:spacing w:after="0"/>
              <w:jc w:val="both"/>
              <w:rPr>
                <w:i/>
                <w:lang w:val="lt-LT"/>
              </w:rPr>
            </w:pPr>
            <w:r>
              <w:rPr>
                <w:i/>
                <w:lang w:val="lt-LT"/>
              </w:rPr>
              <w:t>6. Į</w:t>
            </w:r>
            <w:r w:rsidR="0098370C">
              <w:rPr>
                <w:i/>
                <w:lang w:val="lt-LT"/>
              </w:rPr>
              <w:t>terpiamas</w:t>
            </w:r>
            <w:r>
              <w:rPr>
                <w:i/>
                <w:lang w:val="lt-LT"/>
              </w:rPr>
              <w:t xml:space="preserve"> straipsnis: </w:t>
            </w:r>
          </w:p>
          <w:p w:rsidR="00204E52" w:rsidRDefault="00204E52" w:rsidP="009A75B6">
            <w:pPr>
              <w:spacing w:after="0"/>
              <w:jc w:val="both"/>
              <w:rPr>
                <w:i/>
                <w:lang w:val="lt-LT"/>
              </w:rPr>
            </w:pPr>
            <w:r>
              <w:rPr>
                <w:i/>
                <w:lang w:val="lt-LT"/>
              </w:rPr>
              <w:t xml:space="preserve">16a straipsnis </w:t>
            </w:r>
          </w:p>
          <w:p w:rsidR="00204E52" w:rsidRDefault="00204E52" w:rsidP="009A75B6">
            <w:pPr>
              <w:spacing w:after="0"/>
              <w:jc w:val="both"/>
              <w:rPr>
                <w:b/>
                <w:color w:val="000000" w:themeColor="text1"/>
                <w:lang w:val="lt-LT"/>
              </w:rPr>
            </w:pPr>
            <w:r>
              <w:rPr>
                <w:b/>
                <w:color w:val="000000"/>
                <w:shd w:val="clear" w:color="auto" w:fill="FFFFFF"/>
                <w:lang w:val="lt-LT"/>
              </w:rPr>
              <w:t>Įgaliojimai uždrausti tam tikrus paskirstymo atvejus</w:t>
            </w:r>
          </w:p>
          <w:p w:rsidR="00204E52" w:rsidRDefault="00204E52" w:rsidP="009A75B6">
            <w:pPr>
              <w:numPr>
                <w:ilvl w:val="0"/>
                <w:numId w:val="1"/>
              </w:numPr>
              <w:spacing w:after="0"/>
              <w:jc w:val="both"/>
              <w:rPr>
                <w:i/>
                <w:lang w:val="lt-LT"/>
              </w:rPr>
            </w:pPr>
            <w:r>
              <w:rPr>
                <w:lang w:val="lt-LT"/>
              </w:rPr>
              <w:t xml:space="preserve">Jei subjektas tenkina jungtinio rezervo reikalavimą, kai jis vertinamas kaip papildantis kiekvieną iš Direktyvos 2013/36/ES 141a straipsnio 1 dalies a, b ir c punktuose nurodytų reikalavimų, tačiau netenkina jungtinio rezervo reikalavimo, kai jis vertinamas kaip papildantis šios direktyvos 45c ir 45d straipsniuose nurodytus reikalavimus, apskaičiuojant pagal šios direktyvos 45 straipsnio 2 dalies a punktą, to subjekto pertvarkymo institucija turi įgaliojimus, vadovaujantis šio straipsnio 2 ir 3 dalimis, uždrausti subjektui paskirstyti didesnę nei didžiausią galimą paskirstyti sumą, susijusią su minimaliu nuosavų lėšų ir tinkamų įsipareigojimų reikalavimu (toliau – M-DGPS), apskaičiuojamu pagal šio straipsnio 4 dalį, imantis kurio nors iš toliau nurodytų veiksmų: </w:t>
            </w:r>
          </w:p>
          <w:p w:rsidR="00204E52" w:rsidRDefault="00204E52" w:rsidP="009A75B6">
            <w:pPr>
              <w:spacing w:after="0"/>
              <w:jc w:val="both"/>
              <w:rPr>
                <w:i/>
                <w:lang w:val="lt-LT"/>
              </w:rPr>
            </w:pPr>
            <w:r>
              <w:rPr>
                <w:lang w:val="lt-LT"/>
              </w:rPr>
              <w:t>a) atliekant su bendru 1 lygio nuosavu kapitalu susijusį paskirstymą;</w:t>
            </w:r>
          </w:p>
          <w:p w:rsidR="00204E52" w:rsidRDefault="00204E52" w:rsidP="009A75B6">
            <w:pPr>
              <w:spacing w:after="0"/>
              <w:jc w:val="both"/>
              <w:rPr>
                <w:i/>
                <w:lang w:val="lt-LT"/>
              </w:rPr>
            </w:pPr>
            <w:r>
              <w:rPr>
                <w:lang w:val="lt-LT"/>
              </w:rPr>
              <w:t xml:space="preserve">b) nustatant prievolę mokėti kintamąją atlyginimo dalį arba savo nuožiūra sukauptas pensijų lėšas arba mokėti kintamąją atlyginimo dalį, jeigu mokėjimo prievolė sukurta tada, kai subjektas netenkino jungtinio rezervo reikalavimo, arba </w:t>
            </w:r>
          </w:p>
          <w:p w:rsidR="00204E52" w:rsidRDefault="00204E52" w:rsidP="009A75B6">
            <w:pPr>
              <w:spacing w:after="0"/>
              <w:jc w:val="both"/>
              <w:rPr>
                <w:i/>
                <w:lang w:val="lt-LT"/>
              </w:rPr>
            </w:pPr>
            <w:r>
              <w:rPr>
                <w:lang w:val="lt-LT"/>
              </w:rPr>
              <w:t xml:space="preserve">c) vykdant mokėjimus už papildomas 1 lygio priemones. </w:t>
            </w:r>
          </w:p>
          <w:p w:rsidR="00204E52" w:rsidRDefault="00204E52" w:rsidP="009A75B6">
            <w:pPr>
              <w:spacing w:after="0"/>
              <w:jc w:val="both"/>
              <w:rPr>
                <w:i/>
                <w:lang w:val="lt-LT"/>
              </w:rPr>
            </w:pPr>
            <w:r>
              <w:rPr>
                <w:lang w:val="lt-LT"/>
              </w:rPr>
              <w:t>Subjektas, esantis pirmoje pastraipoje nurodytoje padėtyje, nedelsdamas praneša apie tai pertvarkymo institucijai.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2"/>
                <w:tab w:val="left" w:pos="679"/>
              </w:tabs>
              <w:spacing w:after="0"/>
              <w:contextualSpacing/>
              <w:jc w:val="both"/>
              <w:rPr>
                <w:lang w:val="lt-LT"/>
              </w:rPr>
            </w:pPr>
            <w:r w:rsidRPr="003B6B82">
              <w:rPr>
                <w:b/>
                <w:lang w:val="lt-LT" w:eastAsia="lt-LT"/>
              </w:rPr>
              <w:t>FTĮ projektas:</w:t>
            </w:r>
          </w:p>
          <w:p w:rsidR="00717FB8" w:rsidRPr="003B6B82" w:rsidRDefault="00617A71" w:rsidP="009A75B6">
            <w:pPr>
              <w:spacing w:after="0"/>
              <w:jc w:val="both"/>
              <w:rPr>
                <w:shd w:val="clear" w:color="auto" w:fill="FFFFFF"/>
                <w:lang w:val="lt-LT" w:eastAsia="lt-LT"/>
              </w:rPr>
            </w:pPr>
            <w:r w:rsidRPr="003B6B82">
              <w:rPr>
                <w:b/>
                <w:shd w:val="clear" w:color="auto" w:fill="FFFFFF"/>
                <w:lang w:eastAsia="lt-LT"/>
              </w:rPr>
              <w:t xml:space="preserve">10 </w:t>
            </w:r>
            <w:r w:rsidR="00717FB8" w:rsidRPr="003B6B82">
              <w:rPr>
                <w:b/>
                <w:shd w:val="clear" w:color="auto" w:fill="FFFFFF"/>
                <w:lang w:eastAsia="lt-LT"/>
              </w:rPr>
              <w:t xml:space="preserve">straipsnis. </w:t>
            </w:r>
            <w:r w:rsidR="00717FB8" w:rsidRPr="003B6B82">
              <w:rPr>
                <w:b/>
                <w:bCs/>
                <w:shd w:val="clear" w:color="auto" w:fill="FFFFFF"/>
                <w:lang w:val="lt-LT" w:eastAsia="lt-LT"/>
              </w:rPr>
              <w:t xml:space="preserve">Įstatymo papildymas </w:t>
            </w:r>
            <w:r w:rsidR="00717FB8" w:rsidRPr="003B6B82">
              <w:rPr>
                <w:b/>
                <w:bCs/>
                <w:shd w:val="clear" w:color="auto" w:fill="FFFFFF"/>
                <w:lang w:eastAsia="lt-LT"/>
              </w:rPr>
              <w:t>21</w:t>
            </w:r>
            <w:r w:rsidR="00717FB8" w:rsidRPr="003B6B82">
              <w:rPr>
                <w:b/>
                <w:bCs/>
                <w:shd w:val="clear" w:color="auto" w:fill="FFFFFF"/>
                <w:vertAlign w:val="superscript"/>
                <w:lang w:eastAsia="lt-LT"/>
              </w:rPr>
              <w:t>1</w:t>
            </w:r>
            <w:r w:rsidR="00717FB8" w:rsidRPr="003B6B82">
              <w:rPr>
                <w:b/>
                <w:bCs/>
                <w:shd w:val="clear" w:color="auto" w:fill="FFFFFF"/>
                <w:lang w:val="lt-LT" w:eastAsia="lt-LT"/>
              </w:rPr>
              <w:t xml:space="preserve"> straipsniu</w:t>
            </w:r>
          </w:p>
          <w:p w:rsidR="00717FB8" w:rsidRPr="003B6B82" w:rsidRDefault="00717FB8" w:rsidP="009A75B6">
            <w:pPr>
              <w:spacing w:after="0"/>
              <w:jc w:val="both"/>
              <w:rPr>
                <w:shd w:val="clear" w:color="auto" w:fill="FFFFFF"/>
                <w:lang w:val="lt-LT" w:eastAsia="lt-LT"/>
              </w:rPr>
            </w:pPr>
            <w:r w:rsidRPr="003B6B82">
              <w:rPr>
                <w:shd w:val="clear" w:color="auto" w:fill="FFFFFF"/>
                <w:lang w:val="lt-LT" w:eastAsia="lt-LT"/>
              </w:rPr>
              <w:t>Papildyti Įstatymą 21</w:t>
            </w:r>
            <w:r w:rsidRPr="003B6B82">
              <w:rPr>
                <w:shd w:val="clear" w:color="auto" w:fill="FFFFFF"/>
                <w:vertAlign w:val="superscript"/>
                <w:lang w:val="lt-LT" w:eastAsia="lt-LT"/>
              </w:rPr>
              <w:t>1</w:t>
            </w:r>
            <w:r w:rsidRPr="003B6B82">
              <w:rPr>
                <w:shd w:val="clear" w:color="auto" w:fill="FFFFFF"/>
                <w:lang w:val="lt-LT" w:eastAsia="lt-LT"/>
              </w:rPr>
              <w:t>straipsniu:</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color w:val="000000"/>
                <w:lang w:eastAsia="lt-LT"/>
              </w:rPr>
              <w:t>„</w:t>
            </w:r>
            <w:r w:rsidRPr="003B6B82">
              <w:rPr>
                <w:rStyle w:val="normal-h"/>
                <w:rFonts w:eastAsia="Times New Roman"/>
                <w:b/>
                <w:color w:val="000000"/>
                <w:lang w:eastAsia="lt-LT"/>
              </w:rPr>
              <w:t>21</w:t>
            </w:r>
            <w:r w:rsidRPr="003B6B82">
              <w:rPr>
                <w:rStyle w:val="normal-h"/>
                <w:rFonts w:eastAsia="Times New Roman"/>
                <w:b/>
                <w:color w:val="000000"/>
                <w:vertAlign w:val="superscript"/>
                <w:lang w:eastAsia="lt-LT"/>
              </w:rPr>
              <w:t xml:space="preserve">1 </w:t>
            </w:r>
            <w:r w:rsidRPr="003B6B82">
              <w:rPr>
                <w:rStyle w:val="normal-h"/>
                <w:rFonts w:eastAsia="Times New Roman"/>
                <w:b/>
                <w:color w:val="000000"/>
                <w:lang w:eastAsia="lt-LT"/>
              </w:rPr>
              <w:t>straipsnis. Įgaliojimai uždrausti tam tikrus paskirstymus</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1. Jei subjektas tenkina jungtinio rezervo reikalavimą, kai jis vertinamas kaip papildantis Reglamento (ES) Nr. 575/2013 92 straipsnio 1 dalies a punkte nustatytą reikalavimą ir papildomo kapitalo, siekiant pašalinti riziką, kuri nėra pernelyg didelio sverto rizika, reikalavimą, Reglamento (ES) Nr. 575/2013 92 straipsnio 1 dalies b punkte nustatytą reikalavimą ir papildomo kapitalo, siekiant pašalinti riziką, kuri nėra pernelyg didelio sverto rizika, reikalavimą ir Reglamento (ES) Nr. 575/2013 92 straipsnio 1 dalies c punkte nustatytą reikalavimą ir papildomo kapitalo, siekiant pašalinti riziką, kuri nėra pernelyg didelio sverto rizika, reikalavimą, tačiau netenkina jungtinio rezervo reikalavimo, kai jis vertinamas kaip papildantis šio įstatymo 25 ir 26</w:t>
            </w:r>
            <w:r w:rsidRPr="003B6B82">
              <w:rPr>
                <w:rStyle w:val="normal-h"/>
                <w:rFonts w:eastAsia="Times New Roman"/>
                <w:b/>
                <w:color w:val="000000"/>
                <w:vertAlign w:val="superscript"/>
                <w:lang w:eastAsia="lt-LT"/>
              </w:rPr>
              <w:t>2</w:t>
            </w:r>
            <w:r w:rsidRPr="003B6B82">
              <w:rPr>
                <w:rStyle w:val="normal-h"/>
                <w:rFonts w:eastAsia="Times New Roman"/>
                <w:b/>
                <w:color w:val="000000"/>
                <w:lang w:eastAsia="lt-LT"/>
              </w:rPr>
              <w:t xml:space="preserve"> straipsniuose nurodytus reikalavimus, taikomus pagal šio įstatymo 25 straipsnio 1 dalies 1 punktą, pertvarkymo institucija pagal šio straipsnio </w:t>
            </w:r>
            <w:r w:rsidR="002D11E8">
              <w:rPr>
                <w:rStyle w:val="normal-h"/>
                <w:rFonts w:eastAsia="Times New Roman"/>
                <w:b/>
                <w:color w:val="000000"/>
                <w:lang w:eastAsia="lt-LT"/>
              </w:rPr>
              <w:t>3</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 xml:space="preserve">ir </w:t>
            </w:r>
            <w:r w:rsidR="002D11E8">
              <w:rPr>
                <w:rStyle w:val="normal-h"/>
                <w:rFonts w:eastAsia="Times New Roman"/>
                <w:b/>
                <w:color w:val="000000"/>
                <w:lang w:eastAsia="lt-LT"/>
              </w:rPr>
              <w:t>5</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 xml:space="preserve">dalis turi teisę uždrausti subjektui paskirstyti didesnę nei didžiausią galimą paskirstyti sumą, susijusią su minimalaus nuosavų lėšų ir tinkamų įsipareigojimų dydžio reikalavimu, kuri apskaičiuojama pagal šio straipsnio </w:t>
            </w:r>
            <w:r w:rsidR="002D11E8">
              <w:rPr>
                <w:rStyle w:val="normal-h"/>
                <w:rFonts w:eastAsia="Times New Roman"/>
                <w:b/>
                <w:color w:val="000000"/>
                <w:lang w:eastAsia="lt-LT"/>
              </w:rPr>
              <w:t>8</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 xml:space="preserve">dalį, </w:t>
            </w:r>
            <w:r w:rsidR="002D11E8">
              <w:rPr>
                <w:rStyle w:val="normal-h"/>
                <w:rFonts w:eastAsia="Times New Roman"/>
                <w:b/>
                <w:color w:val="000000"/>
                <w:lang w:eastAsia="lt-LT"/>
              </w:rPr>
              <w:t>atliekant</w:t>
            </w:r>
            <w:r w:rsidRPr="003B6B82">
              <w:rPr>
                <w:rStyle w:val="normal-h"/>
                <w:rFonts w:eastAsia="Times New Roman"/>
                <w:b/>
                <w:color w:val="000000"/>
                <w:lang w:eastAsia="lt-LT"/>
              </w:rPr>
              <w:t xml:space="preserve"> bet </w:t>
            </w:r>
            <w:r w:rsidR="002D11E8">
              <w:rPr>
                <w:rStyle w:val="normal-h"/>
                <w:rFonts w:eastAsia="Times New Roman"/>
                <w:b/>
                <w:color w:val="000000"/>
                <w:lang w:eastAsia="lt-LT"/>
              </w:rPr>
              <w:t>kurį</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iš šių nurodytų veiksmų:</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 xml:space="preserve">1) atliekant su bendru 1 lygio nuosavu kapitalu susijusį paskirstymą; </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 xml:space="preserve">2) nustatant prievolę mokėti kintamąją darbo užmokesčio dalį arba savo nuožiūra sukauptas pensijų lėšas arba mokėti kintamąją darbo užmokesčio </w:t>
            </w:r>
            <w:r w:rsidRPr="003B6B82">
              <w:rPr>
                <w:rStyle w:val="normal-h"/>
                <w:rFonts w:eastAsia="Times New Roman"/>
                <w:b/>
                <w:color w:val="000000"/>
                <w:lang w:eastAsia="lt-LT"/>
              </w:rPr>
              <w:lastRenderedPageBreak/>
              <w:t xml:space="preserve">dalį, jeigu mokėjimo prievolė sukurta tada, kai subjektas netenkino jungtinio rezervo reikalavimo; </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3) vykdant mokėjimus už papildomas 1 lygio priemones.</w:t>
            </w:r>
          </w:p>
          <w:p w:rsidR="00204E52" w:rsidRPr="003B6B82" w:rsidRDefault="003B6B82" w:rsidP="009A75B6">
            <w:pPr>
              <w:tabs>
                <w:tab w:val="left" w:pos="7545"/>
              </w:tabs>
              <w:spacing w:after="0"/>
              <w:jc w:val="both"/>
              <w:rPr>
                <w:rFonts w:eastAsia="Times New Roman"/>
                <w:b/>
                <w:color w:val="000000"/>
                <w:lang w:eastAsia="lt-LT"/>
              </w:rPr>
            </w:pPr>
            <w:r w:rsidRPr="003B6B82">
              <w:rPr>
                <w:rStyle w:val="normal-h"/>
                <w:rFonts w:eastAsia="Times New Roman"/>
                <w:b/>
                <w:color w:val="000000"/>
                <w:lang w:eastAsia="lt-LT"/>
              </w:rPr>
              <w:t>2. Subjektas,</w:t>
            </w:r>
            <w:r w:rsidRPr="003B6B82">
              <w:t xml:space="preserve"> </w:t>
            </w:r>
            <w:r w:rsidRPr="003B6B82">
              <w:rPr>
                <w:rStyle w:val="normal-h"/>
                <w:rFonts w:eastAsia="Times New Roman"/>
                <w:b/>
                <w:color w:val="000000"/>
                <w:lang w:eastAsia="lt-LT"/>
              </w:rPr>
              <w:t>atsidūręs šio straipsnio 1 dalyje nurodytoje padėtyje, nedelsdamas apie tai praneša pertvarkymo institucijai.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numPr>
                <w:ilvl w:val="0"/>
                <w:numId w:val="1"/>
              </w:numPr>
              <w:spacing w:after="0"/>
              <w:jc w:val="both"/>
              <w:rPr>
                <w:lang w:val="lt-LT"/>
              </w:rPr>
            </w:pPr>
            <w:r>
              <w:rPr>
                <w:lang w:val="lt-LT"/>
              </w:rPr>
              <w:lastRenderedPageBreak/>
              <w:t>1</w:t>
            </w:r>
            <w:r>
              <w:rPr>
                <w:i/>
                <w:lang w:val="lt-LT"/>
              </w:rPr>
              <w:t xml:space="preserve"> </w:t>
            </w:r>
            <w:r>
              <w:rPr>
                <w:lang w:val="lt-LT"/>
              </w:rPr>
              <w:t xml:space="preserve">dalyje nurodytu atveju subjekto pertvarkymo institucija, pasikonsultavusi su kompetentinga institucija, nepagrįstai nedelsdama įvertina, ar pasinaudoti 1 dalyje nurodytais įgaliojimais, atsižvelgdama į visus šiuos elementus: </w:t>
            </w:r>
          </w:p>
          <w:p w:rsidR="00204E52" w:rsidRDefault="00204E52" w:rsidP="009A75B6">
            <w:pPr>
              <w:numPr>
                <w:ilvl w:val="0"/>
                <w:numId w:val="2"/>
              </w:numPr>
              <w:spacing w:after="0"/>
              <w:jc w:val="both"/>
              <w:rPr>
                <w:lang w:val="lt-LT"/>
              </w:rPr>
            </w:pPr>
            <w:r>
              <w:rPr>
                <w:lang w:val="lt-LT"/>
              </w:rPr>
              <w:t xml:space="preserve">reikalavimo netenkinimo priežastį, trukmę bei mastą ir jo poveikį sėkmingo pertvarkymo galimybei; </w:t>
            </w:r>
          </w:p>
          <w:p w:rsidR="00204E52" w:rsidRDefault="00204E52" w:rsidP="009A75B6">
            <w:pPr>
              <w:numPr>
                <w:ilvl w:val="0"/>
                <w:numId w:val="2"/>
              </w:numPr>
              <w:spacing w:after="0"/>
              <w:jc w:val="both"/>
              <w:rPr>
                <w:lang w:val="lt-LT"/>
              </w:rPr>
            </w:pPr>
            <w:r>
              <w:rPr>
                <w:lang w:val="lt-LT"/>
              </w:rPr>
              <w:t xml:space="preserve">subjekto finansinės padėties raidą ir tikimybę, kad jis artimoje ateityje tenkins 32 straipsnio 1 dalies a punkte nurodytą sąlygą; </w:t>
            </w:r>
          </w:p>
          <w:p w:rsidR="00204E52" w:rsidRDefault="00204E52" w:rsidP="009A75B6">
            <w:pPr>
              <w:spacing w:after="0"/>
              <w:jc w:val="both"/>
              <w:rPr>
                <w:i/>
                <w:lang w:val="lt-LT"/>
              </w:rPr>
            </w:pPr>
            <w:r>
              <w:rPr>
                <w:lang w:val="lt-LT"/>
              </w:rPr>
              <w:t xml:space="preserve">c) galimybę, kad per pagrįstą laikotarpį subjektas bus pajėgus užtikrinti 1 dalyje nurodytų reikalavimų laikymąsi; </w:t>
            </w:r>
          </w:p>
          <w:p w:rsidR="00204E52" w:rsidRDefault="00204E52" w:rsidP="009A75B6">
            <w:pPr>
              <w:spacing w:after="0"/>
              <w:jc w:val="both"/>
              <w:rPr>
                <w:lang w:val="lt-LT"/>
              </w:rPr>
            </w:pPr>
            <w:r>
              <w:rPr>
                <w:lang w:val="lt-LT"/>
              </w:rPr>
              <w:t xml:space="preserve">d) jei subjektas yra nepajėgus pakeisti įsipareigojimų, kurie nebetenkina tinkamumo arba terminų kriterijų, nustatytų Reglamento (ES) Nr. 575/2013 72b ir 72c straipsniuose, šios direktyvos 45b straipsnyje arba 45f straipsnio 2 dalyje, tai, ar tas nepajėgumas nėra išskirtinio pobūdžio ir ar jo nelemia rinkos masto sutrikdymas; </w:t>
            </w:r>
          </w:p>
          <w:p w:rsidR="00204E52" w:rsidRDefault="00204E52" w:rsidP="009A75B6">
            <w:pPr>
              <w:spacing w:after="0"/>
              <w:jc w:val="both"/>
              <w:rPr>
                <w:lang w:val="lt-LT"/>
              </w:rPr>
            </w:pPr>
            <w:r>
              <w:rPr>
                <w:lang w:val="lt-LT"/>
              </w:rPr>
              <w:t xml:space="preserve">e) tai, ar pasinaudojimas 1 dalyje nurodytais įgaliojimais yra tinkamiausia ir proporcingiausia priemonė, kurios reikia imtis dėl subjekto padėties, atsižvelgiant į jos galimą poveikį tiek atitinkamo subjekto finansavimo sąlygoms, tiek jo sėkmingam pertvarkymui. </w:t>
            </w:r>
          </w:p>
          <w:p w:rsidR="00204E52" w:rsidRDefault="00204E52" w:rsidP="009A75B6">
            <w:pPr>
              <w:spacing w:after="0"/>
              <w:jc w:val="both"/>
              <w:rPr>
                <w:i/>
                <w:lang w:val="lt-LT"/>
              </w:rPr>
            </w:pPr>
            <w:r>
              <w:rPr>
                <w:lang w:val="lt-LT"/>
              </w:rPr>
              <w:t xml:space="preserve">Tol, kol subjektas yra 1 dalyje nurodytoje padėtyje, pertvarkymo institucija ne rečiau kaip kartą per mėnesį pakartotinai įvertina, ar reikia pasinaudoti 1 dalyje nurodytais įgaliojimais.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3B6B82" w:rsidRDefault="00E547EE" w:rsidP="009A75B6">
            <w:pPr>
              <w:tabs>
                <w:tab w:val="left" w:pos="312"/>
                <w:tab w:val="left" w:pos="679"/>
              </w:tabs>
              <w:spacing w:after="0"/>
              <w:contextualSpacing/>
              <w:jc w:val="both"/>
              <w:rPr>
                <w:lang w:val="lt-LT"/>
              </w:rPr>
            </w:pPr>
            <w:r w:rsidRPr="003B6B82">
              <w:rPr>
                <w:b/>
                <w:lang w:val="lt-LT" w:eastAsia="lt-LT"/>
              </w:rPr>
              <w:t>FTĮ projektas:</w:t>
            </w:r>
          </w:p>
          <w:p w:rsidR="00E547EE" w:rsidRPr="003B6B82" w:rsidRDefault="00617A71" w:rsidP="009A75B6">
            <w:pPr>
              <w:spacing w:after="0"/>
              <w:jc w:val="both"/>
              <w:rPr>
                <w:shd w:val="clear" w:color="auto" w:fill="FFFFFF"/>
                <w:lang w:val="lt-LT" w:eastAsia="lt-LT"/>
              </w:rPr>
            </w:pPr>
            <w:r w:rsidRPr="003B6B82">
              <w:rPr>
                <w:b/>
                <w:shd w:val="clear" w:color="auto" w:fill="FFFFFF"/>
                <w:lang w:eastAsia="lt-LT"/>
              </w:rPr>
              <w:t>10</w:t>
            </w:r>
            <w:r w:rsidR="00E547EE" w:rsidRPr="003B6B82">
              <w:rPr>
                <w:b/>
                <w:shd w:val="clear" w:color="auto" w:fill="FFFFFF"/>
                <w:lang w:eastAsia="lt-LT"/>
              </w:rPr>
              <w:t xml:space="preserve"> straipsnis. </w:t>
            </w:r>
            <w:r w:rsidR="00E547EE" w:rsidRPr="003B6B82">
              <w:rPr>
                <w:b/>
                <w:bCs/>
                <w:shd w:val="clear" w:color="auto" w:fill="FFFFFF"/>
                <w:lang w:val="lt-LT" w:eastAsia="lt-LT"/>
              </w:rPr>
              <w:t xml:space="preserve">Įstatymo papildymas </w:t>
            </w:r>
            <w:r w:rsidR="00E547EE" w:rsidRPr="003B6B82">
              <w:rPr>
                <w:b/>
                <w:bCs/>
                <w:shd w:val="clear" w:color="auto" w:fill="FFFFFF"/>
                <w:lang w:eastAsia="lt-LT"/>
              </w:rPr>
              <w:t>21</w:t>
            </w:r>
            <w:r w:rsidR="00E547EE" w:rsidRPr="003B6B82">
              <w:rPr>
                <w:b/>
                <w:bCs/>
                <w:shd w:val="clear" w:color="auto" w:fill="FFFFFF"/>
                <w:vertAlign w:val="superscript"/>
                <w:lang w:eastAsia="lt-LT"/>
              </w:rPr>
              <w:t>1</w:t>
            </w:r>
            <w:r w:rsidR="00E547EE" w:rsidRPr="003B6B82">
              <w:rPr>
                <w:b/>
                <w:bCs/>
                <w:shd w:val="clear" w:color="auto" w:fill="FFFFFF"/>
                <w:lang w:val="lt-LT" w:eastAsia="lt-LT"/>
              </w:rPr>
              <w:t xml:space="preserve"> straipsniu</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3. Pertvarkymo institucija, pasikonsultavusi su priežiūros institucija, nedelsdama įvertina, ar pasinaudoti šio straipsnio 1 dalyje nurodyta teise, atsižvelgdama į:</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1) šio straipsnio 1 dalyje nurodytų reikalavimų netenkinimo priežastį, trukmę bei mastą ir jo poveikį sėkmingo pertvarkymo galimybei;</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2) subjekto finansinės padėties raidą ir tikimybę, kad artimoje ateityje subjektas tenkins šio įstatymo 42 straipsnio 2 dalies 1 punkte nurodytą sąlygą;</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3) subjekto pajėgumą per pagrįstą laikotarpį tenkinti šio straipsnio 1 dalies reikalavimus;</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4) subjekto nepajėgumą pakeisti įsipareigojimų, kurie nebetenkina Reglamento (ES) Nr. 575/2013 72b ir 72c straipsniuose nurodytų tinkamumo ir terminų kriterijų ir šio įstatymo 25</w:t>
            </w:r>
            <w:r w:rsidRPr="003B6B82">
              <w:rPr>
                <w:rFonts w:eastAsia="Times New Roman"/>
                <w:b/>
                <w:color w:val="000000"/>
                <w:vertAlign w:val="superscript"/>
                <w:lang w:eastAsia="lt-LT"/>
              </w:rPr>
              <w:t xml:space="preserve">1 </w:t>
            </w:r>
            <w:r w:rsidRPr="003B6B82">
              <w:rPr>
                <w:rFonts w:eastAsia="Times New Roman"/>
                <w:b/>
                <w:color w:val="000000"/>
                <w:lang w:eastAsia="lt-LT"/>
              </w:rPr>
              <w:t>straipsnio, 26</w:t>
            </w:r>
            <w:r w:rsidRPr="003B6B82">
              <w:rPr>
                <w:rFonts w:eastAsia="Times New Roman"/>
                <w:b/>
                <w:color w:val="000000"/>
                <w:vertAlign w:val="superscript"/>
                <w:lang w:eastAsia="lt-LT"/>
              </w:rPr>
              <w:t xml:space="preserve">2 </w:t>
            </w:r>
            <w:r w:rsidRPr="003B6B82">
              <w:rPr>
                <w:rFonts w:eastAsia="Times New Roman"/>
                <w:b/>
                <w:color w:val="000000"/>
                <w:lang w:eastAsia="lt-LT"/>
              </w:rPr>
              <w:t xml:space="preserve">straipsnio 5 dalyje nurodytų reikalavimų, ir tai, ar tas nepajėgumas nėra išskirtinio pobūdžio ir ar jo nelemia </w:t>
            </w:r>
            <w:r w:rsidRPr="003B6B82">
              <w:rPr>
                <w:b/>
                <w:bCs/>
              </w:rPr>
              <w:t>finansų sistemos masto įvykių aplinkybės</w:t>
            </w:r>
            <w:r w:rsidRPr="003B6B82">
              <w:rPr>
                <w:rFonts w:eastAsia="Times New Roman"/>
                <w:b/>
                <w:color w:val="000000"/>
                <w:lang w:eastAsia="lt-LT"/>
              </w:rPr>
              <w:t>;</w:t>
            </w:r>
          </w:p>
          <w:p w:rsidR="003B6B82" w:rsidRPr="003B6B82" w:rsidRDefault="003B6B82" w:rsidP="009A75B6">
            <w:pPr>
              <w:tabs>
                <w:tab w:val="left" w:pos="7545"/>
              </w:tabs>
              <w:spacing w:after="0"/>
              <w:jc w:val="both"/>
              <w:rPr>
                <w:rStyle w:val="normal-h"/>
              </w:rPr>
            </w:pPr>
            <w:r w:rsidRPr="003B6B82">
              <w:rPr>
                <w:rFonts w:eastAsia="Times New Roman"/>
                <w:b/>
                <w:color w:val="000000"/>
                <w:lang w:eastAsia="lt-LT"/>
              </w:rPr>
              <w:t>5) pertvarkymo institucijos teisės, nurodytos šio straipsnio 1 dalyje, panaudojimo tinkamumą ir proporcingumą, kurių reikia laikytis dėl subjekto padėties, atsižvelgiant į šios teisės panaudojimo galimą poveikį tiek šio subjekto finansavimo sąlygoms, tiek sėkmingam jo pertvarkymui.</w:t>
            </w:r>
          </w:p>
          <w:p w:rsidR="00204E52" w:rsidRPr="003B6B82" w:rsidRDefault="003B6B82" w:rsidP="002D11E8">
            <w:pPr>
              <w:tabs>
                <w:tab w:val="left" w:pos="7545"/>
              </w:tabs>
              <w:spacing w:after="0"/>
              <w:jc w:val="both"/>
            </w:pPr>
            <w:r w:rsidRPr="003B6B82">
              <w:rPr>
                <w:rFonts w:eastAsia="Times New Roman"/>
                <w:b/>
                <w:color w:val="000000"/>
                <w:lang w:eastAsia="lt-LT"/>
              </w:rPr>
              <w:t xml:space="preserve">4. Kol subjektas </w:t>
            </w:r>
            <w:r w:rsidR="002D11E8">
              <w:rPr>
                <w:rFonts w:eastAsia="Times New Roman"/>
                <w:b/>
                <w:color w:val="000000"/>
                <w:lang w:eastAsia="lt-LT"/>
              </w:rPr>
              <w:t>yra</w:t>
            </w:r>
            <w:r w:rsidR="002D11E8" w:rsidRPr="003B6B82">
              <w:rPr>
                <w:rFonts w:eastAsia="Times New Roman"/>
                <w:b/>
                <w:color w:val="000000"/>
                <w:lang w:eastAsia="lt-LT"/>
              </w:rPr>
              <w:t xml:space="preserve"> </w:t>
            </w:r>
            <w:r w:rsidRPr="003B6B82">
              <w:rPr>
                <w:rFonts w:eastAsia="Times New Roman"/>
                <w:b/>
                <w:color w:val="000000"/>
                <w:lang w:eastAsia="lt-LT"/>
              </w:rPr>
              <w:t xml:space="preserve">šio straipsnio 1 dalyje </w:t>
            </w:r>
            <w:r w:rsidR="002D11E8">
              <w:rPr>
                <w:rFonts w:eastAsia="Times New Roman"/>
                <w:b/>
                <w:color w:val="000000"/>
                <w:lang w:eastAsia="lt-LT"/>
              </w:rPr>
              <w:t>nurodytoje padėtyje</w:t>
            </w:r>
            <w:r w:rsidRPr="003B6B82">
              <w:rPr>
                <w:rFonts w:eastAsia="Times New Roman"/>
                <w:b/>
                <w:color w:val="000000"/>
                <w:lang w:eastAsia="lt-LT"/>
              </w:rPr>
              <w:t>, pertvarkymo institucija ne rečiau nei kartą per mėnesį vertina, ar pasinaudoti šio straipsnio 1 dalyje nurodyta teise.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numPr>
                <w:ilvl w:val="0"/>
                <w:numId w:val="1"/>
              </w:numPr>
              <w:spacing w:after="0"/>
              <w:jc w:val="both"/>
              <w:rPr>
                <w:lang w:val="lt-LT"/>
              </w:rPr>
            </w:pPr>
            <w:r>
              <w:rPr>
                <w:lang w:val="lt-LT"/>
              </w:rPr>
              <w:t xml:space="preserve">Jei pertvarkymo institucija nustato, kad subjektas vis dar yra 1 dalyje nurodytoje padėtyje praėjus devyniems mėnesiams po subjekto pranešimo apie tokią padėtį dienos, pertvarkymo institucija, pasikonsultavusi su kompetentinga institucija, pasinaudoja 1 dalyje nurodytais įgaliojimais, išskyrus atvejus, kai pertvarkymo institucija po įvertinimo nustato, kad tenkinamos bent dvi iš šių sąlygų: </w:t>
            </w:r>
          </w:p>
          <w:p w:rsidR="00204E52" w:rsidRDefault="00204E52" w:rsidP="009A75B6">
            <w:pPr>
              <w:numPr>
                <w:ilvl w:val="0"/>
                <w:numId w:val="3"/>
              </w:numPr>
              <w:spacing w:after="0"/>
              <w:jc w:val="both"/>
              <w:rPr>
                <w:lang w:val="lt-LT"/>
              </w:rPr>
            </w:pPr>
            <w:r>
              <w:rPr>
                <w:lang w:val="lt-LT"/>
              </w:rPr>
              <w:t xml:space="preserve">netenkinimą nulėmė rimtas finansų rinkos veikimo sutrikimas, dėl kurio keliuose finansų rinkų segmentuose plačiu mastu išplito finansų rinkoje kilusi įtampa; </w:t>
            </w:r>
          </w:p>
          <w:p w:rsidR="00204E52" w:rsidRDefault="00204E52" w:rsidP="009A75B6">
            <w:pPr>
              <w:numPr>
                <w:ilvl w:val="0"/>
                <w:numId w:val="3"/>
              </w:numPr>
              <w:spacing w:after="0"/>
              <w:jc w:val="both"/>
              <w:rPr>
                <w:lang w:val="lt-LT"/>
              </w:rPr>
            </w:pPr>
            <w:r>
              <w:rPr>
                <w:lang w:val="lt-LT"/>
              </w:rPr>
              <w:lastRenderedPageBreak/>
              <w:t xml:space="preserve">a punkte nurodytas sutrikimas nulėmė ne tik subjekto nuosavų lėšų priemonių ir tinkamų įsipareigojimų priemonių didesnius kainų svyravimus ar didesnes subjekto išlaidas, bet ir visišką ar dalinį rinkų užsidarymą, o tai užkirto galimybę subjektui tose rinkose išleisti nuosavų lėšų priemones ir tinkamų įsipareigojimų priemones; </w:t>
            </w:r>
          </w:p>
          <w:p w:rsidR="00204E52" w:rsidRDefault="00204E52" w:rsidP="009A75B6">
            <w:pPr>
              <w:numPr>
                <w:ilvl w:val="0"/>
                <w:numId w:val="3"/>
              </w:numPr>
              <w:spacing w:after="0"/>
              <w:jc w:val="both"/>
              <w:rPr>
                <w:lang w:val="lt-LT"/>
              </w:rPr>
            </w:pPr>
            <w:r>
              <w:rPr>
                <w:lang w:val="lt-LT"/>
              </w:rPr>
              <w:t xml:space="preserve">rinka užsidarė, kaip nurodyta b punkte, ne tik atitinkamam subjektui, bet ir keliems kitiems subjektams; </w:t>
            </w:r>
          </w:p>
          <w:p w:rsidR="00204E52" w:rsidRDefault="00204E52" w:rsidP="009A75B6">
            <w:pPr>
              <w:numPr>
                <w:ilvl w:val="0"/>
                <w:numId w:val="3"/>
              </w:numPr>
              <w:spacing w:after="0"/>
              <w:jc w:val="both"/>
              <w:rPr>
                <w:lang w:val="lt-LT"/>
              </w:rPr>
            </w:pPr>
            <w:r>
              <w:rPr>
                <w:lang w:val="lt-LT"/>
              </w:rPr>
              <w:t xml:space="preserve">dėl a punkte nurodyto sutrikimo atitinkamas subjektas negali išleisti tokio nuosavų lėšų priemonių ir tinkamų įsipareigojimų priemonių kiekio, kad jų pakaktų nesilaikymui pašalinti, arba </w:t>
            </w:r>
          </w:p>
          <w:p w:rsidR="00204E52" w:rsidRDefault="00204E52" w:rsidP="009A75B6">
            <w:pPr>
              <w:numPr>
                <w:ilvl w:val="0"/>
                <w:numId w:val="3"/>
              </w:numPr>
              <w:spacing w:after="0"/>
              <w:jc w:val="both"/>
              <w:rPr>
                <w:lang w:val="lt-LT"/>
              </w:rPr>
            </w:pPr>
            <w:r>
              <w:rPr>
                <w:lang w:val="lt-LT"/>
              </w:rPr>
              <w:t xml:space="preserve">dėl naudojimosi 1 dalyje nurodytais įgaliojimais atsiranda neigiamas šalutinis poveikis tam tikroje bankų sektoriaus dalyje, o tai galėtų pakenkti finansiniam stabilumui. </w:t>
            </w:r>
          </w:p>
          <w:p w:rsidR="00204E52" w:rsidRDefault="00204E52" w:rsidP="009A75B6">
            <w:pPr>
              <w:spacing w:after="0"/>
              <w:jc w:val="both"/>
              <w:rPr>
                <w:lang w:val="lt-LT"/>
              </w:rPr>
            </w:pPr>
            <w:r>
              <w:rPr>
                <w:lang w:val="lt-LT"/>
              </w:rPr>
              <w:t xml:space="preserve">Jei taikoma pirmoje pastraipoje nurodyta išimtis, pertvarkymo institucija kompetentingai institucijai praneša apie savo sprendimą ir raštu paaiškina įvertinimo motyvus. </w:t>
            </w:r>
          </w:p>
          <w:p w:rsidR="00204E52" w:rsidRDefault="00204E52" w:rsidP="009A75B6">
            <w:pPr>
              <w:spacing w:after="0"/>
              <w:jc w:val="both"/>
              <w:rPr>
                <w:lang w:val="lt-LT"/>
              </w:rPr>
            </w:pPr>
            <w:r>
              <w:rPr>
                <w:lang w:val="lt-LT"/>
              </w:rPr>
              <w:t>Pertvarkymo institucija kas mėnesį pakartotinai įvertina pirmoje pastraipoje nurodytos išimties taikymą.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3B6B82" w:rsidRDefault="00E547EE" w:rsidP="009A75B6">
            <w:pPr>
              <w:tabs>
                <w:tab w:val="left" w:pos="312"/>
                <w:tab w:val="left" w:pos="679"/>
              </w:tabs>
              <w:spacing w:after="0"/>
              <w:contextualSpacing/>
              <w:jc w:val="both"/>
              <w:rPr>
                <w:lang w:val="lt-LT"/>
              </w:rPr>
            </w:pPr>
            <w:r w:rsidRPr="003B6B82">
              <w:rPr>
                <w:b/>
                <w:lang w:val="lt-LT" w:eastAsia="lt-LT"/>
              </w:rPr>
              <w:lastRenderedPageBreak/>
              <w:t>FTĮ projektas:</w:t>
            </w:r>
          </w:p>
          <w:p w:rsidR="00E547EE" w:rsidRPr="003B6B82" w:rsidRDefault="00617A71" w:rsidP="009A75B6">
            <w:pPr>
              <w:spacing w:after="0"/>
              <w:jc w:val="both"/>
              <w:rPr>
                <w:shd w:val="clear" w:color="auto" w:fill="FFFFFF"/>
                <w:lang w:val="lt-LT" w:eastAsia="lt-LT"/>
              </w:rPr>
            </w:pPr>
            <w:r w:rsidRPr="003B6B82">
              <w:rPr>
                <w:b/>
                <w:shd w:val="clear" w:color="auto" w:fill="FFFFFF"/>
                <w:lang w:eastAsia="lt-LT"/>
              </w:rPr>
              <w:t>10</w:t>
            </w:r>
            <w:r w:rsidR="00E547EE" w:rsidRPr="003B6B82">
              <w:rPr>
                <w:b/>
                <w:shd w:val="clear" w:color="auto" w:fill="FFFFFF"/>
                <w:lang w:eastAsia="lt-LT"/>
              </w:rPr>
              <w:t xml:space="preserve"> straipsnis. </w:t>
            </w:r>
            <w:r w:rsidR="00E547EE" w:rsidRPr="003B6B82">
              <w:rPr>
                <w:b/>
                <w:bCs/>
                <w:shd w:val="clear" w:color="auto" w:fill="FFFFFF"/>
                <w:lang w:val="lt-LT" w:eastAsia="lt-LT"/>
              </w:rPr>
              <w:t xml:space="preserve">Įstatymo papildymas </w:t>
            </w:r>
            <w:r w:rsidR="00E547EE" w:rsidRPr="003B6B82">
              <w:rPr>
                <w:b/>
                <w:bCs/>
                <w:shd w:val="clear" w:color="auto" w:fill="FFFFFF"/>
                <w:lang w:eastAsia="lt-LT"/>
              </w:rPr>
              <w:t>21</w:t>
            </w:r>
            <w:r w:rsidR="00E547EE" w:rsidRPr="003B6B82">
              <w:rPr>
                <w:b/>
                <w:bCs/>
                <w:shd w:val="clear" w:color="auto" w:fill="FFFFFF"/>
                <w:vertAlign w:val="superscript"/>
                <w:lang w:eastAsia="lt-LT"/>
              </w:rPr>
              <w:t>1</w:t>
            </w:r>
            <w:r w:rsidR="00E547EE" w:rsidRPr="003B6B82">
              <w:rPr>
                <w:b/>
                <w:bCs/>
                <w:shd w:val="clear" w:color="auto" w:fill="FFFFFF"/>
                <w:lang w:val="lt-LT" w:eastAsia="lt-LT"/>
              </w:rPr>
              <w:t xml:space="preserve"> straipsniu</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5. Jei pertvarkymo institucija nustato, kad subjektas vis dar yra šio straipsnio 1 dalyje nurodytoje padėtyje praėjus 9 mėnesiams po subjekto pranešimo apie tokią padėtį dienos, ji, pasikonsultavusi su priežiūros institucija, pasinaudoja šio straipsnio 1 dalyje nurodyta teise, išskyrus atvejus, kai pertvarkymo institucija, atlikusi įvertinimą, nustato, kad tenkinamos bent dvi iš šių sąlygų:</w:t>
            </w:r>
          </w:p>
          <w:p w:rsidR="003B6B82" w:rsidRPr="003B6B82" w:rsidRDefault="003B6B82" w:rsidP="009A75B6">
            <w:pPr>
              <w:numPr>
                <w:ilvl w:val="0"/>
                <w:numId w:val="5"/>
              </w:num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 </w:t>
            </w:r>
            <w:r w:rsidR="002D11E8">
              <w:rPr>
                <w:rFonts w:eastAsia="Times New Roman"/>
                <w:b/>
                <w:color w:val="000000"/>
                <w:lang w:eastAsia="lt-LT"/>
              </w:rPr>
              <w:t xml:space="preserve">subjekto buvimą </w:t>
            </w:r>
            <w:r w:rsidRPr="003B6B82">
              <w:rPr>
                <w:rFonts w:eastAsia="Times New Roman"/>
                <w:b/>
                <w:color w:val="000000"/>
                <w:lang w:eastAsia="lt-LT"/>
              </w:rPr>
              <w:t xml:space="preserve">šio straipsnio 1 dalyje </w:t>
            </w:r>
            <w:r w:rsidR="002D11E8">
              <w:rPr>
                <w:rFonts w:eastAsia="Times New Roman"/>
                <w:b/>
                <w:color w:val="000000"/>
                <w:lang w:eastAsia="lt-LT"/>
              </w:rPr>
              <w:t>nurrodytoje padėtyje</w:t>
            </w:r>
            <w:r w:rsidRPr="003B6B82">
              <w:rPr>
                <w:rFonts w:eastAsia="Times New Roman"/>
                <w:b/>
                <w:color w:val="000000"/>
                <w:lang w:eastAsia="lt-LT"/>
              </w:rPr>
              <w:t xml:space="preserve"> lėmė </w:t>
            </w:r>
            <w:r w:rsidRPr="003B6B82">
              <w:rPr>
                <w:rFonts w:eastAsia="Times New Roman"/>
                <w:b/>
                <w:color w:val="000000"/>
                <w:lang w:eastAsia="lt-LT"/>
              </w:rPr>
              <w:lastRenderedPageBreak/>
              <w:t>finansų rinkos veikimo sutrikimas, dėl kurio keliuose finansų rinkų segmentuose išplito finansų rinkoje kilusi įtampa;</w:t>
            </w:r>
          </w:p>
          <w:p w:rsidR="003B6B82" w:rsidRPr="003B6B82" w:rsidRDefault="003B6B82" w:rsidP="009A75B6">
            <w:pPr>
              <w:numPr>
                <w:ilvl w:val="0"/>
                <w:numId w:val="5"/>
              </w:numPr>
              <w:tabs>
                <w:tab w:val="left" w:pos="7545"/>
              </w:tabs>
              <w:spacing w:after="0"/>
              <w:jc w:val="both"/>
              <w:rPr>
                <w:rFonts w:eastAsia="Times New Roman"/>
                <w:b/>
                <w:color w:val="000000"/>
                <w:lang w:eastAsia="lt-LT"/>
              </w:rPr>
            </w:pPr>
            <w:r w:rsidRPr="003B6B82">
              <w:rPr>
                <w:rFonts w:eastAsia="Times New Roman"/>
                <w:b/>
                <w:color w:val="000000"/>
                <w:lang w:eastAsia="lt-LT"/>
              </w:rPr>
              <w:t>šios dalies 1 punkte nurodytas sutrikimas sukėlė ne tik subjekto nuosavų lėšų priemonių ir tinkamų įsipareigojimų priemonių didesnius kainų svyravimus ar didesnes subjekto išlaidas, bet ir visišką ar dalinį rinkų uždarymą, o tai panaikino galimybę subjektui tose rinkose išleisti finansines priemones, kurios</w:t>
            </w:r>
            <w:r w:rsidRPr="003B6B82">
              <w:rPr>
                <w:color w:val="000000"/>
              </w:rPr>
              <w:t xml:space="preserve"> </w:t>
            </w:r>
            <w:r w:rsidRPr="003B6B82">
              <w:rPr>
                <w:b/>
                <w:color w:val="000000"/>
              </w:rPr>
              <w:t>būtų tinkamos minimalaus nuosavų lėšų ir tinkamų įsipareigojimų dydžio reikalavimui tenkinti</w:t>
            </w:r>
            <w:r w:rsidRPr="003B6B82">
              <w:rPr>
                <w:rFonts w:eastAsia="Times New Roman"/>
                <w:b/>
                <w:color w:val="000000"/>
                <w:lang w:eastAsia="lt-LT"/>
              </w:rPr>
              <w:t>;</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3) rinka uždaryta, kaip nurodyta šios dalies 2 punkte, ne tik atitinkamam subjektui, bet ir kitiems keliems subjektams;</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4) dėl šios dalies 1 punkte nurodyto sutrikimo atitinkamas subjektas negali išleisti pakankamai nuosavų lėšų priemonių ir tinkamų įsipareigojimų priemonių, kad jų pakaktų šio straipsnio 1 dalyje </w:t>
            </w:r>
            <w:r w:rsidR="002D11E8">
              <w:rPr>
                <w:rFonts w:eastAsia="Times New Roman"/>
                <w:b/>
                <w:color w:val="000000"/>
                <w:lang w:eastAsia="lt-LT"/>
              </w:rPr>
              <w:t>nurodytai padėčiai ištaisyti</w:t>
            </w:r>
            <w:r w:rsidRPr="003B6B82">
              <w:rPr>
                <w:rFonts w:eastAsia="Times New Roman"/>
                <w:b/>
                <w:color w:val="000000"/>
                <w:lang w:eastAsia="lt-LT"/>
              </w:rPr>
              <w:t>;</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5) dėl pertvarkymo institucijos teisės, nurodytos šio straipsnio 1 dalyje, panaudojimo atsiranda neigiamas šalutinis poveikis tam tikroje bankų sektoriaus dalyje ir šis poveikis gali pakenkti finansiniam stabilumui.</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6. Jeigu taikoma šio straipsnio </w:t>
            </w:r>
            <w:r w:rsidR="00762268">
              <w:rPr>
                <w:rFonts w:eastAsia="Times New Roman"/>
                <w:b/>
                <w:color w:val="000000"/>
                <w:lang w:eastAsia="lt-LT"/>
              </w:rPr>
              <w:t>5</w:t>
            </w:r>
            <w:r w:rsidR="002D11E8" w:rsidRPr="003B6B82">
              <w:rPr>
                <w:rFonts w:eastAsia="Times New Roman"/>
                <w:b/>
                <w:color w:val="000000"/>
                <w:lang w:eastAsia="lt-LT"/>
              </w:rPr>
              <w:t xml:space="preserve"> </w:t>
            </w:r>
            <w:r w:rsidRPr="003B6B82">
              <w:rPr>
                <w:rFonts w:eastAsia="Times New Roman"/>
                <w:b/>
                <w:color w:val="000000"/>
                <w:lang w:eastAsia="lt-LT"/>
              </w:rPr>
              <w:t xml:space="preserve">dalyje nustatyta išimtis, pertvarkymo institucija raštu informuoja apie savo sprendimą priežiūros instituciją ir pateikia įvertinimo motyvus. </w:t>
            </w:r>
          </w:p>
          <w:p w:rsidR="00204E52" w:rsidRPr="003B6B82" w:rsidRDefault="003B6B82" w:rsidP="00762268">
            <w:p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7. Pertvarkymo institucija kas mėnesį pakartotinai sprendžia, ar taikyti šio straipsnio </w:t>
            </w:r>
            <w:r w:rsidR="00762268">
              <w:rPr>
                <w:rFonts w:eastAsia="Times New Roman"/>
                <w:b/>
                <w:color w:val="000000"/>
                <w:lang w:eastAsia="lt-LT"/>
              </w:rPr>
              <w:t>5</w:t>
            </w:r>
            <w:r w:rsidR="002D11E8" w:rsidRPr="003B6B82">
              <w:rPr>
                <w:rFonts w:eastAsia="Times New Roman"/>
                <w:b/>
                <w:color w:val="000000"/>
                <w:lang w:eastAsia="lt-LT"/>
              </w:rPr>
              <w:t xml:space="preserve"> </w:t>
            </w:r>
            <w:r w:rsidRPr="003B6B82">
              <w:rPr>
                <w:rFonts w:eastAsia="Times New Roman"/>
                <w:b/>
                <w:color w:val="000000"/>
                <w:lang w:eastAsia="lt-LT"/>
              </w:rPr>
              <w:t>dalyje nustatytą išimtį.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2083"/>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4. M-DGPS apskaičiuojama padauginant pagal 5 dalį apskaičiuotą sumą iš pagal 6 dalį nustatyto daugiklio. Dėl bet kurio iš 1 dalies a, b arba c punkte nurodytų veiksmų M-DGPS sumažėja bet kuria suma.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2BE7" w:rsidRPr="00B0794C" w:rsidRDefault="00502BE7" w:rsidP="009A75B6">
            <w:pPr>
              <w:tabs>
                <w:tab w:val="left" w:pos="312"/>
                <w:tab w:val="left" w:pos="679"/>
              </w:tabs>
              <w:spacing w:after="0"/>
              <w:contextualSpacing/>
              <w:jc w:val="both"/>
              <w:rPr>
                <w:lang w:val="lt-LT"/>
              </w:rPr>
            </w:pPr>
            <w:r w:rsidRPr="00B0794C">
              <w:rPr>
                <w:b/>
                <w:lang w:val="lt-LT" w:eastAsia="lt-LT"/>
              </w:rPr>
              <w:t>FTĮ projektas:</w:t>
            </w:r>
          </w:p>
          <w:p w:rsidR="00502BE7" w:rsidRPr="00B0794C" w:rsidRDefault="00617A71" w:rsidP="009A75B6">
            <w:pPr>
              <w:spacing w:after="0"/>
              <w:jc w:val="both"/>
              <w:rPr>
                <w:shd w:val="clear" w:color="auto" w:fill="FFFFFF"/>
                <w:lang w:val="lt-LT" w:eastAsia="lt-LT"/>
              </w:rPr>
            </w:pPr>
            <w:r w:rsidRPr="00B0794C">
              <w:rPr>
                <w:b/>
                <w:shd w:val="clear" w:color="auto" w:fill="FFFFFF"/>
                <w:lang w:eastAsia="lt-LT"/>
              </w:rPr>
              <w:t>10</w:t>
            </w:r>
            <w:r w:rsidR="00502BE7" w:rsidRPr="00B0794C">
              <w:rPr>
                <w:b/>
                <w:shd w:val="clear" w:color="auto" w:fill="FFFFFF"/>
                <w:lang w:eastAsia="lt-LT"/>
              </w:rPr>
              <w:t xml:space="preserve"> straipsnis. </w:t>
            </w:r>
            <w:r w:rsidR="00502BE7" w:rsidRPr="00B0794C">
              <w:rPr>
                <w:b/>
                <w:bCs/>
                <w:shd w:val="clear" w:color="auto" w:fill="FFFFFF"/>
                <w:lang w:val="lt-LT" w:eastAsia="lt-LT"/>
              </w:rPr>
              <w:t xml:space="preserve">Įstatymo papildymas </w:t>
            </w:r>
            <w:r w:rsidR="00502BE7" w:rsidRPr="00B0794C">
              <w:rPr>
                <w:b/>
                <w:bCs/>
                <w:shd w:val="clear" w:color="auto" w:fill="FFFFFF"/>
                <w:lang w:eastAsia="lt-LT"/>
              </w:rPr>
              <w:t>21</w:t>
            </w:r>
            <w:r w:rsidR="00502BE7" w:rsidRPr="00B0794C">
              <w:rPr>
                <w:b/>
                <w:bCs/>
                <w:shd w:val="clear" w:color="auto" w:fill="FFFFFF"/>
                <w:vertAlign w:val="superscript"/>
                <w:lang w:eastAsia="lt-LT"/>
              </w:rPr>
              <w:t>1</w:t>
            </w:r>
            <w:r w:rsidR="00502BE7" w:rsidRPr="00B0794C">
              <w:rPr>
                <w:b/>
                <w:bCs/>
                <w:shd w:val="clear" w:color="auto" w:fill="FFFFFF"/>
                <w:lang w:val="lt-LT" w:eastAsia="lt-LT"/>
              </w:rPr>
              <w:t xml:space="preserve"> straipsniu</w:t>
            </w:r>
          </w:p>
          <w:p w:rsidR="00204E52" w:rsidRPr="00B0794C" w:rsidRDefault="001B4444" w:rsidP="009A75B6">
            <w:pPr>
              <w:tabs>
                <w:tab w:val="left" w:pos="7545"/>
              </w:tabs>
              <w:spacing w:after="0"/>
              <w:jc w:val="both"/>
              <w:rPr>
                <w:rFonts w:eastAsia="Times New Roman"/>
                <w:b/>
                <w:color w:val="000000"/>
                <w:lang w:eastAsia="lt-LT"/>
              </w:rPr>
            </w:pPr>
            <w:r w:rsidRPr="00B0794C">
              <w:rPr>
                <w:rFonts w:eastAsia="Times New Roman"/>
                <w:b/>
                <w:color w:val="000000"/>
                <w:lang w:eastAsia="lt-LT"/>
              </w:rPr>
              <w:t>8. Šio straipsnio 1 dalyje nurodyta didžiausia galima paskirstyti suma, susijusi su minimalaus nuosavų lėšų ir tinkamų įsipareigojimų dydžio reikalavimu, apskaičiuojama dauginant pagal šio straipsnio 9 dalį apskaičiuotą sumą iš pagal šio straipsnio 10 dalį nustatyto daugiklio. Šio straipsnio 1 dalyje nurodyta didžiausia galima paskirstyti suma, susijusi su minimalaus nuosavų lėšų ir tinkamų įsipareigojimų dydžio reikalavimu, turi būti sumažinama suma, apskaičiuota dėl bet kurio iš šio straipsnio 1 dalies 1, 2 ar 3 punkte nurodytų atliktų veiksmų.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5. Pagal 4 dalį daugintiną sumą sudaro:</w:t>
            </w:r>
          </w:p>
          <w:p w:rsidR="00204E52" w:rsidRDefault="00204E52" w:rsidP="009A75B6">
            <w:pPr>
              <w:spacing w:after="0"/>
              <w:jc w:val="both"/>
              <w:rPr>
                <w:lang w:val="lt-LT"/>
              </w:rPr>
            </w:pPr>
            <w:r>
              <w:rPr>
                <w:lang w:val="lt-LT"/>
              </w:rPr>
              <w:t>a) visas tarpinis pelnas, pagal Reglamento (ES) Nr. 575/2013 26 straipsnio 2 dalį neįtrauktas į bendrą 1 lygio nuosavą kapitalą, atskaičius pelno paskirstymą ar mokėjimus, atsirandančius dėl šio straipsnio 1 dalies a, b arba c punkte nurodytų veiksmų, ir</w:t>
            </w:r>
          </w:p>
          <w:p w:rsidR="00204E52" w:rsidRDefault="00204E52" w:rsidP="009A75B6">
            <w:pPr>
              <w:spacing w:after="0"/>
              <w:jc w:val="both"/>
              <w:rPr>
                <w:lang w:val="lt-LT"/>
              </w:rPr>
            </w:pPr>
            <w:r>
              <w:rPr>
                <w:lang w:val="lt-LT"/>
              </w:rPr>
              <w:t xml:space="preserve"> b) visas metų pabaigos pelnas, pagal Reglamento (ES) Nr. 575/2013 26 </w:t>
            </w:r>
            <w:r>
              <w:rPr>
                <w:lang w:val="lt-LT"/>
              </w:rPr>
              <w:lastRenderedPageBreak/>
              <w:t xml:space="preserve">straipsnio 2 dalį neįtrauktas į bendrą 1 lygio nuosavą kapitalą, atskaičius pelno paskirstymą ar mokėjimus, atsirandančius dėl šio straipsnio 1 dalies a, b arba c punkte nurodytų veiksmų, </w:t>
            </w:r>
          </w:p>
          <w:p w:rsidR="00204E52" w:rsidRDefault="00204E52" w:rsidP="009A75B6">
            <w:pPr>
              <w:spacing w:after="0"/>
              <w:jc w:val="both"/>
              <w:rPr>
                <w:lang w:val="lt-LT"/>
              </w:rPr>
            </w:pPr>
            <w:r>
              <w:rPr>
                <w:lang w:val="lt-LT"/>
              </w:rPr>
              <w:t xml:space="preserve">atėmus </w:t>
            </w:r>
          </w:p>
          <w:p w:rsidR="00204E52" w:rsidRDefault="00204E52" w:rsidP="009A75B6">
            <w:pPr>
              <w:spacing w:after="0"/>
              <w:jc w:val="both"/>
              <w:rPr>
                <w:lang w:val="lt-LT"/>
              </w:rPr>
            </w:pPr>
            <w:r>
              <w:rPr>
                <w:lang w:val="lt-LT"/>
              </w:rPr>
              <w:t>c) sumas, kurios būtų mokėtinos kaip mokesčiai, jei šios dalies a ir b punktuose nurodyti elementai būtų nepaskirstomi.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B0794C" w:rsidRDefault="00E547EE" w:rsidP="009A75B6">
            <w:pPr>
              <w:tabs>
                <w:tab w:val="left" w:pos="312"/>
                <w:tab w:val="left" w:pos="679"/>
              </w:tabs>
              <w:spacing w:after="0"/>
              <w:contextualSpacing/>
              <w:jc w:val="both"/>
              <w:rPr>
                <w:lang w:val="lt-LT"/>
              </w:rPr>
            </w:pPr>
            <w:r w:rsidRPr="00B0794C">
              <w:rPr>
                <w:b/>
                <w:lang w:val="lt-LT" w:eastAsia="lt-LT"/>
              </w:rPr>
              <w:lastRenderedPageBreak/>
              <w:t>FTĮ projektas:</w:t>
            </w:r>
          </w:p>
          <w:p w:rsidR="00E547EE" w:rsidRPr="00B0794C" w:rsidRDefault="00617A71" w:rsidP="009A75B6">
            <w:pPr>
              <w:spacing w:after="0"/>
              <w:jc w:val="both"/>
              <w:rPr>
                <w:shd w:val="clear" w:color="auto" w:fill="FFFFFF"/>
                <w:lang w:val="lt-LT" w:eastAsia="lt-LT"/>
              </w:rPr>
            </w:pPr>
            <w:r w:rsidRPr="00B0794C">
              <w:rPr>
                <w:b/>
                <w:shd w:val="clear" w:color="auto" w:fill="FFFFFF"/>
                <w:lang w:eastAsia="lt-LT"/>
              </w:rPr>
              <w:t>10</w:t>
            </w:r>
            <w:r w:rsidR="00E547EE" w:rsidRPr="00B0794C">
              <w:rPr>
                <w:b/>
                <w:shd w:val="clear" w:color="auto" w:fill="FFFFFF"/>
                <w:lang w:eastAsia="lt-LT"/>
              </w:rPr>
              <w:t xml:space="preserve"> straipsnis. </w:t>
            </w:r>
            <w:r w:rsidR="00E547EE" w:rsidRPr="00B0794C">
              <w:rPr>
                <w:b/>
                <w:bCs/>
                <w:shd w:val="clear" w:color="auto" w:fill="FFFFFF"/>
                <w:lang w:val="lt-LT" w:eastAsia="lt-LT"/>
              </w:rPr>
              <w:t xml:space="preserve">Įstatymo papildymas </w:t>
            </w:r>
            <w:r w:rsidR="00E547EE" w:rsidRPr="00B0794C">
              <w:rPr>
                <w:b/>
                <w:bCs/>
                <w:shd w:val="clear" w:color="auto" w:fill="FFFFFF"/>
                <w:lang w:eastAsia="lt-LT"/>
              </w:rPr>
              <w:t>21</w:t>
            </w:r>
            <w:r w:rsidR="00E547EE" w:rsidRPr="00B0794C">
              <w:rPr>
                <w:b/>
                <w:bCs/>
                <w:shd w:val="clear" w:color="auto" w:fill="FFFFFF"/>
                <w:vertAlign w:val="superscript"/>
                <w:lang w:eastAsia="lt-LT"/>
              </w:rPr>
              <w:t>1</w:t>
            </w:r>
            <w:r w:rsidR="00E547EE" w:rsidRPr="00B0794C">
              <w:rPr>
                <w:b/>
                <w:bCs/>
                <w:shd w:val="clear" w:color="auto" w:fill="FFFFFF"/>
                <w:lang w:val="lt-LT" w:eastAsia="lt-LT"/>
              </w:rPr>
              <w:t xml:space="preserve"> straipsniu</w:t>
            </w:r>
          </w:p>
          <w:p w:rsidR="0059351D" w:rsidRPr="0059351D" w:rsidRDefault="0059351D" w:rsidP="0059351D">
            <w:pPr>
              <w:tabs>
                <w:tab w:val="left" w:pos="7545"/>
              </w:tabs>
              <w:spacing w:after="0"/>
              <w:jc w:val="both"/>
              <w:rPr>
                <w:rFonts w:eastAsia="Times New Roman"/>
                <w:b/>
                <w:color w:val="000000"/>
                <w:lang w:val="lt-LT" w:eastAsia="lt-LT"/>
              </w:rPr>
            </w:pPr>
            <w:r w:rsidRPr="0059351D">
              <w:rPr>
                <w:rFonts w:eastAsia="Times New Roman"/>
                <w:b/>
                <w:color w:val="000000"/>
                <w:lang w:val="lt-LT" w:eastAsia="lt-LT"/>
              </w:rPr>
              <w:t xml:space="preserve">9. Šio straipsnio </w:t>
            </w:r>
            <w:r w:rsidRPr="0059351D">
              <w:rPr>
                <w:rFonts w:eastAsia="Times New Roman"/>
                <w:b/>
                <w:color w:val="000000"/>
                <w:lang w:eastAsia="lt-LT"/>
              </w:rPr>
              <w:t xml:space="preserve">8 </w:t>
            </w:r>
            <w:r w:rsidRPr="0059351D">
              <w:rPr>
                <w:rFonts w:eastAsia="Times New Roman"/>
                <w:b/>
                <w:color w:val="000000"/>
                <w:lang w:val="lt-LT" w:eastAsia="lt-LT"/>
              </w:rPr>
              <w:t>dalyje nurodyta daugintina suma apskaičiuojama:</w:t>
            </w:r>
          </w:p>
          <w:p w:rsidR="0059351D" w:rsidRPr="0059351D" w:rsidRDefault="0059351D" w:rsidP="0059351D">
            <w:pPr>
              <w:tabs>
                <w:tab w:val="left" w:pos="7545"/>
              </w:tabs>
              <w:spacing w:after="0"/>
              <w:jc w:val="both"/>
              <w:rPr>
                <w:rFonts w:eastAsia="Times New Roman"/>
                <w:b/>
                <w:color w:val="000000"/>
                <w:lang w:val="lt-LT" w:eastAsia="lt-LT"/>
              </w:rPr>
            </w:pPr>
            <w:r w:rsidRPr="0059351D">
              <w:rPr>
                <w:rFonts w:eastAsia="Times New Roman"/>
                <w:b/>
                <w:color w:val="000000"/>
                <w:lang w:val="lt-LT" w:eastAsia="lt-LT"/>
              </w:rPr>
              <w:t xml:space="preserve">1) sudedant tarpinį pelną, neįskaitytą į bendrą 1 lygio nuosavą kapitalą pagal Reglamento (ES) Nr. 575/2013 26 straipsnio 2 dalies nuostatas, atskaičius pelno paskirstymo ar mokėjimų, atsirandančių dėl šio straipsnio 1 dalies 1, 2 </w:t>
            </w:r>
            <w:r w:rsidRPr="0059351D">
              <w:rPr>
                <w:rFonts w:eastAsia="Times New Roman"/>
                <w:b/>
                <w:color w:val="000000"/>
                <w:lang w:val="lt-LT" w:eastAsia="lt-LT"/>
              </w:rPr>
              <w:lastRenderedPageBreak/>
              <w:t>arba 3 punkte nurodytų veiksmų, sumą, ir visą metų pabaigos pelną, neįtrauktą į bendrą 1 lygio nuosavą kapitalą pagal Reglamento (ES) Nr. 575/2013 26 straipsnio 2 dalies nuostatas, atskaičius pelno paskirstymo ar mokėjimų, atsirandančių dėl šio straipsnio 1 dalies 1, 2 arba 3 punkte nurodytų veiksmų, sumą;</w:t>
            </w:r>
          </w:p>
          <w:p w:rsidR="00204E52" w:rsidRPr="00B0794C" w:rsidRDefault="0059351D" w:rsidP="0059351D">
            <w:pPr>
              <w:tabs>
                <w:tab w:val="left" w:pos="7545"/>
              </w:tabs>
              <w:spacing w:after="0"/>
              <w:jc w:val="both"/>
              <w:rPr>
                <w:rFonts w:eastAsia="Times New Roman"/>
                <w:b/>
                <w:color w:val="000000"/>
                <w:lang w:eastAsia="lt-LT"/>
              </w:rPr>
            </w:pPr>
            <w:r w:rsidRPr="0059351D">
              <w:rPr>
                <w:rFonts w:eastAsia="Times New Roman"/>
                <w:b/>
                <w:color w:val="000000"/>
                <w:lang w:val="lt-LT" w:eastAsia="lt-LT"/>
              </w:rPr>
              <w:t>2) atimant sumas, kurios būtų mokėtinos kaip mokesčiai, jeigu šios dalies 1 punkte nurodyti elementai būtų nepaskirstomi.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6. 4 dalyje nurodytas daugiklis nustatomas taip: </w:t>
            </w:r>
          </w:p>
          <w:p w:rsidR="00204E52" w:rsidRDefault="00204E52" w:rsidP="009A75B6">
            <w:pPr>
              <w:spacing w:after="0"/>
              <w:jc w:val="both"/>
              <w:rPr>
                <w:lang w:val="lt-LT"/>
              </w:rPr>
            </w:pPr>
            <w:r>
              <w:rPr>
                <w:lang w:val="lt-LT"/>
              </w:rPr>
              <w:t xml:space="preserve">a) jei subjekto turimas bendras 1 lygio nuosavas kapitalas, kuris nėra naudojamas jokiems Reglamento (ES) Nr. 575/2013 92a straipsnyje ir šios direktyvos 45c ir 45d straipsniuose nustatytiems reikalavimams vykdyti, išreikštas bendros rizikos pozicijų sumos, apskaičiuotos pagal Reglamento (ES) Nr. 575/2013 92 straipsnio 3 dalį, procentine dalimi, priklauso pirmajam (tai yra žemiausiam) jungtinio rezervo reikalavimo kvartiliui, daugiklis yra lygus 0;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9A75B6">
            <w:pPr>
              <w:spacing w:after="0"/>
              <w:jc w:val="both"/>
              <w:rPr>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9A75B6">
            <w:pPr>
              <w:tabs>
                <w:tab w:val="left" w:pos="7545"/>
              </w:tabs>
              <w:spacing w:after="0"/>
              <w:jc w:val="both"/>
              <w:rPr>
                <w:rFonts w:eastAsia="Times New Roman"/>
                <w:b/>
                <w:color w:val="000000"/>
                <w:szCs w:val="24"/>
                <w:lang w:eastAsia="lt-LT"/>
              </w:rPr>
            </w:pPr>
            <w:r w:rsidRPr="00502BE7">
              <w:rPr>
                <w:rFonts w:eastAsia="Times New Roman"/>
                <w:b/>
                <w:color w:val="000000"/>
                <w:szCs w:val="24"/>
                <w:lang w:eastAsia="lt-LT"/>
              </w:rPr>
              <w:t>10. Šio straipsnio 8 dalyje nurodytas daugiklis nustatomas taip:</w:t>
            </w:r>
          </w:p>
          <w:p w:rsidR="00204E52" w:rsidRPr="003D7A08" w:rsidRDefault="00B0794C" w:rsidP="003D7A08">
            <w:pPr>
              <w:tabs>
                <w:tab w:val="left" w:pos="7545"/>
              </w:tabs>
              <w:spacing w:after="0"/>
              <w:jc w:val="both"/>
              <w:rPr>
                <w:rFonts w:eastAsia="Times New Roman"/>
                <w:b/>
                <w:color w:val="000000"/>
                <w:szCs w:val="24"/>
                <w:lang w:val="lt-LT" w:eastAsia="lt-LT"/>
              </w:rPr>
            </w:pPr>
            <w:r w:rsidRPr="00B0794C">
              <w:rPr>
                <w:rFonts w:eastAsia="Times New Roman"/>
                <w:b/>
                <w:color w:val="000000"/>
                <w:szCs w:val="24"/>
                <w:lang w:val="lt-LT" w:eastAsia="lt-LT"/>
              </w:rPr>
              <w:t xml:space="preserve">1) 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Pr="00B0794C">
              <w:rPr>
                <w:rFonts w:eastAsia="Times New Roman"/>
                <w:b/>
                <w:color w:val="000000"/>
                <w:szCs w:val="24"/>
                <w:lang w:val="lt-LT" w:eastAsia="lt-LT"/>
              </w:rPr>
              <w:t>straipsniuose nustatytiems reikalavimams tenkinti, išreikštas bendros rizikos pozicijų sumos, apskaičiuotos pagal Reglamento (ES) Nr. 575/2013 92 straipsnio 3 dalį, procentine dalimi, priklauso pirmajam (žemiausiam) jungtinio rezervo reikalavimo</w:t>
            </w:r>
            <w:r w:rsidR="003D7A08">
              <w:rPr>
                <w:rFonts w:eastAsia="Times New Roman"/>
                <w:b/>
                <w:color w:val="000000"/>
                <w:szCs w:val="24"/>
                <w:lang w:val="lt-LT" w:eastAsia="lt-LT"/>
              </w:rPr>
              <w:t xml:space="preserve"> kvartiliui, daugiklis lygus 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b) jei subjekto turimas bendras 1 lygio nuosavas kapitalas, kuris nėra naudojamas jokiems Reglamento (ES) Nr. 575/2013 92a straipsnyje ir šios direktyvos 45c ir 45d straipsniuose nustatytiems reikalavimams vykdyti, išreikštas bendros rizikos pozicijų sumos, apskaičiuotos pagal Reglamento (ES) Nr. 575/2013 92 straipsnio 3 dalį, procentine dalimi, priklauso antrajam jungtinio rezervo reikalavimo kvartiliui, daugiklis yra lygus 0,2;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Default="00617A71" w:rsidP="009A75B6">
            <w:pPr>
              <w:spacing w:after="0"/>
              <w:jc w:val="both"/>
              <w:rPr>
                <w:b/>
                <w:bCs/>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B0794C" w:rsidRDefault="00502BE7" w:rsidP="009A75B6">
            <w:pPr>
              <w:spacing w:after="0"/>
              <w:ind w:left="360" w:hanging="360"/>
              <w:jc w:val="both"/>
              <w:rPr>
                <w:rFonts w:eastAsia="Times New Roman"/>
                <w:b/>
                <w:lang w:val="lt-LT" w:eastAsia="lt-LT"/>
              </w:rPr>
            </w:pPr>
            <w:r w:rsidRPr="00B0794C">
              <w:rPr>
                <w:rFonts w:eastAsia="Times New Roman"/>
                <w:b/>
                <w:lang w:val="lt-LT" w:eastAsia="lt-LT"/>
              </w:rPr>
              <w:t>10. Šio straipsnio 8 dalyje nurodytas daugiklis nustatomas taip:</w:t>
            </w:r>
          </w:p>
          <w:p w:rsidR="00204E52" w:rsidRPr="00502BE7" w:rsidRDefault="00B0794C" w:rsidP="009A75B6">
            <w:pPr>
              <w:spacing w:after="0"/>
              <w:jc w:val="both"/>
              <w:rPr>
                <w:rFonts w:eastAsia="Times New Roman"/>
                <w:b/>
                <w:lang w:val="lt-LT" w:eastAsia="lt-LT"/>
              </w:rPr>
            </w:pPr>
            <w:r w:rsidRPr="00B0794C">
              <w:rPr>
                <w:rFonts w:eastAsia="Times New Roman"/>
                <w:b/>
                <w:lang w:val="lt-LT" w:eastAsia="lt-LT"/>
              </w:rPr>
              <w:t xml:space="preserve">2) 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Pr="00B0794C">
              <w:rPr>
                <w:rFonts w:eastAsia="Times New Roman"/>
                <w:b/>
                <w:lang w:val="lt-LT" w:eastAsia="lt-LT"/>
              </w:rPr>
              <w:t>straipsniuose nustatytiems reikalavimams tenkinti, išreikštas bendros rizikos pozicijų sumos, apskaičiuotos pagal Reglamento (ES) Nr. 575/2013 92 straipsnio 3 dalį, procentine dalimi, priklauso antrajam jungtinio rezervo reikalavimo kvartiliui, daugiklis lygus 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numPr>
                <w:ilvl w:val="0"/>
                <w:numId w:val="2"/>
              </w:numPr>
              <w:spacing w:after="0"/>
              <w:jc w:val="both"/>
              <w:rPr>
                <w:lang w:val="lt-LT"/>
              </w:rPr>
            </w:pPr>
            <w:r>
              <w:rPr>
                <w:lang w:val="lt-LT"/>
              </w:rPr>
              <w:t xml:space="preserve">jei subjekto turimas bendras 1 lygio nuosavas kapitalas, kuris nėra naudojamas Reglamento (ES) Nr. 575/2013 92a straipsnyje ir šios direktyvos 45c ir 45d straipsniuose nustatytiems reikalavimams vykdyti, išreikštas bendros rizikos pozicijų sumos, apskaičiuotos pagal Reglamento (ES) Nr. 575/2013 92 straipsnio 3 dalį, procentine dalimi, priklauso trečiajam jungtinio rezervo reikalavimo kvartiliui, daugiklis yra lygus 0,4;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Default="00617A71" w:rsidP="009A75B6">
            <w:pPr>
              <w:spacing w:after="0"/>
              <w:jc w:val="both"/>
              <w:rPr>
                <w:b/>
                <w:bCs/>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B0794C" w:rsidRDefault="00502BE7" w:rsidP="009A75B6">
            <w:pPr>
              <w:spacing w:after="0"/>
              <w:ind w:left="360" w:hanging="360"/>
              <w:jc w:val="both"/>
              <w:rPr>
                <w:rFonts w:eastAsia="Times New Roman"/>
                <w:b/>
                <w:lang w:val="lt-LT" w:eastAsia="lt-LT"/>
              </w:rPr>
            </w:pPr>
            <w:r w:rsidRPr="00B0794C">
              <w:rPr>
                <w:rFonts w:eastAsia="Times New Roman"/>
                <w:b/>
                <w:lang w:val="lt-LT" w:eastAsia="lt-LT"/>
              </w:rPr>
              <w:t>10. Šio straipsnio 8 dalyje nurodytas daugiklis nustatomas taip:</w:t>
            </w:r>
          </w:p>
          <w:p w:rsidR="00204E52" w:rsidRPr="00502BE7" w:rsidRDefault="00B0794C" w:rsidP="009A75B6">
            <w:pPr>
              <w:tabs>
                <w:tab w:val="left" w:pos="7545"/>
              </w:tabs>
              <w:spacing w:after="0"/>
              <w:jc w:val="both"/>
              <w:rPr>
                <w:rFonts w:eastAsia="Times New Roman"/>
                <w:b/>
                <w:color w:val="000000"/>
                <w:szCs w:val="24"/>
                <w:lang w:val="lt-LT" w:eastAsia="lt-LT"/>
              </w:rPr>
            </w:pPr>
            <w:r w:rsidRPr="00B0794C">
              <w:rPr>
                <w:rFonts w:eastAsia="Times New Roman"/>
                <w:b/>
                <w:color w:val="000000"/>
                <w:szCs w:val="24"/>
                <w:lang w:val="lt-LT" w:eastAsia="lt-LT"/>
              </w:rPr>
              <w:t xml:space="preserve">3) 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Pr="00B0794C">
              <w:rPr>
                <w:rFonts w:eastAsia="Times New Roman"/>
                <w:b/>
                <w:color w:val="000000"/>
                <w:szCs w:val="24"/>
                <w:lang w:val="lt-LT" w:eastAsia="lt-LT"/>
              </w:rPr>
              <w:t>straipsniuose nustatytiems reikalavimams tenkinti, išreikštas bendros rizikos pozicijų sumos, apskaičiuotos pagal Reglamento (ES) Nr. 575/2013 92 straipsnio 3 dalį, procentine dalimi, priklauso trečiajam jungtinio rezervo reikalavimo kvartiliui, daugiklis lygus 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d) jei subjekto turimas bendras 1 lygio nuosavas kapitalas, kuris nėra naudojamas Reglamento (ES) Nr. 575/2013 92a straipsnyje ir šios direktyvos </w:t>
            </w:r>
            <w:r>
              <w:rPr>
                <w:lang w:val="lt-LT"/>
              </w:rPr>
              <w:lastRenderedPageBreak/>
              <w:t>45c ir 45d straipsniuose nustatytiems reikalavimams vykdyti, išreikštas bendros rizikos pozicijų sumos, apskaičiuotos pagal Reglamento (ES) Nr. 575/2013 92 straipsnio 3 dalį, procentine dalimi, priklauso ketvirtajam (tai yra aukščiausiam) jungtinio rezervo reikalavimo kvartiliui, daugiklis yra lygus 0,6.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B0794C" w:rsidRDefault="00E547EE" w:rsidP="009A75B6">
            <w:pPr>
              <w:tabs>
                <w:tab w:val="left" w:pos="312"/>
                <w:tab w:val="left" w:pos="679"/>
              </w:tabs>
              <w:spacing w:after="0"/>
              <w:contextualSpacing/>
              <w:jc w:val="both"/>
              <w:rPr>
                <w:b/>
                <w:lang w:val="lt-LT"/>
              </w:rPr>
            </w:pPr>
            <w:r w:rsidRPr="00B0794C">
              <w:rPr>
                <w:b/>
                <w:lang w:val="lt-LT" w:eastAsia="lt-LT"/>
              </w:rPr>
              <w:lastRenderedPageBreak/>
              <w:t>FTĮ projektas:</w:t>
            </w:r>
          </w:p>
          <w:p w:rsidR="00E547EE" w:rsidRPr="00B0794C" w:rsidRDefault="00617A71" w:rsidP="009A75B6">
            <w:pPr>
              <w:spacing w:after="0"/>
              <w:jc w:val="both"/>
              <w:rPr>
                <w:b/>
                <w:shd w:val="clear" w:color="auto" w:fill="FFFFFF"/>
                <w:lang w:val="lt-LT" w:eastAsia="lt-LT"/>
              </w:rPr>
            </w:pPr>
            <w:r w:rsidRPr="00B0794C">
              <w:rPr>
                <w:b/>
                <w:shd w:val="clear" w:color="auto" w:fill="FFFFFF"/>
                <w:lang w:eastAsia="lt-LT"/>
              </w:rPr>
              <w:t xml:space="preserve">10 </w:t>
            </w:r>
            <w:r w:rsidR="00E547EE" w:rsidRPr="00B0794C">
              <w:rPr>
                <w:b/>
                <w:shd w:val="clear" w:color="auto" w:fill="FFFFFF"/>
                <w:lang w:eastAsia="lt-LT"/>
              </w:rPr>
              <w:t xml:space="preserve">straipsnis. </w:t>
            </w:r>
            <w:r w:rsidR="00E547EE" w:rsidRPr="00B0794C">
              <w:rPr>
                <w:b/>
                <w:bCs/>
                <w:shd w:val="clear" w:color="auto" w:fill="FFFFFF"/>
                <w:lang w:val="lt-LT" w:eastAsia="lt-LT"/>
              </w:rPr>
              <w:t xml:space="preserve">Įstatymo papildymas </w:t>
            </w:r>
            <w:r w:rsidR="00E547EE" w:rsidRPr="00B0794C">
              <w:rPr>
                <w:b/>
                <w:bCs/>
                <w:shd w:val="clear" w:color="auto" w:fill="FFFFFF"/>
                <w:lang w:eastAsia="lt-LT"/>
              </w:rPr>
              <w:t>21</w:t>
            </w:r>
            <w:r w:rsidR="00E547EE" w:rsidRPr="00B0794C">
              <w:rPr>
                <w:b/>
                <w:bCs/>
                <w:shd w:val="clear" w:color="auto" w:fill="FFFFFF"/>
                <w:vertAlign w:val="superscript"/>
                <w:lang w:eastAsia="lt-LT"/>
              </w:rPr>
              <w:t>1</w:t>
            </w:r>
            <w:r w:rsidR="00E547EE" w:rsidRPr="00B0794C">
              <w:rPr>
                <w:b/>
                <w:bCs/>
                <w:shd w:val="clear" w:color="auto" w:fill="FFFFFF"/>
                <w:lang w:val="lt-LT" w:eastAsia="lt-LT"/>
              </w:rPr>
              <w:t xml:space="preserve"> straipsniu</w:t>
            </w:r>
          </w:p>
          <w:p w:rsidR="00502BE7" w:rsidRPr="00B0794C" w:rsidRDefault="00502BE7" w:rsidP="009A75B6">
            <w:pPr>
              <w:spacing w:after="0"/>
              <w:ind w:left="360" w:hanging="360"/>
              <w:jc w:val="both"/>
              <w:rPr>
                <w:rFonts w:eastAsia="Times New Roman"/>
                <w:b/>
                <w:lang w:val="lt-LT" w:eastAsia="lt-LT"/>
              </w:rPr>
            </w:pPr>
            <w:r w:rsidRPr="00B0794C">
              <w:rPr>
                <w:rFonts w:eastAsia="Times New Roman"/>
                <w:b/>
                <w:lang w:val="lt-LT" w:eastAsia="lt-LT"/>
              </w:rPr>
              <w:lastRenderedPageBreak/>
              <w:t>10. Šio straipsnio 8 dalyje nurodytas daugiklis nustatomas taip:</w:t>
            </w:r>
          </w:p>
          <w:p w:rsidR="00204E52" w:rsidRPr="00B0794C" w:rsidRDefault="00502BE7" w:rsidP="009A75B6">
            <w:pPr>
              <w:spacing w:after="0"/>
              <w:jc w:val="both"/>
              <w:rPr>
                <w:b/>
                <w:lang w:val="lt-LT" w:eastAsia="lt-LT"/>
              </w:rPr>
            </w:pPr>
            <w:r w:rsidRPr="00B0794C">
              <w:rPr>
                <w:b/>
                <w:lang w:val="lt-LT" w:eastAsia="lt-LT"/>
              </w:rPr>
              <w:t xml:space="preserve">4) </w:t>
            </w:r>
            <w:r w:rsidR="00B0794C" w:rsidRPr="00B0794C">
              <w:rPr>
                <w:b/>
                <w:lang w:val="lt-LT" w:eastAsia="lt-LT"/>
              </w:rPr>
              <w:t xml:space="preserve">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00B0794C" w:rsidRPr="00B0794C">
              <w:rPr>
                <w:b/>
                <w:lang w:val="lt-LT" w:eastAsia="lt-LT"/>
              </w:rPr>
              <w:t>straipsniuose nustatytiems reikalavimams tenkinti, išreikštas bendros rizikos pozicijų sumos, apskaičiuotos pagal Reglamento (ES) Nr. 575/2013 92 straipsnio 3 dalį, procentine dalimi, priklauso ketvirtajam (aukščiausiam) jungtinio rezervo reikalavimo kvartiliui, daugiklis lygus 0,6.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Žemiausia ir aukščiausia kiekvieno jungtinio rezervo reikalavimo kvartilio atkarpa apskaičiuojama taip: </w:t>
            </w:r>
          </w:p>
          <w:p w:rsidR="00204E52" w:rsidRDefault="00204E52" w:rsidP="009A75B6">
            <w:pPr>
              <w:spacing w:after="0"/>
              <w:jc w:val="both"/>
              <w:rPr>
                <w:lang w:val="lt-LT"/>
              </w:rPr>
            </w:pPr>
            <w:r>
              <w:rPr>
                <w:lang w:val="lt-LT"/>
              </w:rPr>
              <w:t>Žemiausia n-tojo kvartilio riba = (Jungtinio rezervo reikalavimas / 4) x (Qn – 1),</w:t>
            </w:r>
          </w:p>
          <w:p w:rsidR="00204E52" w:rsidRDefault="00204E52" w:rsidP="009A75B6">
            <w:pPr>
              <w:spacing w:after="0"/>
              <w:jc w:val="both"/>
              <w:rPr>
                <w:lang w:val="lt-LT"/>
              </w:rPr>
            </w:pPr>
            <w:r>
              <w:rPr>
                <w:lang w:val="lt-LT"/>
              </w:rPr>
              <w:t>Aukščiausia n-tojo kvartilio riba = (Jungtinio rezervo reikalavimas / 4) x Qn, kur</w:t>
            </w:r>
          </w:p>
          <w:p w:rsidR="00204E52" w:rsidRDefault="00204E52" w:rsidP="009A75B6">
            <w:pPr>
              <w:spacing w:after="0"/>
              <w:jc w:val="both"/>
              <w:rPr>
                <w:lang w:val="lt-LT"/>
              </w:rPr>
            </w:pPr>
            <w:r>
              <w:rPr>
                <w:lang w:val="lt-LT"/>
              </w:rPr>
              <w:t>Qn – rodo atitinkamo kvartilio eilės numerį, iš viso yra 4 kvartiliai.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9A75B6">
            <w:pPr>
              <w:spacing w:after="0"/>
              <w:jc w:val="both"/>
              <w:rPr>
                <w:shd w:val="clear" w:color="auto" w:fill="FFFFFF"/>
                <w:lang w:val="lt-LT" w:eastAsia="lt-LT"/>
              </w:rPr>
            </w:pPr>
            <w:r>
              <w:rPr>
                <w:b/>
                <w:shd w:val="clear" w:color="auto" w:fill="FFFFFF"/>
                <w:lang w:eastAsia="lt-LT"/>
              </w:rPr>
              <w:t>10</w:t>
            </w:r>
            <w:r w:rsidR="00E547EE" w:rsidRPr="001848DE">
              <w:rPr>
                <w:b/>
                <w:shd w:val="clear" w:color="auto" w:fill="FFFFFF"/>
                <w:lang w:eastAsia="lt-LT"/>
              </w:rPr>
              <w:t xml:space="preserve"> 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B0794C" w:rsidRPr="00B0794C" w:rsidRDefault="00B0794C" w:rsidP="009A75B6">
            <w:pPr>
              <w:spacing w:after="0"/>
              <w:jc w:val="both"/>
              <w:rPr>
                <w:rFonts w:eastAsia="Times New Roman"/>
                <w:b/>
                <w:lang w:val="lt-LT" w:eastAsia="lt-LT"/>
              </w:rPr>
            </w:pPr>
            <w:r w:rsidRPr="00B0794C">
              <w:rPr>
                <w:rFonts w:eastAsia="Times New Roman"/>
                <w:b/>
                <w:lang w:val="lt-LT" w:eastAsia="lt-LT"/>
              </w:rPr>
              <w:t xml:space="preserve">11. Žemiausia ir aukščiausia kiekvieno jungtinio rezervo reikalavimo kvartilio riba apskaičiuojamos taip: </w:t>
            </w:r>
          </w:p>
          <w:p w:rsidR="00B0794C" w:rsidRPr="00B0794C" w:rsidRDefault="00B0794C" w:rsidP="009A75B6">
            <w:pPr>
              <w:spacing w:after="0"/>
              <w:jc w:val="both"/>
              <w:rPr>
                <w:rFonts w:eastAsia="Times New Roman"/>
                <w:b/>
                <w:lang w:val="lt-LT" w:eastAsia="lt-LT"/>
              </w:rPr>
            </w:pPr>
            <w:r w:rsidRPr="00B0794C">
              <w:rPr>
                <w:rFonts w:eastAsia="Times New Roman"/>
                <w:b/>
                <w:lang w:val="lt-LT" w:eastAsia="lt-LT"/>
              </w:rPr>
              <w:t xml:space="preserve">Žemiausia </w:t>
            </w:r>
            <w:r w:rsidRPr="00B0794C">
              <w:rPr>
                <w:rFonts w:eastAsia="Times New Roman"/>
                <w:b/>
                <w:i/>
                <w:lang w:val="lt-LT" w:eastAsia="lt-LT"/>
              </w:rPr>
              <w:t>n</w:t>
            </w:r>
            <w:r w:rsidRPr="00B0794C">
              <w:rPr>
                <w:rFonts w:eastAsia="Times New Roman"/>
                <w:b/>
                <w:lang w:val="lt-LT" w:eastAsia="lt-LT"/>
              </w:rPr>
              <w:t>-ojo kvartilio riba = (Jungtinio rezervo reikalavimas / 4) × (</w:t>
            </w:r>
            <w:r w:rsidRPr="00B0794C">
              <w:rPr>
                <w:rFonts w:eastAsia="Times New Roman"/>
                <w:b/>
                <w:i/>
                <w:lang w:val="lt-LT" w:eastAsia="lt-LT"/>
              </w:rPr>
              <w:t>Qn</w:t>
            </w:r>
            <w:r w:rsidRPr="00B0794C">
              <w:rPr>
                <w:rFonts w:eastAsia="Times New Roman"/>
                <w:b/>
                <w:lang w:val="lt-LT" w:eastAsia="lt-LT"/>
              </w:rPr>
              <w:t xml:space="preserve"> – 1),</w:t>
            </w:r>
          </w:p>
          <w:p w:rsidR="00B0794C" w:rsidRPr="00B0794C" w:rsidRDefault="00B0794C" w:rsidP="009A75B6">
            <w:pPr>
              <w:spacing w:after="0"/>
              <w:jc w:val="both"/>
              <w:rPr>
                <w:rFonts w:eastAsia="Times New Roman"/>
                <w:b/>
                <w:lang w:val="lt-LT" w:eastAsia="lt-LT"/>
              </w:rPr>
            </w:pPr>
            <w:r w:rsidRPr="00B0794C">
              <w:rPr>
                <w:rFonts w:eastAsia="Times New Roman"/>
                <w:b/>
                <w:lang w:val="lt-LT" w:eastAsia="lt-LT"/>
              </w:rPr>
              <w:t xml:space="preserve">Aukščiausia </w:t>
            </w:r>
            <w:r w:rsidRPr="00B0794C">
              <w:rPr>
                <w:rFonts w:eastAsia="Times New Roman"/>
                <w:b/>
                <w:i/>
                <w:lang w:val="lt-LT" w:eastAsia="lt-LT"/>
              </w:rPr>
              <w:t>n</w:t>
            </w:r>
            <w:r w:rsidRPr="00B0794C">
              <w:rPr>
                <w:rFonts w:eastAsia="Times New Roman"/>
                <w:b/>
                <w:lang w:val="lt-LT" w:eastAsia="lt-LT"/>
              </w:rPr>
              <w:t xml:space="preserve">-ojo kvartilio riba = (Jungtinio rezervo reikalavimas / 4) × </w:t>
            </w:r>
            <w:r w:rsidRPr="00B0794C">
              <w:rPr>
                <w:rFonts w:eastAsia="Times New Roman"/>
                <w:b/>
                <w:i/>
                <w:lang w:val="lt-LT" w:eastAsia="lt-LT"/>
              </w:rPr>
              <w:t>Qn</w:t>
            </w:r>
            <w:r w:rsidRPr="00B0794C">
              <w:rPr>
                <w:rFonts w:eastAsia="Times New Roman"/>
                <w:b/>
                <w:lang w:val="lt-LT" w:eastAsia="lt-LT"/>
              </w:rPr>
              <w:t>, kur</w:t>
            </w:r>
          </w:p>
          <w:p w:rsidR="00204E52" w:rsidRPr="00502BE7" w:rsidRDefault="00B0794C" w:rsidP="009A75B6">
            <w:pPr>
              <w:spacing w:after="0"/>
              <w:jc w:val="both"/>
              <w:rPr>
                <w:rFonts w:eastAsia="Times New Roman"/>
                <w:b/>
                <w:lang w:val="lt-LT" w:eastAsia="lt-LT"/>
              </w:rPr>
            </w:pPr>
            <w:r w:rsidRPr="00B0794C">
              <w:rPr>
                <w:rFonts w:eastAsia="Times New Roman"/>
                <w:b/>
                <w:lang w:val="lt-LT" w:eastAsia="lt-LT"/>
              </w:rPr>
              <w:t>Qn – atitinkamo kvartilio eilės numeris iš 4 kvartilių.“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9A75B6">
            <w:pPr>
              <w:autoSpaceDE w:val="0"/>
              <w:spacing w:after="0"/>
              <w:jc w:val="both"/>
              <w:rPr>
                <w:i/>
                <w:lang w:val="lt-LT" w:eastAsia="lt-LT"/>
              </w:rPr>
            </w:pPr>
            <w:r>
              <w:rPr>
                <w:i/>
                <w:lang w:val="lt-LT" w:eastAsia="lt-LT"/>
              </w:rPr>
              <w:t>7</w:t>
            </w:r>
            <w:r w:rsidR="00502BE7">
              <w:rPr>
                <w:i/>
                <w:lang w:val="lt-LT" w:eastAsia="lt-LT"/>
              </w:rPr>
              <w:t>)</w:t>
            </w:r>
            <w:r>
              <w:rPr>
                <w:i/>
                <w:lang w:val="lt-LT" w:eastAsia="lt-LT"/>
              </w:rPr>
              <w:t xml:space="preserve"> </w:t>
            </w:r>
            <w:r w:rsidRPr="001022F1">
              <w:rPr>
                <w:i/>
                <w:lang w:val="lt-LT" w:eastAsia="lt-LT"/>
              </w:rPr>
              <w:t>17 straipsnis iš dalies keičiamas taip:</w:t>
            </w:r>
          </w:p>
          <w:p w:rsidR="001022F1" w:rsidRDefault="001022F1" w:rsidP="009A75B6">
            <w:pPr>
              <w:autoSpaceDE w:val="0"/>
              <w:autoSpaceDN w:val="0"/>
              <w:adjustRightInd w:val="0"/>
              <w:spacing w:after="0"/>
              <w:jc w:val="both"/>
              <w:rPr>
                <w:lang w:val="lt-LT" w:eastAsia="lt-LT"/>
              </w:rPr>
            </w:pPr>
            <w:r>
              <w:rPr>
                <w:i/>
                <w:lang w:val="lt-LT" w:eastAsia="lt-LT"/>
              </w:rPr>
              <w:t>a)</w:t>
            </w:r>
            <w:r w:rsidRPr="001022F1">
              <w:rPr>
                <w:i/>
                <w:lang w:val="lt-LT" w:eastAsia="lt-LT"/>
              </w:rPr>
              <w:t>1 dalis pakeičiama taip:</w:t>
            </w:r>
          </w:p>
          <w:p w:rsidR="00204E52" w:rsidRDefault="00204E52" w:rsidP="009A75B6">
            <w:pPr>
              <w:spacing w:after="0"/>
              <w:jc w:val="both"/>
              <w:rPr>
                <w:lang w:val="lt-LT"/>
              </w:rPr>
            </w:pPr>
            <w:r>
              <w:rPr>
                <w:lang w:val="lt-LT"/>
              </w:rPr>
              <w:t>1</w:t>
            </w:r>
            <w:r>
              <w:rPr>
                <w:lang w:val="lt-LT" w:eastAsia="lt-LT"/>
              </w:rPr>
              <w:t>. Valstybės narės užtikrina, kad tais atvejais, kai pagal 15 ir 16 straipsnius įvertinus subjekto sėkmingo pertvarkymo galimybę pertvarkymo institucija, pasikonsultavusi su kompetentinga institucija, nustato, kad yra esminių kliūčių sėkmingam to subjekto pertvarkymui, ta pertvarkymo institucija apie tai raštu praneša tam atitinkamam subjektui, kompetentingai institucijai</w:t>
            </w:r>
          </w:p>
          <w:p w:rsidR="00204E52" w:rsidRDefault="00204E52" w:rsidP="009A75B6">
            <w:pPr>
              <w:autoSpaceDE w:val="0"/>
              <w:spacing w:after="0"/>
              <w:jc w:val="both"/>
              <w:rPr>
                <w:i/>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9A75B6">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t>FTĮ projektas:</w:t>
            </w:r>
          </w:p>
          <w:p w:rsidR="00227161" w:rsidRPr="001848DE" w:rsidRDefault="00617A71" w:rsidP="009A75B6">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11</w:t>
            </w:r>
            <w:r w:rsidR="00227161" w:rsidRPr="001848DE">
              <w:rPr>
                <w:rFonts w:eastAsia="Times New Roman"/>
                <w:b/>
                <w:lang w:val="lt-LT" w:eastAsia="lt-LT"/>
              </w:rPr>
              <w:t xml:space="preserve"> straipsnis. 22 straipsnio pakeitimas</w:t>
            </w:r>
          </w:p>
          <w:p w:rsidR="00227161" w:rsidRPr="001848DE" w:rsidRDefault="00227161" w:rsidP="009A75B6">
            <w:pPr>
              <w:spacing w:after="0"/>
              <w:jc w:val="both"/>
              <w:rPr>
                <w:rFonts w:eastAsia="Times New Roman"/>
                <w:lang w:val="lt-LT" w:eastAsia="lt-LT"/>
              </w:rPr>
            </w:pPr>
            <w:r w:rsidRPr="001848DE">
              <w:rPr>
                <w:rFonts w:eastAsia="Times New Roman"/>
                <w:lang w:val="lt-LT" w:eastAsia="lt-LT"/>
              </w:rPr>
              <w:t>Pakeisti 22 straipsnį ir jį išdėstyti taip:</w:t>
            </w:r>
          </w:p>
          <w:p w:rsidR="00502BE7" w:rsidRPr="00B0794C" w:rsidRDefault="00502BE7" w:rsidP="009A75B6">
            <w:pPr>
              <w:tabs>
                <w:tab w:val="left" w:pos="7545"/>
              </w:tabs>
              <w:spacing w:after="0"/>
              <w:jc w:val="both"/>
              <w:rPr>
                <w:szCs w:val="24"/>
              </w:rPr>
            </w:pPr>
            <w:r w:rsidRPr="00502BE7">
              <w:rPr>
                <w:szCs w:val="24"/>
              </w:rPr>
              <w:t xml:space="preserve">„22 straipsnis. </w:t>
            </w:r>
            <w:r w:rsidRPr="00B0794C">
              <w:rPr>
                <w:szCs w:val="24"/>
              </w:rPr>
              <w:t>Sėkmingo pertvarkymo kliūčių šalinimas</w:t>
            </w:r>
          </w:p>
          <w:p w:rsidR="00204E52" w:rsidRPr="00B0794C" w:rsidRDefault="00B0794C" w:rsidP="009A75B6">
            <w:pPr>
              <w:tabs>
                <w:tab w:val="left" w:pos="7545"/>
              </w:tabs>
              <w:spacing w:after="0"/>
              <w:jc w:val="both"/>
            </w:pPr>
            <w:r w:rsidRPr="00B0794C">
              <w:t xml:space="preserve">1. Atlikusi šio įstatymo 20 ar 21 straipsnyje numatytą sėkmingo įstaigos </w:t>
            </w:r>
            <w:r w:rsidRPr="00B0794C">
              <w:rPr>
                <w:b/>
              </w:rPr>
              <w:t>ar šio įstatymo 1 straipsnio 2 dalies 4 ir 5 punktuose nurodyto subjekto (toliau šiame straipsnyje – subjektas)</w:t>
            </w:r>
            <w:r w:rsidRPr="00B0794C">
              <w:t xml:space="preserve"> pertvarkymo galimybės vertinimą, pertvarkymo institucija, pasikonsultavusi su priežiūros institucija, nustato, ar yra esminių sėkmingo </w:t>
            </w:r>
            <w:r w:rsidRPr="00B0794C">
              <w:rPr>
                <w:b/>
              </w:rPr>
              <w:t xml:space="preserve">tokios </w:t>
            </w:r>
            <w:r w:rsidRPr="00B0794C">
              <w:t xml:space="preserve">įstaigos </w:t>
            </w:r>
            <w:r w:rsidRPr="00B0794C">
              <w:rPr>
                <w:b/>
              </w:rPr>
              <w:t>ar subjekto</w:t>
            </w:r>
            <w:r w:rsidRPr="00B0794C">
              <w:t xml:space="preserve"> pertvarkymo kliūčių. Nustačiusi, kad tokių sėkmingo įstaigos</w:t>
            </w:r>
            <w:r w:rsidRPr="00B0794C">
              <w:rPr>
                <w:b/>
              </w:rPr>
              <w:t xml:space="preserve"> ar subjekto</w:t>
            </w:r>
            <w:r w:rsidRPr="00B0794C">
              <w:t xml:space="preserve"> pertvarkymo kliūčių yra, pertvarkymo institucija apie tai raštu </w:t>
            </w:r>
            <w:r w:rsidRPr="00B0794C">
              <w:rPr>
                <w:b/>
              </w:rPr>
              <w:t xml:space="preserve">privalo pranešti tai </w:t>
            </w:r>
            <w:r w:rsidRPr="00B0794C">
              <w:t xml:space="preserve">įstaigai </w:t>
            </w:r>
            <w:r w:rsidRPr="00B0794C">
              <w:rPr>
                <w:b/>
              </w:rPr>
              <w:t>ar subjektui</w:t>
            </w:r>
            <w:r w:rsidRPr="00B0794C">
              <w:t>, priežiūros institucijai ir valstybių narių, kuriose yra svarbių filialų, pertvarkymo institucijoms, nurodydama tokio įvertinimo priežastis.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0360A4" w:rsidP="009A75B6">
            <w:pPr>
              <w:spacing w:after="0"/>
              <w:jc w:val="both"/>
              <w:rPr>
                <w:lang w:val="lt-LT"/>
              </w:rPr>
            </w:pPr>
            <w:r>
              <w:rPr>
                <w:lang w:val="lt-LT"/>
              </w:rPr>
              <w:t xml:space="preserve">b) </w:t>
            </w:r>
            <w:r w:rsidRPr="00056CE5">
              <w:rPr>
                <w:lang w:val="lt-LT"/>
              </w:rPr>
              <w:t>3 ir 4 dalys pakeičiamos taip</w:t>
            </w:r>
            <w:r w:rsidRPr="0098370C">
              <w:rPr>
                <w:lang w:val="lt-LT"/>
              </w:rPr>
              <w:t xml:space="preserve"> </w:t>
            </w:r>
            <w:r w:rsidR="0098370C" w:rsidRPr="0098370C">
              <w:rPr>
                <w:lang w:val="lt-LT"/>
              </w:rPr>
              <w:t>3 dalis pakeičiama taip:</w:t>
            </w:r>
          </w:p>
          <w:p w:rsidR="00410B41" w:rsidRDefault="001022F1" w:rsidP="009A75B6">
            <w:pPr>
              <w:spacing w:after="0"/>
              <w:jc w:val="both"/>
              <w:rPr>
                <w:lang w:val="lt-LT"/>
              </w:rPr>
            </w:pPr>
            <w:r>
              <w:rPr>
                <w:lang w:val="lt-LT"/>
              </w:rPr>
              <w:t xml:space="preserve">3. </w:t>
            </w:r>
            <w:r w:rsidR="00204E52">
              <w:rPr>
                <w:lang w:val="lt-LT"/>
              </w:rPr>
              <w:t xml:space="preserve">Per keturis mėnesius nuo pranešimo gavimo pagal 1 dalį subjektas pertvarkymo institucijai siūlo, kokiomis galimomis priemonėmis įveikti arba pašalinti pranešime nurodytas esmines kliūtis. </w:t>
            </w:r>
          </w:p>
          <w:p w:rsidR="00204E52" w:rsidRDefault="00204E52" w:rsidP="009A75B6">
            <w:pPr>
              <w:spacing w:after="0"/>
              <w:jc w:val="both"/>
              <w:rPr>
                <w:lang w:val="lt-LT"/>
              </w:rPr>
            </w:pPr>
            <w:r>
              <w:rPr>
                <w:lang w:val="lt-LT"/>
              </w:rPr>
              <w:t xml:space="preserve">Subjektas per dvi savaites nuo pranešimo, pateikto pagal šio straipsnio 1 dalį, gavimo pertvarkymo institucijai pasiūlo galimas priemones ir jų įgyvendinimo tvarkaraštį, siekiant užtikrinti, kad subjektas laikytųsi šios direktyvos 45e arba 45f straipsnio ir jungtinio rezervo reikalavimo, jei esminė </w:t>
            </w:r>
            <w:r>
              <w:rPr>
                <w:lang w:val="lt-LT"/>
              </w:rPr>
              <w:lastRenderedPageBreak/>
              <w:t xml:space="preserve">pertvarkymo kliūtis kyla dėl vieno iš šių atvejų: </w:t>
            </w:r>
          </w:p>
          <w:p w:rsidR="00204E52" w:rsidRDefault="00204E52" w:rsidP="009A75B6">
            <w:pPr>
              <w:spacing w:after="0"/>
              <w:jc w:val="both"/>
              <w:rPr>
                <w:lang w:val="lt-LT"/>
              </w:rPr>
            </w:pPr>
            <w:r>
              <w:rPr>
                <w:lang w:val="lt-LT"/>
              </w:rPr>
              <w:t xml:space="preserve">a) subjektas tenkina jungtinio rezervo reikalavimą, kai jis vertinamas kaip papildantis kiekvieną iš Direktyvos 2013/36/ES 141a straipsnio 1 dalies a, b ir c punktuose nurodytų reikalavimų, tačiau netenkina jungtinio rezervo reikalavimo, kai jis vertinamas kaip papildantis šios direktyvos 45c ir 45d straipsniuose nurodytus reikalavimus, apskaičiuojant pagal šios direktyvos 45 straipsnio 2 dalies a punktą; arba </w:t>
            </w:r>
          </w:p>
          <w:p w:rsidR="00204E52" w:rsidRDefault="00204E52" w:rsidP="009A75B6">
            <w:pPr>
              <w:spacing w:after="0"/>
              <w:jc w:val="both"/>
              <w:rPr>
                <w:lang w:val="lt-LT"/>
              </w:rPr>
            </w:pPr>
            <w:r>
              <w:rPr>
                <w:lang w:val="lt-LT"/>
              </w:rPr>
              <w:t xml:space="preserve">b) subjektas netenkina Reglamento (ES) Nr. 575/2013 92a ir 494 straipsniuose nurodytų reikalavimų arba šios direktyvos 45c ir 45d straipsniuose nurodytų reikalavimų. </w:t>
            </w:r>
          </w:p>
          <w:p w:rsidR="00204E52" w:rsidRDefault="00204E52" w:rsidP="009A75B6">
            <w:pPr>
              <w:spacing w:after="0"/>
              <w:jc w:val="both"/>
              <w:rPr>
                <w:lang w:val="lt-LT"/>
              </w:rPr>
            </w:pPr>
            <w:r>
              <w:rPr>
                <w:lang w:val="lt-LT"/>
              </w:rPr>
              <w:t xml:space="preserve">Pagal antrą pastraipą pasiūlytų priemonių įgyvendinimo tvarkaraštyje atsižvelgiama į esminės kliūties priežastis. </w:t>
            </w:r>
          </w:p>
          <w:p w:rsidR="00204E52" w:rsidRDefault="00204E52" w:rsidP="009A75B6">
            <w:pPr>
              <w:spacing w:after="0"/>
              <w:jc w:val="both"/>
              <w:rPr>
                <w:lang w:val="lt-LT"/>
              </w:rPr>
            </w:pPr>
            <w:r>
              <w:rPr>
                <w:lang w:val="lt-LT"/>
              </w:rPr>
              <w:t>Pertvarkymo institucija, pasikonsultavusi su kompetentinga institucija, įvertina, ar pagal pirmą ir antrą pastraipas pasiūlytomis priemonėmis veiksmingai įveikiama ar pašalinama konkreti esminė kliūtis.</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0A4" w:rsidRPr="001579D4" w:rsidRDefault="000360A4"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lastRenderedPageBreak/>
              <w:t>FTĮ projektas:</w:t>
            </w:r>
          </w:p>
          <w:p w:rsidR="000360A4"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 xml:space="preserve">11 </w:t>
            </w:r>
            <w:r w:rsidR="000360A4" w:rsidRPr="001579D4">
              <w:rPr>
                <w:rFonts w:eastAsia="Times New Roman"/>
                <w:b/>
                <w:lang w:val="lt-LT" w:eastAsia="lt-LT"/>
              </w:rPr>
              <w:t>straipsnis. 22 straipsnio pakeitimas</w:t>
            </w:r>
          </w:p>
          <w:p w:rsidR="000360A4" w:rsidRPr="001579D4" w:rsidRDefault="000360A4"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B0794C" w:rsidRPr="001579D4" w:rsidRDefault="00B0794C" w:rsidP="009A75B6">
            <w:pPr>
              <w:tabs>
                <w:tab w:val="left" w:pos="7545"/>
              </w:tabs>
              <w:spacing w:after="0"/>
              <w:jc w:val="both"/>
              <w:rPr>
                <w:b/>
                <w:bCs/>
              </w:rPr>
            </w:pPr>
            <w:r w:rsidRPr="001579D4">
              <w:t xml:space="preserve">2. Ne vėliau kaip per keturis mėnesius nuo šio straipsnio 1 dalyje nurodyto pranešimo gavimo dienos įstaiga </w:t>
            </w:r>
            <w:r w:rsidRPr="001579D4">
              <w:rPr>
                <w:b/>
              </w:rPr>
              <w:t>ar subjektas</w:t>
            </w:r>
            <w:r w:rsidRPr="001579D4">
              <w:t xml:space="preserve"> pertvarkymo institucijai </w:t>
            </w:r>
            <w:r w:rsidRPr="001579D4">
              <w:rPr>
                <w:b/>
              </w:rPr>
              <w:t>turi pateikti</w:t>
            </w:r>
            <w:r w:rsidRPr="001579D4">
              <w:t xml:space="preserve"> pasiūlymus dėl nustatytų esminių sėkmingo pertvarkymo kliūčių pašalinimo. </w:t>
            </w:r>
            <w:r w:rsidRPr="001579D4">
              <w:rPr>
                <w:b/>
              </w:rPr>
              <w:t>Įstaiga ar subjektas</w:t>
            </w:r>
            <w:r w:rsidRPr="001579D4">
              <w:t xml:space="preserve"> </w:t>
            </w:r>
            <w:r w:rsidRPr="001579D4">
              <w:rPr>
                <w:b/>
                <w:bCs/>
              </w:rPr>
              <w:t xml:space="preserve">ne vėliau kaip per dvi savaites nuo šio straipsnio 1 dalyje nurodyto pranešimo gavimo dienos pertvarkymo </w:t>
            </w:r>
            <w:r w:rsidRPr="001579D4">
              <w:rPr>
                <w:b/>
                <w:bCs/>
              </w:rPr>
              <w:lastRenderedPageBreak/>
              <w:t>institucijai turi pateikti pasiūlymus dėl nustatytų esminių sėkmingo pertvarkymo kliūčių pašalinimo priemonių ir jų įgyvendinimo tvarkaraštį,</w:t>
            </w:r>
            <w:r w:rsidRPr="001579D4">
              <w:t xml:space="preserve"> </w:t>
            </w:r>
            <w:r w:rsidRPr="001579D4">
              <w:rPr>
                <w:b/>
                <w:bCs/>
              </w:rPr>
              <w:t>kad būtų užtikrintas minimalaus nuosavų lėšų ir tinkamų įsipareigojimų dydžio reikalavimo, nust</w:t>
            </w:r>
            <w:r w:rsidR="00CC04E1">
              <w:rPr>
                <w:b/>
                <w:bCs/>
              </w:rPr>
              <w:t xml:space="preserve">atyto šio įstatymo 26 </w:t>
            </w:r>
            <w:r w:rsidR="0071339C">
              <w:rPr>
                <w:b/>
                <w:bCs/>
              </w:rPr>
              <w:t>straipsnyje</w:t>
            </w:r>
            <w:r w:rsidRPr="001579D4">
              <w:rPr>
                <w:b/>
                <w:bCs/>
              </w:rPr>
              <w:t xml:space="preserve"> arba 26</w:t>
            </w:r>
            <w:r w:rsidRPr="001579D4">
              <w:rPr>
                <w:b/>
                <w:bCs/>
                <w:vertAlign w:val="superscript"/>
              </w:rPr>
              <w:t>2</w:t>
            </w:r>
            <w:r w:rsidRPr="001579D4">
              <w:rPr>
                <w:b/>
                <w:bCs/>
              </w:rPr>
              <w:t xml:space="preserve"> ir 28 straipsniuose, ir jungtinio rezervo reikalavimo tenkinimas, jeigu esminė sėkmingo pertvarkymo kliūtis kyla dėl bent vieno iš šių atvejų:</w:t>
            </w:r>
          </w:p>
          <w:p w:rsidR="00B0794C" w:rsidRPr="001579D4" w:rsidRDefault="00B0794C" w:rsidP="009A75B6">
            <w:pPr>
              <w:tabs>
                <w:tab w:val="left" w:pos="7545"/>
              </w:tabs>
              <w:spacing w:after="0"/>
              <w:jc w:val="both"/>
              <w:rPr>
                <w:b/>
              </w:rPr>
            </w:pPr>
            <w:r w:rsidRPr="001579D4">
              <w:rPr>
                <w:b/>
                <w:bCs/>
              </w:rPr>
              <w:t>1) įstaiga ar subjektas tenkina jungtinio rezervo reikalavimą, kai jis vertinamas kaip papildantis</w:t>
            </w:r>
            <w:r w:rsidRPr="001579D4">
              <w:rPr>
                <w:b/>
              </w:rPr>
              <w:t xml:space="preserve"> Reglamento (ES) Nr. 575/2013 92 straipsnio 1 dalies a punkte nustatytą reikalavimą ir papildomo </w:t>
            </w:r>
            <w:r w:rsidRPr="001579D4">
              <w:rPr>
                <w:rStyle w:val="normal-h"/>
                <w:rFonts w:eastAsia="Times New Roman"/>
                <w:b/>
                <w:color w:val="000000"/>
                <w:lang w:eastAsia="lt-LT"/>
              </w:rPr>
              <w:t>kapitalo, siekiant pašalinti riziką, kuri nėra pernelyg didelio sverto rizika, reikalavimą</w:t>
            </w:r>
            <w:r w:rsidRPr="001579D4">
              <w:rPr>
                <w:b/>
              </w:rPr>
              <w:t xml:space="preserve">, Reglamento (ES) Nr. 575/2013 92 straipsnio 1 dalies b punkte nustatytą reikalavimą ir papildomo </w:t>
            </w:r>
            <w:r w:rsidRPr="001579D4">
              <w:rPr>
                <w:rStyle w:val="normal-h"/>
                <w:rFonts w:eastAsia="Times New Roman"/>
                <w:b/>
                <w:color w:val="000000"/>
                <w:lang w:eastAsia="lt-LT"/>
              </w:rPr>
              <w:t>kapitalo, siekiant pašalinti riziką, kuri nėra pernelyg didelio sverto rizika, reikalavimą</w:t>
            </w:r>
            <w:r w:rsidRPr="001579D4">
              <w:rPr>
                <w:b/>
              </w:rPr>
              <w:t xml:space="preserve"> ir Reglamento (ES) Nr. 575/2013 92 straipsnio 1 dalies c punkte nustatytą reikalavimą ir papildomo </w:t>
            </w:r>
            <w:r w:rsidRPr="001579D4">
              <w:rPr>
                <w:rStyle w:val="normal-h"/>
                <w:rFonts w:eastAsia="Times New Roman"/>
                <w:b/>
                <w:color w:val="000000"/>
                <w:lang w:eastAsia="lt-LT"/>
              </w:rPr>
              <w:t>kapitalo, siekiant pašalinti riziką, kuri nėra pernelyg didelio sverto rizika, reikalavimą</w:t>
            </w:r>
            <w:r w:rsidRPr="001579D4">
              <w:rPr>
                <w:b/>
                <w:bCs/>
              </w:rPr>
              <w:t xml:space="preserve">, tačiau netenkina jungtinio rezervo reikalavimo, kai jis vertinamas kaip papildantis </w:t>
            </w:r>
            <w:r w:rsidRPr="001579D4">
              <w:rPr>
                <w:b/>
              </w:rPr>
              <w:t>šio įstatymo 25 ir 26</w:t>
            </w:r>
            <w:r w:rsidRPr="001579D4">
              <w:rPr>
                <w:b/>
                <w:vertAlign w:val="superscript"/>
              </w:rPr>
              <w:t>2</w:t>
            </w:r>
            <w:r w:rsidRPr="001579D4">
              <w:rPr>
                <w:b/>
              </w:rPr>
              <w:t xml:space="preserve"> straipsniuose nurodytus reikalavimus,</w:t>
            </w:r>
            <w:r w:rsidRPr="001579D4">
              <w:t xml:space="preserve"> </w:t>
            </w:r>
            <w:r w:rsidRPr="001579D4">
              <w:rPr>
                <w:b/>
              </w:rPr>
              <w:t xml:space="preserve">apskaičiuotus pagal šio įstatymo 25 straipsnio 1 dalies 1 punktą, </w:t>
            </w:r>
            <w:r w:rsidRPr="001579D4">
              <w:rPr>
                <w:b/>
                <w:bCs/>
              </w:rPr>
              <w:t>arba</w:t>
            </w:r>
          </w:p>
          <w:p w:rsidR="00B0794C" w:rsidRPr="001579D4" w:rsidRDefault="00B0794C" w:rsidP="009A75B6">
            <w:pPr>
              <w:tabs>
                <w:tab w:val="left" w:pos="7545"/>
              </w:tabs>
              <w:spacing w:after="0"/>
              <w:jc w:val="both"/>
            </w:pPr>
            <w:r w:rsidRPr="001579D4">
              <w:rPr>
                <w:b/>
                <w:bCs/>
              </w:rPr>
              <w:t>2) įstaiga ar subjektas netenkina Reglamento (ES) Nr. 575/2013 92a ir 494 straipsniuose nustatytų reikalavimų arba šio įstatymo 25</w:t>
            </w:r>
            <w:r w:rsidRPr="001579D4">
              <w:rPr>
                <w:b/>
                <w:bCs/>
                <w:vertAlign w:val="superscript"/>
              </w:rPr>
              <w:t>2</w:t>
            </w:r>
            <w:r w:rsidRPr="001579D4">
              <w:rPr>
                <w:b/>
                <w:bCs/>
              </w:rPr>
              <w:t>, 25</w:t>
            </w:r>
            <w:r w:rsidRPr="001579D4">
              <w:rPr>
                <w:b/>
                <w:bCs/>
                <w:vertAlign w:val="superscript"/>
              </w:rPr>
              <w:t>3</w:t>
            </w:r>
            <w:r w:rsidRPr="001579D4">
              <w:rPr>
                <w:b/>
                <w:bCs/>
              </w:rPr>
              <w:t xml:space="preserve"> ir 26</w:t>
            </w:r>
            <w:r w:rsidRPr="001579D4">
              <w:rPr>
                <w:b/>
                <w:bCs/>
                <w:vertAlign w:val="superscript"/>
              </w:rPr>
              <w:t>1</w:t>
            </w:r>
            <w:r w:rsidRPr="001579D4">
              <w:rPr>
                <w:b/>
                <w:bCs/>
              </w:rPr>
              <w:t xml:space="preserve"> straipsniuose nustatytų reikalavimų. </w:t>
            </w:r>
            <w:r w:rsidRPr="001579D4">
              <w:rPr>
                <w:b/>
              </w:rPr>
              <w:t>Įstaigos ar subjekto pasiūlytų esminių sėkmingo pertvarkymo kliūčių pašalinimo priemonių įgyvendinimo</w:t>
            </w:r>
            <w:r w:rsidRPr="001579D4">
              <w:t xml:space="preserve"> </w:t>
            </w:r>
            <w:r w:rsidRPr="001579D4">
              <w:rPr>
                <w:b/>
              </w:rPr>
              <w:t>tvarkaraštyje turi būti atsižvelgiama į esminės sėkmingo pertvarkymo kliūties priežastis.</w:t>
            </w:r>
          </w:p>
          <w:p w:rsidR="00204E52" w:rsidRPr="001579D4" w:rsidRDefault="00B0794C" w:rsidP="009A75B6">
            <w:pPr>
              <w:tabs>
                <w:tab w:val="left" w:pos="7545"/>
              </w:tabs>
              <w:spacing w:after="0"/>
              <w:jc w:val="both"/>
            </w:pPr>
            <w:r w:rsidRPr="001579D4">
              <w:rPr>
                <w:b/>
              </w:rPr>
              <w:t>3. Pertvarkymo institucija, pasikonsultavusi su priežiūros institucija, ne vėliau kaip per vieną mėnesį nuo įstaigos ar subjekto pasiūlymų pagal šio straipsnio 2 dalį gavimo dienos įvertina, ar įstaigos ar subjekto siūlomomis priemonėmis galima veiksmingai įveikti ar pašalinti nustatytas sėkmingo pertvarkymo kliūtis.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4. Jei pertvarkymo institucija nustato, kad subjekto pagal 3 dalį pasiūlytomis priemonėmis konkrečios kliūtys veiksmingai nesumažinamos ar nepašalinamos, ji tiesiogiai ar netiesiogiai per kompetentingą instituciją pareikalauja, kad subjektas imtųsi alternatyvių priemonių, kuriomis galima pasiekti tą tikslą, ir raštu praneša subjektui apie tokias priemones, o pastarasis per vieną mėnesį pasiūlo jų taikymo planą.</w:t>
            </w:r>
          </w:p>
          <w:p w:rsidR="00204E52" w:rsidRDefault="00204E52" w:rsidP="009A75B6">
            <w:pPr>
              <w:spacing w:after="0"/>
              <w:jc w:val="both"/>
              <w:rPr>
                <w:lang w:val="lt-LT"/>
              </w:rPr>
            </w:pPr>
            <w:r>
              <w:rPr>
                <w:lang w:val="lt-LT"/>
              </w:rPr>
              <w:t xml:space="preserve">Nustatydama alternatyvias priemones, pertvarkymo institucija turi parodyti, kad subjekto pasiūlytomis priemonėmis nebūtų buvę galima pašalinti </w:t>
            </w:r>
            <w:r>
              <w:rPr>
                <w:lang w:val="lt-LT"/>
              </w:rPr>
              <w:lastRenderedPageBreak/>
              <w:t>sėkmingo pertvarkymo kliūčių ir kad siūlomos alternatyvios priemonės yra proporcingos šalinant pertvarkymo kliūtis. Pertvarkymo institucija atsižvelgia į tų sėkmingo pertvarkymo kliūčių grėsmę finansiniam stabilumui ir į priemonių poveikį subjekto veiklai, stabilumui ir gebėjimui prisidėti prie ekonomikos.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579D4" w:rsidRDefault="001848DE"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lastRenderedPageBreak/>
              <w:t>FTĮ projektas:</w:t>
            </w:r>
          </w:p>
          <w:p w:rsidR="001848DE"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1848DE" w:rsidRPr="001579D4">
              <w:rPr>
                <w:rFonts w:eastAsia="Times New Roman"/>
                <w:b/>
                <w:lang w:val="lt-LT" w:eastAsia="lt-LT"/>
              </w:rPr>
              <w:t xml:space="preserve"> straipsnis. 22 straipsnio pakeitimas</w:t>
            </w:r>
          </w:p>
          <w:p w:rsidR="001848DE" w:rsidRPr="001579D4" w:rsidRDefault="001848DE"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1579D4" w:rsidRPr="001579D4" w:rsidRDefault="001579D4" w:rsidP="009A75B6">
            <w:pPr>
              <w:tabs>
                <w:tab w:val="left" w:pos="7545"/>
              </w:tabs>
              <w:spacing w:after="0"/>
              <w:jc w:val="both"/>
              <w:rPr>
                <w:strike/>
              </w:rPr>
            </w:pPr>
            <w:r w:rsidRPr="001579D4">
              <w:rPr>
                <w:b/>
              </w:rPr>
              <w:t>4</w:t>
            </w:r>
            <w:r w:rsidRPr="001579D4">
              <w:t>.</w:t>
            </w:r>
            <w:r w:rsidRPr="001579D4">
              <w:rPr>
                <w:b/>
              </w:rPr>
              <w:t xml:space="preserve"> Jeigu pertvarkymo institucija nustato, kad įstaigos ar subjekto pagal šio straipsnio 2 dalį pasiūlytos priemonės veiksmingai sumažina ir pašalina pranešime nurodytas esmines sėkmingo pertvarkymo kliūtis, ji tiesiogiai ar per priežiūros instituciją raštu pareikalauja, kad tokia įstaiga ar subjektas įgyvendintų tas pasiūlytas priemones.Jeigu pertvarkymo institucija nustato, </w:t>
            </w:r>
            <w:r w:rsidRPr="001579D4">
              <w:rPr>
                <w:b/>
              </w:rPr>
              <w:lastRenderedPageBreak/>
              <w:t xml:space="preserve">kad </w:t>
            </w:r>
            <w:bookmarkStart w:id="0" w:name="_Hlk71798949"/>
            <w:bookmarkStart w:id="1" w:name="_Hlk71799026"/>
            <w:r w:rsidRPr="001579D4">
              <w:t>įstaigos</w:t>
            </w:r>
            <w:r w:rsidRPr="001579D4">
              <w:rPr>
                <w:b/>
              </w:rPr>
              <w:t xml:space="preserve"> ar subjekto </w:t>
            </w:r>
            <w:r w:rsidRPr="001579D4">
              <w:t xml:space="preserve">pasiūlytos priemonės </w:t>
            </w:r>
            <w:bookmarkEnd w:id="0"/>
            <w:r w:rsidRPr="001579D4">
              <w:t xml:space="preserve">veiksmingai nesumažina ir nepašalina pranešime nurodytų esminių sėkmingo pertvarkymo kliūčių, </w:t>
            </w:r>
            <w:bookmarkStart w:id="2" w:name="_Hlk71799652"/>
            <w:bookmarkEnd w:id="1"/>
            <w:r w:rsidRPr="001579D4">
              <w:t xml:space="preserve">ji </w:t>
            </w:r>
            <w:bookmarkStart w:id="3" w:name="_Hlk71799612"/>
            <w:r w:rsidRPr="001579D4">
              <w:t>tiesiogiai ar per priežiūros instituciją</w:t>
            </w:r>
            <w:bookmarkEnd w:id="3"/>
            <w:r w:rsidRPr="001579D4">
              <w:t xml:space="preserve"> </w:t>
            </w:r>
            <w:bookmarkEnd w:id="2"/>
            <w:r w:rsidRPr="001579D4">
              <w:t xml:space="preserve">raštu </w:t>
            </w:r>
            <w:bookmarkStart w:id="4" w:name="_Hlk71799325"/>
            <w:r w:rsidRPr="001579D4">
              <w:t xml:space="preserve">pareikalauja, kad </w:t>
            </w:r>
            <w:r w:rsidRPr="001579D4">
              <w:rPr>
                <w:b/>
              </w:rPr>
              <w:t>tokia</w:t>
            </w:r>
            <w:r w:rsidRPr="001579D4">
              <w:t xml:space="preserve"> įstaiga </w:t>
            </w:r>
            <w:r w:rsidRPr="001579D4">
              <w:rPr>
                <w:b/>
              </w:rPr>
              <w:t>ar subjektas</w:t>
            </w:r>
            <w:r w:rsidRPr="001579D4">
              <w:t xml:space="preserve"> įgyvendintų alternatyvias pertvarkymo institucijos nurodytas priemones</w:t>
            </w:r>
            <w:bookmarkEnd w:id="4"/>
            <w:r w:rsidRPr="001579D4">
              <w:t xml:space="preserve">. Įstaiga </w:t>
            </w:r>
            <w:r w:rsidRPr="001579D4">
              <w:rPr>
                <w:b/>
              </w:rPr>
              <w:t>ar subjektas</w:t>
            </w:r>
            <w:r w:rsidRPr="001579D4">
              <w:t xml:space="preserve"> per vieną mėnesį nuo tokio pranešimo gavimo dienos privalo pertvarkymo institucijai tiesiogiai ar per priežiūros instituciją, jeigu per ją buvo pateiktas pranešimas, pateikti nurodytų alternatyvių priemonių įgyvendinimo planą.</w:t>
            </w:r>
          </w:p>
          <w:p w:rsidR="00204E52" w:rsidRPr="001579D4" w:rsidRDefault="001579D4" w:rsidP="009A75B6">
            <w:pPr>
              <w:spacing w:after="0"/>
              <w:jc w:val="both"/>
              <w:rPr>
                <w:rFonts w:eastAsia="Times New Roman"/>
                <w:lang w:val="lt-LT"/>
              </w:rPr>
            </w:pPr>
            <w:r w:rsidRPr="001579D4">
              <w:rPr>
                <w:b/>
              </w:rPr>
              <w:t>5</w:t>
            </w:r>
            <w:r w:rsidRPr="001579D4">
              <w:t xml:space="preserve">. Pertvarkymo institucija, nurodydama įstaigai </w:t>
            </w:r>
            <w:r w:rsidRPr="001579D4">
              <w:rPr>
                <w:b/>
              </w:rPr>
              <w:t>ar subjektui</w:t>
            </w:r>
            <w:r w:rsidRPr="001579D4">
              <w:t xml:space="preserve"> alternatyvias priemones, turi pagrįsti </w:t>
            </w:r>
            <w:r w:rsidRPr="001579D4">
              <w:rPr>
                <w:b/>
              </w:rPr>
              <w:t>tokios</w:t>
            </w:r>
            <w:r w:rsidRPr="001579D4">
              <w:t xml:space="preserve"> įstaigos </w:t>
            </w:r>
            <w:r w:rsidRPr="001579D4">
              <w:rPr>
                <w:b/>
              </w:rPr>
              <w:t>ar</w:t>
            </w:r>
            <w:r w:rsidRPr="001579D4">
              <w:t xml:space="preserve"> </w:t>
            </w:r>
            <w:r w:rsidRPr="001579D4">
              <w:rPr>
                <w:b/>
              </w:rPr>
              <w:t>subjekto</w:t>
            </w:r>
            <w:r w:rsidRPr="001579D4">
              <w:t xml:space="preserve"> pasiūlytų priemonių trūkumus ir įvertinti nurodytų alternatyvių priemonių taikymo, siekiant pašalinti nustatytas sėkmingo </w:t>
            </w:r>
            <w:r w:rsidRPr="001579D4">
              <w:rPr>
                <w:b/>
              </w:rPr>
              <w:t xml:space="preserve">tokios </w:t>
            </w:r>
            <w:r w:rsidRPr="001579D4">
              <w:t xml:space="preserve">įstaigos </w:t>
            </w:r>
            <w:r w:rsidRPr="001579D4">
              <w:rPr>
                <w:b/>
              </w:rPr>
              <w:t xml:space="preserve">ar subjekto </w:t>
            </w:r>
            <w:r w:rsidRPr="001579D4">
              <w:t xml:space="preserve">pertvarkymo kliūtis, proporcingumą. Pertvarkymo institucija, parinkdama alternatyvias priemones, įvertina sėkmingo pertvarkymo kliūčių grėsmę finansiniam stabilumui ir alternatyvių priemonių poveikį </w:t>
            </w:r>
            <w:r w:rsidRPr="001579D4">
              <w:rPr>
                <w:b/>
              </w:rPr>
              <w:t xml:space="preserve">tokios </w:t>
            </w:r>
            <w:r w:rsidRPr="001579D4">
              <w:t xml:space="preserve">įstaigos </w:t>
            </w:r>
            <w:r w:rsidRPr="001579D4">
              <w:rPr>
                <w:b/>
              </w:rPr>
              <w:t>ar subjekto</w:t>
            </w:r>
            <w:r w:rsidRPr="001579D4">
              <w:t xml:space="preserve"> veiklai, jos stabilumui ir </w:t>
            </w:r>
            <w:r w:rsidRPr="001579D4">
              <w:rPr>
                <w:b/>
              </w:rPr>
              <w:t xml:space="preserve">tokios </w:t>
            </w:r>
            <w:r w:rsidRPr="001579D4">
              <w:t xml:space="preserve">įstaigos </w:t>
            </w:r>
            <w:r w:rsidRPr="001579D4">
              <w:rPr>
                <w:b/>
              </w:rPr>
              <w:t xml:space="preserve">ar subjekto </w:t>
            </w:r>
            <w:r w:rsidRPr="001579D4">
              <w:t>gebėjimui prisidėti prie šalies ekonomikos.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94936" w:rsidRDefault="00594936" w:rsidP="009A75B6">
            <w:pPr>
              <w:spacing w:after="0"/>
              <w:jc w:val="both"/>
              <w:rPr>
                <w:lang w:val="lt-LT"/>
              </w:rPr>
            </w:pPr>
            <w:r>
              <w:rPr>
                <w:lang w:val="lt-LT"/>
              </w:rPr>
              <w:lastRenderedPageBreak/>
              <w:t xml:space="preserve">c) 5 </w:t>
            </w:r>
            <w:r w:rsidRPr="00056CE5">
              <w:rPr>
                <w:lang w:val="lt-LT"/>
              </w:rPr>
              <w:t xml:space="preserve">dalis iš dalies keičiama taip: </w:t>
            </w:r>
          </w:p>
          <w:p w:rsidR="00204E52" w:rsidRDefault="00204E52" w:rsidP="009A75B6">
            <w:pPr>
              <w:spacing w:after="0"/>
              <w:jc w:val="both"/>
              <w:rPr>
                <w:lang w:val="lt-LT"/>
              </w:rPr>
            </w:pPr>
            <w:r>
              <w:rPr>
                <w:lang w:val="lt-LT"/>
              </w:rPr>
              <w:t>i)a, b, d, e, g ir h punktuose žodis „įstaiga“ pakeičiamas žodžiu „subjektas“ pagal lietuvių kalbos gramatikos taisykles;</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936" w:rsidRPr="001579D4" w:rsidRDefault="00594936"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FTĮ projektas:</w:t>
            </w:r>
          </w:p>
          <w:p w:rsidR="00594936"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594936" w:rsidRPr="001579D4">
              <w:rPr>
                <w:rFonts w:eastAsia="Times New Roman"/>
                <w:b/>
                <w:lang w:val="lt-LT" w:eastAsia="lt-LT"/>
              </w:rPr>
              <w:t xml:space="preserve"> straipsnis. 22 straipsnio pakeitimas</w:t>
            </w:r>
          </w:p>
          <w:p w:rsidR="00594936" w:rsidRPr="001579D4" w:rsidRDefault="00594936"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1579D4" w:rsidRPr="001579D4" w:rsidRDefault="001579D4" w:rsidP="009A75B6">
            <w:pPr>
              <w:tabs>
                <w:tab w:val="left" w:pos="7545"/>
              </w:tabs>
              <w:spacing w:after="0"/>
              <w:jc w:val="both"/>
            </w:pPr>
            <w:r w:rsidRPr="001579D4">
              <w:rPr>
                <w:b/>
              </w:rPr>
              <w:t>6</w:t>
            </w:r>
            <w:r w:rsidRPr="001579D4">
              <w:t xml:space="preserve">. Pertvarkymo institucija, šio straipsnio </w:t>
            </w:r>
            <w:r w:rsidR="002D11E8" w:rsidRPr="00B239FE">
              <w:rPr>
                <w:b/>
              </w:rPr>
              <w:t>4</w:t>
            </w:r>
            <w:r w:rsidR="002D11E8" w:rsidRPr="001579D4">
              <w:t xml:space="preserve"> </w:t>
            </w:r>
            <w:r w:rsidRPr="001579D4">
              <w:t xml:space="preserve">ir </w:t>
            </w:r>
            <w:r w:rsidR="002D11E8" w:rsidRPr="00B239FE">
              <w:rPr>
                <w:b/>
              </w:rPr>
              <w:t>5</w:t>
            </w:r>
            <w:r w:rsidR="002D11E8" w:rsidRPr="001579D4">
              <w:t xml:space="preserve"> </w:t>
            </w:r>
            <w:r w:rsidRPr="001579D4">
              <w:t xml:space="preserve">dalyse nurodytu atveju siekdama pašalinti nustatytas esmines sėkmingo įstaigos </w:t>
            </w:r>
            <w:r w:rsidRPr="001579D4">
              <w:rPr>
                <w:b/>
              </w:rPr>
              <w:t>ar subjekto</w:t>
            </w:r>
            <w:r w:rsidRPr="001579D4">
              <w:t xml:space="preserve"> pertvarkymo kliūtis, taiko vieną ar daugiau šių alternatyvių priemonių:</w:t>
            </w:r>
          </w:p>
          <w:p w:rsidR="001579D4" w:rsidRPr="001579D4" w:rsidRDefault="001579D4" w:rsidP="009A75B6">
            <w:pPr>
              <w:pStyle w:val="paragraph"/>
              <w:spacing w:before="0" w:beforeAutospacing="0" w:after="0" w:afterAutospacing="0"/>
              <w:jc w:val="both"/>
              <w:textAlignment w:val="baseline"/>
              <w:rPr>
                <w:sz w:val="20"/>
                <w:szCs w:val="20"/>
              </w:rPr>
            </w:pPr>
            <w:r w:rsidRPr="001579D4">
              <w:rPr>
                <w:sz w:val="20"/>
                <w:szCs w:val="20"/>
              </w:rPr>
              <w:t xml:space="preserve">1) reikalauja, kad </w:t>
            </w:r>
            <w:r w:rsidRPr="001579D4">
              <w:rPr>
                <w:b/>
                <w:sz w:val="20"/>
                <w:szCs w:val="20"/>
              </w:rPr>
              <w:t xml:space="preserve">tokia </w:t>
            </w:r>
            <w:r w:rsidRPr="001579D4">
              <w:rPr>
                <w:sz w:val="20"/>
                <w:szCs w:val="20"/>
              </w:rPr>
              <w:t>įstaiga</w:t>
            </w:r>
            <w:r w:rsidRPr="001579D4">
              <w:rPr>
                <w:b/>
                <w:sz w:val="20"/>
                <w:szCs w:val="20"/>
              </w:rPr>
              <w:t xml:space="preserve"> ar subjektas</w:t>
            </w:r>
            <w:r w:rsidRPr="001579D4">
              <w:rPr>
                <w:sz w:val="20"/>
                <w:szCs w:val="20"/>
              </w:rPr>
              <w:t xml:space="preserve"> pakeistų </w:t>
            </w:r>
            <w:r w:rsidRPr="001579D4">
              <w:rPr>
                <w:rStyle w:val="normaltextrun"/>
                <w:sz w:val="20"/>
                <w:szCs w:val="20"/>
              </w:rPr>
              <w:t>bet kokius tarpusavio finansavimo susitarimus su kitais finansinės grupės subjektais ar įvertintų jų poreikį arba sudarytų su kitais finansinės grupės subjektais ar su trečiaisiais asmenimis paslaugų teikimo sutartis dėl ypač svarbių funkcijų vykdymo;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 xml:space="preserve">2) reikalauja, kad </w:t>
            </w:r>
            <w:r w:rsidRPr="001579D4">
              <w:rPr>
                <w:b/>
                <w:sz w:val="20"/>
                <w:szCs w:val="20"/>
              </w:rPr>
              <w:t>tokia</w:t>
            </w:r>
            <w:r w:rsidRPr="001579D4">
              <w:rPr>
                <w:sz w:val="20"/>
                <w:szCs w:val="20"/>
              </w:rPr>
              <w:t xml:space="preserve"> įstaiga</w:t>
            </w:r>
            <w:r w:rsidRPr="001579D4">
              <w:rPr>
                <w:b/>
                <w:sz w:val="20"/>
                <w:szCs w:val="20"/>
              </w:rPr>
              <w:t xml:space="preserve"> ar subjektas </w:t>
            </w:r>
            <w:r w:rsidRPr="001579D4">
              <w:rPr>
                <w:rStyle w:val="normaltextrun"/>
                <w:sz w:val="20"/>
                <w:szCs w:val="20"/>
              </w:rPr>
              <w:t>apribotų savo didžiausias individualias ir bendras pozicijas;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3) nustato papildomus konkrečios ar reguliarios su pertvarkymu susijusios informacijos teikimo reikalavimus;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4) reikalauja, kad </w:t>
            </w:r>
            <w:r w:rsidRPr="001579D4">
              <w:rPr>
                <w:b/>
                <w:sz w:val="20"/>
                <w:szCs w:val="20"/>
              </w:rPr>
              <w:t xml:space="preserve">tokia </w:t>
            </w:r>
            <w:r w:rsidRPr="001579D4">
              <w:rPr>
                <w:sz w:val="20"/>
                <w:szCs w:val="20"/>
              </w:rPr>
              <w:t>įstaiga</w:t>
            </w:r>
            <w:r w:rsidRPr="001579D4">
              <w:rPr>
                <w:b/>
                <w:sz w:val="20"/>
                <w:szCs w:val="20"/>
              </w:rPr>
              <w:t xml:space="preserve"> ar subjektas </w:t>
            </w:r>
            <w:r w:rsidRPr="001579D4">
              <w:rPr>
                <w:rStyle w:val="normaltextrun"/>
                <w:sz w:val="20"/>
                <w:szCs w:val="20"/>
              </w:rPr>
              <w:t>parduotų nurodytą turtą;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5) reikalauja, kad </w:t>
            </w:r>
            <w:r w:rsidRPr="001579D4">
              <w:rPr>
                <w:b/>
                <w:sz w:val="20"/>
                <w:szCs w:val="20"/>
              </w:rPr>
              <w:t>tokia</w:t>
            </w:r>
            <w:r w:rsidRPr="001579D4">
              <w:rPr>
                <w:sz w:val="20"/>
                <w:szCs w:val="20"/>
              </w:rPr>
              <w:t xml:space="preserve"> įstaiga</w:t>
            </w:r>
            <w:r w:rsidRPr="001579D4">
              <w:rPr>
                <w:b/>
                <w:sz w:val="20"/>
                <w:szCs w:val="20"/>
              </w:rPr>
              <w:t xml:space="preserve"> ar subjektas </w:t>
            </w:r>
            <w:r w:rsidRPr="001579D4">
              <w:rPr>
                <w:rStyle w:val="normaltextrun"/>
                <w:sz w:val="20"/>
                <w:szCs w:val="20"/>
              </w:rPr>
              <w:t>apribotų ar nutrauktų tam tikrą jau vykdomą ar planuojamą vykdyti veiklą;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6) apriboja ar uždraudžia vykdyti naują ūkinę komercinę veiklą ar plėtoti esamą ūkinę komercinę veiklą arba parduoti naujus ar jau esamus produktus;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7) reikalauja supaprastinti </w:t>
            </w:r>
            <w:r w:rsidRPr="001579D4">
              <w:rPr>
                <w:b/>
                <w:sz w:val="20"/>
                <w:szCs w:val="20"/>
              </w:rPr>
              <w:t>tokios</w:t>
            </w:r>
            <w:r w:rsidRPr="001579D4">
              <w:rPr>
                <w:sz w:val="20"/>
                <w:szCs w:val="20"/>
              </w:rPr>
              <w:t xml:space="preserve"> įstaigos</w:t>
            </w:r>
            <w:r w:rsidRPr="001579D4">
              <w:rPr>
                <w:b/>
                <w:sz w:val="20"/>
                <w:szCs w:val="20"/>
              </w:rPr>
              <w:t xml:space="preserve"> ar subjekto </w:t>
            </w:r>
            <w:r w:rsidRPr="001579D4">
              <w:rPr>
                <w:rStyle w:val="normaltextrun"/>
                <w:sz w:val="20"/>
                <w:szCs w:val="20"/>
              </w:rPr>
              <w:t xml:space="preserve">arba bet kurio tiesiogiai ir netiesiogiai valdomo finansinės grupės subjekto teisinę ar veiklos struktūrą, kad taikant pertvarkymo priemones būtų galima teisiškai ir veiklos požiūriu atskirti </w:t>
            </w:r>
            <w:r w:rsidRPr="001579D4">
              <w:rPr>
                <w:rStyle w:val="normaltextrun"/>
                <w:sz w:val="20"/>
                <w:szCs w:val="20"/>
              </w:rPr>
              <w:lastRenderedPageBreak/>
              <w:t>ypač svarbias funkcijas nuo kitų funkcijų;</w:t>
            </w:r>
            <w:r w:rsidRPr="001579D4">
              <w:rPr>
                <w:rStyle w:val="eop"/>
                <w:sz w:val="20"/>
                <w:szCs w:val="20"/>
              </w:rPr>
              <w:t> </w:t>
            </w:r>
          </w:p>
          <w:p w:rsidR="00204E52"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 xml:space="preserve">8) reikalauja, kad </w:t>
            </w:r>
            <w:r w:rsidRPr="001579D4">
              <w:rPr>
                <w:b/>
                <w:sz w:val="20"/>
                <w:szCs w:val="20"/>
              </w:rPr>
              <w:t>tokia</w:t>
            </w:r>
            <w:r w:rsidRPr="001579D4">
              <w:rPr>
                <w:sz w:val="20"/>
                <w:szCs w:val="20"/>
              </w:rPr>
              <w:t xml:space="preserve"> įstaiga</w:t>
            </w:r>
            <w:r w:rsidRPr="001579D4">
              <w:rPr>
                <w:b/>
                <w:sz w:val="20"/>
                <w:szCs w:val="20"/>
              </w:rPr>
              <w:t xml:space="preserve"> ar subjektas </w:t>
            </w:r>
            <w:r w:rsidRPr="001579D4">
              <w:rPr>
                <w:rStyle w:val="normaltextrun"/>
                <w:sz w:val="20"/>
                <w:szCs w:val="20"/>
              </w:rPr>
              <w:t>arba patronuojančioji įmonė įsteigtų patronuojančiąją finansų kontroliuojančiąją bendrovę valstybėje narėje arba ES patronuojančiąją finansų kontroliuojančiąją bendrovę; </w:t>
            </w:r>
            <w:r w:rsidRPr="001579D4">
              <w:rPr>
                <w:rStyle w:val="eop"/>
                <w:sz w:val="20"/>
                <w:szCs w:val="20"/>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587"/>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594936" w:rsidP="009A75B6">
            <w:pPr>
              <w:spacing w:after="0"/>
              <w:jc w:val="both"/>
              <w:rPr>
                <w:lang w:val="lt-LT"/>
              </w:rPr>
            </w:pPr>
            <w:r>
              <w:rPr>
                <w:lang w:val="lt-LT"/>
              </w:rPr>
              <w:lastRenderedPageBreak/>
              <w:t>ii) į</w:t>
            </w:r>
            <w:r w:rsidR="00204E52">
              <w:rPr>
                <w:lang w:val="lt-LT"/>
              </w:rPr>
              <w:t>terpiamas šis punktas</w:t>
            </w:r>
          </w:p>
          <w:p w:rsidR="00204E52" w:rsidRDefault="00204E52" w:rsidP="009A75B6">
            <w:pPr>
              <w:spacing w:after="0"/>
              <w:jc w:val="both"/>
              <w:rPr>
                <w:lang w:val="lt-LT"/>
              </w:rPr>
            </w:pPr>
            <w:r>
              <w:rPr>
                <w:lang w:val="lt-LT"/>
              </w:rPr>
              <w:t>ha) reikalauti, kad įstaiga arba šios direktyvos 1 straipsnio 1 dalies b, c arba d punkte nurodytas subjektas pateiktų planą, kaip vėl laikytis šios direktyvos 45e arba 45f straipsnio reikalavimų, laikymąsi išreiškiant bendros rizikos pozicijų sumos procentine dalimi, apskaičiuota pagal Reglamento (ES) Nr. 575/2013 92 straipsnio 3 dalį, ir, kai taikytina, jungtinio rezervo reikalavimo ir šios direktyvos 45e arba 45f straipsnyje nurodytų reikalavimų, laikymąsi išreiškiant Reglamento (ES) Nr. 575/2013 429 ir 429a straipsniuose nurodyto bendro pozicijų mato procentine dalimi;“;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936" w:rsidRPr="001579D4" w:rsidRDefault="00594936"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FTĮ projektas:</w:t>
            </w:r>
          </w:p>
          <w:p w:rsidR="00594936"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594936" w:rsidRPr="001579D4">
              <w:rPr>
                <w:rFonts w:eastAsia="Times New Roman"/>
                <w:b/>
                <w:lang w:val="lt-LT" w:eastAsia="lt-LT"/>
              </w:rPr>
              <w:t xml:space="preserve"> straipsnis. 22 straipsnio pakeitimas</w:t>
            </w:r>
          </w:p>
          <w:p w:rsidR="00594936" w:rsidRPr="001579D4" w:rsidRDefault="00594936"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594936" w:rsidRPr="001579D4" w:rsidRDefault="00216220" w:rsidP="009A75B6">
            <w:pPr>
              <w:spacing w:after="0"/>
              <w:jc w:val="both"/>
              <w:rPr>
                <w:rFonts w:eastAsia="Times New Roman"/>
                <w:lang w:val="lt-LT" w:eastAsia="lt-LT"/>
              </w:rPr>
            </w:pPr>
            <w:r w:rsidRPr="001579D4">
              <w:rPr>
                <w:rFonts w:eastAsia="Times New Roman"/>
                <w:lang w:val="lt-LT" w:eastAsia="lt-LT"/>
              </w:rPr>
              <w:t>6</w:t>
            </w:r>
            <w:r w:rsidR="00594936" w:rsidRPr="001579D4">
              <w:rPr>
                <w:rFonts w:eastAsia="Times New Roman"/>
                <w:lang w:val="lt-LT" w:eastAsia="lt-LT"/>
              </w:rPr>
              <w:t xml:space="preserve">. Pertvarkymo institucija, šio straipsnio 3 ir 4 dalyse nurodytu atveju siekdama pašalinti nustatytas esmines sėkmingo įstaigos </w:t>
            </w:r>
            <w:r w:rsidR="00594936" w:rsidRPr="001579D4">
              <w:rPr>
                <w:rFonts w:eastAsia="Times New Roman"/>
                <w:b/>
                <w:lang w:val="lt-LT" w:eastAsia="lt-LT"/>
              </w:rPr>
              <w:t>ar subjekto</w:t>
            </w:r>
            <w:r w:rsidR="00594936" w:rsidRPr="001579D4">
              <w:rPr>
                <w:rFonts w:eastAsia="Times New Roman"/>
                <w:lang w:val="lt-LT" w:eastAsia="lt-LT"/>
              </w:rPr>
              <w:t xml:space="preserve"> pertvarkymo kliūtis, taiko vieną ar daugiau šių alternatyvių priemonių:</w:t>
            </w:r>
          </w:p>
          <w:p w:rsidR="00204E52" w:rsidRPr="001579D4" w:rsidRDefault="00EC3BB1" w:rsidP="00A747A8">
            <w:pPr>
              <w:tabs>
                <w:tab w:val="left" w:pos="7545"/>
              </w:tabs>
              <w:spacing w:after="0"/>
              <w:jc w:val="both"/>
              <w:rPr>
                <w:b/>
                <w:bCs/>
              </w:rPr>
            </w:pPr>
            <w:r w:rsidRPr="001579D4">
              <w:rPr>
                <w:rFonts w:eastAsia="Times New Roman"/>
                <w:b/>
                <w:bCs/>
                <w:lang w:eastAsia="lt-LT"/>
              </w:rPr>
              <w:t>12) reikalauja, kad tokia įstaiga ar subjektas pateiktų planą, kuriuo būtų užtikrintas šio įstatymo 26</w:t>
            </w:r>
            <w:r w:rsidR="00A90797">
              <w:rPr>
                <w:rFonts w:eastAsia="Times New Roman"/>
                <w:b/>
                <w:bCs/>
                <w:lang w:eastAsia="lt-LT"/>
              </w:rPr>
              <w:t xml:space="preserve"> straipsnyje</w:t>
            </w:r>
            <w:r w:rsidRPr="001579D4">
              <w:rPr>
                <w:rFonts w:eastAsia="Times New Roman"/>
                <w:b/>
                <w:bCs/>
                <w:lang w:eastAsia="lt-LT"/>
              </w:rPr>
              <w:t xml:space="preserve"> arba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bendros rizikos pozicijų sumos, apskaičiuotos pagal Reglamento (ES) Nr. 575/2013 92 straipsnio 3 dalį, procentine dalimi ir, jeigu taikoma, jungtinio rezervo reikalavimo bei šio įstatymo </w:t>
            </w:r>
            <w:r w:rsidR="00A747A8" w:rsidRPr="00A747A8">
              <w:rPr>
                <w:rFonts w:eastAsia="Times New Roman"/>
                <w:b/>
                <w:bCs/>
                <w:lang w:val="lt-LT" w:eastAsia="lt-LT"/>
              </w:rPr>
              <w:t>26 straipsnyje</w:t>
            </w:r>
            <w:r w:rsidRPr="001579D4">
              <w:rPr>
                <w:rFonts w:eastAsia="Times New Roman"/>
                <w:b/>
                <w:bCs/>
                <w:lang w:eastAsia="lt-LT"/>
              </w:rPr>
              <w:t xml:space="preserve"> ar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 pozicijų mato, nurodyto Reglamento (ES) Nr. 575/2013 429 ir 429a straipsniuose, procentine dalimi tenkinimas;</w:t>
            </w:r>
            <w:r w:rsidRPr="001579D4">
              <w:rPr>
                <w:b/>
                <w:bCs/>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Pr="0098370C" w:rsidRDefault="0098370C" w:rsidP="009A75B6">
            <w:pPr>
              <w:jc w:val="both"/>
              <w:rPr>
                <w:lang w:val="lt-LT"/>
              </w:rPr>
            </w:pPr>
            <w:r w:rsidRPr="0098370C">
              <w:rPr>
                <w:lang w:val="lt-LT"/>
              </w:rPr>
              <w:t>iii)i, j ir k punktai pakeičiami taip:</w:t>
            </w:r>
          </w:p>
          <w:p w:rsidR="00204E52" w:rsidRDefault="00204E52" w:rsidP="009A75B6">
            <w:pPr>
              <w:spacing w:after="0"/>
              <w:jc w:val="both"/>
              <w:rPr>
                <w:lang w:val="lt-LT"/>
              </w:rPr>
            </w:pPr>
            <w:r>
              <w:rPr>
                <w:lang w:val="lt-LT"/>
              </w:rPr>
              <w:t xml:space="preserve">i) reikalauti, kad įstaiga arba 1 straipsnio 1 dalies b, c arba d punkte nurodytas subjektas išleistų tinkamus įsipareigojimus, kad būtų patenkinti 45e arba 45f straipsnyje nurodyti reikalavimai; </w:t>
            </w:r>
          </w:p>
          <w:p w:rsidR="00204E52" w:rsidRDefault="00204E52" w:rsidP="009A75B6">
            <w:pPr>
              <w:spacing w:after="0"/>
              <w:jc w:val="both"/>
              <w:rPr>
                <w:lang w:val="lt-LT"/>
              </w:rPr>
            </w:pPr>
            <w:r>
              <w:rPr>
                <w:lang w:val="lt-LT"/>
              </w:rPr>
              <w:t xml:space="preserve">j) reikalauti, kad įstaiga </w:t>
            </w:r>
            <w:r>
              <w:rPr>
                <w:lang w:val="lt-LT" w:eastAsia="lt-LT"/>
              </w:rPr>
              <w:t xml:space="preserve"> </w:t>
            </w:r>
            <w:r>
              <w:rPr>
                <w:lang w:val="lt-LT"/>
              </w:rPr>
              <w:t xml:space="preserve">arba 1 straipsnio 1 dalies b, c arba d punkte nurodytas subjektas imtųsi kitų veiksmų siekdamas įvykdyti minimalius nuosavų lėšų ir tinkamų įsipareigojimų reikalavimus pagal 45e arba 45f straipsnį ir, be kita ko, visų pirma mėgintų iš naujo derėtis dėl bet kurio tinkamo įsipareigojimo, papildomos 1 ar 2 lygio priemonės, kurią yra išleidęs, siekiant užtikrinti, kad visi pertvarkymo institucijos sprendimai nurašyti arba konvertuoti tą įsipareigojimą arba priemonę būtų vykdomi pagal tos valstybės, kurios jurisdikcijoje buvo išleistas tas įsipareigojimas ar priemonė, teisės aktus; </w:t>
            </w:r>
          </w:p>
          <w:p w:rsidR="00204E52" w:rsidRDefault="00204E52" w:rsidP="009A75B6">
            <w:pPr>
              <w:spacing w:after="0"/>
              <w:jc w:val="both"/>
              <w:rPr>
                <w:lang w:val="lt-LT"/>
              </w:rPr>
            </w:pPr>
            <w:r>
              <w:rPr>
                <w:lang w:val="lt-LT"/>
              </w:rPr>
              <w:t xml:space="preserve">ja) siekiant užtikrinti nuolatinį 45e arba 45f straipsnio laikymąsi, reikalauti, kad įstaiga arba 1 straipsnio 1 dalies b, c arba d punkte nurodytas subjektas pakeistų toliau išvardytų priemonių terminų struktūrą: </w:t>
            </w:r>
          </w:p>
          <w:p w:rsidR="00204E52" w:rsidRDefault="00204E52" w:rsidP="009A75B6">
            <w:pPr>
              <w:spacing w:after="0"/>
              <w:jc w:val="both"/>
              <w:rPr>
                <w:lang w:val="lt-LT"/>
              </w:rPr>
            </w:pPr>
            <w:r>
              <w:rPr>
                <w:lang w:val="lt-LT"/>
              </w:rPr>
              <w:t xml:space="preserve">i) nuosavų lėšų priemonių, gavus kompetentingos institucijos sutikimą, </w:t>
            </w:r>
          </w:p>
          <w:p w:rsidR="00204E52" w:rsidRDefault="00204E52" w:rsidP="009A75B6">
            <w:pPr>
              <w:spacing w:after="0"/>
              <w:jc w:val="both"/>
              <w:rPr>
                <w:lang w:val="lt-LT"/>
              </w:rPr>
            </w:pPr>
            <w:r>
              <w:rPr>
                <w:lang w:val="lt-LT"/>
              </w:rPr>
              <w:t xml:space="preserve">ii) 45b straipsnyje ir 45f straipsnio 2 dalies a punkte nurodytų tinkamų įsipareigojimų; </w:t>
            </w:r>
          </w:p>
          <w:p w:rsidR="00204E52" w:rsidRDefault="00204E52" w:rsidP="009A75B6">
            <w:pPr>
              <w:spacing w:after="0"/>
              <w:jc w:val="both"/>
              <w:rPr>
                <w:lang w:val="lt-LT"/>
              </w:rPr>
            </w:pPr>
            <w:r>
              <w:rPr>
                <w:lang w:val="lt-LT"/>
              </w:rPr>
              <w:lastRenderedPageBreak/>
              <w:t>k) kai subjektas yra mišrią veiklą vykdančios kontroliuojančiosios bendrovės patronuojamoji įmonė, reikalauti, kad mišrią veiklą vykdanti kontroliuojančioji bendrovė sukurtų atskirą finansų kontroliuojančiąją bendrovę subjektui kontroliuoti, jei būtina siekiant palengvinti subjekto pertvarkymą ir netaikyti pertvarkymo priemonių ir nesinaudoti įgaliojimais, kaip nurodyta IV antraštinėje dalyje, turinčiais neigiamą poveikį nefinansinei grupės daliai.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79D4" w:rsidRPr="001579D4" w:rsidRDefault="001579D4"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lastRenderedPageBreak/>
              <w:t>FTĮ projektas:</w:t>
            </w:r>
          </w:p>
          <w:p w:rsidR="001579D4" w:rsidRPr="001579D4" w:rsidRDefault="001579D4"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 straipsnis. 22 straipsnio pakeitimas</w:t>
            </w:r>
          </w:p>
          <w:p w:rsidR="00216220" w:rsidRPr="001579D4" w:rsidRDefault="00216220" w:rsidP="009A75B6">
            <w:pPr>
              <w:tabs>
                <w:tab w:val="left" w:pos="7545"/>
              </w:tabs>
              <w:spacing w:after="0"/>
              <w:jc w:val="both"/>
            </w:pPr>
            <w:r w:rsidRPr="001579D4">
              <w:rPr>
                <w:rFonts w:eastAsia="Times New Roman"/>
                <w:lang w:val="lt-LT" w:eastAsia="lt-LT"/>
              </w:rPr>
              <w:t xml:space="preserve">6. </w:t>
            </w:r>
            <w:r w:rsidR="001579D4" w:rsidRPr="001579D4">
              <w:t xml:space="preserve">Pertvarkymo institucija, šio straipsnio 3 ir 4 dalyse nurodytu atveju siekdama pašalinti nustatytas esmines sėkmingo įstaigos </w:t>
            </w:r>
            <w:r w:rsidR="001579D4" w:rsidRPr="001579D4">
              <w:rPr>
                <w:b/>
              </w:rPr>
              <w:t>ar subjekto</w:t>
            </w:r>
            <w:r w:rsidR="001579D4" w:rsidRPr="001579D4">
              <w:t xml:space="preserve"> pertvarkymo kliūtis, taiko vieną ar daugiau šių alternatyvių priemonių:</w:t>
            </w:r>
          </w:p>
          <w:p w:rsidR="001579D4" w:rsidRPr="001579D4" w:rsidRDefault="001579D4" w:rsidP="009A75B6">
            <w:pPr>
              <w:tabs>
                <w:tab w:val="left" w:pos="7545"/>
              </w:tabs>
              <w:spacing w:after="0"/>
              <w:jc w:val="both"/>
            </w:pPr>
            <w:r w:rsidRPr="001579D4">
              <w:t xml:space="preserve">9) reikalauja, kad </w:t>
            </w:r>
            <w:r w:rsidRPr="001579D4">
              <w:rPr>
                <w:b/>
              </w:rPr>
              <w:t>tokia</w:t>
            </w:r>
            <w:r>
              <w:t xml:space="preserve"> įstaiga</w:t>
            </w:r>
            <w:r w:rsidRPr="001579D4">
              <w:t xml:space="preserve"> </w:t>
            </w:r>
            <w:r w:rsidRPr="001579D4">
              <w:rPr>
                <w:b/>
              </w:rPr>
              <w:t>ar</w:t>
            </w:r>
            <w:r w:rsidRPr="001579D4">
              <w:t xml:space="preserve"> </w:t>
            </w:r>
            <w:r w:rsidRPr="001579D4">
              <w:rPr>
                <w:b/>
              </w:rPr>
              <w:t>subjektas</w:t>
            </w:r>
            <w:r w:rsidRPr="001579D4">
              <w:t xml:space="preserve"> </w:t>
            </w:r>
            <w:r w:rsidRPr="001579D4">
              <w:rPr>
                <w:b/>
                <w:bCs/>
              </w:rPr>
              <w:t xml:space="preserve">išleistų tinkamus įsipareigojimus, </w:t>
            </w:r>
            <w:r w:rsidRPr="001579D4">
              <w:rPr>
                <w:b/>
              </w:rPr>
              <w:t xml:space="preserve">kad būtų tenkinamas </w:t>
            </w:r>
            <w:r w:rsidRPr="001579D4">
              <w:t xml:space="preserve">minimalaus nuosavų lėšų ir tinkamų įsipareigojimų dydžio reikalavimas </w:t>
            </w:r>
            <w:r w:rsidRPr="001579D4">
              <w:rPr>
                <w:b/>
              </w:rPr>
              <w:t>pagal šio įstatymo</w:t>
            </w:r>
            <w:r w:rsidRPr="001579D4">
              <w:t xml:space="preserve"> </w:t>
            </w:r>
            <w:r w:rsidR="00A747A8" w:rsidRPr="00A747A8">
              <w:rPr>
                <w:b/>
                <w:bCs/>
                <w:shd w:val="clear" w:color="auto" w:fill="FFFFFF"/>
                <w:lang w:val="lt-LT"/>
              </w:rPr>
              <w:t xml:space="preserve">26 straipsnyje </w:t>
            </w:r>
            <w:r w:rsidRPr="001579D4">
              <w:rPr>
                <w:b/>
              </w:rPr>
              <w:t xml:space="preserve">arba </w:t>
            </w:r>
            <w:r w:rsidRPr="001579D4">
              <w:rPr>
                <w:rStyle w:val="normaltextrun"/>
                <w:b/>
                <w:shd w:val="clear" w:color="auto" w:fill="FFFFFF"/>
              </w:rPr>
              <w:t>26</w:t>
            </w:r>
            <w:r w:rsidRPr="001579D4">
              <w:rPr>
                <w:rStyle w:val="normaltextrun"/>
                <w:b/>
                <w:shd w:val="clear" w:color="auto" w:fill="FFFFFF"/>
                <w:vertAlign w:val="superscript"/>
              </w:rPr>
              <w:t xml:space="preserve">2 </w:t>
            </w:r>
            <w:r w:rsidRPr="001579D4">
              <w:rPr>
                <w:rStyle w:val="normaltextrun"/>
                <w:b/>
                <w:shd w:val="clear" w:color="auto" w:fill="FFFFFF"/>
              </w:rPr>
              <w:t>ir 28 </w:t>
            </w:r>
            <w:r w:rsidRPr="001579D4">
              <w:rPr>
                <w:b/>
              </w:rPr>
              <w:t>straipsnius</w:t>
            </w:r>
            <w:r w:rsidRPr="001579D4">
              <w:t>;</w:t>
            </w:r>
          </w:p>
          <w:p w:rsidR="001579D4" w:rsidRPr="001579D4" w:rsidRDefault="001579D4" w:rsidP="009A75B6">
            <w:pPr>
              <w:tabs>
                <w:tab w:val="left" w:pos="7545"/>
              </w:tabs>
              <w:spacing w:after="0"/>
              <w:jc w:val="both"/>
            </w:pPr>
            <w:r w:rsidRPr="001579D4">
              <w:t xml:space="preserve">10) reikalauja, kad </w:t>
            </w:r>
            <w:r w:rsidRPr="001579D4">
              <w:rPr>
                <w:b/>
              </w:rPr>
              <w:t>tokia</w:t>
            </w:r>
            <w:r w:rsidR="00A747A8">
              <w:t xml:space="preserve"> įstaiga</w:t>
            </w:r>
            <w:r w:rsidRPr="001579D4">
              <w:rPr>
                <w:b/>
              </w:rPr>
              <w:t xml:space="preserve"> ar</w:t>
            </w:r>
            <w:r w:rsidRPr="001579D4">
              <w:t xml:space="preserve"> </w:t>
            </w:r>
            <w:r w:rsidRPr="001579D4">
              <w:rPr>
                <w:b/>
              </w:rPr>
              <w:t xml:space="preserve">subjektas </w:t>
            </w:r>
            <w:r w:rsidRPr="001579D4">
              <w:t xml:space="preserve">imtųsi kitų priemonių, siekdami užtikrinti minimalaus nuosavų lėšų ir tinkamų įsipareigojimų dydžio reikalavimo vykdymą </w:t>
            </w:r>
            <w:r w:rsidRPr="001579D4">
              <w:rPr>
                <w:b/>
              </w:rPr>
              <w:t>pagal šio įstatymo</w:t>
            </w:r>
            <w:r w:rsidRPr="001579D4">
              <w:t xml:space="preserve"> </w:t>
            </w:r>
            <w:r w:rsidR="00A747A8" w:rsidRPr="00A747A8">
              <w:rPr>
                <w:b/>
                <w:bCs/>
                <w:shd w:val="clear" w:color="auto" w:fill="FFFFFF"/>
                <w:lang w:val="lt-LT"/>
              </w:rPr>
              <w:t xml:space="preserve">26 straipsnyje </w:t>
            </w:r>
            <w:r w:rsidRPr="001579D4">
              <w:rPr>
                <w:b/>
              </w:rPr>
              <w:t xml:space="preserve">arba </w:t>
            </w:r>
            <w:r w:rsidRPr="001579D4">
              <w:rPr>
                <w:rStyle w:val="normaltextrun"/>
                <w:b/>
                <w:shd w:val="clear" w:color="auto" w:fill="FFFFFF"/>
              </w:rPr>
              <w:t>26</w:t>
            </w:r>
            <w:r w:rsidRPr="001579D4">
              <w:rPr>
                <w:rStyle w:val="normaltextrun"/>
                <w:b/>
                <w:shd w:val="clear" w:color="auto" w:fill="FFFFFF"/>
                <w:vertAlign w:val="superscript"/>
              </w:rPr>
              <w:t xml:space="preserve">2 </w:t>
            </w:r>
            <w:r w:rsidRPr="001579D4">
              <w:rPr>
                <w:rStyle w:val="normaltextrun"/>
                <w:b/>
                <w:shd w:val="clear" w:color="auto" w:fill="FFFFFF"/>
              </w:rPr>
              <w:t>ir 28</w:t>
            </w:r>
            <w:r w:rsidRPr="001579D4">
              <w:rPr>
                <w:b/>
              </w:rPr>
              <w:t xml:space="preserve"> straipsnius,</w:t>
            </w:r>
            <w:r w:rsidRPr="001579D4">
              <w:t xml:space="preserve"> įskaitant mėginimą pakartotinai derėtis dėl bet kurio tinkamo įsipareigojimo bei išleistų papildomų 1 ar 2 lygio priemonių, kad visi pertvarkymo institucijos sprendimai nurašyti arba konvertuoti atitinkamą įsipareigojimą ar priemonę būtų vykdomi toje valstybėje narėje, pagal kurios teisę reglamentuojami atitinkami įsipareigojimai ir priemonės;</w:t>
            </w:r>
          </w:p>
          <w:p w:rsidR="001579D4" w:rsidRPr="001579D4" w:rsidRDefault="001579D4" w:rsidP="009A75B6">
            <w:pPr>
              <w:tabs>
                <w:tab w:val="left" w:pos="7545"/>
              </w:tabs>
              <w:spacing w:after="0"/>
              <w:jc w:val="both"/>
            </w:pPr>
            <w:r w:rsidRPr="001579D4">
              <w:rPr>
                <w:color w:val="000000"/>
              </w:rPr>
              <w:t xml:space="preserve">11) kai </w:t>
            </w:r>
            <w:r w:rsidRPr="001579D4">
              <w:rPr>
                <w:b/>
                <w:color w:val="000000"/>
              </w:rPr>
              <w:t>tokia</w:t>
            </w:r>
            <w:r w:rsidRPr="001579D4">
              <w:rPr>
                <w:color w:val="000000"/>
              </w:rPr>
              <w:t xml:space="preserve"> įstaiga</w:t>
            </w:r>
            <w:r w:rsidRPr="001579D4">
              <w:rPr>
                <w:b/>
                <w:color w:val="000000"/>
              </w:rPr>
              <w:t xml:space="preserve"> ar subjektas </w:t>
            </w:r>
            <w:r w:rsidRPr="001579D4">
              <w:rPr>
                <w:color w:val="000000"/>
              </w:rPr>
              <w:t xml:space="preserve">yra mišrios veiklos kontroliuojančiosios bendrovės patronuojamoji įmonė, reikalauja, kad pastaroji įstaigai </w:t>
            </w:r>
            <w:r w:rsidRPr="001579D4">
              <w:rPr>
                <w:b/>
                <w:color w:val="000000"/>
              </w:rPr>
              <w:t>ar subjektui</w:t>
            </w:r>
            <w:r w:rsidRPr="001579D4">
              <w:rPr>
                <w:color w:val="000000"/>
              </w:rPr>
              <w:t xml:space="preserve"> kontroliuoti įsteigtų atskirą finansų kontroliuojančiąją bendrovę, kai tai būtina siekiant palengvinti įstaigos </w:t>
            </w:r>
            <w:r w:rsidRPr="001579D4">
              <w:rPr>
                <w:b/>
                <w:color w:val="000000"/>
              </w:rPr>
              <w:t>ar subjekto</w:t>
            </w:r>
            <w:r w:rsidRPr="001579D4">
              <w:rPr>
                <w:color w:val="000000"/>
              </w:rPr>
              <w:t xml:space="preserve"> pertvarkymą ir išvengti pertvarkymo </w:t>
            </w:r>
            <w:r w:rsidRPr="001579D4">
              <w:rPr>
                <w:color w:val="000000"/>
              </w:rPr>
              <w:lastRenderedPageBreak/>
              <w:t xml:space="preserve">priemonių, turinčių neigiamą poveikį nefinansinei įmonių grupės daliai, taikymo įstaigai ar </w:t>
            </w:r>
            <w:r w:rsidRPr="001579D4">
              <w:rPr>
                <w:b/>
                <w:color w:val="000000"/>
              </w:rPr>
              <w:t>subjektui</w:t>
            </w:r>
            <w:r w:rsidRPr="001579D4">
              <w:rPr>
                <w:color w:val="000000"/>
              </w:rPr>
              <w:t>;</w:t>
            </w:r>
          </w:p>
          <w:p w:rsidR="001579D4" w:rsidRPr="001579D4" w:rsidRDefault="001579D4" w:rsidP="009A75B6">
            <w:pPr>
              <w:tabs>
                <w:tab w:val="left" w:pos="7545"/>
              </w:tabs>
              <w:spacing w:after="0"/>
              <w:jc w:val="both"/>
              <w:rPr>
                <w:rFonts w:asciiTheme="minorHAnsi" w:hAnsiTheme="minorHAnsi" w:cstheme="minorBidi"/>
                <w:b/>
                <w:bCs/>
              </w:rPr>
            </w:pPr>
            <w:r w:rsidRPr="001579D4">
              <w:rPr>
                <w:rFonts w:eastAsia="Times New Roman"/>
                <w:b/>
                <w:bCs/>
                <w:lang w:eastAsia="lt-LT"/>
              </w:rPr>
              <w:t>12) reikalauja, kad tokia įstaiga ar subjektas pateiktų planą, kuriuo būtų užtikrintas šio įstatymo 26</w:t>
            </w:r>
            <w:r w:rsidR="00A747A8">
              <w:rPr>
                <w:rFonts w:eastAsia="Times New Roman"/>
                <w:b/>
                <w:bCs/>
                <w:lang w:eastAsia="lt-LT"/>
              </w:rPr>
              <w:t xml:space="preserve"> straipsnyje</w:t>
            </w:r>
            <w:r w:rsidRPr="001579D4">
              <w:rPr>
                <w:rFonts w:eastAsia="Times New Roman"/>
                <w:b/>
                <w:bCs/>
                <w:lang w:eastAsia="lt-LT"/>
              </w:rPr>
              <w:t xml:space="preserve"> arba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bendros rizikos pozicijų sumos, apskaičiuotos pagal Reglamento (ES) Nr. 575/2013 92 straipsnio 3 dalį, procentine dalimi, ir, jeigu taikoma, jungtinio rezervo reikalavimo bei šio įstatymo </w:t>
            </w:r>
            <w:r w:rsidR="00A747A8" w:rsidRPr="00A747A8">
              <w:rPr>
                <w:rFonts w:eastAsia="Times New Roman"/>
                <w:b/>
                <w:bCs/>
                <w:lang w:val="lt-LT" w:eastAsia="lt-LT"/>
              </w:rPr>
              <w:t>26 straipsnyje</w:t>
            </w:r>
            <w:r w:rsidRPr="001579D4">
              <w:rPr>
                <w:rFonts w:eastAsia="Times New Roman"/>
                <w:b/>
                <w:bCs/>
                <w:lang w:eastAsia="lt-LT"/>
              </w:rPr>
              <w:t xml:space="preserve"> ar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 pozicijų mato, nurodyto Reglamento (ES) Nr. 575/2013 429 ir 429a straipsniuose, procentine dalimi, tenkinimas;</w:t>
            </w:r>
            <w:r w:rsidRPr="001579D4">
              <w:rPr>
                <w:b/>
                <w:bCs/>
              </w:rPr>
              <w:t xml:space="preserve"> </w:t>
            </w:r>
          </w:p>
          <w:p w:rsidR="00204E52" w:rsidRPr="001579D4" w:rsidRDefault="001579D4" w:rsidP="009A75B6">
            <w:pPr>
              <w:tabs>
                <w:tab w:val="left" w:pos="7545"/>
              </w:tabs>
              <w:spacing w:after="0"/>
              <w:jc w:val="both"/>
              <w:rPr>
                <w:b/>
              </w:rPr>
            </w:pPr>
            <w:r w:rsidRPr="001579D4">
              <w:rPr>
                <w:rStyle w:val="normaltextrun"/>
                <w:b/>
              </w:rPr>
              <w:t>13) reikalauja, kad tokia įstaiga ar subjektas pakeistų nuosavų lėšų priemonių, gavus priežiūros institucijos sutikimą, ir šio įstatymo 25</w:t>
            </w:r>
            <w:r w:rsidRPr="001579D4">
              <w:rPr>
                <w:rStyle w:val="normaltextrun"/>
                <w:b/>
                <w:vertAlign w:val="superscript"/>
              </w:rPr>
              <w:t>1</w:t>
            </w:r>
            <w:r w:rsidRPr="001579D4">
              <w:rPr>
                <w:rStyle w:val="normaltextrun"/>
                <w:b/>
              </w:rPr>
              <w:t> straipsnyje ir 26</w:t>
            </w:r>
            <w:r w:rsidRPr="001579D4">
              <w:rPr>
                <w:rStyle w:val="normaltextrun"/>
                <w:b/>
                <w:vertAlign w:val="superscript"/>
              </w:rPr>
              <w:t>2</w:t>
            </w:r>
            <w:r w:rsidRPr="001579D4">
              <w:rPr>
                <w:rStyle w:val="normaltextrun"/>
                <w:b/>
              </w:rPr>
              <w:t> straipsnio 5 dalies 1 punkte nurodytų tinkamų įsipareigojimų vykdymo terminų struktūrą, kad būtų nuolat tenkinami šio įstatymo</w:t>
            </w:r>
            <w:r w:rsidRPr="001579D4">
              <w:rPr>
                <w:b/>
              </w:rPr>
              <w:t> </w:t>
            </w:r>
            <w:r w:rsidR="00A747A8" w:rsidRPr="00A747A8">
              <w:rPr>
                <w:b/>
                <w:bCs/>
                <w:lang w:val="lt-LT"/>
              </w:rPr>
              <w:t xml:space="preserve">26 straipsnyje </w:t>
            </w:r>
            <w:r w:rsidRPr="001579D4">
              <w:rPr>
                <w:b/>
              </w:rPr>
              <w:t>ar 26</w:t>
            </w:r>
            <w:r w:rsidRPr="001579D4">
              <w:rPr>
                <w:b/>
                <w:vertAlign w:val="superscript"/>
              </w:rPr>
              <w:t>2</w:t>
            </w:r>
            <w:r w:rsidRPr="001579D4">
              <w:rPr>
                <w:b/>
              </w:rPr>
              <w:t> ir 28 straipsniuose nustatyti reikalavimai.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216220" w:rsidP="009A75B6">
            <w:pPr>
              <w:spacing w:after="0"/>
              <w:jc w:val="both"/>
              <w:rPr>
                <w:lang w:val="lt-LT" w:eastAsia="lt-LT"/>
              </w:rPr>
            </w:pPr>
            <w:r>
              <w:rPr>
                <w:lang w:val="lt-LT" w:eastAsia="lt-LT"/>
              </w:rPr>
              <w:lastRenderedPageBreak/>
              <w:t xml:space="preserve">d) </w:t>
            </w:r>
            <w:r w:rsidR="0098370C" w:rsidRPr="0098370C">
              <w:rPr>
                <w:lang w:val="lt-LT" w:eastAsia="lt-LT"/>
              </w:rPr>
              <w:t>7 dalis pakeičiama taip:</w:t>
            </w:r>
          </w:p>
          <w:p w:rsidR="00204E52" w:rsidRDefault="00204E52" w:rsidP="009A75B6">
            <w:pPr>
              <w:spacing w:after="0"/>
              <w:jc w:val="both"/>
              <w:rPr>
                <w:lang w:val="lt-LT"/>
              </w:rPr>
            </w:pPr>
            <w:r>
              <w:rPr>
                <w:lang w:val="lt-LT"/>
              </w:rPr>
              <w:t>Prieš nustatydama bet kokią priemonę pagal 4 dalį, pertvarkymo institucija, pasikonsultavusi su kompetentinga institucija ir prireikus su paskirta nacionaline makrolygio rizikos ribojimo institucija, tinkamai apsvarsto galimą tų priemonių poveikį konkrečiam subjektui, finansinių paslaugų vidaus rinkai ir kitų valstybių narių ir visos Sąjungos finansiniam stabilumui.;</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220" w:rsidRPr="001579D4" w:rsidRDefault="00216220"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FTĮ projektas:</w:t>
            </w:r>
          </w:p>
          <w:p w:rsidR="00216220" w:rsidRPr="001579D4" w:rsidRDefault="007A1038"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216220" w:rsidRPr="001579D4">
              <w:rPr>
                <w:rFonts w:eastAsia="Times New Roman"/>
                <w:b/>
                <w:lang w:val="lt-LT" w:eastAsia="lt-LT"/>
              </w:rPr>
              <w:t xml:space="preserve"> straipsnis. 22 straipsnio pakeitimas</w:t>
            </w:r>
          </w:p>
          <w:p w:rsidR="001579D4" w:rsidRPr="001579D4" w:rsidRDefault="001579D4" w:rsidP="009A75B6">
            <w:pPr>
              <w:pStyle w:val="paragraph"/>
              <w:spacing w:before="0" w:beforeAutospacing="0" w:after="0" w:afterAutospacing="0"/>
              <w:jc w:val="both"/>
              <w:textAlignment w:val="baseline"/>
              <w:rPr>
                <w:sz w:val="20"/>
                <w:szCs w:val="20"/>
              </w:rPr>
            </w:pPr>
            <w:r w:rsidRPr="001579D4">
              <w:rPr>
                <w:sz w:val="20"/>
                <w:szCs w:val="20"/>
              </w:rPr>
              <w:t xml:space="preserve">7. Prieš priimdama sprendimą dėl šio straipsnio 6 dalyje nurodytų priemonių taikymo, pertvarkymo institucija, pasikonsultavusi su priežiūros institucija ir prireikus su už makroprudencinės politikos įgyvendinimą atsakinga institucija, įvertina galimą atitinkamų priemonių poveikį įstaigai ar </w:t>
            </w:r>
            <w:r w:rsidRPr="001579D4">
              <w:rPr>
                <w:b/>
                <w:color w:val="000000"/>
                <w:sz w:val="20"/>
                <w:szCs w:val="20"/>
              </w:rPr>
              <w:t>subjektui</w:t>
            </w:r>
            <w:r w:rsidRPr="001579D4">
              <w:rPr>
                <w:sz w:val="20"/>
                <w:szCs w:val="20"/>
              </w:rPr>
              <w:t>, finansinių paslaugų vidaus rinkai, kitų valstybių narių ir visos ES finansiniam stabilumui.</w:t>
            </w:r>
          </w:p>
          <w:p w:rsidR="00204E52" w:rsidRPr="001579D4" w:rsidRDefault="00204E52" w:rsidP="009A75B6">
            <w:pPr>
              <w:tabs>
                <w:tab w:val="left" w:pos="7158"/>
              </w:tabs>
              <w:spacing w:after="0"/>
              <w:contextualSpacing/>
              <w:jc w:val="both"/>
              <w:rPr>
                <w:rFonts w:eastAsia="Times New Roman"/>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A75B6">
            <w:pPr>
              <w:spacing w:after="0"/>
              <w:jc w:val="both"/>
              <w:rPr>
                <w:i/>
                <w:lang w:val="lt-LT"/>
              </w:rPr>
            </w:pPr>
            <w:r>
              <w:rPr>
                <w:i/>
                <w:lang w:val="lt-LT"/>
              </w:rPr>
              <w:t xml:space="preserve">8. </w:t>
            </w:r>
            <w:r w:rsidRPr="0098370C">
              <w:rPr>
                <w:i/>
                <w:lang w:val="lt-LT"/>
              </w:rPr>
              <w:t>18 straipsnio 1–7 dalys pakeičiamos taip :</w:t>
            </w:r>
          </w:p>
          <w:p w:rsidR="00204E52" w:rsidRDefault="00204E52" w:rsidP="009A75B6">
            <w:pPr>
              <w:spacing w:after="0"/>
              <w:jc w:val="both"/>
              <w:rPr>
                <w:lang w:val="lt-LT" w:eastAsia="lt-LT"/>
              </w:rPr>
            </w:pPr>
            <w:r>
              <w:rPr>
                <w:lang w:val="lt-LT"/>
              </w:rPr>
              <w:t>1.</w:t>
            </w:r>
            <w:r>
              <w:rPr>
                <w:lang w:val="lt-LT" w:eastAsia="lt-LT"/>
              </w:rPr>
              <w:t xml:space="preserve"> </w:t>
            </w:r>
            <w:r>
              <w:rPr>
                <w:lang w:val="lt-LT"/>
              </w:rPr>
              <w:t>Grupės lygmens pertvarkymo institucija kartu su patronuojamųjų įmonių pertvarkymo institucijomis, pasikonsultavusios su priežiūros institucijų kolegija ir valstybių, kuriose yra svarbių filialų, pertvarkymo institucijomis (tiek, kiek tai susiję su svarbiu filialu), pertvarkymo kolegijoje apsvarsto pagal 16 straipsnį reikalaujamą vertinimą ir imasi visų pagrįstų veiksmų, kad priimtų bendrą sprendimą dėl priemonių, nustatytų pagal 17 straipsnio 4 dalį, taikymo visiems pertvarkytiniems subjektams ir jų patronuojamosioms įmonėms, kurios yra 1 straipsnio 1 dalyje nurodyti subjektai ir priklauso grupei.</w:t>
            </w:r>
          </w:p>
          <w:p w:rsidR="00204E52" w:rsidRDefault="00204E52" w:rsidP="009A75B6">
            <w:pPr>
              <w:autoSpaceDE w:val="0"/>
              <w:spacing w:after="0"/>
              <w:jc w:val="both"/>
              <w:rPr>
                <w:i/>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579D4" w:rsidRDefault="00227161" w:rsidP="009A75B6">
            <w:pPr>
              <w:tabs>
                <w:tab w:val="left" w:pos="1029"/>
              </w:tabs>
              <w:spacing w:after="0"/>
              <w:contextualSpacing/>
              <w:jc w:val="both"/>
              <w:rPr>
                <w:rFonts w:eastAsia="Times New Roman"/>
                <w:b/>
                <w:lang w:val="lt-LT" w:eastAsia="lt-LT"/>
              </w:rPr>
            </w:pPr>
            <w:r w:rsidRPr="001579D4">
              <w:rPr>
                <w:rFonts w:eastAsia="Times New Roman"/>
                <w:b/>
                <w:lang w:val="lt-LT" w:eastAsia="lt-LT"/>
              </w:rPr>
              <w:t>FTĮ projektas:</w:t>
            </w:r>
          </w:p>
          <w:p w:rsidR="00227161" w:rsidRPr="001579D4" w:rsidRDefault="007A1038" w:rsidP="009A75B6">
            <w:pPr>
              <w:tabs>
                <w:tab w:val="left" w:pos="7545"/>
              </w:tabs>
              <w:spacing w:after="0"/>
              <w:jc w:val="both"/>
            </w:pPr>
            <w:r w:rsidRPr="001579D4">
              <w:rPr>
                <w:b/>
                <w:bCs/>
              </w:rPr>
              <w:t>12</w:t>
            </w:r>
            <w:r w:rsidR="00227161" w:rsidRPr="001579D4">
              <w:rPr>
                <w:b/>
                <w:bCs/>
              </w:rPr>
              <w:t xml:space="preserve"> straipsnis. 23 straipsnio pakeitimas</w:t>
            </w:r>
          </w:p>
          <w:p w:rsidR="00227161" w:rsidRPr="001579D4" w:rsidRDefault="00227161" w:rsidP="009A75B6">
            <w:pPr>
              <w:tabs>
                <w:tab w:val="left" w:pos="7545"/>
              </w:tabs>
              <w:spacing w:after="0"/>
              <w:jc w:val="both"/>
            </w:pPr>
            <w:r w:rsidRPr="001579D4">
              <w:t>Pakeisti 23 straipsnį ir jį išdėstyti taip:</w:t>
            </w:r>
          </w:p>
          <w:p w:rsidR="00216220" w:rsidRPr="001579D4" w:rsidRDefault="00216220" w:rsidP="009A75B6">
            <w:pPr>
              <w:tabs>
                <w:tab w:val="left" w:pos="7545"/>
              </w:tabs>
              <w:spacing w:after="0"/>
              <w:jc w:val="both"/>
            </w:pPr>
            <w:r w:rsidRPr="001579D4">
              <w:t>„23 straipsnis. Sėkmingo finansinės grupės pertvarkymo kliūčių šalinimas</w:t>
            </w:r>
            <w:r w:rsidRPr="001579D4">
              <w:rPr>
                <w:b/>
              </w:rPr>
              <w:t xml:space="preserve"> </w:t>
            </w:r>
          </w:p>
          <w:p w:rsidR="001579D4" w:rsidRPr="001579D4" w:rsidRDefault="001579D4" w:rsidP="009A75B6">
            <w:pPr>
              <w:tabs>
                <w:tab w:val="left" w:pos="7545"/>
              </w:tabs>
              <w:spacing w:after="0"/>
              <w:jc w:val="both"/>
            </w:pPr>
            <w:r w:rsidRPr="001579D4">
              <w:t xml:space="preserve">1. </w:t>
            </w:r>
            <w:r w:rsidRPr="001579D4">
              <w:rPr>
                <w:b/>
              </w:rPr>
              <w:t>Kai pertvarkymo institucija yra grupės pertvarkymo institucija</w:t>
            </w:r>
            <w:r w:rsidRPr="001579D4">
              <w:t xml:space="preserve">, </w:t>
            </w:r>
            <w:r w:rsidRPr="001579D4">
              <w:rPr>
                <w:b/>
                <w:bCs/>
              </w:rPr>
              <w:t>ji</w:t>
            </w:r>
            <w:r w:rsidRPr="001579D4">
              <w:t xml:space="preserve"> kartu su patronuojamųjų įmonių pertvarkymo institucijomis bei pasikonsultavusi su priežiūros institucijų kolegija ir valstybių narių, kuriose yra svarbių filialų, pertvarkymo institucijomis, kiek tai susiję su svarbiu filialu, pertvarkymo kolegijoje apsvarsto pagal šio įstatymo 21 straipsnio nuostatas atliktą finansinės grupės sėkmingo pertvarkymo galimybės vertinimą ir deda visas pastangas, kad būtų priimtas bendras sprendimas dėl šio įstatymo 22 straipsnio </w:t>
            </w:r>
            <w:r w:rsidRPr="001579D4">
              <w:rPr>
                <w:b/>
                <w:bCs/>
              </w:rPr>
              <w:t>6</w:t>
            </w:r>
            <w:r w:rsidRPr="001579D4">
              <w:t xml:space="preserve"> dalyje nustatytų sėkmingo pertvarkymo kliūčių šalinimo priemonių taikymo visiems </w:t>
            </w:r>
            <w:r w:rsidRPr="001579D4">
              <w:rPr>
                <w:b/>
              </w:rPr>
              <w:t>subjektams ir jų patronuojamosioms įmonėms</w:t>
            </w:r>
            <w:r w:rsidRPr="001579D4">
              <w:t xml:space="preserve">, </w:t>
            </w:r>
            <w:r w:rsidRPr="001579D4">
              <w:rPr>
                <w:b/>
              </w:rPr>
              <w:t>kurios yra šio įstatymo 1 straipsnio 2 dalyje nurodyti subjektai ir priklauso finansinei grupei.</w:t>
            </w:r>
          </w:p>
          <w:p w:rsidR="00227161" w:rsidRPr="001579D4" w:rsidRDefault="00423A12" w:rsidP="009A75B6">
            <w:pPr>
              <w:tabs>
                <w:tab w:val="left" w:pos="1029"/>
              </w:tabs>
              <w:spacing w:after="0"/>
              <w:contextualSpacing/>
              <w:jc w:val="both"/>
              <w:rPr>
                <w:rFonts w:eastAsia="Times New Roman"/>
                <w:b/>
                <w:lang w:val="lt-LT" w:eastAsia="lt-LT"/>
              </w:rPr>
            </w:pPr>
            <w:r w:rsidRPr="001579D4">
              <w:rPr>
                <w:rFonts w:eastAsia="Times New Roman"/>
                <w:b/>
                <w:bCs/>
                <w:lang w:val="lt-LT" w:eastAsia="lt-LT"/>
              </w:rPr>
              <w:t>13</w:t>
            </w:r>
            <w:r w:rsidR="00227161" w:rsidRPr="001579D4">
              <w:rPr>
                <w:rFonts w:eastAsia="Times New Roman"/>
                <w:b/>
                <w:bCs/>
                <w:lang w:val="lt-LT" w:eastAsia="lt-LT"/>
              </w:rPr>
              <w:t xml:space="preserve"> straipsnis. 24 straipsnio pakeitimas </w:t>
            </w:r>
          </w:p>
          <w:p w:rsidR="00227161" w:rsidRPr="001579D4" w:rsidRDefault="00227161" w:rsidP="009A75B6">
            <w:pPr>
              <w:tabs>
                <w:tab w:val="left" w:pos="1029"/>
              </w:tabs>
              <w:spacing w:after="0"/>
              <w:contextualSpacing/>
              <w:jc w:val="both"/>
              <w:rPr>
                <w:rFonts w:eastAsia="Times New Roman"/>
                <w:bCs/>
                <w:lang w:val="lt-LT" w:eastAsia="lt-LT"/>
              </w:rPr>
            </w:pPr>
            <w:r w:rsidRPr="001579D4">
              <w:rPr>
                <w:rFonts w:eastAsia="Times New Roman"/>
                <w:lang w:val="lt-LT" w:eastAsia="lt-LT"/>
              </w:rPr>
              <w:lastRenderedPageBreak/>
              <w:t>Pakeisti 24 straipsnio 1 dalį ir ją išdėstyti ją taip:</w:t>
            </w:r>
          </w:p>
          <w:p w:rsidR="001579D4" w:rsidRDefault="001579D4" w:rsidP="009A75B6">
            <w:pPr>
              <w:spacing w:after="0"/>
              <w:jc w:val="both"/>
              <w:rPr>
                <w:strike/>
              </w:rPr>
            </w:pPr>
            <w:r w:rsidRPr="001579D4">
              <w:t xml:space="preserve">„24 straipsnis. </w:t>
            </w:r>
            <w:r w:rsidRPr="001579D4">
              <w:rPr>
                <w:b/>
              </w:rPr>
              <w:t>Sėkmingo</w:t>
            </w:r>
            <w:r w:rsidRPr="001579D4">
              <w:t xml:space="preserve"> </w:t>
            </w:r>
            <w:r w:rsidRPr="001579D4">
              <w:rPr>
                <w:b/>
                <w:bCs/>
              </w:rPr>
              <w:t xml:space="preserve">pertvarkytino subjekto ar patronuojamosios įmonės </w:t>
            </w:r>
            <w:r w:rsidRPr="001579D4">
              <w:t>pertvarkymo kliūčių šalinimas</w:t>
            </w:r>
          </w:p>
          <w:p w:rsidR="00204E52" w:rsidRPr="001579D4" w:rsidRDefault="001579D4" w:rsidP="009A75B6">
            <w:pPr>
              <w:spacing w:after="0"/>
              <w:jc w:val="both"/>
              <w:rPr>
                <w:rFonts w:eastAsia="Times New Roman"/>
                <w:b/>
                <w:bCs/>
                <w:color w:val="000000" w:themeColor="text1"/>
              </w:rPr>
            </w:pPr>
            <w:r w:rsidRPr="001579D4">
              <w:rPr>
                <w:rFonts w:eastAsia="Times New Roman"/>
                <w:color w:val="000000" w:themeColor="text1"/>
              </w:rPr>
              <w:t xml:space="preserve">1. Kai </w:t>
            </w:r>
            <w:r w:rsidRPr="001579D4">
              <w:rPr>
                <w:rFonts w:eastAsia="Times New Roman"/>
                <w:b/>
                <w:bCs/>
                <w:color w:val="000000" w:themeColor="text1"/>
              </w:rPr>
              <w:t xml:space="preserve">pertvarkymo institucija yra pertvarkytino subjekto ar patronuojamosios įmonės, kuri priklauso finansinei grupei, </w:t>
            </w:r>
            <w:r w:rsidRPr="001579D4">
              <w:rPr>
                <w:rFonts w:eastAsia="Times New Roman"/>
                <w:color w:val="000000" w:themeColor="text1"/>
              </w:rPr>
              <w:t xml:space="preserve">pertvarkymo institucija, </w:t>
            </w:r>
            <w:r w:rsidRPr="001579D4">
              <w:rPr>
                <w:rFonts w:eastAsia="Times New Roman"/>
                <w:b/>
                <w:bCs/>
                <w:color w:val="000000" w:themeColor="text1"/>
              </w:rPr>
              <w:t xml:space="preserve">ji kartu su grupės pertvarkymo institucija ir kitomis pertvarkymo institucijomis </w:t>
            </w:r>
            <w:r w:rsidRPr="001579D4">
              <w:rPr>
                <w:rFonts w:eastAsia="Times New Roman"/>
                <w:color w:val="000000" w:themeColor="text1"/>
              </w:rPr>
              <w:t xml:space="preserve">privalo dėti visas pastangas, kad būtų priimtas bendras sprendimas svarstant pagal šio įstatymo 21 straipsnį atliktą sėkmingo finansinės grupės pertvarkymo galimybės vertinimą ir </w:t>
            </w:r>
            <w:r w:rsidRPr="001579D4">
              <w:rPr>
                <w:rFonts w:eastAsia="Times New Roman"/>
                <w:b/>
                <w:bCs/>
                <w:color w:val="000000" w:themeColor="text1"/>
              </w:rPr>
              <w:t>per šio įstatymo 23 straipsnio 7 dalyje nurodytą atitinkamą laikotarpį</w:t>
            </w:r>
            <w:r w:rsidRPr="001579D4">
              <w:rPr>
                <w:rFonts w:eastAsia="Times New Roman"/>
                <w:color w:val="000000" w:themeColor="text1"/>
              </w:rPr>
              <w:t xml:space="preserve"> būtų priimtas bendras sprendimas dėl šio įst</w:t>
            </w:r>
            <w:r w:rsidR="00A747A8">
              <w:rPr>
                <w:rFonts w:eastAsia="Times New Roman"/>
                <w:color w:val="000000" w:themeColor="text1"/>
              </w:rPr>
              <w:t>atymo 22 straipsnio</w:t>
            </w:r>
            <w:r w:rsidRPr="001579D4">
              <w:rPr>
                <w:rFonts w:eastAsia="Times New Roman"/>
                <w:color w:val="000000" w:themeColor="text1"/>
              </w:rPr>
              <w:t xml:space="preserve"> </w:t>
            </w:r>
            <w:r w:rsidRPr="001579D4">
              <w:rPr>
                <w:rFonts w:eastAsia="Times New Roman"/>
                <w:b/>
                <w:bCs/>
                <w:color w:val="000000" w:themeColor="text1"/>
              </w:rPr>
              <w:t>6</w:t>
            </w:r>
            <w:r w:rsidRPr="001579D4">
              <w:rPr>
                <w:rFonts w:eastAsia="Times New Roman"/>
                <w:color w:val="000000" w:themeColor="text1"/>
              </w:rPr>
              <w:t xml:space="preserve"> dalyje nustatytų sėkmingo pertvarkymo kliūčių šalinimo priemonių taikymo</w:t>
            </w:r>
            <w:r w:rsidRPr="001579D4">
              <w:t xml:space="preserve"> </w:t>
            </w:r>
            <w:r w:rsidRPr="001579D4">
              <w:rPr>
                <w:rFonts w:eastAsia="Times New Roman"/>
                <w:b/>
                <w:bCs/>
                <w:color w:val="000000" w:themeColor="text1"/>
              </w:rPr>
              <w:t>pertvarkytiniems subjektams ir jų patronuojamosioms įmonėms, kurios yra šio įstatymo 1 straipsnio 2 dalyje nurodyti subjektai ir priklauso finansinei grupei.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eastAsia="lt-LT"/>
              </w:rPr>
            </w:pPr>
            <w:r>
              <w:rPr>
                <w:lang w:val="lt-LT"/>
              </w:rPr>
              <w:lastRenderedPageBreak/>
              <w:t>2. Grupės lygmens pertvarkymo institucija, bendradarbiaudama su konsoliduotos priežiūros institucija ir EBI pagal Reglamento (ES) Nr. 1093/2010 25 straipsnio 1 dalį, parengia ir pateikia ataskaitą Sąjungos patronuojančiajai įmonei, patronuojamųjų įmonių pertvarkymo institucijoms, kurios ją perduoda jų kontroliuojamoms patronuojamosioms įmonėms, ir valstybių, kuriose yra svarbių filialų, pertvarkymo institucijoms. Ataskaita rengiama pasikonsultavus su kompetentingomis institucijomis ir joje analizuojamos esminės kliūtys, trukdančios veiksmingai taikyti pertvarkymo priemones ir naudotis pertvarkymo įgaliojimais grupės ir taip pat pertvarkytinų grupių, kai grupę sudaro daugiau nei viena pertvarkytina grupė, atžvilgiu. Ataskaitoje nagrinėjamas poveikis grupės verslo modeliui ir rekomenduojamos proporcingos ir tikslinės priemonės, kurios, grupės lygmens pertvarkymo institucijos nuomone, yra būtinos ar tinkamos toms kliūtims pašalinti. Jei grupės sėkmingo pertvarkymo kliūtys atsiranda susiklosčius 17 straipsnio 3 dalies antroje pastraipoje nurodytai grupės subjekto padėčiai, grupės lygmens pertvarkymo institucija apie savo atliktą tos kliūties įvertinimą praneša Sąjungos patronuojančiajai įmonei, pasikonsultavusi su pertvarkytino subjekto pertvarkymo institucija ir jo patronuojamųjų įstaigų pertvarkymo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9E733D"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9E733D">
              <w:rPr>
                <w:rFonts w:eastAsia="Times New Roman"/>
                <w:b/>
                <w:lang w:val="lt-LT" w:eastAsia="lt-LT"/>
              </w:rPr>
              <w:t>FTĮ projektas:</w:t>
            </w:r>
          </w:p>
          <w:p w:rsidR="00227161" w:rsidRPr="009E733D" w:rsidRDefault="00423A12" w:rsidP="009A75B6">
            <w:pPr>
              <w:tabs>
                <w:tab w:val="left" w:pos="175"/>
                <w:tab w:val="left" w:pos="601"/>
                <w:tab w:val="left" w:pos="834"/>
                <w:tab w:val="left" w:pos="1029"/>
              </w:tabs>
              <w:spacing w:after="0"/>
              <w:contextualSpacing/>
              <w:jc w:val="both"/>
              <w:rPr>
                <w:rFonts w:eastAsia="Times New Roman"/>
                <w:b/>
                <w:lang w:val="lt-LT" w:eastAsia="lt-LT"/>
              </w:rPr>
            </w:pPr>
            <w:r w:rsidRPr="009E733D">
              <w:rPr>
                <w:rFonts w:eastAsia="Times New Roman"/>
                <w:b/>
                <w:lang w:val="lt-LT" w:eastAsia="lt-LT"/>
              </w:rPr>
              <w:t>12</w:t>
            </w:r>
            <w:r w:rsidR="00227161" w:rsidRPr="009E733D">
              <w:rPr>
                <w:rFonts w:eastAsia="Times New Roman"/>
                <w:b/>
                <w:lang w:val="lt-LT" w:eastAsia="lt-LT"/>
              </w:rPr>
              <w:t xml:space="preserve"> straipsnis. 23 straipsnio pakeitimas</w:t>
            </w:r>
          </w:p>
          <w:p w:rsidR="00227161" w:rsidRPr="009E733D"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9E733D">
              <w:rPr>
                <w:rFonts w:eastAsia="Times New Roman"/>
                <w:lang w:val="lt-LT" w:eastAsia="lt-LT"/>
              </w:rPr>
              <w:t>Pakeisti 23 straipsnį ir jį išdėstyti taip</w:t>
            </w:r>
            <w:r w:rsidRPr="009E733D">
              <w:rPr>
                <w:rFonts w:eastAsia="Times New Roman"/>
                <w:b/>
                <w:lang w:val="lt-LT" w:eastAsia="lt-LT"/>
              </w:rPr>
              <w:t>:</w:t>
            </w:r>
          </w:p>
          <w:p w:rsidR="00204E52" w:rsidRPr="009E733D" w:rsidRDefault="001579D4" w:rsidP="009A75B6">
            <w:pPr>
              <w:tabs>
                <w:tab w:val="left" w:pos="7545"/>
              </w:tabs>
              <w:spacing w:after="0"/>
              <w:jc w:val="both"/>
              <w:rPr>
                <w:b/>
              </w:rPr>
            </w:pPr>
            <w:r w:rsidRPr="009E733D">
              <w:t xml:space="preserve">2. Grupės pertvarkymo institucija, bendradarbiaudama su priežiūros institucija, atliekančia jungtinę (konsoliduotą) priežiūrą, ir Europos bankininkystės institucija, veikiančia pagal Reglamento (ES) Nr. 1093/2010 25 straipsnio 1 dalies nuostatas, bei pasikonsultavusi su priežiūros institucijomis, parengia ir Lietuvos Respublikoje licencijuotai ES patronuojančiajai įmonei, patronuojamųjų įmonių pertvarkymo institucijoms ir valstybių narių, kuriose yra svarbių filialų, pertvarkymo institucijoms pateikia ataskaitą, kurioje įvertinamos esminės kliūtys, trukdančios veiksmingai taikyti pertvarkymo priemones finansinei grupei, </w:t>
            </w:r>
            <w:r w:rsidRPr="009E733D">
              <w:rPr>
                <w:b/>
              </w:rPr>
              <w:t>taip pat pertvarkytinoms grupėms, kai finansinę grupę sudaro daugiau nei viena pertvarkytina grupė</w:t>
            </w:r>
            <w:r w:rsidRPr="009E733D">
              <w:t xml:space="preserve">. Ataskaitoje taip pat įvertinamas galimas siūlomų taikyti priemonių poveikis </w:t>
            </w:r>
            <w:r w:rsidRPr="009E733D">
              <w:rPr>
                <w:b/>
              </w:rPr>
              <w:t>grupės</w:t>
            </w:r>
            <w:r w:rsidRPr="009E733D">
              <w:t xml:space="preserve"> veiklos modeliui ir nurodomos tikslingos ir proporcingos priemonės, kurios, </w:t>
            </w:r>
            <w:r w:rsidRPr="009E733D">
              <w:rPr>
                <w:b/>
              </w:rPr>
              <w:t>grupės pertvarkymo institucijos vertinimu,</w:t>
            </w:r>
            <w:r w:rsidRPr="009E733D">
              <w:t xml:space="preserve"> yra būtinos esminėms kliūtims pašalinti. </w:t>
            </w:r>
            <w:r w:rsidRPr="009E733D">
              <w:rPr>
                <w:b/>
              </w:rPr>
              <w:t xml:space="preserve">Jei sėkmingo finansinės grupės pertvarkymo kliūtys atsiranda susiklosčius šio įstatymo 22 straipsnio 2 dalyje nurodytai grupės subjekto padėčiai, grupės pertvarkymo institucija, pasikonsultavusi su pertvarkytino subjekto pertvarkymo institucija ir jo patronuojamųjų įmonių pertvarkymo institucijomis, apie savo atliktą tų kliūčių įvertinimą praneša Lietuvos Respublikoje licencijuotai ES patronuojančiajai įmonei.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3. Per keturis mėnesius nuo ataskaitos gavimo dienos Sąjungos patronuojančioji įmonė grupės lygmens pertvarkymo institucijai gali teikti </w:t>
            </w:r>
            <w:r>
              <w:rPr>
                <w:lang w:val="lt-LT"/>
              </w:rPr>
              <w:lastRenderedPageBreak/>
              <w:t xml:space="preserve">pastabas ir siūlyti alternatyvias priemones ataskaitoje nustatytoms kliūtims pašalinti. </w:t>
            </w:r>
          </w:p>
          <w:p w:rsidR="00204E52" w:rsidRDefault="00204E52" w:rsidP="009A75B6">
            <w:pPr>
              <w:spacing w:after="0"/>
              <w:jc w:val="both"/>
              <w:rPr>
                <w:lang w:val="lt-LT"/>
              </w:rPr>
            </w:pPr>
            <w:r>
              <w:rPr>
                <w:lang w:val="lt-LT"/>
              </w:rPr>
              <w:t xml:space="preserve">Jeigu ataskaitoje nustatytos kliūtys atsiranda susiklosčius šios direktyvos 17 straipsnio 3 dalies antroje pastraipoje nurodytai grupės subjekto padėčiai, Sąjungos patronuojančioji įmonė per dvi savaites nuo pranešimo, pateikto pagal šio straipsnio 2 dalies antrą pastraipą, gavimo grupės lygmens pertvarkymo institucijai pasiūlo galimas priemones ir jų įgyvendinimo tvarkaraštį siekiant užtikrinti, kad grupės subjektas laikytųsi šios direktyvos 45e arba 45f straipsnyje nurodytų reikalavimų, laikymąsi išreiškiant bendros rizikos pozicijų sumos procentine dalimi, apskaičiuota pagal Reglamento (ES) Nr. 575/2013 92 straipsnio 3 dalį, ir, kai taikytina, jungtinio rezervo reikalavimo ir šios direktyvos 45e ir 45f straipsniuose nurodytų reikalavimų, laikymąsi išreiškiant Reglamento (ES) Nr. 575/2013 429 ir 429a straipsniuose nurodyto bendro pozicijų mato procentine dalimi. </w:t>
            </w:r>
          </w:p>
          <w:p w:rsidR="00204E52" w:rsidRDefault="00204E52" w:rsidP="009A75B6">
            <w:pPr>
              <w:spacing w:after="0"/>
              <w:jc w:val="both"/>
              <w:rPr>
                <w:lang w:val="lt-LT"/>
              </w:rPr>
            </w:pPr>
            <w:r>
              <w:rPr>
                <w:lang w:val="lt-LT"/>
              </w:rPr>
              <w:t xml:space="preserve">Pagal antrą pastraipą pasiūlytų priemonių įgyvendinimo tvarkaraštyje atsižvelgiama į esminės kliūties priežastis. Pertvarkymo institucija, pasikonsultavusi su kompetentinga institucija, įvertina, ar tomis priemonėmis veiksmingai įveikiama ar pašalinama esminė kliūtis. </w:t>
            </w:r>
          </w:p>
          <w:p w:rsidR="00204E52" w:rsidRDefault="00204E52" w:rsidP="009A75B6">
            <w:pPr>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C340E4"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lastRenderedPageBreak/>
              <w:t>FTĮ projektas:</w:t>
            </w:r>
          </w:p>
          <w:p w:rsidR="00227161" w:rsidRPr="00C340E4" w:rsidRDefault="00423A12"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t>12</w:t>
            </w:r>
            <w:r w:rsidR="00227161" w:rsidRPr="00C340E4">
              <w:rPr>
                <w:rFonts w:eastAsia="Times New Roman"/>
                <w:b/>
                <w:lang w:val="lt-LT" w:eastAsia="lt-LT"/>
              </w:rPr>
              <w:t xml:space="preserve"> straipsnis. 23 straipsnio pakeitimas</w:t>
            </w:r>
          </w:p>
          <w:p w:rsidR="00227161" w:rsidRPr="00C340E4"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lang w:val="lt-LT" w:eastAsia="lt-LT"/>
              </w:rPr>
              <w:lastRenderedPageBreak/>
              <w:t>Pakeisti 23 straipsnį ir jį išdėstyti taip</w:t>
            </w:r>
            <w:r w:rsidRPr="00C340E4">
              <w:rPr>
                <w:rFonts w:eastAsia="Times New Roman"/>
                <w:b/>
                <w:lang w:val="lt-LT" w:eastAsia="lt-LT"/>
              </w:rPr>
              <w:t>:</w:t>
            </w:r>
          </w:p>
          <w:p w:rsidR="001579D4" w:rsidRPr="00C340E4" w:rsidRDefault="001579D4" w:rsidP="009A75B6">
            <w:pPr>
              <w:tabs>
                <w:tab w:val="left" w:pos="7545"/>
              </w:tabs>
              <w:spacing w:after="0"/>
              <w:jc w:val="both"/>
              <w:rPr>
                <w:b/>
              </w:rPr>
            </w:pPr>
            <w:r w:rsidRPr="00C340E4">
              <w:rPr>
                <w:b/>
                <w:bCs/>
              </w:rPr>
              <w:t xml:space="preserve">4. Jeigu šio straipsnio 2 dalyje nurodytoje ataskaitoje nustatytos sėkmingo pertvarkymo kliūtys atsiranda dėl šio įstatymo 22 straipsnio </w:t>
            </w:r>
            <w:r w:rsidR="002D11E8">
              <w:rPr>
                <w:b/>
                <w:bCs/>
              </w:rPr>
              <w:t>2</w:t>
            </w:r>
            <w:r w:rsidR="002D11E8" w:rsidRPr="00C340E4">
              <w:rPr>
                <w:b/>
                <w:bCs/>
              </w:rPr>
              <w:t xml:space="preserve"> </w:t>
            </w:r>
            <w:r w:rsidRPr="00C340E4">
              <w:rPr>
                <w:b/>
                <w:bCs/>
              </w:rPr>
              <w:t xml:space="preserve">dalyje nurodytos grupės subjekto padėties, Lietuvos Respublikoje licencijuota ES patronuojančioji įmonė ne vėliau kaip per dvi savaites nuo pranešimo, pateikto pagal šio straipsnio 2 dalį, gavimo dienos grupės pertvarkymo institucijai turi pateikti pasiūlymus dėl esminių sėkmingo pertvarkymo kliūčių pašalinimo priemonių ir jų įgyvendinimo tvarkaraštį, kad būtų užtikrintas grupės subjektui taikomo šio įstatymo </w:t>
            </w:r>
            <w:r w:rsidR="002D11E8" w:rsidRPr="002D11E8">
              <w:rPr>
                <w:b/>
                <w:bCs/>
                <w:lang w:val="lt-LT"/>
              </w:rPr>
              <w:t xml:space="preserve">26, </w:t>
            </w:r>
            <w:bookmarkStart w:id="5" w:name="_Hlk80803695"/>
            <w:r w:rsidR="002D11E8" w:rsidRPr="002D11E8">
              <w:rPr>
                <w:b/>
                <w:bCs/>
                <w:lang w:val="lt-LT"/>
              </w:rPr>
              <w:t>26</w:t>
            </w:r>
            <w:r w:rsidR="002D11E8" w:rsidRPr="002D11E8">
              <w:rPr>
                <w:b/>
                <w:bCs/>
                <w:vertAlign w:val="superscript"/>
                <w:lang w:val="lt-LT"/>
              </w:rPr>
              <w:t>2</w:t>
            </w:r>
            <w:r w:rsidR="002D11E8" w:rsidRPr="002D11E8">
              <w:rPr>
                <w:b/>
                <w:bCs/>
                <w:lang w:val="lt-LT"/>
              </w:rPr>
              <w:t xml:space="preserve"> </w:t>
            </w:r>
            <w:bookmarkEnd w:id="5"/>
            <w:r w:rsidR="002D11E8" w:rsidRPr="002D11E8">
              <w:rPr>
                <w:b/>
                <w:bCs/>
                <w:lang w:val="lt-LT"/>
              </w:rPr>
              <w:t xml:space="preserve">arba 28 </w:t>
            </w:r>
            <w:r w:rsidRPr="00C340E4">
              <w:rPr>
                <w:b/>
                <w:bCs/>
              </w:rPr>
              <w:t xml:space="preserve">straipsnyje nustatyto minimalaus nuosavų lėšų ir tinkamų įsipareigojimų dydžio reikalavimo, išreikšto bendros rizikos pozicijų sumos, apskaičiuotos pagal Reglamento (ES) Nr. 575/2013 92 straipsnio 3 dalį, procentine dalimi, ir, kai taikoma, jungtinio rezervo reikalavimo ir šio įstatymo </w:t>
            </w:r>
            <w:r w:rsidR="00A747A8" w:rsidRPr="00A747A8">
              <w:rPr>
                <w:b/>
                <w:bCs/>
                <w:lang w:val="lt-LT"/>
              </w:rPr>
              <w:t>26 straipsnyje</w:t>
            </w:r>
            <w:r w:rsidRPr="00C340E4">
              <w:rPr>
                <w:b/>
                <w:bCs/>
              </w:rPr>
              <w:t>, 26</w:t>
            </w:r>
            <w:r w:rsidR="002D11E8" w:rsidRPr="002D11E8">
              <w:rPr>
                <w:b/>
                <w:bCs/>
                <w:vertAlign w:val="superscript"/>
                <w:lang w:val="lt-LT"/>
              </w:rPr>
              <w:t>2</w:t>
            </w:r>
            <w:r w:rsidRPr="00C340E4">
              <w:rPr>
                <w:b/>
                <w:bCs/>
              </w:rPr>
              <w:t xml:space="preserve"> ir 28 straipsniuose nustatytų reikalavimų, išreikštų  bendro pozicijų mato, </w:t>
            </w:r>
            <w:r w:rsidRPr="00C340E4">
              <w:rPr>
                <w:rFonts w:eastAsia="Times New Roman"/>
                <w:b/>
                <w:bCs/>
                <w:lang w:eastAsia="lt-LT"/>
              </w:rPr>
              <w:t>nurodyto Reglamento (ES) Nr. 575/2013 429 ir 429a straipsniuose,</w:t>
            </w:r>
            <w:r w:rsidRPr="00C340E4">
              <w:rPr>
                <w:b/>
                <w:bCs/>
              </w:rPr>
              <w:t xml:space="preserve"> procentine dalimi, tenkinimas. </w:t>
            </w:r>
            <w:r w:rsidRPr="00C340E4">
              <w:rPr>
                <w:b/>
              </w:rPr>
              <w:t xml:space="preserve">Pasiūlytų </w:t>
            </w:r>
            <w:r w:rsidRPr="00C340E4">
              <w:rPr>
                <w:b/>
                <w:bCs/>
              </w:rPr>
              <w:t>esminių sėkmingo pertvarkymo kliūčių pašalinimo</w:t>
            </w:r>
            <w:r w:rsidRPr="00C340E4">
              <w:rPr>
                <w:b/>
              </w:rPr>
              <w:t xml:space="preserve"> priemonių įgyvendinimo tvarkaraštyje turi būti atsižvelgiama į esminės sėkmingo pertvarkymo kliūties priežastis. </w:t>
            </w:r>
          </w:p>
          <w:p w:rsidR="00204E52" w:rsidRPr="00C340E4" w:rsidRDefault="001579D4" w:rsidP="009A75B6">
            <w:pPr>
              <w:tabs>
                <w:tab w:val="left" w:pos="7545"/>
              </w:tabs>
              <w:spacing w:after="0"/>
              <w:jc w:val="both"/>
              <w:rPr>
                <w:b/>
              </w:rPr>
            </w:pPr>
            <w:r w:rsidRPr="00C340E4">
              <w:rPr>
                <w:b/>
              </w:rPr>
              <w:t>5. Pertvarkymo institucija, pasikonsultavusi su priežiūros institucija, įvertina, ar tomis priemonėmis veiksmingai įveikiama ar pašalinama esminė sėkmingo pertvarkymo kliūtis.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16220" w:rsidP="009A75B6">
            <w:pPr>
              <w:spacing w:after="0"/>
              <w:jc w:val="both"/>
              <w:rPr>
                <w:lang w:val="lt-LT"/>
              </w:rPr>
            </w:pPr>
            <w:r>
              <w:rPr>
                <w:lang w:val="lt-LT"/>
              </w:rPr>
              <w:lastRenderedPageBreak/>
              <w:t xml:space="preserve">4. </w:t>
            </w:r>
            <w:r w:rsidR="00204E52">
              <w:rPr>
                <w:lang w:val="lt-LT"/>
              </w:rPr>
              <w:t>Grupės lygmens pertvarkymo institucija praneša apie Sąjungos patronuojančiosios įmonės pasiūlytas priemones konsoliduotos priežiūros institucijai, EBI, patronuojamųjų įmonių pertvarkymo institucijoms ir valstybių, kuriose yra svarbių filialų, pertvarkymo institucijoms (tiek, kiek tai susiję su svarbiu filialu). Grupės lygmens pertvarkymo institucijos ir patronuojamųjų įmonių pertvarkymo institucijos, pasikonsultavusios su kompetentingomis institucijomis ir valstybių, kuriose yra svarbių filialų, pertvarkymo institucijomis, deda visas pastangas, neviršydamos savo įgaliojimų, kad pertvarkymo kolegijoje būtų priimtas bendras sprendimas dėl esminių kliūčių nustatymo ir, prireikus, dėl Sąjungos patronuojančiosios įmonės pasiūlytų priemonių bei dėl institucijų reikalaujamų priemonių kliūtims spręsti ar šalinti vertinimo, atsižvelgiant į galimą priemonių poveikį finansiniam stabilumui visose valstybėse narėse, kuriose veikia grupė.</w:t>
            </w:r>
          </w:p>
          <w:p w:rsidR="00204E52" w:rsidRDefault="00204E52" w:rsidP="009A75B6">
            <w:pPr>
              <w:spacing w:after="0"/>
              <w:jc w:val="both"/>
              <w:rPr>
                <w:lang w:val="lt-LT"/>
              </w:rPr>
            </w:pP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220" w:rsidRPr="00C340E4" w:rsidRDefault="00216220"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t>FTĮ projektas:</w:t>
            </w:r>
          </w:p>
          <w:p w:rsidR="00216220" w:rsidRPr="00C340E4" w:rsidRDefault="00423A12"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t>12</w:t>
            </w:r>
            <w:r w:rsidR="00216220" w:rsidRPr="00C340E4">
              <w:rPr>
                <w:rFonts w:eastAsia="Times New Roman"/>
                <w:b/>
                <w:lang w:val="lt-LT" w:eastAsia="lt-LT"/>
              </w:rPr>
              <w:t xml:space="preserve"> straipsnis. 23 straipsnio pakeitimas</w:t>
            </w:r>
          </w:p>
          <w:p w:rsidR="00216220" w:rsidRPr="00C340E4" w:rsidRDefault="00216220"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lang w:val="lt-LT" w:eastAsia="lt-LT"/>
              </w:rPr>
              <w:t>Pakeisti 23 straipsnį ir jį išdėstyti taip</w:t>
            </w:r>
            <w:r w:rsidRPr="00C340E4">
              <w:rPr>
                <w:rFonts w:eastAsia="Times New Roman"/>
                <w:b/>
                <w:lang w:val="lt-LT" w:eastAsia="lt-LT"/>
              </w:rPr>
              <w:t>:</w:t>
            </w:r>
          </w:p>
          <w:p w:rsidR="00204E52" w:rsidRPr="00C340E4" w:rsidRDefault="001579D4" w:rsidP="009A75B6">
            <w:pPr>
              <w:tabs>
                <w:tab w:val="left" w:pos="7545"/>
              </w:tabs>
              <w:spacing w:after="0"/>
              <w:jc w:val="both"/>
            </w:pPr>
            <w:r w:rsidRPr="00C340E4">
              <w:rPr>
                <w:b/>
              </w:rPr>
              <w:t>6</w:t>
            </w:r>
            <w:r w:rsidRPr="00C340E4">
              <w:t>.</w:t>
            </w:r>
            <w:r w:rsidRPr="00C340E4">
              <w:rPr>
                <w:b/>
              </w:rPr>
              <w:t xml:space="preserve"> </w:t>
            </w:r>
            <w:r w:rsidRPr="00C340E4">
              <w:t xml:space="preserve">Grupės pertvarkymo institucija apie Lietuvos Respublikoje licencijuotos ES patronuojančiosios įmonės pasiūlytas priemones praneša priežiūros institucijai, atliekančiai jungtinę (konsoliduotą) priežiūrą, Europos bankininkystės institucijai, patronuojamųjų įmonių pertvarkymo institucijoms ir valstybių narių, kuriose yra svarbių filialų, pertvarkymo institucijoms, kiek tai susiję su atitinkamu svarbiu filialu. Grupės pertvarkymo institucija kartu su patronuojamųjų įmonių pertvarkymo institucijomis, pasikonsultavusi su priežiūros institucijomis ir valstybių narių, kuriose yra svarbių filialų, pertvarkymo institucijomis, deda visas pastangas, kad pertvarkymo kolegijoje būtų pasiektas bendras sprendimas dėl Lietuvos Respublikoje licencijuotos ES patronuojančiosios įmonės pasiūlytų ir dėl institucijų reikalaujamų, šio įstatymo 22 straipsnio </w:t>
            </w:r>
            <w:r w:rsidRPr="00C340E4">
              <w:rPr>
                <w:b/>
                <w:bCs/>
              </w:rPr>
              <w:t>6</w:t>
            </w:r>
            <w:r w:rsidRPr="00C340E4">
              <w:t xml:space="preserve"> dalyje nurodytų sėkmingo pertvarkymo kliūčių šalinimo priemonių taikymo visiems finansinės grupės subjektams vertinimo, atsižvelgiant į galimą priemonių poveikį visose valstybėse narėse, kuriose veikia finansinė grupė.</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5. Bendras sprendimas priimamas per keturis mėnesius nuo Sąjungos patronuojančiosios įmonės pastabų pateikimo. Jeigu Sąjungos patronuojančioji įmonė nepateikia jokių pastabų, bendras sprendimas priimamas per mėnesį nuo tada, kai baigiasi 3 dalies pirmoje pastraipoje nurodytas keturių mėnesių laikotarpis. Bendras sprendimas dėl sėkmingo pertvarkymo kliūčių, atsiradusių susiklosčius 17 straipsnio 3 dalies antroje pastraipoje nurodytai padėčiai, priimamas per dvi savaites nuo Sąjungos patronuojančiosios įmonės pastabų pateikimo pagal šio straipsnio 3 dalį. Bendras sprendimas turi būti pagrįstas ir išdėstytas dokumente, kurį grupės lygmens pertvarkymo institucija pateikia Sąjungos patronuojančiajai įmonei. </w:t>
            </w:r>
          </w:p>
          <w:p w:rsidR="00204E52" w:rsidRDefault="00204E52" w:rsidP="009A75B6">
            <w:pPr>
              <w:spacing w:after="0"/>
              <w:jc w:val="both"/>
              <w:rPr>
                <w:lang w:val="lt-LT"/>
              </w:rPr>
            </w:pPr>
            <w:r>
              <w:rPr>
                <w:lang w:val="lt-LT"/>
              </w:rPr>
              <w:t>Pertvarkymo institucijos prašymu EBI gali padėti pertvarkymo institucijoms dėl bendro sprendimo pagal Reglamento (ES) Nr. 1093/2010 31 straipsnio antros pastraipos c punktą.</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C340E4" w:rsidRDefault="00227161"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t>FTĮ projektas:</w:t>
            </w:r>
          </w:p>
          <w:p w:rsidR="00227161" w:rsidRPr="00C340E4" w:rsidRDefault="00227161"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t>1</w:t>
            </w:r>
            <w:r w:rsidR="00423A12" w:rsidRPr="00C340E4">
              <w:rPr>
                <w:rFonts w:eastAsia="Times New Roman"/>
                <w:b/>
                <w:lang w:val="lt-LT" w:eastAsia="lt-LT"/>
              </w:rPr>
              <w:t>2</w:t>
            </w:r>
            <w:r w:rsidRPr="00C340E4">
              <w:rPr>
                <w:rFonts w:eastAsia="Times New Roman"/>
                <w:b/>
                <w:lang w:val="lt-LT" w:eastAsia="lt-LT"/>
              </w:rPr>
              <w:t xml:space="preserve"> straipsnis. 23 straipsnio pakeitimas</w:t>
            </w:r>
          </w:p>
          <w:p w:rsidR="00227161" w:rsidRPr="00C340E4" w:rsidRDefault="00227161" w:rsidP="009A75B6">
            <w:pPr>
              <w:tabs>
                <w:tab w:val="left" w:pos="548"/>
                <w:tab w:val="left" w:pos="1029"/>
              </w:tabs>
              <w:spacing w:after="0"/>
              <w:contextualSpacing/>
              <w:jc w:val="both"/>
              <w:rPr>
                <w:rFonts w:eastAsia="Times New Roman"/>
                <w:lang w:val="lt-LT" w:eastAsia="lt-LT"/>
              </w:rPr>
            </w:pPr>
            <w:r w:rsidRPr="00C340E4">
              <w:rPr>
                <w:rFonts w:eastAsia="Times New Roman"/>
                <w:lang w:val="lt-LT" w:eastAsia="lt-LT"/>
              </w:rPr>
              <w:t>Pakeisti 23 straipsnį ir jį išdėstyti taip:</w:t>
            </w:r>
          </w:p>
          <w:p w:rsidR="001579D4" w:rsidRPr="00C340E4" w:rsidRDefault="001579D4" w:rsidP="009A75B6">
            <w:pPr>
              <w:tabs>
                <w:tab w:val="left" w:pos="7545"/>
              </w:tabs>
              <w:spacing w:after="0"/>
              <w:jc w:val="both"/>
              <w:rPr>
                <w:b/>
                <w:bCs/>
              </w:rPr>
            </w:pPr>
            <w:r w:rsidRPr="00C340E4">
              <w:rPr>
                <w:strike/>
              </w:rPr>
              <w:t>5</w:t>
            </w:r>
            <w:r w:rsidRPr="00C340E4">
              <w:rPr>
                <w:b/>
              </w:rPr>
              <w:t>7</w:t>
            </w:r>
            <w:r w:rsidRPr="00C340E4">
              <w:t>.</w:t>
            </w:r>
            <w:r w:rsidRPr="00C340E4">
              <w:rPr>
                <w:b/>
                <w:bCs/>
              </w:rPr>
              <w:t xml:space="preserve"> </w:t>
            </w:r>
            <w:r w:rsidRPr="00C340E4">
              <w:t xml:space="preserve">Bendras sprendimas priimamas per keturis mėnesius nuo šio straipsnio 3 dalyje nurodytų Lietuvos Respublikoje licencijuotos ES patronuojančiosios įmonės pastabų pateikimo grupės </w:t>
            </w:r>
            <w:r w:rsidR="009E733D" w:rsidRPr="00C340E4">
              <w:t>pertvarkymo institucijai dienos</w:t>
            </w:r>
            <w:r w:rsidRPr="00C340E4">
              <w:rPr>
                <w:b/>
                <w:bCs/>
              </w:rPr>
              <w:t>, o jei Lietuvos Respublikoje licencijuota ES patronuojančioji įmonė pastabų nepateikia</w:t>
            </w:r>
            <w:r w:rsidRPr="00C340E4">
              <w:t xml:space="preserve">, </w:t>
            </w:r>
            <w:r w:rsidRPr="00C340E4">
              <w:rPr>
                <w:b/>
              </w:rPr>
              <w:t>‒</w:t>
            </w:r>
            <w:r w:rsidRPr="00C340E4">
              <w:t xml:space="preserve"> </w:t>
            </w:r>
            <w:r w:rsidRPr="00C340E4">
              <w:rPr>
                <w:b/>
                <w:bCs/>
              </w:rPr>
              <w:t>per vieną mėnesį</w:t>
            </w:r>
            <w:r w:rsidRPr="00C340E4">
              <w:t xml:space="preserve"> nuo šio straipsnio 3 dalyje nurodyto keturių mėnesių termino pabaigos. Bendras sprendimas privalo būti pagrįstas ir raštu išdėstytas dokumente, kurį grupės pertvarkymo institucija pateikia Lietuvos Respublikoje licencijuotai ES patronuojančiajai įmonei. </w:t>
            </w:r>
            <w:bookmarkStart w:id="6" w:name="_Hlk71799770"/>
            <w:r w:rsidRPr="00C340E4">
              <w:rPr>
                <w:b/>
                <w:bCs/>
              </w:rPr>
              <w:t xml:space="preserve">Bendras sprendimas dėl sėkmingo pertvarkymo kliūčių, atsiradusių susiklosčius šio įstatymo 22 straipsnio </w:t>
            </w:r>
            <w:r w:rsidR="002D11E8">
              <w:rPr>
                <w:b/>
                <w:bCs/>
              </w:rPr>
              <w:t>2</w:t>
            </w:r>
            <w:r w:rsidR="002D11E8" w:rsidRPr="00C340E4">
              <w:rPr>
                <w:b/>
                <w:bCs/>
              </w:rPr>
              <w:t xml:space="preserve"> </w:t>
            </w:r>
            <w:r w:rsidRPr="00C340E4">
              <w:rPr>
                <w:b/>
                <w:bCs/>
              </w:rPr>
              <w:t xml:space="preserve">dalyje nurodytai padėčiai, priimamas </w:t>
            </w:r>
            <w:r w:rsidRPr="00C340E4">
              <w:rPr>
                <w:b/>
              </w:rPr>
              <w:t>per dvi savaites nuo tos dienos, kai Lietuvos Respublikoje licencijuota ES patronuojančioji įmonė pateikė savo pastabas pagal šio straipsnio 4 dalį</w:t>
            </w:r>
            <w:r w:rsidRPr="00C340E4">
              <w:rPr>
                <w:b/>
                <w:bCs/>
              </w:rPr>
              <w:t>,</w:t>
            </w:r>
            <w:r w:rsidRPr="00C340E4">
              <w:t xml:space="preserve"> </w:t>
            </w:r>
            <w:r w:rsidRPr="00C340E4">
              <w:rPr>
                <w:b/>
                <w:bCs/>
              </w:rPr>
              <w:t>o jei Lietuvos Respublikoje licencijuota ES patronuojančioji įmonė pastabų nepateikė, – per dvi savaites nuo šio straipsnio 4 dalyje nurodyto termino pabaigos</w:t>
            </w:r>
            <w:bookmarkEnd w:id="6"/>
            <w:r w:rsidRPr="00C340E4">
              <w:rPr>
                <w:b/>
                <w:bCs/>
              </w:rPr>
              <w:t>. Bendras sprendimas privalo būti pagrįstas ir raštu išdėstytas dokumente, kurį grupės pertvarkymo institucija pateikia Lietuvos Respublikoje licencijuotai ES patronuojančiajai įmonei.</w:t>
            </w:r>
            <w:r w:rsidRPr="00C340E4">
              <w:t xml:space="preserve"> </w:t>
            </w:r>
          </w:p>
          <w:p w:rsidR="001579D4" w:rsidRPr="003D7A08" w:rsidRDefault="001579D4" w:rsidP="009A75B6">
            <w:pPr>
              <w:tabs>
                <w:tab w:val="left" w:pos="7545"/>
              </w:tabs>
              <w:spacing w:after="0"/>
              <w:jc w:val="both"/>
            </w:pPr>
            <w:r w:rsidRPr="00C340E4">
              <w:rPr>
                <w:b/>
              </w:rPr>
              <w:t>8</w:t>
            </w:r>
            <w:r w:rsidRPr="00C340E4">
              <w:t>.</w:t>
            </w:r>
            <w:r w:rsidRPr="00C340E4">
              <w:rPr>
                <w:b/>
              </w:rPr>
              <w:t xml:space="preserve"> </w:t>
            </w:r>
            <w:r w:rsidRPr="00C340E4">
              <w:t>Grupės pertvarkymo institucija turi teisę kreiptis į Europos bankininkystės instituciją, kad ši, vadovaudamasi Reglamento (ES) Nr. 1093/2010 31 straipsnio nuostatomis, pa</w:t>
            </w:r>
            <w:r w:rsidR="003D7A08">
              <w:t>dėtų pasiekti bendrą sprendimą.</w:t>
            </w:r>
          </w:p>
          <w:p w:rsidR="00227161" w:rsidRPr="00C340E4" w:rsidRDefault="00423A12" w:rsidP="009A75B6">
            <w:pPr>
              <w:tabs>
                <w:tab w:val="left" w:pos="317"/>
                <w:tab w:val="left" w:pos="584"/>
                <w:tab w:val="left" w:pos="1029"/>
              </w:tabs>
              <w:spacing w:after="0"/>
              <w:contextualSpacing/>
              <w:jc w:val="both"/>
              <w:rPr>
                <w:rFonts w:eastAsia="Times New Roman"/>
                <w:b/>
                <w:lang w:val="lt-LT" w:eastAsia="lt-LT"/>
              </w:rPr>
            </w:pPr>
            <w:r w:rsidRPr="00C340E4">
              <w:rPr>
                <w:rFonts w:eastAsia="Times New Roman"/>
                <w:b/>
                <w:bCs/>
                <w:lang w:val="lt-LT" w:eastAsia="lt-LT"/>
              </w:rPr>
              <w:t>13</w:t>
            </w:r>
            <w:r w:rsidR="00227161" w:rsidRPr="00C340E4">
              <w:rPr>
                <w:rFonts w:eastAsia="Times New Roman"/>
                <w:b/>
                <w:bCs/>
                <w:lang w:val="lt-LT" w:eastAsia="lt-LT"/>
              </w:rPr>
              <w:t xml:space="preserve"> straipsnis. 24 straipsnio pakeitimas </w:t>
            </w:r>
          </w:p>
          <w:p w:rsidR="001579D4" w:rsidRPr="00C340E4" w:rsidRDefault="001579D4" w:rsidP="009A75B6">
            <w:pPr>
              <w:spacing w:after="0"/>
              <w:jc w:val="both"/>
            </w:pPr>
            <w:r w:rsidRPr="00C340E4">
              <w:t>Pakeisti 24 straipsnį ir jį išdėstyti taip:</w:t>
            </w:r>
          </w:p>
          <w:p w:rsidR="00204E52" w:rsidRPr="00C340E4" w:rsidRDefault="001579D4" w:rsidP="009A75B6">
            <w:pPr>
              <w:spacing w:after="0"/>
              <w:jc w:val="both"/>
              <w:rPr>
                <w:rFonts w:eastAsia="Times New Roman"/>
                <w:lang w:eastAsia="lt-LT"/>
              </w:rPr>
            </w:pPr>
            <w:r w:rsidRPr="00C340E4">
              <w:rPr>
                <w:rFonts w:eastAsia="Times New Roman"/>
                <w:b/>
                <w:bCs/>
                <w:lang w:eastAsia="lt-LT"/>
              </w:rPr>
              <w:t>3.</w:t>
            </w:r>
            <w:r w:rsidRPr="00C340E4">
              <w:rPr>
                <w:rFonts w:eastAsia="Times New Roman"/>
                <w:lang w:eastAsia="lt-LT"/>
              </w:rPr>
              <w:t xml:space="preserve"> Jeigu bendras sprendimas nėra priimtas ir šio </w:t>
            </w:r>
            <w:r w:rsidRPr="00C340E4">
              <w:rPr>
                <w:rFonts w:eastAsia="Times New Roman"/>
                <w:b/>
                <w:bCs/>
                <w:lang w:eastAsia="lt-LT"/>
              </w:rPr>
              <w:t>įstatymo 23 straipsnio 7 dalyje nurodytas</w:t>
            </w:r>
            <w:r w:rsidRPr="00C340E4">
              <w:rPr>
                <w:rFonts w:eastAsia="Times New Roman"/>
                <w:lang w:eastAsia="lt-LT"/>
              </w:rPr>
              <w:t xml:space="preserve"> </w:t>
            </w:r>
            <w:r w:rsidRPr="00C340E4">
              <w:rPr>
                <w:rFonts w:eastAsia="Times New Roman"/>
                <w:b/>
                <w:lang w:eastAsia="lt-LT"/>
              </w:rPr>
              <w:t xml:space="preserve">atitinkamas </w:t>
            </w:r>
            <w:r w:rsidRPr="00C340E4">
              <w:rPr>
                <w:rFonts w:eastAsia="Times New Roman"/>
                <w:lang w:eastAsia="lt-LT"/>
              </w:rPr>
              <w:t>laikotarpis nėra pasibaigęs</w:t>
            </w:r>
            <w:r w:rsidRPr="00C340E4">
              <w:rPr>
                <w:rFonts w:eastAsia="Times New Roman"/>
              </w:rPr>
              <w:t xml:space="preserve">, pertvarkymo institucija turi teisę kreiptis į Europos bankininkystės instituciją, kad </w:t>
            </w:r>
            <w:bookmarkStart w:id="7" w:name="_Hlk71148064"/>
            <w:r w:rsidRPr="00C340E4">
              <w:rPr>
                <w:rFonts w:eastAsia="Times New Roman"/>
              </w:rPr>
              <w:t xml:space="preserve">ši, veikdama pagal Reglamento (ES) Nr. 1093/2010 19 straipsnio 3 dalį, padėtų institucijoms susitarti dėl </w:t>
            </w:r>
            <w:r w:rsidRPr="00C340E4">
              <w:rPr>
                <w:rFonts w:eastAsia="Times New Roman"/>
                <w:lang w:eastAsia="lt-LT"/>
              </w:rPr>
              <w:t xml:space="preserve">šio įstatymo 22 straipsnio </w:t>
            </w:r>
            <w:r w:rsidRPr="00C340E4">
              <w:rPr>
                <w:rFonts w:eastAsia="Times New Roman"/>
                <w:strike/>
                <w:lang w:eastAsia="lt-LT"/>
              </w:rPr>
              <w:t xml:space="preserve">5 </w:t>
            </w:r>
            <w:r w:rsidRPr="00C340E4">
              <w:rPr>
                <w:rFonts w:eastAsia="Times New Roman"/>
                <w:b/>
                <w:bCs/>
                <w:lang w:eastAsia="lt-LT"/>
              </w:rPr>
              <w:t>6</w:t>
            </w:r>
            <w:r w:rsidRPr="00C340E4">
              <w:rPr>
                <w:rFonts w:eastAsia="Times New Roman"/>
                <w:strike/>
                <w:lang w:eastAsia="lt-LT"/>
              </w:rPr>
              <w:t xml:space="preserve"> </w:t>
            </w:r>
            <w:r w:rsidRPr="00C340E4">
              <w:rPr>
                <w:rFonts w:eastAsia="Times New Roman"/>
                <w:lang w:eastAsia="lt-LT"/>
              </w:rPr>
              <w:t>dalies 7, 8 ir 11 punktuose nurodytų priemonių taikymo</w:t>
            </w:r>
            <w:r w:rsidRPr="00C340E4">
              <w:rPr>
                <w:rFonts w:eastAsia="Times New Roman"/>
              </w:rPr>
              <w:t>.</w:t>
            </w:r>
            <w:bookmarkEnd w:id="7"/>
            <w:r w:rsidRPr="00C340E4">
              <w:rPr>
                <w:rFonts w:eastAsia="Times New Roman"/>
              </w:rPr>
              <w:t xml:space="preserve"> </w:t>
            </w:r>
            <w:r w:rsidRPr="00C340E4">
              <w:rPr>
                <w:rFonts w:eastAsia="Times New Roman"/>
                <w:lang w:eastAsia="lt-LT"/>
              </w:rPr>
              <w:t>Pertvarkymo institucija taip turi teisę kreiptis į Europos bankininkystės instituciją, kad ši, vadovaudamasi</w:t>
            </w:r>
            <w:r w:rsidRPr="00C340E4">
              <w:rPr>
                <w:rFonts w:eastAsia="Times New Roman"/>
              </w:rPr>
              <w:t xml:space="preserve"> </w:t>
            </w:r>
            <w:r w:rsidRPr="00C340E4">
              <w:rPr>
                <w:rFonts w:eastAsia="Times New Roman"/>
                <w:lang w:eastAsia="lt-LT"/>
              </w:rPr>
              <w:t>Reglamento (ES) Nr. 1093/2010 31 straipsnio nuostatomis, padėtų pasiekti bendrą sprendimą.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6. Nepriėmus bendro sprendimo per 5 dalyje nurodytą atitinkamą laikotarpį, grupės lygmens pertvarkymo institucija priima savo sprendimą dėl tinkamų priemonių, kurių pagal 17 straipsnio 4 dalį reikia imtis grupės lygmeniu. Sprendimas turi būti visapusiškai pagrįstas ir jame turi būti atsižvelgiama į kitų pertvarkymo institucijų nuomones bei išlygas. Sprendimą Sąjungos </w:t>
            </w:r>
            <w:r>
              <w:rPr>
                <w:lang w:val="lt-LT"/>
              </w:rPr>
              <w:lastRenderedPageBreak/>
              <w:t xml:space="preserve">patronuojančiajai įmonei pateikia grupės lygmens pertvarkymo institucija. Jei pasibaigus šio straipsnio 5 dalyje nurodytam atitinkamam laikotarpiui kuri nors pertvarkymo institucija šio straipsnio 9 dalyje minėtą klausimą bus perdavusi EBI pagal Reglamento (ES) Nr. 1093/2010 19 straipsnį, grupės lygmens pertvarkymo institucija atideda savo sprendimo priėmimą ir laukia bet kurio EBI sprendimo, kurį ji gali priimti pagal to reglamento 19 straipsnio 3 dalį, bei priima savo sprendimą vadovaudamasi EBI sprendimu. Šio straipsnio 5 dalyje nurodytas atitinkamas laikotarpis laikomas taikinimo terminu, kaip apibrėžta Reglamente (ES) Nr. 1093/2010. EBI sprendimą priima per vieną mėnesį. Pasibaigus šio straipsnio 5 dalyje nurodytam atitinkamam laikotarpiui ar priėmus bendrą sprendimą, klausimas EBI neperduodamas. EBI nepriėmus sprendimo, taikomas grupės lygmens pertvarkymo institucijos sprendimas. </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C340E4" w:rsidRDefault="00227161"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lastRenderedPageBreak/>
              <w:t>FTĮ projektas:</w:t>
            </w:r>
          </w:p>
          <w:p w:rsidR="00227161" w:rsidRPr="00C340E4" w:rsidRDefault="00423A12"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t>12</w:t>
            </w:r>
            <w:r w:rsidR="00227161" w:rsidRPr="00C340E4">
              <w:rPr>
                <w:rFonts w:eastAsia="Times New Roman"/>
                <w:b/>
                <w:lang w:val="lt-LT" w:eastAsia="lt-LT"/>
              </w:rPr>
              <w:t xml:space="preserve"> straipsnis. 23 straipsnio pakeitimas</w:t>
            </w:r>
          </w:p>
          <w:p w:rsidR="00227161" w:rsidRPr="00C340E4" w:rsidRDefault="00227161" w:rsidP="009A75B6">
            <w:pPr>
              <w:tabs>
                <w:tab w:val="left" w:pos="548"/>
                <w:tab w:val="left" w:pos="1029"/>
              </w:tabs>
              <w:spacing w:after="0"/>
              <w:contextualSpacing/>
              <w:jc w:val="both"/>
              <w:rPr>
                <w:rFonts w:eastAsia="Times New Roman"/>
                <w:lang w:val="lt-LT" w:eastAsia="lt-LT"/>
              </w:rPr>
            </w:pPr>
            <w:r w:rsidRPr="00C340E4">
              <w:rPr>
                <w:rFonts w:eastAsia="Times New Roman"/>
                <w:lang w:val="lt-LT" w:eastAsia="lt-LT"/>
              </w:rPr>
              <w:t>Pakeisti 23 straipsnį ir jį išdėstyti taip:</w:t>
            </w:r>
          </w:p>
          <w:p w:rsidR="001579D4" w:rsidRPr="00C340E4" w:rsidRDefault="00E92ADD" w:rsidP="009A75B6">
            <w:pPr>
              <w:tabs>
                <w:tab w:val="left" w:pos="7545"/>
              </w:tabs>
              <w:spacing w:after="0"/>
              <w:jc w:val="both"/>
            </w:pPr>
            <w:r w:rsidRPr="00C340E4">
              <w:rPr>
                <w:b/>
              </w:rPr>
              <w:t>9</w:t>
            </w:r>
            <w:r w:rsidRPr="00C340E4">
              <w:t xml:space="preserve">. </w:t>
            </w:r>
            <w:r w:rsidR="001579D4" w:rsidRPr="00C340E4">
              <w:t xml:space="preserve">Nepriėmus bendro sprendimo per šio straipsnio </w:t>
            </w:r>
            <w:r w:rsidR="001579D4" w:rsidRPr="00C340E4">
              <w:rPr>
                <w:b/>
                <w:bCs/>
              </w:rPr>
              <w:t>7</w:t>
            </w:r>
            <w:r w:rsidR="001579D4" w:rsidRPr="00C340E4">
              <w:t xml:space="preserve"> dalyje nurodytą </w:t>
            </w:r>
            <w:r w:rsidR="001579D4" w:rsidRPr="00C340E4">
              <w:rPr>
                <w:b/>
                <w:bCs/>
              </w:rPr>
              <w:t>atitinkamą</w:t>
            </w:r>
            <w:r w:rsidR="001579D4" w:rsidRPr="00C340E4">
              <w:t xml:space="preserve"> laikotarpį, pertvarkymo institucija, pirmininkaujanti pertvarkymo kolegijai, </w:t>
            </w:r>
            <w:r w:rsidR="001579D4" w:rsidRPr="00C340E4">
              <w:lastRenderedPageBreak/>
              <w:t xml:space="preserve">priima savo sprendimą dėl šio įstatymo 22 straipsnio </w:t>
            </w:r>
            <w:r w:rsidR="001579D4" w:rsidRPr="00C340E4">
              <w:rPr>
                <w:b/>
                <w:bCs/>
              </w:rPr>
              <w:t>6</w:t>
            </w:r>
            <w:r w:rsidR="001579D4" w:rsidRPr="00C340E4">
              <w:t xml:space="preserve"> dalyje nurodytų priemonių taikymo finansinei gr</w:t>
            </w:r>
            <w:r w:rsidR="009E733D" w:rsidRPr="00C340E4">
              <w:t>upei. Toks sprendimas turi būti</w:t>
            </w:r>
            <w:r w:rsidR="001579D4" w:rsidRPr="00C340E4">
              <w:t xml:space="preserve"> pagrįstas ir jame turi būti atsižvelgiama į kitų pertvarkymo institucijų nuomones ir išlygas. Grupės pertvarkymo institucija savo sprendimą pateikia Lietuvos Respublikoje licencijuotai ES patronuojančiajai įmonei.  </w:t>
            </w:r>
          </w:p>
          <w:p w:rsidR="00204E52" w:rsidRPr="00C340E4" w:rsidRDefault="001579D4" w:rsidP="009A75B6">
            <w:pPr>
              <w:tabs>
                <w:tab w:val="left" w:pos="7545"/>
              </w:tabs>
              <w:spacing w:after="0"/>
              <w:jc w:val="both"/>
              <w:rPr>
                <w:rFonts w:eastAsia="Times New Roman"/>
              </w:rPr>
            </w:pPr>
            <w:r w:rsidRPr="00C340E4">
              <w:rPr>
                <w:b/>
              </w:rPr>
              <w:t>10</w:t>
            </w:r>
            <w:r w:rsidRPr="00C340E4">
              <w:t>.</w:t>
            </w:r>
            <w:r w:rsidRPr="00C340E4">
              <w:rPr>
                <w:b/>
                <w:bCs/>
              </w:rPr>
              <w:t xml:space="preserve"> </w:t>
            </w:r>
            <w:r w:rsidR="00C340E4">
              <w:t>Jeigu per šio straipsnio</w:t>
            </w:r>
            <w:r w:rsidRPr="00C340E4">
              <w:t xml:space="preserve"> </w:t>
            </w:r>
            <w:r w:rsidRPr="00C340E4">
              <w:rPr>
                <w:b/>
                <w:bCs/>
              </w:rPr>
              <w:t>7</w:t>
            </w:r>
            <w:r w:rsidRPr="00C340E4">
              <w:t xml:space="preserve"> dalyje nurodytą </w:t>
            </w:r>
            <w:r w:rsidRPr="00C340E4">
              <w:rPr>
                <w:b/>
              </w:rPr>
              <w:t xml:space="preserve">atitinkamą </w:t>
            </w:r>
            <w:r w:rsidRPr="00C340E4">
              <w:t xml:space="preserve">laikotarpį kuri nors pertvarkymo institucija kreipėsi į Europos bankininkystės instituciją dėl šio įstatymo 22 straipsnio </w:t>
            </w:r>
            <w:r w:rsidRPr="00C340E4">
              <w:rPr>
                <w:b/>
                <w:bCs/>
              </w:rPr>
              <w:t xml:space="preserve">6 </w:t>
            </w:r>
            <w:r w:rsidRPr="00C340E4">
              <w:t xml:space="preserve">dalies 7, 8 ir 11 punktuose nurodytų priemonių taikymo, grupės pertvarkymo institucija atideda savo sprendimo priėmimą iki Europos bankininkystės institucijos sprendimo pagal Reglamento (ES) Nr. 1093/2010 19 straipsnio 3 dalį priėmimo dienos. Grupės pertvarkymo institucija savo sprendimą priima vadovaudamasi Europos bankininkystės institucijos sprendimu. </w:t>
            </w:r>
            <w:r w:rsidRPr="00C340E4">
              <w:rPr>
                <w:b/>
              </w:rPr>
              <w:t xml:space="preserve">Šio straipsnio 7 dalyje nurodytas atitinkamas </w:t>
            </w:r>
            <w:r w:rsidRPr="00C340E4">
              <w:t xml:space="preserve">laikotarpis laikomas taikinamuoju laikotarpiu, kaip jis apibrėžtas minėtame reglamente. </w:t>
            </w:r>
            <w:bookmarkStart w:id="8" w:name="_Hlk71131914"/>
            <w:r w:rsidRPr="00C340E4">
              <w:t>Jeigu Europos bankininkystės institucija per vieną mėnesį nuo kreipimosi į ją dienos nepriima sprendimo, grupės pertvarkymo institucija priima savo sprendimą</w:t>
            </w:r>
            <w:bookmarkEnd w:id="8"/>
            <w:r w:rsidRPr="00C340E4">
              <w:rPr>
                <w:rFonts w:eastAsia="Times New Roman"/>
              </w:rPr>
              <w:t xml:space="preserve">. </w:t>
            </w:r>
            <w:r w:rsidRPr="00C340E4">
              <w:t xml:space="preserve">Pasibaigus </w:t>
            </w:r>
            <w:r w:rsidRPr="00C340E4">
              <w:rPr>
                <w:b/>
              </w:rPr>
              <w:t xml:space="preserve">šio straipsnio 7 dalyje nurodytam atitinkamam </w:t>
            </w:r>
            <w:r w:rsidRPr="00C340E4">
              <w:t>laikotarpiui ar priėmus bendrą sprendimą, klausimas Europos bankininkystės institucijai neperduodamas.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autoSpaceDN w:val="0"/>
              <w:adjustRightInd w:val="0"/>
              <w:spacing w:after="0"/>
              <w:jc w:val="both"/>
              <w:rPr>
                <w:lang w:val="lt-LT"/>
              </w:rPr>
            </w:pPr>
            <w:r>
              <w:rPr>
                <w:lang w:val="lt-LT"/>
              </w:rPr>
              <w:lastRenderedPageBreak/>
              <w:t xml:space="preserve">6a. Nepriėmus bendro sprendimo per šio straipsnio 5 dalyje nurodytą atitinkamą laikotarpį, atitinkamo pertvarkytino subjekto pertvarkymo institucija priima savo sprendimą dėl tinkamų priemonių, kurių pagal 17 straipsnio 4 dalį reikia imtis pertvarkytinos grupės lygmeniu. Pirmoje pastraipoje nurodytas sprendimas turi būti visapusiškai pagrįstas ir jame turi būti atsižvelgiama į tos pačios pertvarkytinos grupės kitų subjektų pertvarkymo institucijų bei grupės lygmens pertvarkymo institucijos nuomones bei išlygas. Sprendimą pertvarkytinam subjektui pateikia atitinkama pertvarkymo institucija. </w:t>
            </w:r>
          </w:p>
          <w:p w:rsidR="00204E52" w:rsidRDefault="00204E52" w:rsidP="009A75B6">
            <w:pPr>
              <w:spacing w:after="0"/>
              <w:jc w:val="both"/>
              <w:rPr>
                <w:lang w:val="lt-LT"/>
              </w:rPr>
            </w:pPr>
            <w:r>
              <w:rPr>
                <w:lang w:val="lt-LT"/>
              </w:rPr>
              <w:t xml:space="preserve">Jei pasibaigus šio straipsnio 5 dalyje nurodytam atitinkamam laikotarpiui kuri nors pertvarkymo institucija šio straipsnio 9 dalyje minėtą klausimą bus perdavusi EBI pagal Reglamento (ES) Nr. 1093/2010 19 straipsnį, pertvarkytino subjekto pertvarkymo institucija atideda savo sprendimo priėmimą ir laukia bet kurio EBI sprendimo, kurį ji gali priimti pagal to reglamento 19 straipsnio 3 dalį, bei priima savo sprendimą vadovaudamasi EBI sprendimu. Šio straipsnio 5 dalyje nurodytas atitinkamas laikotarpis laikomas taikinimo terminu, kaip apibrėžta Reglamente (ES) Nr. 1093/2010. EBI sprendimą priima per vieną mėnesį. Pasibaigus šio straipsnio 5 dalyje nurodytam atitinkamam laikotarpiui ar priėmus bendrą sprendimą, klausimas EBI neperduodamas. EBI nepriėmus sprendimo, taikomas pertvarkytino </w:t>
            </w:r>
            <w:r>
              <w:rPr>
                <w:lang w:val="lt-LT"/>
              </w:rPr>
              <w:lastRenderedPageBreak/>
              <w:t>subjekto pertvarkymo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2ADD" w:rsidRPr="00B14C31" w:rsidRDefault="00E92ADD" w:rsidP="009A75B6">
            <w:pPr>
              <w:tabs>
                <w:tab w:val="left" w:pos="317"/>
                <w:tab w:val="left" w:pos="509"/>
                <w:tab w:val="left" w:pos="742"/>
                <w:tab w:val="left" w:pos="1026"/>
              </w:tabs>
              <w:spacing w:after="0"/>
              <w:contextualSpacing/>
              <w:jc w:val="both"/>
              <w:rPr>
                <w:rFonts w:eastAsia="Times New Roman"/>
                <w:b/>
                <w:lang w:val="lt-LT" w:eastAsia="lt-LT"/>
              </w:rPr>
            </w:pPr>
            <w:r w:rsidRPr="00B14C31">
              <w:rPr>
                <w:rFonts w:eastAsia="Times New Roman"/>
                <w:b/>
                <w:lang w:val="lt-LT" w:eastAsia="lt-LT"/>
              </w:rPr>
              <w:lastRenderedPageBreak/>
              <w:t>FTĮ projektas</w:t>
            </w:r>
          </w:p>
          <w:p w:rsidR="00E92ADD" w:rsidRPr="00B14C31" w:rsidRDefault="00423A12" w:rsidP="009A75B6">
            <w:pPr>
              <w:tabs>
                <w:tab w:val="left" w:pos="317"/>
                <w:tab w:val="left" w:pos="509"/>
                <w:tab w:val="left" w:pos="742"/>
                <w:tab w:val="left" w:pos="1029"/>
              </w:tabs>
              <w:spacing w:after="0"/>
              <w:contextualSpacing/>
              <w:jc w:val="both"/>
              <w:rPr>
                <w:rFonts w:eastAsia="Times New Roman"/>
                <w:b/>
                <w:bCs/>
                <w:lang w:val="lt-LT" w:eastAsia="lt-LT"/>
              </w:rPr>
            </w:pPr>
            <w:r w:rsidRPr="00B14C31">
              <w:rPr>
                <w:rFonts w:eastAsia="Times New Roman"/>
                <w:b/>
                <w:bCs/>
                <w:lang w:val="lt-LT" w:eastAsia="lt-LT"/>
              </w:rPr>
              <w:t>13</w:t>
            </w:r>
            <w:r w:rsidR="00E92ADD" w:rsidRPr="00B14C31">
              <w:rPr>
                <w:rFonts w:eastAsia="Times New Roman"/>
                <w:b/>
                <w:bCs/>
                <w:lang w:val="lt-LT" w:eastAsia="lt-LT"/>
              </w:rPr>
              <w:t xml:space="preserve"> straipsnis. 24 straipsnio pakeitimas </w:t>
            </w:r>
          </w:p>
          <w:p w:rsidR="001579D4" w:rsidRPr="00B14C31" w:rsidRDefault="001579D4" w:rsidP="009A75B6">
            <w:pPr>
              <w:tabs>
                <w:tab w:val="left" w:pos="7545"/>
              </w:tabs>
              <w:spacing w:after="0"/>
              <w:jc w:val="both"/>
              <w:rPr>
                <w:b/>
              </w:rPr>
            </w:pPr>
            <w:r w:rsidRPr="00B14C31">
              <w:rPr>
                <w:b/>
              </w:rPr>
              <w:t xml:space="preserve">4. Nepriėmus bendro sprendimo per šio įstatymo 23 straipsnio 7 dalyje nurodytą atitinkamą laikotarpį, pertvarkytino subjekto pertvarkymo institucija priima savo sprendimą dėl šio įstatymo 22 straipsnio 6 dalyje nurodytų priemonių taikymo pertvarkytinai grupei. Toks sprendimas turi būti pagrįstas ir jame turi būti atsižvelgiama į tos pačios pertvarkytinos grupės kitų subjektų pertvarkymo institucijų bei grupės pertvarkymo institucijos nuomones ir išlygas. Pertvarkymo institucija savo sprendimą turi pateikti pertvarkytinam subjektui.  </w:t>
            </w:r>
          </w:p>
          <w:p w:rsidR="00204E52" w:rsidRPr="00B14C31" w:rsidRDefault="001579D4" w:rsidP="009A75B6">
            <w:pPr>
              <w:spacing w:after="0"/>
              <w:jc w:val="both"/>
              <w:rPr>
                <w:rFonts w:eastAsia="Times New Roman"/>
                <w:b/>
                <w:bCs/>
                <w:lang w:eastAsia="lt-LT"/>
              </w:rPr>
            </w:pPr>
            <w:r w:rsidRPr="00B14C31">
              <w:rPr>
                <w:rFonts w:eastAsia="Times New Roman"/>
                <w:b/>
                <w:bCs/>
                <w:lang w:eastAsia="lt-LT"/>
              </w:rPr>
              <w:t>5.</w:t>
            </w:r>
            <w:r w:rsidRPr="00B14C31">
              <w:rPr>
                <w:b/>
                <w:bCs/>
              </w:rPr>
              <w:t xml:space="preserve"> Jeigu per šio įstatymo 23 straipsnio 7 dalyje nurodytą atitinkamą laikotarpį kuri nors</w:t>
            </w:r>
            <w:r w:rsidRPr="00B14C31">
              <w:t xml:space="preserve"> </w:t>
            </w:r>
            <w:r w:rsidRPr="00B14C31">
              <w:rPr>
                <w:b/>
                <w:bCs/>
              </w:rPr>
              <w:t xml:space="preserve">pertvarkymo institucija kreipėsi į Europos bankininkystės instituciją, kad </w:t>
            </w:r>
            <w:r w:rsidRPr="00B14C31">
              <w:rPr>
                <w:rFonts w:eastAsia="Times New Roman"/>
                <w:b/>
                <w:bCs/>
              </w:rPr>
              <w:t xml:space="preserve">ši, veikdama pagal Reglamento (ES) Nr. 1093/2010 19 straipsnio 3 dalį, padėtų institucijoms susitarti dėl </w:t>
            </w:r>
            <w:r w:rsidRPr="00B14C31">
              <w:rPr>
                <w:rFonts w:eastAsia="Times New Roman"/>
                <w:b/>
                <w:bCs/>
                <w:lang w:eastAsia="lt-LT"/>
              </w:rPr>
              <w:t>šio įstatymo 22 straipsnio 6 dalies 7, 8 ir 11 punktuose nurodytų priemonių taikymo</w:t>
            </w:r>
            <w:r w:rsidRPr="00B14C31">
              <w:rPr>
                <w:rFonts w:eastAsia="Times New Roman"/>
                <w:b/>
                <w:bCs/>
              </w:rPr>
              <w:t>,</w:t>
            </w:r>
            <w:r w:rsidRPr="00B14C31">
              <w:t xml:space="preserve"> </w:t>
            </w:r>
            <w:r w:rsidRPr="00B14C31">
              <w:rPr>
                <w:b/>
                <w:bCs/>
              </w:rPr>
              <w:t>pertvarkytino subjekto</w:t>
            </w:r>
            <w:r w:rsidRPr="00B14C31">
              <w:t xml:space="preserve"> </w:t>
            </w:r>
            <w:r w:rsidRPr="00B14C31">
              <w:rPr>
                <w:rFonts w:eastAsia="Times New Roman"/>
                <w:b/>
                <w:bCs/>
              </w:rPr>
              <w:t xml:space="preserve">pertvarkymo institucija atideda savo sprendimo priėmimą iki Europos bankininkystės institucijos sprendimo pagal Reglamento (ES) Nr. 1093/2010 19 straipsnio 3 dalį priėmimo dienos. </w:t>
            </w:r>
            <w:r w:rsidRPr="00B14C31">
              <w:rPr>
                <w:b/>
                <w:bCs/>
              </w:rPr>
              <w:t xml:space="preserve">Pertvarkytino subjekto pertvarkymo institucija savo sprendimą priima vadovaudamasi Europos bankininkystės institucijos sprendimu. Šio įstatymo </w:t>
            </w:r>
            <w:r w:rsidRPr="00B14C31">
              <w:rPr>
                <w:b/>
                <w:bCs/>
              </w:rPr>
              <w:lastRenderedPageBreak/>
              <w:t xml:space="preserve">23 straipsnio 7 dalyje nurodytas atitinkamas laikotarpis laikomas taikinamuoju laikotarpiu, kaip jis apibrėžtas minėtame reglamente. Jeigu Europos bankininkystės institucija per vieną mėnesį nuo kreipimosi į ją dienos nepriima sprendimo, pertvarkytino subjekto pertvarkymo institucija priima savo sprendimą. Pasibaigus </w:t>
            </w:r>
            <w:r w:rsidRPr="00B14C31">
              <w:rPr>
                <w:rFonts w:eastAsia="Times New Roman"/>
                <w:b/>
                <w:bCs/>
                <w:lang w:eastAsia="lt-LT"/>
              </w:rPr>
              <w:t xml:space="preserve">šio įstatymo 23 straipsnio 7 dalyje nurodytam atitinkamam laikotarpiui ar priėmus bendrą sprendimą, klausimas </w:t>
            </w:r>
            <w:r w:rsidRPr="00B14C31">
              <w:rPr>
                <w:rFonts w:eastAsia="Times New Roman"/>
                <w:b/>
                <w:bCs/>
              </w:rPr>
              <w:t xml:space="preserve">Europos bankininkystės institucijai </w:t>
            </w:r>
            <w:r w:rsidRPr="00B14C31">
              <w:rPr>
                <w:rFonts w:eastAsia="Times New Roman"/>
                <w:b/>
                <w:bCs/>
                <w:lang w:eastAsia="lt-LT"/>
              </w:rPr>
              <w:t>neperduodamas.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7. Jei bendras sprendimas nepriimamas, patronuojamųjų įmonių, kurios nėra pertvarkytini subjektai, pertvarkymo institucijos savarankiškai priima sprendimus dėl tinkamų priemonių, kurių individualiai pagal 17 straipsnio 4 dalį turi imtis patronuojamosios įmonės. </w:t>
            </w:r>
          </w:p>
          <w:p w:rsidR="00204E52" w:rsidRDefault="00204E52" w:rsidP="009A75B6">
            <w:pPr>
              <w:spacing w:after="0"/>
              <w:jc w:val="both"/>
              <w:rPr>
                <w:lang w:val="lt-LT"/>
              </w:rPr>
            </w:pPr>
            <w:r>
              <w:rPr>
                <w:lang w:val="lt-LT"/>
              </w:rPr>
              <w:t xml:space="preserve">Sprendimas turi būti visapusiškai pagrįstas ir jame turi būti atsižvelgiama į kitų pertvarkymo institucijų nuomones bei išlygas. Sprendimas pateikiamas atitinkamai patronuojamajai įmonei ir atitinkamam tos pačios pertvarkytinos grupės pertvarkytinam subjektui, to pertvarkytino subjekto pertvarkymo institucijai ir, jei tai nėra ta pati institucija, grupės lygmens pertvarkymo institucijai. </w:t>
            </w:r>
          </w:p>
          <w:p w:rsidR="00204E52" w:rsidRDefault="00204E52" w:rsidP="009A75B6">
            <w:pPr>
              <w:spacing w:after="0"/>
              <w:jc w:val="both"/>
              <w:rPr>
                <w:lang w:val="lt-LT"/>
              </w:rPr>
            </w:pPr>
            <w:r>
              <w:rPr>
                <w:lang w:val="lt-LT"/>
              </w:rPr>
              <w:t>Jei pasibaigus šio straipsnio 5 dalyje nurodytam atitinkamam laikotarpiui kuri nors pertvarkymo institucija šio straipsnio 9 dalyje minėtą klausimą bus perdavusi EBI pagal Reglamento (ES) Nr. 1093/2010 19 straipsnį, patronuojamosios įmonės pertvarkymo institucija atideda savo sprendimo priėmimą ir laukia sprendimo, kurį EBI gali priimti pagal to reglamento 19 straipsnio 3 dalį, bei priima savo sprendimą vadovaudamasi EBI sprendimu. Šio straipsnio 5 dalyje nurodytas atitinkamas laikotarpis laikomas taikinimo laikotarpiu, kaip apibrėžta Reglamente (ES) Nr. 1093/2010. EBI sprendimą priima per vieną mėnesį. Pasibaigus atitinkamam laikotarpiui, nurodytam šio straipsnio 5 dalyje, arba priėmus bendrą sprendimą, klausimas EBI neperduodamas. EBI nepriėmus sprendimo, taikomas patronuojamosios įmonės pertvar</w:t>
            </w:r>
            <w:r w:rsidR="00197F70">
              <w:rPr>
                <w:lang w:val="lt-LT"/>
              </w:rPr>
              <w:t>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14C31" w:rsidRDefault="00DF19BF" w:rsidP="009A75B6">
            <w:pPr>
              <w:tabs>
                <w:tab w:val="left" w:pos="317"/>
                <w:tab w:val="left" w:pos="509"/>
                <w:tab w:val="left" w:pos="742"/>
                <w:tab w:val="left" w:pos="1026"/>
              </w:tabs>
              <w:spacing w:after="0"/>
              <w:contextualSpacing/>
              <w:jc w:val="both"/>
              <w:rPr>
                <w:rFonts w:eastAsia="Times New Roman"/>
                <w:b/>
                <w:lang w:val="lt-LT" w:eastAsia="lt-LT"/>
              </w:rPr>
            </w:pPr>
            <w:r w:rsidRPr="00B14C31">
              <w:rPr>
                <w:rFonts w:eastAsia="Times New Roman"/>
                <w:b/>
                <w:lang w:val="lt-LT" w:eastAsia="lt-LT"/>
              </w:rPr>
              <w:t>FTĮ projektas</w:t>
            </w:r>
          </w:p>
          <w:p w:rsidR="00DF19BF" w:rsidRPr="00B14C31" w:rsidRDefault="00423A12" w:rsidP="009A75B6">
            <w:pPr>
              <w:tabs>
                <w:tab w:val="left" w:pos="317"/>
                <w:tab w:val="left" w:pos="509"/>
                <w:tab w:val="left" w:pos="742"/>
                <w:tab w:val="left" w:pos="1026"/>
              </w:tabs>
              <w:spacing w:after="0"/>
              <w:contextualSpacing/>
              <w:jc w:val="both"/>
              <w:rPr>
                <w:rFonts w:eastAsia="Times New Roman"/>
                <w:b/>
                <w:bCs/>
                <w:lang w:val="lt-LT" w:eastAsia="lt-LT"/>
              </w:rPr>
            </w:pPr>
            <w:r w:rsidRPr="00B14C31">
              <w:rPr>
                <w:rFonts w:eastAsia="Times New Roman"/>
                <w:b/>
                <w:bCs/>
                <w:lang w:val="lt-LT" w:eastAsia="lt-LT"/>
              </w:rPr>
              <w:t>13</w:t>
            </w:r>
            <w:r w:rsidR="00DF19BF" w:rsidRPr="00B14C31">
              <w:rPr>
                <w:rFonts w:eastAsia="Times New Roman"/>
                <w:b/>
                <w:bCs/>
                <w:lang w:val="lt-LT" w:eastAsia="lt-LT"/>
              </w:rPr>
              <w:t xml:space="preserve"> straipsnis. 24 straipsnio pakeitimas </w:t>
            </w:r>
          </w:p>
          <w:p w:rsidR="00DF19BF" w:rsidRPr="00B14C31" w:rsidRDefault="001579D4" w:rsidP="009A75B6">
            <w:pPr>
              <w:tabs>
                <w:tab w:val="left" w:pos="317"/>
                <w:tab w:val="left" w:pos="509"/>
                <w:tab w:val="left" w:pos="742"/>
                <w:tab w:val="left" w:pos="1026"/>
              </w:tabs>
              <w:spacing w:after="0"/>
              <w:contextualSpacing/>
              <w:jc w:val="both"/>
              <w:rPr>
                <w:rFonts w:eastAsia="Times New Roman"/>
                <w:lang w:val="lt-LT" w:eastAsia="lt-LT"/>
              </w:rPr>
            </w:pPr>
            <w:r w:rsidRPr="00B14C31">
              <w:rPr>
                <w:rFonts w:eastAsia="Times New Roman"/>
                <w:lang w:eastAsia="lt-LT"/>
              </w:rPr>
              <w:t>Pakeisti 24 straipsnį ir jį</w:t>
            </w:r>
            <w:r w:rsidR="00DF19BF" w:rsidRPr="00B14C31">
              <w:rPr>
                <w:rFonts w:eastAsia="Times New Roman"/>
                <w:lang w:eastAsia="lt-LT"/>
              </w:rPr>
              <w:t xml:space="preserve"> išdėstyti taip:</w:t>
            </w:r>
          </w:p>
          <w:p w:rsidR="001579D4" w:rsidRPr="00B14C31" w:rsidRDefault="001579D4" w:rsidP="009A75B6">
            <w:pPr>
              <w:spacing w:after="0"/>
              <w:jc w:val="both"/>
              <w:rPr>
                <w:rFonts w:eastAsia="Times New Roman"/>
              </w:rPr>
            </w:pPr>
            <w:r w:rsidRPr="00B14C31">
              <w:rPr>
                <w:rFonts w:eastAsia="Times New Roman"/>
                <w:b/>
                <w:bCs/>
              </w:rPr>
              <w:t>6</w:t>
            </w:r>
            <w:r w:rsidRPr="00B14C31">
              <w:rPr>
                <w:rFonts w:eastAsia="Times New Roman"/>
              </w:rPr>
              <w:t xml:space="preserve">. Jeigu per šio </w:t>
            </w:r>
            <w:r w:rsidRPr="00B14C31">
              <w:rPr>
                <w:rFonts w:eastAsia="Times New Roman"/>
                <w:b/>
                <w:bCs/>
              </w:rPr>
              <w:t>įstatymo 23 straipsnio 7 dalyje</w:t>
            </w:r>
            <w:r w:rsidRPr="00B14C31">
              <w:rPr>
                <w:rFonts w:eastAsia="Times New Roman"/>
              </w:rPr>
              <w:t xml:space="preserve"> nurodytą laikotarpį nepavyksta pasiekti bendro sutarimo, pertvarkymo institucija priima atskirą sprendimą</w:t>
            </w:r>
            <w:r w:rsidR="009E733D" w:rsidRPr="00B14C31">
              <w:rPr>
                <w:rFonts w:eastAsia="Times New Roman"/>
              </w:rPr>
              <w:t xml:space="preserve"> dėl šio įstatymo 22 straipsnio</w:t>
            </w:r>
            <w:r w:rsidRPr="00B14C31">
              <w:rPr>
                <w:rFonts w:eastAsia="Times New Roman"/>
              </w:rPr>
              <w:t xml:space="preserve"> </w:t>
            </w:r>
            <w:r w:rsidRPr="00B14C31">
              <w:rPr>
                <w:rFonts w:eastAsia="Times New Roman"/>
                <w:b/>
                <w:bCs/>
              </w:rPr>
              <w:t xml:space="preserve">6 </w:t>
            </w:r>
            <w:r w:rsidRPr="00B14C31">
              <w:rPr>
                <w:rFonts w:eastAsia="Times New Roman"/>
              </w:rPr>
              <w:t>dalyje nurodytų priemonių taikymo Lietuvos Respublikoje licencijuotai patronuojamajai įmonei</w:t>
            </w:r>
            <w:r w:rsidRPr="00B14C31">
              <w:rPr>
                <w:rFonts w:eastAsia="Times New Roman"/>
                <w:b/>
              </w:rPr>
              <w:t>, kuri nėra pertvarkytinas subjektas.</w:t>
            </w:r>
            <w:r w:rsidRPr="00B14C31">
              <w:rPr>
                <w:rFonts w:eastAsia="Times New Roman"/>
              </w:rPr>
              <w:t xml:space="preserve"> Sprendimas turi būti visapusiškai pagrįstas ir jame turi būti atsižvelgiama į kitų pertvarkymo institucijų nuomones ir išlygas. </w:t>
            </w:r>
            <w:r w:rsidRPr="00B14C31">
              <w:rPr>
                <w:rFonts w:eastAsia="Times New Roman"/>
                <w:b/>
                <w:bCs/>
              </w:rPr>
              <w:t>Pertvarkymo institucija savo sprendimą turi pateikti</w:t>
            </w:r>
            <w:r w:rsidRPr="00B14C31">
              <w:rPr>
                <w:rFonts w:eastAsia="Times New Roman"/>
                <w:b/>
              </w:rPr>
              <w:t xml:space="preserve"> Lietuvos Respublikoje licencijuotai patronuojamajai įmonei, kuri nėra pertvarkytinas subjektas, atitinkamam tos pačios pertvarkytinos grupės pertvarkytinam subjektui, to pertvarkytino subjekto pertvarkymo institucijai ir, jei tai nėra ta pati institucija,</w:t>
            </w:r>
            <w:r w:rsidRPr="00B14C31">
              <w:rPr>
                <w:rFonts w:eastAsia="Times New Roman"/>
              </w:rPr>
              <w:t> grupės pertvarkymo institucijai.</w:t>
            </w:r>
          </w:p>
          <w:p w:rsidR="001579D4" w:rsidRPr="00B14C31" w:rsidRDefault="001579D4" w:rsidP="009A75B6">
            <w:pPr>
              <w:spacing w:after="0"/>
              <w:jc w:val="both"/>
              <w:rPr>
                <w:rFonts w:eastAsia="Times New Roman"/>
                <w:lang w:eastAsia="lt-LT"/>
              </w:rPr>
            </w:pPr>
            <w:r w:rsidRPr="00B14C31">
              <w:rPr>
                <w:rFonts w:eastAsia="Times New Roman"/>
                <w:b/>
                <w:bCs/>
                <w:lang w:eastAsia="lt-LT"/>
              </w:rPr>
              <w:t>7</w:t>
            </w:r>
            <w:r w:rsidRPr="00B14C31">
              <w:rPr>
                <w:rFonts w:eastAsia="Times New Roman"/>
                <w:lang w:eastAsia="lt-LT"/>
              </w:rPr>
              <w:t xml:space="preserve">. </w:t>
            </w:r>
            <w:r w:rsidRPr="00B14C31">
              <w:rPr>
                <w:rFonts w:eastAsia="Times New Roman"/>
              </w:rPr>
              <w:t xml:space="preserve">Jeigu per </w:t>
            </w:r>
            <w:r w:rsidRPr="00B14C31">
              <w:rPr>
                <w:rFonts w:eastAsia="Times New Roman"/>
                <w:lang w:eastAsia="lt-LT"/>
              </w:rPr>
              <w:t xml:space="preserve">šio </w:t>
            </w:r>
            <w:r w:rsidRPr="00B14C31">
              <w:rPr>
                <w:rFonts w:eastAsia="Times New Roman"/>
                <w:b/>
                <w:bCs/>
                <w:lang w:eastAsia="lt-LT"/>
              </w:rPr>
              <w:t>įstatymo 23 straipsnio 7 dalyje</w:t>
            </w:r>
            <w:r w:rsidRPr="00B14C31">
              <w:rPr>
                <w:rFonts w:eastAsia="Times New Roman"/>
                <w:lang w:eastAsia="lt-LT"/>
              </w:rPr>
              <w:t xml:space="preserve"> nurodytą laikotarpį</w:t>
            </w:r>
            <w:r w:rsidRPr="00B14C31">
              <w:rPr>
                <w:rFonts w:eastAsia="Times New Roman"/>
              </w:rPr>
              <w:t xml:space="preserve"> pertvarkymo institucij</w:t>
            </w:r>
            <w:r w:rsidRPr="00B14C31">
              <w:rPr>
                <w:rFonts w:eastAsia="Times New Roman"/>
                <w:strike/>
              </w:rPr>
              <w:t>ų</w:t>
            </w:r>
            <w:r w:rsidRPr="00B14C31">
              <w:rPr>
                <w:rFonts w:eastAsia="Times New Roman"/>
                <w:b/>
                <w:bCs/>
              </w:rPr>
              <w:t>a</w:t>
            </w:r>
            <w:r w:rsidRPr="00B14C31">
              <w:rPr>
                <w:rFonts w:eastAsia="Times New Roman"/>
              </w:rPr>
              <w:t xml:space="preserve"> kreipiasi į Europos bankininkystės instituciją, kad ši, vadovaudamasi Reglamento (ES) Nr. 1093/2010 19 straipsnio 3 dalimi, padėtų institucijoms priimti bendrą sprendimą, pertvarkymo institucija atideda savo sprendimo priėmimą iki Europos bankininkystės institucijos sprendimo priėmimo dienos. Pertvarkymo institucija savo sprendimą priima vadovaudamasi Europos bankininkystės institucijos sprendimu. </w:t>
            </w:r>
            <w:r w:rsidRPr="00B14C31">
              <w:rPr>
                <w:rFonts w:eastAsia="Times New Roman"/>
                <w:b/>
                <w:bCs/>
              </w:rPr>
              <w:t>Šio įstatymo 23 straipsnio 7 nurodytas</w:t>
            </w:r>
            <w:r w:rsidRPr="00B14C31">
              <w:rPr>
                <w:rFonts w:eastAsia="Times New Roman"/>
              </w:rPr>
              <w:t xml:space="preserve"> laikotarpis laikomas taikinamuoju laikotarpiu, kaip jis apibrėžtas minėtame reglamente. Jeigu Europos bankininkystės institucija per vieną mėnesį nuo kreipimosi į ją dienos nepriima sprendimo, pertvarkymo institucija priima savo sprendimą. </w:t>
            </w:r>
            <w:r w:rsidRPr="00B14C31">
              <w:rPr>
                <w:rFonts w:eastAsia="Times New Roman"/>
                <w:lang w:eastAsia="lt-LT"/>
              </w:rPr>
              <w:t xml:space="preserve">Pasibaigus </w:t>
            </w:r>
            <w:r w:rsidRPr="00B14C31">
              <w:rPr>
                <w:rFonts w:eastAsia="Times New Roman"/>
                <w:b/>
                <w:bCs/>
                <w:lang w:eastAsia="lt-LT"/>
              </w:rPr>
              <w:t>šio įstatymo 23 straipsnio 7 nurodytas laikotarpiui</w:t>
            </w:r>
            <w:r w:rsidRPr="00B14C31">
              <w:rPr>
                <w:rFonts w:eastAsia="Times New Roman"/>
                <w:lang w:eastAsia="lt-LT"/>
              </w:rPr>
              <w:t xml:space="preserve"> ar priėmus bendrą sprendimą, klausimas </w:t>
            </w:r>
            <w:r w:rsidRPr="00B14C31">
              <w:rPr>
                <w:rFonts w:eastAsia="Times New Roman"/>
              </w:rPr>
              <w:t xml:space="preserve">Europos bankininkystės institucijai </w:t>
            </w:r>
            <w:r w:rsidRPr="00B14C31">
              <w:rPr>
                <w:rFonts w:eastAsia="Times New Roman"/>
                <w:lang w:eastAsia="lt-LT"/>
              </w:rPr>
              <w:t>neperduodamas.</w:t>
            </w:r>
          </w:p>
          <w:p w:rsidR="00204E52" w:rsidRPr="00B14C31" w:rsidRDefault="001579D4" w:rsidP="009A75B6">
            <w:pPr>
              <w:spacing w:after="0"/>
              <w:jc w:val="both"/>
              <w:rPr>
                <w:rFonts w:eastAsia="Times New Roman"/>
                <w:lang w:eastAsia="en-US"/>
              </w:rPr>
            </w:pPr>
            <w:r w:rsidRPr="00B14C31">
              <w:rPr>
                <w:rFonts w:eastAsia="Times New Roman"/>
                <w:b/>
                <w:bCs/>
              </w:rPr>
              <w:t>8.</w:t>
            </w:r>
            <w:r w:rsidRPr="00B14C31">
              <w:rPr>
                <w:rFonts w:eastAsia="Times New Roman"/>
              </w:rPr>
              <w:t xml:space="preserve"> Tiek bendru sutarimu, tiek, kai jo nėra, kitos valstybės narės pertvarkymo institucijos vienašališku sprendimu ar vadovaujantis Europos bankininkystės institucijos sprendimu priimtas sprendimas yra privalomas pertvarkymo institucijai.“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9A75B6">
            <w:pPr>
              <w:spacing w:after="0"/>
              <w:jc w:val="both"/>
              <w:rPr>
                <w:i/>
                <w:lang w:val="lt-LT"/>
              </w:rPr>
            </w:pPr>
            <w:r>
              <w:rPr>
                <w:i/>
                <w:lang w:val="lt-LT"/>
              </w:rPr>
              <w:lastRenderedPageBreak/>
              <w:t xml:space="preserve">9. </w:t>
            </w:r>
            <w:r w:rsidRPr="00C72D36">
              <w:rPr>
                <w:i/>
                <w:lang w:val="lt-LT"/>
              </w:rPr>
              <w:t>32 straipsnio 1 dalies b punktas pakeičiamas taip:</w:t>
            </w:r>
          </w:p>
          <w:p w:rsidR="00204E52" w:rsidRDefault="00204E52" w:rsidP="009A75B6">
            <w:pPr>
              <w:spacing w:after="0"/>
              <w:jc w:val="both"/>
              <w:rPr>
                <w:lang w:val="lt-LT"/>
              </w:rPr>
            </w:pPr>
            <w:r>
              <w:rPr>
                <w:lang w:val="lt-LT"/>
              </w:rPr>
              <w:t>b) atsižvelgiant į laiką ir kitas svarbias aplinkybes, nėra pagrindo tikėtis, kad kokiomis nors alternatyviomis įstaigai taikomomis privačiojo sektoriaus priemonėmis, įskaitant IUS priemones, arba priežiūros veiksmais, įskaitant ankstyvosios intervencijos priemones ar atitinkamų kapitalo priemonių ir tinkamų įsipareigojimų nurašymą arba konvertavimą pagal 59 straipsnio 2 dalį, per pagrįstą laikotarpį būtų išvengta įstaigos žlugimo;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8E6712"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423A12"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8E6712" w:rsidRPr="00B14C31" w:rsidRDefault="008E6712" w:rsidP="009A75B6">
            <w:pPr>
              <w:spacing w:after="0"/>
              <w:jc w:val="both"/>
              <w:rPr>
                <w:rFonts w:eastAsia="Times New Roman"/>
                <w:lang w:val="lt-LT" w:eastAsia="lt-LT"/>
              </w:rPr>
            </w:pPr>
            <w:r w:rsidRPr="00B14C31">
              <w:rPr>
                <w:rFonts w:eastAsia="Times New Roman"/>
                <w:lang w:val="lt-LT" w:eastAsia="lt-LT"/>
              </w:rPr>
              <w:t>Pakeisti 42 straipsnio 2 dalies 2 punktą ir jį išdėstyti taip:</w:t>
            </w:r>
          </w:p>
          <w:p w:rsidR="00204E52" w:rsidRPr="00B14C31" w:rsidRDefault="009E733D"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eop"/>
                <w:color w:val="000000" w:themeColor="text1"/>
                <w:sz w:val="20"/>
                <w:szCs w:val="20"/>
                <w:shd w:val="clear" w:color="auto" w:fill="FFFFFF"/>
              </w:rPr>
              <w:t>„</w:t>
            </w:r>
            <w:r w:rsidRPr="00B14C31">
              <w:rPr>
                <w:rStyle w:val="normaltextrun"/>
                <w:color w:val="000000" w:themeColor="text1"/>
                <w:sz w:val="20"/>
                <w:szCs w:val="20"/>
                <w:shd w:val="clear" w:color="auto" w:fill="FFFFFF"/>
              </w:rPr>
              <w:t xml:space="preserve">2) atsižvelgiant į laiką ir kitas svarbias aplinkybes, pertvarkymo institucijos nuomone, nėra pagrindo tikėtis, kad kitomis alternatyviomis įstaigai taikomomis </w:t>
            </w:r>
            <w:r w:rsidRPr="00B14C31">
              <w:rPr>
                <w:rStyle w:val="normaltextrun"/>
                <w:b/>
                <w:color w:val="000000" w:themeColor="text1"/>
                <w:sz w:val="20"/>
                <w:szCs w:val="20"/>
                <w:shd w:val="clear" w:color="auto" w:fill="FFFFFF"/>
              </w:rPr>
              <w:t xml:space="preserve">privataus sektoriaus </w:t>
            </w:r>
            <w:r w:rsidRPr="00B14C31">
              <w:rPr>
                <w:rStyle w:val="normaltextrun"/>
                <w:color w:val="000000" w:themeColor="text1"/>
                <w:sz w:val="20"/>
                <w:szCs w:val="20"/>
                <w:shd w:val="clear" w:color="auto" w:fill="FFFFFF"/>
              </w:rPr>
              <w:t>priemonėmis arba priežiūros veiksmais, įskaitant kapitalo priemonių</w:t>
            </w:r>
            <w:r w:rsidRPr="00B14C31">
              <w:rPr>
                <w:rStyle w:val="normaltextrun"/>
                <w:b/>
                <w:color w:val="000000" w:themeColor="text1"/>
                <w:sz w:val="20"/>
                <w:szCs w:val="20"/>
                <w:shd w:val="clear" w:color="auto" w:fill="FFFFFF"/>
              </w:rPr>
              <w:t xml:space="preserve"> ir tinkamų įsipareigojimų</w:t>
            </w:r>
            <w:r w:rsidRPr="00B14C31">
              <w:rPr>
                <w:rStyle w:val="normaltextrun"/>
                <w:color w:val="000000" w:themeColor="text1"/>
                <w:sz w:val="20"/>
                <w:szCs w:val="20"/>
                <w:shd w:val="clear" w:color="auto" w:fill="FFFFFF"/>
              </w:rPr>
              <w:t xml:space="preserve"> nurašymą arba konvertavimą pagal šio </w:t>
            </w:r>
            <w:r w:rsidRPr="00B14C31">
              <w:rPr>
                <w:sz w:val="20"/>
                <w:szCs w:val="20"/>
              </w:rPr>
              <w:t xml:space="preserve"> </w:t>
            </w:r>
            <w:r w:rsidRPr="00B14C31">
              <w:rPr>
                <w:rStyle w:val="normaltextrun"/>
                <w:color w:val="000000" w:themeColor="text1"/>
                <w:sz w:val="20"/>
                <w:szCs w:val="20"/>
                <w:shd w:val="clear" w:color="auto" w:fill="FFFFFF"/>
              </w:rPr>
              <w:t>įstatymo 58 straipsnį, per pagrįstą laikotarpį būtų išvengta įstaigos žlugimo;“.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509"/>
        </w:trPr>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9A75B6">
            <w:pPr>
              <w:spacing w:after="0"/>
              <w:jc w:val="both"/>
              <w:rPr>
                <w:rFonts w:eastAsia="EUAlbertina"/>
                <w:i/>
                <w:color w:val="000000"/>
                <w:lang w:val="lt-LT"/>
              </w:rPr>
            </w:pPr>
            <w:r>
              <w:rPr>
                <w:rFonts w:eastAsia="EUAlbertina"/>
                <w:i/>
                <w:color w:val="000000"/>
                <w:lang w:val="lt-LT"/>
              </w:rPr>
              <w:t>10.</w:t>
            </w:r>
            <w:r>
              <w:t xml:space="preserve"> </w:t>
            </w:r>
            <w:r w:rsidRPr="00C72D36">
              <w:rPr>
                <w:rFonts w:eastAsia="EUAlbertina"/>
                <w:i/>
                <w:color w:val="000000"/>
                <w:lang w:val="lt-LT"/>
              </w:rPr>
              <w:t>įterpiami šie straipsniai:</w:t>
            </w:r>
          </w:p>
          <w:p w:rsidR="00204E52" w:rsidRDefault="00204E52" w:rsidP="009A75B6">
            <w:pPr>
              <w:spacing w:after="0"/>
              <w:jc w:val="both"/>
              <w:rPr>
                <w:rFonts w:eastAsia="EUAlbertina"/>
                <w:i/>
                <w:color w:val="000000"/>
                <w:lang w:val="lt-LT"/>
              </w:rPr>
            </w:pPr>
            <w:r>
              <w:rPr>
                <w:rFonts w:eastAsia="EUAlbertina"/>
                <w:i/>
                <w:color w:val="000000"/>
                <w:lang w:val="lt-LT"/>
              </w:rPr>
              <w:t xml:space="preserve">32a straipsnis </w:t>
            </w:r>
          </w:p>
          <w:p w:rsidR="00204E52" w:rsidRDefault="00204E52" w:rsidP="009A75B6">
            <w:pPr>
              <w:spacing w:after="0"/>
              <w:jc w:val="both"/>
              <w:rPr>
                <w:rFonts w:eastAsia="EUAlbertina"/>
                <w:b/>
                <w:color w:val="000000"/>
                <w:lang w:val="lt-LT"/>
              </w:rPr>
            </w:pPr>
            <w:r>
              <w:rPr>
                <w:rFonts w:eastAsia="EUAlbertina"/>
                <w:b/>
                <w:color w:val="000000"/>
                <w:lang w:val="lt-LT"/>
              </w:rPr>
              <w:t xml:space="preserve">Centrinės įstaigos ir centrinės įstaigos nuolat kontroliuojamų kredito įstaigų pertvarkymo sąlygos </w:t>
            </w:r>
          </w:p>
          <w:p w:rsidR="00204E52" w:rsidRPr="00011FA5" w:rsidRDefault="00204E52" w:rsidP="009A75B6">
            <w:pPr>
              <w:spacing w:after="0"/>
              <w:jc w:val="both"/>
              <w:rPr>
                <w:rFonts w:eastAsia="EUAlbertina"/>
                <w:b/>
                <w:color w:val="000000"/>
                <w:lang w:val="lt-LT"/>
              </w:rPr>
            </w:pPr>
            <w:r>
              <w:rPr>
                <w:rFonts w:eastAsia="EUAlbertina"/>
                <w:color w:val="000000"/>
                <w:lang w:val="lt-LT"/>
              </w:rPr>
              <w:t xml:space="preserve">Valstybės narės užtikrina, kad pertvarkymo institucijos galėtų imtis pertvarkymo veiksmų dėl centrinės įstaigos ir visų jos nuolat kontroliuojamų kredito įstaigų, kurios priklauso tai pačiai pertvarkytinai grupei, kai visa ta pertvarkytina grupė tenkina 32 straipsnio 1 dalyje nustatytas sąlygas.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8E6712"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423A12"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011FA5" w:rsidRPr="00B14C31" w:rsidRDefault="00011FA5" w:rsidP="009A75B6">
            <w:pPr>
              <w:spacing w:after="0"/>
              <w:jc w:val="both"/>
              <w:rPr>
                <w:rFonts w:eastAsia="Times New Roman"/>
                <w:lang w:val="lt-LT"/>
              </w:rPr>
            </w:pPr>
            <w:r w:rsidRPr="00B14C31">
              <w:rPr>
                <w:rFonts w:eastAsia="Times New Roman"/>
                <w:lang w:val="lt-LT"/>
              </w:rPr>
              <w:t>Pakeisti 42 straipsnio 8 dalį ir ją išdėstyti taip:</w:t>
            </w:r>
          </w:p>
          <w:p w:rsidR="00204E52" w:rsidRPr="00B14C31" w:rsidRDefault="009E733D" w:rsidP="009A75B6">
            <w:pPr>
              <w:pStyle w:val="paragraph"/>
              <w:spacing w:before="0" w:beforeAutospacing="0" w:after="0" w:afterAutospacing="0"/>
              <w:jc w:val="both"/>
              <w:textAlignment w:val="baseline"/>
              <w:rPr>
                <w:rFonts w:eastAsiaTheme="minorHAnsi"/>
                <w:color w:val="000000" w:themeColor="text1"/>
                <w:sz w:val="20"/>
                <w:szCs w:val="20"/>
                <w:shd w:val="clear" w:color="auto" w:fill="FFFFFF"/>
                <w:lang w:eastAsia="en-US"/>
              </w:rPr>
            </w:pPr>
            <w:r w:rsidRPr="00B14C31">
              <w:rPr>
                <w:b/>
                <w:bCs/>
                <w:color w:val="000000" w:themeColor="text1"/>
                <w:sz w:val="20"/>
                <w:szCs w:val="20"/>
                <w:shd w:val="clear" w:color="auto" w:fill="FFFFFF"/>
              </w:rPr>
              <w:t>„Pertvarkymo institucija gali taikyti pertvarkymo priemones centrinei įstaigai ir jos nuolat kontroliuojamoms kredito įstaigoms, kurios priklauso tai pačiai pertvarkytinai grupei, jei visa pertvarkytina grupė atitinka šio straipsnio 2 dalyje nustatytas sąlygas.</w:t>
            </w:r>
            <w:r w:rsidRPr="00B14C31">
              <w:rPr>
                <w:rStyle w:val="eop"/>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509"/>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rFonts w:eastAsia="EUAlbertina"/>
                <w:i/>
                <w:color w:val="000000"/>
                <w:lang w:val="lt-LT"/>
              </w:rPr>
            </w:pPr>
            <w:r>
              <w:rPr>
                <w:rFonts w:eastAsia="EUAlbertina"/>
                <w:i/>
                <w:color w:val="000000"/>
                <w:lang w:val="lt-LT"/>
              </w:rPr>
              <w:t>32b straipsnis</w:t>
            </w:r>
          </w:p>
          <w:p w:rsidR="00204E52" w:rsidRDefault="00204E52" w:rsidP="009A75B6">
            <w:pPr>
              <w:spacing w:after="0"/>
              <w:jc w:val="both"/>
              <w:rPr>
                <w:rFonts w:eastAsia="EUAlbertina"/>
                <w:color w:val="000000"/>
                <w:lang w:val="lt-LT"/>
              </w:rPr>
            </w:pPr>
            <w:r>
              <w:rPr>
                <w:rFonts w:eastAsia="EUAlbertina"/>
                <w:b/>
                <w:color w:val="000000"/>
                <w:lang w:val="lt-LT"/>
              </w:rPr>
              <w:t xml:space="preserve">Bankroto procedūros taikymas įstaigoms ir subjektams, kuriems netaikomi pertvarkymo veiksmai </w:t>
            </w:r>
          </w:p>
          <w:p w:rsidR="00204E52" w:rsidRDefault="00204E52" w:rsidP="009A75B6">
            <w:pPr>
              <w:spacing w:after="0"/>
              <w:jc w:val="both"/>
              <w:rPr>
                <w:rFonts w:eastAsia="EUAlbertina"/>
                <w:b/>
                <w:color w:val="000000"/>
                <w:lang w:val="lt-LT"/>
              </w:rPr>
            </w:pPr>
            <w:r>
              <w:rPr>
                <w:rFonts w:eastAsia="EUAlbertina"/>
                <w:color w:val="000000"/>
                <w:lang w:val="lt-LT"/>
              </w:rPr>
              <w:t>Valstybės narės užtikrina, kad įstaiga arba 1 straipsnio 1 dalies b, c arba d punkte nurodytas subjektas, kurio atžvilgiu pertvarkymo institucija mano, kad tenkinamos 32 straipsnio 1 dalies a ir b punktuose nustatytos sąlygos, tačiau pertvarkymo veiksmai neatitiktų viešojo intereso pagal 32 straipsnio 1 dalies c punktą, būtų tvarkingai likviduotas laikantis taikytinos nacionalinės teisės.“;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50 straipsnis. Įstatymo papildymas 101</w:t>
            </w:r>
            <w:r w:rsidRPr="00B14C31">
              <w:rPr>
                <w:rFonts w:eastAsia="Times New Roman"/>
                <w:b/>
                <w:bCs/>
                <w:color w:val="000000" w:themeColor="text1"/>
                <w:vertAlign w:val="superscript"/>
              </w:rPr>
              <w:t>1</w:t>
            </w:r>
            <w:r w:rsidRPr="00B14C31">
              <w:rPr>
                <w:rFonts w:eastAsia="Times New Roman"/>
                <w:b/>
                <w:bCs/>
                <w:color w:val="000000" w:themeColor="text1"/>
              </w:rPr>
              <w:t xml:space="preserve"> straipsniu</w:t>
            </w:r>
          </w:p>
          <w:p w:rsidR="00472F3E" w:rsidRPr="00B14C31" w:rsidRDefault="00472F3E" w:rsidP="009A75B6">
            <w:pPr>
              <w:spacing w:after="0"/>
              <w:jc w:val="both"/>
              <w:textAlignment w:val="baseline"/>
              <w:rPr>
                <w:rFonts w:eastAsia="Times New Roman"/>
                <w:bCs/>
                <w:color w:val="000000" w:themeColor="text1"/>
              </w:rPr>
            </w:pPr>
            <w:r w:rsidRPr="00B14C31">
              <w:rPr>
                <w:rFonts w:eastAsia="Times New Roman"/>
                <w:bCs/>
                <w:color w:val="000000" w:themeColor="text1"/>
              </w:rPr>
              <w:t>Papildyti Įstatymą 101</w:t>
            </w:r>
            <w:r w:rsidRPr="00B14C31">
              <w:rPr>
                <w:rFonts w:eastAsia="Times New Roman"/>
                <w:bCs/>
                <w:color w:val="000000" w:themeColor="text1"/>
                <w:vertAlign w:val="superscript"/>
              </w:rPr>
              <w:t xml:space="preserve">1 </w:t>
            </w:r>
            <w:r w:rsidRPr="00B14C31">
              <w:rPr>
                <w:rFonts w:eastAsia="Times New Roman"/>
                <w:bCs/>
                <w:color w:val="000000" w:themeColor="text1"/>
              </w:rPr>
              <w:t>straipsniu:</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Cs/>
                <w:color w:val="000000" w:themeColor="text1"/>
              </w:rPr>
              <w:t>„</w:t>
            </w:r>
            <w:r w:rsidRPr="00B14C31">
              <w:rPr>
                <w:rFonts w:eastAsia="Times New Roman"/>
                <w:b/>
                <w:bCs/>
                <w:color w:val="000000" w:themeColor="text1"/>
              </w:rPr>
              <w:t>101</w:t>
            </w:r>
            <w:r w:rsidRPr="00B14C31">
              <w:rPr>
                <w:rFonts w:eastAsia="Times New Roman"/>
                <w:b/>
                <w:bCs/>
                <w:color w:val="000000" w:themeColor="text1"/>
                <w:vertAlign w:val="superscript"/>
              </w:rPr>
              <w:t xml:space="preserve">1 </w:t>
            </w:r>
            <w:r w:rsidRPr="00B14C31">
              <w:rPr>
                <w:rFonts w:eastAsia="Times New Roman"/>
                <w:b/>
                <w:bCs/>
                <w:color w:val="000000" w:themeColor="text1"/>
              </w:rPr>
              <w:t>straipsnis. Sąlygos pripažinti šio įstatymo 1 straipsnio 2 dalies 4 ar 5 punkte nurodytą subjektą  nemokiu</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Šio įstatymo 1 straipsnio 2 dalies 4 ar 5 punkte nurodytas subjektas gali būti pripažintas nemokiu, jeigu yra bent viena iš šių sąlygų:</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1) šio įstatymo 1 straipsnio 2 dalies 4 ar 5 punkte nurodytas subjektas dėl to, kad patyrė arba, tikėtina, patirs nuostolių, kuriems padengti reikės visų jo nuosavų lėšų arba didelės jų dalies, arba dėl kitų su jo finansine būkle susijusių priežasčių pažeidžia arba, remiantis objektyviais tokį vertinimą pagrindžiančiais veiksniais, artimiausiu metu pažeis licencijai išduoti taikomus reikalavimus taip, kad priežiūros institucija turėtų pagrindą atšaukti licenciją;</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2) šio įstatymo 1 straipsnio 2 dalies 4 ar 5 punkte nurodyto subjekto turtas yra arba, remiantis objektyviais veiksniais, nustatoma, kad artimiausiu metu bus mažesnis už jo įsipareigojimus;</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3) šio įstatymo 1 straipsnio 2 dalies 4 ar 5 punkte nurodytas subjektas negali arba, remiantis objektyviais tokį vertinimą pagrindžiančiais veiksniais, nustatoma, kad artimiausiu metu negalės suėjus terminui apmokėti savo skolų arba įvykdyti kitų įsipareigojimų.</w:t>
            </w:r>
            <w:r w:rsidRPr="00B14C31">
              <w:rPr>
                <w:rFonts w:eastAsia="Times New Roman"/>
                <w:bCs/>
                <w:color w:val="000000" w:themeColor="text1"/>
              </w:rPr>
              <w:t>“</w:t>
            </w:r>
          </w:p>
          <w:p w:rsidR="00472F3E" w:rsidRPr="00B14C31" w:rsidRDefault="00472F3E" w:rsidP="009A75B6">
            <w:pPr>
              <w:spacing w:after="0"/>
              <w:jc w:val="both"/>
              <w:rPr>
                <w:rFonts w:eastAsia="Times New Roman"/>
                <w:b/>
                <w:lang w:val="lt-LT"/>
              </w:rPr>
            </w:pPr>
          </w:p>
          <w:p w:rsidR="00472F3E" w:rsidRPr="00B14C31" w:rsidRDefault="00472F3E" w:rsidP="009A75B6">
            <w:pPr>
              <w:spacing w:after="0"/>
              <w:jc w:val="both"/>
              <w:rPr>
                <w:rFonts w:eastAsia="Times New Roman"/>
                <w:b/>
                <w:lang w:val="lt-LT"/>
              </w:rPr>
            </w:pPr>
            <w:r w:rsidRPr="00B14C31">
              <w:rPr>
                <w:rFonts w:eastAsia="Times New Roman"/>
                <w:b/>
                <w:lang w:val="lt-LT"/>
              </w:rPr>
              <w:lastRenderedPageBreak/>
              <w:t>FRPĮ projektas</w:t>
            </w:r>
          </w:p>
          <w:p w:rsidR="00472F3E" w:rsidRPr="00B14C31" w:rsidRDefault="00472F3E" w:rsidP="009A75B6">
            <w:pPr>
              <w:widowControl w:val="0"/>
              <w:spacing w:after="0"/>
              <w:jc w:val="both"/>
              <w:rPr>
                <w:lang w:eastAsia="lt-LT"/>
              </w:rPr>
            </w:pPr>
            <w:r w:rsidRPr="00B14C31">
              <w:rPr>
                <w:b/>
                <w:lang w:eastAsia="lt-LT"/>
              </w:rPr>
              <w:t xml:space="preserve">4 straipsnis. </w:t>
            </w:r>
            <w:r w:rsidRPr="00B14C31">
              <w:rPr>
                <w:b/>
              </w:rPr>
              <w:t xml:space="preserve">Įstatymo papildymas </w:t>
            </w:r>
            <w:r w:rsidRPr="00B14C31">
              <w:rPr>
                <w:b/>
                <w:shd w:val="clear" w:color="auto" w:fill="FFFFFF"/>
              </w:rPr>
              <w:t>105</w:t>
            </w:r>
            <w:r w:rsidRPr="00B14C31">
              <w:rPr>
                <w:b/>
                <w:shd w:val="clear" w:color="auto" w:fill="FFFFFF"/>
                <w:vertAlign w:val="superscript"/>
              </w:rPr>
              <w:t>1</w:t>
            </w:r>
            <w:r w:rsidRPr="00B14C31">
              <w:rPr>
                <w:b/>
                <w:shd w:val="clear" w:color="auto" w:fill="FFFFFF"/>
              </w:rPr>
              <w:t xml:space="preserve"> straipsniu</w:t>
            </w:r>
          </w:p>
          <w:p w:rsidR="00472F3E" w:rsidRPr="00B14C31" w:rsidRDefault="00472F3E" w:rsidP="009A75B6">
            <w:pPr>
              <w:widowControl w:val="0"/>
              <w:spacing w:after="0"/>
              <w:jc w:val="both"/>
              <w:rPr>
                <w:rStyle w:val="normaltextrun"/>
                <w:lang w:eastAsia="lt-LT"/>
              </w:rPr>
            </w:pPr>
            <w:r w:rsidRPr="00B14C31">
              <w:rPr>
                <w:lang w:eastAsia="lt-LT"/>
              </w:rPr>
              <w:t xml:space="preserve">Papildyti </w:t>
            </w:r>
            <w:r w:rsidRPr="00B14C31">
              <w:t>Įstatymą</w:t>
            </w:r>
            <w:r w:rsidRPr="00B14C31">
              <w:rPr>
                <w:lang w:eastAsia="lt-LT"/>
              </w:rPr>
              <w:t xml:space="preserve"> </w:t>
            </w:r>
            <w:r w:rsidRPr="00B14C31">
              <w:rPr>
                <w:shd w:val="clear" w:color="auto" w:fill="FFFFFF"/>
              </w:rPr>
              <w:t>105</w:t>
            </w:r>
            <w:r w:rsidRPr="00B14C31">
              <w:rPr>
                <w:shd w:val="clear" w:color="auto" w:fill="FFFFFF"/>
                <w:vertAlign w:val="superscript"/>
              </w:rPr>
              <w:t>1</w:t>
            </w:r>
            <w:r w:rsidRPr="00B14C31">
              <w:rPr>
                <w:shd w:val="clear" w:color="auto" w:fill="FFFFFF"/>
              </w:rPr>
              <w:t xml:space="preserve"> straipsniu </w:t>
            </w:r>
          </w:p>
          <w:p w:rsidR="00472F3E" w:rsidRPr="00B14C31" w:rsidRDefault="00472F3E" w:rsidP="009A75B6">
            <w:pPr>
              <w:pStyle w:val="paragraph"/>
              <w:spacing w:before="0" w:beforeAutospacing="0" w:after="0" w:afterAutospacing="0"/>
              <w:jc w:val="both"/>
              <w:textAlignment w:val="baseline"/>
              <w:rPr>
                <w:b/>
                <w:sz w:val="20"/>
                <w:szCs w:val="20"/>
                <w:shd w:val="clear" w:color="auto" w:fill="FFFFFF"/>
              </w:rPr>
            </w:pPr>
            <w:r w:rsidRPr="00B14C31">
              <w:rPr>
                <w:sz w:val="20"/>
                <w:szCs w:val="20"/>
              </w:rPr>
              <w:t>„</w:t>
            </w:r>
            <w:r w:rsidRPr="00B14C31">
              <w:rPr>
                <w:b/>
                <w:sz w:val="20"/>
                <w:szCs w:val="20"/>
                <w:shd w:val="clear" w:color="auto" w:fill="FFFFFF"/>
              </w:rPr>
              <w:t>105</w:t>
            </w:r>
            <w:r w:rsidRPr="00B14C31">
              <w:rPr>
                <w:b/>
                <w:sz w:val="20"/>
                <w:szCs w:val="20"/>
                <w:shd w:val="clear" w:color="auto" w:fill="FFFFFF"/>
                <w:vertAlign w:val="superscript"/>
              </w:rPr>
              <w:t xml:space="preserve">1 </w:t>
            </w:r>
            <w:r w:rsidRPr="00B14C31">
              <w:rPr>
                <w:b/>
                <w:sz w:val="20"/>
                <w:szCs w:val="20"/>
                <w:shd w:val="clear" w:color="auto" w:fill="FFFFFF"/>
              </w:rPr>
              <w:t>straipsnis. Finansų maklerio įmonės, kuriai taikomas šio įstatymo 14 straipsnio 2 dalyje nurodytas pradinio kapitalo reikalavimas, pripažinimo nemokia sąlygos</w:t>
            </w:r>
          </w:p>
          <w:p w:rsidR="00472F3E" w:rsidRPr="00B14C31" w:rsidRDefault="00472F3E" w:rsidP="009A75B6">
            <w:pPr>
              <w:pStyle w:val="paragraph"/>
              <w:spacing w:before="0" w:beforeAutospacing="0" w:after="0" w:afterAutospacing="0"/>
              <w:jc w:val="both"/>
              <w:textAlignment w:val="baseline"/>
              <w:rPr>
                <w:b/>
                <w:sz w:val="20"/>
                <w:szCs w:val="20"/>
                <w:shd w:val="clear" w:color="auto" w:fill="FFFFFF"/>
              </w:rPr>
            </w:pPr>
            <w:r w:rsidRPr="00B14C31">
              <w:rPr>
                <w:b/>
                <w:bCs/>
                <w:sz w:val="20"/>
                <w:szCs w:val="20"/>
              </w:rPr>
              <w:t xml:space="preserve">1. Finansų maklerio įmonė, kuriai taikomas šio įstatymo 14 straipsnio 2 dalyje nurodytas pradinio kapitalo reikalavimas, gali būti pripažinta nemokia, jeigu yra bent viena iš šių sąlygų: </w:t>
            </w:r>
          </w:p>
          <w:p w:rsidR="00472F3E" w:rsidRPr="00B14C31" w:rsidRDefault="00472F3E" w:rsidP="009A75B6">
            <w:pPr>
              <w:spacing w:after="0"/>
              <w:jc w:val="both"/>
              <w:rPr>
                <w:b/>
                <w:bCs/>
              </w:rPr>
            </w:pPr>
            <w:r w:rsidRPr="00B14C31">
              <w:rPr>
                <w:b/>
                <w:bCs/>
              </w:rPr>
              <w:t>1) finansų maklerio įmonė dėl to, kad patyrė arba, tikėtina, patirs nuostolių, kuriems padengti reikės visų jos nuosavų lėšų arba didelės jų dalies, arba dėl kitų su jos finansine būkle susijusių priežasčių pažeidžia arba, remiantis objektyviais tokį vertinimą pagrindžiančiais veiksniais, artimiausiu metu pažeis licencijai išduoti taikomus reikalavimus taip, kad priežiūros institucija turėtų pagrindą atšaukti licenciją;</w:t>
            </w:r>
          </w:p>
          <w:p w:rsidR="00472F3E" w:rsidRPr="00B14C31" w:rsidRDefault="00472F3E" w:rsidP="009A75B6">
            <w:pPr>
              <w:spacing w:after="0"/>
              <w:jc w:val="both"/>
              <w:rPr>
                <w:b/>
                <w:bCs/>
              </w:rPr>
            </w:pPr>
            <w:r w:rsidRPr="00B14C31">
              <w:rPr>
                <w:b/>
                <w:bCs/>
              </w:rPr>
              <w:t>2) finansų maklerio įmonės turtas yra arba, remiantis objektyviais veiksniais, nustatoma, kad artimiausiu metu bus mažesnis už jos įsipareigojimus;</w:t>
            </w:r>
          </w:p>
          <w:p w:rsidR="00472F3E" w:rsidRPr="00B14C31" w:rsidRDefault="00472F3E" w:rsidP="009A75B6">
            <w:pPr>
              <w:spacing w:after="0"/>
              <w:jc w:val="both"/>
              <w:rPr>
                <w:b/>
              </w:rPr>
            </w:pPr>
            <w:r w:rsidRPr="00B14C31">
              <w:rPr>
                <w:b/>
                <w:bCs/>
              </w:rPr>
              <w:t>3) finansų maklerio įmonė negali arba, remiantis objektyviais tokį vertinimą pagrindžiančiais veiksniais, nustatoma, kad artimiausiu metu negalės suėjus terminui apmokėti savo skolų arba įvykdyti kitų įsipareigojimų.</w:t>
            </w:r>
            <w:r w:rsidRPr="00B14C31">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2E5642" w:rsidP="009A75B6">
            <w:pPr>
              <w:autoSpaceDE w:val="0"/>
              <w:autoSpaceDN w:val="0"/>
              <w:adjustRightInd w:val="0"/>
              <w:spacing w:after="0"/>
              <w:jc w:val="both"/>
              <w:rPr>
                <w:i/>
                <w:lang w:val="lt-LT"/>
              </w:rPr>
            </w:pPr>
            <w:r>
              <w:rPr>
                <w:i/>
                <w:lang w:val="lt-LT"/>
              </w:rPr>
              <w:lastRenderedPageBreak/>
              <w:t>11)</w:t>
            </w:r>
            <w:r w:rsidR="00C72D36">
              <w:t xml:space="preserve"> </w:t>
            </w:r>
            <w:r w:rsidR="00C72D36" w:rsidRPr="00C72D36">
              <w:rPr>
                <w:i/>
                <w:lang w:val="lt-LT"/>
              </w:rPr>
              <w:t>33 straipsnio 2, 3 ir 4 dalys pakeičiamos taip:</w:t>
            </w:r>
          </w:p>
          <w:p w:rsidR="00204E52" w:rsidRDefault="00204E52" w:rsidP="009A75B6">
            <w:pPr>
              <w:spacing w:after="0"/>
              <w:jc w:val="both"/>
              <w:rPr>
                <w:lang w:val="lt-LT"/>
              </w:rPr>
            </w:pPr>
            <w:r>
              <w:rPr>
                <w:lang w:val="lt-LT"/>
              </w:rPr>
              <w:t>2.Valstybės narės užtikrina, kad pertvarkymo institucijos imtųsi pertvarkymo veiksmų 1 straipsnio 1 dalies c arba d punkte nurodyto subjekto atžvilgiu, kai tas subjektas tenkina 32 straipsni</w:t>
            </w:r>
            <w:r w:rsidR="00011FA5">
              <w:rPr>
                <w:lang w:val="lt-LT"/>
              </w:rPr>
              <w:t xml:space="preserve">o 1 dalyje nustatytas sąlygas.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423A12"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8E6712" w:rsidRPr="00B14C31" w:rsidRDefault="008E6712" w:rsidP="009A75B6">
            <w:pPr>
              <w:spacing w:after="0"/>
              <w:jc w:val="both"/>
              <w:rPr>
                <w:rFonts w:eastAsia="Times New Roman"/>
                <w:lang w:val="lt-LT" w:eastAsia="lt-LT"/>
              </w:rPr>
            </w:pPr>
            <w:r w:rsidRPr="00B14C31">
              <w:rPr>
                <w:rFonts w:eastAsia="Times New Roman"/>
                <w:lang w:val="lt-LT" w:eastAsia="lt-LT"/>
              </w:rPr>
              <w:t>Pakeisti 42 straipsnio 5 dalį ir ją išdėstyti taip:</w:t>
            </w:r>
          </w:p>
          <w:p w:rsidR="00204E52" w:rsidRPr="00B14C31" w:rsidRDefault="00C340E4"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color w:val="000000" w:themeColor="text1"/>
                <w:sz w:val="20"/>
                <w:szCs w:val="20"/>
              </w:rPr>
              <w:t>„</w:t>
            </w:r>
            <w:r w:rsidRPr="00B14C31">
              <w:rPr>
                <w:rStyle w:val="normaltextrun"/>
                <w:color w:val="000000" w:themeColor="text1"/>
                <w:sz w:val="20"/>
                <w:szCs w:val="20"/>
                <w:shd w:val="clear" w:color="auto" w:fill="FFFFFF"/>
              </w:rPr>
              <w:t>5. Šio įstatymo 1 straipsnio </w:t>
            </w:r>
            <w:r w:rsidRPr="00B14C31">
              <w:rPr>
                <w:rStyle w:val="normaltextrun"/>
                <w:b/>
                <w:color w:val="000000" w:themeColor="text1"/>
                <w:sz w:val="20"/>
                <w:szCs w:val="20"/>
                <w:shd w:val="clear" w:color="auto" w:fill="FFFFFF"/>
              </w:rPr>
              <w:t>2</w:t>
            </w:r>
            <w:r w:rsidRPr="00B14C31">
              <w:rPr>
                <w:rStyle w:val="normaltextrun"/>
                <w:color w:val="000000" w:themeColor="text1"/>
                <w:sz w:val="20"/>
                <w:szCs w:val="20"/>
                <w:shd w:val="clear" w:color="auto" w:fill="FFFFFF"/>
              </w:rPr>
              <w:t xml:space="preserve"> dalies 4 punkte nurodytiems subjektams pertvarkymo priemonės gali būti taikomos, kai </w:t>
            </w:r>
            <w:r w:rsidRPr="00B14C31">
              <w:rPr>
                <w:rStyle w:val="normaltextrun"/>
                <w:b/>
                <w:color w:val="000000" w:themeColor="text1"/>
                <w:sz w:val="20"/>
                <w:szCs w:val="20"/>
                <w:shd w:val="clear" w:color="auto" w:fill="FFFFFF"/>
              </w:rPr>
              <w:t>tie subjektai tenkina</w:t>
            </w:r>
            <w:r w:rsidRPr="00B14C31">
              <w:rPr>
                <w:rStyle w:val="normaltextrun"/>
                <w:color w:val="000000" w:themeColor="text1"/>
                <w:sz w:val="20"/>
                <w:szCs w:val="20"/>
                <w:shd w:val="clear" w:color="auto" w:fill="FFFFFF"/>
              </w:rPr>
              <w:t xml:space="preserve"> šio straipsnio 2 dalyje </w:t>
            </w:r>
            <w:r w:rsidRPr="00B14C31">
              <w:rPr>
                <w:rStyle w:val="normaltextrun"/>
                <w:b/>
                <w:color w:val="000000" w:themeColor="text1"/>
                <w:sz w:val="20"/>
                <w:szCs w:val="20"/>
                <w:shd w:val="clear" w:color="auto" w:fill="FFFFFF"/>
              </w:rPr>
              <w:t>nurodytas sąlygas</w:t>
            </w:r>
            <w:r w:rsidR="002E5642" w:rsidRPr="00B14C31">
              <w:rPr>
                <w:rStyle w:val="normaltextrun"/>
                <w:color w:val="000000" w:themeColor="text1"/>
                <w:sz w:val="20"/>
                <w:szCs w:val="20"/>
                <w:shd w:val="clear" w:color="auto" w:fill="FFFFFF"/>
              </w:rPr>
              <w:t>.</w:t>
            </w:r>
            <w:r w:rsidRPr="00B14C31">
              <w:rPr>
                <w:rStyle w:val="eop"/>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3. Kai mišrią veiklą vykdančios kontroliuojančiosios bendrovės patronuojamąsias įstaigas tiesiogiai arba netiesiogiai kontroliuoja tarpinė finansų kontroliuojančioji bendrovė, pertvarkymo plane numatoma, kad tarpinė finansų kontroliuojančioji bendrovė būtų įvardyta kaip pertvarkytinas subjektas, o valstybės narės užtikrina, kad grupės pertvarkymo veiksmų būtų imtasi tarpinės finansų kontroliuojančiosios bendrovės atžvilgiu. Valstybės narės užtikrina, kad pertvarkymo institucijos grupės pertvarkymo tikslais pertvarkymo veiksmų netaikytų mišrią veiklą vykdančiai</w:t>
            </w:r>
            <w:r w:rsidR="00011FA5">
              <w:rPr>
                <w:lang w:val="lt-LT"/>
              </w:rPr>
              <w:t xml:space="preserve"> kontroliuojančiajai bendrovei.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8E6712" w:rsidRPr="00B14C31" w:rsidRDefault="008E6712" w:rsidP="009A75B6">
            <w:pPr>
              <w:spacing w:after="0"/>
              <w:jc w:val="both"/>
              <w:rPr>
                <w:rFonts w:eastAsia="Times New Roman"/>
                <w:lang w:val="lt-LT" w:eastAsia="lt-LT"/>
              </w:rPr>
            </w:pPr>
            <w:r w:rsidRPr="00B14C31">
              <w:rPr>
                <w:rFonts w:eastAsia="Times New Roman"/>
                <w:lang w:val="lt-LT" w:eastAsia="lt-LT"/>
              </w:rPr>
              <w:t>Pakeisti 42 straipsnio 7 dalį ir ją išdėstyti taip:</w:t>
            </w:r>
          </w:p>
          <w:p w:rsidR="00204E52" w:rsidRPr="00B14C31" w:rsidRDefault="00C340E4"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normaltextrun"/>
                <w:color w:val="000000" w:themeColor="text1"/>
                <w:sz w:val="20"/>
                <w:szCs w:val="20"/>
              </w:rPr>
              <w:t>„</w:t>
            </w:r>
            <w:r w:rsidRPr="00B14C31">
              <w:rPr>
                <w:rStyle w:val="normaltextrun"/>
                <w:color w:val="000000" w:themeColor="text1"/>
                <w:sz w:val="20"/>
                <w:szCs w:val="20"/>
                <w:shd w:val="clear" w:color="auto" w:fill="FFFFFF"/>
              </w:rPr>
              <w:t xml:space="preserve">7. Kai mišrios veiklos kontroliuojančiosios bendrovės patronuojamąsias įstaigas tiesiogiai arba netiesiogiai kontroliuoja tarpinė finansų kontroliuojančioji bendrovė, </w:t>
            </w:r>
            <w:r w:rsidRPr="00B14C31">
              <w:rPr>
                <w:rStyle w:val="normaltextrun"/>
                <w:b/>
                <w:color w:val="000000" w:themeColor="text1"/>
                <w:sz w:val="20"/>
                <w:szCs w:val="20"/>
                <w:shd w:val="clear" w:color="auto" w:fill="FFFFFF"/>
              </w:rPr>
              <w:t>tarpinė finansų kontroliuojančioji bendrovė pertvarkymo plane turi būti nurodoma kaip pertvarkytinas subjektas</w:t>
            </w:r>
            <w:r w:rsidRPr="00B14C31">
              <w:rPr>
                <w:rStyle w:val="normaltextrun"/>
                <w:color w:val="000000" w:themeColor="text1"/>
                <w:sz w:val="20"/>
                <w:szCs w:val="20"/>
                <w:shd w:val="clear" w:color="auto" w:fill="FFFFFF"/>
              </w:rPr>
              <w:t xml:space="preserve"> </w:t>
            </w:r>
            <w:r w:rsidRPr="00B14C31">
              <w:rPr>
                <w:rStyle w:val="normaltextrun"/>
                <w:b/>
                <w:color w:val="000000" w:themeColor="text1"/>
                <w:sz w:val="20"/>
                <w:szCs w:val="20"/>
                <w:shd w:val="clear" w:color="auto" w:fill="FFFFFF"/>
              </w:rPr>
              <w:t>ir</w:t>
            </w:r>
            <w:r w:rsidRPr="00B14C31">
              <w:rPr>
                <w:rStyle w:val="normaltextrun"/>
                <w:color w:val="000000" w:themeColor="text1"/>
                <w:sz w:val="20"/>
                <w:szCs w:val="20"/>
                <w:shd w:val="clear" w:color="auto" w:fill="FFFFFF"/>
              </w:rPr>
              <w:t xml:space="preserve"> finansinės grupės pertvarkymo veiksmai </w:t>
            </w:r>
            <w:r w:rsidRPr="00B14C31">
              <w:rPr>
                <w:rStyle w:val="normaltextrun"/>
                <w:b/>
                <w:color w:val="000000" w:themeColor="text1"/>
                <w:sz w:val="20"/>
                <w:szCs w:val="20"/>
                <w:shd w:val="clear" w:color="auto" w:fill="FFFFFF"/>
              </w:rPr>
              <w:t xml:space="preserve">turi būti </w:t>
            </w:r>
            <w:r w:rsidRPr="00B14C31">
              <w:rPr>
                <w:rStyle w:val="normaltextrun"/>
                <w:color w:val="000000" w:themeColor="text1"/>
                <w:sz w:val="20"/>
                <w:szCs w:val="20"/>
                <w:shd w:val="clear" w:color="auto" w:fill="FFFFFF"/>
              </w:rPr>
              <w:t>taikomi šiai tarpinei finansų kontroliuojančiajai bendrovei ir netaikomi mišrios veiklos kontroliuojančiajai bendrovei.</w:t>
            </w:r>
            <w:r w:rsidRPr="00B14C31">
              <w:rPr>
                <w:rStyle w:val="eop"/>
                <w:color w:val="000000" w:themeColor="text1"/>
                <w:sz w:val="20"/>
                <w:szCs w:val="20"/>
                <w:shd w:val="clear" w:color="auto" w:fill="FFFFFF"/>
              </w:rPr>
              <w:t>“</w:t>
            </w:r>
            <w:r w:rsidRPr="00B14C31">
              <w:rPr>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4. Laikantis šio straipsnio 3 dalies, nepaisant to, kad 1 straipsnio 1 dalies c arba d punkte nurodytas subjektas netenkina 32 straipsnio 1 dalyje nustatytų </w:t>
            </w:r>
            <w:r>
              <w:rPr>
                <w:lang w:val="lt-LT"/>
              </w:rPr>
              <w:lastRenderedPageBreak/>
              <w:t xml:space="preserve">sąlygų, pertvarkymo institucijos gali imtis pertvarkymo veiksmų 1 straipsnio 1 dalies c arba d punkte nurodyto subjekto atžvilgiu, jeigu tenkinamos visos šios sąlygos: </w:t>
            </w:r>
          </w:p>
          <w:p w:rsidR="00204E52" w:rsidRDefault="00204E52" w:rsidP="009A75B6">
            <w:pPr>
              <w:spacing w:after="0"/>
              <w:jc w:val="both"/>
              <w:rPr>
                <w:lang w:val="lt-LT"/>
              </w:rPr>
            </w:pPr>
            <w:r>
              <w:rPr>
                <w:lang w:val="lt-LT"/>
              </w:rPr>
              <w:t xml:space="preserve">a) subjektas yra pertvarkytinas subjektas; </w:t>
            </w:r>
          </w:p>
          <w:p w:rsidR="00204E52" w:rsidRDefault="00204E52" w:rsidP="009A75B6">
            <w:pPr>
              <w:spacing w:after="0"/>
              <w:jc w:val="both"/>
              <w:rPr>
                <w:lang w:val="lt-LT"/>
              </w:rPr>
            </w:pPr>
            <w:r>
              <w:rPr>
                <w:lang w:val="lt-LT"/>
              </w:rPr>
              <w:t xml:space="preserve">b) viena ar daugiau to subjekto patronuojamųjų įmonių, kurios yra įstaigos, bet nėra pertvarkomi subjektai, tenkina 32 straipsnio 1 dalyje nustatytas sąlygas; </w:t>
            </w:r>
          </w:p>
          <w:p w:rsidR="00204E52" w:rsidRDefault="00204E52" w:rsidP="009A75B6">
            <w:pPr>
              <w:spacing w:after="0"/>
              <w:jc w:val="both"/>
              <w:rPr>
                <w:lang w:val="lt-LT"/>
              </w:rPr>
            </w:pPr>
            <w:r>
              <w:rPr>
                <w:lang w:val="lt-LT"/>
              </w:rPr>
              <w:t>c) b punkte nurodytų patronuojamųjų įmonių turtas ir įsipareigojimai yra tokie, kad tų patronuojamųjų įmonių žlugimo atveju kiltų grėsmė visai pertvarkytinai grupei, ir subjekto atžvilgiu pertvarkymo veiksmai yra būtini arba tokių patronuojamųjų įmonių, kurios yra įstaigos, pertvarkymui, arba visos atitinkamos pertvarkytinos grupės pertvarkymui.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lastRenderedPageBreak/>
              <w:t>FTĮ projektas</w:t>
            </w:r>
          </w:p>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C340E4" w:rsidRPr="00B14C31" w:rsidRDefault="008E6712" w:rsidP="009A75B6">
            <w:pPr>
              <w:spacing w:after="0"/>
              <w:jc w:val="both"/>
              <w:textAlignment w:val="baseline"/>
              <w:rPr>
                <w:rFonts w:eastAsia="Times New Roman"/>
                <w:lang w:val="lt-LT" w:eastAsia="lt-LT"/>
              </w:rPr>
            </w:pPr>
            <w:r w:rsidRPr="00B14C31">
              <w:rPr>
                <w:rFonts w:eastAsia="Times New Roman"/>
                <w:lang w:val="lt-LT" w:eastAsia="lt-LT"/>
              </w:rPr>
              <w:lastRenderedPageBreak/>
              <w:t>Pakeisti 42 straipsni</w:t>
            </w:r>
            <w:r w:rsidR="00C340E4" w:rsidRPr="00B14C31">
              <w:rPr>
                <w:rFonts w:eastAsia="Times New Roman"/>
                <w:lang w:val="lt-LT" w:eastAsia="lt-LT"/>
              </w:rPr>
              <w:t xml:space="preserve">o 6 dalį ir ją išdėstyti taip: </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color w:val="000000" w:themeColor="text1"/>
                <w:sz w:val="20"/>
                <w:szCs w:val="20"/>
              </w:rPr>
              <w:t xml:space="preserve">„6. </w:t>
            </w:r>
            <w:r w:rsidRPr="00B14C31">
              <w:rPr>
                <w:rStyle w:val="normaltextrun"/>
                <w:color w:val="000000" w:themeColor="text1"/>
                <w:sz w:val="20"/>
                <w:szCs w:val="20"/>
              </w:rPr>
              <w:t>Nepaisant to, kad dėl šio įstatymo 1 straipsnio 2 dalies 4 punkte nurodyto subjekto nėra tenkinamos šio straipsnio 2 dalyje nurodytos sąlygos, pertvarkymo institucija gali imtis šio subjekto pertvarkymo veiksmų, kai nustato, kad yra tenkinamos visos šios sąlygos:</w:t>
            </w:r>
            <w:r w:rsidRPr="00B14C31">
              <w:rPr>
                <w:rStyle w:val="eop"/>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1) </w:t>
            </w:r>
            <w:r w:rsidRPr="00B14C31">
              <w:rPr>
                <w:rStyle w:val="normaltextrun"/>
                <w:b/>
                <w:color w:val="000000" w:themeColor="text1"/>
                <w:sz w:val="20"/>
                <w:szCs w:val="20"/>
              </w:rPr>
              <w:t>subjektas yra pertvarkytinas subjektas</w:t>
            </w:r>
            <w:r w:rsidRPr="00B14C31">
              <w:rPr>
                <w:rStyle w:val="normaltextrun"/>
                <w:color w:val="000000" w:themeColor="text1"/>
                <w:sz w:val="20"/>
                <w:szCs w:val="20"/>
              </w:rPr>
              <w:t>;</w:t>
            </w:r>
            <w:r w:rsidRPr="00B14C31">
              <w:rPr>
                <w:rStyle w:val="eop"/>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2) </w:t>
            </w:r>
            <w:r w:rsidRPr="00B14C31">
              <w:rPr>
                <w:rStyle w:val="normaltextrun"/>
                <w:b/>
                <w:color w:val="000000" w:themeColor="text1"/>
                <w:sz w:val="20"/>
                <w:szCs w:val="20"/>
              </w:rPr>
              <w:t>viena ar daugiau to subjekto patronuojamųjų įmonių, kurios yra įstaigos, bet nėra pertvarkytini subjektai, tenkina šio straipsnio 2 dalyje nustatytas sąlygas</w:t>
            </w:r>
            <w:r w:rsidRPr="00B14C31">
              <w:rPr>
                <w:rStyle w:val="normaltextrun"/>
                <w:color w:val="000000" w:themeColor="text1"/>
                <w:sz w:val="20"/>
                <w:szCs w:val="20"/>
              </w:rPr>
              <w:t>;</w:t>
            </w:r>
            <w:r w:rsidRPr="00B14C31">
              <w:rPr>
                <w:rStyle w:val="eop"/>
                <w:color w:val="000000" w:themeColor="text1"/>
                <w:sz w:val="20"/>
                <w:szCs w:val="20"/>
              </w:rPr>
              <w:t> </w:t>
            </w:r>
          </w:p>
          <w:p w:rsidR="00204E52" w:rsidRPr="00B14C31" w:rsidRDefault="00C340E4" w:rsidP="009A75B6">
            <w:pPr>
              <w:pStyle w:val="paragraph"/>
              <w:spacing w:before="0" w:beforeAutospacing="0" w:after="0" w:afterAutospacing="0"/>
              <w:jc w:val="both"/>
              <w:textAlignment w:val="baseline"/>
              <w:rPr>
                <w:sz w:val="20"/>
                <w:szCs w:val="20"/>
              </w:rPr>
            </w:pPr>
            <w:r w:rsidRPr="00B14C31">
              <w:rPr>
                <w:rStyle w:val="normaltextrun"/>
                <w:color w:val="000000" w:themeColor="text1"/>
                <w:sz w:val="20"/>
                <w:szCs w:val="20"/>
              </w:rPr>
              <w:t>3) </w:t>
            </w:r>
            <w:r w:rsidRPr="00B14C31">
              <w:rPr>
                <w:rStyle w:val="normaltextrun"/>
                <w:b/>
                <w:color w:val="000000" w:themeColor="text1"/>
                <w:sz w:val="20"/>
                <w:szCs w:val="20"/>
              </w:rPr>
              <w:t xml:space="preserve"> šio straipsnio 6 dalies 2 punkte nurodytų patronuojamųjų įmonių turtas ir įsipareigojimai yra tokie, kad šių įmonių žlugimas kelia grėsmę visai pertvarkytinai grupei, ir imtis subjekto pertvarkymo veiksmų yra būtina, kad būtų pertvarkytos tokios patronuojamosios įmonės, kurios yra įstaigos, arba visa pertvarkytina grupė.</w:t>
            </w:r>
            <w:r w:rsidRPr="00B14C31">
              <w:rPr>
                <w:rStyle w:val="normaltextrun"/>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2E5642" w:rsidP="009A75B6">
            <w:pPr>
              <w:spacing w:after="0"/>
              <w:jc w:val="both"/>
              <w:rPr>
                <w:i/>
                <w:lang w:val="lt-LT"/>
              </w:rPr>
            </w:pPr>
            <w:r>
              <w:rPr>
                <w:i/>
                <w:lang w:val="lt-LT"/>
              </w:rPr>
              <w:lastRenderedPageBreak/>
              <w:t xml:space="preserve">12) </w:t>
            </w:r>
            <w:r w:rsidR="00C72D36">
              <w:rPr>
                <w:i/>
                <w:lang w:val="lt-LT"/>
              </w:rPr>
              <w:t xml:space="preserve"> </w:t>
            </w:r>
            <w:r w:rsidR="00C72D36" w:rsidRPr="00C72D36">
              <w:rPr>
                <w:i/>
                <w:lang w:val="lt-LT"/>
              </w:rPr>
              <w:t>įterpiamas šis straipsnis:</w:t>
            </w:r>
          </w:p>
          <w:p w:rsidR="00204E52" w:rsidRDefault="00C72D36" w:rsidP="009A75B6">
            <w:pPr>
              <w:spacing w:after="0"/>
              <w:jc w:val="both"/>
              <w:rPr>
                <w:i/>
                <w:lang w:val="lt-LT"/>
              </w:rPr>
            </w:pPr>
            <w:r>
              <w:rPr>
                <w:i/>
                <w:lang w:val="lt-LT"/>
              </w:rPr>
              <w:t xml:space="preserve">33a </w:t>
            </w:r>
            <w:r w:rsidR="00204E52">
              <w:rPr>
                <w:i/>
                <w:lang w:val="lt-LT"/>
              </w:rPr>
              <w:t xml:space="preserve">straipsnis </w:t>
            </w:r>
          </w:p>
          <w:p w:rsidR="00204E52" w:rsidRDefault="00204E52" w:rsidP="009A75B6">
            <w:pPr>
              <w:spacing w:after="0"/>
              <w:jc w:val="both"/>
              <w:rPr>
                <w:i/>
                <w:lang w:val="lt-LT"/>
              </w:rPr>
            </w:pPr>
            <w:r>
              <w:rPr>
                <w:b/>
                <w:lang w:val="lt-LT"/>
              </w:rPr>
              <w:t>Įgaliojimai sustabdyti tam tikrų prievolių vykdymą</w:t>
            </w:r>
          </w:p>
          <w:p w:rsidR="00204E52" w:rsidRDefault="00204E52" w:rsidP="009A75B6">
            <w:pPr>
              <w:spacing w:after="0"/>
              <w:jc w:val="both"/>
              <w:rPr>
                <w:lang w:val="lt-LT"/>
              </w:rPr>
            </w:pPr>
            <w:r>
              <w:rPr>
                <w:lang w:val="lt-LT"/>
              </w:rPr>
              <w:t>1.Valstybės narės užtikrina, kad pertvarkymo institucijos, pasikonsultavusios su kompetentingomis institucijomis, kurios į prašymą dėl konsultacijų atsako laiku, turėtų įgaliojimus sustabdyti visų mokėjimo ar pateikimo prievolių vykdymą pagal visas sutartis, kurių šalis yra įstaiga arba 1 straipsnio 1 dalies b, c arba d punkte nurodytas subjektas, jei tenkinamos visos šios sąlygos:</w:t>
            </w:r>
          </w:p>
          <w:p w:rsidR="00204E52" w:rsidRDefault="00204E52" w:rsidP="009A75B6">
            <w:pPr>
              <w:spacing w:after="0"/>
              <w:jc w:val="both"/>
              <w:rPr>
                <w:lang w:val="lt-LT"/>
              </w:rPr>
            </w:pPr>
            <w:r>
              <w:rPr>
                <w:lang w:val="lt-LT"/>
              </w:rPr>
              <w:t>a) pagal 32 straipsnio 1 dalies a punktą nustatyta, kad įstaiga ar subjektas žlunga ar galėtų žlugti;</w:t>
            </w:r>
          </w:p>
          <w:p w:rsidR="00204E52" w:rsidRDefault="00204E52" w:rsidP="009A75B6">
            <w:pPr>
              <w:spacing w:after="0"/>
              <w:jc w:val="both"/>
              <w:rPr>
                <w:lang w:val="lt-LT"/>
              </w:rPr>
            </w:pPr>
            <w:r>
              <w:rPr>
                <w:lang w:val="lt-LT"/>
              </w:rPr>
              <w:t>b) nėra galimybės nedelsiant taikyti privačiojo sektoriaus priemonę, nurodytą 32 straipsnio 1 dalies b punkte, kuria būtų užkirstas kelias įstaigos ar subjekto žlugimui;</w:t>
            </w:r>
          </w:p>
          <w:p w:rsidR="00204E52" w:rsidRDefault="00204E52" w:rsidP="009A75B6">
            <w:pPr>
              <w:spacing w:after="0"/>
              <w:jc w:val="both"/>
              <w:rPr>
                <w:lang w:val="lt-LT"/>
              </w:rPr>
            </w:pPr>
            <w:r>
              <w:rPr>
                <w:lang w:val="lt-LT"/>
              </w:rPr>
              <w:t xml:space="preserve">c) naudojimasis sustabdymo įgaliojimais yra būtinas siekiant išvengti tolesnio įstaigos ar subjekto finansinės padėties blogėjimo ir </w:t>
            </w:r>
          </w:p>
          <w:p w:rsidR="00204E52" w:rsidRDefault="00204E52" w:rsidP="009A75B6">
            <w:pPr>
              <w:spacing w:after="0"/>
              <w:jc w:val="both"/>
              <w:rPr>
                <w:i/>
                <w:lang w:val="lt-LT"/>
              </w:rPr>
            </w:pPr>
            <w:r>
              <w:rPr>
                <w:lang w:val="lt-LT"/>
              </w:rPr>
              <w:t>d) naudojimasis sustabdymo įgaliojimais yra: i) būtinas siekiant nustatyti 32 straipsnio 1 dalies c punkte numatytas aplinkybes arba ii) būtinas siekiant pasirinkti tinkamus pertvarkymo veiksmus arba užtikrinti veiksmingą vienos ar daugiau pertvarkymo priemonių taikymą.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8E6712" w:rsidRPr="00B14C31">
              <w:rPr>
                <w:rFonts w:eastAsia="Times New Roman"/>
                <w:b/>
                <w:bCs/>
                <w:lang w:val="lt-LT" w:eastAsia="lt-LT"/>
              </w:rPr>
              <w:t xml:space="preserve"> straipsnis. Įstatymo papildymas </w:t>
            </w:r>
            <w:r w:rsidRPr="00B14C31">
              <w:rPr>
                <w:rFonts w:eastAsia="Times New Roman"/>
                <w:b/>
                <w:bCs/>
                <w:lang w:eastAsia="lt-LT"/>
              </w:rPr>
              <w:t>49</w:t>
            </w:r>
            <w:r w:rsidR="008E6712" w:rsidRPr="00B14C31">
              <w:rPr>
                <w:rFonts w:eastAsia="Times New Roman"/>
                <w:b/>
                <w:bCs/>
                <w:vertAlign w:val="superscript"/>
                <w:lang w:val="lt-LT" w:eastAsia="lt-LT"/>
              </w:rPr>
              <w:t>1</w:t>
            </w:r>
            <w:r w:rsidR="008E6712" w:rsidRPr="00B14C31">
              <w:rPr>
                <w:rFonts w:eastAsia="Times New Roman"/>
                <w:b/>
                <w:bCs/>
                <w:lang w:val="lt-LT" w:eastAsia="lt-LT"/>
              </w:rPr>
              <w:t xml:space="preserve"> straipsniu</w:t>
            </w:r>
          </w:p>
          <w:p w:rsidR="008E6712" w:rsidRPr="00B14C31" w:rsidRDefault="00724A50" w:rsidP="009A75B6">
            <w:pPr>
              <w:spacing w:after="0"/>
              <w:jc w:val="both"/>
              <w:rPr>
                <w:rFonts w:eastAsia="Times New Roman"/>
                <w:lang w:val="lt-LT" w:eastAsia="lt-LT"/>
              </w:rPr>
            </w:pPr>
            <w:r w:rsidRPr="00B14C31">
              <w:rPr>
                <w:rFonts w:eastAsia="Times New Roman"/>
                <w:lang w:val="lt-LT" w:eastAsia="lt-LT"/>
              </w:rPr>
              <w:t>Papildyti Įstatymą 49</w:t>
            </w:r>
            <w:r w:rsidR="008E6712" w:rsidRPr="00B14C31">
              <w:rPr>
                <w:rFonts w:eastAsia="Times New Roman"/>
                <w:vertAlign w:val="superscript"/>
                <w:lang w:val="lt-LT" w:eastAsia="lt-LT"/>
              </w:rPr>
              <w:t xml:space="preserve">1 </w:t>
            </w:r>
            <w:r w:rsidR="008E6712" w:rsidRPr="00B14C31">
              <w:rPr>
                <w:rFonts w:eastAsia="Times New Roman"/>
                <w:lang w:val="lt-LT" w:eastAsia="lt-LT"/>
              </w:rPr>
              <w:t>straipsniu:</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rStyle w:val="eop"/>
                <w:color w:val="000000" w:themeColor="text1"/>
                <w:sz w:val="20"/>
                <w:szCs w:val="20"/>
              </w:rPr>
              <w:t>„</w:t>
            </w:r>
            <w:r w:rsidRPr="00B14C31">
              <w:rPr>
                <w:b/>
                <w:color w:val="000000" w:themeColor="text1"/>
                <w:sz w:val="20"/>
                <w:szCs w:val="20"/>
              </w:rPr>
              <w:t>49</w:t>
            </w:r>
            <w:r w:rsidRPr="00B14C31">
              <w:rPr>
                <w:b/>
                <w:color w:val="000000" w:themeColor="text1"/>
                <w:sz w:val="20"/>
                <w:szCs w:val="20"/>
                <w:vertAlign w:val="superscript"/>
              </w:rPr>
              <w:t xml:space="preserve">1 </w:t>
            </w:r>
            <w:r w:rsidRPr="00B14C31">
              <w:rPr>
                <w:b/>
                <w:color w:val="000000" w:themeColor="text1"/>
                <w:sz w:val="20"/>
                <w:szCs w:val="20"/>
              </w:rPr>
              <w:t>straipsnis.</w:t>
            </w:r>
            <w:r w:rsidRPr="00B14C31">
              <w:rPr>
                <w:b/>
                <w:bCs/>
                <w:color w:val="000000" w:themeColor="text1"/>
                <w:sz w:val="20"/>
                <w:szCs w:val="20"/>
              </w:rPr>
              <w:t xml:space="preserve"> </w:t>
            </w:r>
            <w:r w:rsidRPr="00B14C31">
              <w:rPr>
                <w:rStyle w:val="normaltextrun"/>
                <w:b/>
                <w:bCs/>
                <w:color w:val="000000" w:themeColor="text1"/>
                <w:sz w:val="20"/>
                <w:szCs w:val="20"/>
              </w:rPr>
              <w:t xml:space="preserve">Tam tikrų įsipareigojimų vykdymo sustabdymas </w:t>
            </w:r>
          </w:p>
          <w:p w:rsidR="00C340E4"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 xml:space="preserve">1. Pertvarkymo institucija, pasikonsultavusi su priežiūros institucija, turi teisę sustabdyti bet kokių </w:t>
            </w:r>
            <w:bookmarkStart w:id="9" w:name="_Hlk71802097"/>
            <w:r w:rsidRPr="00B14C31">
              <w:rPr>
                <w:rStyle w:val="normaltextrun"/>
                <w:b/>
                <w:color w:val="000000" w:themeColor="text1"/>
                <w:sz w:val="20"/>
                <w:szCs w:val="20"/>
              </w:rPr>
              <w:t xml:space="preserve">mokėjimo ar perdavimo įsipareigojimų </w:t>
            </w:r>
            <w:bookmarkEnd w:id="9"/>
            <w:r w:rsidRPr="00B14C31">
              <w:rPr>
                <w:rStyle w:val="normaltextrun"/>
                <w:b/>
                <w:color w:val="000000" w:themeColor="text1"/>
                <w:sz w:val="20"/>
                <w:szCs w:val="20"/>
              </w:rPr>
              <w:t>vykdymą pagal sutartis, kurių šalis yra įstaiga ar šio įstatymo 1 straipsnio 2 dalies 4 ar 5 punkte nurodytas subjektas, jeigu tenkinamos visos šios sąlygos: </w:t>
            </w:r>
            <w:r w:rsidRPr="00B14C31">
              <w:rPr>
                <w:rStyle w:val="eop"/>
                <w:b/>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1) vadovaudamasi šio įstatymo 42 straipsnio 2 dalies 1 punktu nustatė, kad įstaiga arba subjektas žlunga arba galėtų žlugti; </w:t>
            </w:r>
            <w:r w:rsidRPr="00B14C31">
              <w:rPr>
                <w:rStyle w:val="eop"/>
                <w:b/>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2)</w:t>
            </w:r>
            <w:r w:rsidRPr="00B14C31">
              <w:rPr>
                <w:color w:val="000000" w:themeColor="text1"/>
                <w:sz w:val="20"/>
                <w:szCs w:val="20"/>
              </w:rPr>
              <w:t xml:space="preserve"> </w:t>
            </w:r>
            <w:r w:rsidRPr="00B14C31">
              <w:rPr>
                <w:b/>
                <w:color w:val="000000" w:themeColor="text1"/>
                <w:sz w:val="20"/>
                <w:szCs w:val="20"/>
              </w:rPr>
              <w:t>nėra galimybės nedelsiant taikyti alternatyvių privataus sektoriaus priemonių, nurodytų šio įstatymo 42 straipsnio 2 dalies 2 punkte, kad būtų išvengta įstaigos ar subjekto žlugimo</w:t>
            </w:r>
            <w:r w:rsidRPr="00B14C31">
              <w:rPr>
                <w:rStyle w:val="normaltextrun"/>
                <w:b/>
                <w:color w:val="000000" w:themeColor="text1"/>
                <w:sz w:val="20"/>
                <w:szCs w:val="20"/>
              </w:rPr>
              <w:t>; </w:t>
            </w:r>
            <w:r w:rsidRPr="00B14C31">
              <w:rPr>
                <w:rStyle w:val="eop"/>
                <w:b/>
                <w:color w:val="000000" w:themeColor="text1"/>
                <w:sz w:val="20"/>
                <w:szCs w:val="20"/>
              </w:rPr>
              <w:t> </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 xml:space="preserve">3) sustabdymas būtinas siekiant išvengti tolesnio įstaigos ar subjekto finansinės padėties blogėjimo ir </w:t>
            </w:r>
            <w:r w:rsidRPr="00B14C31">
              <w:rPr>
                <w:b/>
                <w:color w:val="000000" w:themeColor="text1"/>
                <w:sz w:val="20"/>
                <w:szCs w:val="20"/>
              </w:rPr>
              <w:t>šio įstatymo 42 straipsnio 2 dalies 3 punkte nurodytoms aplinkybėms nustatyti, tinkamiems pertvarkymo veiksmams pasirinkti arba veiksmingam vienos ar daugiau pertvarkymo priemonių taikymui užtikrinti.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2.</w:t>
            </w:r>
            <w:r w:rsidR="002E5642">
              <w:rPr>
                <w:lang w:val="lt-LT"/>
              </w:rPr>
              <w:t xml:space="preserve"> </w:t>
            </w:r>
            <w:r>
              <w:rPr>
                <w:lang w:val="lt-LT"/>
              </w:rPr>
              <w:t xml:space="preserve">Šio straipsnio 1 dalyje nurodyti įgaliojimai netaikomi mokėjimo ar pateikimo prievolėms, kurių turima: </w:t>
            </w:r>
          </w:p>
          <w:p w:rsidR="00204E52" w:rsidRDefault="00204E52" w:rsidP="009A75B6">
            <w:pPr>
              <w:spacing w:after="0"/>
              <w:jc w:val="both"/>
              <w:rPr>
                <w:lang w:val="lt-LT"/>
              </w:rPr>
            </w:pPr>
            <w:r>
              <w:rPr>
                <w:lang w:val="lt-LT"/>
              </w:rPr>
              <w:t xml:space="preserve">a) sistemoms ir sistemų valdytojams, paskirtiems pagal Direktyvą 98/26/EB; </w:t>
            </w:r>
          </w:p>
          <w:p w:rsidR="00204E52" w:rsidRDefault="00204E52" w:rsidP="009A75B6">
            <w:pPr>
              <w:spacing w:after="0"/>
              <w:jc w:val="both"/>
              <w:rPr>
                <w:lang w:val="lt-LT"/>
              </w:rPr>
            </w:pPr>
            <w:r>
              <w:rPr>
                <w:lang w:val="lt-LT"/>
              </w:rPr>
              <w:t xml:space="preserve">b) PSŠ, kurioms Sąjungoje suteiktas leidimas pagal Reglamento (ES) Nr. 648/2012 14 straipsnį, ir pagal to reglamento 25 straipsnį EVPRI </w:t>
            </w:r>
            <w:r>
              <w:rPr>
                <w:lang w:val="lt-LT"/>
              </w:rPr>
              <w:lastRenderedPageBreak/>
              <w:t xml:space="preserve">pripažintoms trečiųjų valstybių PSŠ; </w:t>
            </w:r>
          </w:p>
          <w:p w:rsidR="00204E52" w:rsidRDefault="00204E52" w:rsidP="009A75B6">
            <w:pPr>
              <w:spacing w:after="0"/>
              <w:jc w:val="both"/>
              <w:rPr>
                <w:lang w:val="lt-LT"/>
              </w:rPr>
            </w:pPr>
            <w:r>
              <w:rPr>
                <w:lang w:val="lt-LT"/>
              </w:rPr>
              <w:t>c) centriniams bankams.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lastRenderedPageBreak/>
              <w:t>FTĮ projektas:</w:t>
            </w:r>
          </w:p>
          <w:p w:rsidR="002E5642" w:rsidRPr="00B14C31" w:rsidRDefault="002E5642" w:rsidP="009A75B6">
            <w:pPr>
              <w:spacing w:after="0"/>
              <w:jc w:val="both"/>
              <w:rPr>
                <w:rFonts w:eastAsia="Times New Roman"/>
                <w:b/>
                <w:bCs/>
                <w:lang w:val="lt-LT" w:eastAsia="lt-LT"/>
              </w:rPr>
            </w:pPr>
            <w:r w:rsidRPr="00B14C31">
              <w:rPr>
                <w:rFonts w:eastAsia="Times New Roman"/>
                <w:b/>
                <w:bCs/>
                <w:lang w:val="lt-LT" w:eastAsia="lt-LT"/>
              </w:rPr>
              <w:t>3</w:t>
            </w:r>
            <w:r w:rsidR="00F45B3D" w:rsidRPr="00B14C31">
              <w:rPr>
                <w:rFonts w:eastAsia="Times New Roman"/>
                <w:b/>
                <w:bCs/>
                <w:lang w:val="lt-LT" w:eastAsia="lt-LT"/>
              </w:rPr>
              <w:t xml:space="preserve">1 </w:t>
            </w:r>
            <w:r w:rsidRPr="00B14C31">
              <w:rPr>
                <w:rFonts w:eastAsia="Times New Roman"/>
                <w:b/>
                <w:bCs/>
                <w:lang w:val="lt-LT" w:eastAsia="lt-LT"/>
              </w:rPr>
              <w:t xml:space="preserve">straipsnis. Įstatymo papildymas </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00F45B3D" w:rsidRPr="00B14C31">
              <w:rPr>
                <w:rFonts w:eastAsia="Times New Roman"/>
                <w:b/>
                <w:bCs/>
                <w:lang w:val="lt-LT" w:eastAsia="lt-LT"/>
              </w:rPr>
              <w:t xml:space="preserve"> </w:t>
            </w:r>
            <w:r w:rsidRPr="00B14C31">
              <w:rPr>
                <w:rFonts w:eastAsia="Times New Roman"/>
                <w:b/>
                <w:bCs/>
                <w:lang w:val="lt-LT" w:eastAsia="lt-LT"/>
              </w:rPr>
              <w:t>straipsniu</w:t>
            </w:r>
          </w:p>
          <w:p w:rsidR="002E5642" w:rsidRPr="00B14C31" w:rsidRDefault="00724A50" w:rsidP="009A75B6">
            <w:pPr>
              <w:spacing w:after="0"/>
              <w:jc w:val="both"/>
              <w:rPr>
                <w:rFonts w:eastAsia="Times New Roman"/>
                <w:lang w:val="lt-LT" w:eastAsia="lt-LT"/>
              </w:rPr>
            </w:pPr>
            <w:r w:rsidRPr="00B14C31">
              <w:rPr>
                <w:rFonts w:eastAsia="Times New Roman"/>
                <w:lang w:val="lt-LT" w:eastAsia="lt-LT"/>
              </w:rPr>
              <w:t>Papildyti Įstatymą 49</w:t>
            </w:r>
            <w:r w:rsidR="002E5642" w:rsidRPr="00B14C31">
              <w:rPr>
                <w:rFonts w:eastAsia="Times New Roman"/>
                <w:vertAlign w:val="superscript"/>
                <w:lang w:val="lt-LT" w:eastAsia="lt-LT"/>
              </w:rPr>
              <w:t xml:space="preserve">1 </w:t>
            </w:r>
            <w:r w:rsidR="002E5642"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lastRenderedPageBreak/>
              <w:t>2. Šio straipsnio 1 dalyje nurodytas sustabdymas netaikomas mokėjimo ir perdavimo įsipareigojimams mokėjimo ar vertybinių popierių atsiskaitymo sistemoms ar sistemų valdytojams, pagrindinėms sutarties šalims, kurioms ES suteiktas leidimas pagal Reglamento (ES) Nr. 648/2012 14 straipsnį, trečiųjų valstybių pagrindinėms sandorio šalims, Europos vertybinių popierių ir rinkų institucijos pripažintoms pagal Reglamento (ES) Nr. 648/2012 25 straipsnį, ir centriniams bankams.</w:t>
            </w:r>
            <w:r w:rsidRPr="00B14C31">
              <w:rPr>
                <w:rStyle w:val="eop"/>
                <w:b/>
                <w:color w:val="000000" w:themeColor="text1"/>
                <w:sz w:val="20"/>
                <w:szCs w:val="20"/>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Pertvarkymo institucijos šio straipsnio 1 dalyje nurodytų įgaliojimų taikymo sritį nustato atsižvelgdamos į kiekvieno atvejo aplinkybes. Visų pirma, pertvarkymo institucijos atidžiai įvertina, ar tinkama sustabdymo įgaliojimus taikyti ir reikalavimus atitinkantiems indėliams, kaip apibrėžta Direktyvos 2014/49/ES 2 straipsnio 1 dalies 4 punkte, ypač fizinių asmenų ir labai mažų, mažųjų ir vidutinių įmonių turimiems apdraustiesiems indėliams.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lang w:val="lt-LT" w:eastAsia="lt-LT"/>
              </w:rPr>
              <w:t>49</w:t>
            </w:r>
            <w:r w:rsidR="00724A50" w:rsidRPr="00B14C31">
              <w:rPr>
                <w:rFonts w:eastAsia="Times New Roman"/>
                <w:vertAlign w:val="superscript"/>
                <w:lang w:val="lt-LT" w:eastAsia="lt-LT"/>
              </w:rPr>
              <w:t xml:space="preserve">1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sz w:val="20"/>
                <w:szCs w:val="20"/>
              </w:rPr>
            </w:pPr>
            <w:r w:rsidRPr="00B14C31">
              <w:rPr>
                <w:rStyle w:val="normaltextrun"/>
                <w:b/>
                <w:color w:val="000000" w:themeColor="text1"/>
                <w:sz w:val="20"/>
                <w:szCs w:val="20"/>
              </w:rPr>
              <w:t xml:space="preserve">3. </w:t>
            </w:r>
            <w:r w:rsidRPr="00B14C31">
              <w:rPr>
                <w:b/>
                <w:color w:val="000000" w:themeColor="text1"/>
                <w:sz w:val="20"/>
                <w:szCs w:val="20"/>
              </w:rPr>
              <w:t xml:space="preserve">Pertvarkymo institucija, nustatydama šio straipsnio 1 dalyje nurodyto sustabdymo apimtį, turi atsižvelgti į konkretų atvejį ir aplinkybes. Pertvarkymo institucija pirmiausia turi įvertinti, ar </w:t>
            </w:r>
            <w:bookmarkStart w:id="10" w:name="_Hlk71717443"/>
            <w:r w:rsidRPr="00B14C31">
              <w:rPr>
                <w:b/>
                <w:color w:val="000000" w:themeColor="text1"/>
                <w:sz w:val="20"/>
                <w:szCs w:val="20"/>
              </w:rPr>
              <w:t>taikyti sustabdymą tinkamiems drausti indėliams</w:t>
            </w:r>
            <w:bookmarkEnd w:id="10"/>
            <w:r w:rsidRPr="00B14C31">
              <w:rPr>
                <w:b/>
                <w:color w:val="000000" w:themeColor="text1"/>
                <w:sz w:val="20"/>
                <w:szCs w:val="20"/>
              </w:rPr>
              <w:t xml:space="preserve">, kaip jie suprantami pagal Indėlių ir įsipareigojimų investuotojams draudimo įstatymą, ypač fizinių asmenų ir labai mažų, mažų ir vidutinių įmonių, kaip jos apibrėžtos Smulkiojo ir vidutinio verslo plėtros įstatyme, turimiems apdraustiesiems indėliams. </w:t>
            </w:r>
            <w:r w:rsidRPr="00B14C31">
              <w:rPr>
                <w:sz w:val="20"/>
                <w:szCs w:val="20"/>
              </w:rPr>
              <w:t xml:space="preserve"> </w:t>
            </w:r>
            <w:r w:rsidRPr="00B14C31">
              <w:rPr>
                <w:b/>
                <w:color w:val="000000" w:themeColor="text1"/>
                <w:sz w:val="20"/>
                <w:szCs w:val="20"/>
              </w:rPr>
              <w:t>Jei šio straipsnio 1 dalyje nurodytas sustabdymas taikomas tinkamiems drausti indėliams, pertvarkymo institucija gali nustatyti tinkamą kiekvienai sustabdymo dienai skirtą sumą, kurią indėlininkai turėtų galimybę iš tų indėlių pasiimti.</w:t>
            </w:r>
            <w:r w:rsidR="003D7A08">
              <w:rPr>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3. Valstybės narės gali nustatyti, kad tais atvejais, kai įgaliojimai sustabdyti mokėjimo ar pateikimo prievolių vykdymą yra taikomi reikalavimus atitinkantiems indėliams, pertvarkymo institucijos užtikrina, kad indėlininkai turėtų galimybę iš tų indėlių paimti tinkamą dienai skirtą sumą.</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14C31" w:rsidRDefault="00204E52" w:rsidP="009A75B6">
            <w:pPr>
              <w:spacing w:after="0"/>
              <w:jc w:val="both"/>
              <w:rPr>
                <w:i/>
                <w:iCs/>
                <w:lang w:val="lt-LT" w:eastAsia="lt-LT"/>
              </w:rPr>
            </w:pPr>
            <w:r w:rsidRPr="00B14C31">
              <w:rPr>
                <w:i/>
                <w:iCs/>
                <w:lang w:val="lt-LT" w:eastAsia="lt-LT"/>
              </w:rPr>
              <w:t>Pastaba: Direktyvos straipsnio nuostatų perkelti ir įgyvendinti nereikia, nes opcija nepasinaudota.</w:t>
            </w:r>
          </w:p>
          <w:p w:rsidR="00204E52" w:rsidRPr="00B14C31"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4. Sustabdymo pagal 1 dalį laikotarpis turi būti kuo trumpesnis ir negali viršyti minimalaus laikotarpio, kuris, pertvarkymo institucijos nuomone, yra būtinas 1 dalies c ir d punktuose nurodytais tikslais, ir bet kuriuo atveju negali būti ilgesnis nei laikotarpis nuo pranešimo apie sustabdymą pagal 8 dalį paskelbimo iki kitos darbo dienos po paskelbimo dienos vidurnakčio valstybėje narėje, kurioje yra įstaigos ar subjekto pertvarkymo institucija. </w:t>
            </w:r>
          </w:p>
          <w:p w:rsidR="00204E52" w:rsidRDefault="00204E52" w:rsidP="009A75B6">
            <w:pPr>
              <w:spacing w:after="0"/>
              <w:jc w:val="both"/>
              <w:rPr>
                <w:lang w:val="lt-LT"/>
              </w:rPr>
            </w:pPr>
            <w:r>
              <w:rPr>
                <w:lang w:val="lt-LT"/>
              </w:rPr>
              <w:t>Pasibaigus pirmoje pastraipoje nurodytam sustabdymo laikotarpiui, sustabdymas nustoja galioti.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w:t>
            </w:r>
            <w:r w:rsidR="002E5642" w:rsidRPr="00B14C31">
              <w:rPr>
                <w:rFonts w:eastAsia="Times New Roman"/>
                <w:b/>
                <w:bCs/>
                <w:lang w:val="lt-LT" w:eastAsia="lt-LT"/>
              </w:rPr>
              <w:t>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Pr="00B14C31">
              <w:rPr>
                <w:rFonts w:eastAsia="Times New Roman"/>
                <w:vertAlign w:val="superscript"/>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4. Sustabdymo laikotarpis turi būti kuo trumpesnis, bet ne ilgesnis nei laikotarpis nuo pranešimo apie sustabdymą paskelbimo pagal šio straipsnio 9 dalį momento iki kitos darbo dienos po paskelbimo dienos vidurnakčio. Pasibaigus mokėjimo ar perdavimo įsipareigojimų vykdymo sustabdymo laikotarpiui, sustabdymas nustoja galioti.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5. Naudodamosi šio straipsnio 1 dalyje nurodytais įgaliojimais, pertvarkymo institucijos atsižvelgia į tai, kokį poveikį naudojimasis tais įgaliojimais galėtų turėti tvarkingam finansų rinkų veikimui, ir į galiojančias nacionalines taisykles, taip pat į priežiūros ir teisminius įgaliojimus, kad būtų apsaugotos kreditorių teisės ir užtikrintas vienodas požiūris į kreditorius įprastose bankroto procedūrose. Pertvarkymo institucijos visų pirma atsižvelgia į galimą nacionalinių bankroto procedūrų taikymą įstaigai ar subjektui dėl pagal 32 straipsnio 1 dalies c punktą nustatytų aplinkybių ir imasi priemonių, kurias jos laiko tinkamomis, kad būtų užtikrintas tinkamas koordinavimas su nacionalinėmis administracinėmis arba teisminėmis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002E5642" w:rsidRPr="00B14C31">
              <w:rPr>
                <w:rFonts w:eastAsia="Times New Roman"/>
                <w:b/>
                <w:bCs/>
                <w:lang w:eastAsia="lt-LT"/>
              </w:rPr>
              <w:t>50</w:t>
            </w:r>
            <w:r w:rsidR="002E5642"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00724A50" w:rsidRPr="00B14C31">
              <w:rPr>
                <w:rFonts w:eastAsia="Times New Roman"/>
                <w:b/>
                <w:bCs/>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812A0A">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5. Pertvarkymo institucija, atlikdama šiame straipsnyje nurodytus veiksmus, privalo atsižvelgti į tai, kokį poveikį jie galėtų turėti tinkamam finansų rinkų veikimui, ir į Lietuvos Respublikos teisės aktų reikalavimus, įskaitant priežiūros institucijų ir teismų įgaliojimus, kad būtų apsaugotos kreditorių teisės ir užtikrintas vienodas požiūris į kreditorius bankroto procese. Pertvarkymo institucija įvertina galimą bankroto proceso taikymą įstaigai ar subjektui dėl šio įstatymo 42 straipsnio 2 dalies 3 punkte nustatytų aplinkybių ir savo veiksmus koordinuoja su Lietuvos Respublikos valstybės institucijomis ar įstaigomis.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6. Kai mokėjimo ar pateikimo prievolių pagal sutartį vykdymas sustabdomas pagal 1 dalį, sandorio šalių mokėjimo ar pateikimo prievolių pagal tą sutartį vykdymas sustabdomas tam pačiam laikotarpiui.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Pr="00B14C31">
              <w:rPr>
                <w:rFonts w:eastAsia="Times New Roman"/>
                <w:vertAlign w:val="superscript"/>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b/>
                <w:color w:val="000000" w:themeColor="text1"/>
                <w:sz w:val="20"/>
                <w:szCs w:val="20"/>
              </w:rPr>
              <w:t xml:space="preserve">6. Jeigu įstaigos ar šio įstatymo 1 straipsnio 2 dalies 4 ar 5 punkte nurodyto subjekto mokėjimo ar perdavimo įsipareigojimų vykdymas pagal sutartį sustabdomas pagal šio straipsnio 1 dalį, kitų tos sutarties šalių mokėjimo ar perdavimo įsipareigojimų pagal tą sutartį vykdymas sustabdomas tam pačiam laikotarpiui. </w:t>
            </w:r>
            <w:r w:rsidRPr="00B14C31">
              <w:rPr>
                <w:b/>
                <w:bCs/>
                <w:color w:val="000000" w:themeColor="text1"/>
                <w:sz w:val="20"/>
                <w:szCs w:val="20"/>
              </w:rPr>
              <w:t>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w:t>
            </w:r>
            <w:r w:rsidRPr="00B14C31">
              <w:rPr>
                <w:color w:val="000000" w:themeColor="text1"/>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7.Mokėjimo ar pateikimo prievolė, kurios įvykdymo terminas būtų suėjęs sustabdymo laikotarpiu, turi būti įvykdyta iškart tam laikotarpiui pasibaigus.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w:t>
            </w:r>
            <w:r w:rsidR="002E5642" w:rsidRPr="00B14C31">
              <w:rPr>
                <w:rFonts w:eastAsia="Times New Roman"/>
                <w:b/>
                <w:bCs/>
                <w:lang w:val="lt-LT" w:eastAsia="lt-LT"/>
              </w:rPr>
              <w:t>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00724A50" w:rsidRPr="00B14C31">
              <w:rPr>
                <w:rFonts w:eastAsia="Times New Roman"/>
                <w:b/>
                <w:bCs/>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724A50" w:rsidRPr="00B14C31">
              <w:rPr>
                <w:rFonts w:eastAsia="Times New Roman"/>
                <w:b/>
                <w:bCs/>
                <w:lang w:eastAsia="lt-LT"/>
              </w:rPr>
              <w:t>49</w:t>
            </w:r>
            <w:r w:rsidR="00724A50"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7. Jeigu mokėjimo ar perdavimo įsipareigojimų įvykdymo terminas būtų suėjęs jų sustabdymo laikotarpiu, to mokėjimo ar perdavimo įsipareigojimų įvykdymo terminas sueina pasibaigus jų sustabdymo laikotarpiui.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8.Valstybės narės užtikrina, kad pertvarkymo institucijos, naudodamosi šio straipsnio 1 dalyje nurodytais įgaliojimais po to, kai pagal 32 straipsnio 1 dalies a punktą nustato, kad įstaiga žlunga arba galėtų žlugti, ir prieš priimdamos sprendimą dėl pertvarkymo, nedelsdamos apie tai praneštų įstaigai ar subjektui, nurodytam 1 straipsnio 1 dalies b, c arba d punkte, ir 83 straipsnio 2 dalies a–h punktuose nurodytoms institucijoms.</w:t>
            </w:r>
          </w:p>
          <w:p w:rsidR="00204E52" w:rsidRDefault="00204E52" w:rsidP="009A75B6">
            <w:pPr>
              <w:spacing w:after="0"/>
              <w:jc w:val="both"/>
              <w:rPr>
                <w:lang w:val="lt-LT"/>
              </w:rPr>
            </w:pPr>
            <w:r>
              <w:rPr>
                <w:lang w:val="lt-LT"/>
              </w:rPr>
              <w:t>Pertvarkymo institucija 83 straipsnio 4 dalyje nurodytomis priemonėmis paskelbia potvarkį arba priemones, kuriais pagal šį straipsnį sustabdomas prievolių vykdymas, ir sustabdymo sąlygas bei laikotarpį arba užtikrina jų paskelbimą.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724A50"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00F45B3D" w:rsidRPr="00B14C31">
              <w:rPr>
                <w:rFonts w:eastAsia="Times New Roman"/>
                <w:b/>
                <w:bCs/>
                <w:lang w:val="lt-LT" w:eastAsia="lt-LT"/>
              </w:rPr>
              <w:t xml:space="preserve"> </w:t>
            </w:r>
            <w:r w:rsidR="002E5642" w:rsidRPr="00B14C31">
              <w:rPr>
                <w:rFonts w:eastAsia="Times New Roman"/>
                <w:b/>
                <w:bCs/>
                <w:lang w:val="lt-LT" w:eastAsia="lt-LT"/>
              </w:rPr>
              <w:t>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00724A50" w:rsidRPr="00B14C31">
              <w:rPr>
                <w:rFonts w:eastAsia="Times New Roman"/>
                <w:b/>
                <w:bCs/>
                <w:lang w:val="lt-LT" w:eastAsia="lt-LT"/>
              </w:rPr>
              <w:t xml:space="preserve"> </w:t>
            </w:r>
            <w:r w:rsidRPr="00B14C31">
              <w:rPr>
                <w:rFonts w:eastAsia="Times New Roman"/>
                <w:vertAlign w:val="superscript"/>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724A50" w:rsidRPr="00B14C31">
              <w:rPr>
                <w:rFonts w:eastAsia="Times New Roman"/>
                <w:b/>
                <w:bCs/>
                <w:lang w:eastAsia="lt-LT"/>
              </w:rPr>
              <w:t>49</w:t>
            </w:r>
            <w:r w:rsidR="00724A50" w:rsidRPr="00B14C31">
              <w:rPr>
                <w:rFonts w:eastAsia="Times New Roman"/>
                <w:b/>
                <w:bCs/>
                <w:vertAlign w:val="superscript"/>
                <w:lang w:val="lt-LT" w:eastAsia="lt-LT"/>
              </w:rPr>
              <w:t xml:space="preserve">1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3D7A08" w:rsidRDefault="00C340E4" w:rsidP="003D7A08">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8. Pertvarkymo institucija turi nedelsdama informuoti įstaigą ar šio įstatymo 1 straipsnio 2 dalies 4 ar 5 punkte nurodytą subjektą ir šio įstatymo 98 straipsnio 1 dalies 1‒7 punktuose nurodytas institucijas apie mokėjimo ar perdavimo įsipareigojimų vykdymo sustabdymą. Ši informacija turi būti pateikiama, kai nustatoma, kad įstaiga ar šio įstatymo 1 straipsnio 2 dalies 4 ar 5 punkte nurodytas subjektas žlunga ar galėtų žlugti, prieš priimant sprendimą dėl tokios įs</w:t>
            </w:r>
            <w:r w:rsidR="003D7A08">
              <w:rPr>
                <w:b/>
                <w:color w:val="000000" w:themeColor="text1"/>
                <w:sz w:val="20"/>
                <w:szCs w:val="20"/>
              </w:rPr>
              <w:t>taigos ar subjekto pertvarkymo.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9. Šis straipsnis nedaro poveikio valstybių narių nacionalinės teisės nuostatoms, kuriomis suteikiami įgaliojimai sustabdyti šio straipsnio 1 dalyje nurodytų įstaigų ir subjektų mokėjimo ar pateikimo prievolių vykdymą prieš tai, kai pagal 32 straipsnio 1 dalies a punktą nustatoma, kad įstaiga žlunga arba galėtų žlugti, arba sustabdyti įstaigų ar subjektų, kurie turi būti likviduojami pagal įprastinę bankroto procedūrą, mokėjimo ar pateikimo prievolių vykdymą, ir kuriomis išplečiama šiame straipsnyje numatytų įgaliojimų taikymo sritis ir trukmė. Tokiais įgaliojimais naudojamasi laikantis atitinkamuose nacionalinės teisės aktuose numatytos taikymo srities, trukmės ir sąlygų. Šiame straipsnyje numatytos sąlygos nedaro poveikio sąlygoms, susijusioms su tokiais įgaliojimais sustabdyti mokėjimo ar pateikimo prievolių vykdymą.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50" w:rsidRPr="00B14C31" w:rsidRDefault="00724A50" w:rsidP="009A75B6">
            <w:pPr>
              <w:spacing w:after="0"/>
              <w:jc w:val="both"/>
              <w:rPr>
                <w:rFonts w:eastAsia="Times New Roman"/>
                <w:b/>
                <w:lang w:val="lt-LT" w:eastAsia="lt-LT"/>
              </w:rPr>
            </w:pPr>
            <w:r w:rsidRPr="00B14C31">
              <w:rPr>
                <w:rFonts w:eastAsia="Times New Roman"/>
                <w:b/>
                <w:lang w:val="lt-LT" w:eastAsia="lt-LT"/>
              </w:rPr>
              <w:t>FTĮ projektas:</w:t>
            </w:r>
          </w:p>
          <w:p w:rsidR="00724A50" w:rsidRPr="00B14C31" w:rsidRDefault="00724A50" w:rsidP="009A75B6">
            <w:pPr>
              <w:spacing w:after="0"/>
              <w:jc w:val="both"/>
              <w:rPr>
                <w:rFonts w:eastAsia="Times New Roman"/>
                <w:b/>
                <w:bCs/>
                <w:lang w:val="lt-LT" w:eastAsia="lt-LT"/>
              </w:rPr>
            </w:pPr>
            <w:r w:rsidRPr="00B14C31">
              <w:rPr>
                <w:rFonts w:eastAsia="Times New Roman"/>
                <w:b/>
                <w:bCs/>
                <w:lang w:val="lt-LT" w:eastAsia="lt-LT"/>
              </w:rPr>
              <w:t xml:space="preserve">31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straipsniu</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1. Pertvarkymo institucija, pasikonsultavusi su priežiūros institucija, turi teisę sustabdyti bet kokių mokėjimo ar perdavimo įsipareigojimų vykdymą pagal sutartis, kurių šalis yra įstaiga ar šio įstatymo 1 straipsnio 2 dalies 4 ar 5 punkte nurodytas subjektas, jeigu tenkinamos visos šios sąlygos: </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1) vadovaudamasi šio įstatymo 42 straipsnio 2 dalies 1 punktu nustatė, kad įstaiga arba subjektas žlunga arba galėtų žlugti; </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2)</w:t>
            </w:r>
            <w:r w:rsidRPr="00B14C31">
              <w:rPr>
                <w:color w:val="000000" w:themeColor="text1"/>
                <w:sz w:val="20"/>
                <w:szCs w:val="20"/>
              </w:rPr>
              <w:t xml:space="preserve"> </w:t>
            </w:r>
            <w:r w:rsidRPr="00B14C31">
              <w:rPr>
                <w:b/>
                <w:color w:val="000000" w:themeColor="text1"/>
                <w:sz w:val="20"/>
                <w:szCs w:val="20"/>
              </w:rPr>
              <w:t>nėra galimybės nedelsiant taikyti alternatyvių privataus sektoriaus priemonių, nurodytų šio įstatymo 42 straipsnio 2 dalies 2 punkte, kad būtų išvengta įstaigos ar subjekto žlugimo</w:t>
            </w:r>
            <w:r w:rsidRPr="00B14C31">
              <w:rPr>
                <w:rStyle w:val="normaltextrun"/>
                <w:b/>
                <w:color w:val="000000" w:themeColor="text1"/>
                <w:sz w:val="20"/>
                <w:szCs w:val="20"/>
              </w:rPr>
              <w:t>; </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 xml:space="preserve">3) sustabdymas būtinas siekiant išvengti tolesnio įstaigos ar subjekto finansinės padėties blogėjimo ir </w:t>
            </w:r>
            <w:r w:rsidRPr="00B14C31">
              <w:rPr>
                <w:b/>
                <w:color w:val="000000" w:themeColor="text1"/>
                <w:sz w:val="20"/>
                <w:szCs w:val="20"/>
              </w:rPr>
              <w:t>šio įstatymo 42 straipsnio 2 dalies 3 punkte nurodytoms aplinkybėms nustatyti, tinkamiems pertvarkymo veiksmams pasirinkti arba veiksmingam vienos ar daugiau pertvarkymo priemonių taikymui užtikrinti.</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2. Šio straipsnio 1 dalyje nurodytas sustabdymas netaikomas mokėjimo ir perdavimo įsipareigojimams mokėjimo ar vertybinių popierių atsiskaitymo sistemoms ar sistemų valdytojams, pagrindinėms sutarties šalims, kurioms ES suteiktas leidimas pagal Reglamento (ES) Nr. 648/2012 14 straipsnį, trečiųjų valstybių pagrindinėms sandorio šalims, Europos vertybinių popierių ir rinkų institucijos pripažintoms pagal Reglamento (ES) Nr. 648/2012 25 straipsnį, ir centriniams bankams.</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sz w:val="20"/>
                <w:szCs w:val="20"/>
              </w:rPr>
            </w:pPr>
            <w:r w:rsidRPr="00B14C31">
              <w:rPr>
                <w:rStyle w:val="normaltextrun"/>
                <w:b/>
                <w:color w:val="000000" w:themeColor="text1"/>
                <w:sz w:val="20"/>
                <w:szCs w:val="20"/>
              </w:rPr>
              <w:t xml:space="preserve">3. </w:t>
            </w:r>
            <w:r w:rsidRPr="00B14C31">
              <w:rPr>
                <w:b/>
                <w:color w:val="000000" w:themeColor="text1"/>
                <w:sz w:val="20"/>
                <w:szCs w:val="20"/>
              </w:rPr>
              <w:t xml:space="preserve">Pertvarkymo institucija, nustatydama šio straipsnio 1 dalyje nurodyto sustabdymo apimtį, turi atsižvelgti į konkretų atvejį ir aplinkybes. Pertvarkymo institucija pirmiausia turi įvertinti, ar taikyti sustabdymą </w:t>
            </w:r>
            <w:r w:rsidRPr="00B14C31">
              <w:rPr>
                <w:b/>
                <w:color w:val="000000" w:themeColor="text1"/>
                <w:sz w:val="20"/>
                <w:szCs w:val="20"/>
              </w:rPr>
              <w:lastRenderedPageBreak/>
              <w:t xml:space="preserve">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 </w:t>
            </w:r>
            <w:r w:rsidRPr="00B14C31">
              <w:rPr>
                <w:sz w:val="20"/>
                <w:szCs w:val="20"/>
              </w:rPr>
              <w:t xml:space="preserve"> </w:t>
            </w:r>
            <w:r w:rsidRPr="00B14C31">
              <w:rPr>
                <w:b/>
                <w:color w:val="000000" w:themeColor="text1"/>
                <w:sz w:val="20"/>
                <w:szCs w:val="20"/>
              </w:rPr>
              <w:t>Jei šio straipsnio 1 dalyje nurodytas sustabdymas taikomas tinkamiems drausti indėliams, pertvarkymo institucija gali nustatyti tinkamą kiekvienai sustabdymo dienai skirtą sumą, kurią indėlininkai turėtų galimybę iš tų indėlių pasiimti.</w:t>
            </w:r>
            <w:r w:rsidRPr="00B14C31">
              <w:rPr>
                <w:sz w:val="20"/>
                <w:szCs w:val="20"/>
              </w:rPr>
              <w:t xml:space="preserve">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4. Sustabdymo laikotarpis turi būti kuo trumpesnis, bet ne ilgesnis nei laikotarpis nuo pranešimo apie sustabdymą paskelbimo pagal šio straipsnio 9 dalį momento iki kitos darbo dienos po paskelbimo dienos vidurnakčio. Pasibaigus mokėjimo ar perdavimo įsipareigojimų vykdymo sustabdymo laikotarpiui, sustabdymas nustoja galioti.</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5. Pertvarkymo institucija, atlikdama šiame straipsnyje nurodytus veiksmus, privalo atsižvelgti į tai, kokį poveikį jie galėtų turėti tinkamam finansų rinkų veikimui, ir į Lietuvos Respublikos teisės aktų reikalavimus, įskaitant priežiūros institucijų ir teismų įgaliojimus, kad būtų apsaugotos kreditorių teisės ir užtikrintas vienodas požiūris į kreditorius bankroto procese. Pertvarkymo institucija įvertina galimą bankroto proceso taikymą įstaigai ar subjektui dėl šio įstatymo 42 straipsnio 2 dalies 3 punkte nus</w:t>
            </w:r>
            <w:r w:rsidR="00812A0A">
              <w:rPr>
                <w:rStyle w:val="normaltextrun"/>
                <w:b/>
                <w:color w:val="000000" w:themeColor="text1"/>
                <w:sz w:val="20"/>
                <w:szCs w:val="20"/>
              </w:rPr>
              <w:t>t</w:t>
            </w:r>
            <w:r w:rsidRPr="00B14C31">
              <w:rPr>
                <w:rStyle w:val="normaltextrun"/>
                <w:b/>
                <w:color w:val="000000" w:themeColor="text1"/>
                <w:sz w:val="20"/>
                <w:szCs w:val="20"/>
              </w:rPr>
              <w:t>atytų aplinkybių ir savo veiksmus koordinuoja su Lietuvos Respublikos valstybės institucijomis ar įstaigomis.</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b/>
                <w:color w:val="000000" w:themeColor="text1"/>
                <w:sz w:val="20"/>
                <w:szCs w:val="20"/>
              </w:rPr>
              <w:t xml:space="preserve">6. Jeigu įstaigos ar šio įstatymo 1 straipsnio 2 dalies 4 ar 5 punkte nurodyto subjekto mokėjimo ar perdavimo įsipareigojimų vykdymas pagal sutartį sustabdomas pagal šio straipsnio 1 dalį, kitų tos sutarties šalių mokėjimo ar perdavimo įsipareigojimų pagal tą sutartį vykdymas sustabdomas tam pačiam laikotarpiui. </w:t>
            </w:r>
            <w:r w:rsidRPr="00B14C31">
              <w:rPr>
                <w:b/>
                <w:bCs/>
                <w:color w:val="000000" w:themeColor="text1"/>
                <w:sz w:val="20"/>
                <w:szCs w:val="20"/>
              </w:rPr>
              <w:t>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w:t>
            </w:r>
            <w:r w:rsidRPr="00B14C31">
              <w:rPr>
                <w:color w:val="000000" w:themeColor="text1"/>
                <w:sz w:val="20"/>
                <w:szCs w:val="20"/>
              </w:rPr>
              <w:t xml:space="preserve">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7. Jeigu mokėjimo ar perdavimo įsipareigojimų įvykdymo terminas būtų suėjęs jų sustabdymo laikotarpiu, to mokėjimo ar perdavimo įsipareigojimų įvykdymo terminas sueina pasibaigus jų sustabdymo laikotarpiui.</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8. Pertvarkymo institucija turi nedelsdama informuoti įstaigą ar šio įstatymo 1 straipsnio 2 dalies 4 ar 5 punkte nurodytą subjektą ir šio įstatymo 98 straipsnio 1 dalies 1‒7 punktuose nurodytas institucijas apie mokėjimo ar </w:t>
            </w:r>
            <w:r w:rsidRPr="00B14C31">
              <w:rPr>
                <w:b/>
                <w:color w:val="000000" w:themeColor="text1"/>
                <w:sz w:val="20"/>
                <w:szCs w:val="20"/>
              </w:rPr>
              <w:lastRenderedPageBreak/>
              <w:t>perdavimo įsipareigojimų vykdymo sustabdymą. Ši informacija turi būti pateikiama, kai nustatoma, kad įstaiga ar šio įstatymo 1 straipsnio 2 dalies 4 ar 5 punkte nurodytas subjektas žlunga ar galėtų žlugti, prieš priimant sprendimą dėl tokios įstaigos ar subjekto pertvarkymo.</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bookmarkStart w:id="11" w:name="_Hlk71801484"/>
            <w:r w:rsidRPr="00B14C31">
              <w:rPr>
                <w:b/>
                <w:color w:val="000000" w:themeColor="text1"/>
                <w:sz w:val="20"/>
                <w:szCs w:val="20"/>
              </w:rPr>
              <w:t>9. Pertvarkymo institucija privalo šio įstatymo 98 straipsnio 3 ir 4 dalyse nurodytomis priemonėmis paskelbti pertvarkymo institucijos sprendim</w:t>
            </w:r>
            <w:r w:rsidR="00812A0A">
              <w:rPr>
                <w:b/>
                <w:color w:val="000000" w:themeColor="text1"/>
                <w:sz w:val="20"/>
                <w:szCs w:val="20"/>
              </w:rPr>
              <w:t>ą</w:t>
            </w:r>
            <w:r w:rsidRPr="00B14C31">
              <w:rPr>
                <w:b/>
                <w:color w:val="000000" w:themeColor="text1"/>
                <w:sz w:val="20"/>
                <w:szCs w:val="20"/>
              </w:rPr>
              <w:t xml:space="preserve"> sustabdyti mokėjimo ar perdavimo įsipareigojimus, sustabdymo sąlygas ir jo laikotarpį. </w:t>
            </w:r>
          </w:p>
          <w:bookmarkEnd w:id="11"/>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10. Kai pertvarkymo institucija pagal šio straipsnio 1 dalį naudojasi teise stabdyti mokėjimo ar perdavimo įsipareigojimų vykdymą dėl įstaigos ar šio įstatymo 1 straipsnio 2 dalies 4 ar 5 punkte nurodyto subjekto, to sustabdymo laikotarpiu ji taip pat turi teisę tokiai pačiai trukmei: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1) apriboti tos įstaigos ar subjekto kreditorių teises į turimas užtikrinimo priemones, susijusias su bet kuriuo tos įstaigos ar subjekto turtu, pagal šio įstatymo 51 straipsnio nuostatas ir</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2) sustabdyti bet kurios sutarties su ta įstaiga ar subjektu šalies teises nutraukti sutartį pagal šio įstatymo 52 straipsnio 2–7 dalių nuostatas.</w:t>
            </w:r>
          </w:p>
          <w:p w:rsidR="00B14C31" w:rsidRPr="00B14C31" w:rsidRDefault="00B14C31" w:rsidP="009A75B6">
            <w:pPr>
              <w:spacing w:after="0"/>
              <w:jc w:val="both"/>
              <w:textAlignment w:val="baseline"/>
              <w:rPr>
                <w:b/>
                <w:lang w:eastAsia="lt-LT"/>
              </w:rPr>
            </w:pPr>
            <w:r w:rsidRPr="00B14C31">
              <w:rPr>
                <w:rFonts w:eastAsia="Times New Roman"/>
                <w:b/>
                <w:color w:val="000000" w:themeColor="text1"/>
                <w:lang w:eastAsia="lt-LT"/>
              </w:rPr>
              <w:t>11. Jei pertvarkymo institucija,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ji dėl tos įstaigos ar subjekto negali naudotis savo įgaliojimais pagal šio įstatymo 50, 51 ar 52 straipsnį.</w:t>
            </w:r>
            <w:r w:rsidRPr="00B14C31">
              <w:rPr>
                <w:rFonts w:eastAsia="Times New Roman"/>
                <w:color w:val="000000" w:themeColor="text1"/>
                <w:lang w:eastAsia="lt-LT"/>
              </w:rPr>
              <w:t>“</w:t>
            </w:r>
          </w:p>
          <w:p w:rsidR="0068455C" w:rsidRPr="00B14C31" w:rsidRDefault="0068455C" w:rsidP="009A75B6">
            <w:pPr>
              <w:autoSpaceDE w:val="0"/>
              <w:autoSpaceDN w:val="0"/>
              <w:adjustRightInd w:val="0"/>
              <w:spacing w:after="0"/>
              <w:jc w:val="both"/>
              <w:rPr>
                <w:b/>
                <w:bCs/>
                <w:color w:val="000000"/>
                <w:lang w:val="lt-LT" w:eastAsia="lt-LT"/>
              </w:rPr>
            </w:pPr>
          </w:p>
          <w:p w:rsidR="00773D85" w:rsidRPr="00B14C31" w:rsidRDefault="00773D85" w:rsidP="009A75B6">
            <w:pPr>
              <w:autoSpaceDE w:val="0"/>
              <w:autoSpaceDN w:val="0"/>
              <w:adjustRightInd w:val="0"/>
              <w:spacing w:after="0"/>
              <w:rPr>
                <w:b/>
                <w:bCs/>
                <w:color w:val="000000"/>
                <w:lang w:val="lt-LT" w:eastAsia="lt-LT"/>
              </w:rPr>
            </w:pPr>
            <w:r w:rsidRPr="00B14C31">
              <w:rPr>
                <w:b/>
                <w:bCs/>
                <w:color w:val="000000"/>
                <w:lang w:val="lt-LT" w:eastAsia="lt-LT"/>
              </w:rPr>
              <w:t xml:space="preserve">Lietuvos Republikos bankų įstatymas Nr. IX-2085 </w:t>
            </w:r>
          </w:p>
          <w:p w:rsidR="0068455C" w:rsidRPr="00B14C31" w:rsidRDefault="0068455C" w:rsidP="009A75B6">
            <w:pPr>
              <w:autoSpaceDE w:val="0"/>
              <w:autoSpaceDN w:val="0"/>
              <w:adjustRightInd w:val="0"/>
              <w:spacing w:after="0"/>
              <w:rPr>
                <w:color w:val="000000"/>
                <w:lang w:val="lt-LT" w:eastAsia="lt-LT"/>
              </w:rPr>
            </w:pPr>
            <w:r w:rsidRPr="00B14C31">
              <w:rPr>
                <w:b/>
                <w:bCs/>
                <w:color w:val="000000"/>
                <w:lang w:val="lt-LT" w:eastAsia="lt-LT"/>
              </w:rPr>
              <w:t>72 straipsnis. Poveikio priemonės</w:t>
            </w:r>
            <w:r w:rsidRPr="00B14C31">
              <w:rPr>
                <w:color w:val="000000"/>
                <w:lang w:val="lt-LT" w:eastAsia="lt-LT"/>
              </w:rPr>
              <w:t xml:space="preserve"> </w:t>
            </w:r>
          </w:p>
          <w:p w:rsidR="0068455C" w:rsidRPr="00B14C31" w:rsidRDefault="0068455C" w:rsidP="009A75B6">
            <w:pPr>
              <w:autoSpaceDE w:val="0"/>
              <w:autoSpaceDN w:val="0"/>
              <w:adjustRightInd w:val="0"/>
              <w:spacing w:after="0"/>
              <w:rPr>
                <w:color w:val="000000"/>
                <w:lang w:val="lt-LT" w:eastAsia="lt-LT"/>
              </w:rPr>
            </w:pPr>
            <w:r w:rsidRPr="00B14C31">
              <w:rPr>
                <w:color w:val="000000"/>
                <w:lang w:val="lt-LT" w:eastAsia="lt-LT"/>
              </w:rPr>
              <w:t xml:space="preserve">1. Priežiūros institucija taiko asmenims šias poveikio priemones: </w:t>
            </w:r>
          </w:p>
          <w:p w:rsidR="0068455C" w:rsidRPr="00B14C31" w:rsidRDefault="0068455C" w:rsidP="009A75B6">
            <w:pPr>
              <w:autoSpaceDE w:val="0"/>
              <w:autoSpaceDN w:val="0"/>
              <w:adjustRightInd w:val="0"/>
              <w:spacing w:after="0"/>
              <w:rPr>
                <w:color w:val="000000"/>
                <w:lang w:val="lt-LT" w:eastAsia="lt-LT"/>
              </w:rPr>
            </w:pPr>
            <w:r w:rsidRPr="00B14C31">
              <w:rPr>
                <w:color w:val="000000"/>
                <w:lang w:val="lt-LT" w:eastAsia="lt-LT"/>
              </w:rPr>
              <w:t>9) paskelbia banko ar užsienio banko filialo vei</w:t>
            </w:r>
            <w:r w:rsidR="003D7A08">
              <w:rPr>
                <w:color w:val="000000"/>
                <w:lang w:val="lt-LT" w:eastAsia="lt-LT"/>
              </w:rPr>
              <w:t xml:space="preserve">klos apribojimą (moratoriumą); </w:t>
            </w:r>
          </w:p>
          <w:p w:rsidR="00773D85"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76 straipsnis. Banko vei</w:t>
            </w:r>
            <w:r w:rsidR="00773D85" w:rsidRPr="00B14C31">
              <w:rPr>
                <w:b/>
                <w:bCs/>
                <w:color w:val="000000"/>
                <w:lang w:val="lt-LT" w:eastAsia="lt-LT"/>
              </w:rPr>
              <w:t>klos apribojimas (moratoriumas)</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1. Banko veiklos apribojimas (moratoriumas) yra banko ar licenciją turinčio užsienio banko filialo veiklos laikinas dalinis apribojimas. Banko veiklos apribojimus nustato šis Įstatymas ir priežiūros institucijos sprendimas dėl banko veiklos apribojimo (moratoriumo) paskelbimo.</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 xml:space="preserve">2. Banko veiklos apribojimo (moratoriumo) terminą nustato priežiūros institucija. Šis terminas negali būti ilgesnis kaip 6 mėnesiai. Išimtiniais atvejais, kai nustatoma, kad veiklos apribojimo (moratoriumo) skelbimo pagrindu galinčios būti aplinkybės nėra išnykusios, veiklos apribojimo (moratoriumo) terminas </w:t>
            </w:r>
            <w:r w:rsidRPr="00B14C31">
              <w:rPr>
                <w:color w:val="000000"/>
                <w:lang w:val="lt-LT" w:eastAsia="lt-LT"/>
              </w:rPr>
              <w:lastRenderedPageBreak/>
              <w:t>motyvuotu priežiūros institucijos sprendimu gali būti pratęstas.</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3. Apie priimtą sprendimą skelbti banko veiklos apribojimą (moratoriumą) ne vėliau kaip kitą darbo dieną po sprendimo priėmimo dienos pranešama bankui ir juridinių asmenų registrui, taip pat paskelbiama priežiūros institucijos interneto svetainėje.</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4. Nuo sprendimo paskelbti banko veiklos apribojimą (moratoriumą) pateikimo bankui momento:</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1) jeigu kitaip nenustatyta priežiūros institucijos sprendime dėl banko veiklos apribojimo (moratoriumo) paskelbimo, bankui draudžiama vykdyti įsipareigojimus mokėti ar perleisti banko turtą, jeigu šie įsipareigojimai kyla iš sandorių ar kitų juridinių faktų, atsiradusių iki banko veiklos apribojimo (moratoriumo) paskelbimo dienos, išskyrus mokėjimus, būtinus apribotai banko veiklai apribojimo (moratoriumo) metu užtikrinti. Banko veiklos apribojimo (moratoriumo) metu netesybos už banko prievolės neįvykdymą ar netinkamą įvykdymą neskaičiuojamos ir nemokamos. Palūkanos pagal banko prievoles skaičiuojamos, tačiau išmokamos tik pasibaigus banko veiklos apribojimo (moratoriumo) terminui;</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2) draudžiama įskaityti bet kokius banko ir jo klientų reikalavimus;</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3) sustabdomos teisme nagrinėjamos bylos, kuriose bankui pareikšti turtiniai reikalavimai, taip pat vykdomosios bylos ar kitaip vykdomi išieškojimai, kai skolininkas yra bankas.</w:t>
            </w:r>
          </w:p>
          <w:p w:rsid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5. Šio straipsnio 4 dalies 1 ir 2 punktuose nustatyti draudimai netaikomi, jeigu Lietuvos Respublikos įstatymai, reglamentuojantys mokėjimų ir vertybinių popierių atsiskaitymo sistemų funkcionavimą, bei kiti įstatymai nustato, kad bankas privalo vykdyti prievoles ir jo veiklą apribojus.</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77 straipsnis. Teisės disponuoti lėšomis ir kitu turtu laikinas apribojimas</w:t>
            </w:r>
          </w:p>
          <w:p w:rsidR="00773D85"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1. Priežiūros institucijai pritaikius šio Įstatymo 72 straipsnio 1 dalies 10 punkte ar 3 dalies 2 punkte nurodytą poveikio priemonę, asmuo, kuriam pritaikyta poveikio priemonė, neturi teisės disponuoti lėšomis, esančiomis jo sąskaitose Lietuvos banke bei kitose kredito, mokėjimo ir elektroninių pinigų įstaigose, ir kitu priežiūros institu</w:t>
            </w:r>
            <w:r w:rsidR="00773D85" w:rsidRPr="00B14C31">
              <w:rPr>
                <w:color w:val="000000"/>
                <w:lang w:val="lt-LT" w:eastAsia="lt-LT"/>
              </w:rPr>
              <w:t>cijos sprendime nurodytu turtu.</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2. Priežiūros institucija gali laikinai apriboti teisę disponuoti visomis lėšomis, esančiomis sąskaitose Lietuvos banke bei kitose kredito, mokėjimo ir elektroninių pinigų įstaigose, ir visu kitu turtu ar lėšų ir kito turto dalimi.</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 xml:space="preserve">3. Priežiūros institucijos sprendimas laikinai apriboti teisę disponuoti lėšomis, esančiomis sąskaitose Lietuvos banke bei kitose Lietuvos Respublikoje įsteigtose kredito, mokėjimo ir elektroninių pinigų įstaigose, ir kitu Lietuvos Respublikos teritorijoje esančiu turtu laikomas turto arešto aktu. Jis teisės aktų nustatytais </w:t>
            </w:r>
            <w:r w:rsidRPr="00B14C31">
              <w:rPr>
                <w:color w:val="000000"/>
                <w:lang w:val="lt-LT" w:eastAsia="lt-LT"/>
              </w:rPr>
              <w:lastRenderedPageBreak/>
              <w:t>atvejais ir tvarka registruojamas Turto arešto aktų registre. Priežiūros institucijos sprendime turi būti nurodyti duomenys, kurių reikia priežiūros institucijos sprendimui įregistruoti Turto arešto aktų registre. Turto arešto aktų registrą reglamentuojančių teisės aktų nustatytais atvejais priežiūros institucijos sprendimas gali būti Turto arešto aktų registre įregistruotas laikinai.</w:t>
            </w:r>
          </w:p>
          <w:p w:rsidR="0068455C" w:rsidRPr="00B14C31" w:rsidRDefault="0068455C" w:rsidP="009A75B6">
            <w:pPr>
              <w:autoSpaceDE w:val="0"/>
              <w:autoSpaceDN w:val="0"/>
              <w:adjustRightInd w:val="0"/>
              <w:spacing w:after="0"/>
              <w:jc w:val="both"/>
              <w:rPr>
                <w:color w:val="000000"/>
                <w:lang w:val="lt-LT" w:eastAsia="lt-LT"/>
              </w:rPr>
            </w:pP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 xml:space="preserve">Lietuvos Respublikos centrinių kredito unijų įstatymas Nr. VIII-1682 </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54 straipsnis. Poveikio priemonės</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1. Priežiūros institucija taiko šias poveikio priemones:</w:t>
            </w:r>
          </w:p>
          <w:p w:rsidR="0068455C" w:rsidRPr="00B14C31" w:rsidRDefault="0068455C" w:rsidP="003D7A08">
            <w:pPr>
              <w:autoSpaceDE w:val="0"/>
              <w:autoSpaceDN w:val="0"/>
              <w:adjustRightInd w:val="0"/>
              <w:spacing w:after="0"/>
              <w:rPr>
                <w:color w:val="000000"/>
                <w:lang w:val="lt-LT" w:eastAsia="lt-LT"/>
              </w:rPr>
            </w:pPr>
            <w:r w:rsidRPr="00B14C31">
              <w:rPr>
                <w:color w:val="000000"/>
                <w:lang w:val="lt-LT" w:eastAsia="lt-LT"/>
              </w:rPr>
              <w:t>11) paskelbia centrinės kredito unijos veiklos apribojimą (moratoriumą).</w:t>
            </w:r>
            <w:r w:rsidR="00773D85" w:rsidRPr="00B14C31">
              <w:rPr>
                <w:color w:val="000000"/>
                <w:lang w:val="lt-LT" w:eastAsia="lt-LT"/>
              </w:rPr>
              <w:t xml:space="preserve"> </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59 straipsnis. Centrinės kredito unijos veiklos apribojimas (moratoriumas)</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Centrinės kredito unijos veiklos apribojimui (moratoriumui) </w:t>
            </w:r>
            <w:r w:rsidRPr="00B14C31">
              <w:rPr>
                <w:i/>
                <w:iCs/>
                <w:color w:val="000000"/>
                <w:lang w:val="lt-LT" w:eastAsia="lt-LT"/>
              </w:rPr>
              <w:t>mutatis mutandis</w:t>
            </w:r>
            <w:r w:rsidRPr="00B14C31">
              <w:rPr>
                <w:color w:val="000000"/>
                <w:lang w:val="lt-LT" w:eastAsia="lt-LT"/>
              </w:rPr>
              <w:t> taikomos Bankų įstatymo 76 straipsnio nuostatos.</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60 straipsnis. Laikinas teisės disponuoti lėšomis ir kitu turtu apribojimas</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1. Priežiūros institucijai nusprendus taikyti šio įstatymo 54 straipsnio 1 dalies 8 punkte nurodytą poveikio priemonę, centrinė kredito unija neturi teisės disponuoti lėšomis, esančiomis sąskaitose Lietuvos banke ir kitose kredito, mokėjimo ir elektroninių pinigų įstaigose, ir kitu turtu, kurie nurodyti priežiūros institucijos sprendime.</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2. Priežiūros institucija turi teisę laikinai apriboti teisę disponuoti visomis lėšomis, esančiomis sąskaitose Lietuvos banke ir kitose kredito, mokėjimo ir elektroninių pinigų įstaigose, ir visu kitu turtu ar lėšų ir kito turto dalimi.</w:t>
            </w:r>
          </w:p>
          <w:p w:rsidR="00204E52" w:rsidRPr="00B14C31" w:rsidRDefault="0068455C" w:rsidP="009A75B6">
            <w:pPr>
              <w:spacing w:after="0"/>
              <w:jc w:val="both"/>
              <w:rPr>
                <w:b/>
                <w:lang w:val="lt-LT" w:eastAsia="lt-LT"/>
              </w:rPr>
            </w:pPr>
            <w:r w:rsidRPr="00B14C31">
              <w:rPr>
                <w:color w:val="000000"/>
                <w:lang w:val="lt-LT" w:eastAsia="lt-LT"/>
              </w:rPr>
              <w:t>3. Priežiūros institucijos sprendimas laikinai apriboti teisę disponuoti lėšomis, esančiomis sąskaitose Lietuvos banke ir kitose Lietuvos Respublikoje įsteigtose kredito, mokėjimo ir elektroninių pinigų įstaigose, ir kitu Lietuvos Respublikos teritorijoje esančiu turtu laikomas turto arešto aktu ir teisės aktų nustatytais atvejais ir tvarka registruojamas Turto arešto aktų registre. Priežiūros institucijos sprendime turi būti nurodyti duomenys, reikalingi priežiūros institucijos sprendimui įregistruoti Turto arešto aktų registre. Turto arešto aktų registrą reglamentuojančių teisės aktų nustatytais atvejais priežiūros institucijos sprendimas gali būti laikinai įregistruotas Turto arešto aktų registre.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646670" w:rsidRDefault="00204E52" w:rsidP="009A75B6">
            <w:pPr>
              <w:spacing w:after="0"/>
              <w:jc w:val="both"/>
              <w:rPr>
                <w:lang w:val="lt-LT"/>
              </w:rPr>
            </w:pPr>
            <w:r>
              <w:rPr>
                <w:lang w:val="lt-LT"/>
              </w:rPr>
              <w:lastRenderedPageBreak/>
              <w:t xml:space="preserve">10. Valstybės narės užtikrina, kad tuo atveju, kai pertvarkymo institucija pagal šio straipsnio 1 dalį naudojasi įgaliojimais sustabdyti mokėjimo ar pateikimo prievolių vykdymą įstaigos arba 1 straipsnio 1 dalies b, c arba d punkte nurodyto subjekto atžvilgiu, </w:t>
            </w:r>
            <w:r w:rsidR="00646670">
              <w:rPr>
                <w:lang w:val="lt-LT"/>
              </w:rPr>
              <w:t xml:space="preserve">pertvarkymo institucija to sustabdymo laikotarpiu taip pat gali naudotis įgaliojimais: </w:t>
            </w:r>
          </w:p>
          <w:p w:rsidR="00646670" w:rsidRDefault="00204E52" w:rsidP="009A75B6">
            <w:pPr>
              <w:spacing w:after="0"/>
              <w:jc w:val="both"/>
              <w:rPr>
                <w:lang w:val="lt-LT"/>
              </w:rPr>
            </w:pPr>
            <w:r>
              <w:rPr>
                <w:lang w:val="lt-LT"/>
              </w:rPr>
              <w:t xml:space="preserve">a) apriboti tokiai pačiai trukmei tos įstaigos ar subjekto kreditorių teises į turimas užtikrinimo priemones, susijusias su bet kuriuo tos įstaigos ar </w:t>
            </w:r>
            <w:r>
              <w:rPr>
                <w:lang w:val="lt-LT"/>
              </w:rPr>
              <w:lastRenderedPageBreak/>
              <w:t xml:space="preserve">subjekto turtu – tokiu atveju taikomos 70 straipsnio 2, 3 ir 4 dalys, ir </w:t>
            </w:r>
          </w:p>
          <w:p w:rsidR="00204E52" w:rsidRDefault="00204E52" w:rsidP="009A75B6">
            <w:pPr>
              <w:spacing w:after="0"/>
              <w:jc w:val="both"/>
              <w:rPr>
                <w:lang w:val="lt-LT"/>
              </w:rPr>
            </w:pPr>
            <w:r>
              <w:rPr>
                <w:lang w:val="lt-LT"/>
              </w:rPr>
              <w:t>b) sustabdyti tokiai pačiai trukmei bet kurios sutarties su ta įstaiga ar subjektu šalies teises nutraukti sutartį – tokiu atveju taikomos 71 straipsnio 2–8 dalys.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lastRenderedPageBreak/>
              <w:t>FTĮ projektas:</w:t>
            </w:r>
          </w:p>
          <w:p w:rsidR="002E5642" w:rsidRPr="00B14C31" w:rsidRDefault="00E62F10"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002E5642"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E62F10" w:rsidP="009A75B6">
            <w:pPr>
              <w:spacing w:after="0"/>
              <w:jc w:val="both"/>
              <w:rPr>
                <w:rFonts w:eastAsia="Times New Roman"/>
                <w:lang w:val="lt-LT" w:eastAsia="lt-LT"/>
              </w:rPr>
            </w:pPr>
            <w:r w:rsidRPr="00B14C31">
              <w:rPr>
                <w:rFonts w:eastAsia="Times New Roman"/>
                <w:lang w:val="lt-LT" w:eastAsia="lt-LT"/>
              </w:rPr>
              <w:t>Papildyti Įstatymą 49</w:t>
            </w:r>
            <w:r w:rsidR="002E5642" w:rsidRPr="00B14C31">
              <w:rPr>
                <w:rFonts w:eastAsia="Times New Roman"/>
                <w:vertAlign w:val="superscript"/>
                <w:lang w:val="lt-LT" w:eastAsia="lt-LT"/>
              </w:rPr>
              <w:t xml:space="preserve">1 </w:t>
            </w:r>
            <w:r w:rsidR="002E5642" w:rsidRPr="00B14C31">
              <w:rPr>
                <w:rFonts w:eastAsia="Times New Roman"/>
                <w:lang w:val="lt-LT" w:eastAsia="lt-LT"/>
              </w:rPr>
              <w:t>straipsniu:</w:t>
            </w:r>
          </w:p>
          <w:p w:rsidR="002E5642" w:rsidRPr="00B14C31" w:rsidRDefault="00E62F10" w:rsidP="009A75B6">
            <w:pPr>
              <w:spacing w:after="0"/>
              <w:jc w:val="both"/>
              <w:rPr>
                <w:rFonts w:eastAsia="Times New Roman"/>
                <w:b/>
                <w:bCs/>
                <w:lang w:val="lt-LT" w:eastAsia="lt-LT"/>
              </w:rPr>
            </w:pPr>
            <w:r w:rsidRPr="00B14C31">
              <w:rPr>
                <w:rFonts w:eastAsia="Times New Roman"/>
                <w:b/>
                <w:lang w:val="lt-LT" w:eastAsia="lt-LT"/>
              </w:rPr>
              <w:t>„49</w:t>
            </w:r>
            <w:r w:rsidR="002E5642" w:rsidRPr="00B14C31">
              <w:rPr>
                <w:rFonts w:eastAsia="Times New Roman"/>
                <w:b/>
                <w:vertAlign w:val="superscript"/>
                <w:lang w:val="lt-LT" w:eastAsia="lt-LT"/>
              </w:rPr>
              <w:t xml:space="preserve">1 </w:t>
            </w:r>
            <w:r w:rsidR="002E5642" w:rsidRPr="00B14C31">
              <w:rPr>
                <w:rFonts w:eastAsia="Times New Roman"/>
                <w:b/>
                <w:lang w:val="lt-LT" w:eastAsia="lt-LT"/>
              </w:rPr>
              <w:t>straipsnis.</w:t>
            </w:r>
            <w:r w:rsidR="002E5642" w:rsidRPr="00B14C31">
              <w:rPr>
                <w:rFonts w:eastAsia="Times New Roman"/>
                <w:b/>
                <w:bCs/>
                <w:lang w:val="lt-LT" w:eastAsia="lt-LT"/>
              </w:rPr>
              <w:t xml:space="preserve"> Tam tikrų įsipareigojimų vykdymo sustabdymas finansų sektoriaus subjekto žlugimo ar galimo žlugimo atveju</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9. Pertvarkymo institucija privalo šio įstatymo 98 straipsnio 3 ir 4 dalyse nurodytomis priemonėmis paskelbti pertvarkymo institucijos sprendimo </w:t>
            </w:r>
            <w:r w:rsidRPr="00B14C31">
              <w:rPr>
                <w:b/>
                <w:color w:val="000000" w:themeColor="text1"/>
                <w:sz w:val="20"/>
                <w:szCs w:val="20"/>
              </w:rPr>
              <w:lastRenderedPageBreak/>
              <w:t xml:space="preserve">sustabdyti mokėjimo ar perdavimo įsipareigojimus kopiją, sustabdymo sąlygas ir jo laikotarpį.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10. Kai pertvarkymo institucija pagal šio straipsnio 1 dalį naudojasi teise stabdyti mokėjimo ar perdavimo įsipareigojimų vykdymą dėl įstaigos ar šio įstatymo 1 straipsnio 2 dalies 4 ar 5 punkte nurodyto subjekto, to sustabdymo laikotarpiu ji taip pat turi teisę tokiai pačiai trukmei: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1) apriboti tos įstaigos ar subjekto kreditorių teises į turimas užtikrinimo priemones, susijusias su bet kuriuo tos įstaigos ar subjekto turtu, pagal šio įstatymo 51 straipsnio nuostatas ir</w:t>
            </w:r>
          </w:p>
          <w:p w:rsidR="00204E52"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2) sustabdyti bet kurios sutarties su ta įstaiga ar subjektu šalies teises nutraukti sutartį pagal šio įstatymo 52 straipsnio 2–7 dalių nuostatas.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11. Tuo atveju, jei, pagal 32 straipsnio 1 dalies a punktą nustačiusi, kad įstaiga ar subjektas žlunga arba galėtų žlugti, pertvarkymo institucija pasinaudoja įgaliojimais šio straipsnio 1 arba 10 dalyje nurodytomis aplinkybėmis sustabdyti mokėjimo ar pateikimo prievolių vykdymą, ir jei po to imamasi tos įstaigos ar subjekto pertvarkymo veiksmų, pertvarkymo institucija tos įstaigos ar subjekto atžvilgiu nesinaudoja savo įgaliojimais pagal 69 straipsnio 1 dalį, 70 straipsnio 1 dalį arba 71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2E5642" w:rsidP="009A75B6">
            <w:pPr>
              <w:spacing w:after="0"/>
              <w:jc w:val="both"/>
              <w:rPr>
                <w:rFonts w:eastAsia="Times New Roman"/>
                <w:b/>
                <w:bCs/>
                <w:lang w:val="lt-LT" w:eastAsia="lt-LT"/>
              </w:rPr>
            </w:pPr>
            <w:r w:rsidRPr="00B14C31">
              <w:rPr>
                <w:rFonts w:eastAsia="Times New Roman"/>
                <w:b/>
                <w:bCs/>
                <w:lang w:val="lt-LT" w:eastAsia="lt-LT"/>
              </w:rPr>
              <w:t xml:space="preserve">30 straipsnis. Įstatymo papildymas </w:t>
            </w:r>
            <w:r w:rsidR="00E62F10"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straipsniu</w:t>
            </w:r>
          </w:p>
          <w:p w:rsidR="002E5642" w:rsidRPr="00B14C31" w:rsidRDefault="00E62F10" w:rsidP="009A75B6">
            <w:pPr>
              <w:spacing w:after="0"/>
              <w:jc w:val="both"/>
              <w:rPr>
                <w:rFonts w:eastAsia="Times New Roman"/>
                <w:lang w:val="lt-LT" w:eastAsia="lt-LT"/>
              </w:rPr>
            </w:pPr>
            <w:r w:rsidRPr="00B14C31">
              <w:rPr>
                <w:rFonts w:eastAsia="Times New Roman"/>
                <w:lang w:val="lt-LT" w:eastAsia="lt-LT"/>
              </w:rPr>
              <w:t>Papildyti Įstatymą 49</w:t>
            </w:r>
            <w:r w:rsidR="002E5642" w:rsidRPr="00B14C31">
              <w:rPr>
                <w:rFonts w:eastAsia="Times New Roman"/>
                <w:vertAlign w:val="superscript"/>
                <w:lang w:val="lt-LT" w:eastAsia="lt-LT"/>
              </w:rPr>
              <w:t xml:space="preserve">1 </w:t>
            </w:r>
            <w:r w:rsidR="002E5642" w:rsidRPr="00B14C31">
              <w:rPr>
                <w:rFonts w:eastAsia="Times New Roman"/>
                <w:lang w:val="lt-LT" w:eastAsia="lt-LT"/>
              </w:rPr>
              <w:t>straipsniu:</w:t>
            </w:r>
          </w:p>
          <w:p w:rsidR="002E5642" w:rsidRPr="00B14C31" w:rsidRDefault="00E62F10" w:rsidP="009A75B6">
            <w:pPr>
              <w:spacing w:after="0"/>
              <w:jc w:val="both"/>
              <w:rPr>
                <w:rFonts w:eastAsia="Times New Roman"/>
                <w:b/>
                <w:lang w:val="lt-LT" w:eastAsia="lt-LT"/>
              </w:rPr>
            </w:pPr>
            <w:r w:rsidRPr="00B14C31">
              <w:rPr>
                <w:rFonts w:eastAsia="Times New Roman"/>
                <w:b/>
                <w:lang w:val="lt-LT" w:eastAsia="lt-LT"/>
              </w:rPr>
              <w:t>„49</w:t>
            </w:r>
            <w:r w:rsidR="002E5642" w:rsidRPr="00B14C31">
              <w:rPr>
                <w:rFonts w:eastAsia="Times New Roman"/>
                <w:b/>
                <w:vertAlign w:val="superscript"/>
                <w:lang w:val="lt-LT" w:eastAsia="lt-LT"/>
              </w:rPr>
              <w:t xml:space="preserve">1 </w:t>
            </w:r>
            <w:r w:rsidR="002E5642" w:rsidRPr="00B14C31">
              <w:rPr>
                <w:rFonts w:eastAsia="Times New Roman"/>
                <w:b/>
                <w:lang w:val="lt-LT" w:eastAsia="lt-LT"/>
              </w:rPr>
              <w:t>straipsnis.</w:t>
            </w:r>
            <w:r w:rsidR="002E5642" w:rsidRPr="00B14C31">
              <w:rPr>
                <w:rFonts w:eastAsia="Times New Roman"/>
                <w:b/>
                <w:bCs/>
                <w:lang w:val="lt-LT" w:eastAsia="lt-LT"/>
              </w:rPr>
              <w:t xml:space="preserve"> Tam tikrų įsipareigojimų vykdymo sustabdymas finansų sektoriaus subjekto žlugimo ar galimo žlugimo atveju</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10. Kai pertvarkymo institucija pagal šio straipsnio 1 dalį naudojasi teise stabdyti mokėjimo ar perdavimo įsipareigojimų vykdymą dėl įstaigos ar šio įstatymo 1 straipsnio 2 dalies 4 ar 5 punkte nurodyto subjekto, to sustabdymo laikotarpiu ji taip pat turi teisę tokiai pačiai trukmei: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1) apriboti tos įstaigos ar subjekto kreditorių teises į turimas užtikrinimo priemones, susijusias su bet kuriuo tos įstaigos ar subjekto turtu, pagal šio įstatymo 51 straipsnio nuostatas ir</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2) sustabdyti bet kurios sutarties su ta įstaiga ar subjektu šalies teises nutraukti sutartį pagal šio įstatymo 52 straipsnio 2–7 dalių nuostatas.</w:t>
            </w:r>
          </w:p>
          <w:p w:rsidR="00204E52" w:rsidRPr="00B14C31" w:rsidRDefault="00B14C31" w:rsidP="009A75B6">
            <w:pPr>
              <w:spacing w:after="0"/>
              <w:jc w:val="both"/>
              <w:textAlignment w:val="baseline"/>
              <w:rPr>
                <w:b/>
                <w:lang w:eastAsia="lt-LT"/>
              </w:rPr>
            </w:pPr>
            <w:r w:rsidRPr="00B14C31">
              <w:rPr>
                <w:rFonts w:eastAsia="Times New Roman"/>
                <w:b/>
                <w:color w:val="000000" w:themeColor="text1"/>
                <w:lang w:eastAsia="lt-LT"/>
              </w:rPr>
              <w:t>11. Jei pertvarkymo institucija,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ji dėl tos įstaigos ar subjekto negali naudotis savo įgaliojimais pagal šio įstatymo 50, 51 ar 52 straipsnį.</w:t>
            </w:r>
            <w:r w:rsidRPr="00B14C31">
              <w:rPr>
                <w:rFonts w:eastAsia="Times New Roman"/>
                <w:color w:val="000000" w:themeColor="text1"/>
                <w:lang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Pr="002E5642" w:rsidRDefault="00C72D36" w:rsidP="009A75B6">
            <w:pPr>
              <w:autoSpaceDE w:val="0"/>
              <w:autoSpaceDN w:val="0"/>
              <w:adjustRightInd w:val="0"/>
              <w:spacing w:after="0"/>
              <w:jc w:val="both"/>
              <w:rPr>
                <w:i/>
                <w:lang w:val="lt-LT" w:eastAsia="lt-LT"/>
              </w:rPr>
            </w:pPr>
            <w:r>
              <w:rPr>
                <w:i/>
                <w:lang w:val="lt-LT" w:eastAsia="lt-LT"/>
              </w:rPr>
              <w:t>13</w:t>
            </w:r>
            <w:r w:rsidR="002E5642">
              <w:rPr>
                <w:i/>
                <w:lang w:val="lt-LT" w:eastAsia="lt-LT"/>
              </w:rPr>
              <w:t>)</w:t>
            </w:r>
            <w:r w:rsidR="00245AB7">
              <w:rPr>
                <w:i/>
                <w:lang w:val="lt-LT" w:eastAsia="lt-LT"/>
              </w:rPr>
              <w:t xml:space="preserve"> </w:t>
            </w:r>
            <w:r w:rsidRPr="00C72D36">
              <w:rPr>
                <w:i/>
                <w:lang w:val="lt-LT" w:eastAsia="lt-LT"/>
              </w:rPr>
              <w:t>36 straipsnis iš dalies keičiamas taip:</w:t>
            </w:r>
          </w:p>
          <w:p w:rsidR="00C72D36" w:rsidRDefault="00C72D36" w:rsidP="009A75B6">
            <w:pPr>
              <w:rPr>
                <w:lang w:val="lt-LT" w:eastAsia="lt-LT"/>
              </w:rPr>
            </w:pPr>
            <w:r>
              <w:rPr>
                <w:lang w:val="lt-LT" w:eastAsia="lt-LT"/>
              </w:rPr>
              <w:t xml:space="preserve">a) </w:t>
            </w:r>
            <w:r w:rsidRPr="00C72D36">
              <w:rPr>
                <w:lang w:val="lt-LT" w:eastAsia="lt-LT"/>
              </w:rPr>
              <w:t>1 dalyje žodžiai „kapitalo priemonės“ pakeičiami žodžiais „kapitalo priemonės ir tinkami įsipareigojimai pagal 59 straipsnį“ pagal lietuv</w:t>
            </w:r>
            <w:r>
              <w:rPr>
                <w:lang w:val="lt-LT" w:eastAsia="lt-LT"/>
              </w:rPr>
              <w:t>ių kalbos gramatikos taisykles;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8E6712" w:rsidP="009A75B6">
            <w:pPr>
              <w:tabs>
                <w:tab w:val="left" w:pos="163"/>
                <w:tab w:val="left" w:pos="317"/>
              </w:tabs>
              <w:spacing w:after="0"/>
              <w:jc w:val="both"/>
              <w:rPr>
                <w:b/>
                <w:lang w:val="lt-LT" w:eastAsia="lt-LT"/>
              </w:rPr>
            </w:pPr>
            <w:r w:rsidRPr="00B14C31">
              <w:rPr>
                <w:b/>
                <w:lang w:val="lt-LT" w:eastAsia="lt-LT"/>
              </w:rPr>
              <w:t>FTĮ projektas:</w:t>
            </w:r>
          </w:p>
          <w:p w:rsidR="008E6712" w:rsidRPr="00B14C31" w:rsidRDefault="000A0196" w:rsidP="009A75B6">
            <w:pPr>
              <w:tabs>
                <w:tab w:val="left" w:pos="163"/>
                <w:tab w:val="left" w:pos="317"/>
              </w:tabs>
              <w:spacing w:after="0"/>
              <w:jc w:val="both"/>
              <w:rPr>
                <w:b/>
                <w:lang w:val="lt-LT" w:eastAsia="lt-LT"/>
              </w:rPr>
            </w:pPr>
            <w:r w:rsidRPr="00B14C31">
              <w:rPr>
                <w:b/>
                <w:lang w:val="lt-LT" w:eastAsia="lt-LT"/>
              </w:rPr>
              <w:t>37</w:t>
            </w:r>
            <w:r w:rsidR="008E6712" w:rsidRPr="00B14C31">
              <w:rPr>
                <w:b/>
                <w:lang w:val="lt-LT" w:eastAsia="lt-LT"/>
              </w:rPr>
              <w:t xml:space="preserve"> straipsnis. 54 straipsnio pakeitimas</w:t>
            </w:r>
          </w:p>
          <w:p w:rsidR="008E6712" w:rsidRPr="00B14C31" w:rsidRDefault="008E6712" w:rsidP="009A75B6">
            <w:pPr>
              <w:tabs>
                <w:tab w:val="left" w:pos="163"/>
                <w:tab w:val="left" w:pos="317"/>
              </w:tabs>
              <w:spacing w:after="0"/>
              <w:jc w:val="both"/>
              <w:rPr>
                <w:lang w:val="lt-LT" w:eastAsia="lt-LT"/>
              </w:rPr>
            </w:pPr>
            <w:r w:rsidRPr="00B14C31">
              <w:rPr>
                <w:lang w:val="lt-LT" w:eastAsia="lt-LT"/>
              </w:rPr>
              <w:t>Pakeisti 54 straipsnio 1 dalį ir ją išdėstyti taip:</w:t>
            </w:r>
          </w:p>
          <w:p w:rsidR="00204E52" w:rsidRPr="00B14C31" w:rsidRDefault="00B14C31"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normaltextrun"/>
                <w:color w:val="000000" w:themeColor="text1"/>
                <w:sz w:val="20"/>
                <w:szCs w:val="20"/>
                <w:shd w:val="clear" w:color="auto" w:fill="FFFFFF"/>
              </w:rPr>
              <w:t>„1. Pertvarkymo priemonės arba kapitalo priemonių </w:t>
            </w:r>
            <w:r w:rsidRPr="00B14C31">
              <w:rPr>
                <w:rStyle w:val="normaltextrun"/>
                <w:b/>
                <w:color w:val="000000" w:themeColor="text1"/>
                <w:sz w:val="20"/>
                <w:szCs w:val="20"/>
                <w:shd w:val="clear" w:color="auto" w:fill="FFFFFF"/>
              </w:rPr>
              <w:t xml:space="preserve">ir tinkamų įsipareigojimų pagal šio įstatymo 58 straipsnį </w:t>
            </w:r>
            <w:r w:rsidRPr="00B14C31">
              <w:rPr>
                <w:rStyle w:val="normaltextrun"/>
                <w:color w:val="000000" w:themeColor="text1"/>
                <w:sz w:val="20"/>
                <w:szCs w:val="20"/>
                <w:shd w:val="clear" w:color="auto" w:fill="FFFFFF"/>
              </w:rPr>
              <w:t xml:space="preserve">nurašymas ar konvertavimas gali būti taikomi tik tada, kai yra atliktas teisingas, ekonomiškai pagrįstas ir faktinę padėtį atitinkantis </w:t>
            </w:r>
            <w:r w:rsidRPr="00B14C31">
              <w:rPr>
                <w:rStyle w:val="normaltextrun"/>
                <w:color w:val="000000" w:themeColor="text1"/>
                <w:sz w:val="20"/>
                <w:szCs w:val="20"/>
                <w:shd w:val="clear" w:color="auto" w:fill="FFFFFF"/>
              </w:rPr>
              <w:lastRenderedPageBreak/>
              <w:t>įstaigos ar šio įstatymo 1 straipsnio 2 dalies 4 ar 5 punkte nurodyto subjekto vertinimas, skirtas šios įstaigos ar atitinkamo subjekto turto ir įsipareigojimų vertei nustatyti. Tokį vertinimą atlieka nuo pertvarkymo institucijos ir kitų pertvarkymo procese dalyvaujančių institucijų, taip pat nuo įstaigos ar šio įstatymo 1 straipsnio 2 dalies 4 ar 5 punkte nurodyto subjekto nepriklausomas asmuo. Vertinimas, atliktas laikantis visų šio skirsnio ir kituose taikytinuose teisės aktuose nustatytų reikalavimų, laikomas galutiniu.“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FD56BB" w:rsidTr="00FE07E2">
        <w:trPr>
          <w:trHeight w:val="6083"/>
        </w:trPr>
        <w:tc>
          <w:tcPr>
            <w:tcW w:w="6487" w:type="dxa"/>
            <w:tcBorders>
              <w:top w:val="single" w:sz="4" w:space="0" w:color="000000" w:themeColor="text1"/>
              <w:left w:val="single" w:sz="4" w:space="0" w:color="000000" w:themeColor="text1"/>
            </w:tcBorders>
          </w:tcPr>
          <w:p w:rsidR="00FD56BB" w:rsidRDefault="00FD56BB" w:rsidP="009A75B6">
            <w:pPr>
              <w:autoSpaceDE w:val="0"/>
              <w:autoSpaceDN w:val="0"/>
              <w:adjustRightInd w:val="0"/>
              <w:spacing w:after="0"/>
              <w:jc w:val="both"/>
              <w:rPr>
                <w:lang w:val="lt-LT" w:eastAsia="lt-LT"/>
              </w:rPr>
            </w:pPr>
            <w:r>
              <w:rPr>
                <w:lang w:val="lt-LT" w:eastAsia="lt-LT"/>
              </w:rPr>
              <w:lastRenderedPageBreak/>
              <w:t xml:space="preserve">b) </w:t>
            </w:r>
            <w:r w:rsidRPr="00C72D36">
              <w:rPr>
                <w:lang w:val="lt-LT" w:eastAsia="lt-LT"/>
              </w:rPr>
              <w:t>4 dalis iš dalies keičiama taip:</w:t>
            </w:r>
          </w:p>
          <w:p w:rsidR="00FD56BB" w:rsidRDefault="00FD56BB" w:rsidP="009A75B6">
            <w:pPr>
              <w:autoSpaceDE w:val="0"/>
              <w:autoSpaceDN w:val="0"/>
              <w:adjustRightInd w:val="0"/>
              <w:jc w:val="both"/>
              <w:rPr>
                <w:lang w:val="lt-LT" w:eastAsia="lt-LT"/>
              </w:rPr>
            </w:pPr>
            <w:r w:rsidRPr="00C72D36">
              <w:rPr>
                <w:lang w:val="lt-LT" w:eastAsia="lt-LT"/>
              </w:rPr>
              <w:t>i)žodžiai „kapitalo priemonės“ pakeičiami žodžiais „kapitalo priemonės ir tinkami įsipareigojimai pagal 59 straipsnį“ pagal lietuvių kalbos gramatikos taisykles;</w:t>
            </w:r>
            <w:r>
              <w:rPr>
                <w:lang w:val="lt-LT" w:eastAsia="lt-LT"/>
              </w:rPr>
              <w:t xml:space="preserve"> </w:t>
            </w:r>
          </w:p>
          <w:p w:rsidR="00FD56BB" w:rsidRDefault="00FD56BB" w:rsidP="009A75B6">
            <w:pPr>
              <w:autoSpaceDE w:val="0"/>
              <w:spacing w:after="0"/>
              <w:jc w:val="both"/>
              <w:rPr>
                <w:lang w:val="lt-LT" w:eastAsia="lt-LT"/>
              </w:rPr>
            </w:pPr>
          </w:p>
          <w:p w:rsidR="00FD56BB" w:rsidRPr="00C72D36" w:rsidRDefault="00FD56BB" w:rsidP="009A75B6">
            <w:pPr>
              <w:rPr>
                <w:vanish/>
                <w:lang w:val="lt-LT" w:eastAsia="lt-LT"/>
              </w:rPr>
            </w:pPr>
            <w:r w:rsidRPr="00C72D36">
              <w:rPr>
                <w:vanish/>
                <w:lang w:val="lt-LT" w:eastAsia="lt-LT"/>
              </w:rPr>
              <w:t>ii)d punkte žodžiai „tinkamų įsipareigojimų“ pakeičiami žodžiais „įsipareigojimų, kuriems gali būti taikoma gelbėjimo privačiomis lėšomis priemonė“;</w:t>
            </w:r>
          </w:p>
          <w:p w:rsidR="00FD56BB" w:rsidRDefault="00FD56BB"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FD56BB" w:rsidRPr="00B14C31" w:rsidRDefault="00FD56BB" w:rsidP="009A75B6">
            <w:pPr>
              <w:spacing w:after="0"/>
              <w:jc w:val="both"/>
              <w:rPr>
                <w:b/>
                <w:lang w:val="lt-LT"/>
              </w:rPr>
            </w:pPr>
            <w:r w:rsidRPr="00B14C31">
              <w:rPr>
                <w:b/>
                <w:lang w:val="lt-LT"/>
              </w:rPr>
              <w:t>FTĮ projektas:</w:t>
            </w:r>
          </w:p>
          <w:p w:rsidR="00FD56BB" w:rsidRPr="00B14C31" w:rsidRDefault="00FD56BB" w:rsidP="009A75B6">
            <w:pPr>
              <w:spacing w:after="0"/>
              <w:jc w:val="both"/>
              <w:rPr>
                <w:b/>
                <w:lang w:val="lt-LT"/>
              </w:rPr>
            </w:pPr>
            <w:r w:rsidRPr="00B14C31">
              <w:rPr>
                <w:b/>
                <w:lang w:val="lt-LT"/>
              </w:rPr>
              <w:t>38 straipsnis. 55 straipsnio pakeitimas</w:t>
            </w:r>
          </w:p>
          <w:p w:rsidR="00FD56BB" w:rsidRPr="00B14C31" w:rsidRDefault="00FD56BB" w:rsidP="009A75B6">
            <w:pPr>
              <w:spacing w:after="0"/>
              <w:jc w:val="both"/>
              <w:rPr>
                <w:lang w:val="lt-LT"/>
              </w:rPr>
            </w:pPr>
            <w:r w:rsidRPr="00B14C31">
              <w:rPr>
                <w:lang w:val="lt-LT"/>
              </w:rPr>
              <w:t>Pakeisti 55 straipsnio 1 dalį ir ją išdėstyti taip:</w:t>
            </w:r>
          </w:p>
          <w:p w:rsidR="00FD56BB" w:rsidRPr="00B14C31" w:rsidRDefault="00FD56BB" w:rsidP="009A75B6">
            <w:pPr>
              <w:spacing w:after="0"/>
              <w:jc w:val="both"/>
              <w:rPr>
                <w:lang w:val="lt-LT"/>
              </w:rPr>
            </w:pPr>
            <w:r w:rsidRPr="00B14C31">
              <w:rPr>
                <w:lang w:val="lt-LT"/>
              </w:rPr>
              <w:t>„1. Šio įstatymo 54 straipsnyje nurodyto vertinimo tikslai yra:  </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„1. Šio įstatymo 54 straipsnyje nurodyto vertinimo tikslai yra: </w:t>
            </w:r>
            <w:r w:rsidRPr="00B14C31">
              <w:rPr>
                <w:rStyle w:val="eop"/>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1) suteikti informaciją, reikalingą nustatyti, ar yra tenkinamos pertvarkymo priemonių taikymo arba kapitalo priemonių</w:t>
            </w:r>
            <w:r w:rsidRPr="00B14C31">
              <w:rPr>
                <w:rStyle w:val="normaltextrun"/>
                <w:b/>
                <w:color w:val="000000" w:themeColor="text1"/>
                <w:sz w:val="20"/>
                <w:szCs w:val="20"/>
              </w:rPr>
              <w:t xml:space="preserve"> ir tinkamų įsipareigojimų </w:t>
            </w:r>
            <w:r w:rsidRPr="00B14C31">
              <w:rPr>
                <w:b/>
                <w:color w:val="000000" w:themeColor="text1"/>
                <w:sz w:val="20"/>
                <w:szCs w:val="20"/>
              </w:rPr>
              <w:t xml:space="preserve">pagal šio įstatymo 58 straipsnį </w:t>
            </w:r>
            <w:r w:rsidRPr="00B14C31">
              <w:rPr>
                <w:rStyle w:val="normaltextrun"/>
                <w:b/>
                <w:color w:val="000000" w:themeColor="text1"/>
                <w:sz w:val="20"/>
                <w:szCs w:val="20"/>
              </w:rPr>
              <w:t>nurašymo ar konvertavimo sąlygos,</w:t>
            </w:r>
            <w:r w:rsidRPr="00B14C31">
              <w:rPr>
                <w:rStyle w:val="normaltextrun"/>
                <w:color w:val="000000" w:themeColor="text1"/>
                <w:sz w:val="20"/>
                <w:szCs w:val="20"/>
              </w:rPr>
              <w:t xml:space="preserve"> ir, jeigu šios sąlygos yra tenkinamos, suteikti informaciją, reikalingą sprendimui dėl tinkamiausių įstaigos ar šio įstatymo 1 straipsnio 2 dalies 4 ar 5 punkte nurodyto subjekto pertvarkymo veiksmų priimti; </w:t>
            </w:r>
            <w:r w:rsidRPr="00B14C31">
              <w:rPr>
                <w:rStyle w:val="eop"/>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 xml:space="preserve">2) suteikti informaciją, reikalingą sprendimui dėl nuosavybės priemonių ar kapitalo priemonių </w:t>
            </w:r>
            <w:r w:rsidRPr="00B14C31">
              <w:rPr>
                <w:rStyle w:val="normaltextrun"/>
                <w:b/>
                <w:color w:val="000000" w:themeColor="text1"/>
                <w:sz w:val="20"/>
                <w:szCs w:val="20"/>
              </w:rPr>
              <w:t>ir</w:t>
            </w:r>
            <w:r w:rsidRPr="00B14C31">
              <w:rPr>
                <w:rStyle w:val="normaltextrun"/>
                <w:color w:val="000000" w:themeColor="text1"/>
                <w:sz w:val="20"/>
                <w:szCs w:val="20"/>
              </w:rPr>
              <w:t xml:space="preserve"> </w:t>
            </w:r>
            <w:r w:rsidRPr="00B14C31">
              <w:rPr>
                <w:rStyle w:val="normaltextrun"/>
                <w:b/>
                <w:color w:val="000000" w:themeColor="text1"/>
                <w:sz w:val="20"/>
                <w:szCs w:val="20"/>
              </w:rPr>
              <w:t xml:space="preserve">tinkamų įsipareigojimų </w:t>
            </w:r>
            <w:r w:rsidRPr="00B14C31">
              <w:rPr>
                <w:b/>
                <w:color w:val="000000" w:themeColor="text1"/>
                <w:sz w:val="20"/>
                <w:szCs w:val="20"/>
              </w:rPr>
              <w:t>pagal šio įstatymo 58 straipsnį</w:t>
            </w:r>
            <w:r w:rsidRPr="00B14C31">
              <w:rPr>
                <w:rStyle w:val="normaltextrun"/>
                <w:color w:val="000000" w:themeColor="text1"/>
                <w:sz w:val="20"/>
                <w:szCs w:val="20"/>
              </w:rPr>
              <w:t xml:space="preserve"> nurašymo arba konvertavimo apimties priimti, jeigu būtų taikomas nuosavybės priemonių ar kapitalo priemonių</w:t>
            </w:r>
            <w:r w:rsidRPr="00B14C31">
              <w:rPr>
                <w:rStyle w:val="normaltextrun"/>
                <w:b/>
                <w:color w:val="000000" w:themeColor="text1"/>
                <w:sz w:val="20"/>
                <w:szCs w:val="20"/>
              </w:rPr>
              <w:t xml:space="preserve"> ir tinkamų įsipareigojimų pagal šio įstatymo </w:t>
            </w:r>
            <w:r w:rsidRPr="00B14C31">
              <w:rPr>
                <w:b/>
                <w:color w:val="000000" w:themeColor="text1"/>
                <w:sz w:val="20"/>
                <w:szCs w:val="20"/>
              </w:rPr>
              <w:t xml:space="preserve">58 straipsnį </w:t>
            </w:r>
            <w:r w:rsidRPr="00B14C31">
              <w:rPr>
                <w:rStyle w:val="normaltextrun"/>
                <w:color w:val="000000" w:themeColor="text1"/>
                <w:sz w:val="20"/>
                <w:szCs w:val="20"/>
              </w:rPr>
              <w:t>nurašymas arba konvertavimas; </w:t>
            </w:r>
            <w:r w:rsidRPr="00B14C31">
              <w:rPr>
                <w:rStyle w:val="eop"/>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rStyle w:val="normaltextrun"/>
                <w:sz w:val="20"/>
                <w:szCs w:val="20"/>
              </w:rPr>
            </w:pPr>
            <w:r w:rsidRPr="00B14C31">
              <w:rPr>
                <w:rStyle w:val="normaltextrun"/>
                <w:color w:val="000000" w:themeColor="text1"/>
                <w:sz w:val="20"/>
                <w:szCs w:val="20"/>
              </w:rPr>
              <w:t>3) suteikti informaciją, reikalingą sprendimui dėl įsipareigojimų</w:t>
            </w:r>
            <w:r w:rsidRPr="00B14C31">
              <w:rPr>
                <w:rStyle w:val="normaltextrun"/>
                <w:b/>
                <w:color w:val="000000" w:themeColor="text1"/>
                <w:sz w:val="20"/>
                <w:szCs w:val="20"/>
              </w:rPr>
              <w:t>, kuriems gali būti taikoma gelbėjimo privačiomis lėšomis priemonė,</w:t>
            </w:r>
            <w:r w:rsidRPr="00B14C31">
              <w:rPr>
                <w:rStyle w:val="normaltextrun"/>
                <w:color w:val="000000" w:themeColor="text1"/>
                <w:sz w:val="20"/>
                <w:szCs w:val="20"/>
              </w:rPr>
              <w:t xml:space="preserve"> nurašymo arba konvertavimo apimties priimti, jeigu būtų taikoma gelbėjimo privačiomis lėšomis priemonė;</w:t>
            </w:r>
          </w:p>
          <w:p w:rsidR="00FD56BB" w:rsidRPr="003D7A08" w:rsidRDefault="00B14C31" w:rsidP="009A75B6">
            <w:pPr>
              <w:spacing w:after="0"/>
              <w:jc w:val="both"/>
            </w:pPr>
            <w:bookmarkStart w:id="12" w:name="part_7cacaa3c7efe487d82bb21d401224970"/>
            <w:bookmarkStart w:id="13" w:name="part_1dc8159aa6a34aa2ab1e526f428341a6"/>
            <w:bookmarkStart w:id="14" w:name="part_15066f1fef3843178a293ea03b60f6d1"/>
            <w:bookmarkEnd w:id="12"/>
            <w:bookmarkEnd w:id="13"/>
            <w:bookmarkEnd w:id="14"/>
            <w:r w:rsidRPr="00B14C31">
              <w:rPr>
                <w:rFonts w:eastAsia="Times New Roman"/>
                <w:color w:val="000000" w:themeColor="text1"/>
                <w:lang w:eastAsia="lt-LT"/>
              </w:rPr>
              <w:t xml:space="preserve">7) visais atvejais užtikrinti, kad bet koks įstaigos ar šio įstatymo 1 straipsnio 2 dalies 4 ar 5 punkte nurodyto subjekto turto vertės sumažėjimas būtų tinkamai įvertintas pritaikius pertvarkymo priemones arba kapitalo priemonių </w:t>
            </w:r>
            <w:r w:rsidRPr="00B14C31">
              <w:rPr>
                <w:rFonts w:eastAsia="Times New Roman"/>
                <w:b/>
                <w:color w:val="000000" w:themeColor="text1"/>
                <w:lang w:eastAsia="lt-LT"/>
              </w:rPr>
              <w:t xml:space="preserve">ir tinkamų įsipareigojimų pagal šio įstatymo 58 straipsnį </w:t>
            </w:r>
            <w:r w:rsidRPr="00B14C31">
              <w:rPr>
                <w:rFonts w:eastAsia="Times New Roman"/>
                <w:color w:val="000000" w:themeColor="text1"/>
                <w:lang w:eastAsia="lt-LT"/>
              </w:rPr>
              <w:t>nurašymą arba konvertavimą.</w:t>
            </w:r>
            <w:r w:rsidRPr="00B14C31">
              <w:rPr>
                <w:rStyle w:val="normaltextrun"/>
                <w:color w:val="000000" w:themeColor="text1"/>
              </w:rPr>
              <w:t>“</w:t>
            </w:r>
          </w:p>
        </w:tc>
        <w:tc>
          <w:tcPr>
            <w:tcW w:w="1843" w:type="dxa"/>
            <w:tcBorders>
              <w:top w:val="single" w:sz="4" w:space="0" w:color="000000" w:themeColor="text1"/>
              <w:left w:val="single" w:sz="4" w:space="0" w:color="000000" w:themeColor="text1"/>
              <w:right w:val="single" w:sz="4" w:space="0" w:color="000000" w:themeColor="text1"/>
            </w:tcBorders>
          </w:tcPr>
          <w:p w:rsidR="00FD56BB" w:rsidRDefault="00FD56BB" w:rsidP="009A75B6">
            <w:pPr>
              <w:rPr>
                <w:b/>
              </w:rPr>
            </w:pPr>
            <w:r w:rsidRPr="00ED428F">
              <w:t>Visiškas</w:t>
            </w:r>
          </w:p>
          <w:p w:rsidR="00FD56BB" w:rsidRDefault="00FD56BB" w:rsidP="009A75B6">
            <w:pPr>
              <w:rPr>
                <w:b/>
              </w:rPr>
            </w:pPr>
          </w:p>
        </w:tc>
      </w:tr>
      <w:tr w:rsidR="00FD56BB" w:rsidTr="00FE07E2">
        <w:trPr>
          <w:trHeight w:val="5819"/>
        </w:trPr>
        <w:tc>
          <w:tcPr>
            <w:tcW w:w="6487" w:type="dxa"/>
            <w:tcBorders>
              <w:top w:val="single" w:sz="4" w:space="0" w:color="000000" w:themeColor="text1"/>
              <w:left w:val="single" w:sz="4" w:space="0" w:color="000000" w:themeColor="text1"/>
            </w:tcBorders>
          </w:tcPr>
          <w:p w:rsidR="00FD56BB" w:rsidRDefault="00FD56BB" w:rsidP="009A75B6">
            <w:pPr>
              <w:autoSpaceDE w:val="0"/>
              <w:autoSpaceDN w:val="0"/>
              <w:adjustRightInd w:val="0"/>
              <w:spacing w:after="0"/>
              <w:jc w:val="both"/>
              <w:rPr>
                <w:lang w:val="lt-LT" w:eastAsia="lt-LT"/>
              </w:rPr>
            </w:pPr>
            <w:r>
              <w:rPr>
                <w:lang w:val="lt-LT" w:eastAsia="lt-LT"/>
              </w:rPr>
              <w:lastRenderedPageBreak/>
              <w:t xml:space="preserve">c) </w:t>
            </w:r>
            <w:r w:rsidRPr="004A0CC6">
              <w:rPr>
                <w:lang w:val="lt-LT" w:eastAsia="lt-LT"/>
              </w:rPr>
              <w:t>5, 12 ir 13 dalyse žodžiai „kapitalo priemonių“ pakeičiami žodžiais „kapitalo priemonių ir tinkamų įsipareigojimų pagal 59 straipsnį“;</w:t>
            </w:r>
            <w:r>
              <w:rPr>
                <w:vanish/>
                <w:lang w:val="lt-LT" w:eastAsia="lt-LT"/>
              </w:rPr>
              <w:t>) 5, 12 ir 13 dalyse žodžiai „kapitalo priemonių“ pakeičiami žodžiais „kapitalo priemonių ir tinkamų įsipareigojimų pagal 59 straipsnį“;</w:t>
            </w:r>
          </w:p>
          <w:p w:rsidR="00FD56BB" w:rsidRDefault="00FD56BB" w:rsidP="009A75B6">
            <w:pPr>
              <w:autoSpaceDE w:val="0"/>
              <w:autoSpaceDN w:val="0"/>
              <w:adjustRightInd w:val="0"/>
              <w:spacing w:after="0"/>
              <w:jc w:val="both"/>
              <w:rPr>
                <w:lang w:val="lt-LT" w:eastAsia="lt-LT"/>
              </w:rPr>
            </w:pPr>
          </w:p>
          <w:p w:rsidR="00FD56BB" w:rsidRDefault="00FD56BB" w:rsidP="009A75B6">
            <w:pPr>
              <w:autoSpaceDE w:val="0"/>
              <w:autoSpaceDN w:val="0"/>
              <w:adjustRightInd w:val="0"/>
              <w:spacing w:after="0"/>
              <w:jc w:val="both"/>
              <w:rPr>
                <w:lang w:val="lt-LT" w:eastAsia="lt-LT"/>
              </w:rPr>
            </w:pPr>
          </w:p>
          <w:p w:rsidR="00FD56BB" w:rsidRPr="00C72D36" w:rsidRDefault="00FD56BB" w:rsidP="009A75B6">
            <w:pPr>
              <w:rPr>
                <w:vanish/>
                <w:lang w:val="lt-LT" w:eastAsia="lt-LT"/>
              </w:rPr>
            </w:pPr>
            <w:r w:rsidRPr="00C72D36">
              <w:rPr>
                <w:vanish/>
                <w:lang w:val="lt-LT" w:eastAsia="lt-LT"/>
              </w:rPr>
              <w:t>c) 5, 12 ir 13 dalyse žodžiai „kapitalo priemonių“ pakeičiami žodžiais „kapitalo priemonių ir tinkamų įsipareigojimų pagal 59 straipsnį“;</w:t>
            </w:r>
          </w:p>
          <w:p w:rsidR="00FD56BB" w:rsidRPr="00C72D36" w:rsidRDefault="00FD56BB" w:rsidP="009A75B6">
            <w:pPr>
              <w:autoSpaceDE w:val="0"/>
              <w:spacing w:after="0"/>
              <w:jc w:val="both"/>
              <w:rPr>
                <w:vanish/>
                <w:lang w:val="lt-LT" w:eastAsia="lt-LT"/>
              </w:rPr>
            </w:pPr>
            <w:r w:rsidRPr="00C72D36">
              <w:rPr>
                <w:vanish/>
                <w:lang w:val="lt-LT" w:eastAsia="lt-LT"/>
              </w:rPr>
              <w:t>c) 5, 12 ir 13 dalyse žodžiai „kapitalo priemonių“ pakeičiami žodžiais „kapitalo priemonių ir tinkamų įsipareigojimų pagal 59 straipsnį“;</w:t>
            </w:r>
          </w:p>
          <w:p w:rsidR="00FD56BB" w:rsidRDefault="00FD56BB" w:rsidP="009A75B6">
            <w:pPr>
              <w:autoSpaceDE w:val="0"/>
              <w:spacing w:after="0"/>
              <w:jc w:val="both"/>
              <w:rPr>
                <w:lang w:val="lt-LT" w:eastAsia="lt-LT"/>
              </w:rPr>
            </w:pPr>
          </w:p>
          <w:p w:rsidR="00FD56BB" w:rsidRDefault="00FD56BB" w:rsidP="009A75B6">
            <w:pPr>
              <w:autoSpaceDE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FD56BB" w:rsidRPr="00B14C31" w:rsidRDefault="00FD56BB" w:rsidP="009A75B6">
            <w:pPr>
              <w:autoSpaceDN w:val="0"/>
              <w:spacing w:after="0"/>
              <w:jc w:val="both"/>
              <w:textAlignment w:val="baseline"/>
              <w:rPr>
                <w:b/>
                <w:lang w:val="lt-LT" w:eastAsia="lt-LT"/>
              </w:rPr>
            </w:pPr>
            <w:r w:rsidRPr="00B14C31">
              <w:rPr>
                <w:b/>
                <w:lang w:val="lt-LT" w:eastAsia="lt-LT"/>
              </w:rPr>
              <w:t>FTĮ projektas</w:t>
            </w:r>
          </w:p>
          <w:p w:rsidR="00FD56BB" w:rsidRPr="00B14C31" w:rsidRDefault="00FD56BB" w:rsidP="009A75B6">
            <w:pPr>
              <w:spacing w:after="0"/>
              <w:jc w:val="both"/>
              <w:rPr>
                <w:b/>
                <w:lang w:val="lt-LT"/>
              </w:rPr>
            </w:pPr>
            <w:r w:rsidRPr="00B14C31">
              <w:rPr>
                <w:b/>
                <w:lang w:val="lt-LT"/>
              </w:rPr>
              <w:t>38 straipsnis. 55 straipsnio pakeitimas</w:t>
            </w:r>
          </w:p>
          <w:p w:rsidR="00FD56BB" w:rsidRPr="00B14C31" w:rsidRDefault="00FD56BB" w:rsidP="009A75B6">
            <w:pPr>
              <w:autoSpaceDN w:val="0"/>
              <w:spacing w:after="0"/>
              <w:jc w:val="both"/>
              <w:textAlignment w:val="baseline"/>
              <w:rPr>
                <w:lang w:val="lt-LT" w:eastAsia="lt-LT"/>
              </w:rPr>
            </w:pPr>
            <w:r w:rsidRPr="00B14C31">
              <w:rPr>
                <w:lang w:val="lt-LT" w:eastAsia="lt-LT"/>
              </w:rPr>
              <w:t>Pakeisti 55 straipsnio 2 dalies 2 punktą ir jį išdėstyti taip:</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 xml:space="preserve">2) suteikti informaciją, reikalingą sprendimui dėl nuosavybės priemonių ar kapitalo priemonių </w:t>
            </w:r>
            <w:r w:rsidRPr="00B14C31">
              <w:rPr>
                <w:rStyle w:val="normaltextrun"/>
                <w:b/>
                <w:color w:val="000000" w:themeColor="text1"/>
                <w:sz w:val="20"/>
                <w:szCs w:val="20"/>
              </w:rPr>
              <w:t>ir</w:t>
            </w:r>
            <w:r w:rsidRPr="00B14C31">
              <w:rPr>
                <w:rStyle w:val="normaltextrun"/>
                <w:color w:val="000000" w:themeColor="text1"/>
                <w:sz w:val="20"/>
                <w:szCs w:val="20"/>
              </w:rPr>
              <w:t xml:space="preserve"> </w:t>
            </w:r>
            <w:r w:rsidRPr="00B14C31">
              <w:rPr>
                <w:rStyle w:val="normaltextrun"/>
                <w:b/>
                <w:color w:val="000000" w:themeColor="text1"/>
                <w:sz w:val="20"/>
                <w:szCs w:val="20"/>
              </w:rPr>
              <w:t xml:space="preserve">tinkamų įsipareigojimų </w:t>
            </w:r>
            <w:r w:rsidRPr="00B14C31">
              <w:rPr>
                <w:b/>
                <w:color w:val="000000" w:themeColor="text1"/>
                <w:sz w:val="20"/>
                <w:szCs w:val="20"/>
              </w:rPr>
              <w:t>pagal šio įstatymo 58 straipsnį</w:t>
            </w:r>
            <w:r w:rsidRPr="00B14C31">
              <w:rPr>
                <w:rStyle w:val="normaltextrun"/>
                <w:color w:val="000000" w:themeColor="text1"/>
                <w:sz w:val="20"/>
                <w:szCs w:val="20"/>
              </w:rPr>
              <w:t xml:space="preserve"> nurašymo arba konvertavimo apimties priimti, jeigu būtų taikomas nuosavybės priemonių ar kapitalo priemonių</w:t>
            </w:r>
            <w:r w:rsidRPr="00B14C31">
              <w:rPr>
                <w:rStyle w:val="normaltextrun"/>
                <w:b/>
                <w:color w:val="000000" w:themeColor="text1"/>
                <w:sz w:val="20"/>
                <w:szCs w:val="20"/>
              </w:rPr>
              <w:t xml:space="preserve"> ir tinkamų įsipareigojimų pagal šio įstatymo </w:t>
            </w:r>
            <w:r w:rsidRPr="00B14C31">
              <w:rPr>
                <w:b/>
                <w:color w:val="000000" w:themeColor="text1"/>
                <w:sz w:val="20"/>
                <w:szCs w:val="20"/>
              </w:rPr>
              <w:t xml:space="preserve">58 straipsnį </w:t>
            </w:r>
            <w:r w:rsidRPr="00B14C31">
              <w:rPr>
                <w:rStyle w:val="normaltextrun"/>
                <w:color w:val="000000" w:themeColor="text1"/>
                <w:sz w:val="20"/>
                <w:szCs w:val="20"/>
              </w:rPr>
              <w:t>nurašymas arba konvertavimas; </w:t>
            </w:r>
            <w:r w:rsidRPr="00B14C31">
              <w:rPr>
                <w:rStyle w:val="eop"/>
                <w:color w:val="000000" w:themeColor="text1"/>
                <w:sz w:val="20"/>
                <w:szCs w:val="20"/>
              </w:rPr>
              <w:t> </w:t>
            </w:r>
          </w:p>
          <w:p w:rsidR="00FD56BB" w:rsidRPr="00B14C31" w:rsidRDefault="00FD56BB" w:rsidP="009A75B6">
            <w:pPr>
              <w:tabs>
                <w:tab w:val="left" w:pos="163"/>
                <w:tab w:val="left" w:pos="317"/>
              </w:tabs>
              <w:spacing w:after="0"/>
              <w:jc w:val="both"/>
              <w:rPr>
                <w:b/>
                <w:lang w:val="lt-LT" w:eastAsia="lt-LT"/>
              </w:rPr>
            </w:pPr>
            <w:r w:rsidRPr="00B14C31">
              <w:rPr>
                <w:b/>
                <w:lang w:val="lt-LT" w:eastAsia="lt-LT"/>
              </w:rPr>
              <w:t>37 straipsnis. 54 straipsnio pakeitimas</w:t>
            </w:r>
          </w:p>
          <w:p w:rsidR="00FD56BB" w:rsidRPr="00B14C31" w:rsidRDefault="00FD56BB" w:rsidP="009A75B6">
            <w:pPr>
              <w:tabs>
                <w:tab w:val="left" w:pos="163"/>
                <w:tab w:val="left" w:pos="317"/>
              </w:tabs>
              <w:spacing w:after="0"/>
              <w:jc w:val="both"/>
              <w:rPr>
                <w:lang w:val="lt-LT" w:eastAsia="lt-LT"/>
              </w:rPr>
            </w:pPr>
            <w:r w:rsidRPr="00B14C31">
              <w:rPr>
                <w:lang w:val="lt-LT" w:eastAsia="lt-LT"/>
              </w:rPr>
              <w:t>Pakeisti 54 straipsnio 4 dalį ir ją išdėstyti taip:</w:t>
            </w:r>
          </w:p>
          <w:p w:rsidR="00B14C31" w:rsidRPr="00B14C31" w:rsidRDefault="00B14C31" w:rsidP="009A75B6">
            <w:pPr>
              <w:pStyle w:val="paragraph"/>
              <w:spacing w:before="0" w:beforeAutospacing="0" w:after="0" w:afterAutospacing="0"/>
              <w:jc w:val="both"/>
              <w:textAlignment w:val="baseline"/>
              <w:rPr>
                <w:rStyle w:val="normaltextrun"/>
                <w:color w:val="000000" w:themeColor="text1"/>
                <w:sz w:val="20"/>
                <w:szCs w:val="20"/>
                <w:shd w:val="clear" w:color="auto" w:fill="FFFFFF"/>
              </w:rPr>
            </w:pPr>
            <w:r w:rsidRPr="00B14C31">
              <w:rPr>
                <w:rStyle w:val="normaltextrun"/>
                <w:color w:val="000000" w:themeColor="text1"/>
                <w:sz w:val="20"/>
                <w:szCs w:val="20"/>
                <w:shd w:val="clear" w:color="auto" w:fill="FFFFFF"/>
              </w:rPr>
              <w:t xml:space="preserve">„4. Preliminarus vertinimas yra pakankamas pagrindas pertvarkymo institucijai priimti sprendimą taikyti pertvarkymo priemones, perimti įstaigos ar šio įstatymo 1 straipsnio 2 dalies 4 ar 5 punkte nurodyto subjekto kontrolę arba taikyti kapitalo priemonių </w:t>
            </w:r>
            <w:r w:rsidRPr="00B14C31">
              <w:rPr>
                <w:rStyle w:val="normaltextrun"/>
                <w:b/>
                <w:color w:val="000000" w:themeColor="text1"/>
                <w:sz w:val="20"/>
                <w:szCs w:val="20"/>
                <w:shd w:val="clear" w:color="auto" w:fill="FFFFFF"/>
              </w:rPr>
              <w:t>ir tinkamų įsipareigojimų</w:t>
            </w:r>
            <w:r w:rsidRPr="00B14C31">
              <w:rPr>
                <w:rStyle w:val="normaltextrun"/>
                <w:color w:val="000000" w:themeColor="text1"/>
                <w:sz w:val="20"/>
                <w:szCs w:val="20"/>
                <w:shd w:val="clear" w:color="auto" w:fill="FFFFFF"/>
              </w:rPr>
              <w:t xml:space="preserve"> </w:t>
            </w:r>
            <w:r w:rsidRPr="00B14C31">
              <w:rPr>
                <w:b/>
                <w:color w:val="000000" w:themeColor="text1"/>
                <w:sz w:val="20"/>
                <w:szCs w:val="20"/>
                <w:shd w:val="clear" w:color="auto" w:fill="FFFFFF"/>
              </w:rPr>
              <w:t xml:space="preserve">pagal šio įstatymo 58 straipsnio </w:t>
            </w:r>
            <w:r w:rsidRPr="00B14C31">
              <w:rPr>
                <w:rStyle w:val="normaltextrun"/>
                <w:color w:val="000000" w:themeColor="text1"/>
                <w:sz w:val="20"/>
                <w:szCs w:val="20"/>
                <w:shd w:val="clear" w:color="auto" w:fill="FFFFFF"/>
              </w:rPr>
              <w:t>nurašymą arba konvertavimą.“</w:t>
            </w:r>
          </w:p>
          <w:p w:rsidR="00FD56BB" w:rsidRPr="00B14C31" w:rsidRDefault="00FD56BB" w:rsidP="009A75B6">
            <w:pPr>
              <w:tabs>
                <w:tab w:val="left" w:pos="272"/>
              </w:tabs>
              <w:spacing w:after="0"/>
              <w:jc w:val="both"/>
              <w:rPr>
                <w:b/>
                <w:lang w:val="lt-LT" w:eastAsia="lt-LT"/>
              </w:rPr>
            </w:pPr>
            <w:r w:rsidRPr="00B14C31">
              <w:rPr>
                <w:b/>
                <w:lang w:val="lt-LT" w:eastAsia="lt-LT"/>
              </w:rPr>
              <w:t>37 straipsnis. 54 straipsnio pakeitimas</w:t>
            </w:r>
          </w:p>
          <w:p w:rsidR="00FD56BB" w:rsidRPr="00B14C31" w:rsidRDefault="00FD56BB" w:rsidP="009A75B6">
            <w:pPr>
              <w:tabs>
                <w:tab w:val="left" w:pos="272"/>
              </w:tabs>
              <w:spacing w:after="0"/>
              <w:jc w:val="both"/>
              <w:rPr>
                <w:lang w:val="lt-LT" w:eastAsia="lt-LT"/>
              </w:rPr>
            </w:pPr>
            <w:r w:rsidRPr="00B14C31">
              <w:rPr>
                <w:lang w:val="lt-LT" w:eastAsia="lt-LT"/>
              </w:rPr>
              <w:t>Pakeisti 54 straipsnio 6 dalį ir ją išdėstyti taip:</w:t>
            </w:r>
          </w:p>
          <w:p w:rsidR="00FD56BB" w:rsidRPr="00B14C31" w:rsidRDefault="00B14C31"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eop"/>
                <w:color w:val="000000" w:themeColor="text1"/>
                <w:sz w:val="20"/>
                <w:szCs w:val="20"/>
              </w:rPr>
              <w:t>„</w:t>
            </w:r>
            <w:r w:rsidRPr="00B14C31">
              <w:rPr>
                <w:rStyle w:val="normaltextrun"/>
                <w:color w:val="000000" w:themeColor="text1"/>
                <w:sz w:val="20"/>
                <w:szCs w:val="20"/>
                <w:shd w:val="clear" w:color="auto" w:fill="FFFFFF"/>
              </w:rPr>
              <w:t xml:space="preserve">6. Vertinimas yra neatskiriama sprendimo taikyti pertvarkymo priemonę arba sprendimo taikyti kapitalo priemonių </w:t>
            </w:r>
            <w:r w:rsidRPr="00B14C31">
              <w:rPr>
                <w:rStyle w:val="normaltextrun"/>
                <w:b/>
                <w:color w:val="000000" w:themeColor="text1"/>
                <w:sz w:val="20"/>
                <w:szCs w:val="20"/>
                <w:shd w:val="clear" w:color="auto" w:fill="FFFFFF"/>
              </w:rPr>
              <w:t>ir tinkamų įsipareigojimų</w:t>
            </w:r>
            <w:r w:rsidRPr="00B14C31">
              <w:rPr>
                <w:rStyle w:val="normaltextrun"/>
                <w:color w:val="000000" w:themeColor="text1"/>
                <w:sz w:val="20"/>
                <w:szCs w:val="20"/>
                <w:shd w:val="clear" w:color="auto" w:fill="FFFFFF"/>
              </w:rPr>
              <w:t> </w:t>
            </w:r>
            <w:r w:rsidRPr="00B14C31">
              <w:rPr>
                <w:rStyle w:val="normaltextrun"/>
                <w:b/>
                <w:color w:val="000000" w:themeColor="text1"/>
                <w:sz w:val="20"/>
                <w:szCs w:val="20"/>
                <w:shd w:val="clear" w:color="auto" w:fill="FFFFFF"/>
              </w:rPr>
              <w:t xml:space="preserve">pagal šio įstatymo 58 straipsnio </w:t>
            </w:r>
            <w:r w:rsidRPr="00B14C31">
              <w:rPr>
                <w:rStyle w:val="normaltextrun"/>
                <w:color w:val="000000" w:themeColor="text1"/>
                <w:sz w:val="20"/>
                <w:szCs w:val="20"/>
                <w:shd w:val="clear" w:color="auto" w:fill="FFFFFF"/>
              </w:rPr>
              <w:t>nurašymą arba konvertavimą dalis. Vertinimas gali būti apskųstas tik kartu su šiame punkte nurodytu atitinkamu sprendimu šio įstatymo 101 straipsnyje nustatyta tvarka.</w:t>
            </w:r>
            <w:r w:rsidRPr="00B14C31">
              <w:rPr>
                <w:rStyle w:val="eop"/>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right w:val="single" w:sz="4" w:space="0" w:color="000000" w:themeColor="text1"/>
            </w:tcBorders>
          </w:tcPr>
          <w:p w:rsidR="00FD56BB" w:rsidRDefault="00FD56BB"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9A75B6">
            <w:pPr>
              <w:autoSpaceDE w:val="0"/>
              <w:autoSpaceDN w:val="0"/>
              <w:adjustRightInd w:val="0"/>
              <w:spacing w:after="0"/>
              <w:jc w:val="both"/>
              <w:rPr>
                <w:i/>
                <w:lang w:val="lt-LT" w:eastAsia="lt-LT"/>
              </w:rPr>
            </w:pPr>
            <w:r>
              <w:rPr>
                <w:i/>
                <w:lang w:val="lt-LT" w:eastAsia="lt-LT"/>
              </w:rPr>
              <w:t>14</w:t>
            </w:r>
            <w:r w:rsidR="00F114B9">
              <w:rPr>
                <w:i/>
                <w:lang w:val="lt-LT" w:eastAsia="lt-LT"/>
              </w:rPr>
              <w:t>)</w:t>
            </w:r>
            <w:r>
              <w:rPr>
                <w:i/>
                <w:lang w:val="lt-LT" w:eastAsia="lt-LT"/>
              </w:rPr>
              <w:t xml:space="preserve"> </w:t>
            </w:r>
            <w:r w:rsidRPr="00C72D36">
              <w:rPr>
                <w:i/>
                <w:lang w:val="lt-LT" w:eastAsia="lt-LT"/>
              </w:rPr>
              <w:t>37 straipsnis iš dalies keičiamas taip:</w:t>
            </w:r>
          </w:p>
          <w:p w:rsidR="00991235" w:rsidRDefault="00991235" w:rsidP="009A75B6">
            <w:pPr>
              <w:spacing w:after="0"/>
              <w:jc w:val="both"/>
            </w:pPr>
            <w:r>
              <w:t>a) 2 dalyje žodžiai „kapitalo priemonių“ pakeičiami žodžiais „kapitalo priemonių ir tinkamų įsipareigojimų“;</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163"/>
                <w:tab w:val="left" w:pos="317"/>
              </w:tabs>
              <w:spacing w:after="0"/>
              <w:jc w:val="both"/>
              <w:rPr>
                <w:b/>
                <w:bCs/>
                <w:lang w:val="lt-LT" w:eastAsia="lt-LT"/>
              </w:rPr>
            </w:pPr>
            <w:r w:rsidRPr="002F4FD7">
              <w:rPr>
                <w:b/>
                <w:bCs/>
                <w:lang w:val="lt-LT" w:eastAsia="lt-LT"/>
              </w:rPr>
              <w:t>FT</w:t>
            </w:r>
            <w:r w:rsidR="00C352E9" w:rsidRPr="002F4FD7">
              <w:rPr>
                <w:b/>
                <w:bCs/>
                <w:lang w:val="lt-LT" w:eastAsia="lt-LT"/>
              </w:rPr>
              <w:t>Į</w:t>
            </w:r>
            <w:r w:rsidRPr="002F4FD7">
              <w:rPr>
                <w:b/>
                <w:bCs/>
                <w:lang w:val="lt-LT" w:eastAsia="lt-LT"/>
              </w:rPr>
              <w:t xml:space="preserve"> projektas</w:t>
            </w:r>
          </w:p>
          <w:p w:rsidR="00DE6F1E" w:rsidRPr="002F4FD7" w:rsidRDefault="00F114B9" w:rsidP="009A75B6">
            <w:pPr>
              <w:tabs>
                <w:tab w:val="left" w:pos="163"/>
                <w:tab w:val="left" w:pos="317"/>
              </w:tabs>
              <w:spacing w:after="0"/>
              <w:jc w:val="both"/>
              <w:rPr>
                <w:b/>
                <w:bCs/>
                <w:lang w:val="lt-LT" w:eastAsia="lt-LT"/>
              </w:rPr>
            </w:pPr>
            <w:r w:rsidRPr="002F4FD7">
              <w:rPr>
                <w:b/>
                <w:bCs/>
                <w:lang w:val="lt-LT" w:eastAsia="lt-LT"/>
              </w:rPr>
              <w:t>28</w:t>
            </w:r>
            <w:r w:rsidR="00DE6F1E" w:rsidRPr="002F4FD7">
              <w:rPr>
                <w:b/>
                <w:bCs/>
                <w:lang w:val="lt-LT" w:eastAsia="lt-LT"/>
              </w:rPr>
              <w:t xml:space="preserve"> straipsnis. 42 straipsnio pakeitimas</w:t>
            </w:r>
          </w:p>
          <w:p w:rsidR="00BB1C56" w:rsidRPr="002F4FD7" w:rsidRDefault="00BB1C56" w:rsidP="009A75B6">
            <w:pPr>
              <w:tabs>
                <w:tab w:val="left" w:pos="163"/>
                <w:tab w:val="left" w:pos="317"/>
              </w:tabs>
              <w:spacing w:after="0"/>
              <w:jc w:val="both"/>
              <w:rPr>
                <w:lang w:val="lt-LT" w:eastAsia="lt-LT"/>
              </w:rPr>
            </w:pPr>
            <w:r w:rsidRPr="002F4FD7">
              <w:rPr>
                <w:lang w:val="lt-LT" w:eastAsia="lt-LT"/>
              </w:rPr>
              <w:t>Pakeisti 42 straipsnio 10 dalį ir ją išdėstyti taip:</w:t>
            </w:r>
          </w:p>
          <w:p w:rsidR="00204E52" w:rsidRPr="002F4FD7" w:rsidRDefault="00B14C31" w:rsidP="009A75B6">
            <w:pPr>
              <w:pStyle w:val="paragraph"/>
              <w:spacing w:before="0" w:beforeAutospacing="0" w:after="0" w:afterAutospacing="0"/>
              <w:jc w:val="both"/>
              <w:textAlignment w:val="baseline"/>
              <w:rPr>
                <w:color w:val="000000" w:themeColor="text1"/>
                <w:sz w:val="20"/>
                <w:szCs w:val="20"/>
                <w:shd w:val="clear" w:color="auto" w:fill="FFFFFF"/>
              </w:rPr>
            </w:pPr>
            <w:r w:rsidRPr="002F4FD7">
              <w:rPr>
                <w:rStyle w:val="normaltextrun"/>
                <w:color w:val="000000" w:themeColor="text1"/>
                <w:sz w:val="20"/>
                <w:szCs w:val="20"/>
                <w:shd w:val="clear" w:color="auto" w:fill="FFFFFF"/>
              </w:rPr>
              <w:t xml:space="preserve">„10. Kai pertvarkymo priemonių taikymas gali lemti tai, kad kreditoriai turės padengti nuostolius arba jų reikalavimai bus konvertuojami, pertvarkymo institucija, laikydamasi šio skyriaus ketvirtajame skirsnyje nustatytų reikalavimų, nurašo ar konvertuoja kapitalo priemones </w:t>
            </w:r>
            <w:r w:rsidRPr="002F4FD7">
              <w:rPr>
                <w:rStyle w:val="normaltextrun"/>
                <w:b/>
                <w:color w:val="000000" w:themeColor="text1"/>
                <w:sz w:val="20"/>
                <w:szCs w:val="20"/>
                <w:shd w:val="clear" w:color="auto" w:fill="FFFFFF"/>
              </w:rPr>
              <w:t xml:space="preserve">ir tinkamus įsipareigojimus pagal šio įstatymo 58 straipsnį </w:t>
            </w:r>
            <w:r w:rsidRPr="002F4FD7">
              <w:rPr>
                <w:rStyle w:val="normaltextrun"/>
                <w:color w:val="000000" w:themeColor="text1"/>
                <w:sz w:val="20"/>
                <w:szCs w:val="20"/>
                <w:shd w:val="clear" w:color="auto" w:fill="FFFFFF"/>
              </w:rPr>
              <w:t>prieš</w:t>
            </w:r>
            <w:r w:rsidRPr="002F4FD7">
              <w:rPr>
                <w:rStyle w:val="normaltextrun"/>
                <w:b/>
                <w:color w:val="000000" w:themeColor="text1"/>
                <w:sz w:val="20"/>
                <w:szCs w:val="20"/>
                <w:shd w:val="clear" w:color="auto" w:fill="FFFFFF"/>
              </w:rPr>
              <w:t xml:space="preserve"> </w:t>
            </w:r>
            <w:r w:rsidRPr="002F4FD7">
              <w:rPr>
                <w:rStyle w:val="normaltextrun"/>
                <w:color w:val="000000" w:themeColor="text1"/>
                <w:sz w:val="20"/>
                <w:szCs w:val="20"/>
                <w:shd w:val="clear" w:color="auto" w:fill="FFFFFF"/>
              </w:rPr>
              <w:t>pat taikydama atitinkamą pertvarkymo priemonę arba kartu taikydama tą priemonę.“</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autoSpaceDE w:val="0"/>
              <w:autoSpaceDN w:val="0"/>
              <w:adjustRightInd w:val="0"/>
              <w:spacing w:after="0"/>
              <w:jc w:val="both"/>
              <w:rPr>
                <w:lang w:val="lt-LT" w:eastAsia="lt-LT"/>
              </w:rPr>
            </w:pPr>
            <w:r>
              <w:rPr>
                <w:lang w:val="lt-LT" w:eastAsia="lt-LT"/>
              </w:rPr>
              <w:t>b)</w:t>
            </w:r>
            <w:r w:rsidR="00333C10">
              <w:rPr>
                <w:lang w:val="lt-LT" w:eastAsia="lt-LT"/>
              </w:rPr>
              <w:t xml:space="preserve"> </w:t>
            </w:r>
            <w:r w:rsidRPr="00EC7FDC">
              <w:rPr>
                <w:lang w:val="lt-LT" w:eastAsia="lt-LT"/>
              </w:rPr>
              <w:t>10 dalies a punkte žodžiai „tinkamų įsipareigojimų“ pakeičiami žodžiais „įsipareigojimų, kuriems gali būti taikoma gelbėjimo privačiomis lėšomis priemonė“;</w:t>
            </w: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204E52" w:rsidRDefault="00204E52"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C10" w:rsidRPr="002F4FD7" w:rsidRDefault="00333C10" w:rsidP="009A75B6">
            <w:pPr>
              <w:spacing w:after="0"/>
              <w:jc w:val="both"/>
              <w:rPr>
                <w:b/>
                <w:lang w:val="lt-LT" w:eastAsia="lt-LT"/>
              </w:rPr>
            </w:pPr>
            <w:r w:rsidRPr="002F4FD7">
              <w:rPr>
                <w:b/>
                <w:lang w:val="lt-LT" w:eastAsia="lt-LT"/>
              </w:rPr>
              <w:lastRenderedPageBreak/>
              <w:t>FTĮ projektas:</w:t>
            </w:r>
          </w:p>
          <w:p w:rsidR="00333C10" w:rsidRPr="002F4FD7" w:rsidRDefault="00F114B9" w:rsidP="009A75B6">
            <w:pPr>
              <w:spacing w:after="0"/>
              <w:jc w:val="both"/>
              <w:rPr>
                <w:b/>
                <w:lang w:val="lt-LT" w:eastAsia="lt-LT"/>
              </w:rPr>
            </w:pPr>
            <w:r w:rsidRPr="002F4FD7">
              <w:rPr>
                <w:b/>
                <w:lang w:val="lt-LT" w:eastAsia="lt-LT"/>
              </w:rPr>
              <w:t>38</w:t>
            </w:r>
            <w:r w:rsidR="00333C10" w:rsidRPr="002F4FD7">
              <w:rPr>
                <w:b/>
                <w:lang w:val="lt-LT" w:eastAsia="lt-LT"/>
              </w:rPr>
              <w:t xml:space="preserve"> straipsnis. 55 straipsnio pakeitimas</w:t>
            </w:r>
          </w:p>
          <w:p w:rsidR="00333C10" w:rsidRPr="002F4FD7" w:rsidRDefault="00333C10" w:rsidP="009A75B6">
            <w:pPr>
              <w:spacing w:after="0"/>
              <w:jc w:val="both"/>
              <w:rPr>
                <w:lang w:val="lt-LT" w:eastAsia="lt-LT"/>
              </w:rPr>
            </w:pPr>
            <w:r w:rsidRPr="002F4FD7">
              <w:rPr>
                <w:lang w:val="lt-LT" w:eastAsia="lt-LT"/>
              </w:rPr>
              <w:t>Pakeisti 55 straipsnio 1 dalį ir ją išdėstyti taip:</w:t>
            </w:r>
          </w:p>
          <w:p w:rsidR="00B14C31" w:rsidRPr="002F4FD7" w:rsidRDefault="00B14C31" w:rsidP="009A75B6">
            <w:pPr>
              <w:pStyle w:val="paragraph"/>
              <w:spacing w:before="0" w:beforeAutospacing="0" w:after="0" w:afterAutospacing="0"/>
              <w:jc w:val="both"/>
              <w:textAlignment w:val="baseline"/>
              <w:rPr>
                <w:rStyle w:val="normaltextrun"/>
                <w:color w:val="000000" w:themeColor="text1"/>
                <w:sz w:val="20"/>
                <w:szCs w:val="20"/>
              </w:rPr>
            </w:pPr>
            <w:r w:rsidRPr="002F4FD7">
              <w:rPr>
                <w:rStyle w:val="normaltextrun"/>
                <w:color w:val="000000" w:themeColor="text1"/>
                <w:sz w:val="20"/>
                <w:szCs w:val="20"/>
              </w:rPr>
              <w:t>3) suteikti informaciją, reikalingą sprendimui dėl įsipareigojimų</w:t>
            </w:r>
            <w:r w:rsidRPr="002F4FD7">
              <w:rPr>
                <w:rStyle w:val="normaltextrun"/>
                <w:b/>
                <w:color w:val="000000" w:themeColor="text1"/>
                <w:sz w:val="20"/>
                <w:szCs w:val="20"/>
              </w:rPr>
              <w:t>, kuriems gali būti taikoma gelbėjimo privačiomis lėšomis priemonė,</w:t>
            </w:r>
            <w:r w:rsidRPr="002F4FD7">
              <w:rPr>
                <w:rStyle w:val="normaltextrun"/>
                <w:color w:val="000000" w:themeColor="text1"/>
                <w:sz w:val="20"/>
                <w:szCs w:val="20"/>
              </w:rPr>
              <w:t xml:space="preserve"> nurašymo arba konvertavimo apimties priimti, jeigu būtų taikoma gelbėjimo privačiomis lėšomis priemonė;</w:t>
            </w:r>
          </w:p>
          <w:p w:rsidR="00333C10" w:rsidRPr="002F4FD7" w:rsidRDefault="00333C10" w:rsidP="009A75B6">
            <w:pPr>
              <w:spacing w:after="0"/>
              <w:jc w:val="both"/>
              <w:rPr>
                <w:lang w:eastAsia="lt-LT"/>
              </w:rPr>
            </w:pPr>
          </w:p>
          <w:p w:rsidR="00333C10" w:rsidRPr="002F4FD7" w:rsidRDefault="00333C10" w:rsidP="009A75B6">
            <w:pPr>
              <w:tabs>
                <w:tab w:val="left" w:pos="204"/>
                <w:tab w:val="left" w:pos="380"/>
              </w:tabs>
              <w:spacing w:after="0"/>
              <w:jc w:val="both"/>
              <w:rPr>
                <w:b/>
                <w:lang w:val="lt-LT" w:eastAsia="lt-LT"/>
              </w:rPr>
            </w:pPr>
            <w:r w:rsidRPr="002F4FD7">
              <w:rPr>
                <w:b/>
                <w:lang w:val="lt-LT" w:eastAsia="lt-LT"/>
              </w:rPr>
              <w:t>FTĮ projektas</w:t>
            </w:r>
          </w:p>
          <w:p w:rsidR="00333C10" w:rsidRPr="002F4FD7" w:rsidRDefault="00F114B9" w:rsidP="009A75B6">
            <w:pPr>
              <w:tabs>
                <w:tab w:val="left" w:pos="204"/>
                <w:tab w:val="left" w:pos="380"/>
              </w:tabs>
              <w:spacing w:after="0"/>
              <w:jc w:val="both"/>
              <w:rPr>
                <w:b/>
                <w:bCs/>
                <w:lang w:val="lt-LT" w:eastAsia="lt-LT"/>
              </w:rPr>
            </w:pPr>
            <w:r w:rsidRPr="002F4FD7">
              <w:rPr>
                <w:b/>
                <w:bCs/>
                <w:lang w:val="lt-LT" w:eastAsia="lt-LT"/>
              </w:rPr>
              <w:t xml:space="preserve">45 </w:t>
            </w:r>
            <w:r w:rsidR="00333C10" w:rsidRPr="002F4FD7">
              <w:rPr>
                <w:b/>
                <w:bCs/>
                <w:lang w:val="lt-LT" w:eastAsia="lt-LT"/>
              </w:rPr>
              <w:t>straipsnis. 78 straipsnio pakeitimas</w:t>
            </w:r>
          </w:p>
          <w:p w:rsidR="00333C10" w:rsidRPr="002F4FD7" w:rsidRDefault="00333C10" w:rsidP="009A75B6">
            <w:pPr>
              <w:autoSpaceDN w:val="0"/>
              <w:spacing w:after="0"/>
              <w:jc w:val="both"/>
              <w:textAlignment w:val="baseline"/>
              <w:rPr>
                <w:lang w:val="lt-LT" w:eastAsia="lt-LT"/>
              </w:rPr>
            </w:pPr>
            <w:r w:rsidRPr="002F4FD7">
              <w:rPr>
                <w:lang w:val="lt-LT" w:eastAsia="lt-LT"/>
              </w:rPr>
              <w:t>Pakeisti 78 straipsnio 3 dalies 1 punktą ir jį išdėstyti taip:</w:t>
            </w:r>
          </w:p>
          <w:p w:rsidR="00B14C31" w:rsidRPr="002F4FD7" w:rsidRDefault="00B14C31" w:rsidP="009A75B6">
            <w:pPr>
              <w:spacing w:after="0"/>
              <w:jc w:val="both"/>
              <w:textAlignment w:val="baseline"/>
              <w:rPr>
                <w:rFonts w:eastAsia="Times New Roman"/>
                <w:color w:val="000000" w:themeColor="text1"/>
              </w:rPr>
            </w:pPr>
            <w:r w:rsidRPr="002F4FD7">
              <w:rPr>
                <w:rFonts w:eastAsia="Times New Roman"/>
                <w:color w:val="000000" w:themeColor="text1"/>
              </w:rPr>
              <w:t>„1) nuosavybės priemonių savininkai ir įsipareigojimų</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turėtojai nurašymo, konvertavimo ar kitu būdu prisiėmė dalį pertvarkomo subjekto nuostolių ar prisidėjo prie rekapitalizavimo dydžiu, ne mažesniu negu 8 procentai visų pertvarkomo subjekto įsipareigojimų sumos, įskaitant pertvarkomo subjekto nuosavas lėšas, apskaičiuotas pertvarkymo priemonių taikymo metu vadovaujantis šio skyriaus trečiajame skirsnyje numatytu vertinimu;“.</w:t>
            </w:r>
          </w:p>
          <w:p w:rsidR="00333C10" w:rsidRPr="002F4FD7" w:rsidRDefault="00333C10" w:rsidP="009A75B6">
            <w:pPr>
              <w:spacing w:after="0"/>
              <w:jc w:val="both"/>
              <w:rPr>
                <w:i/>
                <w:lang w:val="lt-LT" w:eastAsia="lt-LT"/>
              </w:rPr>
            </w:pPr>
          </w:p>
          <w:p w:rsidR="00204E52" w:rsidRPr="002F4FD7" w:rsidRDefault="004738F9" w:rsidP="009A75B6">
            <w:pPr>
              <w:spacing w:after="0"/>
              <w:jc w:val="both"/>
              <w:rPr>
                <w:lang w:val="lt-LT"/>
              </w:rPr>
            </w:pPr>
            <w:r w:rsidRPr="002F4FD7">
              <w:rPr>
                <w:i/>
                <w:lang w:val="lt-LT" w:eastAsia="lt-LT"/>
              </w:rPr>
              <w:t xml:space="preserve">Lietuva nėra pasinaudojusi opcija dėl </w:t>
            </w:r>
            <w:r w:rsidR="004A52F3" w:rsidRPr="002F4FD7">
              <w:rPr>
                <w:i/>
                <w:lang w:val="lt-LT" w:eastAsia="lt-LT"/>
              </w:rPr>
              <w:t>Vyriausybės lygmens stabilizavimo priemonių, todėl šių nuostatų perkelti nereikia.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33C10" w:rsidRDefault="00333C10" w:rsidP="009A75B6">
            <w:r>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Pr="00EC7FDC" w:rsidRDefault="00EC7FDC" w:rsidP="009A75B6">
            <w:pPr>
              <w:autoSpaceDE w:val="0"/>
              <w:autoSpaceDN w:val="0"/>
              <w:adjustRightInd w:val="0"/>
              <w:spacing w:after="0"/>
              <w:jc w:val="both"/>
              <w:rPr>
                <w:lang w:val="lt-LT" w:eastAsia="lt-LT"/>
              </w:rPr>
            </w:pPr>
            <w:r>
              <w:rPr>
                <w:i/>
                <w:lang w:val="lt-LT" w:eastAsia="lt-LT"/>
              </w:rPr>
              <w:lastRenderedPageBreak/>
              <w:t>15</w:t>
            </w:r>
            <w:r w:rsidR="00F114B9">
              <w:rPr>
                <w:lang w:val="lt-LT" w:eastAsia="lt-LT"/>
              </w:rPr>
              <w:t>)</w:t>
            </w:r>
            <w:r w:rsidRPr="00EC7FDC">
              <w:rPr>
                <w:lang w:val="lt-LT" w:eastAsia="lt-LT"/>
              </w:rPr>
              <w:t xml:space="preserve"> </w:t>
            </w:r>
            <w:r w:rsidRPr="00EC7FDC">
              <w:rPr>
                <w:color w:val="000000"/>
                <w:shd w:val="clear" w:color="auto" w:fill="FFFFFF"/>
              </w:rPr>
              <w:t>44 straipsnis iš dalies keičiamas taip:</w:t>
            </w:r>
          </w:p>
          <w:p w:rsidR="00EC7FDC" w:rsidRDefault="00EC7FDC" w:rsidP="009A75B6">
            <w:pPr>
              <w:spacing w:after="0"/>
              <w:jc w:val="both"/>
            </w:pPr>
            <w:r>
              <w:t>2 dalis iš dalies keičiama taip:</w:t>
            </w:r>
          </w:p>
          <w:p w:rsidR="00EC7FDC" w:rsidRDefault="00EC7FDC" w:rsidP="009A75B6">
            <w:pPr>
              <w:spacing w:after="0"/>
              <w:jc w:val="both"/>
            </w:pPr>
            <w:r>
              <w:t>i)f punktas pakeičiamas taip:</w:t>
            </w:r>
          </w:p>
          <w:p w:rsidR="00EC7FDC" w:rsidRDefault="00EC7FDC" w:rsidP="009A75B6">
            <w:pPr>
              <w:spacing w:after="0"/>
              <w:jc w:val="both"/>
            </w:pPr>
          </w:p>
          <w:p w:rsidR="00204E52" w:rsidRPr="00F114B9" w:rsidRDefault="00204E52" w:rsidP="009A75B6">
            <w:pPr>
              <w:autoSpaceDE w:val="0"/>
              <w:autoSpaceDN w:val="0"/>
              <w:adjustRightInd w:val="0"/>
              <w:spacing w:after="0"/>
              <w:jc w:val="both"/>
              <w:rPr>
                <w:rFonts w:eastAsia="Times New Roman"/>
                <w:lang w:val="lt-LT" w:eastAsia="lt-LT"/>
              </w:rPr>
            </w:pPr>
            <w:r>
              <w:rPr>
                <w:rFonts w:eastAsia="Times New Roman"/>
                <w:lang w:val="lt-LT" w:eastAsia="lt-LT"/>
              </w:rPr>
              <w:t xml:space="preserve">f) </w:t>
            </w:r>
            <w:r>
              <w:rPr>
                <w:rFonts w:eastAsia="Times New Roman"/>
                <w:lang w:val="lt-LT"/>
              </w:rPr>
              <w:t>Įsipareigojimų, kurių likęs terminas yra trumpesnis nei septynios dienos, pagal Direktyvą 98/26/EB paskirtoms sistemoms ar sistemų valdytojams arba tų sistemų dalyviams, atsirandančių dėl dalyvavimo tokioje sistemoje, arba įsipareigojimų PSŠ, kurioms Sąjungoje suteiktas leidimas pagal Reglamento (ES) Nr. 648/2012 14 straipsnį, ir pagal to reglamento 25 straipsnį EVPRI pripažintoms trečiųjų valstybių PSŠ</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spacing w:after="0"/>
              <w:jc w:val="both"/>
              <w:rPr>
                <w:b/>
                <w:lang w:val="lt-LT" w:eastAsia="lt-LT"/>
              </w:rPr>
            </w:pPr>
            <w:r w:rsidRPr="002F4FD7">
              <w:rPr>
                <w:b/>
                <w:lang w:val="lt-LT" w:eastAsia="lt-LT"/>
              </w:rPr>
              <w:t>FTĮ projektas</w:t>
            </w:r>
          </w:p>
          <w:p w:rsidR="00DE6F1E" w:rsidRPr="002F4FD7" w:rsidRDefault="00F114B9" w:rsidP="009A75B6">
            <w:pPr>
              <w:spacing w:after="0"/>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spacing w:after="0"/>
              <w:jc w:val="both"/>
              <w:rPr>
                <w:lang w:val="lt-LT" w:eastAsia="lt-LT"/>
              </w:rPr>
            </w:pPr>
            <w:r w:rsidRPr="002F4FD7">
              <w:rPr>
                <w:lang w:val="lt-LT" w:eastAsia="lt-LT"/>
              </w:rPr>
              <w:t>Pakeisti 77 straipsnio 1 dalies 6 punktą ir jį išdėstyti taip:</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 xml:space="preserve">„6) įsipareigojimai, </w:t>
            </w:r>
            <w:r w:rsidRPr="002F4FD7">
              <w:rPr>
                <w:rFonts w:eastAsia="Times New Roman"/>
                <w:b/>
                <w:bCs/>
                <w:color w:val="000000" w:themeColor="text1"/>
              </w:rPr>
              <w:t>kurių likęs galiojimo terminas yra trumpesnis negu 7 dienos,</w:t>
            </w:r>
            <w:r w:rsidRPr="002F4FD7">
              <w:rPr>
                <w:rFonts w:eastAsia="Times New Roman"/>
                <w:color w:val="000000" w:themeColor="text1"/>
              </w:rPr>
              <w:t xml:space="preserve"> mokėjimo ir vertybinių popierių atsiskaitymo sistemoms ar tokių sistemų operatoriams arba tų sistemų dalyviams, kylantys dėl dalyvavimo tokiose sistemose, </w:t>
            </w:r>
            <w:r w:rsidRPr="002F4FD7">
              <w:rPr>
                <w:rFonts w:eastAsia="Times New Roman"/>
                <w:b/>
                <w:bCs/>
                <w:color w:val="000000" w:themeColor="text1"/>
              </w:rPr>
              <w:t>arba įsipareigojimai pagrindinėms sandorio šalims, kurioms ES suteiktas leidimas pagal Reglamento (ES) Nr. 648/2012 14 straipsnį, ir pagal to reglamento 25 straipsnį Europos vertybinių popierių ir rinkų institucijos</w:t>
            </w:r>
            <w:r w:rsidRPr="002F4FD7">
              <w:rPr>
                <w:rFonts w:eastAsia="Times New Roman"/>
                <w:color w:val="000000" w:themeColor="text1"/>
              </w:rPr>
              <w:t xml:space="preserve"> </w:t>
            </w:r>
            <w:r w:rsidRPr="002F4FD7">
              <w:rPr>
                <w:rFonts w:eastAsia="Times New Roman"/>
                <w:b/>
                <w:bCs/>
                <w:color w:val="000000" w:themeColor="text1"/>
              </w:rPr>
              <w:t>pripažintoms trečiųjų valstybių pagrindinėms sandorio šalims</w:t>
            </w:r>
            <w:r w:rsidRPr="002F4FD7">
              <w:rPr>
                <w:rFonts w:eastAsia="Times New Roman"/>
                <w:color w:val="000000" w:themeColor="text1"/>
              </w:rPr>
              <w:t>;“.</w:t>
            </w:r>
          </w:p>
          <w:p w:rsidR="00204E52" w:rsidRPr="002F4FD7"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EC7FDC" w:rsidP="009A75B6">
            <w:pPr>
              <w:autoSpaceDE w:val="0"/>
              <w:spacing w:after="0"/>
              <w:jc w:val="both"/>
              <w:rPr>
                <w:lang w:val="lt-LT"/>
              </w:rPr>
            </w:pPr>
            <w:r>
              <w:rPr>
                <w:lang w:val="lt-LT"/>
              </w:rPr>
              <w:t xml:space="preserve">ii) </w:t>
            </w:r>
            <w:r w:rsidR="00204E52">
              <w:rPr>
                <w:lang w:val="lt-LT"/>
              </w:rPr>
              <w:t xml:space="preserve">Papildoma šiuo punktu: </w:t>
            </w:r>
          </w:p>
          <w:p w:rsidR="00204E52" w:rsidRDefault="00204E52" w:rsidP="009A75B6">
            <w:pPr>
              <w:autoSpaceDE w:val="0"/>
              <w:spacing w:after="0"/>
              <w:jc w:val="both"/>
              <w:rPr>
                <w:lang w:val="lt-LT"/>
              </w:rPr>
            </w:pPr>
            <w:r>
              <w:rPr>
                <w:lang w:val="lt-LT"/>
              </w:rPr>
              <w:t>h) įsipareigojimai įstaigoms arba 1 straipsnio 1 dalies b, c arba d punkte nurodytiems subjektams, kurie priklauso tai pačiai pertvarkytinai grupei, nors patys nėra pertvarkytini subjektai, nepriklausomai nuo šių įsipareigojimų įvykdymo terminų, išskyrus atvejus, kai tie įsipareigojimai yra mažesnio prioriteto nei įprasti neužtikrinti įsipareigojimai pagal atitinkamus nacionalinės teisės aktus, kuriais reglamentuojamos įprastinės bankroto procedūros ir kurie taikytini šios direktyvos perkėlimo į nacionalinę teisę dieną; tais atvejais, kai taikoma ta išimtis, atitinkamos patronuojamosios įmonės, kuri nėra pertvarkytinas subjektas, pertvarkymo institucija įvertina, ar priemonių, kurios atitinka 45f straipsnio 2 dalį, pakanka pasirinktos pertvarkymo strategijos vykdymui remti.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spacing w:after="0"/>
              <w:jc w:val="both"/>
              <w:rPr>
                <w:b/>
                <w:lang w:val="lt-LT" w:eastAsia="lt-LT"/>
              </w:rPr>
            </w:pPr>
            <w:r w:rsidRPr="002F4FD7">
              <w:rPr>
                <w:b/>
                <w:lang w:val="lt-LT" w:eastAsia="lt-LT"/>
              </w:rPr>
              <w:t>FTĮ projektas</w:t>
            </w:r>
          </w:p>
          <w:p w:rsidR="00DE6F1E" w:rsidRPr="002F4FD7" w:rsidRDefault="00F114B9" w:rsidP="009A75B6">
            <w:pPr>
              <w:spacing w:after="0"/>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spacing w:after="0"/>
              <w:jc w:val="both"/>
              <w:textAlignment w:val="baseline"/>
              <w:rPr>
                <w:rFonts w:eastAsia="Times New Roman"/>
                <w:color w:val="000000" w:themeColor="text1"/>
              </w:rPr>
            </w:pPr>
            <w:r w:rsidRPr="002F4FD7">
              <w:rPr>
                <w:rFonts w:eastAsia="Times New Roman"/>
                <w:color w:val="000000" w:themeColor="text1"/>
              </w:rPr>
              <w:t xml:space="preserve">Papildyti 77 straipsnį </w:t>
            </w:r>
            <w:r w:rsidR="001E0C41" w:rsidRPr="002F4FD7">
              <w:rPr>
                <w:rFonts w:eastAsia="Times New Roman"/>
                <w:color w:val="000000" w:themeColor="text1"/>
              </w:rPr>
              <w:t xml:space="preserve">1 dalį </w:t>
            </w:r>
            <w:r w:rsidR="00F114B9" w:rsidRPr="002F4FD7">
              <w:rPr>
                <w:rFonts w:eastAsia="Times New Roman"/>
                <w:color w:val="000000" w:themeColor="text1"/>
              </w:rPr>
              <w:t>1</w:t>
            </w:r>
            <w:r w:rsidRPr="002F4FD7">
              <w:rPr>
                <w:rFonts w:eastAsia="Times New Roman"/>
                <w:color w:val="000000" w:themeColor="text1"/>
              </w:rPr>
              <w:t>1</w:t>
            </w:r>
            <w:r w:rsidRPr="002F4FD7">
              <w:rPr>
                <w:rFonts w:eastAsia="Times New Roman"/>
                <w:color w:val="000000" w:themeColor="text1"/>
                <w:vertAlign w:val="superscript"/>
              </w:rPr>
              <w:t xml:space="preserve"> </w:t>
            </w:r>
            <w:r w:rsidR="001E0C41" w:rsidRPr="002F4FD7">
              <w:rPr>
                <w:rFonts w:eastAsia="Times New Roman"/>
                <w:color w:val="000000" w:themeColor="text1"/>
              </w:rPr>
              <w:t>punktu</w:t>
            </w:r>
            <w:r w:rsidRPr="002F4FD7">
              <w:rPr>
                <w:rFonts w:eastAsia="Times New Roman"/>
                <w:color w:val="000000" w:themeColor="text1"/>
              </w:rPr>
              <w:t>:</w:t>
            </w:r>
          </w:p>
          <w:p w:rsidR="00204E52" w:rsidRPr="002F4FD7" w:rsidRDefault="002F4FD7" w:rsidP="002D11E8">
            <w:pPr>
              <w:spacing w:after="0"/>
              <w:jc w:val="both"/>
              <w:textAlignment w:val="baseline"/>
              <w:rPr>
                <w:rFonts w:eastAsia="Times New Roman"/>
                <w:bCs/>
                <w:color w:val="000000" w:themeColor="text1"/>
              </w:rPr>
            </w:pPr>
            <w:r w:rsidRPr="002F4FD7">
              <w:rPr>
                <w:rFonts w:eastAsia="Times New Roman"/>
                <w:bCs/>
                <w:color w:val="000000" w:themeColor="text1"/>
              </w:rPr>
              <w:t>„</w:t>
            </w:r>
            <w:r w:rsidRPr="002F4FD7">
              <w:rPr>
                <w:rFonts w:eastAsia="Times New Roman"/>
                <w:b/>
                <w:bCs/>
                <w:color w:val="000000" w:themeColor="text1"/>
              </w:rPr>
              <w:t>11</w:t>
            </w:r>
            <w:r w:rsidRPr="002F4FD7">
              <w:rPr>
                <w:rFonts w:eastAsia="Times New Roman"/>
                <w:bCs/>
                <w:color w:val="000000" w:themeColor="text1"/>
              </w:rPr>
              <w:t xml:space="preserve">) </w:t>
            </w:r>
            <w:r w:rsidRPr="002F4FD7">
              <w:rPr>
                <w:rFonts w:eastAsia="Times New Roman"/>
                <w:b/>
                <w:bCs/>
                <w:color w:val="000000" w:themeColor="text1"/>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tai įsipareigojimai, iš kurių kylantys reikalavimai, jeigu pertvarkomam subjektui būtų iškeliama bankroto byla, yra tenkinami Bankų įstatymo 87 straipsnio 6–9 dalyse</w:t>
            </w:r>
            <w:r w:rsidR="002D11E8">
              <w:rPr>
                <w:rFonts w:eastAsia="Times New Roman"/>
                <w:b/>
                <w:bCs/>
                <w:color w:val="000000" w:themeColor="text1"/>
              </w:rPr>
              <w:t xml:space="preserve"> </w:t>
            </w:r>
            <w:r w:rsidR="002D11E8" w:rsidRPr="002D11E8">
              <w:rPr>
                <w:rFonts w:eastAsia="Times New Roman"/>
                <w:b/>
                <w:bCs/>
                <w:color w:val="000000" w:themeColor="text1"/>
                <w:lang w:val="lt-LT"/>
              </w:rPr>
              <w:t>arba Centrinių kredito unijų įstatymo 70 straipsnio 6–9 dalyse</w:t>
            </w:r>
            <w:r w:rsidRPr="002F4FD7">
              <w:rPr>
                <w:rFonts w:eastAsia="Times New Roman"/>
                <w:b/>
                <w:bCs/>
                <w:color w:val="000000" w:themeColor="text1"/>
              </w:rPr>
              <w:t xml:space="preserve"> nustatytomis šeštąja–devintąja kreditorių reikalavimų tenkinimo eilėmis. Tais atvejais, kai taikoma ta išimtis, atitinkamos patronuojamosios įmonės, kuri nėra pertvarkytinas subjektas, pertvarkymo institucija įvertina, ar priemonių, </w:t>
            </w:r>
            <w:r w:rsidRPr="002F4FD7">
              <w:rPr>
                <w:rFonts w:eastAsia="Times New Roman"/>
                <w:b/>
                <w:bCs/>
                <w:color w:val="000000" w:themeColor="text1"/>
              </w:rPr>
              <w:lastRenderedPageBreak/>
              <w:t>kurios atitinka šio įstatymo 26</w:t>
            </w:r>
            <w:r w:rsidRPr="002F4FD7">
              <w:rPr>
                <w:rFonts w:eastAsia="Times New Roman"/>
                <w:b/>
                <w:bCs/>
                <w:color w:val="000000" w:themeColor="text1"/>
                <w:vertAlign w:val="superscript"/>
              </w:rPr>
              <w:t>2</w:t>
            </w:r>
            <w:r w:rsidRPr="002F4FD7">
              <w:rPr>
                <w:rFonts w:eastAsia="Times New Roman"/>
                <w:b/>
                <w:bCs/>
                <w:color w:val="000000" w:themeColor="text1"/>
              </w:rPr>
              <w:t xml:space="preserve"> straipsnio 5 dalį, sumos pakanka pasirinktos pertvarkymo strategijos įgyvendinimui užtikrinti.</w:t>
            </w:r>
            <w:r w:rsidRPr="002F4FD7">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Pr="00EC7FDC" w:rsidRDefault="00EC7FDC" w:rsidP="009A75B6">
            <w:pPr>
              <w:autoSpaceDE w:val="0"/>
              <w:spacing w:after="0"/>
              <w:jc w:val="both"/>
              <w:rPr>
                <w:lang w:val="lt-LT" w:eastAsia="lt-LT"/>
              </w:rPr>
            </w:pPr>
            <w:r>
              <w:rPr>
                <w:lang w:val="lt-LT" w:eastAsia="lt-LT"/>
              </w:rPr>
              <w:lastRenderedPageBreak/>
              <w:t xml:space="preserve">iii) </w:t>
            </w:r>
            <w:r w:rsidRPr="00EC7FDC">
              <w:rPr>
                <w:lang w:val="lt-LT" w:eastAsia="lt-LT"/>
              </w:rPr>
              <w:t>penktoje pastraipoje žodžiai „įsipareigojimus, atitinkančius reikalavimus gelbėjimo privačiomis lėšomis priemonėms taikyti“ pakeičiami žodžiais „įsipareigojimus, kuriems gali būti taikoma gelbėjimo privačiomis lėšomis priemonė“;</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312"/>
                <w:tab w:val="left" w:pos="679"/>
              </w:tabs>
              <w:spacing w:after="0"/>
              <w:contextualSpacing/>
              <w:jc w:val="both"/>
              <w:rPr>
                <w:b/>
                <w:lang w:val="lt-LT" w:eastAsia="lt-LT"/>
              </w:rPr>
            </w:pPr>
            <w:r w:rsidRPr="002F4FD7">
              <w:rPr>
                <w:b/>
                <w:lang w:val="lt-LT" w:eastAsia="lt-LT"/>
              </w:rPr>
              <w:t>FTĮ projektas</w:t>
            </w:r>
          </w:p>
          <w:p w:rsidR="00DE6F1E" w:rsidRPr="002F4FD7" w:rsidRDefault="00F114B9" w:rsidP="009A75B6">
            <w:pPr>
              <w:tabs>
                <w:tab w:val="left" w:pos="312"/>
                <w:tab w:val="left" w:pos="679"/>
              </w:tabs>
              <w:spacing w:after="0"/>
              <w:contextualSpacing/>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tabs>
                <w:tab w:val="left" w:pos="312"/>
                <w:tab w:val="left" w:pos="679"/>
              </w:tabs>
              <w:spacing w:after="0"/>
              <w:contextualSpacing/>
              <w:jc w:val="both"/>
              <w:rPr>
                <w:lang w:val="lt-LT" w:eastAsia="lt-LT"/>
              </w:rPr>
            </w:pPr>
            <w:r w:rsidRPr="002F4FD7">
              <w:rPr>
                <w:lang w:val="lt-LT" w:eastAsia="lt-LT"/>
              </w:rPr>
              <w:t>Pakeisti 77 straipsnio 4 dalį ir ją išdėstyti taip:</w:t>
            </w:r>
          </w:p>
          <w:p w:rsidR="00204E52"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 xml:space="preserve">„4. Siekdama užtikrinti įstaigų ir finansinių grupių pertvarkymo galimybes, pertvarkymo institucija apriboja įstaigų tarpusavio  įsipareigojimų, </w:t>
            </w:r>
            <w:r w:rsidRPr="002F4FD7">
              <w:rPr>
                <w:rFonts w:eastAsia="Times New Roman"/>
                <w:b/>
                <w:color w:val="000000" w:themeColor="text1"/>
              </w:rPr>
              <w:t>kuriems gali būti taikoma gelbėjimo privačiomis lėšomis priemonė</w:t>
            </w:r>
            <w:r w:rsidRPr="002F4FD7">
              <w:rPr>
                <w:rFonts w:eastAsia="Times New Roman"/>
                <w:color w:val="000000" w:themeColor="text1"/>
              </w:rPr>
              <w:t>, apimtį, kiek tai neprieštarauja teisės aktuose nustatytiems reikalavimams dėl didelių pozicijų, išskyrus atvejus, kai įstaigos priklauso tai pačiai finansinei grupei.“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lang w:val="lt-LT"/>
              </w:rPr>
            </w:pPr>
            <w:r>
              <w:rPr>
                <w:lang w:val="lt-LT"/>
              </w:rPr>
              <w:t xml:space="preserve">b) </w:t>
            </w:r>
            <w:r w:rsidRPr="00EC7FDC">
              <w:rPr>
                <w:lang w:val="lt-LT"/>
              </w:rPr>
              <w:t>3 dalies antra pastraipa pakeičiama taip:</w:t>
            </w:r>
          </w:p>
          <w:p w:rsidR="00FE780C" w:rsidRDefault="00204E52" w:rsidP="009A75B6">
            <w:pPr>
              <w:spacing w:after="0"/>
              <w:jc w:val="both"/>
              <w:rPr>
                <w:lang w:val="lt-LT"/>
              </w:rPr>
            </w:pPr>
            <w:r>
              <w:rPr>
                <w:lang w:val="lt-LT"/>
              </w:rPr>
              <w:t xml:space="preserve">3. Pertvarkymo institucijos atidžiai įvertina, ar, siekiant užtikrinti veiksmingą pertvarkymo strategijos įgyvendinimą, nurašymo arba konvertavimo įgaliojimai pagal šios dalies pirmos pastraipos a–d punktus turėtų būti visiškai arba iš dalies netaikomi įsipareigojimams įstaigoms arba 1 straipsnio 1 dalies b, c arba d punkte nurodytiems subjektams, kurie priklauso tai pačiai pertvarkytinai grupei, bet patys nėra pertvarkytini subjektai, ir kuriems tie nurašymo ar konvertavimo įgaliojimai taikomi pagal šio straipsnio 2 dalies h punktą. </w:t>
            </w:r>
          </w:p>
          <w:p w:rsidR="00204E52" w:rsidRDefault="00204E52" w:rsidP="009A75B6">
            <w:pPr>
              <w:spacing w:after="0"/>
              <w:jc w:val="both"/>
              <w:rPr>
                <w:lang w:val="lt-LT"/>
              </w:rPr>
            </w:pPr>
            <w:r>
              <w:rPr>
                <w:lang w:val="lt-LT"/>
              </w:rPr>
              <w:t>Kai pertvarkymo institucija nusprendžia įsipareigojimui, kuriam gali būti taikoma gelbėjimo privačiomis lėšomis priemonė, arba įsipareigojimų, kuriems gali būti taikoma gelbėjimo privačiomis lėšomis priemonė, klasei visiškai arba iš dalies netaikyti šioje dalyje numatytų įgaliojimų, kitiems įsipareigojimams, kuriems gali būti taikoma gelbėjimo privačiomis lėšomis priemonė, taikomo nurašymo arba konvertavimo lygis, siekiant atsižvelgti į tokį netaikymą, gali būti padidintas, su sąlyga, kad kitiems įsipareigojimams, kuriems gali būti taikoma gelbėjimo privačiomis lėšomis priemonė, taikomas nurašymo ir konvertavimo lygis atitinka 34 straipsnio 1 dalies g punkte nurodytą principą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312"/>
                <w:tab w:val="left" w:pos="679"/>
              </w:tabs>
              <w:spacing w:after="0"/>
              <w:contextualSpacing/>
              <w:jc w:val="both"/>
              <w:rPr>
                <w:b/>
                <w:lang w:val="lt-LT" w:eastAsia="lt-LT"/>
              </w:rPr>
            </w:pPr>
            <w:r w:rsidRPr="002F4FD7">
              <w:rPr>
                <w:b/>
                <w:lang w:val="lt-LT" w:eastAsia="lt-LT"/>
              </w:rPr>
              <w:t>FTĮ projektas</w:t>
            </w:r>
          </w:p>
          <w:p w:rsidR="00DE6F1E" w:rsidRPr="002F4FD7" w:rsidRDefault="00584A41" w:rsidP="009A75B6">
            <w:pPr>
              <w:tabs>
                <w:tab w:val="left" w:pos="312"/>
                <w:tab w:val="left" w:pos="679"/>
              </w:tabs>
              <w:spacing w:after="0"/>
              <w:contextualSpacing/>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spacing w:after="0"/>
              <w:jc w:val="both"/>
              <w:rPr>
                <w:lang w:val="lt-LT" w:eastAsia="lt-LT"/>
              </w:rPr>
            </w:pPr>
            <w:r w:rsidRPr="002F4FD7">
              <w:rPr>
                <w:lang w:val="lt-LT" w:eastAsia="lt-LT"/>
              </w:rPr>
              <w:t>Papildyti 77 straipsnį 1</w:t>
            </w:r>
            <w:r w:rsidR="002F4FD7" w:rsidRPr="002F4FD7">
              <w:rPr>
                <w:lang w:val="lt-LT" w:eastAsia="lt-LT"/>
              </w:rPr>
              <w:t xml:space="preserve"> dąlį 1</w:t>
            </w:r>
            <w:r w:rsidRPr="002F4FD7">
              <w:rPr>
                <w:lang w:val="lt-LT" w:eastAsia="lt-LT"/>
              </w:rPr>
              <w:t>1</w:t>
            </w:r>
            <w:r w:rsidR="002F4FD7" w:rsidRPr="002F4FD7">
              <w:rPr>
                <w:lang w:val="lt-LT" w:eastAsia="lt-LT"/>
              </w:rPr>
              <w:t xml:space="preserve"> punktu</w:t>
            </w:r>
            <w:r w:rsidRPr="002F4FD7">
              <w:rPr>
                <w:lang w:val="lt-LT" w:eastAsia="lt-LT"/>
              </w:rPr>
              <w:t>:</w:t>
            </w:r>
          </w:p>
          <w:p w:rsidR="002F4FD7" w:rsidRPr="002F4FD7" w:rsidRDefault="002F4FD7" w:rsidP="009A75B6">
            <w:pPr>
              <w:spacing w:after="0"/>
              <w:jc w:val="both"/>
              <w:textAlignment w:val="baseline"/>
              <w:rPr>
                <w:rFonts w:eastAsia="Times New Roman"/>
                <w:bCs/>
                <w:color w:val="000000" w:themeColor="text1"/>
              </w:rPr>
            </w:pPr>
            <w:r w:rsidRPr="002F4FD7">
              <w:rPr>
                <w:rFonts w:eastAsia="Times New Roman"/>
                <w:bCs/>
                <w:color w:val="000000" w:themeColor="text1"/>
              </w:rPr>
              <w:t>„</w:t>
            </w:r>
            <w:r w:rsidRPr="002F4FD7">
              <w:rPr>
                <w:rFonts w:eastAsia="Times New Roman"/>
                <w:b/>
                <w:bCs/>
                <w:color w:val="000000" w:themeColor="text1"/>
              </w:rPr>
              <w:t>11</w:t>
            </w:r>
            <w:r w:rsidRPr="002F4FD7">
              <w:rPr>
                <w:rFonts w:eastAsia="Times New Roman"/>
                <w:bCs/>
                <w:color w:val="000000" w:themeColor="text1"/>
              </w:rPr>
              <w:t xml:space="preserve">) </w:t>
            </w:r>
            <w:r w:rsidRPr="002F4FD7">
              <w:rPr>
                <w:rFonts w:eastAsia="Times New Roman"/>
                <w:b/>
                <w:bCs/>
                <w:color w:val="000000" w:themeColor="text1"/>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tai įsipareigojimai, iš kurių kylantys reikalavimai, jeigu pertvarkomam subjektui būtų iškeliama bankroto byla, yra tenkinami Bankų įstatymo 87 straipsnio 6–9 dalyse nustatytomis šeštąja–devintąja kreditorių reikalavimų tenkinimo eilėmis. Tais atvejais, kai taikoma ta išimtis, atitinkamos patronuojamosios įmonės, kuri nėra pertvarkytinas subjektas, pertvarkymo institucija įvertina, ar priemonių, kurios atitinka šio įstatymo 26</w:t>
            </w:r>
            <w:r w:rsidRPr="002F4FD7">
              <w:rPr>
                <w:rFonts w:eastAsia="Times New Roman"/>
                <w:b/>
                <w:bCs/>
                <w:color w:val="000000" w:themeColor="text1"/>
                <w:vertAlign w:val="superscript"/>
              </w:rPr>
              <w:t>2</w:t>
            </w:r>
            <w:r w:rsidRPr="002F4FD7">
              <w:rPr>
                <w:rFonts w:eastAsia="Times New Roman"/>
                <w:b/>
                <w:bCs/>
                <w:color w:val="000000" w:themeColor="text1"/>
              </w:rPr>
              <w:t xml:space="preserve"> straipsnio 5 dalį, sumos pakanka pasirinktos pertvarkymo strategijos įgyvendinimui užtikrinti.</w:t>
            </w:r>
            <w:r w:rsidR="003D7A08">
              <w:rPr>
                <w:rFonts w:eastAsia="Times New Roman"/>
                <w:bCs/>
                <w:color w:val="000000" w:themeColor="text1"/>
              </w:rPr>
              <w:t>“</w:t>
            </w:r>
          </w:p>
          <w:p w:rsidR="00584A41" w:rsidRPr="002F4FD7" w:rsidRDefault="00584A41" w:rsidP="009A75B6">
            <w:pPr>
              <w:spacing w:after="0"/>
              <w:jc w:val="both"/>
              <w:rPr>
                <w:rFonts w:eastAsia="Times New Roman"/>
                <w:color w:val="000000" w:themeColor="text1"/>
                <w:lang w:val="lt-LT"/>
              </w:rPr>
            </w:pPr>
            <w:r w:rsidRPr="002F4FD7">
              <w:rPr>
                <w:rFonts w:eastAsia="Times New Roman"/>
                <w:color w:val="000000" w:themeColor="text1"/>
                <w:lang w:val="lt-LT"/>
              </w:rPr>
              <w:t>Pakeisti 77 straipsnio 6 dalį ir ją išdėstyti taip:</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„6. Jeigu pertvarkymo institucija pagal šio straipsnio 5 dalį nusprendžia visiškai arba iš dalies nenurašyti ar nekonvertuoti įsipareigojimo</w:t>
            </w:r>
            <w:r w:rsidRPr="002F4FD7">
              <w:rPr>
                <w:rFonts w:eastAsia="Times New Roman"/>
                <w:b/>
                <w:color w:val="000000" w:themeColor="text1"/>
              </w:rPr>
              <w:t>, kuriam gali būti taikoma gelbėjimo privačiomis lėšomis priemonė,</w:t>
            </w:r>
            <w:r w:rsidRPr="002F4FD7">
              <w:rPr>
                <w:rFonts w:eastAsia="Times New Roman"/>
                <w:color w:val="000000" w:themeColor="text1"/>
              </w:rPr>
              <w:t xml:space="preserve"> arba įsipareigojimų, </w:t>
            </w:r>
            <w:r w:rsidRPr="002F4FD7">
              <w:rPr>
                <w:rFonts w:eastAsia="Times New Roman"/>
                <w:b/>
                <w:color w:val="000000" w:themeColor="text1"/>
              </w:rPr>
              <w:t>kuriems gali būti taikoma gelbėjimo privačiomis lėšomis priemonė,</w:t>
            </w:r>
            <w:r w:rsidRPr="002F4FD7">
              <w:rPr>
                <w:rFonts w:eastAsia="Times New Roman"/>
                <w:color w:val="000000" w:themeColor="text1"/>
              </w:rPr>
              <w:t xml:space="preserve"> rūšies, kiti įsipareigojimai, </w:t>
            </w:r>
            <w:r w:rsidRPr="002F4FD7">
              <w:rPr>
                <w:rFonts w:eastAsia="Times New Roman"/>
                <w:b/>
                <w:color w:val="000000" w:themeColor="text1"/>
              </w:rPr>
              <w:t xml:space="preserve">kuriems gali būti taikoma gelbėjimo privačiomis lėšomis priemonė, </w:t>
            </w:r>
            <w:r w:rsidRPr="002F4FD7">
              <w:rPr>
                <w:rFonts w:eastAsia="Times New Roman"/>
                <w:color w:val="000000" w:themeColor="text1"/>
              </w:rPr>
              <w:t>gali būti nurašomi arba konvertuojami atitinkamai didesne apimtimi.“</w:t>
            </w:r>
          </w:p>
          <w:p w:rsidR="00584A41" w:rsidRPr="002F4FD7" w:rsidRDefault="00584A41" w:rsidP="009A75B6">
            <w:pPr>
              <w:spacing w:after="0"/>
              <w:jc w:val="both"/>
              <w:rPr>
                <w:rFonts w:eastAsia="Times New Roman"/>
                <w:color w:val="000000" w:themeColor="text1"/>
                <w:lang w:val="lt-LT"/>
              </w:rPr>
            </w:pPr>
            <w:r w:rsidRPr="002F4FD7">
              <w:rPr>
                <w:rFonts w:eastAsia="Times New Roman"/>
                <w:color w:val="000000" w:themeColor="text1"/>
                <w:lang w:val="lt-LT"/>
              </w:rPr>
              <w:t>Papildyti 77 straipsnį 9 dalimi:</w:t>
            </w:r>
          </w:p>
          <w:p w:rsidR="00E17D18" w:rsidRPr="002F4FD7" w:rsidRDefault="002F4FD7" w:rsidP="009A75B6">
            <w:pPr>
              <w:spacing w:after="0"/>
              <w:jc w:val="both"/>
              <w:textAlignment w:val="baseline"/>
              <w:rPr>
                <w:rFonts w:eastAsia="Times New Roman"/>
                <w:color w:val="000000" w:themeColor="text1"/>
              </w:rPr>
            </w:pPr>
            <w:r w:rsidRPr="002F4FD7">
              <w:rPr>
                <w:rFonts w:eastAsia="Times New Roman"/>
                <w:b/>
                <w:color w:val="000000" w:themeColor="text1"/>
              </w:rPr>
              <w:t>9. Pertvarkymo institucija privalo įvertinti, ar siekiant užtikrinti veiksmingą pertvarkymo strategijos įgyvendinimą pagal  šio straipsnio 5 dalį gali būti visiškai arba iš dalies nenurašomi ar nekonvertuojami įsipareigojimai įstaigoms arba šio įstatymo 1 straipsnio 2 dalies 4 ar 5 punkte nurodytiems subjektams, kurie priklauso tai pačiai pertvarkytinai grupei, bet patys nėra pertvarkytini subjektai, ir kuriems pagal šio straipsnio</w:t>
            </w:r>
            <w:r w:rsidRPr="002F4FD7">
              <w:t xml:space="preserve"> </w:t>
            </w:r>
            <w:r w:rsidRPr="002F4FD7">
              <w:rPr>
                <w:rFonts w:eastAsia="Times New Roman"/>
                <w:b/>
                <w:bCs/>
                <w:color w:val="000000" w:themeColor="text1"/>
              </w:rPr>
              <w:t>1 dalies 11</w:t>
            </w:r>
            <w:r w:rsidRPr="002F4FD7">
              <w:rPr>
                <w:rFonts w:eastAsia="Times New Roman"/>
                <w:b/>
                <w:color w:val="000000" w:themeColor="text1"/>
              </w:rPr>
              <w:t xml:space="preserve"> punktą </w:t>
            </w:r>
            <w:r w:rsidRPr="002F4FD7">
              <w:rPr>
                <w:rFonts w:eastAsia="Times New Roman"/>
                <w:b/>
                <w:color w:val="000000" w:themeColor="text1"/>
              </w:rPr>
              <w:lastRenderedPageBreak/>
              <w:t>taikoma gelbėjimo privačiomis lėšomis priemonė.</w:t>
            </w:r>
            <w:r w:rsidRPr="002F4FD7">
              <w:rPr>
                <w:rFonts w:eastAsia="Times New Roman"/>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lang w:val="lt-LT"/>
              </w:rPr>
            </w:pPr>
            <w:r>
              <w:rPr>
                <w:lang w:val="lt-LT"/>
              </w:rPr>
              <w:lastRenderedPageBreak/>
              <w:t xml:space="preserve">c) </w:t>
            </w:r>
            <w:r w:rsidRPr="00EC7FDC">
              <w:rPr>
                <w:lang w:val="lt-LT"/>
              </w:rPr>
              <w:t>4 dalis pakeičiama taip:</w:t>
            </w:r>
          </w:p>
          <w:p w:rsidR="00204E52" w:rsidRDefault="00204E52" w:rsidP="009A75B6">
            <w:pPr>
              <w:spacing w:after="0"/>
              <w:jc w:val="both"/>
              <w:rPr>
                <w:lang w:val="lt-LT"/>
              </w:rPr>
            </w:pPr>
            <w:r>
              <w:rPr>
                <w:lang w:val="lt-LT"/>
              </w:rPr>
              <w:t xml:space="preserve">4. Kai pertvarkymo institucija nusprendžia įsipareigojimui, kuriam gali būti taikoma gelbėjimo privačiomis lėšomis priemonė, arba įsipareigojimų, kuriems gali būti taikoma gelbėjimo privačiomis lėšomis priemonė, klasei visiškai arba iš dalies netaikyti šiame straipsnyje numatytų įgaliojimų, ir jei nuostoliai, kurių būtų patirta dėl tų įsipareigojimų, nėra visiškai perkelti kitiems kreditoriams, pertvarkymo finansavimo struktūra gali sumokėti įnašą pertvarkomai įstaigai, kad būtų galima atlikti vieną arba abu toliau išvardytų tikslų: </w:t>
            </w:r>
          </w:p>
          <w:p w:rsidR="00204E52" w:rsidRDefault="00204E52" w:rsidP="009A75B6">
            <w:pPr>
              <w:spacing w:after="0"/>
              <w:jc w:val="both"/>
              <w:rPr>
                <w:lang w:val="lt-LT"/>
              </w:rPr>
            </w:pPr>
            <w:r>
              <w:rPr>
                <w:lang w:val="lt-LT"/>
              </w:rPr>
              <w:t xml:space="preserve">a) padengti visus nuostolius, kurie nebuvo padengti įsipareigojimais, kuriems gali būti taikoma gelbėjimo privačiomis lėšomis priemonė, ir atkurti pertvarkomos įstaigos grynąją turto vertę iki nulio pagal 46 straipsnio 1 dalies a punktą; </w:t>
            </w:r>
          </w:p>
          <w:p w:rsidR="00204E52" w:rsidRDefault="00204E52" w:rsidP="009A75B6">
            <w:pPr>
              <w:spacing w:after="0"/>
              <w:jc w:val="both"/>
              <w:rPr>
                <w:lang w:val="lt-LT"/>
              </w:rPr>
            </w:pPr>
            <w:r>
              <w:rPr>
                <w:lang w:val="lt-LT"/>
              </w:rPr>
              <w:t>b) įsigyti pertvarkomos įstaigos akcijų arba kitų nuosavybės ar kapitalo priemonių siekiant rekapitalizuoti įstaigą pagal 46 straipsnio 1 dalies b punktą</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2F4FD7" w:rsidRDefault="00E17D18" w:rsidP="009A75B6">
            <w:pPr>
              <w:tabs>
                <w:tab w:val="left" w:pos="312"/>
                <w:tab w:val="left" w:pos="679"/>
              </w:tabs>
              <w:spacing w:after="0"/>
              <w:contextualSpacing/>
              <w:jc w:val="both"/>
              <w:rPr>
                <w:lang w:val="lt-LT"/>
              </w:rPr>
            </w:pPr>
            <w:r w:rsidRPr="002F4FD7">
              <w:rPr>
                <w:b/>
                <w:lang w:val="lt-LT" w:eastAsia="lt-LT"/>
              </w:rPr>
              <w:t>FTĮ projektas</w:t>
            </w:r>
          </w:p>
          <w:p w:rsidR="00DE6F1E" w:rsidRPr="002F4FD7" w:rsidRDefault="00584A41" w:rsidP="009A75B6">
            <w:pPr>
              <w:spacing w:after="0"/>
              <w:jc w:val="both"/>
              <w:rPr>
                <w:b/>
                <w:bCs/>
                <w:lang w:val="lt-LT"/>
              </w:rPr>
            </w:pPr>
            <w:r w:rsidRPr="002F4FD7">
              <w:rPr>
                <w:b/>
                <w:bCs/>
                <w:lang w:val="lt-LT"/>
              </w:rPr>
              <w:t>45</w:t>
            </w:r>
            <w:r w:rsidR="00DE6F1E" w:rsidRPr="002F4FD7">
              <w:rPr>
                <w:b/>
                <w:bCs/>
                <w:lang w:val="lt-LT"/>
              </w:rPr>
              <w:t xml:space="preserve"> straipsnis. 78 straipsnio pakeitimas</w:t>
            </w:r>
          </w:p>
          <w:p w:rsidR="00067B54" w:rsidRPr="002F4FD7" w:rsidRDefault="00067B54" w:rsidP="009A75B6">
            <w:pPr>
              <w:spacing w:after="0"/>
              <w:jc w:val="both"/>
              <w:rPr>
                <w:lang w:val="lt-LT"/>
              </w:rPr>
            </w:pPr>
            <w:r w:rsidRPr="002F4FD7">
              <w:rPr>
                <w:lang w:val="lt-LT"/>
              </w:rPr>
              <w:t>Pakeisti 78 straipsnio 1 dalies pirmąją pastraipą ir ją išdėstyti taip:</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„1. Jeigu pertvarkymo institucija pagal šio įstatymo 77 straipsnio 5 dalį nusprendžia visiškai ar iš dalies nenurašyti ar nekonvertuoti įsipareigojimo</w:t>
            </w:r>
            <w:r w:rsidRPr="002F4FD7">
              <w:rPr>
                <w:rFonts w:eastAsia="Times New Roman"/>
                <w:b/>
                <w:bCs/>
                <w:color w:val="000000" w:themeColor="text1"/>
              </w:rPr>
              <w:t>, kuriam gali būti taikoma gelbėjimo privačiomis lėšomis priemonė,</w:t>
            </w:r>
            <w:r w:rsidRPr="002F4FD7">
              <w:rPr>
                <w:rFonts w:eastAsia="Times New Roman"/>
                <w:color w:val="000000" w:themeColor="text1"/>
              </w:rPr>
              <w:t xml:space="preserve"> arba įsipareigojimų</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atitinkamos rūšies ir nuostoliai, kurie atsirastų dėl tokių įsipareigojimų nurašymo ar konvertavimo, nėra visiškai perkeliami kitiems kreditoriams, iš Pertvarkymo fondo pertvarkomam subjektui gali būti sumokamas įnašas, kad būtų galima:</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1) padengti visus nuostolius, kurie nepadengiami įsipareigojimais</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bei atkurti pertvarkomo subjekto grynąją turto vertę iki nulio ir (arba)</w:t>
            </w:r>
          </w:p>
          <w:p w:rsidR="00564885"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2) įsigyti pertvarkomo subjekto nuosavybės ar kapitalo priemonių, siekiant atkurti bendro 1 lygio nuosavo kapitalo pakankamumo koeficientą.“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lang w:val="lt-LT"/>
              </w:rPr>
            </w:pPr>
            <w:r>
              <w:rPr>
                <w:lang w:val="lt-LT"/>
              </w:rPr>
              <w:t xml:space="preserve">d) </w:t>
            </w:r>
            <w:r w:rsidRPr="00EC7FDC">
              <w:rPr>
                <w:lang w:val="lt-LT"/>
              </w:rPr>
              <w:t>5 dalies a punkte žodžiai „tinkamų įsipareigojimų“ pakeičiami žodžiais „įsipareigojimų, kuriems gali būti taikoma gelbėjimo privačiomis lėšomis priemonė“;</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204"/>
                <w:tab w:val="left" w:pos="380"/>
              </w:tabs>
              <w:spacing w:after="0"/>
              <w:jc w:val="both"/>
              <w:rPr>
                <w:b/>
                <w:lang w:val="lt-LT" w:eastAsia="lt-LT"/>
              </w:rPr>
            </w:pPr>
            <w:r w:rsidRPr="002F4FD7">
              <w:rPr>
                <w:b/>
                <w:lang w:val="lt-LT" w:eastAsia="lt-LT"/>
              </w:rPr>
              <w:t>FTĮ projektas</w:t>
            </w:r>
          </w:p>
          <w:p w:rsidR="00DE6F1E" w:rsidRPr="002F4FD7" w:rsidRDefault="00584A41" w:rsidP="009A75B6">
            <w:pPr>
              <w:tabs>
                <w:tab w:val="left" w:pos="204"/>
                <w:tab w:val="left" w:pos="380"/>
              </w:tabs>
              <w:spacing w:after="0"/>
              <w:jc w:val="both"/>
              <w:rPr>
                <w:b/>
                <w:bCs/>
                <w:lang w:val="lt-LT" w:eastAsia="lt-LT"/>
              </w:rPr>
            </w:pPr>
            <w:r w:rsidRPr="002F4FD7">
              <w:rPr>
                <w:b/>
                <w:bCs/>
                <w:lang w:val="lt-LT" w:eastAsia="lt-LT"/>
              </w:rPr>
              <w:t>45</w:t>
            </w:r>
            <w:r w:rsidR="00DE6F1E" w:rsidRPr="002F4FD7">
              <w:rPr>
                <w:b/>
                <w:bCs/>
                <w:lang w:val="lt-LT" w:eastAsia="lt-LT"/>
              </w:rPr>
              <w:t xml:space="preserve"> straipsnis. 78 straipsnio pakeitimas</w:t>
            </w:r>
          </w:p>
          <w:p w:rsidR="00584A41" w:rsidRPr="002F4FD7" w:rsidRDefault="00584A41" w:rsidP="009A75B6">
            <w:pPr>
              <w:autoSpaceDN w:val="0"/>
              <w:spacing w:after="0"/>
              <w:jc w:val="both"/>
              <w:textAlignment w:val="baseline"/>
              <w:rPr>
                <w:lang w:val="lt-LT" w:eastAsia="lt-LT"/>
              </w:rPr>
            </w:pPr>
            <w:r w:rsidRPr="002F4FD7">
              <w:rPr>
                <w:lang w:val="lt-LT" w:eastAsia="lt-LT"/>
              </w:rPr>
              <w:t>Pakeisti 78 straipsnio 3 dalies 1 punktą ir jį išdėstyti taip:</w:t>
            </w:r>
          </w:p>
          <w:p w:rsidR="00204E52"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„1) nuosavybės priemonių savininkai ir įsipareigojimų</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turėtojai nurašymo, konvertavimo ar kitu būdu prisiėmė dalį pertvarkomo subjekto nuostolių ar prisidėjo prie rekapitalizavimo dydžiu, ne mažesniu negu 8 procentai visų pertvarkomo subjekto įsipareigojimų sumos, įskaitant pertvarkomo subjekto nuosavas lėšas, apskaičiuotas pertvarkymo priemonių taikymo metu vadovaujantis šio skyriaus trečiajame skirsnyje numatytu vertinimu;“.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i/>
                <w:lang w:val="lt-LT"/>
              </w:rPr>
            </w:pPr>
            <w:r>
              <w:rPr>
                <w:i/>
                <w:lang w:val="lt-LT"/>
              </w:rPr>
              <w:t xml:space="preserve">16. </w:t>
            </w:r>
            <w:r w:rsidRPr="00EC7FDC">
              <w:rPr>
                <w:i/>
                <w:lang w:val="lt-LT"/>
              </w:rPr>
              <w:t>įterpiamas šis straipsnis:</w:t>
            </w:r>
          </w:p>
          <w:p w:rsidR="00204E52" w:rsidRDefault="00204E52" w:rsidP="009A75B6">
            <w:pPr>
              <w:spacing w:after="0"/>
              <w:jc w:val="both"/>
              <w:rPr>
                <w:i/>
                <w:lang w:val="lt-LT"/>
              </w:rPr>
            </w:pPr>
            <w:r>
              <w:rPr>
                <w:i/>
                <w:lang w:val="lt-LT"/>
              </w:rPr>
              <w:t xml:space="preserve">44a straipsnis </w:t>
            </w:r>
          </w:p>
          <w:p w:rsidR="00204E52" w:rsidRDefault="00204E52" w:rsidP="009A75B6">
            <w:pPr>
              <w:spacing w:after="0"/>
              <w:jc w:val="both"/>
              <w:rPr>
                <w:b/>
                <w:lang w:val="lt-LT"/>
              </w:rPr>
            </w:pPr>
            <w:r>
              <w:rPr>
                <w:b/>
                <w:lang w:val="lt-LT"/>
              </w:rPr>
              <w:t xml:space="preserve">Subordinuotųjų tinkamų įsipareigojimų pardavimas mažmeniniams klientams </w:t>
            </w:r>
          </w:p>
          <w:p w:rsidR="00204E52" w:rsidRDefault="00204E52" w:rsidP="009A75B6">
            <w:pPr>
              <w:spacing w:after="0"/>
              <w:jc w:val="both"/>
              <w:rPr>
                <w:lang w:val="lt-LT"/>
              </w:rPr>
            </w:pPr>
            <w:r>
              <w:rPr>
                <w:lang w:val="lt-LT"/>
              </w:rPr>
              <w:t>1.Valstybės narės užtikrina, kad tinkamų įsipareigojimų, kurie tenkina visas Reglamento (ES) Nr. 575/2013 72a straipsnyje, išskyrus 72a straipsnio 1 dalies b punktą, ir to reglamento 72b straipsnio 3–5 dalyse nurodytas sąlygas, pardavėjas parduotų tokius įsipareigojimus mažmeniniam klientui, kaip apibrėžta Direktyvos 2014/65/ES 4 straipsnio 1 dalies 11 punkte, tik jei tenkinamos visos šios sąlygos:</w:t>
            </w:r>
          </w:p>
          <w:p w:rsidR="00204E52" w:rsidRDefault="00204E52" w:rsidP="009A75B6">
            <w:pPr>
              <w:spacing w:after="0"/>
              <w:jc w:val="both"/>
              <w:rPr>
                <w:lang w:val="lt-LT"/>
              </w:rPr>
            </w:pPr>
            <w:r>
              <w:rPr>
                <w:lang w:val="lt-LT"/>
              </w:rPr>
              <w:t xml:space="preserve">a) pardavėjas atliko tinkamumo patikrinimą pagal Direktyvos 2014/65/ES 25 </w:t>
            </w:r>
            <w:r>
              <w:rPr>
                <w:lang w:val="lt-LT"/>
              </w:rPr>
              <w:lastRenderedPageBreak/>
              <w:t xml:space="preserve">straipsnio 2 dalį; </w:t>
            </w:r>
          </w:p>
          <w:p w:rsidR="00204E52" w:rsidRDefault="00204E52" w:rsidP="009A75B6">
            <w:pPr>
              <w:spacing w:after="0"/>
              <w:jc w:val="both"/>
              <w:rPr>
                <w:lang w:val="lt-LT"/>
              </w:rPr>
            </w:pPr>
            <w:r>
              <w:rPr>
                <w:lang w:val="lt-LT"/>
              </w:rPr>
              <w:t xml:space="preserve">b) remdamasis a punkte nurodytu patikrinimu, pardavėjas įsitikina, jog tokie tinkami įsipareigojimai tinka tam mažmeniniam klientui; </w:t>
            </w:r>
          </w:p>
          <w:p w:rsidR="00204E52" w:rsidRDefault="00204E52" w:rsidP="009A75B6">
            <w:pPr>
              <w:spacing w:after="0"/>
              <w:jc w:val="both"/>
              <w:rPr>
                <w:lang w:val="lt-LT"/>
              </w:rPr>
            </w:pPr>
            <w:r>
              <w:rPr>
                <w:lang w:val="lt-LT"/>
              </w:rPr>
              <w:t xml:space="preserve">c) pardavėjas dokumentais pagrindžia tinkamumą pagal Direktyvos 2014/65/ES 25 straipsnio 6 dalį. </w:t>
            </w:r>
          </w:p>
          <w:p w:rsidR="00204E52" w:rsidRDefault="00204E52" w:rsidP="009A75B6">
            <w:pPr>
              <w:spacing w:after="0"/>
              <w:jc w:val="both"/>
              <w:rPr>
                <w:lang w:val="lt-LT"/>
              </w:rPr>
            </w:pPr>
          </w:p>
          <w:p w:rsidR="00204E52" w:rsidRDefault="00204E52" w:rsidP="009A75B6">
            <w:pPr>
              <w:spacing w:after="0"/>
              <w:jc w:val="both"/>
              <w:rPr>
                <w:lang w:val="lt-LT"/>
              </w:rPr>
            </w:pPr>
          </w:p>
          <w:p w:rsidR="00204E52" w:rsidRDefault="00204E52" w:rsidP="009A75B6">
            <w:pPr>
              <w:spacing w:after="0"/>
              <w:jc w:val="both"/>
              <w:rPr>
                <w:lang w:val="lt-LT"/>
              </w:rPr>
            </w:pPr>
          </w:p>
          <w:p w:rsidR="00204E52" w:rsidRDefault="00204E52" w:rsidP="009A75B6">
            <w:pPr>
              <w:spacing w:after="0"/>
              <w:jc w:val="both"/>
              <w:rPr>
                <w:lang w:val="lt-LT"/>
              </w:rPr>
            </w:pP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584A41"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lastRenderedPageBreak/>
              <w:t>FPRĮ projektas</w:t>
            </w:r>
          </w:p>
          <w:p w:rsidR="00584A41" w:rsidRPr="00584A41" w:rsidRDefault="00584A41" w:rsidP="009A75B6">
            <w:pPr>
              <w:tabs>
                <w:tab w:val="left" w:pos="312"/>
                <w:tab w:val="left" w:pos="679"/>
              </w:tabs>
              <w:spacing w:after="0"/>
              <w:contextualSpacing/>
              <w:jc w:val="both"/>
              <w:rPr>
                <w:b/>
                <w:lang w:val="lt-LT" w:eastAsia="lt-LT"/>
              </w:rPr>
            </w:pPr>
            <w:r w:rsidRPr="00584A41">
              <w:rPr>
                <w:b/>
                <w:lang w:val="lt-LT" w:eastAsia="lt-LT"/>
              </w:rPr>
              <w:t>2 straipsnis. Įstatymo papildymas 29</w:t>
            </w:r>
            <w:r w:rsidRPr="00584A41">
              <w:rPr>
                <w:b/>
                <w:vertAlign w:val="superscript"/>
                <w:lang w:val="lt-LT" w:eastAsia="lt-LT"/>
              </w:rPr>
              <w:t>1</w:t>
            </w:r>
            <w:r w:rsidRPr="00584A41">
              <w:rPr>
                <w:b/>
                <w:lang w:val="lt-LT" w:eastAsia="lt-LT"/>
              </w:rPr>
              <w:t xml:space="preserve"> straipsniu</w:t>
            </w:r>
          </w:p>
          <w:p w:rsidR="00584A41" w:rsidRPr="00584A41" w:rsidRDefault="00584A41" w:rsidP="009A75B6">
            <w:pPr>
              <w:tabs>
                <w:tab w:val="left" w:pos="312"/>
                <w:tab w:val="left" w:pos="679"/>
              </w:tabs>
              <w:spacing w:after="0"/>
              <w:contextualSpacing/>
              <w:jc w:val="both"/>
              <w:rPr>
                <w:lang w:val="lt-LT" w:eastAsia="lt-LT"/>
              </w:rPr>
            </w:pPr>
            <w:r w:rsidRPr="00584A41">
              <w:rPr>
                <w:lang w:val="lt-LT" w:eastAsia="lt-LT"/>
              </w:rPr>
              <w:t>Papildyti Įstatymą 29</w:t>
            </w:r>
            <w:r w:rsidRPr="00584A41">
              <w:rPr>
                <w:vertAlign w:val="superscript"/>
                <w:lang w:val="lt-LT" w:eastAsia="lt-LT"/>
              </w:rPr>
              <w:t>1</w:t>
            </w:r>
            <w:r w:rsidRPr="00584A41">
              <w:rPr>
                <w:lang w:val="lt-LT" w:eastAsia="lt-LT"/>
              </w:rPr>
              <w:t xml:space="preserve"> straipsniu:</w:t>
            </w:r>
          </w:p>
          <w:p w:rsidR="00584A41" w:rsidRPr="00584A41" w:rsidRDefault="00584A41" w:rsidP="009A75B6">
            <w:pPr>
              <w:tabs>
                <w:tab w:val="left" w:pos="312"/>
                <w:tab w:val="left" w:pos="679"/>
              </w:tabs>
              <w:spacing w:after="0"/>
              <w:contextualSpacing/>
              <w:jc w:val="both"/>
              <w:rPr>
                <w:b/>
                <w:lang w:val="lt-LT" w:eastAsia="lt-LT"/>
              </w:rPr>
            </w:pPr>
            <w:r w:rsidRPr="00584A41">
              <w:rPr>
                <w:lang w:val="lt-LT" w:eastAsia="lt-LT"/>
              </w:rPr>
              <w:t>„</w:t>
            </w:r>
            <w:r w:rsidRPr="00584A41">
              <w:rPr>
                <w:b/>
                <w:lang w:val="lt-LT" w:eastAsia="lt-LT"/>
              </w:rPr>
              <w:t>29</w:t>
            </w:r>
            <w:r w:rsidRPr="00584A41">
              <w:rPr>
                <w:b/>
                <w:vertAlign w:val="superscript"/>
                <w:lang w:val="lt-LT" w:eastAsia="lt-LT"/>
              </w:rPr>
              <w:t>1</w:t>
            </w:r>
            <w:r w:rsidRPr="00584A41">
              <w:rPr>
                <w:b/>
                <w:lang w:val="lt-LT" w:eastAsia="lt-LT"/>
              </w:rPr>
              <w:t xml:space="preserve"> straipsnis. Subordinuotųjų tinkamų įsipareigojimų pardavimas neprofesionaliesiems klientams</w:t>
            </w:r>
          </w:p>
          <w:p w:rsidR="002F4FD7" w:rsidRDefault="002F4FD7" w:rsidP="009A75B6">
            <w:pPr>
              <w:spacing w:after="0"/>
              <w:jc w:val="both"/>
              <w:rPr>
                <w:b/>
                <w:szCs w:val="24"/>
              </w:rPr>
            </w:pPr>
            <w:r>
              <w:rPr>
                <w:b/>
                <w:szCs w:val="24"/>
              </w:rPr>
              <w:t xml:space="preserve">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w:t>
            </w:r>
            <w:r>
              <w:rPr>
                <w:b/>
                <w:szCs w:val="24"/>
              </w:rPr>
              <w:lastRenderedPageBreak/>
              <w:t xml:space="preserve">perkeliančius 2009 m. liepos 13 d. Europos Parlamento ir Tarybos direktyvą 2009/65/EB dėl įstatymų ir kitų teisės aktų, susijusių su kolektyvinio investavimo į perleidžiamų vertybinius popierius subjektais (KIPVPS), </w:t>
            </w:r>
            <w:r w:rsidR="00B76E24">
              <w:rPr>
                <w:b/>
                <w:szCs w:val="24"/>
              </w:rPr>
              <w:t xml:space="preserve">su visais pakeitimais </w:t>
            </w:r>
            <w:r>
              <w:rPr>
                <w:b/>
                <w:szCs w:val="24"/>
              </w:rPr>
              <w:t xml:space="preserve">derinimo, arba pagal 2011 m. birželio 8 d. Europos Parlamento ir Tarybos direktyvą 2011/61/ES dėl alternatyvaus investavimo fondų valdytojų, kuria iš dalies keičiami direktyvos 2003/41/EB ir 2009/65/EB bei reglamentai (EB) Nr. 1060/2009 ir (ES) Nr. 1095/2010, </w:t>
            </w:r>
            <w:r w:rsidR="00B76E24">
              <w:rPr>
                <w:b/>
                <w:szCs w:val="24"/>
              </w:rPr>
              <w:t xml:space="preserve">su visais pakeitimais, </w:t>
            </w:r>
            <w:r>
              <w:rPr>
                <w:b/>
                <w:szCs w:val="24"/>
              </w:rPr>
              <w:t>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584A41" w:rsidRPr="003D21C2" w:rsidRDefault="00584A41" w:rsidP="009A75B6">
            <w:pPr>
              <w:spacing w:after="0"/>
              <w:jc w:val="both"/>
              <w:rPr>
                <w:b/>
                <w:szCs w:val="24"/>
              </w:rPr>
            </w:pPr>
          </w:p>
          <w:p w:rsidR="00204E52" w:rsidRPr="001848DE" w:rsidRDefault="004738F9" w:rsidP="009A75B6">
            <w:pPr>
              <w:spacing w:after="0"/>
              <w:jc w:val="both"/>
              <w:rPr>
                <w:rFonts w:eastAsia="Times New Roman"/>
                <w:lang w:val="lt-LT"/>
              </w:rPr>
            </w:pPr>
            <w:r w:rsidRPr="006F0967">
              <w:rPr>
                <w:rFonts w:eastAsia="Times New Roman"/>
                <w:i/>
                <w:lang w:val="lt-LT" w:eastAsia="lt-LT"/>
              </w:rPr>
              <w:t xml:space="preserve">Pastaba. Perkelta iš dalies pasirinkus </w:t>
            </w:r>
            <w:r w:rsidRPr="006F0967">
              <w:rPr>
                <w:rFonts w:eastAsia="Times New Roman"/>
                <w:i/>
                <w:lang w:eastAsia="lt-LT"/>
              </w:rPr>
              <w:t>6 dalyje numaty</w:t>
            </w:r>
            <w:r w:rsidRPr="006F0967">
              <w:rPr>
                <w:rFonts w:eastAsia="Times New Roman"/>
                <w:i/>
                <w:lang w:val="lt-LT" w:eastAsia="lt-LT"/>
              </w:rPr>
              <w:t>tą opciją.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i/>
                <w:lang w:val="lt-LT"/>
              </w:rPr>
            </w:pPr>
            <w:r>
              <w:rPr>
                <w:lang w:val="lt-LT"/>
              </w:rPr>
              <w:lastRenderedPageBreak/>
              <w:t>Nepaisant pirmos pastraipos, valstybės narės gali nustatyti, kad tos pastraipos a–c punktuose nustatytos sąlygos taikomos kitų priemonių, kurios laikomos nuosavomis lėšomis, arba įsipareigojimų, kuriems gali būti taikoma gelbėjimo privačiomis lėšomis priemonė, pardavėjams.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9A75B6">
            <w:pPr>
              <w:tabs>
                <w:tab w:val="left" w:pos="312"/>
                <w:tab w:val="left" w:pos="679"/>
              </w:tabs>
              <w:spacing w:after="0"/>
              <w:contextualSpacing/>
              <w:jc w:val="both"/>
              <w:rPr>
                <w:lang w:val="lt-LT" w:eastAsia="lt-LT"/>
              </w:rPr>
            </w:pPr>
            <w:r w:rsidRPr="001848DE">
              <w:rPr>
                <w:i/>
                <w:iCs/>
                <w:lang w:val="lt-LT" w:eastAsia="lt-LT"/>
              </w:rPr>
              <w:t>Pastaba: Direktyvos straipsnio nuostatų perkelti ir įgyvendinti nereikia, nes opcija nepasinaudota.</w:t>
            </w:r>
          </w:p>
          <w:p w:rsidR="00204E52" w:rsidRPr="001848DE" w:rsidRDefault="00204E52" w:rsidP="009A75B6">
            <w:pPr>
              <w:tabs>
                <w:tab w:val="left" w:pos="312"/>
                <w:tab w:val="left" w:pos="679"/>
              </w:tabs>
              <w:spacing w:after="0"/>
              <w:contextualSpacing/>
              <w:jc w:val="both"/>
              <w:rPr>
                <w:rFonts w:eastAsia="Times New Roman"/>
                <w:b/>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2. Jei tenkinamos 1 dalyje nustatytos sąlygos ir to mažmeninio kliento finansinių priemonių portfelis pirkimo metu neviršija 500 000 EUR, pardavėjas, remdamasis mažmeninio kliento pateikta informacija pagal 3 dalį, užtikrina, kad pirkimo metu būtų tenkinamos abi toliau nurodytos sąlygos: </w:t>
            </w:r>
          </w:p>
          <w:p w:rsidR="00204E52" w:rsidRDefault="00204E52" w:rsidP="009A75B6">
            <w:pPr>
              <w:spacing w:after="0"/>
              <w:jc w:val="both"/>
              <w:rPr>
                <w:lang w:val="lt-LT"/>
              </w:rPr>
            </w:pPr>
            <w:r>
              <w:rPr>
                <w:lang w:val="lt-LT"/>
              </w:rPr>
              <w:t xml:space="preserve">a) mažmeninis klientas neinvestuoja bendros sumos, kuri 10 % viršija to kliento finansinių priemonių portfelį, į 1 dalyje nurodytus įsipareigojimus; </w:t>
            </w:r>
          </w:p>
          <w:p w:rsidR="00204E52" w:rsidRDefault="00204E52" w:rsidP="009A75B6">
            <w:pPr>
              <w:spacing w:after="0"/>
              <w:jc w:val="both"/>
              <w:rPr>
                <w:lang w:val="lt-LT"/>
              </w:rPr>
            </w:pPr>
            <w:r>
              <w:rPr>
                <w:lang w:val="lt-LT"/>
              </w:rPr>
              <w:t>b) ta pradinė investicijų suma, kuri investuojama į vieną ar kelias 1 dalyje nurodytas įsipareigojimų priemones, sudaro ne mažiau kaip 10 000 EUR.</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t>FPRĮ projektas</w:t>
            </w:r>
          </w:p>
          <w:p w:rsidR="004738F9" w:rsidRPr="006F0967" w:rsidRDefault="00584A41" w:rsidP="009A75B6">
            <w:pPr>
              <w:tabs>
                <w:tab w:val="left" w:pos="312"/>
                <w:tab w:val="left" w:pos="679"/>
              </w:tabs>
              <w:spacing w:after="0"/>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9A75B6">
            <w:pPr>
              <w:tabs>
                <w:tab w:val="left" w:pos="312"/>
                <w:tab w:val="left" w:pos="679"/>
              </w:tabs>
              <w:spacing w:after="0"/>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9A75B6">
            <w:pPr>
              <w:tabs>
                <w:tab w:val="left" w:pos="312"/>
                <w:tab w:val="left" w:pos="679"/>
              </w:tabs>
              <w:spacing w:after="0"/>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2F4FD7" w:rsidRDefault="002F4FD7" w:rsidP="009A75B6">
            <w:pPr>
              <w:spacing w:after="0"/>
              <w:jc w:val="both"/>
              <w:rPr>
                <w:b/>
                <w:szCs w:val="24"/>
              </w:rPr>
            </w:pPr>
            <w:r>
              <w:rPr>
                <w:b/>
                <w:szCs w:val="24"/>
              </w:rPr>
              <w:t xml:space="preserve">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w:t>
            </w:r>
            <w:r>
              <w:rPr>
                <w:b/>
                <w:szCs w:val="24"/>
              </w:rPr>
              <w:lastRenderedPageBreak/>
              <w:t>2009/65/EB dėl įstatymų ir kitų teisės aktų, susijusių su kolektyvinio investavimo į perleidžiamų vertybinius popierius subjektais (KIPVPS),</w:t>
            </w:r>
            <w:r w:rsidR="00B76E24">
              <w:rPr>
                <w:b/>
                <w:szCs w:val="24"/>
              </w:rPr>
              <w:t xml:space="preserve"> </w:t>
            </w:r>
            <w:r>
              <w:rPr>
                <w:b/>
                <w:szCs w:val="24"/>
              </w:rPr>
              <w:t>derinimo</w:t>
            </w:r>
            <w:r w:rsidR="00BC7D4A">
              <w:rPr>
                <w:b/>
                <w:szCs w:val="24"/>
              </w:rPr>
              <w:t xml:space="preserve"> su visais pakeitimais</w:t>
            </w:r>
            <w:r>
              <w:rPr>
                <w:b/>
                <w:szCs w:val="24"/>
              </w:rPr>
              <w:t>, arba pagal 2011 m. birželio 8 d. Europos Parlamento ir Tarybos direktyvą 2011/61/ES dėl alternatyvaus investavimo fondų valdytojų, kuria iš dalies keičiami direktyvos 2003/41/EB ir 2009/65/EB bei reglamentai (EB) Nr. 1060/2009 ir (ES) Nr. 1095/2010,</w:t>
            </w:r>
            <w:r w:rsidR="00B76E24">
              <w:rPr>
                <w:b/>
                <w:szCs w:val="24"/>
              </w:rPr>
              <w:t xml:space="preserve"> su visais pakeitimais,</w:t>
            </w:r>
            <w:r>
              <w:rPr>
                <w:b/>
                <w:szCs w:val="24"/>
              </w:rPr>
              <w:t xml:space="preserve"> 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204E52" w:rsidRPr="004738F9" w:rsidRDefault="004738F9" w:rsidP="009A75B6">
            <w:pPr>
              <w:spacing w:after="0"/>
              <w:jc w:val="both"/>
              <w:rPr>
                <w:rFonts w:eastAsia="Times New Roman"/>
                <w:i/>
                <w:lang w:val="lt-LT" w:eastAsia="lt-LT"/>
              </w:rPr>
            </w:pPr>
            <w:r w:rsidRPr="006F0967">
              <w:rPr>
                <w:rFonts w:eastAsia="Times New Roman"/>
                <w:i/>
                <w:lang w:val="lt-LT" w:eastAsia="lt-LT"/>
              </w:rPr>
              <w:t>Pastaba.</w:t>
            </w:r>
            <w:r>
              <w:rPr>
                <w:rFonts w:eastAsia="Times New Roman"/>
                <w:i/>
                <w:lang w:val="lt-LT" w:eastAsia="lt-LT"/>
              </w:rPr>
              <w:t xml:space="preserve"> </w:t>
            </w:r>
            <w:r w:rsidRPr="006F0967">
              <w:rPr>
                <w:rFonts w:eastAsia="Times New Roman"/>
                <w:i/>
                <w:lang w:val="lt-LT" w:eastAsia="lt-LT"/>
              </w:rPr>
              <w:t xml:space="preserve">Perkelta iš dalies pasirinkus </w:t>
            </w:r>
            <w:r w:rsidRPr="006F0967">
              <w:rPr>
                <w:rFonts w:eastAsia="Times New Roman"/>
                <w:i/>
                <w:lang w:eastAsia="lt-LT"/>
              </w:rPr>
              <w:t>6 dalyje numaty</w:t>
            </w:r>
            <w:r w:rsidRPr="006F0967">
              <w:rPr>
                <w:rFonts w:eastAsia="Times New Roman"/>
                <w:i/>
                <w:lang w:val="lt-LT" w:eastAsia="lt-LT"/>
              </w:rPr>
              <w:t>tą opciją.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3. Mažmeninis klientas pateikia pardavėjui tikslią informaciją apie savo finansinių priemonių portfelį, įskaitant visas investicijas į 1 dalyje nurodytus įsipareigojimus.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t>FPRĮ projektas</w:t>
            </w:r>
          </w:p>
          <w:p w:rsidR="004738F9" w:rsidRPr="006F0967" w:rsidRDefault="00584A41" w:rsidP="009A75B6">
            <w:pPr>
              <w:tabs>
                <w:tab w:val="left" w:pos="312"/>
                <w:tab w:val="left" w:pos="679"/>
              </w:tabs>
              <w:spacing w:after="0"/>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9A75B6">
            <w:pPr>
              <w:tabs>
                <w:tab w:val="left" w:pos="312"/>
                <w:tab w:val="left" w:pos="679"/>
              </w:tabs>
              <w:spacing w:after="0"/>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9A75B6">
            <w:pPr>
              <w:tabs>
                <w:tab w:val="left" w:pos="312"/>
                <w:tab w:val="left" w:pos="679"/>
              </w:tabs>
              <w:spacing w:after="0"/>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204E52" w:rsidRPr="003D21C2" w:rsidRDefault="002F4FD7" w:rsidP="009A75B6">
            <w:pPr>
              <w:spacing w:after="0"/>
              <w:jc w:val="both"/>
              <w:rPr>
                <w:b/>
                <w:szCs w:val="24"/>
              </w:rPr>
            </w:pPr>
            <w:r>
              <w:rPr>
                <w:b/>
                <w:szCs w:val="24"/>
              </w:rPr>
              <w:t>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B76E24">
              <w:rPr>
                <w:b/>
                <w:szCs w:val="24"/>
              </w:rPr>
              <w:t xml:space="preserve"> su visais pakeitimais</w:t>
            </w:r>
            <w:r>
              <w:rPr>
                <w:b/>
                <w:szCs w:val="24"/>
              </w:rPr>
              <w:t xml:space="preserve"> derinimo, arba pagal 2011 m. birželio 8 d. Europos Parlamento ir Tarybos direktyvą 2011/61/ES dėl alternatyvaus investavimo fondų valdytojų, kuria iš dalies keičiami direktyvos 2003/41/EB ir 2009/65/EB bei reglamentai (EB) Nr. 1060/2009 ir (ES) Nr. 1095/2010,</w:t>
            </w:r>
            <w:r w:rsidR="00B76E24">
              <w:rPr>
                <w:b/>
                <w:szCs w:val="24"/>
              </w:rPr>
              <w:t xml:space="preserve"> su </w:t>
            </w:r>
            <w:r w:rsidR="00B76E24">
              <w:rPr>
                <w:b/>
                <w:szCs w:val="24"/>
              </w:rPr>
              <w:lastRenderedPageBreak/>
              <w:t>visais pakeitimais,</w:t>
            </w:r>
            <w:r>
              <w:rPr>
                <w:b/>
                <w:szCs w:val="24"/>
              </w:rPr>
              <w:t xml:space="preserve"> 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4. 2 ir 3 dalių tikslais mažmeninio kliento finansinių priemonių portfelis, be kita ko, apima grynųjų pinigų indėlius ir finansines priemones, bet neapima finansinių priemonių, kurios buvo duotos kaip įkaitas.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rFonts w:eastAsia="Times New Roman"/>
                <w:b/>
                <w:vertAlign w:val="superscript"/>
                <w:lang w:val="lt-LT" w:eastAsia="lt-LT"/>
              </w:rPr>
            </w:pPr>
            <w:r w:rsidRPr="006F0967">
              <w:rPr>
                <w:rFonts w:eastAsia="Times New Roman"/>
                <w:b/>
                <w:lang w:val="lt-LT" w:eastAsia="lt-LT"/>
              </w:rPr>
              <w:t>FPRĮ projektas</w:t>
            </w:r>
          </w:p>
          <w:p w:rsidR="004738F9" w:rsidRPr="006F0967" w:rsidRDefault="00584A41" w:rsidP="009A75B6">
            <w:pPr>
              <w:tabs>
                <w:tab w:val="left" w:pos="312"/>
                <w:tab w:val="left" w:pos="679"/>
              </w:tabs>
              <w:spacing w:after="0"/>
              <w:contextualSpacing/>
              <w:jc w:val="both"/>
              <w:rPr>
                <w:rFonts w:eastAsia="Times New Roman"/>
                <w:b/>
                <w:lang w:val="lt-LT" w:eastAsia="lt-LT"/>
              </w:rPr>
            </w:pPr>
            <w:r>
              <w:rPr>
                <w:rFonts w:eastAsia="Times New Roman"/>
                <w:b/>
                <w:lang w:val="lt-LT" w:eastAsia="lt-LT"/>
              </w:rPr>
              <w:t>2</w:t>
            </w:r>
            <w:r w:rsidR="004738F9" w:rsidRPr="006F0967">
              <w:rPr>
                <w:rFonts w:eastAsia="Times New Roman"/>
                <w:b/>
                <w:lang w:val="lt-LT" w:eastAsia="lt-LT"/>
              </w:rPr>
              <w:t xml:space="preserve"> straipsnis. Įstatymo papildymas 29</w:t>
            </w:r>
            <w:r w:rsidR="004738F9" w:rsidRPr="006F0967">
              <w:rPr>
                <w:rFonts w:eastAsia="Times New Roman"/>
                <w:b/>
                <w:vertAlign w:val="superscript"/>
                <w:lang w:val="lt-LT" w:eastAsia="lt-LT"/>
              </w:rPr>
              <w:t>1</w:t>
            </w:r>
            <w:r w:rsidR="004738F9" w:rsidRPr="006F0967">
              <w:rPr>
                <w:rFonts w:eastAsia="Times New Roman"/>
                <w:b/>
                <w:lang w:val="lt-LT" w:eastAsia="lt-LT"/>
              </w:rPr>
              <w:t xml:space="preserve"> straipsniu.</w:t>
            </w:r>
          </w:p>
          <w:p w:rsidR="004738F9" w:rsidRPr="006F0967" w:rsidRDefault="004738F9" w:rsidP="009A75B6">
            <w:pPr>
              <w:tabs>
                <w:tab w:val="left" w:pos="312"/>
                <w:tab w:val="left" w:pos="679"/>
              </w:tabs>
              <w:spacing w:after="0"/>
              <w:contextualSpacing/>
              <w:jc w:val="both"/>
              <w:rPr>
                <w:rFonts w:eastAsia="Times New Roman"/>
                <w:lang w:val="lt-LT" w:eastAsia="lt-LT"/>
              </w:rPr>
            </w:pPr>
            <w:r w:rsidRPr="006F0967">
              <w:rPr>
                <w:rFonts w:eastAsia="Times New Roman"/>
                <w:lang w:val="lt-LT" w:eastAsia="lt-LT"/>
              </w:rPr>
              <w:t>Papildyti įstatymą 29</w:t>
            </w:r>
            <w:r w:rsidRPr="006F0967">
              <w:rPr>
                <w:rFonts w:eastAsia="Times New Roman"/>
                <w:vertAlign w:val="superscript"/>
                <w:lang w:val="lt-LT" w:eastAsia="lt-LT"/>
              </w:rPr>
              <w:t>1</w:t>
            </w:r>
            <w:r w:rsidRPr="006F0967">
              <w:rPr>
                <w:rFonts w:eastAsia="Times New Roman"/>
                <w:lang w:val="lt-LT" w:eastAsia="lt-LT"/>
              </w:rPr>
              <w:t xml:space="preserve"> straipsniu:</w:t>
            </w:r>
          </w:p>
          <w:p w:rsidR="004738F9" w:rsidRPr="00067B54" w:rsidRDefault="004738F9" w:rsidP="009A75B6">
            <w:pPr>
              <w:tabs>
                <w:tab w:val="left" w:pos="312"/>
                <w:tab w:val="left" w:pos="679"/>
              </w:tabs>
              <w:spacing w:after="0"/>
              <w:contextualSpacing/>
              <w:jc w:val="both"/>
              <w:rPr>
                <w:rFonts w:eastAsia="Times New Roman"/>
                <w:b/>
                <w:lang w:val="lt-LT" w:eastAsia="lt-LT"/>
              </w:rPr>
            </w:pPr>
            <w:r w:rsidRPr="006F0967">
              <w:rPr>
                <w:rFonts w:eastAsia="Times New Roman"/>
                <w:b/>
                <w:lang w:val="lt-LT" w:eastAsia="lt-LT"/>
              </w:rPr>
              <w:t>„29</w:t>
            </w:r>
            <w:r w:rsidRPr="006F0967">
              <w:rPr>
                <w:rFonts w:eastAsia="Times New Roman"/>
                <w:b/>
                <w:vertAlign w:val="superscript"/>
                <w:lang w:val="lt-LT" w:eastAsia="lt-LT"/>
              </w:rPr>
              <w:t>1</w:t>
            </w:r>
            <w:r w:rsidRPr="006F0967">
              <w:rPr>
                <w:rFonts w:eastAsia="Times New Roman"/>
                <w:b/>
                <w:lang w:val="lt-LT" w:eastAsia="lt-LT"/>
              </w:rPr>
              <w:t xml:space="preserve"> straipsnis. Subordinuotųjų tinkamų įsipareigojimų pardavimas neprofesionaliems klientams</w:t>
            </w:r>
          </w:p>
          <w:p w:rsidR="00204E52" w:rsidRPr="003D21C2" w:rsidRDefault="002F4FD7" w:rsidP="009A75B6">
            <w:pPr>
              <w:widowControl w:val="0"/>
              <w:spacing w:after="0"/>
              <w:jc w:val="both"/>
              <w:rPr>
                <w:rFonts w:eastAsia="Arial"/>
                <w:szCs w:val="24"/>
                <w:lang w:eastAsia="lt-LT"/>
              </w:rPr>
            </w:pPr>
            <w:r>
              <w:rPr>
                <w:b/>
                <w:szCs w:val="24"/>
              </w:rPr>
              <w:t>3. Šio straipsnio 1 dalyje nurodytas neprofesionaliojo kliento finansinių priemonių portfelis taip pat apima grynųjų pinigų indėlius ir finansines priemones, išskyrus finansines priemones, kurios yra finansinis užstatas.</w:t>
            </w:r>
            <w: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color w:val="000000"/>
                <w:shd w:val="clear" w:color="auto" w:fill="FFFFFF"/>
                <w:lang w:val="lt-LT"/>
              </w:rPr>
              <w:t>5. Nedarant poveikio Direktyvos 2014/65/ES 25 straipsniui ir nukrypstant nuo šio straipsnio 1–4 dalyse nustatytų reikalavimų, valstybės narės gali nustatyti 1 dalyje nurodytų įsipareigojimų minimalią nominaliąją vertę, kuri sudarytų ne mažiau kaip 50 000 EUR, atsižvelgdamos į tos valstybės narės rinkos sąlygas ir praktiką, taip pat esamas vartotojų apsaugos priemones tos valstybės narės jurisdikcijoje.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t>FPRĮ projektas</w:t>
            </w:r>
          </w:p>
          <w:p w:rsidR="004738F9" w:rsidRPr="006F0967" w:rsidRDefault="00584A41" w:rsidP="009A75B6">
            <w:pPr>
              <w:tabs>
                <w:tab w:val="left" w:pos="312"/>
                <w:tab w:val="left" w:pos="679"/>
              </w:tabs>
              <w:spacing w:after="0"/>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9A75B6">
            <w:pPr>
              <w:tabs>
                <w:tab w:val="left" w:pos="312"/>
                <w:tab w:val="left" w:pos="679"/>
              </w:tabs>
              <w:spacing w:after="0"/>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9A75B6">
            <w:pPr>
              <w:tabs>
                <w:tab w:val="left" w:pos="312"/>
                <w:tab w:val="left" w:pos="679"/>
              </w:tabs>
              <w:spacing w:after="0"/>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3D21C2" w:rsidRDefault="003D21C2" w:rsidP="009A75B6">
            <w:pPr>
              <w:spacing w:after="0"/>
              <w:jc w:val="both"/>
              <w:rPr>
                <w:b/>
                <w:szCs w:val="24"/>
              </w:rPr>
            </w:pPr>
            <w:r w:rsidRPr="00A3044E">
              <w:rPr>
                <w:b/>
                <w:szCs w:val="24"/>
              </w:rPr>
              <w:t xml:space="preserve">1. </w:t>
            </w:r>
            <w:r>
              <w:rPr>
                <w:b/>
                <w:szCs w:val="24"/>
              </w:rPr>
              <w:t>Pardavėjas ‒ f</w:t>
            </w:r>
            <w:r w:rsidRPr="00A3044E">
              <w:rPr>
                <w:b/>
                <w:szCs w:val="24"/>
              </w:rPr>
              <w:t xml:space="preserve">inansų maklerio įmonė, kredito įstaiga, </w:t>
            </w:r>
            <w:r w:rsidRPr="00FA5221">
              <w:rPr>
                <w:b/>
                <w:szCs w:val="24"/>
              </w:rPr>
              <w:t xml:space="preserve">valdymo įmonė, turinti </w:t>
            </w:r>
            <w:r w:rsidRPr="00006E31">
              <w:rPr>
                <w:b/>
                <w:szCs w:val="24"/>
              </w:rPr>
              <w:t xml:space="preserve">valdymo įmonės </w:t>
            </w:r>
            <w:r w:rsidRPr="00FA5221">
              <w:rPr>
                <w:b/>
                <w:szCs w:val="24"/>
              </w:rPr>
              <w:t xml:space="preserve">licenciją pagal Kolektyvinio investavimo subjektų įstatymą ir (arba) </w:t>
            </w:r>
            <w:r>
              <w:rPr>
                <w:b/>
                <w:szCs w:val="24"/>
              </w:rPr>
              <w:t>A</w:t>
            </w:r>
            <w:r w:rsidRPr="00FA5221">
              <w:rPr>
                <w:b/>
                <w:szCs w:val="24"/>
              </w:rPr>
              <w:t>lternatyviųjų kolektyvinio investavimo subjektų valdytojų įstatymą</w:t>
            </w:r>
            <w:r>
              <w:rPr>
                <w:b/>
                <w:szCs w:val="24"/>
              </w:rPr>
              <w:t xml:space="preserve">, </w:t>
            </w:r>
            <w:r w:rsidRPr="00006E31">
              <w:rPr>
                <w:b/>
                <w:szCs w:val="24"/>
              </w:rPr>
              <w:t>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B76E24">
              <w:rPr>
                <w:b/>
                <w:szCs w:val="24"/>
              </w:rPr>
              <w:t xml:space="preserve"> su visais pakeitimais</w:t>
            </w:r>
            <w:r w:rsidRPr="00006E31">
              <w:rPr>
                <w:b/>
                <w:szCs w:val="24"/>
              </w:rPr>
              <w:t xml:space="preserve"> derinimo</w:t>
            </w:r>
            <w:r>
              <w:rPr>
                <w:b/>
                <w:szCs w:val="24"/>
              </w:rPr>
              <w:t>,</w:t>
            </w:r>
            <w:r w:rsidRPr="00006E31">
              <w:rPr>
                <w:b/>
                <w:szCs w:val="24"/>
              </w:rPr>
              <w:t xml:space="preserve"> arba pagal 2011 m. birželio 8 d. Europos Parlamento ir Tarybos direktyvą 2011/61/ES dėl alternatyvaus investavimo fondų valdytojų, kuria iš dalies keičiami direktyvos 2003/41/EB ir </w:t>
            </w:r>
            <w:r w:rsidRPr="00006E31">
              <w:rPr>
                <w:b/>
                <w:szCs w:val="24"/>
              </w:rPr>
              <w:lastRenderedPageBreak/>
              <w:t xml:space="preserve">2009/65/EB bei reglamentai (EB) Nr. 1060/2009 ir (ES) Nr. 1095/2010, </w:t>
            </w:r>
            <w:r w:rsidR="00B76E24">
              <w:rPr>
                <w:b/>
                <w:szCs w:val="24"/>
              </w:rPr>
              <w:t xml:space="preserve">su visais pakeitimais, </w:t>
            </w:r>
            <w:r w:rsidRPr="00006E31">
              <w:rPr>
                <w:b/>
                <w:szCs w:val="24"/>
              </w:rPr>
              <w:t xml:space="preserve">kurioje (valdymo įmonės licencijoje) numatyta teisė teikti investicines paslauga </w:t>
            </w:r>
            <w:r w:rsidRPr="00A3044E">
              <w:rPr>
                <w:b/>
                <w:szCs w:val="24"/>
              </w:rPr>
              <w:t xml:space="preserve">(toliau </w:t>
            </w:r>
            <w:r>
              <w:rPr>
                <w:b/>
                <w:szCs w:val="24"/>
              </w:rPr>
              <w:t xml:space="preserve">kartu </w:t>
            </w:r>
            <w:r w:rsidRPr="00A3044E">
              <w:rPr>
                <w:b/>
                <w:szCs w:val="24"/>
              </w:rPr>
              <w:t xml:space="preserve">šiame straipsnyje – pardavėjas), remdamasis neprofesionaliojo kliento pardavėjui pateikta tikslia informacija apie savo finansinių priemonių portfelį, turi teisę parduoti neprofesionaliajam klientui Lietuvos Respublikoje įsteigtų </w:t>
            </w:r>
            <w:r>
              <w:rPr>
                <w:b/>
                <w:szCs w:val="24"/>
              </w:rPr>
              <w:t>F</w:t>
            </w:r>
            <w:r w:rsidRPr="00A3044E">
              <w:rPr>
                <w:b/>
                <w:szCs w:val="24"/>
              </w:rPr>
              <w:t xml:space="preserve">inansinio tvarumo įstatymo 1 straipsnio 2 dalyje nurodytų įstaigų išleistus tinkamus įsipareigojimus, tenkinančius visas Reglamento (ES) Nr. 575/2013 72a straipsnyje, išskyrus 72a straipsnio 1 dalies b punktą, ir </w:t>
            </w:r>
            <w:r>
              <w:rPr>
                <w:b/>
                <w:szCs w:val="24"/>
              </w:rPr>
              <w:t>šio</w:t>
            </w:r>
            <w:r w:rsidRPr="00ED6695">
              <w:rPr>
                <w:b/>
                <w:szCs w:val="24"/>
              </w:rPr>
              <w:t xml:space="preserve"> </w:t>
            </w:r>
            <w:r w:rsidRPr="00A3044E">
              <w:rPr>
                <w:b/>
                <w:szCs w:val="24"/>
              </w:rPr>
              <w:t xml:space="preserve">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w:t>
            </w:r>
            <w:r w:rsidRPr="00ED6695">
              <w:rPr>
                <w:b/>
                <w:szCs w:val="24"/>
              </w:rPr>
              <w:t>maž</w:t>
            </w:r>
            <w:r>
              <w:rPr>
                <w:b/>
                <w:szCs w:val="24"/>
              </w:rPr>
              <w:t>esnė</w:t>
            </w:r>
            <w:r w:rsidRPr="00A3044E">
              <w:rPr>
                <w:b/>
                <w:szCs w:val="24"/>
              </w:rPr>
              <w:t xml:space="preserve"> kaip 10 000 </w:t>
            </w:r>
            <w:r>
              <w:rPr>
                <w:b/>
                <w:szCs w:val="24"/>
              </w:rPr>
              <w:t>eurų</w:t>
            </w:r>
            <w:r w:rsidRPr="00A3044E">
              <w:rPr>
                <w:b/>
                <w:szCs w:val="24"/>
              </w:rPr>
              <w:t>.</w:t>
            </w:r>
          </w:p>
          <w:p w:rsidR="003D21C2" w:rsidRPr="00A3044E" w:rsidRDefault="003D21C2" w:rsidP="009A75B6">
            <w:pPr>
              <w:spacing w:after="0"/>
              <w:jc w:val="both"/>
              <w:rPr>
                <w:b/>
                <w:szCs w:val="24"/>
              </w:rPr>
            </w:pPr>
            <w:r w:rsidRPr="00A3044E">
              <w:rPr>
                <w:b/>
                <w:szCs w:val="24"/>
              </w:rPr>
              <w:t xml:space="preserve">2. Pardavėjas turi teisę parduoti kitose valstybėse narėse įsteigtų </w:t>
            </w:r>
            <w:r>
              <w:rPr>
                <w:b/>
                <w:szCs w:val="24"/>
              </w:rPr>
              <w:t>F</w:t>
            </w:r>
            <w:r w:rsidRPr="00A3044E">
              <w:rPr>
                <w:b/>
                <w:szCs w:val="24"/>
              </w:rPr>
              <w:t xml:space="preserve">inansinio tvarumo įstatymo 1 straipsnio 2 dalyje nurodytų įstaigų išleistus šio straipsnio 1 dalyje nurodytus įsipareigojimus neprofesionaliajam klientui, jeigu tokių įsipareigojimų minimali nominalioji vertė ne </w:t>
            </w:r>
            <w:r w:rsidRPr="00ED6695">
              <w:rPr>
                <w:b/>
                <w:szCs w:val="24"/>
              </w:rPr>
              <w:t>maž</w:t>
            </w:r>
            <w:r>
              <w:rPr>
                <w:b/>
                <w:szCs w:val="24"/>
              </w:rPr>
              <w:t>esnė</w:t>
            </w:r>
            <w:r w:rsidRPr="00A3044E">
              <w:rPr>
                <w:b/>
                <w:szCs w:val="24"/>
              </w:rPr>
              <w:t xml:space="preserve"> kaip 50 000 </w:t>
            </w:r>
            <w:r>
              <w:rPr>
                <w:b/>
                <w:szCs w:val="24"/>
              </w:rPr>
              <w:t>eurų</w:t>
            </w:r>
            <w:r w:rsidRPr="00A3044E">
              <w:rPr>
                <w:b/>
                <w:szCs w:val="24"/>
              </w:rPr>
              <w:t>.</w:t>
            </w:r>
          </w:p>
          <w:p w:rsidR="00204E52" w:rsidRPr="003D21C2" w:rsidRDefault="003D21C2" w:rsidP="009A75B6">
            <w:pPr>
              <w:widowControl w:val="0"/>
              <w:spacing w:after="0"/>
              <w:jc w:val="both"/>
              <w:rPr>
                <w:rFonts w:eastAsia="Arial"/>
                <w:szCs w:val="24"/>
                <w:lang w:eastAsia="lt-LT"/>
              </w:rPr>
            </w:pPr>
            <w:r>
              <w:rPr>
                <w:b/>
                <w:szCs w:val="24"/>
              </w:rPr>
              <w:t>3</w:t>
            </w:r>
            <w:r w:rsidRPr="00A3044E">
              <w:rPr>
                <w:b/>
                <w:szCs w:val="24"/>
              </w:rPr>
              <w:t>. Šio straipsnio 1 dalyje nurodytas neprofesionaliojo kliento finansinių priemonių portfelis taip pat apima grynųjų pinigų indėlius ir finansines priemones, išskyrus finansines priemones, kurios yra finansinis užstatas.</w:t>
            </w:r>
            <w:r w:rsidRPr="00182AE6">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b/>
                <w:lang w:val="lt-LT"/>
              </w:rPr>
            </w:pPr>
            <w:r>
              <w:rPr>
                <w:lang w:val="lt-LT"/>
              </w:rPr>
              <w:lastRenderedPageBreak/>
              <w:t>6. Jei bendro 1 straipsnio 1 dalyje nurodytų subjektų, kurie įsisteigę valstybėje narėje ir kuriems taikomas 45e straipsnyje nurodytas reikalavimas, turto vertė neviršija 50 mlrd. EUR, ta valstybė narė, nukrypdama nuo šio straipsnio 1–5 dalyse nustatytų reikalavimų, gali taikyti tik šio straipsnio 2 dalies b punkte nustatytą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B54" w:rsidRPr="00067B54" w:rsidRDefault="00067B54" w:rsidP="009A75B6">
            <w:pPr>
              <w:tabs>
                <w:tab w:val="left" w:pos="312"/>
                <w:tab w:val="left" w:pos="679"/>
              </w:tabs>
              <w:spacing w:after="0"/>
              <w:contextualSpacing/>
              <w:jc w:val="both"/>
              <w:rPr>
                <w:rFonts w:eastAsia="Times New Roman"/>
                <w:b/>
                <w:vertAlign w:val="superscript"/>
                <w:lang w:val="lt-LT" w:eastAsia="lt-LT"/>
              </w:rPr>
            </w:pPr>
            <w:r w:rsidRPr="00067B54">
              <w:rPr>
                <w:rFonts w:eastAsia="Times New Roman"/>
                <w:b/>
                <w:lang w:val="lt-LT" w:eastAsia="lt-LT"/>
              </w:rPr>
              <w:t>FPRĮ projektas</w:t>
            </w:r>
          </w:p>
          <w:p w:rsidR="00067B54" w:rsidRPr="00067B54" w:rsidRDefault="00584A41" w:rsidP="009A75B6">
            <w:pPr>
              <w:tabs>
                <w:tab w:val="left" w:pos="312"/>
                <w:tab w:val="left" w:pos="679"/>
              </w:tabs>
              <w:spacing w:after="0"/>
              <w:contextualSpacing/>
              <w:jc w:val="both"/>
              <w:rPr>
                <w:rFonts w:eastAsia="Times New Roman"/>
                <w:b/>
                <w:lang w:val="lt-LT" w:eastAsia="lt-LT"/>
              </w:rPr>
            </w:pPr>
            <w:r>
              <w:rPr>
                <w:rFonts w:eastAsia="Times New Roman"/>
                <w:b/>
                <w:lang w:val="lt-LT" w:eastAsia="lt-LT"/>
              </w:rPr>
              <w:t>2</w:t>
            </w:r>
            <w:r w:rsidR="00067B54" w:rsidRPr="00067B54">
              <w:rPr>
                <w:rFonts w:eastAsia="Times New Roman"/>
                <w:b/>
                <w:lang w:val="lt-LT" w:eastAsia="lt-LT"/>
              </w:rPr>
              <w:t xml:space="preserve"> straipsnis. Įstatymo papildymas 29</w:t>
            </w:r>
            <w:r w:rsidR="00067B54" w:rsidRPr="00067B54">
              <w:rPr>
                <w:rFonts w:eastAsia="Times New Roman"/>
                <w:b/>
                <w:vertAlign w:val="superscript"/>
                <w:lang w:val="lt-LT" w:eastAsia="lt-LT"/>
              </w:rPr>
              <w:t>1</w:t>
            </w:r>
            <w:r w:rsidR="00067B54" w:rsidRPr="00067B54">
              <w:rPr>
                <w:rFonts w:eastAsia="Times New Roman"/>
                <w:b/>
                <w:lang w:val="lt-LT" w:eastAsia="lt-LT"/>
              </w:rPr>
              <w:t xml:space="preserve"> straipsniu.</w:t>
            </w:r>
          </w:p>
          <w:p w:rsidR="00067B54" w:rsidRPr="00067B54" w:rsidRDefault="00067B54" w:rsidP="009A75B6">
            <w:pPr>
              <w:tabs>
                <w:tab w:val="left" w:pos="312"/>
                <w:tab w:val="left" w:pos="679"/>
              </w:tabs>
              <w:spacing w:after="0"/>
              <w:contextualSpacing/>
              <w:jc w:val="both"/>
              <w:rPr>
                <w:rFonts w:eastAsia="Times New Roman"/>
                <w:lang w:val="lt-LT" w:eastAsia="lt-LT"/>
              </w:rPr>
            </w:pPr>
            <w:r w:rsidRPr="00067B54">
              <w:rPr>
                <w:rFonts w:eastAsia="Times New Roman"/>
                <w:lang w:val="lt-LT" w:eastAsia="lt-LT"/>
              </w:rPr>
              <w:t>Papildyti įstatymą 29</w:t>
            </w:r>
            <w:r w:rsidRPr="00067B54">
              <w:rPr>
                <w:rFonts w:eastAsia="Times New Roman"/>
                <w:vertAlign w:val="superscript"/>
                <w:lang w:val="lt-LT" w:eastAsia="lt-LT"/>
              </w:rPr>
              <w:t>1</w:t>
            </w:r>
            <w:r w:rsidRPr="00067B54">
              <w:rPr>
                <w:rFonts w:eastAsia="Times New Roman"/>
                <w:lang w:val="lt-LT" w:eastAsia="lt-LT"/>
              </w:rPr>
              <w:t xml:space="preserve"> straipsniu:</w:t>
            </w:r>
          </w:p>
          <w:p w:rsidR="002F4FD7" w:rsidRDefault="002F4FD7" w:rsidP="009A75B6">
            <w:pPr>
              <w:spacing w:after="0"/>
              <w:jc w:val="both"/>
              <w:rPr>
                <w:b/>
                <w:szCs w:val="24"/>
              </w:rPr>
            </w:pPr>
            <w:r>
              <w:rPr>
                <w:b/>
                <w:szCs w:val="24"/>
              </w:rPr>
              <w:t>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B76E24">
              <w:rPr>
                <w:b/>
                <w:szCs w:val="24"/>
              </w:rPr>
              <w:t xml:space="preserve"> su visais pakeitimais</w:t>
            </w:r>
            <w:r>
              <w:rPr>
                <w:b/>
                <w:szCs w:val="24"/>
              </w:rPr>
              <w:t xml:space="preserve"> derinimo, arba pagal 2011 m. birželio 8 d. Europos Parlamento ir Tarybos direktyvą 2011/61/ES dėl alternatyvaus investavimo fondų valdytojų, kuria iš dalies keičiami direktyvos 2003/41/EB ir 2009/65/EB bei reglamentai (EB) Nr. 1060/2009 ir (ES) Nr. 1095/2010, </w:t>
            </w:r>
            <w:r w:rsidR="00B76E24">
              <w:rPr>
                <w:b/>
                <w:szCs w:val="24"/>
              </w:rPr>
              <w:t xml:space="preserve">su </w:t>
            </w:r>
            <w:r w:rsidR="00B76E24">
              <w:rPr>
                <w:b/>
                <w:szCs w:val="24"/>
              </w:rPr>
              <w:lastRenderedPageBreak/>
              <w:t xml:space="preserve">visais pakeitimais, </w:t>
            </w:r>
            <w:r>
              <w:rPr>
                <w:b/>
                <w:szCs w:val="24"/>
              </w:rPr>
              <w:t>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2F4FD7" w:rsidRDefault="002F4FD7" w:rsidP="009A75B6">
            <w:pPr>
              <w:spacing w:after="0"/>
              <w:jc w:val="both"/>
              <w:rPr>
                <w:b/>
                <w:szCs w:val="24"/>
              </w:rPr>
            </w:pPr>
            <w:r>
              <w:rPr>
                <w:b/>
                <w:szCs w:val="24"/>
              </w:rPr>
              <w:t>2. Pardavėjas turi teisę parduoti kitose valstybėse narėse įsteigtų Finansinio tvarumo įstatymo 1 straipsnio 2 dalyje nurodytų įstaigų išleistus šio straipsnio 1 dalyje nurodytus įsipareigojimus neprofesionaliajam klientui, jeigu tokių įsipareigojimų minimali nominalioji vertė ne mažesnė kaip 50 000 eurų.</w:t>
            </w:r>
          </w:p>
          <w:p w:rsidR="00204E52" w:rsidRPr="002F4FD7" w:rsidRDefault="002F4FD7" w:rsidP="009A75B6">
            <w:pPr>
              <w:widowControl w:val="0"/>
              <w:spacing w:after="0"/>
              <w:jc w:val="both"/>
              <w:rPr>
                <w:rFonts w:eastAsia="Arial"/>
                <w:szCs w:val="24"/>
                <w:lang w:eastAsia="lt-LT"/>
              </w:rPr>
            </w:pPr>
            <w:r>
              <w:rPr>
                <w:b/>
                <w:szCs w:val="24"/>
              </w:rPr>
              <w:t>3. Šio straipsnio 1 dalyje nurodytas neprofesionaliojo kliento finansinių priemonių portfelis taip pat apima grynųjų pinigų indėlius ir finansines priemones, išskyrus finansines priemones, kurios yra finansinis užstatas.</w:t>
            </w:r>
            <w: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6A3831" w:rsidTr="00ED428F">
        <w:tc>
          <w:tcPr>
            <w:tcW w:w="6487" w:type="dxa"/>
            <w:tcBorders>
              <w:top w:val="single" w:sz="4" w:space="0" w:color="000000" w:themeColor="text1"/>
              <w:left w:val="single" w:sz="4" w:space="0" w:color="000000" w:themeColor="text1"/>
              <w:bottom w:val="single" w:sz="4" w:space="0" w:color="000000" w:themeColor="text1"/>
            </w:tcBorders>
          </w:tcPr>
          <w:p w:rsidR="006A3831" w:rsidRDefault="006A3831" w:rsidP="009A75B6">
            <w:pPr>
              <w:rPr>
                <w:lang w:val="lt-LT"/>
              </w:rPr>
            </w:pPr>
            <w:r w:rsidRPr="006A3831">
              <w:rPr>
                <w:lang w:val="lt-LT"/>
              </w:rPr>
              <w:lastRenderedPageBreak/>
              <w:t xml:space="preserve">7.   Valstybės narės neprivalo taikyti šio straipsnio 1 dalyje nurodytų įsipareigojimų, išleistų anksčiau nei 2020 </w:t>
            </w:r>
            <w:r>
              <w:rPr>
                <w:lang w:val="lt-LT"/>
              </w:rPr>
              <w:t>m. gruodžio 28 d., atžvilgiu.“;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A41" w:rsidRPr="00584A41" w:rsidRDefault="00584A41" w:rsidP="009A75B6">
            <w:pPr>
              <w:tabs>
                <w:tab w:val="left" w:pos="312"/>
                <w:tab w:val="left" w:pos="679"/>
              </w:tabs>
              <w:contextualSpacing/>
              <w:jc w:val="both"/>
              <w:rPr>
                <w:rFonts w:eastAsia="Times New Roman"/>
                <w:b/>
                <w:lang w:eastAsia="lt-LT"/>
              </w:rPr>
            </w:pPr>
            <w:r w:rsidRPr="00584A41">
              <w:rPr>
                <w:rFonts w:eastAsia="Times New Roman"/>
                <w:b/>
                <w:lang w:eastAsia="lt-LT"/>
              </w:rPr>
              <w:t>FPRĮ projektas</w:t>
            </w:r>
          </w:p>
          <w:p w:rsidR="00791717" w:rsidRDefault="00791717" w:rsidP="009A75B6">
            <w:pPr>
              <w:spacing w:after="0"/>
              <w:jc w:val="both"/>
              <w:rPr>
                <w:b/>
                <w:szCs w:val="24"/>
              </w:rPr>
            </w:pPr>
            <w:r>
              <w:rPr>
                <w:b/>
                <w:szCs w:val="24"/>
              </w:rPr>
              <w:t>7 straipsnis. Įstatymo įsigaliojimas ir taikymas</w:t>
            </w:r>
          </w:p>
          <w:p w:rsidR="006A3831" w:rsidRPr="00791717" w:rsidRDefault="00791717" w:rsidP="009A75B6">
            <w:pPr>
              <w:spacing w:after="0"/>
              <w:jc w:val="both"/>
              <w:rPr>
                <w:bCs/>
                <w:szCs w:val="24"/>
              </w:rPr>
            </w:pPr>
            <w:r>
              <w:rPr>
                <w:bCs/>
                <w:szCs w:val="24"/>
              </w:rPr>
              <w:t>2. Šio įstatymo 2</w:t>
            </w:r>
            <w:r w:rsidRPr="00F32821">
              <w:rPr>
                <w:bCs/>
                <w:szCs w:val="24"/>
              </w:rPr>
              <w:t xml:space="preserve"> straipsn</w:t>
            </w:r>
            <w:r>
              <w:rPr>
                <w:bCs/>
                <w:szCs w:val="24"/>
              </w:rPr>
              <w:t>yje išdėstyto Lietuvos Respublikos f</w:t>
            </w:r>
            <w:r w:rsidRPr="00F32821">
              <w:rPr>
                <w:bCs/>
                <w:szCs w:val="24"/>
              </w:rPr>
              <w:t>inansinių priemonių rinkų įstatymo 29</w:t>
            </w:r>
            <w:r w:rsidRPr="00F32821">
              <w:rPr>
                <w:bCs/>
                <w:szCs w:val="24"/>
                <w:vertAlign w:val="superscript"/>
              </w:rPr>
              <w:t>1</w:t>
            </w:r>
            <w:r w:rsidRPr="00F32821">
              <w:rPr>
                <w:bCs/>
                <w:szCs w:val="24"/>
              </w:rPr>
              <w:t xml:space="preserve"> straipsni</w:t>
            </w:r>
            <w:r>
              <w:rPr>
                <w:bCs/>
                <w:szCs w:val="24"/>
              </w:rPr>
              <w:t>o nuostatos taikomos minėto straipsnio 1 dalyje nurodytiems įsipareigojimams, kurie buvo išleisti po šio įstatymo įsigaliojimo dienos.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831" w:rsidRPr="00ED428F" w:rsidRDefault="006A3831" w:rsidP="009A75B6"/>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007D1A" w:rsidP="009A75B6">
            <w:pPr>
              <w:autoSpaceDE w:val="0"/>
              <w:spacing w:after="0"/>
              <w:jc w:val="both"/>
              <w:rPr>
                <w:i/>
                <w:lang w:val="lt-LT" w:eastAsia="lt-LT"/>
              </w:rPr>
            </w:pPr>
            <w:r>
              <w:rPr>
                <w:i/>
                <w:lang w:val="lt-LT" w:eastAsia="lt-LT"/>
              </w:rPr>
              <w:t>17.</w:t>
            </w:r>
            <w:r w:rsidR="00EC7FDC">
              <w:rPr>
                <w:i/>
                <w:lang w:val="lt-LT" w:eastAsia="lt-LT"/>
              </w:rPr>
              <w:t xml:space="preserve"> </w:t>
            </w:r>
            <w:r w:rsidR="00EC7FDC" w:rsidRPr="00EC7FDC">
              <w:rPr>
                <w:i/>
                <w:lang w:val="lt-LT" w:eastAsia="lt-LT"/>
              </w:rPr>
              <w:t>45 straipsnis pakeičiamas šiais straipsniais:</w:t>
            </w:r>
          </w:p>
          <w:p w:rsidR="00204E52" w:rsidRDefault="00204E52" w:rsidP="009A75B6">
            <w:pPr>
              <w:autoSpaceDE w:val="0"/>
              <w:spacing w:after="0"/>
              <w:jc w:val="both"/>
              <w:rPr>
                <w:i/>
                <w:lang w:val="lt-LT" w:eastAsia="lt-LT"/>
              </w:rPr>
            </w:pPr>
            <w:r>
              <w:rPr>
                <w:i/>
                <w:lang w:val="lt-LT" w:eastAsia="lt-LT"/>
              </w:rPr>
              <w:t>45 straipsnis</w:t>
            </w:r>
          </w:p>
          <w:p w:rsidR="00204E52" w:rsidRDefault="00584A41" w:rsidP="009A75B6">
            <w:pPr>
              <w:spacing w:after="0"/>
              <w:jc w:val="both"/>
              <w:rPr>
                <w:lang w:val="lt-LT"/>
              </w:rPr>
            </w:pPr>
            <w:r w:rsidRPr="004A0CC6">
              <w:rPr>
                <w:rFonts w:eastAsia="Times New Roman"/>
                <w:b/>
                <w:bCs/>
                <w:color w:val="000000" w:themeColor="text1"/>
                <w:lang w:val="lt"/>
              </w:rPr>
              <w:t>Minimalaus nuosavų lėšų ir tinkamų įsipareigojimų reikalavimo taikymas ir apskaičiavimas</w:t>
            </w:r>
            <w:r w:rsidRPr="004A0CC6" w:rsidDel="004A0CC6">
              <w:rPr>
                <w:rFonts w:eastAsia="Times New Roman"/>
                <w:b/>
                <w:bCs/>
                <w:color w:val="000000" w:themeColor="text1"/>
                <w:lang w:val="lt"/>
              </w:rPr>
              <w:t xml:space="preserve"> </w:t>
            </w:r>
            <w:r w:rsidR="00204E52">
              <w:rPr>
                <w:lang w:val="lt-LT"/>
              </w:rPr>
              <w:t xml:space="preserve">1.Valstybės narės užtikrina, kad įstaigos ir 1 straipsnio 1 dalies b, c ir d punktuose nurodyti subjektai visada vykdytų nuosavų lėšų ir tinkamų įsipareigojimų reikalavimus, kai to iš jų reikalaujama pagal šį straipsnį ir 45a– 45i straipsnius bei laikydamiesi tų straipsnių. </w:t>
            </w:r>
          </w:p>
          <w:p w:rsidR="00204E52" w:rsidRDefault="00204E52" w:rsidP="009A75B6">
            <w:pPr>
              <w:autoSpaceDE w:val="0"/>
              <w:spacing w:after="0"/>
              <w:jc w:val="both"/>
              <w:rPr>
                <w:lang w:val="lt-LT"/>
              </w:rPr>
            </w:pP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9A75B6">
            <w:pPr>
              <w:spacing w:after="0"/>
              <w:jc w:val="both"/>
              <w:rPr>
                <w:b/>
                <w:bCs/>
                <w:lang w:val="lt-LT" w:eastAsia="lt-LT"/>
              </w:rPr>
            </w:pPr>
            <w:r w:rsidRPr="001848DE">
              <w:rPr>
                <w:b/>
                <w:bCs/>
                <w:lang w:val="lt-LT" w:eastAsia="lt-LT"/>
              </w:rPr>
              <w:t>FTĮ projektas:</w:t>
            </w:r>
          </w:p>
          <w:p w:rsidR="00584A41" w:rsidRPr="00584A41" w:rsidRDefault="00584A41" w:rsidP="009A75B6">
            <w:pPr>
              <w:spacing w:after="0"/>
              <w:jc w:val="both"/>
              <w:rPr>
                <w:b/>
                <w:bCs/>
                <w:lang w:val="lt-LT" w:eastAsia="lt-LT"/>
              </w:rPr>
            </w:pPr>
            <w:r w:rsidRPr="00584A41">
              <w:rPr>
                <w:b/>
                <w:bCs/>
                <w:lang w:val="lt-LT" w:eastAsia="lt-LT"/>
              </w:rPr>
              <w:t>14 straipsnis. 25 straipsnio pakeitimas</w:t>
            </w:r>
          </w:p>
          <w:p w:rsidR="00584A41" w:rsidRPr="00584A41" w:rsidRDefault="00584A41" w:rsidP="009A75B6">
            <w:pPr>
              <w:spacing w:after="0"/>
              <w:jc w:val="both"/>
              <w:rPr>
                <w:lang w:val="lt-LT" w:eastAsia="lt-LT"/>
              </w:rPr>
            </w:pPr>
            <w:r w:rsidRPr="00584A41">
              <w:rPr>
                <w:lang w:val="lt-LT" w:eastAsia="lt-LT"/>
              </w:rPr>
              <w:t>Pakeisti 25 straipsnį ir jį išdėstyti taip:</w:t>
            </w:r>
          </w:p>
          <w:p w:rsidR="00584A41" w:rsidRPr="00A25630" w:rsidRDefault="00584A41" w:rsidP="009A75B6">
            <w:pPr>
              <w:spacing w:after="0"/>
              <w:jc w:val="both"/>
              <w:rPr>
                <w:lang w:val="lt-LT" w:eastAsia="lt-LT"/>
              </w:rPr>
            </w:pPr>
            <w:r w:rsidRPr="00A25630">
              <w:rPr>
                <w:lang w:val="lt-LT" w:eastAsia="lt-LT"/>
              </w:rPr>
              <w:t>„25 straipsnis. Minimalaus nuosavų lėšų ir tinkamų įsipareigojimų dydžio reikalavimas</w:t>
            </w:r>
          </w:p>
          <w:p w:rsidR="00791717" w:rsidRPr="00791717" w:rsidRDefault="00791717" w:rsidP="009A75B6">
            <w:pPr>
              <w:spacing w:after="0"/>
              <w:jc w:val="both"/>
              <w:rPr>
                <w:rFonts w:eastAsia="Times New Roman"/>
              </w:rPr>
            </w:pPr>
            <w:r w:rsidRPr="00791717">
              <w:rPr>
                <w:rFonts w:eastAsia="Times New Roman"/>
              </w:rPr>
              <w:t>1.</w:t>
            </w:r>
            <w:r w:rsidRPr="00791717">
              <w:rPr>
                <w:rFonts w:eastAsia="Times New Roman"/>
                <w:b/>
              </w:rPr>
              <w:t xml:space="preserve"> </w:t>
            </w:r>
            <w:r w:rsidRPr="00791717">
              <w:rPr>
                <w:rFonts w:eastAsia="Times New Roman"/>
              </w:rPr>
              <w:t>Įstaigos</w:t>
            </w:r>
            <w:r w:rsidRPr="00791717">
              <w:rPr>
                <w:rFonts w:eastAsia="Times New Roman"/>
                <w:b/>
              </w:rPr>
              <w:t xml:space="preserve"> </w:t>
            </w:r>
            <w:r w:rsidRPr="00791717">
              <w:rPr>
                <w:rFonts w:eastAsia="Times New Roman"/>
                <w:b/>
                <w:bCs/>
              </w:rPr>
              <w:t>ir šio įstatymo 1 straipsnio 2 dalies 4 ar 5 punkte nurodyti subjektai</w:t>
            </w:r>
            <w:r w:rsidRPr="00791717">
              <w:rPr>
                <w:rFonts w:eastAsia="Times New Roman"/>
                <w:b/>
              </w:rPr>
              <w:t xml:space="preserve"> </w:t>
            </w:r>
            <w:r w:rsidRPr="00791717">
              <w:rPr>
                <w:rFonts w:eastAsia="Times New Roman"/>
              </w:rPr>
              <w:t>privalo nuolat tenkinti minimalaus nuosavų lėšų ir tinkamų įsipareigojimų dydžio reikalavimą</w:t>
            </w:r>
            <w:r w:rsidRPr="00791717">
              <w:rPr>
                <w:rFonts w:eastAsia="Times New Roman"/>
                <w:b/>
              </w:rPr>
              <w:t xml:space="preserve">, kai to iš jų reikalaujama pagal šį straipsnį ir šio įstatymo </w:t>
            </w:r>
            <w:r w:rsidR="002D11E8" w:rsidRPr="002D11E8">
              <w:rPr>
                <w:rFonts w:eastAsia="Times New Roman"/>
                <w:b/>
                <w:lang w:val="lt-LT"/>
              </w:rPr>
              <w:t>25</w:t>
            </w:r>
            <w:r w:rsidR="002D11E8" w:rsidRPr="002D11E8">
              <w:rPr>
                <w:rFonts w:eastAsia="Times New Roman"/>
                <w:b/>
                <w:vertAlign w:val="superscript"/>
                <w:lang w:val="lt-LT"/>
              </w:rPr>
              <w:t>1</w:t>
            </w:r>
            <w:r w:rsidR="002D11E8" w:rsidRPr="002D11E8">
              <w:rPr>
                <w:rFonts w:eastAsia="Times New Roman"/>
                <w:b/>
                <w:lang w:val="lt-LT"/>
              </w:rPr>
              <w:t>, 25</w:t>
            </w:r>
            <w:r w:rsidR="002D11E8" w:rsidRPr="002D11E8">
              <w:rPr>
                <w:rFonts w:eastAsia="Times New Roman"/>
                <w:b/>
                <w:vertAlign w:val="superscript"/>
                <w:lang w:val="lt-LT"/>
              </w:rPr>
              <w:t>4</w:t>
            </w:r>
            <w:r w:rsidR="002D11E8" w:rsidRPr="002D11E8">
              <w:rPr>
                <w:rFonts w:eastAsia="Times New Roman"/>
                <w:b/>
                <w:lang w:val="lt-LT"/>
              </w:rPr>
              <w:t>, 26, 26</w:t>
            </w:r>
            <w:r w:rsidR="002D11E8" w:rsidRPr="002D11E8">
              <w:rPr>
                <w:rFonts w:eastAsia="Times New Roman"/>
                <w:b/>
                <w:vertAlign w:val="superscript"/>
                <w:lang w:val="lt-LT"/>
              </w:rPr>
              <w:t>1</w:t>
            </w:r>
            <w:r w:rsidR="002D11E8" w:rsidRPr="002D11E8">
              <w:rPr>
                <w:rFonts w:eastAsia="Times New Roman"/>
                <w:b/>
                <w:lang w:val="lt-LT"/>
              </w:rPr>
              <w:t>‒</w:t>
            </w:r>
            <w:r w:rsidR="002D11E8" w:rsidRPr="002D11E8">
              <w:rPr>
                <w:rFonts w:eastAsia="Times New Roman"/>
                <w:b/>
              </w:rPr>
              <w:t>26</w:t>
            </w:r>
            <w:r w:rsidR="002D11E8" w:rsidRPr="002D11E8">
              <w:rPr>
                <w:rFonts w:eastAsia="Times New Roman"/>
                <w:b/>
                <w:vertAlign w:val="superscript"/>
              </w:rPr>
              <w:t>3</w:t>
            </w:r>
            <w:r w:rsidR="002D11E8">
              <w:rPr>
                <w:rFonts w:eastAsia="Times New Roman"/>
                <w:b/>
              </w:rPr>
              <w:t xml:space="preserve">, </w:t>
            </w:r>
            <w:r w:rsidR="002D11E8" w:rsidRPr="002D11E8">
              <w:rPr>
                <w:rFonts w:eastAsia="Times New Roman"/>
                <w:b/>
                <w:lang w:val="lt-LT"/>
              </w:rPr>
              <w:t>26</w:t>
            </w:r>
            <w:r w:rsidR="002D11E8" w:rsidRPr="002D11E8">
              <w:rPr>
                <w:rFonts w:eastAsia="Times New Roman"/>
                <w:b/>
                <w:vertAlign w:val="superscript"/>
                <w:lang w:val="lt-LT"/>
              </w:rPr>
              <w:t>5</w:t>
            </w:r>
            <w:r w:rsidR="002D11E8" w:rsidRPr="002D11E8">
              <w:rPr>
                <w:rFonts w:eastAsia="Times New Roman"/>
                <w:b/>
                <w:lang w:val="lt-LT"/>
              </w:rPr>
              <w:t xml:space="preserve"> ir 28 </w:t>
            </w:r>
            <w:r w:rsidRPr="00791717">
              <w:rPr>
                <w:rFonts w:eastAsia="Times New Roman"/>
                <w:b/>
              </w:rPr>
              <w:t xml:space="preserve">straipsnius, bei laikytis šių straipsnių nuostatų. </w:t>
            </w:r>
            <w:r w:rsidRPr="00791717">
              <w:rPr>
                <w:rFonts w:eastAsia="Times New Roman"/>
              </w:rPr>
              <w:t>Minimalus nuosavų lėšų ir tinkamų įsipareigojimų dydis apskaičiuojamas</w:t>
            </w:r>
            <w:r w:rsidRPr="00791717">
              <w:rPr>
                <w:b/>
              </w:rPr>
              <w:t xml:space="preserve"> </w:t>
            </w:r>
            <w:r w:rsidRPr="00791717">
              <w:rPr>
                <w:rFonts w:eastAsia="Times New Roman"/>
                <w:b/>
              </w:rPr>
              <w:t>šio įstatymo</w:t>
            </w:r>
            <w:r w:rsidRPr="00791717">
              <w:rPr>
                <w:b/>
              </w:rPr>
              <w:t xml:space="preserve"> </w:t>
            </w:r>
            <w:r w:rsidRPr="00791717">
              <w:rPr>
                <w:rFonts w:eastAsia="Times New Roman"/>
                <w:b/>
              </w:rPr>
              <w:t>25</w:t>
            </w:r>
            <w:r w:rsidRPr="00791717">
              <w:rPr>
                <w:rFonts w:eastAsia="Times New Roman"/>
                <w:b/>
                <w:vertAlign w:val="superscript"/>
              </w:rPr>
              <w:t>2</w:t>
            </w:r>
            <w:r w:rsidRPr="00791717">
              <w:rPr>
                <w:rFonts w:eastAsia="Times New Roman"/>
                <w:b/>
              </w:rPr>
              <w:t xml:space="preserve"> arba 25</w:t>
            </w:r>
            <w:r w:rsidRPr="00791717">
              <w:rPr>
                <w:rFonts w:eastAsia="Times New Roman"/>
                <w:b/>
                <w:vertAlign w:val="superscript"/>
              </w:rPr>
              <w:t>3</w:t>
            </w:r>
            <w:r w:rsidRPr="00791717">
              <w:rPr>
                <w:rFonts w:eastAsia="Times New Roman"/>
                <w:b/>
              </w:rPr>
              <w:t xml:space="preserve"> straipsnyje </w:t>
            </w:r>
            <w:r w:rsidRPr="00791717">
              <w:rPr>
                <w:rStyle w:val="normal-h"/>
              </w:rPr>
              <w:t>nustatyta</w:t>
            </w:r>
            <w:r w:rsidRPr="00791717">
              <w:rPr>
                <w:rFonts w:eastAsia="Times New Roman"/>
                <w:b/>
              </w:rPr>
              <w:t xml:space="preserve"> tvarka, </w:t>
            </w:r>
            <w:r w:rsidRPr="00791717">
              <w:rPr>
                <w:rFonts w:eastAsia="Times New Roman"/>
                <w:b/>
              </w:rPr>
              <w:lastRenderedPageBreak/>
              <w:t xml:space="preserve">atsižvelgiant į tai, kas taikoma </w:t>
            </w:r>
            <w:r w:rsidRPr="00791717">
              <w:rPr>
                <w:rFonts w:eastAsia="Times New Roman"/>
              </w:rPr>
              <w:t>kaip nuosavų lėšų</w:t>
            </w:r>
            <w:r w:rsidRPr="00791717">
              <w:rPr>
                <w:rFonts w:eastAsia="Times New Roman"/>
                <w:b/>
              </w:rPr>
              <w:t xml:space="preserve"> </w:t>
            </w:r>
            <w:r w:rsidRPr="00791717">
              <w:rPr>
                <w:rFonts w:eastAsia="Times New Roman"/>
              </w:rPr>
              <w:t>ir tinkamų įsipareigojimų</w:t>
            </w:r>
            <w:r w:rsidRPr="00791717">
              <w:rPr>
                <w:rFonts w:eastAsia="Times New Roman"/>
                <w:b/>
              </w:rPr>
              <w:t xml:space="preserve"> dydžio </w:t>
            </w:r>
            <w:r w:rsidRPr="00791717">
              <w:rPr>
                <w:rFonts w:eastAsia="Times New Roman"/>
              </w:rPr>
              <w:t>suma,</w:t>
            </w:r>
            <w:r w:rsidRPr="00791717">
              <w:rPr>
                <w:rFonts w:eastAsia="Times New Roman"/>
                <w:b/>
              </w:rPr>
              <w:t xml:space="preserve"> </w:t>
            </w:r>
            <w:r w:rsidRPr="00791717">
              <w:rPr>
                <w:rFonts w:eastAsia="Times New Roman"/>
              </w:rPr>
              <w:t>išreikšta:</w:t>
            </w:r>
          </w:p>
          <w:p w:rsidR="00791717" w:rsidRPr="00791717" w:rsidRDefault="00791717" w:rsidP="009A75B6">
            <w:pPr>
              <w:spacing w:after="0"/>
              <w:jc w:val="both"/>
              <w:rPr>
                <w:rFonts w:eastAsia="Times New Roman"/>
                <w:b/>
              </w:rPr>
            </w:pPr>
            <w:r w:rsidRPr="00791717">
              <w:rPr>
                <w:rFonts w:eastAsia="Times New Roman"/>
                <w:b/>
              </w:rPr>
              <w:t>1) bendros rizikos pozicijų sumos, apskaičiuotos pagal Reglamento (ES) Nr. 575/2013 92 strai</w:t>
            </w:r>
            <w:r w:rsidR="00145036">
              <w:rPr>
                <w:rFonts w:eastAsia="Times New Roman"/>
                <w:b/>
              </w:rPr>
              <w:t>psnio 3 dalį, procentine dalimi</w:t>
            </w:r>
            <w:r w:rsidRPr="00791717">
              <w:rPr>
                <w:rFonts w:eastAsia="Times New Roman"/>
                <w:b/>
              </w:rPr>
              <w:t xml:space="preserve"> ir</w:t>
            </w:r>
          </w:p>
          <w:p w:rsidR="00204E52" w:rsidRPr="00791717" w:rsidRDefault="00791717" w:rsidP="009A75B6">
            <w:pPr>
              <w:spacing w:after="0"/>
              <w:jc w:val="both"/>
              <w:rPr>
                <w:rFonts w:eastAsia="Times New Roman"/>
                <w:b/>
                <w:sz w:val="24"/>
                <w:szCs w:val="24"/>
              </w:rPr>
            </w:pPr>
            <w:r w:rsidRPr="00791717">
              <w:rPr>
                <w:rFonts w:eastAsia="Times New Roman"/>
                <w:b/>
              </w:rPr>
              <w:t>2) bendro pozicijų mato, apskaičiuoto pagal Reglamento (ES) Nr. 575/2013 429 ir 429a straipsnius, procentine dalimi.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 xml:space="preserve">2. Šio straipsnio 1 dalyje nurodytas reikalavimas apskaičiuojamas pagal 45c straipsnio 3, 5 arba 7 dalį, priklausomai nuo to, kas taikoma, kaip nuosavų lėšų ir tinkamų įsipareigojimų suma, išreikšta procentine dalimi: </w:t>
            </w:r>
          </w:p>
          <w:p w:rsidR="00204E52" w:rsidRDefault="00204E52" w:rsidP="009A75B6">
            <w:pPr>
              <w:autoSpaceDE w:val="0"/>
              <w:spacing w:after="0"/>
              <w:jc w:val="both"/>
              <w:rPr>
                <w:lang w:val="lt-LT"/>
              </w:rPr>
            </w:pPr>
            <w:r>
              <w:rPr>
                <w:lang w:val="lt-LT"/>
              </w:rPr>
              <w:t xml:space="preserve">a) šio straipsnio 1 dalyje nurodyto atitinkamo subjekto bendros rizikos pozicijų sumos, apskaičiuotos pagal Reglamento (ES) Nr. 575/2013 92 straipsnio 3 dalį, ir </w:t>
            </w:r>
          </w:p>
          <w:p w:rsidR="00204E52" w:rsidRDefault="00204E52" w:rsidP="009A75B6">
            <w:pPr>
              <w:autoSpaceDE w:val="0"/>
              <w:spacing w:after="0"/>
              <w:jc w:val="both"/>
              <w:rPr>
                <w:lang w:val="lt-LT"/>
              </w:rPr>
            </w:pPr>
            <w:r>
              <w:rPr>
                <w:lang w:val="lt-LT"/>
              </w:rPr>
              <w:t>b) šio straipsnio 1 dalyje nurodyto atitinkamo subjekto bendro pozicijų mato, apskaičiuoto pagal Reglamento (ES) Nr. 575/2013 429 ir 429a straipsnius.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spacing w:after="0"/>
              <w:jc w:val="both"/>
              <w:rPr>
                <w:b/>
                <w:bCs/>
                <w:lang w:val="lt-LT" w:eastAsia="lt-LT"/>
              </w:rPr>
            </w:pPr>
            <w:r w:rsidRPr="00AC1588">
              <w:rPr>
                <w:b/>
                <w:bCs/>
                <w:lang w:val="lt-LT" w:eastAsia="lt-LT"/>
              </w:rPr>
              <w:t>FTĮ projektas:</w:t>
            </w:r>
          </w:p>
          <w:p w:rsidR="00584A41" w:rsidRPr="00AC1588" w:rsidRDefault="00584A41" w:rsidP="009A75B6">
            <w:pPr>
              <w:spacing w:after="0"/>
              <w:jc w:val="both"/>
              <w:rPr>
                <w:b/>
                <w:bCs/>
                <w:lang w:val="lt-LT" w:eastAsia="lt-LT"/>
              </w:rPr>
            </w:pPr>
            <w:r w:rsidRPr="00AC1588">
              <w:rPr>
                <w:b/>
                <w:bCs/>
                <w:lang w:val="lt-LT" w:eastAsia="lt-LT"/>
              </w:rPr>
              <w:t>14 straipsnis. 25 straipsnio pakeitimas</w:t>
            </w:r>
          </w:p>
          <w:p w:rsidR="00584A41" w:rsidRPr="00AC1588" w:rsidRDefault="00584A41" w:rsidP="009A75B6">
            <w:pPr>
              <w:spacing w:after="0"/>
              <w:jc w:val="both"/>
              <w:rPr>
                <w:lang w:val="lt-LT" w:eastAsia="lt-LT"/>
              </w:rPr>
            </w:pPr>
            <w:r w:rsidRPr="00AC1588">
              <w:rPr>
                <w:lang w:val="lt-LT" w:eastAsia="lt-LT"/>
              </w:rPr>
              <w:t>Pakeisti 25 straipsnį ir jį išdėstyti taip:</w:t>
            </w:r>
          </w:p>
          <w:p w:rsidR="00584A41" w:rsidRPr="00AC1588" w:rsidRDefault="00584A41" w:rsidP="009A75B6">
            <w:pPr>
              <w:spacing w:after="0"/>
              <w:jc w:val="both"/>
              <w:rPr>
                <w:lang w:val="lt-LT" w:eastAsia="lt-LT"/>
              </w:rPr>
            </w:pPr>
            <w:r w:rsidRPr="00AC1588">
              <w:rPr>
                <w:lang w:val="lt-LT" w:eastAsia="lt-LT"/>
              </w:rPr>
              <w:t>„25 straipsnis. Minimalaus nuosavų lėšų ir tinkamų įsipareigojimų dydžio reikalavimas</w:t>
            </w:r>
          </w:p>
          <w:p w:rsidR="002F4FD7" w:rsidRPr="00AC1588" w:rsidRDefault="002F4FD7" w:rsidP="009A75B6">
            <w:pPr>
              <w:spacing w:after="0"/>
              <w:jc w:val="both"/>
              <w:rPr>
                <w:rFonts w:eastAsia="Times New Roman"/>
              </w:rPr>
            </w:pPr>
            <w:r w:rsidRPr="00AC1588">
              <w:rPr>
                <w:rFonts w:eastAsia="Times New Roman"/>
              </w:rPr>
              <w:t>1.</w:t>
            </w:r>
            <w:r w:rsidRPr="00AC1588">
              <w:rPr>
                <w:rFonts w:eastAsia="Times New Roman"/>
                <w:b/>
              </w:rPr>
              <w:t xml:space="preserve"> </w:t>
            </w:r>
            <w:r w:rsidRPr="00AC1588">
              <w:rPr>
                <w:rFonts w:eastAsia="Times New Roman"/>
              </w:rPr>
              <w:t>Įstaigos</w:t>
            </w:r>
            <w:r w:rsidRPr="00AC1588">
              <w:rPr>
                <w:rFonts w:eastAsia="Times New Roman"/>
                <w:b/>
              </w:rPr>
              <w:t xml:space="preserve"> </w:t>
            </w:r>
            <w:r w:rsidRPr="00AC1588">
              <w:rPr>
                <w:rFonts w:eastAsia="Times New Roman"/>
                <w:b/>
                <w:bCs/>
              </w:rPr>
              <w:t>ir šio įstatymo 1 straipsnio 2 dalies 4 ar 5 punkte nurodyti subjektai</w:t>
            </w:r>
            <w:r w:rsidRPr="00AC1588">
              <w:rPr>
                <w:rFonts w:eastAsia="Times New Roman"/>
                <w:b/>
              </w:rPr>
              <w:t xml:space="preserve"> </w:t>
            </w:r>
            <w:r w:rsidRPr="00AC1588">
              <w:rPr>
                <w:rFonts w:eastAsia="Times New Roman"/>
              </w:rPr>
              <w:t>privalo nuolat tenkinti minimalaus nuosavų lėšų ir tinkamų įsipareigojimų dydžio reikalavimą</w:t>
            </w:r>
            <w:r w:rsidRPr="00AC1588">
              <w:rPr>
                <w:rFonts w:eastAsia="Times New Roman"/>
                <w:b/>
              </w:rPr>
              <w:t xml:space="preserve">, kai to iš jų reikalaujama pagal šį straipsnį ir šio įstatymo </w:t>
            </w:r>
            <w:r w:rsidR="002D11E8" w:rsidRPr="002D11E8">
              <w:rPr>
                <w:rFonts w:eastAsia="Times New Roman"/>
                <w:b/>
                <w:lang w:val="lt-LT"/>
              </w:rPr>
              <w:t>25</w:t>
            </w:r>
            <w:r w:rsidR="002D11E8" w:rsidRPr="002D11E8">
              <w:rPr>
                <w:rFonts w:eastAsia="Times New Roman"/>
                <w:b/>
                <w:vertAlign w:val="superscript"/>
                <w:lang w:val="lt-LT"/>
              </w:rPr>
              <w:t>1</w:t>
            </w:r>
            <w:r w:rsidR="002D11E8" w:rsidRPr="002D11E8">
              <w:rPr>
                <w:rFonts w:eastAsia="Times New Roman"/>
                <w:b/>
                <w:lang w:val="lt-LT"/>
              </w:rPr>
              <w:t>, 25</w:t>
            </w:r>
            <w:r w:rsidR="002D11E8" w:rsidRPr="002D11E8">
              <w:rPr>
                <w:rFonts w:eastAsia="Times New Roman"/>
                <w:b/>
                <w:vertAlign w:val="superscript"/>
                <w:lang w:val="lt-LT"/>
              </w:rPr>
              <w:t>4</w:t>
            </w:r>
            <w:r w:rsidR="002D11E8" w:rsidRPr="002D11E8">
              <w:rPr>
                <w:rFonts w:eastAsia="Times New Roman"/>
                <w:b/>
                <w:lang w:val="lt-LT"/>
              </w:rPr>
              <w:t>, 26, 26</w:t>
            </w:r>
            <w:r w:rsidR="002D11E8" w:rsidRPr="002D11E8">
              <w:rPr>
                <w:rFonts w:eastAsia="Times New Roman"/>
                <w:b/>
                <w:vertAlign w:val="superscript"/>
                <w:lang w:val="lt-LT"/>
              </w:rPr>
              <w:t>1</w:t>
            </w:r>
            <w:r w:rsidR="002D11E8" w:rsidRPr="002D11E8">
              <w:rPr>
                <w:rFonts w:eastAsia="Times New Roman"/>
                <w:b/>
                <w:lang w:val="lt-LT"/>
              </w:rPr>
              <w:t>‒</w:t>
            </w:r>
            <w:r w:rsidR="002D11E8" w:rsidRPr="002D11E8">
              <w:rPr>
                <w:rFonts w:eastAsia="Times New Roman"/>
                <w:b/>
              </w:rPr>
              <w:t>26</w:t>
            </w:r>
            <w:r w:rsidR="002D11E8" w:rsidRPr="002D11E8">
              <w:rPr>
                <w:rFonts w:eastAsia="Times New Roman"/>
                <w:b/>
                <w:vertAlign w:val="superscript"/>
              </w:rPr>
              <w:t>3</w:t>
            </w:r>
            <w:r w:rsidR="002D11E8">
              <w:rPr>
                <w:rFonts w:eastAsia="Times New Roman"/>
                <w:b/>
              </w:rPr>
              <w:t xml:space="preserve">, </w:t>
            </w:r>
            <w:r w:rsidR="002D11E8" w:rsidRPr="002D11E8">
              <w:rPr>
                <w:rFonts w:eastAsia="Times New Roman"/>
                <w:b/>
                <w:lang w:val="lt-LT"/>
              </w:rPr>
              <w:t>26</w:t>
            </w:r>
            <w:r w:rsidR="002D11E8" w:rsidRPr="002D11E8">
              <w:rPr>
                <w:rFonts w:eastAsia="Times New Roman"/>
                <w:b/>
                <w:vertAlign w:val="superscript"/>
                <w:lang w:val="lt-LT"/>
              </w:rPr>
              <w:t>5</w:t>
            </w:r>
            <w:r w:rsidR="002D11E8" w:rsidRPr="002D11E8">
              <w:rPr>
                <w:rFonts w:eastAsia="Times New Roman"/>
                <w:b/>
                <w:lang w:val="lt-LT"/>
              </w:rPr>
              <w:t xml:space="preserve"> ir 28 </w:t>
            </w:r>
            <w:r w:rsidRPr="00AC1588">
              <w:rPr>
                <w:rFonts w:eastAsia="Times New Roman"/>
                <w:b/>
              </w:rPr>
              <w:t xml:space="preserve">straipsnius, bei laikytis šių straipsnių nuostatų. </w:t>
            </w:r>
            <w:r w:rsidRPr="00AC1588">
              <w:rPr>
                <w:rFonts w:eastAsia="Times New Roman"/>
              </w:rPr>
              <w:t>Minimalus nuosavų lėšų ir tinkamų įsipareigojimų dydis apskaičiuojamas</w:t>
            </w:r>
            <w:r w:rsidRPr="00AC1588">
              <w:rPr>
                <w:b/>
              </w:rPr>
              <w:t xml:space="preserve"> </w:t>
            </w:r>
            <w:r w:rsidRPr="00AC1588">
              <w:rPr>
                <w:rFonts w:eastAsia="Times New Roman"/>
                <w:b/>
              </w:rPr>
              <w:t>šio įstatymo</w:t>
            </w:r>
            <w:r w:rsidRPr="00AC1588">
              <w:rPr>
                <w:b/>
              </w:rPr>
              <w:t xml:space="preserve"> </w:t>
            </w:r>
            <w:r w:rsidRPr="00AC1588">
              <w:rPr>
                <w:rFonts w:eastAsia="Times New Roman"/>
                <w:b/>
              </w:rPr>
              <w:t>25</w:t>
            </w:r>
            <w:r w:rsidRPr="00AC1588">
              <w:rPr>
                <w:rFonts w:eastAsia="Times New Roman"/>
                <w:b/>
                <w:vertAlign w:val="superscript"/>
              </w:rPr>
              <w:t>2</w:t>
            </w:r>
            <w:r w:rsidRPr="00AC1588">
              <w:rPr>
                <w:rFonts w:eastAsia="Times New Roman"/>
                <w:b/>
              </w:rPr>
              <w:t xml:space="preserve"> arba 25</w:t>
            </w:r>
            <w:r w:rsidRPr="00AC1588">
              <w:rPr>
                <w:rFonts w:eastAsia="Times New Roman"/>
                <w:b/>
                <w:vertAlign w:val="superscript"/>
              </w:rPr>
              <w:t>3</w:t>
            </w:r>
            <w:r w:rsidRPr="00AC1588">
              <w:rPr>
                <w:rFonts w:eastAsia="Times New Roman"/>
                <w:b/>
              </w:rPr>
              <w:t xml:space="preserve"> straipsnyje </w:t>
            </w:r>
            <w:r w:rsidRPr="00AC1588">
              <w:rPr>
                <w:rStyle w:val="normal-h"/>
              </w:rPr>
              <w:t>nustatyta</w:t>
            </w:r>
            <w:r w:rsidRPr="00AC1588">
              <w:rPr>
                <w:rFonts w:eastAsia="Times New Roman"/>
                <w:b/>
              </w:rPr>
              <w:t xml:space="preserve"> tvarka, atsižvelgiant į tai, kas taikoma, </w:t>
            </w:r>
            <w:r w:rsidRPr="00AC1588">
              <w:rPr>
                <w:rFonts w:eastAsia="Times New Roman"/>
              </w:rPr>
              <w:t>kaip nuosavų lėšų</w:t>
            </w:r>
            <w:r w:rsidRPr="00AC1588">
              <w:rPr>
                <w:rFonts w:eastAsia="Times New Roman"/>
                <w:b/>
              </w:rPr>
              <w:t xml:space="preserve"> </w:t>
            </w:r>
            <w:r w:rsidRPr="00AC1588">
              <w:rPr>
                <w:rFonts w:eastAsia="Times New Roman"/>
              </w:rPr>
              <w:t>ir tinkamų įsipareigojimų</w:t>
            </w:r>
            <w:r w:rsidRPr="00AC1588">
              <w:rPr>
                <w:rFonts w:eastAsia="Times New Roman"/>
                <w:b/>
              </w:rPr>
              <w:t xml:space="preserve"> dydžio </w:t>
            </w:r>
            <w:r w:rsidRPr="00AC1588">
              <w:rPr>
                <w:rFonts w:eastAsia="Times New Roman"/>
              </w:rPr>
              <w:t>suma,</w:t>
            </w:r>
            <w:r w:rsidRPr="00AC1588">
              <w:rPr>
                <w:rFonts w:eastAsia="Times New Roman"/>
                <w:b/>
              </w:rPr>
              <w:t xml:space="preserve"> </w:t>
            </w:r>
            <w:r w:rsidRPr="00AC1588">
              <w:rPr>
                <w:rFonts w:eastAsia="Times New Roman"/>
              </w:rPr>
              <w:t>išreikšta:</w:t>
            </w:r>
          </w:p>
          <w:p w:rsidR="002F4FD7" w:rsidRPr="00AC1588" w:rsidRDefault="002F4FD7" w:rsidP="009A75B6">
            <w:pPr>
              <w:spacing w:after="0"/>
              <w:jc w:val="both"/>
              <w:rPr>
                <w:rFonts w:eastAsia="Times New Roman"/>
                <w:b/>
              </w:rPr>
            </w:pPr>
            <w:r w:rsidRPr="00AC1588">
              <w:rPr>
                <w:rFonts w:eastAsia="Times New Roman"/>
                <w:b/>
              </w:rPr>
              <w:t>1) bendros rizikos pozicijų sumos, apskaičiuotos pagal Reglamento (ES) Nr. 575/2013 92 straipsnio 3 dalį, procentine dalimi ir</w:t>
            </w:r>
          </w:p>
          <w:p w:rsidR="00204E52" w:rsidRPr="00AC1588" w:rsidRDefault="002F4FD7" w:rsidP="009A75B6">
            <w:pPr>
              <w:spacing w:after="0"/>
              <w:jc w:val="both"/>
              <w:rPr>
                <w:rFonts w:eastAsia="Times New Roman"/>
                <w:b/>
              </w:rPr>
            </w:pPr>
            <w:r w:rsidRPr="00AC1588">
              <w:rPr>
                <w:rFonts w:eastAsia="Times New Roman"/>
                <w:b/>
              </w:rPr>
              <w:t>2) bendro pozicijų mato, nurodyto Reglamento (ES) Nr. 575/2013 429 ir 429a straipsniuose, procentine dalimi.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 xml:space="preserve">45a straipsnis </w:t>
            </w:r>
          </w:p>
          <w:p w:rsidR="00204E52" w:rsidRDefault="00204E52" w:rsidP="009A75B6">
            <w:pPr>
              <w:autoSpaceDE w:val="0"/>
              <w:spacing w:after="0"/>
              <w:jc w:val="both"/>
              <w:rPr>
                <w:b/>
                <w:lang w:val="lt-LT"/>
              </w:rPr>
            </w:pPr>
            <w:r>
              <w:rPr>
                <w:b/>
                <w:lang w:val="lt-LT"/>
              </w:rPr>
              <w:t xml:space="preserve">Minimalaus nuosavų lėšų ir tinkamų įsipareigojimų reikalavimo taikymo išimtis </w:t>
            </w:r>
          </w:p>
          <w:p w:rsidR="00204E52" w:rsidRDefault="00204E52" w:rsidP="009A75B6">
            <w:pPr>
              <w:autoSpaceDE w:val="0"/>
              <w:spacing w:after="0"/>
              <w:jc w:val="both"/>
              <w:rPr>
                <w:lang w:val="lt-LT"/>
              </w:rPr>
            </w:pPr>
            <w:r>
              <w:rPr>
                <w:lang w:val="lt-LT"/>
              </w:rPr>
              <w:t>1.Nepaisant 45 straipsnio, pertvarkymo institucijos 45 straipsnio 1 dalyje nustatyto reikalavimo netaiko padengtomis obligacijomis finansuojamoms hipotekos kredito įstaigoms, kurioms pagal nacionalinę teisę neleidžiama priimti indėlių, jei tenkinamos visos šios sąlygos:</w:t>
            </w:r>
          </w:p>
          <w:p w:rsidR="00204E52" w:rsidRDefault="00204E52" w:rsidP="009A75B6">
            <w:pPr>
              <w:autoSpaceDE w:val="0"/>
              <w:spacing w:after="0"/>
              <w:jc w:val="both"/>
              <w:rPr>
                <w:lang w:val="lt-LT"/>
              </w:rPr>
            </w:pPr>
            <w:r>
              <w:rPr>
                <w:lang w:val="lt-LT"/>
              </w:rPr>
              <w:t>a) tos įstaigos bus likviduojamos taikant nacionalines bankroto procedūras ar kitas toms įstaigoms nustatytas procedūras, taikomas pagal 38, 40 arba 42 straipsnį, ir</w:t>
            </w:r>
          </w:p>
          <w:p w:rsidR="00204E52" w:rsidRDefault="00204E52" w:rsidP="009A75B6">
            <w:pPr>
              <w:autoSpaceDE w:val="0"/>
              <w:spacing w:after="0"/>
              <w:jc w:val="both"/>
              <w:rPr>
                <w:lang w:val="lt-LT"/>
              </w:rPr>
            </w:pPr>
            <w:r>
              <w:rPr>
                <w:lang w:val="lt-LT"/>
              </w:rPr>
              <w:t>b) taikant a punkte nurodytas procedūras užtikrinama, kad tų įstaigų kreditoriai, įskaitant padengtų obligacijų turėtojus, prireikus, padengia nuostolius tokiu būdu, kad būtų</w:t>
            </w:r>
            <w:r w:rsidR="00067B54">
              <w:rPr>
                <w:lang w:val="lt-LT"/>
              </w:rPr>
              <w:t xml:space="preserve"> pasiekti pertvarkymo tikslai.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2D11E8" w:rsidP="009A75B6">
            <w:pPr>
              <w:pStyle w:val="paragraph"/>
              <w:spacing w:before="0" w:beforeAutospacing="0" w:after="0" w:afterAutospacing="0"/>
              <w:jc w:val="both"/>
              <w:textAlignment w:val="baseline"/>
              <w:rPr>
                <w:rFonts w:eastAsiaTheme="minorHAnsi"/>
                <w:sz w:val="20"/>
                <w:szCs w:val="20"/>
                <w:lang w:eastAsia="en-US"/>
              </w:rPr>
            </w:pPr>
            <w:r>
              <w:rPr>
                <w:i/>
              </w:rPr>
              <w:t xml:space="preserve">Pastaba: </w:t>
            </w:r>
            <w:r w:rsidRPr="009A75B6">
              <w:rPr>
                <w:i/>
                <w:iCs/>
              </w:rPr>
              <w:t>Direktyvos straipsnio nuostatų perke</w:t>
            </w:r>
            <w:r>
              <w:rPr>
                <w:i/>
                <w:iCs/>
              </w:rPr>
              <w:t xml:space="preserve">lti ir įgyvendinti nereikia. Dirketyvos </w:t>
            </w:r>
            <w:r w:rsidRPr="00B239FE">
              <w:rPr>
                <w:i/>
              </w:rPr>
              <w:t xml:space="preserve">45 a straipsnis numato minimalaus nuosavų lėšų ir tinkamų įsipareigojimų reikalavimo taikymo išimtį padengtosiomis obligacijomis finansuojamoms hipotekos kredito įstaigoms, kurioms pagal nacionalinę teisę neleidžiama priimti indėlių. Atsižvelgiant į tai, kad, vadovaujantis Direktyvos (ES) 2019/2162 atitikties lentele, šios direktyvos 3 straipsnio 8 dalyje nurodytų specializuotų hipotekos kredito įstaigų (kredito įstaiga, finansuojanti paskolas išskirtinai ar daugiausia padengtųjų obligacijų emisijomis, kuriai pagal teisės aktus leidžiama tik teikti hipotekos ir viešojo sektoriaus paskolas, bet neleidžiama priimti indėlių, išskyrus kitas grąžinamas lėšas iš gyventojų) nenumatoma </w:t>
            </w:r>
            <w:r w:rsidRPr="00B239FE">
              <w:rPr>
                <w:i/>
              </w:rPr>
              <w:lastRenderedPageBreak/>
              <w:t>reglamentuoti Lietuvoje, siūlytina Direktyvos 45a straipsnio nuostatos nėra tikslinga perkelti.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Įstaigos, kurioms netaikomas 45 straipsnio 1 dalyje nustatytas reikalavimas, neįtraukiamos į 45e straipsnio 1 dalyje nurodytą konsoliduotą taikymą.</w:t>
            </w:r>
          </w:p>
          <w:p w:rsidR="00204E52" w:rsidRDefault="00204E52" w:rsidP="009A75B6">
            <w:pPr>
              <w:autoSpaceDE w:val="0"/>
              <w:spacing w:after="0"/>
              <w:jc w:val="both"/>
              <w:rPr>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2D11E8" w:rsidP="009A75B6">
            <w:pPr>
              <w:pStyle w:val="paragraph"/>
              <w:spacing w:before="0" w:beforeAutospacing="0" w:after="0" w:afterAutospacing="0"/>
              <w:jc w:val="both"/>
              <w:textAlignment w:val="baseline"/>
              <w:rPr>
                <w:color w:val="000000" w:themeColor="text1"/>
                <w:sz w:val="20"/>
                <w:szCs w:val="20"/>
                <w:shd w:val="clear" w:color="auto" w:fill="FFFFFF"/>
              </w:rPr>
            </w:pPr>
            <w:r>
              <w:rPr>
                <w:i/>
              </w:rPr>
              <w:t xml:space="preserve">Pastaba: </w:t>
            </w:r>
            <w:r w:rsidRPr="009A75B6">
              <w:rPr>
                <w:i/>
                <w:iCs/>
              </w:rPr>
              <w:t>Direktyvos straipsnio nuostatų perke</w:t>
            </w:r>
            <w:r>
              <w:rPr>
                <w:i/>
                <w:iCs/>
              </w:rPr>
              <w:t xml:space="preserve">lti ir įgyvendinti nereikia. Dirketyvos </w:t>
            </w:r>
            <w:r w:rsidRPr="00520BC3">
              <w:rPr>
                <w:i/>
              </w:rPr>
              <w:t>45 a straipsnis numato minimalaus nuosavų lėšų ir tinkamų įsipareigojimų reikalavimo taikymo išimtį padengtosiomis obligacijomis finansuojamoms hipotekos kredito įstaigoms, kurioms pagal nacionalinę teisę neleidžiama priimti indėlių. Atsižvelgiant į tai, kad, vadovaujantis Direktyvos (ES) 2019/2162 atitikties lentele, šios direktyvos 3 straipsnio 8 dalyje nurodytų specializuotų hipotekos kredito įstaigų (kredito įstaiga, finansuojanti paskolas išskirtinai ar daugiausia padengtųjų obligacijų emisijomis, kuriai pagal teisės aktus leidžiama tik teikti hipotekos ir viešojo sektoriaus paskolas, bet neleidžiama priimti indėlių, išskyrus kitas grąžinamas lėšas iš gyventojų) nenumatoma reglamentuoti Lietuvoje, siūlytina Direktyvos 45a straipsnio nuostatos nėra tikslinga perkelti.</w:t>
            </w:r>
            <w:r w:rsidRPr="00AC1588" w:rsidDel="002D11E8">
              <w:rPr>
                <w:b/>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45b straipsnis</w:t>
            </w:r>
          </w:p>
          <w:p w:rsidR="00204E52" w:rsidRDefault="00204E52" w:rsidP="009A75B6">
            <w:pPr>
              <w:autoSpaceDE w:val="0"/>
              <w:spacing w:after="0"/>
              <w:jc w:val="both"/>
              <w:rPr>
                <w:b/>
                <w:lang w:val="lt-LT"/>
              </w:rPr>
            </w:pPr>
            <w:r>
              <w:rPr>
                <w:b/>
                <w:lang w:val="lt-LT"/>
              </w:rPr>
              <w:t>Tinkami pertvarkytinų subjektų įsipareigojimai</w:t>
            </w:r>
          </w:p>
          <w:p w:rsidR="00204E52" w:rsidRDefault="00204E52" w:rsidP="009A75B6">
            <w:pPr>
              <w:autoSpaceDE w:val="0"/>
              <w:spacing w:after="0"/>
              <w:jc w:val="both"/>
              <w:rPr>
                <w:b/>
                <w:lang w:val="lt-LT"/>
              </w:rPr>
            </w:pPr>
          </w:p>
          <w:p w:rsidR="00204E52" w:rsidRDefault="00204E52" w:rsidP="009A75B6">
            <w:pPr>
              <w:autoSpaceDE w:val="0"/>
              <w:spacing w:after="0"/>
              <w:jc w:val="both"/>
              <w:rPr>
                <w:lang w:val="lt-LT"/>
              </w:rPr>
            </w:pPr>
            <w:r>
              <w:rPr>
                <w:lang w:val="lt-LT"/>
              </w:rPr>
              <w:t>1. Įsipareigojimai įtraukiami į pertvarkytinų subjektų nuosavų lėšų ir tinkamų įsipareigojimų sumą tik tuo atveju, jei jie tenkina šiuose Reglamento (ES) Nr. 575/2013 straipsniuose nurodytas sąlygas:</w:t>
            </w:r>
          </w:p>
          <w:p w:rsidR="00204E52" w:rsidRDefault="00204E52" w:rsidP="009A75B6">
            <w:pPr>
              <w:autoSpaceDE w:val="0"/>
              <w:spacing w:after="0"/>
              <w:jc w:val="both"/>
              <w:rPr>
                <w:lang w:val="lt-LT"/>
              </w:rPr>
            </w:pPr>
            <w:r>
              <w:rPr>
                <w:lang w:val="lt-LT"/>
              </w:rPr>
              <w:t>a) 72a straipsnyje;</w:t>
            </w:r>
          </w:p>
          <w:p w:rsidR="00204E52" w:rsidRDefault="00204E52" w:rsidP="009A75B6">
            <w:pPr>
              <w:autoSpaceDE w:val="0"/>
              <w:spacing w:after="0"/>
              <w:jc w:val="both"/>
              <w:rPr>
                <w:lang w:val="lt-LT"/>
              </w:rPr>
            </w:pPr>
            <w:r>
              <w:rPr>
                <w:lang w:val="lt-LT"/>
              </w:rPr>
              <w:t>b) 72b straipsnyje, išskyrus 2 dalies d punktą, ir</w:t>
            </w:r>
          </w:p>
          <w:p w:rsidR="00204E52" w:rsidRDefault="00204E52" w:rsidP="009A75B6">
            <w:pPr>
              <w:autoSpaceDE w:val="0"/>
              <w:spacing w:after="0"/>
              <w:jc w:val="both"/>
              <w:rPr>
                <w:lang w:val="lt-LT"/>
              </w:rPr>
            </w:pPr>
            <w:r>
              <w:rPr>
                <w:lang w:val="lt-LT"/>
              </w:rPr>
              <w:t>c) 72c straipsnyje.</w:t>
            </w:r>
          </w:p>
          <w:p w:rsidR="00204E52" w:rsidRDefault="00204E52" w:rsidP="009A75B6">
            <w:pPr>
              <w:autoSpaceDE w:val="0"/>
              <w:spacing w:after="0"/>
              <w:jc w:val="both"/>
              <w:rPr>
                <w:lang w:val="lt-LT"/>
              </w:rPr>
            </w:pPr>
            <w:r>
              <w:rPr>
                <w:lang w:val="lt-LT"/>
              </w:rPr>
              <w:t>Nukrypstant nuo šios dalies pirmos pastraipos, tais atvejais, kai šioje direktyvoje daroma nuoroda į Reglamento (ES) Nr. 575/2013 92a arba 92b straipsnio reikalavimus, tų straipsnių tikslais tinkamus įsipareigojimus sudaro tinkami įsipareigojimai, kaip apibrėžta to reglamento 72k straipsnyje ir nustatyta pagal to reglamento antros dalies I antraštinės dalies 5a skyrių.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0028A1" w:rsidP="009A75B6">
            <w:pPr>
              <w:autoSpaceDE w:val="0"/>
              <w:spacing w:after="0"/>
              <w:jc w:val="both"/>
              <w:rPr>
                <w:b/>
                <w:lang w:val="lt-LT" w:eastAsia="lt-LT"/>
              </w:rPr>
            </w:pPr>
            <w:r w:rsidRPr="00AC1588">
              <w:rPr>
                <w:b/>
                <w:lang w:val="lt-LT" w:eastAsia="lt-LT"/>
              </w:rPr>
              <w:t>FTĮ projektas:</w:t>
            </w:r>
          </w:p>
          <w:p w:rsidR="00584A41" w:rsidRPr="00AC1588" w:rsidRDefault="00584A41" w:rsidP="009A75B6">
            <w:pPr>
              <w:autoSpaceDE w:val="0"/>
              <w:spacing w:after="0"/>
              <w:jc w:val="both"/>
              <w:rPr>
                <w:b/>
                <w:bCs/>
                <w:lang w:val="lt-LT" w:eastAsia="lt-LT"/>
              </w:rPr>
            </w:pPr>
            <w:r w:rsidRPr="00AC1588">
              <w:rPr>
                <w:b/>
                <w:bCs/>
                <w:lang w:val="lt-LT" w:eastAsia="lt-LT"/>
              </w:rPr>
              <w:t>15 straipsnis. Įstatymo papildymas 25</w:t>
            </w:r>
            <w:r w:rsidRPr="00AC1588">
              <w:rPr>
                <w:b/>
                <w:bCs/>
                <w:vertAlign w:val="superscript"/>
                <w:lang w:val="lt-LT" w:eastAsia="lt-LT"/>
              </w:rPr>
              <w:t xml:space="preserve">1 </w:t>
            </w:r>
            <w:r w:rsidRPr="00AC1588">
              <w:rPr>
                <w:b/>
                <w:bCs/>
                <w:lang w:val="lt-LT" w:eastAsia="lt-LT"/>
              </w:rPr>
              <w:t xml:space="preserve">straipsniu </w:t>
            </w:r>
          </w:p>
          <w:p w:rsidR="00584A41" w:rsidRPr="00AC1588" w:rsidRDefault="00584A41" w:rsidP="009A75B6">
            <w:pPr>
              <w:autoSpaceDE w:val="0"/>
              <w:spacing w:after="0"/>
              <w:jc w:val="both"/>
              <w:rPr>
                <w:b/>
                <w:bCs/>
                <w:lang w:val="lt-LT" w:eastAsia="lt-LT"/>
              </w:rPr>
            </w:pPr>
            <w:r w:rsidRPr="00AC1588">
              <w:rPr>
                <w:b/>
                <w:bCs/>
                <w:lang w:val="lt-LT" w:eastAsia="lt-LT"/>
              </w:rPr>
              <w:t>Papildyti Įstatymą 25</w:t>
            </w:r>
            <w:r w:rsidRPr="00AC1588">
              <w:rPr>
                <w:b/>
                <w:bCs/>
                <w:vertAlign w:val="superscript"/>
                <w:lang w:val="lt-LT" w:eastAsia="lt-LT"/>
              </w:rPr>
              <w:t xml:space="preserve">1 </w:t>
            </w:r>
            <w:r w:rsidRPr="00AC1588">
              <w:rPr>
                <w:b/>
                <w:bCs/>
                <w:lang w:val="lt-LT" w:eastAsia="lt-LT"/>
              </w:rPr>
              <w:t>straipsniu:</w:t>
            </w:r>
          </w:p>
          <w:p w:rsidR="00584A41" w:rsidRPr="00AC1588" w:rsidRDefault="00584A41" w:rsidP="009A75B6">
            <w:pPr>
              <w:autoSpaceDE w:val="0"/>
              <w:spacing w:after="0"/>
              <w:jc w:val="both"/>
              <w:rPr>
                <w:b/>
                <w:bCs/>
                <w:lang w:val="lt-LT" w:eastAsia="lt-LT"/>
              </w:rPr>
            </w:pPr>
            <w:r w:rsidRPr="00AC1588">
              <w:rPr>
                <w:b/>
                <w:bCs/>
                <w:lang w:val="lt-LT" w:eastAsia="lt-LT"/>
              </w:rPr>
              <w:t>„25</w:t>
            </w:r>
            <w:r w:rsidRPr="00AC1588">
              <w:rPr>
                <w:b/>
                <w:bCs/>
                <w:vertAlign w:val="superscript"/>
                <w:lang w:val="lt-LT" w:eastAsia="lt-LT"/>
              </w:rPr>
              <w:t xml:space="preserve">1 </w:t>
            </w:r>
            <w:r w:rsidRPr="00AC1588">
              <w:rPr>
                <w:b/>
                <w:bCs/>
                <w:lang w:val="lt-LT" w:eastAsia="lt-LT"/>
              </w:rPr>
              <w:t>straipsnis. Pertvarkytinų subjektų tinkami įsipareigojimai</w:t>
            </w:r>
          </w:p>
          <w:p w:rsidR="00204E52" w:rsidRPr="00AC1588" w:rsidRDefault="002F4FD7" w:rsidP="009A75B6">
            <w:pPr>
              <w:spacing w:after="0"/>
              <w:jc w:val="both"/>
              <w:rPr>
                <w:rFonts w:eastAsia="Times New Roman"/>
                <w:b/>
                <w:bCs/>
              </w:rPr>
            </w:pPr>
            <w:r w:rsidRPr="00AC1588">
              <w:rPr>
                <w:rStyle w:val="eop"/>
                <w:rFonts w:eastAsia="Times New Roman"/>
                <w:b/>
                <w:bCs/>
              </w:rPr>
              <w:t>1. Įsipareigojimų sumos įtraukiamos į visų pertvarkytinų subjektų nuosavų lėšų ir įsipareigojimų sumą, kai atitinka tinkamų įsipareigojimų reikalavimus pagal Reglamento (ES) Nr. 575/2013 72a, 72b (išskyrus reikalavimus pagal 2 dalies d punktą) ir 72c straipsnius. Kai šiame įstatyme teikiama nuoroda į Reglamento (ES) Nr. 575/2013 92a arba 92b straipsnio reikalavimus, tų straipsnių tikslais tinkamais  įsipareigojimais laikomi tinkami įsipareigojimai, kaip apibrėžta to reglamento 72k straipsnyje ir nustatyta pagal to reglamento antros dalies I antraštinės dalies 5a skyrių.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2. Įsipareigojimai, atsirandantys dėl skolos priemonių, kuriose yra įterptųjų išvestinių finansinių priemonių, pavyzdžiui, struktūrizuotų vertybinių popierių, tenkinančių 1 dalies pirmos pastraipos, išskyrus Reglamento (ES) Nr. 575/2013 72a straipsnio 2 dalies l punktą, sąlygas, įtraukiami į nuosavų </w:t>
            </w:r>
            <w:r>
              <w:rPr>
                <w:lang w:val="lt-LT"/>
              </w:rPr>
              <w:lastRenderedPageBreak/>
              <w:t>lėšų ir tinkamų įsipareigojimų sumą tik tuo atveju, jei tenkinama viena iš šių sąlygų:</w:t>
            </w:r>
          </w:p>
          <w:p w:rsidR="00204E52" w:rsidRDefault="00204E52" w:rsidP="009A75B6">
            <w:pPr>
              <w:autoSpaceDE w:val="0"/>
              <w:spacing w:after="0"/>
              <w:jc w:val="both"/>
              <w:rPr>
                <w:lang w:val="lt-LT"/>
              </w:rPr>
            </w:pPr>
            <w:r>
              <w:rPr>
                <w:lang w:val="lt-LT"/>
              </w:rPr>
              <w:t>a)pagrindinė įsipareigojimo, atsirandančio dėl skolos priemonės, suma yra žinoma emisijos metu, yra nustatyto dydžio ar didėja ir yra nesusijusi su įterptosios išvestinės finansinės priemonės savybėmis, ir įsipareigojimo, atsirandančio dėl skolos priemonės, įskaitant išvestinę finansinę priemonę, bendra suma gali būti vertinama kasdien aktyvios ir likvidžios grįžtamosios rinkos sąlygomis kredito rizikos neturinčios lygiavertės priemonės atžvilgiu pagal Reglamento (ES) Nr. 575/2013 104 ir 105 straipsnius, arba</w:t>
            </w:r>
          </w:p>
          <w:p w:rsidR="00204E52" w:rsidRDefault="00204E52" w:rsidP="009A75B6">
            <w:pPr>
              <w:autoSpaceDE w:val="0"/>
              <w:spacing w:after="0"/>
              <w:jc w:val="both"/>
              <w:rPr>
                <w:lang w:val="lt-LT"/>
              </w:rPr>
            </w:pPr>
            <w:r>
              <w:rPr>
                <w:lang w:val="lt-LT"/>
              </w:rPr>
              <w:t>b) į skolos priemonę yra įtraukta sutartinė sąlyga, kurioje nurodyta, kad reikalavimo suma emitento nemokumo ir emitento pertvarkymo atvejais yra nustatyto dydžio ar didėjanti ir neviršija pradžioje išmokėtos įsipareigojimo sumos.</w:t>
            </w:r>
          </w:p>
          <w:p w:rsidR="00204E52" w:rsidRDefault="00204E52" w:rsidP="009A75B6">
            <w:pPr>
              <w:autoSpaceDE w:val="0"/>
              <w:spacing w:after="0"/>
              <w:jc w:val="both"/>
              <w:rPr>
                <w:lang w:val="lt-LT"/>
              </w:rPr>
            </w:pPr>
            <w:r>
              <w:rPr>
                <w:lang w:val="lt-LT"/>
              </w:rPr>
              <w:t>Pirmoje pastraipoje nurodytoms skolos priemonėms, įskaitant jų įterptąsias išvestines finansines priemones, nėra taikomas joks užskaitos susitarimas ir tų priemonių vertinimas nėra atliekamas pagal 49 straipsnio 3 dalį.</w:t>
            </w:r>
          </w:p>
          <w:p w:rsidR="00204E52" w:rsidRDefault="00204E52" w:rsidP="009A75B6">
            <w:pPr>
              <w:autoSpaceDE w:val="0"/>
              <w:spacing w:after="0"/>
              <w:jc w:val="both"/>
              <w:rPr>
                <w:lang w:val="lt-LT"/>
              </w:rPr>
            </w:pPr>
            <w:r>
              <w:rPr>
                <w:lang w:val="lt-LT"/>
              </w:rPr>
              <w:t>Į nuosavų lėšų ir tinkamų įsipareigojimų sumą įtraukiama tik ta pirmoje pastraipoje nurodytų įsipareigojimų dalis, kuri atitinka tos pastraipos a punkte nurodytą pagrindinę sumą arba tos pastraipos b punkte nurodytą nustatyto dydžio ar didėjančią sumą.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b/>
                <w:bCs/>
              </w:rPr>
            </w:pPr>
            <w:r w:rsidRPr="00AC1588">
              <w:rPr>
                <w:b/>
                <w:bCs/>
              </w:rPr>
              <w:t xml:space="preserve">2. Įsipareigojimų, atsirandančių dėl skolos priemonių, kurių sudedamoji </w:t>
            </w:r>
            <w:r w:rsidRPr="00AC1588">
              <w:rPr>
                <w:b/>
                <w:bCs/>
              </w:rPr>
              <w:lastRenderedPageBreak/>
              <w:t xml:space="preserve">dalis yra įterptosios išvestinės finansinės priemonės, sumos įtraukiamos į nuosavų lėšų ir tinkamų įsipareigojimų sumą, jeigu tenkinama bent viena iš šių sąlygų: </w:t>
            </w:r>
          </w:p>
          <w:p w:rsidR="002F4FD7" w:rsidRPr="00AC1588" w:rsidRDefault="002F4FD7" w:rsidP="009A75B6">
            <w:pPr>
              <w:spacing w:after="0"/>
              <w:jc w:val="both"/>
              <w:rPr>
                <w:rFonts w:eastAsia="Times New Roman"/>
                <w:color w:val="000000"/>
                <w:lang w:eastAsia="lt-LT"/>
              </w:rPr>
            </w:pPr>
            <w:r w:rsidRPr="00AC1588">
              <w:rPr>
                <w:b/>
                <w:bCs/>
              </w:rPr>
              <w:t>1) pagrindinė įsipareigojimo, atsirandančio dėl skolos priemonės, suma žinoma emisijos metu, yra nustatyto dydžio ar didėja ir yra nesusijusi su įterptosios išvestinės finansinės priemonės savybėmis, o įsipareigojimo, atsirandančio dėl skolos priemonės, įskaitant išvestinę finansinę priemonę, bendra suma gali būti vertinama kasdien aktyvios ir likvidžios grįžtamosios rinkos sąlygomis, atsižvelgiant į kredito rizikos neturinčią lygiavertę priemonę pagal Reglamento (ES) Nr. 575/2013 104 ir 105 straipsnius;</w:t>
            </w:r>
          </w:p>
          <w:p w:rsidR="002F4FD7" w:rsidRPr="00AC1588" w:rsidRDefault="002F4FD7" w:rsidP="009A75B6">
            <w:pPr>
              <w:spacing w:after="0"/>
              <w:jc w:val="both"/>
              <w:rPr>
                <w:rFonts w:eastAsiaTheme="minorHAnsi"/>
                <w:b/>
                <w:bCs/>
                <w:lang w:eastAsia="en-US"/>
              </w:rPr>
            </w:pPr>
            <w:r w:rsidRPr="00AC1588">
              <w:rPr>
                <w:b/>
                <w:bCs/>
              </w:rPr>
              <w:t xml:space="preserve">2) į skolos priemonę įtraukta sutartinė sąlyga, pagal kurią reikalavimo suma emitento nemokumo ir emitento pertvarkymo atvejais yra nustatyto dydžio ar didėjanti ir neviršija pradžioje išmokėtos įsipareigojimo sumos. </w:t>
            </w:r>
          </w:p>
          <w:p w:rsidR="00204E52" w:rsidRPr="00AC1588" w:rsidRDefault="002F4FD7" w:rsidP="009A75B6">
            <w:pPr>
              <w:spacing w:after="0"/>
              <w:jc w:val="both"/>
              <w:rPr>
                <w:b/>
                <w:bCs/>
              </w:rPr>
            </w:pPr>
            <w:r w:rsidRPr="00AC1588">
              <w:rPr>
                <w:b/>
                <w:bCs/>
              </w:rPr>
              <w:t>3. Šio straipsnio 2 dalyje nurodytoms skolos priemonėms, įskaitant jų įterptąsias išvestines finansines priemones, nėra taikomas užskaitos susitarimas ir nėra atliekamas vertinimas pagal šio įstatymo 83 straipsnio 2 dalį. Šio straipsnio 1 dalyje nurodytų įsipareigojimų dalis įtraukiama į nuosavų lėšų ir tinkamų įsipareigojimų sumą, jei atitinka šio straipsnio 2 dalies 1 punkte nurodytą pagrindinę sumą arba šio straipsnio 2 dalies 2 punkte nurodytą nustatyto dydžio ar didėjančią sumą.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3. Jei Sąjungoje įsteigto patronuojamojo subjekto, kuris priklauso tai pačiai pertvarkytinai grupei kaip ir pertvarkytinas subjektas, įsipareigojimai yra išleisti esamam akcininkui, kuris nepriklauso tai pačiai pertvarkytinai grupei, tie įsipareigojimai įtraukiami į to pertvarkytino subjekto nuosavų lėšų ir tinkamų įsipareigojimų sumą, jei tenkinamos visos šios sąlygos:</w:t>
            </w:r>
          </w:p>
          <w:p w:rsidR="00204E52" w:rsidRDefault="00204E52" w:rsidP="009A75B6">
            <w:pPr>
              <w:autoSpaceDE w:val="0"/>
              <w:spacing w:after="0"/>
              <w:jc w:val="both"/>
              <w:rPr>
                <w:lang w:val="lt-LT"/>
              </w:rPr>
            </w:pPr>
            <w:r>
              <w:rPr>
                <w:lang w:val="lt-LT"/>
              </w:rPr>
              <w:t>a) jie yra išleisti pagal 45f straipsnio 2 dalies a punktą;</w:t>
            </w:r>
          </w:p>
          <w:p w:rsidR="00204E52" w:rsidRDefault="00204E52" w:rsidP="009A75B6">
            <w:pPr>
              <w:autoSpaceDE w:val="0"/>
              <w:spacing w:after="0"/>
              <w:jc w:val="both"/>
              <w:rPr>
                <w:lang w:val="lt-LT"/>
              </w:rPr>
            </w:pPr>
            <w:r>
              <w:rPr>
                <w:lang w:val="lt-LT"/>
              </w:rPr>
              <w:t>b) naudojantis nurašymo ar konvertavimo įgaliojimais pagal 59 arba 62 straipsnį tų įsipareigojimų atžvilgiu nedaromas poveikis pertvarkytino subjekto vykdomai patronuojamosios įmonės kontrolei;</w:t>
            </w:r>
          </w:p>
          <w:p w:rsidR="00204E52" w:rsidRDefault="00204E52" w:rsidP="009A75B6">
            <w:pPr>
              <w:autoSpaceDE w:val="0"/>
              <w:spacing w:after="0"/>
              <w:jc w:val="both"/>
              <w:rPr>
                <w:lang w:val="lt-LT"/>
              </w:rPr>
            </w:pPr>
            <w:r>
              <w:rPr>
                <w:lang w:val="lt-LT"/>
              </w:rPr>
              <w:t>c) tais įsipareigojimais neviršijama suma, nustatoma atimant:</w:t>
            </w:r>
          </w:p>
          <w:p w:rsidR="00204E52" w:rsidRDefault="00204E52" w:rsidP="009A75B6">
            <w:pPr>
              <w:autoSpaceDE w:val="0"/>
              <w:spacing w:after="0"/>
              <w:jc w:val="both"/>
              <w:rPr>
                <w:lang w:val="lt-LT"/>
              </w:rPr>
            </w:pPr>
            <w:r>
              <w:rPr>
                <w:lang w:val="lt-LT"/>
              </w:rPr>
              <w:t>i) sumą, gaunamą sudėjus įsipareigojimus, kurie yra išleisti pertvarkytinam subjektui ir yra jo perkami tiesiogiai arba netiesiogiai per kitus tos pačios pertvarkytinos grupės subjektus, ir nuosavų lėšų, išleistų pagal 45f straipsnio 2 dalies b punktą, sumą, iš</w:t>
            </w:r>
          </w:p>
          <w:p w:rsidR="00204E52" w:rsidRDefault="00204E52" w:rsidP="009A75B6">
            <w:pPr>
              <w:autoSpaceDE w:val="0"/>
              <w:spacing w:after="0"/>
              <w:jc w:val="both"/>
              <w:rPr>
                <w:lang w:val="lt-LT"/>
              </w:rPr>
            </w:pPr>
            <w:r>
              <w:rPr>
                <w:lang w:val="lt-LT"/>
              </w:rPr>
              <w:t>ii) sumos, reikalaujamos pagal 45f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rFonts w:eastAsia="Times New Roman"/>
                <w:b/>
                <w:bCs/>
              </w:rPr>
            </w:pPr>
            <w:r w:rsidRPr="00AC1588">
              <w:rPr>
                <w:b/>
                <w:bCs/>
              </w:rPr>
              <w:t xml:space="preserve">4. </w:t>
            </w:r>
            <w:r w:rsidRPr="00AC1588">
              <w:rPr>
                <w:rFonts w:eastAsia="Times New Roman"/>
                <w:b/>
                <w:bCs/>
              </w:rPr>
              <w:t>Jei ES įsteigto patronuojamojo subjekto, kuris, kaip ir pertvarkytinas subjektas, priklauso pertvarkytinai grupei, įsipareigojimai yra išleisti akcininkui, kuris nepriklauso tai pačiai pertvarkytinai grupei, šių įsipareigojimų suma įtraukiama į to pertvarkytino subjekto nuosavų lėšų ir tinkamų įsipareigojimų sumą, jei tenkinamos visos šios sąlygos:</w:t>
            </w:r>
          </w:p>
          <w:p w:rsidR="002F4FD7" w:rsidRPr="00AC1588" w:rsidRDefault="002F4FD7" w:rsidP="009A75B6">
            <w:pPr>
              <w:spacing w:after="0"/>
              <w:jc w:val="both"/>
              <w:rPr>
                <w:rFonts w:eastAsia="Times New Roman"/>
                <w:b/>
                <w:bCs/>
              </w:rPr>
            </w:pPr>
            <w:r w:rsidRPr="00AC1588">
              <w:rPr>
                <w:rFonts w:eastAsia="Times New Roman"/>
                <w:b/>
                <w:bCs/>
              </w:rPr>
              <w:t>1) įsipareigojimai išleisti pagal šio įstatymo 26</w:t>
            </w:r>
            <w:r w:rsidRPr="00AC1588">
              <w:rPr>
                <w:rFonts w:eastAsia="Times New Roman"/>
                <w:b/>
                <w:bCs/>
                <w:vertAlign w:val="superscript"/>
              </w:rPr>
              <w:t xml:space="preserve">2 </w:t>
            </w:r>
            <w:r w:rsidRPr="00AC1588">
              <w:rPr>
                <w:rFonts w:eastAsia="Times New Roman"/>
                <w:b/>
                <w:bCs/>
              </w:rPr>
              <w:t>straipsnio 5 dalies 1 punktą;</w:t>
            </w:r>
          </w:p>
          <w:p w:rsidR="002F4FD7" w:rsidRPr="00AC1588" w:rsidRDefault="002F4FD7" w:rsidP="009A75B6">
            <w:pPr>
              <w:spacing w:after="0"/>
              <w:jc w:val="both"/>
              <w:rPr>
                <w:rFonts w:eastAsia="Times New Roman"/>
                <w:b/>
                <w:bCs/>
              </w:rPr>
            </w:pPr>
            <w:r w:rsidRPr="00AC1588">
              <w:rPr>
                <w:rFonts w:eastAsia="Times New Roman"/>
                <w:b/>
                <w:bCs/>
              </w:rPr>
              <w:t>2) naudojantis nurašymo ar konvertavimo įgaliojimais pagal šio įstatymo 58 arba 60 straipsnį tų įsipareigojimų atžvilgiu nedaromas poveikis pertvarkytino subjekto vykdomai patronuojamosios įmonės kontrolei;</w:t>
            </w:r>
          </w:p>
          <w:p w:rsidR="00204E52" w:rsidRPr="00AC1588" w:rsidRDefault="002F4FD7" w:rsidP="009A75B6">
            <w:pPr>
              <w:spacing w:after="0"/>
              <w:jc w:val="both"/>
              <w:rPr>
                <w:rFonts w:eastAsiaTheme="minorHAnsi"/>
                <w:color w:val="000000"/>
                <w:shd w:val="clear" w:color="auto" w:fill="FFFFFF"/>
              </w:rPr>
            </w:pPr>
            <w:r w:rsidRPr="00AC1588">
              <w:rPr>
                <w:rFonts w:eastAsia="Times New Roman"/>
                <w:b/>
                <w:bCs/>
              </w:rPr>
              <w:t>3) šiais įsipareigojimais neviršijama suma, kuri apskaičiuojama iš sumos, reikalaujamos pagal šio įstatymo 26</w:t>
            </w:r>
            <w:r w:rsidRPr="00AC1588">
              <w:rPr>
                <w:rFonts w:eastAsia="Times New Roman"/>
                <w:b/>
                <w:bCs/>
                <w:vertAlign w:val="superscript"/>
              </w:rPr>
              <w:t>2</w:t>
            </w:r>
            <w:r w:rsidRPr="00AC1588">
              <w:rPr>
                <w:rFonts w:eastAsia="Times New Roman"/>
                <w:b/>
                <w:bCs/>
              </w:rPr>
              <w:t xml:space="preserve"> straipsnio 1 dalį, atimant įsipareigojimų, kurie išleisti pertvarkytinam subjektui ir yra jo įsigyti tiesiogiai arba netiesiogiai per kitus tos pačios pertvarkytinos grupės subjektus, sumą ir nuosavų lėšų, išleistų pagal šio įstatymo 26</w:t>
            </w:r>
            <w:r w:rsidRPr="00AC1588">
              <w:rPr>
                <w:rFonts w:eastAsia="Times New Roman"/>
                <w:b/>
                <w:bCs/>
                <w:vertAlign w:val="superscript"/>
              </w:rPr>
              <w:t>2</w:t>
            </w:r>
            <w:r w:rsidRPr="00AC1588">
              <w:rPr>
                <w:rFonts w:eastAsia="Times New Roman"/>
                <w:b/>
                <w:bCs/>
              </w:rPr>
              <w:t> straipsnio 5 dalies 2 punktą, sumą</w:t>
            </w:r>
            <w:r w:rsidRPr="00AC1588">
              <w:rPr>
                <w:color w:val="00000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4. Nedarant poveikio 45c straipsnio 5 dalyje arba 45d straipsnio 1 dalies a punkte nustatytam minimaliam reikalavimui, pertvarkymo institucijos užtikrina, kad 45e straipsnyje nurodyto reikalavimo dalį, kuri lygi 8 % visų įsipareigojimų, įskaitant nuosavas lėšas, pertvarkytini subjektai, kurie yra G-SII, arba pertvarkytini subjektai, kuriems taikoma 45c straipsnio 5 ar 6 dalis, vykdytų naudodami nuosavas lėšas, subordinuotąsias tinkamas priemones arba įsipareigojimus, kaip nurodyta šio straipsnio 3 dalyje. Pertvarkymo institucija gali leisti, kad lygį, mažesnį nei 8 % visų įsipareigojimų, įskaitant nuosavas lėšas, bet didesnį už sumą, apskaičiuotą taikant formulę (1-(X1/X2))x8 % visų įsipareigojimų, įskaitant nuosavas lėšas, pertvarkytini subjektai, kurie yra G-SII, arba pertvarkytini subjektai, kuriems taikoma 45c straipsnio 5 ar 6 dalis, vykdytų naudodami nuosavas lėšas, subordinuotąsias tinkamas priemones arba įsipareigojimus, kaip nurodyta šio straipsnio 3 dalyje, jei tenkinamos visos Reglamento (ES) Nr. 575/2013 72b straipsnio 3 dalyje nustatytos sąlygos, kai, atsižvelgiant į pagal to reglamento 72b straipsnio 3 dalį galimą sumažinimą:</w:t>
            </w:r>
          </w:p>
          <w:p w:rsidR="00204E52" w:rsidRDefault="00204E52" w:rsidP="009A75B6">
            <w:pPr>
              <w:autoSpaceDE w:val="0"/>
              <w:spacing w:after="0"/>
              <w:jc w:val="both"/>
              <w:rPr>
                <w:lang w:val="lt-LT"/>
              </w:rPr>
            </w:pPr>
            <w:r>
              <w:rPr>
                <w:lang w:val="lt-LT"/>
              </w:rPr>
              <w:t>X1 = 3,5 % bendros rizikos pozicijos sumos, apskaičiuotos pagal Reglamento (ES) Nr. 575/2013 92 straipsnio 3 dalį, ir</w:t>
            </w:r>
          </w:p>
          <w:p w:rsidR="00204E52" w:rsidRDefault="00204E52" w:rsidP="009A75B6">
            <w:pPr>
              <w:autoSpaceDE w:val="0"/>
              <w:spacing w:after="0"/>
              <w:jc w:val="both"/>
              <w:rPr>
                <w:lang w:val="lt-LT"/>
              </w:rPr>
            </w:pPr>
            <w:r>
              <w:rPr>
                <w:lang w:val="lt-LT"/>
              </w:rPr>
              <w:t>X2 = suma, gauta sudėjus 18 % bendros rizikos pozicijų sumos, apskaičiuotos pagal Reglamento (ES) Nr. 575/2013 92 straipsnio 3 dalį, ir jungtinio rezervo reikalavimo sumą.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Jei pertvarkytiniems subjektams, kuriems taikoma 45c straipsnio 5 dalis, taikant šios dalies pirmą pastraipą reikalavimas viršija 27 % bendros rizikos pozicijų sumos, pertvarkymo institucija atitinkamam pertvarkytinam subjektui apriboja tą 45e straipsnyje nurodyto reikalavimo dalį, kuri turi būti vykdoma naudojant nuosavas lėšas, subordinuotąsias tinkamas priemones arba įsipareigojimus, kaip nurodyta šio straipsnio 3 dalyje, iki 27 % bendros rizikos pozicijų sumos, jei pertvarkymo institucija nustato, kad:</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pertvarkymo plane galimybė pasinaudoti pertvarkymo finansavimo struktūra nesvarstoma kaip to pertvarkytino subjekto pertvarkymo galimybė, ir</w:t>
            </w:r>
          </w:p>
          <w:p w:rsidR="00204E52" w:rsidRDefault="00204E52" w:rsidP="009A75B6">
            <w:pPr>
              <w:autoSpaceDE w:val="0"/>
              <w:spacing w:after="0"/>
              <w:jc w:val="both"/>
              <w:rPr>
                <w:lang w:val="lt-LT"/>
              </w:rPr>
            </w:pPr>
            <w:r>
              <w:rPr>
                <w:lang w:val="lt-LT"/>
              </w:rPr>
              <w:t>b) jei netaikomas a punktas, 45e straipsnyje nurodytas reikalavimas leidžia tam pertvarkytinam subjektui įvykdyti atitinkamai 44 straipsnio 5 arba 8 dalyje nurodytus reikalavimus.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 xml:space="preserve">Atliekant antroje pastraipoje nurodytą įvertinimą, pertvarkymo institucija </w:t>
            </w:r>
            <w:r>
              <w:rPr>
                <w:lang w:val="lt-LT"/>
              </w:rPr>
              <w:lastRenderedPageBreak/>
              <w:t>atsižvelgia į neproporcingo poveikio atitinkamo pertvarkytino subjekto verslo modeliui riziką.</w:t>
            </w:r>
          </w:p>
          <w:p w:rsidR="00204E52" w:rsidRDefault="00204E52" w:rsidP="009A75B6">
            <w:pPr>
              <w:autoSpaceDE w:val="0"/>
              <w:spacing w:after="0"/>
              <w:jc w:val="both"/>
              <w:rPr>
                <w:lang w:val="lt-LT"/>
              </w:rPr>
            </w:pPr>
            <w:r>
              <w:rPr>
                <w:lang w:val="lt-LT"/>
              </w:rPr>
              <w:t>Pertvarkytiniems subjektams, kuriems taikoma 45c straipsnio 6 dalis, šios dalies antra pastraipa netaikoma.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rFonts w:eastAsia="Times New Roman"/>
                <w:b/>
                <w:bCs/>
              </w:rPr>
            </w:pPr>
            <w:r w:rsidRPr="00AC1588">
              <w:rPr>
                <w:rFonts w:eastAsia="Times New Roman"/>
                <w:b/>
                <w:bCs/>
              </w:rPr>
              <w:t>5. Neatsižvelgdama į tai, ar daromas poveikis šio įstatymo 25</w:t>
            </w:r>
            <w:r w:rsidRPr="00AC1588">
              <w:rPr>
                <w:rFonts w:eastAsia="Times New Roman"/>
                <w:b/>
                <w:bCs/>
                <w:vertAlign w:val="superscript"/>
              </w:rPr>
              <w:t>2</w:t>
            </w:r>
            <w:r w:rsidRPr="00AC1588">
              <w:rPr>
                <w:rFonts w:eastAsia="Times New Roman"/>
                <w:b/>
                <w:bCs/>
              </w:rPr>
              <w:t xml:space="preserve"> straipsnio 8 ir 9 dalyse arba 26</w:t>
            </w:r>
            <w:r w:rsidRPr="00AC1588">
              <w:rPr>
                <w:rFonts w:eastAsia="Times New Roman"/>
                <w:b/>
                <w:bCs/>
                <w:vertAlign w:val="superscript"/>
              </w:rPr>
              <w:t>1</w:t>
            </w:r>
            <w:r w:rsidRPr="00AC1588">
              <w:rPr>
                <w:rFonts w:eastAsia="Times New Roman"/>
                <w:b/>
                <w:bCs/>
              </w:rPr>
              <w:t> straipsnio 1 dalies 1 punkte nustatytam minimaliam reikalavimui, pertvarkymo institucija užtikrina, kad šio įstatymo 26 straipsnyje nurodyto reikalavimo dalį, kuri lygi 8 procentams visų įsipareigojimų, įskaitant nuosavas lėšas, pertvarkytini subjektai, kurie yra pasaulinės sisteminės svarbos įstaigos arba kuriems taikomos šio įstatymo 25</w:t>
            </w:r>
            <w:r w:rsidRPr="00AC1588">
              <w:rPr>
                <w:rFonts w:eastAsia="Times New Roman"/>
                <w:b/>
                <w:bCs/>
                <w:vertAlign w:val="superscript"/>
              </w:rPr>
              <w:t>2</w:t>
            </w:r>
            <w:r w:rsidR="00106C52">
              <w:rPr>
                <w:rFonts w:eastAsia="Times New Roman"/>
                <w:b/>
                <w:bCs/>
              </w:rPr>
              <w:t> straipsnio 8,</w:t>
            </w:r>
            <w:r w:rsidRPr="00AC1588">
              <w:rPr>
                <w:rFonts w:eastAsia="Times New Roman"/>
                <w:b/>
                <w:bCs/>
              </w:rPr>
              <w:t xml:space="preserve"> 9 ar</w:t>
            </w:r>
            <w:r w:rsidR="00FA6F3C">
              <w:rPr>
                <w:rFonts w:eastAsia="Times New Roman"/>
                <w:b/>
                <w:bCs/>
              </w:rPr>
              <w:t>ba</w:t>
            </w:r>
            <w:r w:rsidRPr="00AC1588">
              <w:rPr>
                <w:rFonts w:eastAsia="Times New Roman"/>
                <w:b/>
                <w:bCs/>
              </w:rPr>
              <w:t xml:space="preserve"> 10</w:t>
            </w:r>
            <w:r w:rsidR="00FA6F3C">
              <w:rPr>
                <w:rFonts w:eastAsia="Times New Roman"/>
                <w:b/>
                <w:bCs/>
              </w:rPr>
              <w:t xml:space="preserve"> </w:t>
            </w:r>
            <w:r w:rsidR="00106C52">
              <w:rPr>
                <w:rFonts w:eastAsia="Times New Roman"/>
                <w:b/>
                <w:bCs/>
              </w:rPr>
              <w:t>dalis</w:t>
            </w:r>
            <w:r w:rsidRPr="00AC1588">
              <w:rPr>
                <w:rFonts w:eastAsia="Times New Roman"/>
                <w:b/>
                <w:bCs/>
              </w:rPr>
              <w:t>, tenkintų naudodami nuosavas lėšas, subordinuotąsias tinkamas priemones arba įsipareigojimus, kaip nurodyta šio straipsnio 4 dalyje. Pertvarkymo institucija gali leisti, kad lygį, mažesnį nei 8 procentai visų įsipareigojimų, įskaitant nuosavas lėšas, bet didesnį už sumą, apskaičiuotą taikant formulę (1 – (X1 / X2)) × 8 % visų įsipareigojimų, įskaitant nuosavas lėšas, pertvarkytini subjektai, kurie yra pasaulinės sisteminės svarbos įstaigos arba kuriems taikomos šio įstatymo 25</w:t>
            </w:r>
            <w:r w:rsidRPr="00AC1588">
              <w:rPr>
                <w:rFonts w:eastAsia="Times New Roman"/>
                <w:b/>
                <w:bCs/>
                <w:vertAlign w:val="superscript"/>
              </w:rPr>
              <w:t xml:space="preserve">2 </w:t>
            </w:r>
            <w:r w:rsidR="00106C52">
              <w:rPr>
                <w:b/>
                <w:lang w:eastAsia="lt-LT"/>
              </w:rPr>
              <w:t xml:space="preserve">straipsnio 8, </w:t>
            </w:r>
            <w:r w:rsidRPr="00AC1588">
              <w:rPr>
                <w:b/>
                <w:lang w:eastAsia="lt-LT"/>
              </w:rPr>
              <w:t>9 arba 10 dalis</w:t>
            </w:r>
            <w:r w:rsidRPr="00AC1588">
              <w:rPr>
                <w:rFonts w:eastAsia="Times New Roman"/>
                <w:b/>
                <w:bCs/>
              </w:rPr>
              <w:t xml:space="preserve">, vykdytų naudodami nuosavas lėšas, subordinuotąsias tinkamas priemones arba įsipareigojimus, kaip nurodyta šio straipsnio </w:t>
            </w:r>
            <w:r w:rsidR="002D11E8">
              <w:rPr>
                <w:rFonts w:eastAsia="Times New Roman"/>
                <w:b/>
                <w:bCs/>
              </w:rPr>
              <w:t>4</w:t>
            </w:r>
            <w:r w:rsidRPr="00AC1588">
              <w:rPr>
                <w:rFonts w:eastAsia="Times New Roman"/>
                <w:b/>
                <w:bCs/>
              </w:rPr>
              <w:t xml:space="preserve"> dalyje, jei tenkinamos visos Reglamento (ES) Nr. 575/2013 72b straipsnio 3 dalyje nustatytos sąlygos, kai, atsižvelgiant į pagal to reglamento 72b straipsnio 3 dalį galimą sumažinimą:</w:t>
            </w:r>
          </w:p>
          <w:p w:rsidR="002F4FD7" w:rsidRPr="00AC1588" w:rsidRDefault="002F4FD7" w:rsidP="009A75B6">
            <w:pPr>
              <w:spacing w:after="0"/>
              <w:jc w:val="both"/>
              <w:rPr>
                <w:rFonts w:eastAsia="Times New Roman"/>
                <w:b/>
                <w:bCs/>
              </w:rPr>
            </w:pPr>
            <w:r w:rsidRPr="00AC1588">
              <w:rPr>
                <w:rFonts w:eastAsia="Times New Roman"/>
                <w:b/>
                <w:bCs/>
              </w:rPr>
              <w:t>1) X1 – 3,5 procento bendros rizikos pozicijų sumos, apskaičiuotos pagal Reglamento (ES) Nr. 575/2013 92 straipsnio 3 dalį;</w:t>
            </w:r>
          </w:p>
          <w:p w:rsidR="002F4FD7" w:rsidRPr="00AC1588" w:rsidRDefault="002F4FD7" w:rsidP="009A75B6">
            <w:pPr>
              <w:spacing w:after="0"/>
              <w:jc w:val="both"/>
              <w:rPr>
                <w:rFonts w:eastAsia="Times New Roman"/>
                <w:b/>
                <w:bCs/>
              </w:rPr>
            </w:pPr>
            <w:r w:rsidRPr="00AC1588">
              <w:rPr>
                <w:rFonts w:eastAsia="Times New Roman"/>
                <w:b/>
                <w:bCs/>
              </w:rPr>
              <w:t>2) X2 – suma, gauta sudėjus 18 procentų bendros rizikos pozicijų sumos, apskaičiuotos pagal Reglamento (ES) Nr. 575/2013 92 straipsnio 3 dalį, ir jungtinio rezervo reikalavimo sumą.</w:t>
            </w:r>
          </w:p>
          <w:p w:rsidR="002F4FD7" w:rsidRPr="00AC1588" w:rsidRDefault="002F4FD7" w:rsidP="009A75B6">
            <w:pPr>
              <w:spacing w:after="0"/>
              <w:jc w:val="both"/>
              <w:rPr>
                <w:rFonts w:eastAsia="Times New Roman"/>
                <w:b/>
                <w:bCs/>
              </w:rPr>
            </w:pPr>
            <w:r w:rsidRPr="00AC1588">
              <w:rPr>
                <w:rFonts w:eastAsia="Times New Roman"/>
                <w:b/>
                <w:bCs/>
              </w:rPr>
              <w:t>6. Jei pertvarkytiniems subjektams, kuriems taikomos šio įstatymo 25</w:t>
            </w:r>
            <w:r w:rsidRPr="00AC1588">
              <w:rPr>
                <w:rFonts w:eastAsia="Times New Roman"/>
                <w:b/>
                <w:bCs/>
                <w:vertAlign w:val="superscript"/>
              </w:rPr>
              <w:t>2</w:t>
            </w:r>
            <w:r w:rsidRPr="00AC1588">
              <w:rPr>
                <w:rFonts w:eastAsia="Times New Roman"/>
                <w:b/>
                <w:bCs/>
              </w:rPr>
              <w:t> straipsnio 8 ir 9 dalys, taikant šio straipsnio 5 dalį reikalavimas viršija 27 procentus bendros rizikos pozicijų sumos, pertvarkymo institucija atitinkamam pertvarkytinam subjektui apriboja tą šio įstatymo 26 straipsnyje nurodyto reikalavimo dalį, kuri turi būti tenkinama naudojant nuosavas lėšas, subordinuotąsias tinkamas priemones arba įsipareigojimus, kaip nurodyta šio straipsnio 4 dalyje, iki 27 procentų bendros rizikos pozicijų sumos, jei nustato, kad:</w:t>
            </w:r>
          </w:p>
          <w:p w:rsidR="002F4FD7" w:rsidRPr="00AC1588" w:rsidRDefault="002F4FD7" w:rsidP="009A75B6">
            <w:pPr>
              <w:spacing w:after="0"/>
              <w:jc w:val="both"/>
              <w:rPr>
                <w:rFonts w:eastAsia="Times New Roman"/>
                <w:b/>
                <w:bCs/>
              </w:rPr>
            </w:pPr>
            <w:r w:rsidRPr="00AC1588">
              <w:rPr>
                <w:rFonts w:eastAsia="Times New Roman"/>
                <w:b/>
                <w:bCs/>
              </w:rPr>
              <w:t xml:space="preserve">1) pertvarkymo plane galimybė pasinaudoti pertvarkymo finansavimo struktūros lėšomis nesvarstoma kaip to pertvarkytino subjekto pertvarkymo galimybė; </w:t>
            </w:r>
          </w:p>
          <w:p w:rsidR="002F4FD7" w:rsidRPr="00AC1588" w:rsidRDefault="002F4FD7" w:rsidP="009A75B6">
            <w:pPr>
              <w:spacing w:after="0"/>
              <w:jc w:val="both"/>
              <w:rPr>
                <w:rFonts w:eastAsia="Times New Roman"/>
                <w:b/>
                <w:bCs/>
              </w:rPr>
            </w:pPr>
            <w:r w:rsidRPr="00AC1588">
              <w:rPr>
                <w:rFonts w:eastAsia="Times New Roman"/>
                <w:b/>
                <w:bCs/>
              </w:rPr>
              <w:t xml:space="preserve">2) jei netaikomas šios dalies 1 punktas ir šio įstatymo 26 straipsnyje </w:t>
            </w:r>
            <w:r w:rsidRPr="00AC1588">
              <w:rPr>
                <w:rFonts w:eastAsia="Times New Roman"/>
                <w:b/>
                <w:bCs/>
              </w:rPr>
              <w:lastRenderedPageBreak/>
              <w:t>nustatytas reikalavimas, tam pertvarkytinam subjektui leidžiama įvykdyti šio įstatymo 78 straipsnio 3 arba 6 dalyje nurodytus reikalavimus.</w:t>
            </w:r>
          </w:p>
          <w:p w:rsidR="00204E52" w:rsidRPr="00AC1588" w:rsidRDefault="002F4FD7" w:rsidP="009A75B6">
            <w:pPr>
              <w:spacing w:after="0"/>
              <w:jc w:val="both"/>
              <w:rPr>
                <w:rFonts w:eastAsia="Times New Roman"/>
                <w:b/>
                <w:bCs/>
              </w:rPr>
            </w:pPr>
            <w:r w:rsidRPr="00AC1588">
              <w:rPr>
                <w:rFonts w:eastAsia="Times New Roman"/>
                <w:b/>
                <w:bCs/>
              </w:rPr>
              <w:t>7. Atlikdama šio straipsnio 6 dalyje nurodytą vertinimą, pertvarkymo institucija atsižvelgia į neproporcingo poveikio atitinkamo pertvarkytino subjekto verslo modeliui riziką. Šio straipsnio 6 dalis netaikoma pertvarkytiniems subjektams, kuriems taikomos šio įstatymo 25</w:t>
            </w:r>
            <w:r w:rsidRPr="00AC1588">
              <w:rPr>
                <w:rFonts w:eastAsia="Times New Roman"/>
                <w:b/>
                <w:bCs/>
                <w:vertAlign w:val="superscript"/>
              </w:rPr>
              <w:t xml:space="preserve">2 </w:t>
            </w:r>
            <w:r w:rsidRPr="00AC1588">
              <w:rPr>
                <w:rFonts w:eastAsia="Times New Roman"/>
                <w:b/>
                <w:bCs/>
              </w:rPr>
              <w:t xml:space="preserve">straipsnio 10 ir 11 dalys.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 Pertvarkytinų subjektų, kurie nėra nei G-SII, nei pertvarkytini subjektai, kuriems taikoma 45c straipsnio 5 arba 6 dalis, atveju pertvarkymo institucija gali nuspręsti, kad 45e straipsnyje nurodyto reikalavimo dalis, neviršijanti didesnės iš šių sumų – 8 % visų subjekto įsipareigojimų, įskaitant nuosavas lėšas, ir sumos, apskaičiuotos taikant 7 dalyje nurodytą formulę, būtų vykdoma naudojant nuosavas lėšas, subordinuotąsias tinkamas priemones arba įsipareigojimus, kaip nurodyta šio straipsnio 3 dalyje, jei tenkinamos šios sąlygos: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šio straipsnio 1 ir 2 dalyse nurodyti nesubordinuotieji įsipareigojimai yra to paties prioriteto pagal nacionalinį eiliškumą nemokumo atveju, kaip tam tikri įsipareigojimai, kuriems netaikomi nurašymo ir konvertavimo įgaliojimai pagal 44 straipsnio 2 arba 3 dalį;</w:t>
            </w:r>
          </w:p>
          <w:p w:rsidR="00204E52" w:rsidRDefault="00204E52" w:rsidP="009A75B6">
            <w:pPr>
              <w:autoSpaceDE w:val="0"/>
              <w:spacing w:after="0"/>
              <w:jc w:val="both"/>
              <w:rPr>
                <w:lang w:val="lt-LT"/>
              </w:rPr>
            </w:pPr>
            <w:r>
              <w:rPr>
                <w:lang w:val="lt-LT"/>
              </w:rPr>
              <w:t>b)esama rizikos, kad dėl planuojamo nurašymo ir konvertavimo įgaliojimų taikymo nesubordinuotiesiems įsipareigojimams, kuriems nurašymo ir konvertavimo įgaliojimai turi būti taikomi pagal 44 straipsnio 2 arba 3 dalį, dėl tų įsipareigojimų atsirandančių reikalavimų turintys kreditoriai patirs didesnių nuostolių nei tie, kurių jie patirtų likvidavimo taikant įprastinę bankroto procedūrą atveju;</w:t>
            </w:r>
          </w:p>
          <w:p w:rsidR="00204E52" w:rsidRDefault="00204E52" w:rsidP="009A75B6">
            <w:pPr>
              <w:autoSpaceDE w:val="0"/>
              <w:spacing w:after="0"/>
              <w:jc w:val="both"/>
              <w:rPr>
                <w:lang w:val="lt-LT"/>
              </w:rPr>
            </w:pPr>
            <w:r>
              <w:rPr>
                <w:lang w:val="lt-LT"/>
              </w:rPr>
              <w:t>c) nuosavų lėšų ir kitų subordinuotųjų įsipareigojimų suma neviršija sumos, kuri yra būtina siekiant užtikrinti, kad b punkte nurodyti kreditoriai nepatirtų nuostolių, didesnių nei nuostoliai, kurių jie patirtų likvidavimo taikant įprastinę bankroto procedūrą atveju.</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Jei pertvarkymo institucija nustato, kad kurioje nors įsipareigojimų klasėje, apimančioje tinkamus įsipareigojimus, įsipareigojimų, kurių atveju nurašymo ir konvertavimo įgaliojimai pagal 44 straipsnio 2 arba 3 dalį netaikomi arba pagrįstai tikimasi, kad jie nebus taikomi, bendra suma sudaro daugiau nei 10 % tos klasės, pertvarkymo institucija įvertina šios dalies pirmos pastraipos b punkte nurodytą riziką.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D11E8" w:rsidP="009A75B6">
            <w:pPr>
              <w:spacing w:after="0"/>
              <w:jc w:val="both"/>
              <w:rPr>
                <w:rFonts w:eastAsia="Times New Roman"/>
                <w:b/>
                <w:bCs/>
              </w:rPr>
            </w:pPr>
            <w:r w:rsidRPr="002D11E8">
              <w:rPr>
                <w:rFonts w:eastAsia="Times New Roman"/>
                <w:b/>
                <w:bCs/>
                <w:lang w:val="lt-LT"/>
              </w:rPr>
              <w:t xml:space="preserve">8. Pertvarkymo institucija gali nuspręsti, kad pertvarkytiniems subjektams, kurie nėra </w:t>
            </w:r>
            <w:r w:rsidR="002F4FD7" w:rsidRPr="00AC1588">
              <w:rPr>
                <w:rFonts w:eastAsia="Times New Roman"/>
                <w:b/>
                <w:bCs/>
              </w:rPr>
              <w:t>sisteminės svarbos įstaigos ar kuriems netaikomos šio įstatymo 25</w:t>
            </w:r>
            <w:r w:rsidR="002F4FD7" w:rsidRPr="00AC1588">
              <w:rPr>
                <w:rFonts w:eastAsia="Times New Roman"/>
                <w:b/>
                <w:bCs/>
                <w:vertAlign w:val="superscript"/>
              </w:rPr>
              <w:t>2</w:t>
            </w:r>
            <w:r w:rsidR="002F4FD7" w:rsidRPr="00AC1588">
              <w:rPr>
                <w:rFonts w:eastAsia="Times New Roman"/>
                <w:b/>
                <w:bCs/>
              </w:rPr>
              <w:t xml:space="preserve"> straipsnio </w:t>
            </w:r>
            <w:r w:rsidR="00106C52" w:rsidRPr="00106C52">
              <w:rPr>
                <w:rFonts w:eastAsia="Times New Roman"/>
                <w:b/>
                <w:bCs/>
                <w:lang w:val="lt-LT"/>
              </w:rPr>
              <w:t>8</w:t>
            </w:r>
            <w:r w:rsidR="00106C52" w:rsidRPr="00106C52">
              <w:rPr>
                <w:rFonts w:eastAsia="Times New Roman"/>
                <w:b/>
                <w:bCs/>
              </w:rPr>
              <w:t>, 9 arba 10 dalis</w:t>
            </w:r>
            <w:r w:rsidR="002F4FD7" w:rsidRPr="00AC1588">
              <w:rPr>
                <w:rFonts w:eastAsia="Times New Roman"/>
                <w:b/>
                <w:bCs/>
              </w:rPr>
              <w:t>, taikoma šio įstatymo 26 straipsnyje nustatyto reikalavimo dalis, neviršijanti didesnės iš šių sumų – 8 procentų visų subjekto įsipareigojimų, įskaitant nuosavas lėšas, sumos ir sumos, apskaičiuotos taikant šio straipsnio 11 dalyje nurodytą formulę, būtų tenkinama naudojant nuosavas lėšas, subordinuotąsias tinkamas priemones arba įsipareigojimus, kaip nurodyta šio straipsnio 4 dalyje, jei tenkinamos šios sąlygos:</w:t>
            </w:r>
          </w:p>
          <w:p w:rsidR="002F4FD7" w:rsidRPr="00AC1588" w:rsidRDefault="002F4FD7" w:rsidP="009A75B6">
            <w:pPr>
              <w:spacing w:after="0"/>
              <w:jc w:val="both"/>
              <w:rPr>
                <w:rFonts w:eastAsia="Times New Roman"/>
                <w:b/>
                <w:bCs/>
              </w:rPr>
            </w:pPr>
            <w:r w:rsidRPr="00AC1588">
              <w:rPr>
                <w:rFonts w:eastAsia="Times New Roman"/>
                <w:b/>
                <w:bCs/>
              </w:rPr>
              <w:t>1) nesubordinuotieji įsipareigojimai, nurodyti šio straipsnio 1–3 dalyse, bankroto atveju vykdomi tokiu pat eiliškumu, kaip ir tam tikri įsipareigojimai, kuriems taikomos nurašymo ir konvertavimo išimtys pag</w:t>
            </w:r>
            <w:r w:rsidR="0071339C">
              <w:rPr>
                <w:rFonts w:eastAsia="Times New Roman"/>
                <w:b/>
                <w:bCs/>
              </w:rPr>
              <w:t>al šio įstatymo 77 straipsnio 1 ar 5 dalį;</w:t>
            </w:r>
          </w:p>
          <w:p w:rsidR="002F4FD7" w:rsidRPr="00AC1588" w:rsidRDefault="002F4FD7" w:rsidP="009A75B6">
            <w:pPr>
              <w:spacing w:after="0"/>
              <w:jc w:val="both"/>
              <w:rPr>
                <w:rFonts w:eastAsia="Times New Roman"/>
                <w:b/>
                <w:color w:val="000000"/>
                <w:lang w:eastAsia="lt-LT"/>
              </w:rPr>
            </w:pPr>
            <w:r w:rsidRPr="00AC1588">
              <w:rPr>
                <w:rFonts w:eastAsia="Times New Roman"/>
                <w:b/>
                <w:bCs/>
              </w:rPr>
              <w:t xml:space="preserve">2) </w:t>
            </w:r>
            <w:r w:rsidRPr="00AC1588">
              <w:rPr>
                <w:rFonts w:eastAsia="Times New Roman"/>
                <w:b/>
                <w:color w:val="000000"/>
                <w:lang w:eastAsia="lt-LT"/>
              </w:rPr>
              <w:t>yra rizikos, kad dėl planuojamo nurašymo ir konvertavimo įgaliojimų taikymo nesubordinuotiesiems įsipareigojimams, kuriems netaikomos nurašymo ir konvertavimo išimtys pagal šio įstatymo 77 straipsnio 1</w:t>
            </w:r>
            <w:r w:rsidR="0071339C">
              <w:rPr>
                <w:rFonts w:eastAsia="Times New Roman"/>
                <w:b/>
                <w:bCs/>
                <w:color w:val="000000"/>
                <w:lang w:eastAsia="lt-LT"/>
              </w:rPr>
              <w:t xml:space="preserve"> ar</w:t>
            </w:r>
            <w:r w:rsidR="0059351D">
              <w:rPr>
                <w:rFonts w:eastAsia="Times New Roman"/>
                <w:b/>
                <w:bCs/>
                <w:color w:val="000000"/>
                <w:lang w:eastAsia="lt-LT"/>
              </w:rPr>
              <w:t>ba</w:t>
            </w:r>
            <w:r w:rsidR="0071339C">
              <w:rPr>
                <w:rFonts w:eastAsia="Times New Roman"/>
                <w:b/>
                <w:bCs/>
                <w:color w:val="000000"/>
                <w:lang w:eastAsia="lt-LT"/>
              </w:rPr>
              <w:t xml:space="preserve"> 5 </w:t>
            </w:r>
            <w:r w:rsidRPr="00AC1588">
              <w:rPr>
                <w:rFonts w:eastAsia="Times New Roman"/>
                <w:b/>
                <w:color w:val="000000"/>
                <w:lang w:eastAsia="lt-LT"/>
              </w:rPr>
              <w:t>dalį, kreditoriai, turintys iš tų įsipareigojimų atsirandančių reikalavimų, patirs didesnių nuostolių nei bankroto proceso atveju;</w:t>
            </w:r>
          </w:p>
          <w:p w:rsidR="002F4FD7" w:rsidRPr="00AC1588" w:rsidRDefault="002F4FD7" w:rsidP="009A75B6">
            <w:pPr>
              <w:spacing w:after="0"/>
              <w:jc w:val="both"/>
              <w:rPr>
                <w:rFonts w:eastAsia="Times New Roman"/>
                <w:b/>
                <w:bCs/>
                <w:lang w:eastAsia="en-US"/>
              </w:rPr>
            </w:pPr>
            <w:r w:rsidRPr="00AC1588">
              <w:rPr>
                <w:rFonts w:eastAsia="Times New Roman"/>
                <w:b/>
                <w:bCs/>
              </w:rPr>
              <w:t>3) nuosavų lėšų ir kitų subordinuotųjų įsipareigojimų suma neviršija sumos, kuri būtina siekiant užtikrinti, kad šios dalies 2 punkte nurodyti kreditoriai nepatirs didesnių nuostolių nei bankroto proceso atveju.</w:t>
            </w:r>
          </w:p>
          <w:p w:rsidR="00204E52" w:rsidRPr="00AC1588" w:rsidRDefault="002F4FD7" w:rsidP="0071339C">
            <w:pPr>
              <w:spacing w:after="0"/>
              <w:jc w:val="both"/>
              <w:rPr>
                <w:rFonts w:eastAsia="Times New Roman"/>
                <w:b/>
                <w:bCs/>
              </w:rPr>
            </w:pPr>
            <w:bookmarkStart w:id="15" w:name="_Hlk71574764"/>
            <w:r w:rsidRPr="00AC1588">
              <w:rPr>
                <w:rFonts w:eastAsia="Times New Roman"/>
                <w:b/>
                <w:bCs/>
              </w:rPr>
              <w:t>9. Jei pertvarkymo institucija nustato, kad kurioje nors kreditorių reikalavimų tenkinimo eilėje, apimančioje tinkamus įsipareigojimus, įsipareigojimų, kuriems nurašymo ir konvertavimo įgaliojimai pag</w:t>
            </w:r>
            <w:r w:rsidR="0071339C">
              <w:rPr>
                <w:rFonts w:eastAsia="Times New Roman"/>
                <w:b/>
                <w:bCs/>
              </w:rPr>
              <w:t>al šio įstatymo 77 straipsnio 1</w:t>
            </w:r>
            <w:r w:rsidRPr="00AC1588">
              <w:rPr>
                <w:rFonts w:eastAsia="Times New Roman"/>
                <w:b/>
                <w:bCs/>
              </w:rPr>
              <w:t xml:space="preserve"> </w:t>
            </w:r>
            <w:r w:rsidR="0071339C">
              <w:rPr>
                <w:rFonts w:eastAsia="Times New Roman"/>
                <w:b/>
                <w:bCs/>
              </w:rPr>
              <w:t>ar</w:t>
            </w:r>
            <w:r w:rsidR="0059351D">
              <w:rPr>
                <w:rFonts w:eastAsia="Times New Roman"/>
                <w:b/>
                <w:bCs/>
              </w:rPr>
              <w:t>ba</w:t>
            </w:r>
            <w:r w:rsidR="0071339C">
              <w:rPr>
                <w:rFonts w:eastAsia="Times New Roman"/>
                <w:b/>
                <w:bCs/>
              </w:rPr>
              <w:t xml:space="preserve"> 5</w:t>
            </w:r>
            <w:r w:rsidRPr="00AC1588">
              <w:rPr>
                <w:rFonts w:eastAsia="Times New Roman"/>
                <w:b/>
                <w:bCs/>
              </w:rPr>
              <w:t xml:space="preserve"> dalį netaikomi arba pagrįstai tikimasi, kad jie nebus taikomi, bendra suma sudaro daugiau nei 10 procentų tos kreditorių reikalavimų tenkinimo eilės, ji įvertina šio straipsnio 8 dalies 2 punkte nurodytą riziką.</w:t>
            </w:r>
            <w:bookmarkEnd w:id="15"/>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6. 4, 5 ir 7 dalių tikslais išvestinių finansinių priemonių įsipareigojimai įtraukiami į bendrus įsipareigojimus remiantis tuo, kad sandorio šalies užskaitos teisės yra visapusiškai pripažintos.</w:t>
            </w:r>
          </w:p>
          <w:p w:rsidR="00204E52" w:rsidRDefault="00204E52" w:rsidP="009A75B6">
            <w:pPr>
              <w:autoSpaceDE w:val="0"/>
              <w:spacing w:after="0"/>
              <w:jc w:val="both"/>
              <w:rPr>
                <w:lang w:val="lt-LT"/>
              </w:rPr>
            </w:pPr>
            <w:r>
              <w:rPr>
                <w:lang w:val="lt-LT"/>
              </w:rPr>
              <w:t>Pertvarkytino subjekto nuosavos lėšos, naudojamos jungtinio rezervo reikalavimui įvykdyti, yra tinkamos 4, 5 ir 7 dalyse nurodytiems reikalavimams vykdyti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04E52" w:rsidRPr="00AC1588" w:rsidRDefault="002F4FD7" w:rsidP="009A75B6">
            <w:pPr>
              <w:spacing w:after="0"/>
              <w:jc w:val="both"/>
              <w:rPr>
                <w:rFonts w:eastAsia="Times New Roman"/>
                <w:b/>
                <w:bCs/>
              </w:rPr>
            </w:pPr>
            <w:r w:rsidRPr="00AC1588">
              <w:rPr>
                <w:rFonts w:eastAsia="Times New Roman"/>
                <w:b/>
                <w:bCs/>
              </w:rPr>
              <w:t>10. Taikant šio straipsnio 5–9 ir 11 dalis įsipareigojimų, kylančių iš išvestinių finansinių priemonių, suma įtraukiama į visų pertvarkytino subjekto įsipareigojimų sumą, įvertinus, kad sandorio šalies teisės taikyti baigiamąją užskaitą yra pripažintos. Pertvarkytino subjekto nuosavos lėšos, naudojamos jungtinio rezervo reikalavimui tenkinti, yra tinkamos šio straipsnio 5‒9 ir 11 dalyse nurodytiems reikalavimams tenkinti.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 Nukrypdama nuo šio straipsnio 4 dalies, pertvarkymo institucija gali nuspręsti, kad šios direktyvos 45e straipsnyje nurodytą reikalavimą pertvarkytini subjektai, kurie yra G-SII arba pertvarkytini subjektai, kuriems taikoma šios direktyvos 45c straipsnio 5 arba 6 dalis, vykdytų naudodami nuosavas lėšas, subordinuotąsias tinkamas priemones arba įsipareigojimus, kaip nurodyta šio straipsnio 3 dalyje, tiek kiek tų nuosavų lėšų, priemonių ir įsipareigojimų, susijusių su pertvarkytino subjekto prievole laikytis jungtinio rezervo reikalavimo, Reglamento (ES) Nr. 575/2013 92a straipsnyje ir šios direktyvos 45c straipsnio 5 dalyje bei 45e straipsnyje nurodytų reikalavimų, suma neviršija didesnės iš šių sumų:</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1) 8 % visų subjekto įsipareigojimų, įskaitant nuosavas lėšas, arba</w:t>
            </w:r>
          </w:p>
          <w:p w:rsidR="00204E52" w:rsidRDefault="00204E52" w:rsidP="009A75B6">
            <w:pPr>
              <w:autoSpaceDE w:val="0"/>
              <w:spacing w:after="0"/>
              <w:jc w:val="both"/>
              <w:rPr>
                <w:lang w:val="lt-LT"/>
              </w:rPr>
            </w:pPr>
            <w:r>
              <w:rPr>
                <w:lang w:val="lt-LT"/>
              </w:rPr>
              <w:t>2) sumos, apskaičiuotos taikant formulę Ax2+Bx2+C, kai A, B ir C yra šios sumos:</w:t>
            </w:r>
          </w:p>
          <w:p w:rsidR="00204E52" w:rsidRDefault="00204E52" w:rsidP="009A75B6">
            <w:pPr>
              <w:autoSpaceDE w:val="0"/>
              <w:spacing w:after="0"/>
              <w:jc w:val="both"/>
              <w:rPr>
                <w:lang w:val="lt-LT"/>
              </w:rPr>
            </w:pPr>
            <w:r>
              <w:rPr>
                <w:lang w:val="lt-LT"/>
              </w:rPr>
              <w:t>A = suma, gauta taikant Reglamento (ES) Nr. 575/2013 92 straipsnio 1 dalies c punkte nurodytą reikalavimą;</w:t>
            </w:r>
          </w:p>
          <w:p w:rsidR="00204E52" w:rsidRDefault="00204E52" w:rsidP="009A75B6">
            <w:pPr>
              <w:autoSpaceDE w:val="0"/>
              <w:spacing w:after="0"/>
              <w:jc w:val="both"/>
              <w:rPr>
                <w:lang w:val="lt-LT"/>
              </w:rPr>
            </w:pPr>
            <w:r>
              <w:rPr>
                <w:lang w:val="lt-LT"/>
              </w:rPr>
              <w:t>B = suma, gauta taikant Direktyvos 2013/36/ES 104a straipsnyje nurodytą reikalavimą;</w:t>
            </w:r>
          </w:p>
          <w:p w:rsidR="00204E52" w:rsidRDefault="00204E52" w:rsidP="009A75B6">
            <w:pPr>
              <w:autoSpaceDE w:val="0"/>
              <w:spacing w:after="0"/>
              <w:jc w:val="both"/>
              <w:rPr>
                <w:lang w:val="lt-LT"/>
              </w:rPr>
            </w:pPr>
            <w:r>
              <w:rPr>
                <w:lang w:val="lt-LT"/>
              </w:rPr>
              <w:t>C = suma, gauta taikant jungtinio rezervo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rFonts w:eastAsia="Times New Roman"/>
                <w:b/>
                <w:bCs/>
              </w:rPr>
            </w:pPr>
            <w:r w:rsidRPr="00AC1588">
              <w:rPr>
                <w:rFonts w:eastAsia="Times New Roman"/>
                <w:b/>
                <w:bCs/>
              </w:rPr>
              <w:t>11. Pertvarkymo institucija gali nuspręsti, kad pertvarkytinos pasaulinės sisteminės svarbos įstaigos arba pertvarkytini subjektai, kuriems taikomos šio įstatymo 25</w:t>
            </w:r>
            <w:r w:rsidRPr="00AC1588">
              <w:rPr>
                <w:rFonts w:eastAsia="Times New Roman"/>
                <w:b/>
                <w:bCs/>
                <w:vertAlign w:val="superscript"/>
              </w:rPr>
              <w:t xml:space="preserve">2 </w:t>
            </w:r>
            <w:r w:rsidRPr="00AC1588">
              <w:rPr>
                <w:rFonts w:eastAsia="Times New Roman"/>
                <w:b/>
                <w:bCs/>
              </w:rPr>
              <w:t xml:space="preserve">straipsnio </w:t>
            </w:r>
            <w:r w:rsidR="00106C52" w:rsidRPr="00106C52">
              <w:rPr>
                <w:rFonts w:eastAsia="Times New Roman"/>
                <w:b/>
                <w:bCs/>
                <w:lang w:val="lt-LT"/>
              </w:rPr>
              <w:t>8</w:t>
            </w:r>
            <w:r w:rsidR="00106C52" w:rsidRPr="00106C52">
              <w:rPr>
                <w:rFonts w:eastAsia="Times New Roman"/>
                <w:b/>
                <w:bCs/>
              </w:rPr>
              <w:t>, 9 arba 10 dalis</w:t>
            </w:r>
            <w:r w:rsidRPr="00AC1588">
              <w:rPr>
                <w:rFonts w:eastAsia="Times New Roman"/>
                <w:b/>
                <w:bCs/>
              </w:rPr>
              <w:t xml:space="preserve">, tenkintų šio įstatymo 26 straipsnyje nustatytą reikalavimą naudodami savo nuosavas lėšas, subordinuotąsias tinkamas priemones arba įsipareigojimus, kaip nurodyta šio straipsnio 4 dalyje, tiek, kiek tų nuosavų lėšų, priemonių ir įsipareigojimų, susijusių su pertvarkytino </w:t>
            </w:r>
            <w:r w:rsidR="002D11E8">
              <w:rPr>
                <w:rFonts w:eastAsia="Times New Roman"/>
                <w:b/>
                <w:bCs/>
              </w:rPr>
              <w:t>subjekto</w:t>
            </w:r>
            <w:r w:rsidR="002D11E8" w:rsidRPr="00AC1588">
              <w:rPr>
                <w:rFonts w:eastAsia="Times New Roman"/>
                <w:b/>
                <w:bCs/>
              </w:rPr>
              <w:t xml:space="preserve"> </w:t>
            </w:r>
            <w:r w:rsidRPr="00AC1588">
              <w:rPr>
                <w:rFonts w:eastAsia="Times New Roman"/>
                <w:b/>
                <w:bCs/>
              </w:rPr>
              <w:t>prievole tenkinti jungtinio rezervo reikalavimą, Reglamento (ES) Nr. 575/2013 92a straipsnyje ir šio įstatymo 25</w:t>
            </w:r>
            <w:r w:rsidRPr="00AC1588">
              <w:rPr>
                <w:rFonts w:eastAsia="Times New Roman"/>
                <w:b/>
                <w:bCs/>
                <w:vertAlign w:val="superscript"/>
              </w:rPr>
              <w:t xml:space="preserve">2 </w:t>
            </w:r>
            <w:r w:rsidRPr="00AC1588">
              <w:rPr>
                <w:rFonts w:eastAsia="Times New Roman"/>
                <w:b/>
                <w:bCs/>
              </w:rPr>
              <w:t>straipsnio 8 ir 9 dalyse ir 26 straipsnyje nustatytus reikalavimus, suma neviršija didesnės iš šių sumų:</w:t>
            </w:r>
          </w:p>
          <w:p w:rsidR="002F4FD7" w:rsidRPr="00AC1588" w:rsidRDefault="002F4FD7" w:rsidP="009A75B6">
            <w:pPr>
              <w:spacing w:after="0"/>
              <w:jc w:val="both"/>
              <w:rPr>
                <w:rFonts w:eastAsia="Times New Roman"/>
                <w:b/>
                <w:bCs/>
              </w:rPr>
            </w:pPr>
            <w:r w:rsidRPr="00AC1588">
              <w:rPr>
                <w:rFonts w:eastAsia="Times New Roman"/>
                <w:b/>
                <w:bCs/>
              </w:rPr>
              <w:t>1) 8 procentų visų subjekto įsipareigojimų, įskaitant nuosavas lėšas, sumos;</w:t>
            </w:r>
          </w:p>
          <w:p w:rsidR="002F4FD7" w:rsidRPr="00AC1588" w:rsidRDefault="002F4FD7" w:rsidP="009A75B6">
            <w:pPr>
              <w:spacing w:after="0"/>
              <w:jc w:val="both"/>
              <w:rPr>
                <w:rFonts w:eastAsia="Times New Roman"/>
                <w:b/>
                <w:bCs/>
                <w:strike/>
              </w:rPr>
            </w:pPr>
            <w:r w:rsidRPr="00AC1588">
              <w:rPr>
                <w:rFonts w:eastAsia="Times New Roman"/>
                <w:b/>
                <w:bCs/>
              </w:rPr>
              <w:t>2) sumos, apskaičiuotos taikant formulę A</w:t>
            </w:r>
            <w:r w:rsidRPr="00AC1588">
              <w:rPr>
                <w:rFonts w:eastAsia="Times New Roman"/>
                <w:b/>
                <w:bCs/>
                <w:i/>
              </w:rPr>
              <w:t xml:space="preserve"> </w:t>
            </w:r>
            <w:r w:rsidRPr="00AC1588">
              <w:rPr>
                <w:rFonts w:eastAsia="Times New Roman"/>
                <w:b/>
                <w:bCs/>
              </w:rPr>
              <w:t xml:space="preserve">× 2 + B × 2 + C, kai </w:t>
            </w:r>
          </w:p>
          <w:p w:rsidR="002F4FD7" w:rsidRPr="00AC1588" w:rsidRDefault="002F4FD7" w:rsidP="009A75B6">
            <w:pPr>
              <w:spacing w:after="0"/>
              <w:jc w:val="both"/>
              <w:rPr>
                <w:rFonts w:eastAsia="Times New Roman"/>
                <w:b/>
                <w:bCs/>
              </w:rPr>
            </w:pPr>
            <w:r w:rsidRPr="00AC1588">
              <w:rPr>
                <w:rFonts w:eastAsia="Times New Roman"/>
                <w:b/>
                <w:bCs/>
              </w:rPr>
              <w:t>A – suma, gauta taikant Reglamento (ES) Nr. 575/2013 92 straipsnio 1 dalies c punkte nurodytą reikalavimą;</w:t>
            </w:r>
          </w:p>
          <w:p w:rsidR="002F4FD7" w:rsidRPr="00AC1588" w:rsidRDefault="002F4FD7" w:rsidP="009A75B6">
            <w:pPr>
              <w:spacing w:after="0"/>
              <w:jc w:val="both"/>
              <w:rPr>
                <w:rFonts w:eastAsia="Times New Roman"/>
                <w:b/>
                <w:bCs/>
              </w:rPr>
            </w:pPr>
            <w:r w:rsidRPr="00AC1588">
              <w:rPr>
                <w:rFonts w:eastAsia="Times New Roman"/>
                <w:b/>
                <w:bCs/>
              </w:rPr>
              <w:t>B –</w:t>
            </w:r>
            <w:r w:rsidRPr="00AC1588">
              <w:rPr>
                <w:color w:val="000000"/>
                <w:shd w:val="clear" w:color="auto" w:fill="FFFFFF"/>
              </w:rPr>
              <w:t xml:space="preserve"> </w:t>
            </w:r>
            <w:r w:rsidRPr="00AC1588">
              <w:rPr>
                <w:rFonts w:eastAsia="Times New Roman"/>
                <w:b/>
                <w:bCs/>
              </w:rPr>
              <w:t>suma, gauta taikant papildomo kapitalo reikalavimą;</w:t>
            </w:r>
          </w:p>
          <w:p w:rsidR="00204E52" w:rsidRPr="00AC1588" w:rsidRDefault="002F4FD7" w:rsidP="009A75B6">
            <w:pPr>
              <w:spacing w:after="0"/>
              <w:jc w:val="both"/>
              <w:rPr>
                <w:rFonts w:eastAsia="Times New Roman"/>
                <w:color w:val="000000" w:themeColor="text1"/>
              </w:rPr>
            </w:pPr>
            <w:r w:rsidRPr="00AC1588">
              <w:rPr>
                <w:rFonts w:eastAsia="Times New Roman"/>
                <w:b/>
                <w:bCs/>
              </w:rPr>
              <w:t>C – suma, gauta taikant jungtinio rezervo reikalavimą.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8. Pertvarkymo institucijos gali naudotis šio straipsnio 7 dalyje nurodytais įgaliojimais pertvarkytinų subjektų, kurie yra G-SII arba kuriems taikoma 45c straipsnio 5 arba 6 dalis ir kurie atitinka vieną iš šios dalies antroje pastraipoje nustatytų sąlygų, atžvilgiu, neviršijant 30 % visų pertvarkytinų subjektų, kurie yra G-SII arba kuriems taikoma 45c straipsnio 5 arba 6 dalis ir kurių atžvilgiu pertvarkymo institucija nustato, jog turi būti tenkinamas 45e straipsnyje nurodytas reikalavimas, bendro skaičiaus.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Pertvarkymo institucijos atsižvelgia į minėtas sąlygas tokiu būdu:</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lastRenderedPageBreak/>
              <w:t>a) ankstesniame sėkmingo pertvarkymo galimybių įvertinime nustatyta esminių kliūčių sėkmingam pertvarkymui ir:</w:t>
            </w:r>
          </w:p>
          <w:p w:rsidR="00204E52" w:rsidRDefault="00584A41" w:rsidP="009A75B6">
            <w:pPr>
              <w:autoSpaceDE w:val="0"/>
              <w:spacing w:after="0"/>
              <w:jc w:val="both"/>
              <w:rPr>
                <w:lang w:val="lt-LT"/>
              </w:rPr>
            </w:pPr>
            <w:r>
              <w:rPr>
                <w:lang w:val="lt-LT"/>
              </w:rPr>
              <w:t>i</w:t>
            </w:r>
            <w:r w:rsidR="00204E52">
              <w:rPr>
                <w:lang w:val="lt-LT"/>
              </w:rPr>
              <w:t>) pasinaudojus 17 straipsnio 5 dalyje nurodytomis priemonėmis pagal pertvarkymo institucijos nustatytą tvarkaraštį nesiimta taisomųjų veiksmų arba</w:t>
            </w:r>
          </w:p>
          <w:p w:rsidR="00204E52" w:rsidRDefault="00584A41" w:rsidP="009A75B6">
            <w:pPr>
              <w:autoSpaceDE w:val="0"/>
              <w:spacing w:after="0"/>
              <w:jc w:val="both"/>
              <w:rPr>
                <w:lang w:val="lt-LT"/>
              </w:rPr>
            </w:pPr>
            <w:r>
              <w:rPr>
                <w:lang w:val="lt-LT"/>
              </w:rPr>
              <w:t>ii</w:t>
            </w:r>
            <w:r w:rsidR="00204E52">
              <w:rPr>
                <w:lang w:val="lt-LT"/>
              </w:rPr>
              <w:t>) nustatytos esminės kliūtys negali būti pašalintos naudojantis jokiomis iš 17 straipsnio 5 dalyje nurodytų priemonių, o pasinaudojus šio straipsnio 7 dalyje nurodytais įgaliojimais būtų iš dalies arba visiškai kompensuojamas neigiamas esminių kliūčių poveikis sėkmingam pertvarkymui;</w:t>
            </w:r>
          </w:p>
          <w:p w:rsidR="00204E52" w:rsidRDefault="00204E52" w:rsidP="009A75B6">
            <w:pPr>
              <w:autoSpaceDE w:val="0"/>
              <w:spacing w:after="0"/>
              <w:jc w:val="both"/>
              <w:rPr>
                <w:lang w:val="lt-LT"/>
              </w:rPr>
            </w:pPr>
            <w:r>
              <w:rPr>
                <w:lang w:val="lt-LT"/>
              </w:rPr>
              <w:t>b) pertvarkymo institucija mano, kad pertvarkytino subjekto pasirinktos pertvarkymo strategijos įgyvendinamumas ir patikimumas yra riboti, atsižvelgiant į subjekto dydį, jo tarpusavio sąsajas, jo veiklos pobūdį, mastą, riziką ir sudėtingumą, jo teisinį statusą ir jo akcijų paketo struktūrą, arba</w:t>
            </w:r>
          </w:p>
          <w:p w:rsidR="00204E52" w:rsidRDefault="00204E52" w:rsidP="009A75B6">
            <w:pPr>
              <w:autoSpaceDE w:val="0"/>
              <w:spacing w:after="0"/>
              <w:jc w:val="both"/>
              <w:rPr>
                <w:lang w:val="lt-LT"/>
              </w:rPr>
            </w:pPr>
            <w:r>
              <w:rPr>
                <w:lang w:val="lt-LT"/>
              </w:rPr>
              <w:t>c) Direktyvos 2013/36/ES 104a straipsnyje nurodytas reikalavimas rodo, kad pertvarkytinas subjektas, kuris yra G-SII arba kuriam taikoma šios direktyvos 45c straipsnio 5 arba 6 dalis, rizikingumo požiūriu patenka tarp pirmųjų 20 % įstaigų, kurių atžvilgiu pertvarkymo institucija nustato, jog turi būti tenkinamas šios direktyvos 45 straipsnio 1 dalyje nurodytas reikalavimas.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Pirmoje ir antroje pastraipose nurodytų procentinių dalių tikslais pertvarkymo institucija suapvalina apskaičiuotą skaičių iki artimiausio sveiko skaičiaus.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Valstybės narės, atsižvelgdamos į savo nacionalinio bankų sektoriaus ypatumus, įskaitant, visų pirma, pertvarkytinų subjektų, kurie yra G-SII arba kuriems taikoma 45c straipsnio 5 arba 6 dalis ir kurių atžvilgiu nacionalinė pertvarkymo institucija nustato, jog turi būti tenkinamas 45e straipsnyje nurodytas reikalavimas, skaičių, gali nustatyti, kad pirmoje pastraipoje nurodyta procentinė dalis būtų didesnė nei 30 %.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AC1588" w:rsidRPr="00AC1588" w:rsidRDefault="00AC1588" w:rsidP="009A75B6">
            <w:pPr>
              <w:spacing w:after="0"/>
              <w:jc w:val="both"/>
              <w:rPr>
                <w:rFonts w:eastAsia="Times New Roman"/>
                <w:b/>
                <w:bCs/>
              </w:rPr>
            </w:pPr>
            <w:r w:rsidRPr="00AC1588">
              <w:rPr>
                <w:rFonts w:eastAsia="Times New Roman"/>
                <w:b/>
                <w:bCs/>
              </w:rPr>
              <w:t>12. Pertvarkymo institucijos gali taikyti šio straipsnio 11 dalyje nurodytus įgaliojimus pertvarkytiniems subjektams, kurie yra pasaulinės sisteminės svarbos įstaigos arba kuriems taikomos šio įstatymo 25</w:t>
            </w:r>
            <w:r w:rsidRPr="00AC1588">
              <w:rPr>
                <w:rFonts w:eastAsia="Times New Roman"/>
                <w:b/>
                <w:bCs/>
                <w:vertAlign w:val="superscript"/>
              </w:rPr>
              <w:t>2</w:t>
            </w:r>
            <w:r w:rsidRPr="00AC1588">
              <w:rPr>
                <w:rFonts w:eastAsia="Times New Roman"/>
                <w:b/>
                <w:bCs/>
              </w:rPr>
              <w:t xml:space="preserve"> straipsnio </w:t>
            </w:r>
            <w:r w:rsidR="00C849D7" w:rsidRPr="00C849D7">
              <w:rPr>
                <w:rFonts w:eastAsia="Times New Roman"/>
                <w:b/>
                <w:bCs/>
                <w:lang w:val="lt-LT"/>
              </w:rPr>
              <w:t>8</w:t>
            </w:r>
            <w:r w:rsidR="00C849D7" w:rsidRPr="00C849D7">
              <w:rPr>
                <w:rFonts w:eastAsia="Times New Roman"/>
                <w:b/>
                <w:bCs/>
              </w:rPr>
              <w:t xml:space="preserve">, 9 arba 10 dalis </w:t>
            </w:r>
            <w:r w:rsidRPr="00AC1588">
              <w:rPr>
                <w:rFonts w:eastAsia="Times New Roman"/>
                <w:b/>
                <w:bCs/>
              </w:rPr>
              <w:t xml:space="preserve">ir kurie atitinka bent vieną iš </w:t>
            </w:r>
            <w:r w:rsidR="002D11E8">
              <w:rPr>
                <w:rFonts w:eastAsia="Times New Roman"/>
                <w:b/>
                <w:bCs/>
              </w:rPr>
              <w:t>šioje dalyje</w:t>
            </w:r>
            <w:r w:rsidRPr="00AC1588">
              <w:rPr>
                <w:rFonts w:eastAsia="Times New Roman"/>
                <w:b/>
                <w:bCs/>
              </w:rPr>
              <w:t xml:space="preserve"> nustatytų sąlygų, neviršydamos 30 procentų visų pertvarkytinų subjektų, kurie yra pasaulinės sisteminės svarbos įstaigos arba kuriems taikomos šio įstatymo 25</w:t>
            </w:r>
            <w:r w:rsidRPr="00AC1588">
              <w:rPr>
                <w:rFonts w:eastAsia="Times New Roman"/>
                <w:b/>
                <w:bCs/>
                <w:vertAlign w:val="superscript"/>
              </w:rPr>
              <w:t>2</w:t>
            </w:r>
            <w:r w:rsidRPr="00AC1588">
              <w:rPr>
                <w:rFonts w:eastAsia="Times New Roman"/>
                <w:b/>
                <w:bCs/>
              </w:rPr>
              <w:t xml:space="preserve"> straipsnio </w:t>
            </w:r>
            <w:r w:rsidR="00C849D7" w:rsidRPr="00C849D7">
              <w:rPr>
                <w:rFonts w:eastAsia="Times New Roman"/>
                <w:b/>
                <w:bCs/>
                <w:lang w:val="lt-LT"/>
              </w:rPr>
              <w:t>8</w:t>
            </w:r>
            <w:r w:rsidR="00C849D7" w:rsidRPr="00C849D7">
              <w:rPr>
                <w:rFonts w:eastAsia="Times New Roman"/>
                <w:b/>
                <w:bCs/>
              </w:rPr>
              <w:t xml:space="preserve">, 9 arba 10 dalis </w:t>
            </w:r>
            <w:r w:rsidRPr="00AC1588">
              <w:rPr>
                <w:rFonts w:eastAsia="Times New Roman"/>
                <w:b/>
                <w:bCs/>
              </w:rPr>
              <w:t xml:space="preserve">ir kuriems pertvarkymo institucijos nurodo, kad turi būti </w:t>
            </w:r>
            <w:r w:rsidRPr="00AC1588">
              <w:rPr>
                <w:rFonts w:eastAsia="Times New Roman"/>
                <w:b/>
                <w:bCs/>
              </w:rPr>
              <w:lastRenderedPageBreak/>
              <w:t>tenkinamas šio įstatymo 26</w:t>
            </w:r>
            <w:r w:rsidRPr="00AC1588">
              <w:rPr>
                <w:rFonts w:eastAsia="Times New Roman"/>
                <w:b/>
                <w:bCs/>
                <w:vertAlign w:val="superscript"/>
              </w:rPr>
              <w:t>1</w:t>
            </w:r>
            <w:r w:rsidRPr="00AC1588">
              <w:rPr>
                <w:rFonts w:eastAsia="Times New Roman"/>
                <w:b/>
                <w:bCs/>
              </w:rPr>
              <w:t> straipsnyje nurodytas reikalavimas, bendro skaičiaus</w:t>
            </w:r>
            <w:r w:rsidRPr="00AC1588">
              <w:rPr>
                <w:color w:val="000000"/>
                <w:shd w:val="clear" w:color="auto" w:fill="FFFFFF"/>
              </w:rPr>
              <w:t xml:space="preserve">. </w:t>
            </w:r>
            <w:r w:rsidRPr="00AC1588">
              <w:rPr>
                <w:rFonts w:eastAsia="Times New Roman"/>
                <w:b/>
                <w:bCs/>
              </w:rPr>
              <w:t xml:space="preserve">Pertvarkymo institucijos, prieš priimdamos sprendimą, atsižvelgia į šias sąlygas: </w:t>
            </w:r>
          </w:p>
          <w:p w:rsidR="00AC1588" w:rsidRPr="00AC1588" w:rsidRDefault="00AC1588" w:rsidP="009A75B6">
            <w:pPr>
              <w:spacing w:after="0"/>
              <w:jc w:val="both"/>
              <w:rPr>
                <w:rFonts w:eastAsia="Times New Roman"/>
                <w:b/>
                <w:bCs/>
              </w:rPr>
            </w:pPr>
            <w:r w:rsidRPr="00AC1588">
              <w:rPr>
                <w:rFonts w:eastAsia="Times New Roman"/>
                <w:b/>
                <w:bCs/>
              </w:rPr>
              <w:t>1) atlikus ankstesnį sėkmingo pertvarkymo galimybių įvertinimą nustatyta esminių sėkmingo pertvarkymo kliūčių ir:</w:t>
            </w:r>
          </w:p>
          <w:p w:rsidR="00AC1588" w:rsidRPr="00AC1588" w:rsidRDefault="00AC1588" w:rsidP="009A75B6">
            <w:pPr>
              <w:spacing w:after="0"/>
              <w:jc w:val="both"/>
              <w:rPr>
                <w:rFonts w:eastAsia="Times New Roman"/>
                <w:b/>
                <w:bCs/>
              </w:rPr>
            </w:pPr>
            <w:r w:rsidRPr="00AC1588">
              <w:rPr>
                <w:rFonts w:eastAsia="Times New Roman"/>
                <w:b/>
                <w:bCs/>
              </w:rPr>
              <w:t>a) pasinaudojus šio įstatymo 22 straipsnio 6 dalyje nurodytomis alternatyviomis priemonėmis pagal pertvarkymo institucijos nustatytą esminių sėkmingo pertvarkymo kliūčių pašalinimo priemonių tvarkaraštį nesiimta taisomųjų veiksmų arba</w:t>
            </w:r>
          </w:p>
          <w:p w:rsidR="00AC1588" w:rsidRPr="00AC1588" w:rsidRDefault="00AC1588" w:rsidP="009A75B6">
            <w:pPr>
              <w:spacing w:after="0"/>
              <w:jc w:val="both"/>
              <w:rPr>
                <w:rFonts w:eastAsia="Times New Roman"/>
                <w:b/>
                <w:bCs/>
              </w:rPr>
            </w:pPr>
            <w:r w:rsidRPr="00AC1588">
              <w:rPr>
                <w:rFonts w:eastAsia="Times New Roman"/>
                <w:b/>
                <w:bCs/>
              </w:rPr>
              <w:t>b) nustatyta esminių sėkmingo pertvarkymo kliūčių, kurios negali būti pašalintos naudojantis jokiomis iš šio įstatymo 22 straipsnio 6 dalyje nurodytų priemonių, o pasinaudojus šio straipsnio 11 dalyje nurodyta teise būtų iš dalies arba visiškai kompensuojamas neigiamas esminių kliūčių poveikis sėkmingam pertvarkymui;</w:t>
            </w:r>
            <w:r w:rsidR="002D11E8">
              <w:rPr>
                <w:rFonts w:eastAsia="Times New Roman"/>
                <w:b/>
                <w:bCs/>
              </w:rPr>
              <w:t xml:space="preserve"> arba</w:t>
            </w:r>
          </w:p>
          <w:p w:rsidR="00AC1588" w:rsidRPr="00AC1588" w:rsidRDefault="00AC1588" w:rsidP="009A75B6">
            <w:pPr>
              <w:spacing w:after="0"/>
              <w:jc w:val="both"/>
              <w:rPr>
                <w:rFonts w:eastAsia="Times New Roman"/>
                <w:b/>
                <w:bCs/>
              </w:rPr>
            </w:pPr>
            <w:r w:rsidRPr="00AC1588">
              <w:rPr>
                <w:rFonts w:eastAsia="Times New Roman"/>
                <w:b/>
                <w:bCs/>
              </w:rPr>
              <w:t xml:space="preserve">2) pertvarkymo institucijos nuomone, pertvarkytino </w:t>
            </w:r>
            <w:r w:rsidR="002D11E8">
              <w:rPr>
                <w:rFonts w:eastAsia="Times New Roman"/>
                <w:b/>
                <w:bCs/>
              </w:rPr>
              <w:t>subjekto</w:t>
            </w:r>
            <w:r w:rsidR="002D11E8" w:rsidRPr="00AC1588">
              <w:rPr>
                <w:rFonts w:eastAsia="Times New Roman"/>
                <w:b/>
                <w:bCs/>
              </w:rPr>
              <w:t xml:space="preserve"> </w:t>
            </w:r>
            <w:r w:rsidRPr="00AC1588">
              <w:rPr>
                <w:rFonts w:eastAsia="Times New Roman"/>
                <w:b/>
                <w:bCs/>
              </w:rPr>
              <w:t>galimybės įgyvendinti pasirinktą pertvarkymo strategiją ir jo patikimumas yra riboti, atsižvelgiant į subjekto dydį, jo tarpusavio sąsajas su kitais subjektais, jo veiklos pobūdį, mastą, riziką ir sudėtingumą, jo teisinį statusą ir jo akcijų paketo struktūrą, arba</w:t>
            </w:r>
          </w:p>
          <w:p w:rsidR="00AC1588" w:rsidRPr="00AC1588" w:rsidRDefault="00AC1588" w:rsidP="009A75B6">
            <w:pPr>
              <w:spacing w:after="0"/>
              <w:jc w:val="both"/>
              <w:rPr>
                <w:rFonts w:eastAsia="Times New Roman"/>
                <w:b/>
                <w:bCs/>
              </w:rPr>
            </w:pPr>
            <w:r w:rsidRPr="00AC1588">
              <w:rPr>
                <w:rFonts w:eastAsia="Times New Roman"/>
                <w:b/>
                <w:bCs/>
              </w:rPr>
              <w:t>3) papildomo kapitalo reikalavimas rodo, kad pertvarkytinas subjektas, kuris yra pasaulinės sisteminės svarbos įstaiga arba kuriam taikomos šio įstatymo 25</w:t>
            </w:r>
            <w:r w:rsidRPr="00AC1588">
              <w:rPr>
                <w:rFonts w:eastAsia="Times New Roman"/>
                <w:b/>
                <w:bCs/>
                <w:vertAlign w:val="superscript"/>
              </w:rPr>
              <w:t>2</w:t>
            </w:r>
            <w:r w:rsidRPr="00AC1588">
              <w:rPr>
                <w:rFonts w:eastAsia="Times New Roman"/>
                <w:b/>
                <w:bCs/>
              </w:rPr>
              <w:t xml:space="preserve"> straipsnio </w:t>
            </w:r>
            <w:r w:rsidR="00C849D7" w:rsidRPr="00C849D7">
              <w:rPr>
                <w:rFonts w:eastAsia="Times New Roman"/>
                <w:b/>
                <w:bCs/>
                <w:lang w:val="lt-LT"/>
              </w:rPr>
              <w:t>8</w:t>
            </w:r>
            <w:r w:rsidR="00C849D7" w:rsidRPr="00C849D7">
              <w:rPr>
                <w:rFonts w:eastAsia="Times New Roman"/>
                <w:b/>
                <w:bCs/>
              </w:rPr>
              <w:t>, 9 arba 10 dalis</w:t>
            </w:r>
            <w:r w:rsidRPr="00AC1588">
              <w:rPr>
                <w:rFonts w:eastAsia="Times New Roman"/>
                <w:b/>
                <w:bCs/>
              </w:rPr>
              <w:t>, rizikingumo požiūriu patenka tarp pirmųjų 20 procentų įstaigų, kurioms pertvarkymo institucija nurodo, kad turi būti tenkinamas</w:t>
            </w:r>
            <w:r w:rsidRPr="00AC1588">
              <w:t xml:space="preserve"> </w:t>
            </w:r>
            <w:r w:rsidRPr="00AC1588">
              <w:rPr>
                <w:rFonts w:eastAsia="Times New Roman"/>
                <w:b/>
                <w:bCs/>
              </w:rPr>
              <w:t>šio įstatymo 25 straipsnio 1 dalyje nurodytas reikalavimas.</w:t>
            </w:r>
          </w:p>
          <w:p w:rsidR="00204E52" w:rsidRPr="00AC1588" w:rsidRDefault="00AC1588" w:rsidP="009A75B6">
            <w:pPr>
              <w:spacing w:after="0"/>
              <w:jc w:val="both"/>
              <w:rPr>
                <w:rFonts w:eastAsia="Times New Roman"/>
                <w:b/>
                <w:bCs/>
              </w:rPr>
            </w:pPr>
            <w:r w:rsidRPr="00AC1588">
              <w:rPr>
                <w:rFonts w:eastAsia="Times New Roman"/>
                <w:b/>
              </w:rPr>
              <w:t>13</w:t>
            </w:r>
            <w:r w:rsidRPr="00AC1588">
              <w:rPr>
                <w:rFonts w:eastAsia="Times New Roman"/>
                <w:b/>
                <w:bCs/>
              </w:rPr>
              <w:t>. Pertvarkymo institucija, apskaičiuodama šio straipsnio 12 dalyje nurodytas procentines dalis, suapvalina gautą skaičių iki artimiausio sveikojo skaičiaus.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9. Pertvarkymo institucija priima 5 arba 7 dalyje nurodytus sprendimus tik pasikonsultavusi su kompetentinga institucija.</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Priimdama tuos sprendimus pertvarkymo institucija taip pat atsižvelgia į:</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rinkos, kuri skirta pertvarkytino subjekto nuosavų lėšų priemonėms ir subordinuotosioms tinkamoms priemonėms, gylį, tokių priemonių, jei jų esama, kainos apskaičiavimą ir laiką, kurio reikia sandoriams, kurie yra būtini siekiant laikytis minėto sprendimo, įvykdyti;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lastRenderedPageBreak/>
              <w:t>b) tinkamų įsipareigojimų priemonių, kurios tenkina visas Reglamento (ES) Nr. 575/2013 72a straipsnyje nurodytas sąlygas ir kurių likęs terminas yra trumpesnis nei vieni metai, sumą sprendimo, kuriuo siekiama padaryti kiekybinius šio straipsnio 5 ir 7 dalyse nurodytų reikalavimų patikslinimus, dieną;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c) tai, ar turima priemonių, kurios tenkina visas Reglamento (ES) Nr. 575/2013 72a straipsnyje, išskyrus to reglamento 72b straipsnio 2 dalies d punktą, nurodytas sąlygas, ir jų sumą;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d) tai, ar įsipareigojimų, kuriems netaikomi nurašymo ir konvertavimo įgaliojimai pagal 44 straipsnio 2 arba 3 dalį ir kurie taikant įprastinę bankroto procedūrą yra tokio paties prioriteto kaip ir didžiausio prioriteto tinkami įsipareigojimai arba už juos mažesnio prioriteto, suma yra didelė, palyginti su pertvarkytino subjekto nuosavomis lėšomis ir tinkamais įsipareigojimais. Jei neįtrauktų įsipareigojimų suma neviršija 5 % pertvarkytino subjekto nuosavų lėšų ir tinkamų įsipareigojimų sumos, laikoma, kad neįtraukta suma nėra didelė. Jei ta riba viršijama, neįtrauktų įsipareigojimų sumos dydį įvertina pertvarkymo institucijos;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e) pertvarkytino subjekto verslo modelį, finansavimo modelį ir rizikos modelį, taip pat jo stabilumą ir gebėjimą prisidėti prie ekonomikos, ir</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f) galimo restruktūrizavimo sąnaudų poveikį pertvarkytino subjekto rekapitalizavimui.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AC1588" w:rsidRPr="00AC1588" w:rsidRDefault="00AC1588" w:rsidP="009A75B6">
            <w:pPr>
              <w:spacing w:after="0"/>
              <w:jc w:val="both"/>
              <w:rPr>
                <w:rFonts w:eastAsia="Times New Roman"/>
                <w:b/>
                <w:bCs/>
              </w:rPr>
            </w:pPr>
            <w:r w:rsidRPr="00AC1588">
              <w:rPr>
                <w:rFonts w:eastAsia="Times New Roman"/>
                <w:b/>
                <w:bCs/>
              </w:rPr>
              <w:t>14. Pertvarkymo institucija priima šio straipsnio 8 arba 11 dalyje nurodytus sprendimus tik pasikonsultavusi su priežiūros institucija. Priimdama šiuos sprendimus pertvarkymo institucija taip pat atsižvelgia į:</w:t>
            </w:r>
          </w:p>
          <w:p w:rsidR="00AC1588" w:rsidRPr="00AC1588" w:rsidRDefault="00AC1588" w:rsidP="009A75B6">
            <w:pPr>
              <w:spacing w:after="0"/>
              <w:jc w:val="both"/>
              <w:rPr>
                <w:rFonts w:eastAsia="Times New Roman"/>
                <w:b/>
                <w:bCs/>
              </w:rPr>
            </w:pPr>
            <w:r w:rsidRPr="00AC1588">
              <w:rPr>
                <w:rFonts w:eastAsia="Times New Roman"/>
                <w:b/>
                <w:bCs/>
              </w:rPr>
              <w:t>1) rinkos, kuri skirta pertvarkytino subjekto nuosavų lėšų priemonėms ir subordinuotosioms tinkamoms priemonėms, gylį, tokių priemonių, jei jų yra, apskaičuotą kainą ir laiką, kurio reikia sandoriams, kurie būtini siekiant laikytis minėto sprendimo, įvykdyti;</w:t>
            </w:r>
          </w:p>
          <w:p w:rsidR="00AC1588" w:rsidRPr="00AC1588" w:rsidRDefault="00AC1588" w:rsidP="009A75B6">
            <w:pPr>
              <w:spacing w:after="0"/>
              <w:jc w:val="both"/>
              <w:rPr>
                <w:rFonts w:eastAsia="Times New Roman"/>
                <w:b/>
                <w:bCs/>
              </w:rPr>
            </w:pPr>
            <w:r w:rsidRPr="00AC1588">
              <w:rPr>
                <w:rFonts w:eastAsia="Times New Roman"/>
                <w:b/>
                <w:bCs/>
              </w:rPr>
              <w:lastRenderedPageBreak/>
              <w:t>2) tinkamų įsipareigojimų priemonių, kurios atitinka visas Reglamento (ES) Nr. 575/2013 72a straipsnyje nurodytas sąlygas ir kurių likęs įgyvendinimo terminas yra trumpesnis nei vieni metai, sumą sprendimo, kuriuo siekiama padaryti kiekybinius šio straipsnio 8 ir 11 dalyse nurodytų reikalavimų patikslinimus, dieną;</w:t>
            </w:r>
          </w:p>
          <w:p w:rsidR="00AC1588" w:rsidRPr="00AC1588" w:rsidRDefault="00AC1588" w:rsidP="009A75B6">
            <w:pPr>
              <w:spacing w:after="0"/>
              <w:jc w:val="both"/>
              <w:rPr>
                <w:rFonts w:eastAsia="Times New Roman"/>
                <w:b/>
                <w:bCs/>
              </w:rPr>
            </w:pPr>
            <w:r w:rsidRPr="00AC1588">
              <w:rPr>
                <w:rFonts w:eastAsia="Times New Roman"/>
                <w:b/>
                <w:bCs/>
              </w:rPr>
              <w:t>3) turimas priemones, kurios atitinka visas Reglamento (ES) Nr. 575/2013 72a straipsnyje, išskyrus to reglamento 72b straipsnio 2 dalies d punktą, nurodytas sąlygas, ir jų sumą;</w:t>
            </w:r>
          </w:p>
          <w:p w:rsidR="00AC1588" w:rsidRPr="00AC1588" w:rsidRDefault="00AC1588" w:rsidP="009A75B6">
            <w:pPr>
              <w:spacing w:after="0"/>
              <w:jc w:val="both"/>
              <w:rPr>
                <w:rFonts w:eastAsia="Times New Roman"/>
                <w:b/>
                <w:bCs/>
              </w:rPr>
            </w:pPr>
            <w:r w:rsidRPr="00AC1588">
              <w:rPr>
                <w:rFonts w:eastAsia="Times New Roman"/>
                <w:b/>
                <w:bCs/>
              </w:rPr>
              <w:t>4) įsipareigojimų, kuriems netaikomi nurašymo ir konvertavimo įgaliojimai paga</w:t>
            </w:r>
            <w:r w:rsidR="0071339C">
              <w:rPr>
                <w:rFonts w:eastAsia="Times New Roman"/>
                <w:b/>
                <w:bCs/>
              </w:rPr>
              <w:t>l šio įstatymo 77 straipsnio 1</w:t>
            </w:r>
            <w:r w:rsidRPr="00AC1588">
              <w:rPr>
                <w:rFonts w:eastAsia="Times New Roman"/>
                <w:b/>
                <w:bCs/>
              </w:rPr>
              <w:t xml:space="preserve"> ar</w:t>
            </w:r>
            <w:r w:rsidR="0059351D">
              <w:rPr>
                <w:rFonts w:eastAsia="Times New Roman"/>
                <w:b/>
                <w:bCs/>
              </w:rPr>
              <w:t>ba</w:t>
            </w:r>
            <w:r w:rsidRPr="00AC1588">
              <w:rPr>
                <w:rFonts w:eastAsia="Times New Roman"/>
                <w:b/>
                <w:bCs/>
              </w:rPr>
              <w:t xml:space="preserve"> </w:t>
            </w:r>
            <w:r w:rsidR="0071339C">
              <w:rPr>
                <w:rFonts w:eastAsia="Times New Roman"/>
                <w:b/>
                <w:bCs/>
              </w:rPr>
              <w:t>5</w:t>
            </w:r>
            <w:r w:rsidRPr="00AC1588">
              <w:rPr>
                <w:rFonts w:eastAsia="Times New Roman"/>
                <w:b/>
                <w:bCs/>
              </w:rPr>
              <w:t xml:space="preserve"> dalį ir kurie, jei būtų iškelta bankroto byla, būtų tokio paties prioriteto kaip ir didžiausio prioriteto tinkami įsipareigojimai arba už juos mažesnio prioriteto, sumos dydį, palyginti su pertvarkytino subjekto nuosavomis lėšomis ir tinkamais įsipareigojimais. Jei neįtrauktų įsipareigojimų suma neviršija 5 procentų pertvarkytino subjekto nuosavų lėšų ir tinkamų įsipareigojimų sumos, laikoma, kad neįtraukta suma nėra didelė. Jei ši riba viršijama, neįtrauktų įsipareigojimų sumos dydį įvertina pertvarkymo institucija;</w:t>
            </w:r>
          </w:p>
          <w:p w:rsidR="00AC1588" w:rsidRPr="00AC1588" w:rsidRDefault="00AC1588" w:rsidP="009A75B6">
            <w:pPr>
              <w:spacing w:after="0"/>
              <w:jc w:val="both"/>
              <w:rPr>
                <w:rFonts w:eastAsia="Times New Roman"/>
                <w:b/>
                <w:bCs/>
              </w:rPr>
            </w:pPr>
            <w:r w:rsidRPr="00AC1588">
              <w:rPr>
                <w:rFonts w:eastAsia="Times New Roman"/>
                <w:b/>
                <w:bCs/>
              </w:rPr>
              <w:t>5) pertvarkytino subjekto verslo modelį, finansavimo modelį ir rizikos modelį, taip pat jo stabilumą ir gebėjimą prisidėti prie ekonomikos;</w:t>
            </w:r>
          </w:p>
          <w:p w:rsidR="00204E52" w:rsidRPr="00AC1588" w:rsidRDefault="00AC1588" w:rsidP="009A75B6">
            <w:pPr>
              <w:tabs>
                <w:tab w:val="left" w:pos="993"/>
              </w:tabs>
              <w:spacing w:after="0"/>
              <w:jc w:val="both"/>
              <w:rPr>
                <w:rFonts w:eastAsia="Times New Roman"/>
                <w:b/>
                <w:bCs/>
              </w:rPr>
            </w:pPr>
            <w:r w:rsidRPr="00AC1588">
              <w:rPr>
                <w:rFonts w:eastAsia="Times New Roman"/>
                <w:b/>
                <w:bCs/>
              </w:rPr>
              <w:t>6) galimo restruktūrizavimo sąnaudų poveikį pertvarkytino subjekto rekapitalizavimui.</w:t>
            </w:r>
            <w:r w:rsidRPr="00AC1588">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lastRenderedPageBreak/>
              <w:t>45c straipsnis</w:t>
            </w:r>
          </w:p>
          <w:p w:rsidR="00204E52" w:rsidRDefault="00204E52" w:rsidP="009A75B6">
            <w:pPr>
              <w:autoSpaceDE w:val="0"/>
              <w:spacing w:after="0"/>
              <w:jc w:val="both"/>
              <w:rPr>
                <w:b/>
                <w:lang w:val="lt-LT"/>
              </w:rPr>
            </w:pPr>
            <w:r>
              <w:rPr>
                <w:b/>
                <w:lang w:val="lt-LT"/>
              </w:rPr>
              <w:t>Minimalaus nuosavų lėšų ir tinkamų įsipareigojimų reikalavimo nustatymas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1. 45 straipsnio 1 dalyje nurodytą reikalavimą nustato pertvarkymo institucija, pasikonsultavusi su kompetentinga institucija, remdamasi šiais kriterijais:</w:t>
            </w:r>
          </w:p>
          <w:p w:rsidR="00204E52" w:rsidRDefault="00204E52" w:rsidP="009A75B6">
            <w:pPr>
              <w:autoSpaceDE w:val="0"/>
              <w:spacing w:after="0"/>
              <w:jc w:val="both"/>
              <w:rPr>
                <w:lang w:val="lt-LT"/>
              </w:rPr>
            </w:pPr>
            <w:r>
              <w:rPr>
                <w:lang w:val="lt-LT"/>
              </w:rPr>
              <w:t>a) poreikiu užtikrinti, kad pertvarkytino subjekto atžvilgiu taikant pertvarkymo priemones, įskaitant, kai tinkama, gelbėjimo privačiomis lėšomis priemonę, pertvarkytiną grupę būtų galima pertvarkyti taip, kad būtų pasiekti pertvarkymo tikslai;</w:t>
            </w:r>
          </w:p>
          <w:p w:rsidR="00204E52" w:rsidRDefault="00204E52" w:rsidP="009A75B6">
            <w:pPr>
              <w:autoSpaceDE w:val="0"/>
              <w:spacing w:after="0"/>
              <w:jc w:val="both"/>
              <w:rPr>
                <w:lang w:val="lt-LT"/>
              </w:rPr>
            </w:pPr>
            <w:r>
              <w:rPr>
                <w:lang w:val="lt-LT"/>
              </w:rPr>
              <w:t xml:space="preserve">b) poreikiu, atitinkamais atvejais, užtikrinti, kad pertvarkytinas subjektas ir jo patronuojamosios įmonės, kurios yra įstaigos ar 1 straipsnio 1 dalies b, c ir d punktuose nurodyti subjektai, tačiau nėra pertvarkytini subjektai, turėtų </w:t>
            </w:r>
            <w:r>
              <w:rPr>
                <w:lang w:val="lt-LT"/>
              </w:rPr>
              <w:lastRenderedPageBreak/>
              <w:t>pakankamai nuosavų lėšų ir tinkamų įsipareigojimų, kad tuo atveju, jei jiems atitinkamai būtų taikoma gelbėjimo privačiomis lėšomis priemonė arba nurašymo ir konvertavimo įgaliojimai, nuostoliai galėtų būti padengti ir atitinkamų subjektų bendras kapitalo pakankamumo koeficientas ir, kai taikoma, sverto koeficientas galėtų būti atstatyti iki lygio, kuris yra būtinas, kad jie toliau laikytųsi veiklos leidimo sąlygų ir toliau vykdytų veiklą, dėl kurios leidimas jiems išduotas pagal Direktyvą 2013/36/ES arba Direktyvą 2014/65/ES;</w:t>
            </w:r>
          </w:p>
          <w:p w:rsidR="00204E52" w:rsidRDefault="00204E52" w:rsidP="009A75B6">
            <w:pPr>
              <w:autoSpaceDE w:val="0"/>
              <w:spacing w:after="0"/>
              <w:jc w:val="both"/>
              <w:rPr>
                <w:lang w:val="lt-LT"/>
              </w:rPr>
            </w:pPr>
            <w:r>
              <w:rPr>
                <w:lang w:val="lt-LT"/>
              </w:rPr>
              <w:t>c) poreikiu užtikrinti, kad, jei pertvarkymo plane numatyta galimybė tam tikrų klasių tinkamiems įsipareigojimams netaikyti gelbėjimo privačiomis lėšomis priemonės pagal šios direktyvos 44 straipsnio 3 dalį arba juos visus perduoti gavėjui atliekant dalinį perdavimą, pertvarkytinas subjektas turėtų pakankamai nuosavų lėšų ir kitų tinkamų įsipareigojimų, kad užtikrintų, jog nuostoliai galėtų būti padengti ir jo bendras kapitalo pakankamumo koeficientas ir, kai taikoma, sverto koeficientas būtų atstatyti iki lygio, kuris yra būtinas, kad jis toliau laikytųsi veiklos leidimo sąlygų ir toliau vykdytų veiklą, dėl kurios leidimas jam išduotas pagal Direktyvą 2013/36/ES arba Direktyvą 2014/65/ES;</w:t>
            </w:r>
          </w:p>
          <w:p w:rsidR="00204E52" w:rsidRDefault="00204E52" w:rsidP="009A75B6">
            <w:pPr>
              <w:autoSpaceDE w:val="0"/>
              <w:spacing w:after="0"/>
              <w:jc w:val="both"/>
              <w:rPr>
                <w:lang w:val="lt-LT"/>
              </w:rPr>
            </w:pPr>
            <w:r>
              <w:rPr>
                <w:lang w:val="lt-LT"/>
              </w:rPr>
              <w:t>d) subjekto dydžiu, verslo modeliu, finansavimo modeliu ir rizikos modeliu;</w:t>
            </w:r>
          </w:p>
          <w:p w:rsidR="00204E52" w:rsidRDefault="00204E52" w:rsidP="009A75B6">
            <w:pPr>
              <w:autoSpaceDE w:val="0"/>
              <w:spacing w:after="0"/>
              <w:jc w:val="both"/>
              <w:rPr>
                <w:lang w:val="lt-LT"/>
              </w:rPr>
            </w:pPr>
            <w:r>
              <w:rPr>
                <w:lang w:val="lt-LT"/>
              </w:rPr>
              <w:t>e) kokiu mastu subjekto įsipareigojimų nevykdymas turėtų neigiamą poveikį finansiniam stabilumui, be kita ko, neigiamam poveikiui išplitus į kitas įstaigas ar subjektus, dėl to subjekto tarpusavio ryšių su tomis kitomis įstaigomis ar subjektais arba likusia finansų sistemos dalimi.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678" w:rsidRPr="00AC1588" w:rsidRDefault="004C0678" w:rsidP="009A75B6">
            <w:pPr>
              <w:autoSpaceDE w:val="0"/>
              <w:spacing w:after="0"/>
              <w:jc w:val="both"/>
              <w:rPr>
                <w:b/>
                <w:bCs/>
                <w:lang w:val="lt-LT" w:eastAsia="lt-LT"/>
              </w:rPr>
            </w:pPr>
            <w:r w:rsidRPr="00AC1588">
              <w:rPr>
                <w:b/>
                <w:bCs/>
                <w:lang w:val="lt-LT" w:eastAsia="lt-LT"/>
              </w:rPr>
              <w:lastRenderedPageBreak/>
              <w:t>14 straipsnis. 25 straipsnio pakeitimas</w:t>
            </w:r>
          </w:p>
          <w:p w:rsidR="004C0678" w:rsidRPr="00AC1588" w:rsidRDefault="004C0678" w:rsidP="009A75B6">
            <w:pPr>
              <w:autoSpaceDE w:val="0"/>
              <w:spacing w:after="0"/>
              <w:jc w:val="both"/>
              <w:rPr>
                <w:b/>
                <w:bCs/>
                <w:lang w:val="lt-LT" w:eastAsia="lt-LT"/>
              </w:rPr>
            </w:pPr>
            <w:r w:rsidRPr="00AC1588">
              <w:rPr>
                <w:b/>
                <w:bCs/>
                <w:lang w:val="lt-LT" w:eastAsia="lt-LT"/>
              </w:rPr>
              <w:t>Pakeisti 25 straipsnį ir jį išdėstyti taip:</w:t>
            </w:r>
          </w:p>
          <w:p w:rsidR="000028A1" w:rsidRPr="00AC1588" w:rsidRDefault="000028A1" w:rsidP="009A75B6">
            <w:pPr>
              <w:autoSpaceDE w:val="0"/>
              <w:spacing w:after="0"/>
              <w:jc w:val="both"/>
              <w:rPr>
                <w:bCs/>
                <w:lang w:val="lt-LT" w:eastAsia="lt-LT"/>
              </w:rPr>
            </w:pPr>
            <w:r w:rsidRPr="00AC1588">
              <w:rPr>
                <w:bCs/>
                <w:lang w:val="lt-LT" w:eastAsia="lt-LT"/>
              </w:rPr>
              <w:t>Pakeisti 25 straipsnį ir jį išdėstyti taip:</w:t>
            </w:r>
          </w:p>
          <w:p w:rsidR="00AC1588" w:rsidRPr="00AC1588" w:rsidRDefault="00AC1588" w:rsidP="009A75B6">
            <w:pPr>
              <w:spacing w:after="0"/>
              <w:jc w:val="both"/>
              <w:rPr>
                <w:rFonts w:eastAsia="Times New Roman"/>
              </w:rPr>
            </w:pPr>
            <w:r w:rsidRPr="00AC1588">
              <w:rPr>
                <w:rFonts w:eastAsia="Times New Roman"/>
              </w:rPr>
              <w:t>2.</w:t>
            </w:r>
            <w:r w:rsidRPr="00AC1588">
              <w:rPr>
                <w:rFonts w:eastAsia="Times New Roman"/>
                <w:b/>
              </w:rPr>
              <w:t xml:space="preserve"> </w:t>
            </w:r>
            <w:r w:rsidRPr="00AC1588">
              <w:rPr>
                <w:rFonts w:eastAsia="Times New Roman"/>
              </w:rPr>
              <w:t>Minimalaus nuosavų lėšų ir tinkamų įsipareigojimų dydžio reikalavimą kiekvienai Lietuvos Respublikoje licencijuotai įstaigai</w:t>
            </w:r>
            <w:r w:rsidRPr="00AC1588">
              <w:rPr>
                <w:rFonts w:eastAsia="Times New Roman"/>
                <w:b/>
              </w:rPr>
              <w:t xml:space="preserve"> </w:t>
            </w:r>
            <w:r w:rsidRPr="00AC1588">
              <w:rPr>
                <w:rFonts w:eastAsia="Times New Roman"/>
                <w:b/>
                <w:bCs/>
              </w:rPr>
              <w:t>ir šio įstatymo 1 straipsnio 2 dalies 4 ar 5 punkte nurodytam subjektui</w:t>
            </w:r>
            <w:r w:rsidRPr="00AC1588">
              <w:rPr>
                <w:rFonts w:eastAsia="Times New Roman"/>
                <w:b/>
              </w:rPr>
              <w:t xml:space="preserve"> </w:t>
            </w:r>
            <w:r w:rsidRPr="00AC1588">
              <w:rPr>
                <w:rFonts w:eastAsia="Times New Roman"/>
              </w:rPr>
              <w:t>nustato pertvarkymo institucija, pasikonsultavusi su priežiūros institucija, vadovaudamasi ES teisės aktuose nustatytais reikalavimais ir atsižvelgdama į šiuos kriterijus:</w:t>
            </w:r>
          </w:p>
          <w:p w:rsidR="00AC1588" w:rsidRPr="00AC1588" w:rsidRDefault="00AC1588" w:rsidP="009A75B6">
            <w:pPr>
              <w:spacing w:after="0"/>
              <w:jc w:val="both"/>
              <w:rPr>
                <w:rFonts w:eastAsia="Times New Roman"/>
                <w:bCs/>
              </w:rPr>
            </w:pPr>
            <w:r w:rsidRPr="00AC1588">
              <w:rPr>
                <w:rFonts w:eastAsia="Times New Roman"/>
                <w:bCs/>
              </w:rPr>
              <w:t>1)</w:t>
            </w:r>
            <w:r w:rsidRPr="00AC1588">
              <w:rPr>
                <w:rFonts w:eastAsia="Times New Roman"/>
                <w:b/>
                <w:bCs/>
              </w:rPr>
              <w:t xml:space="preserve"> </w:t>
            </w:r>
            <w:r w:rsidRPr="00AC1588">
              <w:rPr>
                <w:rFonts w:eastAsia="Times New Roman"/>
                <w:bCs/>
              </w:rPr>
              <w:t xml:space="preserve">poreikį užtikrinti, kad taikant pertvarkymo priemones, įskaitant gelbėjimo privačiomis lėšomis priemonę, </w:t>
            </w:r>
            <w:r w:rsidRPr="00AC1588">
              <w:rPr>
                <w:rFonts w:eastAsia="Times New Roman"/>
                <w:b/>
                <w:bCs/>
              </w:rPr>
              <w:t xml:space="preserve">pertvarkytini subjektai </w:t>
            </w:r>
            <w:r w:rsidRPr="00AC1588">
              <w:rPr>
                <w:rFonts w:eastAsia="Times New Roman"/>
                <w:bCs/>
              </w:rPr>
              <w:t>būtų</w:t>
            </w:r>
            <w:r w:rsidRPr="00AC1588">
              <w:rPr>
                <w:rFonts w:eastAsia="Times New Roman"/>
                <w:b/>
                <w:bCs/>
              </w:rPr>
              <w:t xml:space="preserve"> pertvarkyti </w:t>
            </w:r>
            <w:r w:rsidRPr="00AC1588">
              <w:rPr>
                <w:rFonts w:eastAsia="Times New Roman"/>
                <w:bCs/>
              </w:rPr>
              <w:t>taip, kad būtų pasiekti pertvarkymo tikslai;</w:t>
            </w:r>
          </w:p>
          <w:p w:rsidR="00AC1588" w:rsidRPr="00AC1588" w:rsidRDefault="00AC1588" w:rsidP="009A75B6">
            <w:pPr>
              <w:spacing w:after="0"/>
              <w:jc w:val="both"/>
              <w:rPr>
                <w:rFonts w:eastAsia="Times New Roman"/>
                <w:bCs/>
              </w:rPr>
            </w:pPr>
            <w:r w:rsidRPr="00AC1588">
              <w:rPr>
                <w:rFonts w:eastAsia="Times New Roman"/>
                <w:bCs/>
              </w:rPr>
              <w:t>2)</w:t>
            </w:r>
            <w:r w:rsidRPr="00AC1588">
              <w:rPr>
                <w:rFonts w:eastAsia="Times New Roman"/>
                <w:b/>
                <w:bCs/>
              </w:rPr>
              <w:t xml:space="preserve"> </w:t>
            </w:r>
            <w:r w:rsidRPr="00AC1588">
              <w:rPr>
                <w:rFonts w:eastAsia="Times New Roman"/>
                <w:bCs/>
              </w:rPr>
              <w:t>poreikį užtikrinti,</w:t>
            </w:r>
            <w:r w:rsidRPr="00AC1588">
              <w:rPr>
                <w:rFonts w:eastAsia="Times New Roman"/>
                <w:b/>
                <w:bCs/>
              </w:rPr>
              <w:t xml:space="preserve"> </w:t>
            </w:r>
            <w:r w:rsidRPr="00AC1588">
              <w:rPr>
                <w:rFonts w:eastAsia="Times New Roman"/>
                <w:bCs/>
              </w:rPr>
              <w:t>kad</w:t>
            </w:r>
            <w:r w:rsidRPr="00AC1588">
              <w:rPr>
                <w:rFonts w:eastAsia="Times New Roman"/>
                <w:b/>
                <w:bCs/>
              </w:rPr>
              <w:t xml:space="preserve"> pertvarkytini subjektai ir jų patronuojamosios įmonės, kurios yra įstaigos ar šio įstatymo 1 straipsnio 2 dalies 4 ir 5 </w:t>
            </w:r>
            <w:r w:rsidRPr="00AC1588">
              <w:rPr>
                <w:rFonts w:eastAsia="Times New Roman"/>
                <w:b/>
                <w:bCs/>
              </w:rPr>
              <w:lastRenderedPageBreak/>
              <w:t xml:space="preserve">punktuose nurodyti subjektai ir kurios nėra pertvarkytini subjektai, </w:t>
            </w:r>
            <w:r w:rsidRPr="00AC1588">
              <w:rPr>
                <w:rFonts w:eastAsia="Times New Roman"/>
                <w:bCs/>
              </w:rPr>
              <w:t>tuo atveju, jeigu būtų taikoma gelbėjimo privačiomis lėšomis priemonė</w:t>
            </w:r>
            <w:r w:rsidRPr="00AC1588">
              <w:rPr>
                <w:rFonts w:eastAsia="Times New Roman"/>
                <w:b/>
                <w:bCs/>
              </w:rPr>
              <w:t xml:space="preserve"> arba kapitalo priemonių ir </w:t>
            </w:r>
            <w:r w:rsidRPr="00AC1588">
              <w:rPr>
                <w:rFonts w:eastAsia="Times New Roman"/>
                <w:bCs/>
              </w:rPr>
              <w:t xml:space="preserve">tinkamų įsipareigojimų </w:t>
            </w:r>
            <w:r w:rsidRPr="00AC1588">
              <w:rPr>
                <w:rFonts w:eastAsia="Times New Roman"/>
                <w:b/>
                <w:bCs/>
              </w:rPr>
              <w:t xml:space="preserve">nurašymas ir konvertavimas, turėtų pakankamai nuosavų lėšų ir tinkamų įsipareigojimų, </w:t>
            </w:r>
            <w:r w:rsidRPr="00AC1588">
              <w:rPr>
                <w:rFonts w:eastAsia="Times New Roman"/>
                <w:bCs/>
              </w:rPr>
              <w:t>kad nuostoliai</w:t>
            </w:r>
            <w:r w:rsidRPr="00AC1588">
              <w:rPr>
                <w:rFonts w:eastAsia="Times New Roman"/>
                <w:b/>
                <w:bCs/>
              </w:rPr>
              <w:t xml:space="preserve"> būtų </w:t>
            </w:r>
            <w:r w:rsidRPr="00AC1588">
              <w:rPr>
                <w:rFonts w:eastAsia="Times New Roman"/>
                <w:bCs/>
              </w:rPr>
              <w:t>padengti ir</w:t>
            </w:r>
            <w:r w:rsidRPr="00AC1588">
              <w:rPr>
                <w:rFonts w:eastAsia="Times New Roman"/>
                <w:b/>
                <w:bCs/>
              </w:rPr>
              <w:t xml:space="preserve"> </w:t>
            </w:r>
            <w:r w:rsidRPr="00AC1588">
              <w:rPr>
                <w:rFonts w:eastAsia="Times New Roman"/>
                <w:bCs/>
                <w:strike/>
              </w:rPr>
              <w:t>1 lygio nuosavo</w:t>
            </w:r>
            <w:r w:rsidRPr="00AC1588">
              <w:rPr>
                <w:rFonts w:eastAsia="Times New Roman"/>
                <w:b/>
                <w:bCs/>
              </w:rPr>
              <w:t xml:space="preserve"> atitinkamų subjektų bendras </w:t>
            </w:r>
            <w:r w:rsidRPr="00AC1588">
              <w:rPr>
                <w:rFonts w:eastAsia="Times New Roman"/>
                <w:bCs/>
              </w:rPr>
              <w:t>kapitalo pakankamumo koeficientas</w:t>
            </w:r>
            <w:r w:rsidRPr="00AC1588">
              <w:rPr>
                <w:rFonts w:eastAsia="Times New Roman"/>
                <w:b/>
                <w:bCs/>
              </w:rPr>
              <w:t xml:space="preserve"> ir, kai taikoma, sverto koeficientas būtų atkurti </w:t>
            </w:r>
            <w:r w:rsidRPr="00AC1588">
              <w:rPr>
                <w:rFonts w:eastAsia="Times New Roman"/>
                <w:bCs/>
              </w:rPr>
              <w:t>iki lygio, kuris atitiktų įstaigos licencijos gavimo reikalavimus ir Reglamente (ES) Nr. 575/2013 nustatytus įstaigos nuolatinės veiklos vykdymo reikalavimus (toliau kartu – licencinės veiklos reikalavimai);</w:t>
            </w:r>
          </w:p>
          <w:p w:rsidR="00AC1588" w:rsidRPr="00AC1588" w:rsidRDefault="00AC1588" w:rsidP="009A75B6">
            <w:pPr>
              <w:spacing w:after="0"/>
              <w:jc w:val="both"/>
              <w:rPr>
                <w:rFonts w:eastAsia="Times New Roman"/>
                <w:b/>
                <w:bCs/>
              </w:rPr>
            </w:pPr>
            <w:r w:rsidRPr="00AC1588">
              <w:rPr>
                <w:rFonts w:eastAsia="Times New Roman"/>
                <w:bCs/>
              </w:rPr>
              <w:t>3)</w:t>
            </w:r>
            <w:r w:rsidRPr="00AC1588">
              <w:rPr>
                <w:rFonts w:eastAsia="Times New Roman"/>
                <w:b/>
                <w:bCs/>
              </w:rPr>
              <w:t xml:space="preserve"> </w:t>
            </w:r>
            <w:r w:rsidRPr="00AC1588">
              <w:rPr>
                <w:rFonts w:eastAsia="Times New Roman"/>
                <w:bCs/>
              </w:rPr>
              <w:t>poreikį užtikrinti, kad tuo atveju, jeigu pertvarkymo plane</w:t>
            </w:r>
            <w:r w:rsidRPr="00AC1588">
              <w:rPr>
                <w:rFonts w:eastAsia="Times New Roman"/>
                <w:b/>
                <w:bCs/>
              </w:rPr>
              <w:t xml:space="preserve">  nustatoma</w:t>
            </w:r>
            <w:r w:rsidRPr="00AC1588">
              <w:rPr>
                <w:rFonts w:eastAsia="Times New Roman"/>
                <w:bCs/>
              </w:rPr>
              <w:t xml:space="preserve">, kad pagal šio įstatymo 77 straipsnio 5 </w:t>
            </w:r>
            <w:r w:rsidRPr="00AC1588">
              <w:rPr>
                <w:rFonts w:eastAsia="Times New Roman"/>
                <w:b/>
                <w:bCs/>
              </w:rPr>
              <w:t xml:space="preserve">dalį </w:t>
            </w:r>
            <w:r w:rsidRPr="00AC1588">
              <w:rPr>
                <w:rFonts w:eastAsia="Times New Roman"/>
                <w:bCs/>
              </w:rPr>
              <w:t xml:space="preserve">tam tikroms tinkamų įsipareigojimų </w:t>
            </w:r>
            <w:r w:rsidRPr="00AC1588">
              <w:rPr>
                <w:rFonts w:eastAsia="Times New Roman"/>
              </w:rPr>
              <w:t>rūšims</w:t>
            </w:r>
            <w:r w:rsidRPr="00AC1588">
              <w:rPr>
                <w:rFonts w:eastAsia="Times New Roman"/>
                <w:bCs/>
              </w:rPr>
              <w:t xml:space="preserve"> gelbėjimo privačiomis lėšomis priemonė gali būti netaikoma arba kad atliekant dalinį turto, teisių ir įsipareigojimų perdavimą tam tikrų rūšių tinkami įsipareigojimai gali būti visi perduodami kitam asmeniui,</w:t>
            </w:r>
            <w:r w:rsidRPr="00AC1588">
              <w:rPr>
                <w:rFonts w:eastAsia="Times New Roman"/>
                <w:b/>
                <w:bCs/>
              </w:rPr>
              <w:t xml:space="preserve"> pertvarkytinas</w:t>
            </w:r>
            <w:r w:rsidRPr="00AC1588">
              <w:rPr>
                <w:rFonts w:eastAsia="Times New Roman"/>
                <w:bCs/>
              </w:rPr>
              <w:t xml:space="preserve"> subjektas turėtų pakankamai kitų tinkamų įsipareigojimų </w:t>
            </w:r>
            <w:r w:rsidRPr="00AC1588">
              <w:rPr>
                <w:rFonts w:eastAsia="Times New Roman"/>
                <w:b/>
                <w:bCs/>
              </w:rPr>
              <w:t xml:space="preserve">nuostoliams </w:t>
            </w:r>
            <w:r w:rsidRPr="00AC1588">
              <w:rPr>
                <w:rFonts w:eastAsia="Times New Roman"/>
                <w:bCs/>
              </w:rPr>
              <w:t>padengti</w:t>
            </w:r>
            <w:r w:rsidRPr="00AC1588">
              <w:rPr>
                <w:rFonts w:eastAsia="Times New Roman"/>
                <w:b/>
                <w:bCs/>
              </w:rPr>
              <w:t xml:space="preserve"> </w:t>
            </w:r>
            <w:r w:rsidRPr="00AC1588">
              <w:rPr>
                <w:rFonts w:eastAsia="Times New Roman"/>
                <w:bCs/>
              </w:rPr>
              <w:t>ir įstaigos bendro</w:t>
            </w:r>
            <w:r w:rsidRPr="00AC1588">
              <w:rPr>
                <w:rFonts w:eastAsia="Times New Roman"/>
                <w:b/>
                <w:bCs/>
              </w:rPr>
              <w:t xml:space="preserve"> </w:t>
            </w:r>
            <w:r w:rsidRPr="00AC1588">
              <w:rPr>
                <w:rFonts w:eastAsia="Times New Roman"/>
                <w:bCs/>
              </w:rPr>
              <w:t>kapitalo pakankamumo</w:t>
            </w:r>
            <w:r w:rsidRPr="00AC1588">
              <w:rPr>
                <w:rFonts w:eastAsia="Times New Roman"/>
                <w:b/>
                <w:bCs/>
              </w:rPr>
              <w:t xml:space="preserve"> koeficientui, ir kai taikoma, sverto koeficientui atkurti </w:t>
            </w:r>
            <w:r w:rsidRPr="00AC1588">
              <w:rPr>
                <w:rFonts w:eastAsia="Times New Roman"/>
                <w:bCs/>
              </w:rPr>
              <w:t>iki lygio, kuris atitiktų</w:t>
            </w:r>
            <w:r w:rsidRPr="00AC1588">
              <w:rPr>
                <w:rFonts w:eastAsia="Times New Roman"/>
                <w:b/>
                <w:bCs/>
              </w:rPr>
              <w:t xml:space="preserve"> licencinės </w:t>
            </w:r>
            <w:r w:rsidRPr="00AC1588">
              <w:rPr>
                <w:rFonts w:eastAsia="Times New Roman"/>
                <w:bCs/>
              </w:rPr>
              <w:t>veiklos reikalavimus</w:t>
            </w:r>
            <w:r w:rsidRPr="00AC1588">
              <w:rPr>
                <w:rFonts w:eastAsia="Times New Roman"/>
                <w:b/>
                <w:bCs/>
              </w:rPr>
              <w:t>;</w:t>
            </w:r>
          </w:p>
          <w:p w:rsidR="00AC1588" w:rsidRPr="00AC1588" w:rsidRDefault="00AC1588" w:rsidP="009A75B6">
            <w:pPr>
              <w:spacing w:after="0"/>
              <w:jc w:val="both"/>
              <w:rPr>
                <w:rFonts w:eastAsia="Times New Roman"/>
                <w:b/>
                <w:bCs/>
                <w:u w:val="single"/>
              </w:rPr>
            </w:pPr>
            <w:r w:rsidRPr="00AC1588">
              <w:rPr>
                <w:rFonts w:eastAsia="Times New Roman"/>
                <w:bCs/>
              </w:rPr>
              <w:t xml:space="preserve">4) </w:t>
            </w:r>
            <w:r w:rsidRPr="00AC1588">
              <w:rPr>
                <w:rFonts w:eastAsia="Times New Roman"/>
                <w:b/>
                <w:bCs/>
              </w:rPr>
              <w:t xml:space="preserve">subjekto </w:t>
            </w:r>
            <w:r w:rsidRPr="00AC1588">
              <w:rPr>
                <w:rFonts w:eastAsia="Times New Roman"/>
                <w:bCs/>
              </w:rPr>
              <w:t>dydį, verslo</w:t>
            </w:r>
            <w:r w:rsidRPr="00AC1588">
              <w:rPr>
                <w:rFonts w:eastAsia="Times New Roman"/>
                <w:b/>
                <w:bCs/>
              </w:rPr>
              <w:t xml:space="preserve"> </w:t>
            </w:r>
            <w:r w:rsidRPr="00AC1588">
              <w:rPr>
                <w:rFonts w:eastAsia="Times New Roman"/>
                <w:bCs/>
              </w:rPr>
              <w:t xml:space="preserve"> </w:t>
            </w:r>
            <w:r w:rsidRPr="00AC1588">
              <w:rPr>
                <w:rFonts w:eastAsia="Times New Roman"/>
                <w:bCs/>
                <w:strike/>
              </w:rPr>
              <w:t>ir</w:t>
            </w:r>
            <w:r w:rsidRPr="00AC1588">
              <w:rPr>
                <w:rFonts w:eastAsia="Times New Roman"/>
                <w:b/>
                <w:bCs/>
              </w:rPr>
              <w:t xml:space="preserve"> </w:t>
            </w:r>
            <w:r w:rsidRPr="00AC1588">
              <w:rPr>
                <w:rFonts w:eastAsia="Times New Roman"/>
                <w:bCs/>
              </w:rPr>
              <w:t>finansavimo</w:t>
            </w:r>
            <w:r w:rsidRPr="00AC1588">
              <w:rPr>
                <w:rFonts w:eastAsia="Times New Roman"/>
                <w:b/>
                <w:bCs/>
              </w:rPr>
              <w:t xml:space="preserve"> ir rizikos </w:t>
            </w:r>
            <w:r w:rsidRPr="00AC1588">
              <w:rPr>
                <w:rFonts w:eastAsia="Times New Roman"/>
                <w:bCs/>
              </w:rPr>
              <w:t>modelius</w:t>
            </w:r>
            <w:r w:rsidRPr="00AC1588">
              <w:rPr>
                <w:rFonts w:eastAsia="Times New Roman"/>
                <w:b/>
                <w:bCs/>
              </w:rPr>
              <w:t>;</w:t>
            </w:r>
          </w:p>
          <w:p w:rsidR="00204E52" w:rsidRPr="00AC1588" w:rsidRDefault="00AC1588" w:rsidP="009A75B6">
            <w:pPr>
              <w:spacing w:after="0"/>
              <w:jc w:val="both"/>
              <w:rPr>
                <w:rFonts w:eastAsia="Times New Roman"/>
                <w:b/>
                <w:bCs/>
              </w:rPr>
            </w:pPr>
            <w:r w:rsidRPr="00AC1588">
              <w:rPr>
                <w:rFonts w:eastAsia="Times New Roman"/>
                <w:b/>
                <w:bCs/>
              </w:rPr>
              <w:t>5</w:t>
            </w:r>
            <w:r w:rsidRPr="00AC1588">
              <w:rPr>
                <w:rFonts w:eastAsia="Times New Roman"/>
                <w:bCs/>
              </w:rPr>
              <w:t xml:space="preserve">) </w:t>
            </w:r>
            <w:r w:rsidRPr="00AC1588">
              <w:rPr>
                <w:rFonts w:eastAsia="Times New Roman"/>
                <w:b/>
                <w:bCs/>
              </w:rPr>
              <w:t xml:space="preserve">subjekto </w:t>
            </w:r>
            <w:r w:rsidRPr="00AC1588">
              <w:rPr>
                <w:rFonts w:eastAsia="Times New Roman"/>
                <w:bCs/>
              </w:rPr>
              <w:t>finansinių</w:t>
            </w:r>
            <w:r w:rsidRPr="00AC1588">
              <w:rPr>
                <w:rFonts w:eastAsia="Times New Roman"/>
                <w:b/>
                <w:bCs/>
              </w:rPr>
              <w:t xml:space="preserve"> </w:t>
            </w:r>
            <w:r w:rsidRPr="00AC1588">
              <w:rPr>
                <w:rFonts w:eastAsia="Times New Roman"/>
                <w:b/>
              </w:rPr>
              <w:t>problemų</w:t>
            </w:r>
            <w:r w:rsidRPr="00AC1588">
              <w:rPr>
                <w:rFonts w:eastAsia="Times New Roman"/>
                <w:b/>
                <w:bCs/>
              </w:rPr>
              <w:t xml:space="preserve"> </w:t>
            </w:r>
            <w:r w:rsidRPr="00AC1588">
              <w:rPr>
                <w:rFonts w:eastAsia="Times New Roman"/>
                <w:bCs/>
              </w:rPr>
              <w:t>neigiamą poveikį</w:t>
            </w:r>
            <w:r w:rsidRPr="00AC1588">
              <w:rPr>
                <w:rFonts w:eastAsia="Times New Roman"/>
                <w:b/>
                <w:bCs/>
              </w:rPr>
              <w:t xml:space="preserve"> finansiniam </w:t>
            </w:r>
            <w:r w:rsidRPr="00AC1588">
              <w:rPr>
                <w:rFonts w:eastAsia="Times New Roman"/>
                <w:bCs/>
              </w:rPr>
              <w:t>stabilumui, įskaitant neigiamas problemų išplitimo į kitas įstaigas</w:t>
            </w:r>
            <w:r w:rsidRPr="00AC1588">
              <w:rPr>
                <w:rFonts w:eastAsia="Times New Roman"/>
                <w:b/>
                <w:bCs/>
              </w:rPr>
              <w:t xml:space="preserve"> ar </w:t>
            </w:r>
            <w:r w:rsidR="002D11E8" w:rsidRPr="002D11E8">
              <w:rPr>
                <w:rFonts w:eastAsia="Times New Roman"/>
                <w:b/>
                <w:bCs/>
                <w:lang w:val="lt-LT"/>
              </w:rPr>
              <w:t xml:space="preserve">šio įstatymo 1 straipsnio 2 dalies 4 ar 5 punkte nurodytus </w:t>
            </w:r>
            <w:r w:rsidRPr="00AC1588">
              <w:rPr>
                <w:rFonts w:eastAsia="Times New Roman"/>
                <w:b/>
                <w:bCs/>
              </w:rPr>
              <w:t xml:space="preserve">subjektus </w:t>
            </w:r>
            <w:r w:rsidRPr="00AC1588">
              <w:rPr>
                <w:rFonts w:eastAsia="Times New Roman"/>
                <w:bCs/>
              </w:rPr>
              <w:t>pasekmes dėl</w:t>
            </w:r>
            <w:r w:rsidRPr="00AC1588">
              <w:rPr>
                <w:rFonts w:eastAsia="Times New Roman"/>
                <w:b/>
                <w:bCs/>
              </w:rPr>
              <w:t xml:space="preserve"> to subjekto </w:t>
            </w:r>
            <w:r w:rsidRPr="00AC1588">
              <w:rPr>
                <w:rFonts w:eastAsia="Times New Roman"/>
                <w:bCs/>
              </w:rPr>
              <w:t>ryšių su</w:t>
            </w:r>
            <w:r w:rsidRPr="00AC1588">
              <w:rPr>
                <w:rFonts w:eastAsia="Times New Roman"/>
                <w:b/>
                <w:bCs/>
              </w:rPr>
              <w:t xml:space="preserve"> kitomis įstaigomis ar</w:t>
            </w:r>
            <w:r w:rsidR="002D11E8">
              <w:rPr>
                <w:rFonts w:eastAsia="Times New Roman"/>
                <w:b/>
                <w:bCs/>
              </w:rPr>
              <w:t xml:space="preserve"> </w:t>
            </w:r>
            <w:r w:rsidR="002D11E8" w:rsidRPr="002D11E8">
              <w:rPr>
                <w:rFonts w:eastAsia="Times New Roman"/>
                <w:b/>
                <w:bCs/>
                <w:lang w:val="lt-LT"/>
              </w:rPr>
              <w:t>šio įstatymo 1 straipsnio 2 dalies 4 ar 5 punkte nurodyt</w:t>
            </w:r>
            <w:r w:rsidR="002D11E8">
              <w:rPr>
                <w:rFonts w:eastAsia="Times New Roman"/>
                <w:b/>
                <w:bCs/>
                <w:lang w:val="lt-LT"/>
              </w:rPr>
              <w:t>ais</w:t>
            </w:r>
            <w:r w:rsidRPr="00AC1588">
              <w:rPr>
                <w:rFonts w:eastAsia="Times New Roman"/>
                <w:b/>
                <w:bCs/>
              </w:rPr>
              <w:t xml:space="preserve"> subjektais arba </w:t>
            </w:r>
            <w:r w:rsidRPr="00AC1588">
              <w:rPr>
                <w:rFonts w:eastAsia="Times New Roman"/>
                <w:bCs/>
              </w:rPr>
              <w:t>likusia finansų sistemos dalimi</w:t>
            </w:r>
            <w:r w:rsidRPr="00AC1588">
              <w:rPr>
                <w:rFonts w:eastAsia="Times New Roman"/>
                <w:b/>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Jei pertvarkymo plane numatyta, kad pagal atitinkamą 10 straipsnio 3 dalyje nurodytą scenarijų turi būti imtasi pertvarkymo veiksmų arba pasinaudota atitinkamų kapitalo priemonių ir tinkamų įsipareigojimų nurašymo ir konvertavimo įgaliojimais pagal 59 straipsnį, 45 straipsnio 1 dalyje nurodytas reikalavimas yra lygus sumai, kurios pakanka siekiant užtikrinti, kad:</w:t>
            </w:r>
          </w:p>
          <w:p w:rsidR="00204E52" w:rsidRDefault="00204E52" w:rsidP="009A75B6">
            <w:pPr>
              <w:autoSpaceDE w:val="0"/>
              <w:spacing w:after="0"/>
              <w:jc w:val="both"/>
              <w:rPr>
                <w:lang w:val="lt-LT"/>
              </w:rPr>
            </w:pPr>
            <w:r>
              <w:rPr>
                <w:lang w:val="lt-LT"/>
              </w:rPr>
              <w:t>a) būtų padengti visi nuostoliai, kuriuos, tikėtina, patirs subjektas (nuostolių padengimas);</w:t>
            </w:r>
          </w:p>
          <w:p w:rsidR="00204E52" w:rsidRDefault="00204E52" w:rsidP="009A75B6">
            <w:pPr>
              <w:autoSpaceDE w:val="0"/>
              <w:spacing w:after="0"/>
              <w:jc w:val="both"/>
              <w:rPr>
                <w:lang w:val="lt-LT"/>
              </w:rPr>
            </w:pPr>
            <w:r>
              <w:rPr>
                <w:lang w:val="lt-LT"/>
              </w:rPr>
              <w:t>b) pertvarkytinas subjektas ir jo patronuojamosios įmonės, kurios yra įstaigos ar subjektai, nurodyti 1 straipsnio 1 dalies b, c ir d punktuose, tačiau nėra pertvarkytini subjektai, būtų rekapitalizuoti iki lygio, kuris yra būtinas, kad jie toliau laikytųsi veiklos leidimo sąlygų ir toliau vykdytų veiklą, dėl kurios leidimas jiems išduotas pagal Direktyvą 2013/36/ES, Direktyvą 2014/65/ES arba lygiavertį teisės aktą, atitinkamą laikotarpį, kuris neviršija vienų metų (toliau – rekapitalizavimas).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Jei pertvarkymo plane numatyta, kad subjektas turi būti likviduojamas pagal įprastinę bankroto procedūrą arba taikant kitas lygiavertes nacionalines procedūras, pertvarkymo institucija įvertina, ar yra pagrįsta apriboti tam subjektui nustatytą 45 straipsnio 1 dalyje nurodytą reikalavimą, kad tas reikalavimas neviršytų sumos, kurios pakanka nuostoliams padengti pagal pirmos pastraipos a punktą.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Atlikdama tokį įvertinimą pertvarkymo institucija antroje pastraipoje nurodytą apribojimą visų pirma įvertina bet kokio galimo poveikio finansiniam stabilumui ir neigiamo poveikio plitimo finansų sistemoje rizikos požiūriu.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bCs/>
                <w:lang w:val="lt-LT" w:eastAsia="lt-LT"/>
              </w:rPr>
            </w:pPr>
            <w:r w:rsidRPr="00AC1588">
              <w:rPr>
                <w:b/>
                <w:bCs/>
                <w:lang w:val="lt-LT" w:eastAsia="lt-LT"/>
              </w:rPr>
              <w:lastRenderedPageBreak/>
              <w:t xml:space="preserve">FTĮ projektas: </w:t>
            </w:r>
          </w:p>
          <w:p w:rsidR="000028A1" w:rsidRPr="00AC1588" w:rsidRDefault="002D11E8" w:rsidP="009A75B6">
            <w:pPr>
              <w:autoSpaceDE w:val="0"/>
              <w:spacing w:after="0"/>
              <w:jc w:val="both"/>
              <w:rPr>
                <w:b/>
                <w:bCs/>
                <w:lang w:val="lt-LT" w:eastAsia="lt-LT"/>
              </w:rPr>
            </w:pPr>
            <w:r w:rsidRPr="00AC1588">
              <w:rPr>
                <w:b/>
                <w:bCs/>
                <w:lang w:val="lt-LT" w:eastAsia="lt-LT"/>
              </w:rPr>
              <w:t>1</w:t>
            </w:r>
            <w:r>
              <w:rPr>
                <w:b/>
                <w:bCs/>
                <w:lang w:val="lt-LT" w:eastAsia="lt-LT"/>
              </w:rPr>
              <w:t>4</w:t>
            </w:r>
            <w:r w:rsidRPr="00AC1588">
              <w:rPr>
                <w:b/>
                <w:bCs/>
                <w:lang w:val="lt-LT" w:eastAsia="lt-LT"/>
              </w:rPr>
              <w:t xml:space="preserve"> </w:t>
            </w:r>
            <w:r w:rsidR="000028A1" w:rsidRPr="00AC1588">
              <w:rPr>
                <w:b/>
                <w:bCs/>
                <w:lang w:val="lt-LT" w:eastAsia="lt-LT"/>
              </w:rPr>
              <w:t>straipsnis. 25 straipsnio pakeitimas</w:t>
            </w:r>
          </w:p>
          <w:p w:rsidR="000028A1" w:rsidRPr="00AC1588" w:rsidRDefault="000028A1" w:rsidP="009A75B6">
            <w:pPr>
              <w:autoSpaceDE w:val="0"/>
              <w:spacing w:after="0"/>
              <w:jc w:val="both"/>
              <w:rPr>
                <w:bCs/>
                <w:lang w:val="lt-LT" w:eastAsia="lt-LT"/>
              </w:rPr>
            </w:pPr>
            <w:r w:rsidRPr="00AC1588">
              <w:rPr>
                <w:bCs/>
                <w:lang w:val="lt-LT" w:eastAsia="lt-LT"/>
              </w:rPr>
              <w:t>Pakeisti 25 straipsnį ir jį išdėstyti taip:</w:t>
            </w:r>
          </w:p>
          <w:p w:rsidR="00AC1588" w:rsidRPr="00AC1588" w:rsidRDefault="00AC1588" w:rsidP="009A75B6">
            <w:pPr>
              <w:spacing w:after="0"/>
              <w:jc w:val="both"/>
              <w:rPr>
                <w:rFonts w:eastAsia="Times New Roman"/>
                <w:b/>
                <w:bCs/>
              </w:rPr>
            </w:pPr>
            <w:r w:rsidRPr="00AC1588">
              <w:rPr>
                <w:rFonts w:eastAsia="Times New Roman"/>
                <w:b/>
              </w:rPr>
              <w:t>3</w:t>
            </w:r>
            <w:r w:rsidRPr="00AC1588">
              <w:rPr>
                <w:rFonts w:eastAsia="Times New Roman"/>
                <w:b/>
                <w:bCs/>
              </w:rPr>
              <w:t xml:space="preserve">. Jeigu pertvarkymo plane, įvertinant įvairias galimas situacijas, įskaitant tai, kad įstaigos žlugimas gali būti išskirtinio pobūdžio ar vykti bendro finansinio nestabilumo arba finansų sistemos masto įvykio metu, nustatoma, kad turi būti imtasi pertvarkymo veiksmų arba taikomas atitinkamų kapitalo priemonių ir tinkamų įsipareigojimų nurašymas ir konvertavimas, vadovaujantis šio įstatymo 58 straipsniu, minimalus nuosavų lėšų ir tinkamų įsipareigojimų </w:t>
            </w:r>
            <w:r w:rsidR="0071339C">
              <w:rPr>
                <w:rFonts w:eastAsia="Times New Roman"/>
                <w:b/>
                <w:bCs/>
              </w:rPr>
              <w:t>dydžio reikalavimas yra</w:t>
            </w:r>
            <w:r w:rsidRPr="00AC1588">
              <w:rPr>
                <w:rFonts w:eastAsia="Times New Roman"/>
                <w:b/>
                <w:bCs/>
              </w:rPr>
              <w:t xml:space="preserve"> lygus sumai, kurios pakanka užtikrinti:</w:t>
            </w:r>
          </w:p>
          <w:p w:rsidR="00AC1588" w:rsidRPr="00AC1588" w:rsidRDefault="00AC1588" w:rsidP="009A75B6">
            <w:pPr>
              <w:spacing w:after="0"/>
              <w:jc w:val="both"/>
              <w:rPr>
                <w:rFonts w:eastAsia="Times New Roman"/>
                <w:b/>
                <w:bCs/>
              </w:rPr>
            </w:pPr>
            <w:r w:rsidRPr="00AC1588">
              <w:rPr>
                <w:rFonts w:eastAsia="Times New Roman"/>
                <w:b/>
                <w:bCs/>
              </w:rPr>
              <w:t>1) nuostolių, kurių, tikėtina, patirs subjektas, padengimui (toliau ‒ nuostolių padengimas);</w:t>
            </w:r>
          </w:p>
          <w:p w:rsidR="00AC1588" w:rsidRPr="00AC1588" w:rsidRDefault="00AC1588" w:rsidP="009A75B6">
            <w:pPr>
              <w:spacing w:after="0"/>
              <w:jc w:val="both"/>
              <w:rPr>
                <w:rFonts w:eastAsia="Times New Roman"/>
                <w:b/>
                <w:bCs/>
              </w:rPr>
            </w:pPr>
            <w:r w:rsidRPr="00AC1588">
              <w:rPr>
                <w:rFonts w:eastAsia="Times New Roman"/>
                <w:b/>
                <w:bCs/>
              </w:rPr>
              <w:t xml:space="preserve">2) pertvarkytino </w:t>
            </w:r>
            <w:r w:rsidR="002D11E8">
              <w:rPr>
                <w:rFonts w:eastAsia="Times New Roman"/>
                <w:b/>
                <w:bCs/>
              </w:rPr>
              <w:t>subjekto</w:t>
            </w:r>
            <w:r w:rsidR="002D11E8" w:rsidRPr="00AC1588">
              <w:rPr>
                <w:rFonts w:eastAsia="Times New Roman"/>
                <w:b/>
                <w:bCs/>
              </w:rPr>
              <w:t xml:space="preserve"> </w:t>
            </w:r>
            <w:r w:rsidRPr="00AC1588">
              <w:rPr>
                <w:rFonts w:eastAsia="Times New Roman"/>
                <w:b/>
                <w:bCs/>
              </w:rPr>
              <w:t xml:space="preserve">ir jo patronuojamosios įmonės, kurios yra įstaigos ar šio įstatymo 1 straipsnio 2 dalies 4 ir 5 punktuose nurodyti subjektai, </w:t>
            </w:r>
            <w:r w:rsidR="002D11E8">
              <w:rPr>
                <w:rFonts w:eastAsia="Times New Roman"/>
                <w:b/>
                <w:bCs/>
              </w:rPr>
              <w:lastRenderedPageBreak/>
              <w:t xml:space="preserve">kurie nėra pertvarkytini subjektai, </w:t>
            </w:r>
            <w:r w:rsidRPr="00AC1588">
              <w:rPr>
                <w:rFonts w:eastAsia="Times New Roman"/>
                <w:b/>
                <w:bCs/>
              </w:rPr>
              <w:t>rekapitalizavimui iki lygio, kuris atitiktų licencinės veiklos reikalavimus, laikotarpiui iki vienų metų (toliau – rekapitalizavimas).</w:t>
            </w:r>
          </w:p>
          <w:p w:rsidR="00204E52" w:rsidRPr="00AC1588" w:rsidRDefault="00AC1588" w:rsidP="009A75B6">
            <w:pPr>
              <w:spacing w:after="0"/>
              <w:jc w:val="both"/>
              <w:rPr>
                <w:rFonts w:eastAsia="Times New Roman"/>
                <w:b/>
                <w:bCs/>
              </w:rPr>
            </w:pPr>
            <w:r w:rsidRPr="00AC1588">
              <w:rPr>
                <w:rFonts w:eastAsia="Times New Roman"/>
                <w:b/>
                <w:color w:val="000000" w:themeColor="text1"/>
              </w:rPr>
              <w:t>4</w:t>
            </w:r>
            <w:r w:rsidRPr="00AC1588">
              <w:rPr>
                <w:rFonts w:eastAsia="Times New Roman"/>
                <w:b/>
                <w:bCs/>
              </w:rPr>
              <w:t>. Jei pertvarkymo plane nustatoma, kad subjektui turi būti iškeliama bankroto byla, pertvarkymo institucija įvertina, ar pagrįsta apriboti subjektui minimalaus nuosavų lėšų ir tinkamų įsipareigojimų dydžio reikalavimą, kad jo dydis neviršytų nuostolių padengimo sumos. Pertvarkymo institucija, prieš nustatydama minimalaus nuosavų lėšų ir tinkamų įsipareigojimų dydžio reikalavimo apribojimą, įvertina galimą poveikį finansiniam stabilumui ir neigiamo poveikio plitimo finansų sistemoje riziką.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3. Pertvarkytinų subjektų atveju 2 dalies pirmoje pastraipoje nurodyta suma yra tokia:</w:t>
            </w:r>
          </w:p>
          <w:p w:rsidR="00204E52" w:rsidRDefault="00204E52" w:rsidP="009A75B6">
            <w:pPr>
              <w:autoSpaceDE w:val="0"/>
              <w:spacing w:after="0"/>
              <w:jc w:val="both"/>
              <w:rPr>
                <w:lang w:val="lt-LT"/>
              </w:rPr>
            </w:pPr>
            <w:r>
              <w:rPr>
                <w:lang w:val="lt-LT"/>
              </w:rPr>
              <w:t>a)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pertvarkytino subjekto nuostolių, kurie turi būti padengti vykdant pertvarkymą, sumą, atitinkančią reikalavimus, nurodytus Reglamento (ES) Nr. 575/2013 92 straipsnio 1 dalies c punkte ir Direktyvos 2013/36/ES 104a straipsnyje, konsoliduotu pertvarkytinos grupės lygmeniu, ir</w:t>
            </w:r>
          </w:p>
          <w:p w:rsidR="00204E52" w:rsidRDefault="00204E52" w:rsidP="009A75B6">
            <w:pPr>
              <w:autoSpaceDE w:val="0"/>
              <w:spacing w:after="0"/>
              <w:jc w:val="both"/>
              <w:rPr>
                <w:lang w:val="lt-LT"/>
              </w:rPr>
            </w:pPr>
            <w:r>
              <w:rPr>
                <w:lang w:val="lt-LT"/>
              </w:rPr>
              <w:t>ii) rekapitalizavimo sumą, kuri suteikia galimybę pertvarkytinai grupei vykdant pertvarkymą atstatyti atitiktį jai taikomam bendro kapitalo pakankamumo koeficiento reikalavimui, nurodytam Reglamento (ES) Nr. 575/2013 92 straipsnio 1 dalies c punkte, ir jai taikomam reikalavimui, nurodytam Direktyvos 2013/36/ES 104a straipsnyje, konsoliduotu pertvarkytinos grupės lygmeniu po pasirinktos pertvarkymo strategijos įgyvendinimo, ir</w:t>
            </w:r>
          </w:p>
          <w:p w:rsidR="00204E52" w:rsidRDefault="00204E52" w:rsidP="009A75B6">
            <w:pPr>
              <w:autoSpaceDE w:val="0"/>
              <w:spacing w:after="0"/>
              <w:jc w:val="both"/>
              <w:rPr>
                <w:lang w:val="lt-LT"/>
              </w:rPr>
            </w:pPr>
            <w:r>
              <w:rPr>
                <w:lang w:val="lt-LT"/>
              </w:rPr>
              <w:t>b)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nuostolių, kurie turi būti padengti vykdant pertvarkymą, sumą, atitinkančią pertvarkytinam subjektui taikomą sverto koeficiento reikalavimą, nurodytą Reglamento (ES) Nr. 575/2013 92 straipsnio 1 dalies d punkte, konsoliduotu pertvarkytinos grupės lygmeniu, ir</w:t>
            </w:r>
          </w:p>
          <w:p w:rsidR="00204E52" w:rsidRDefault="00204E52" w:rsidP="009A75B6">
            <w:pPr>
              <w:autoSpaceDE w:val="0"/>
              <w:spacing w:after="0"/>
              <w:jc w:val="both"/>
              <w:rPr>
                <w:lang w:val="lt-LT"/>
              </w:rPr>
            </w:pPr>
            <w:r>
              <w:rPr>
                <w:lang w:val="lt-LT"/>
              </w:rPr>
              <w:t>ii) rekapitalizavimo sumą, kuri suteikia galimybę pertvarkytinai grupei vykdant pertvarkymą atstatyti atitiktį sverto koeficiento reikalavimui, nurodytam Reglamento (ES) Nr. 575/2013 92 straipsnio 1 dalies d punkte, konsoliduotu pertvarkytinos grupės lygmeniu po pasirinktos pertvarkymo strategijos įgyvendinimo.</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45 straipsnio 2 dalies a punkto tikslais 45 straipsnio 1 dalyje nurodytas reikalavimas išreiškiamas procentiniu dydžiu kaip suma, apskaičiuota pagal šios dalies pirmos pastraipos a punktą, padalyta iš bendros rizikos pozicijos sumos.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45 straipsnio 2 dalies b punkto tikslais 45 straipsnio 1 dalyje nurodytas reikalavimas išreiškiamas procentiniu dydžiu kaip suma, apskaičiuota pagal šios dalies pirmos pastraipos b punktą, padalyta iš bendro pozicijų mato.</w:t>
            </w:r>
          </w:p>
          <w:p w:rsidR="00204E52" w:rsidRDefault="00204E52" w:rsidP="009A75B6">
            <w:pPr>
              <w:autoSpaceDE w:val="0"/>
              <w:spacing w:after="0"/>
              <w:jc w:val="both"/>
              <w:rPr>
                <w:lang w:val="lt-LT"/>
              </w:rPr>
            </w:pPr>
          </w:p>
          <w:p w:rsidR="00204E52" w:rsidRDefault="00204E52" w:rsidP="009A75B6">
            <w:pPr>
              <w:spacing w:after="0"/>
              <w:jc w:val="both"/>
              <w:rPr>
                <w:lang w:val="lt-LT"/>
              </w:rPr>
            </w:pPr>
            <w:r>
              <w:rPr>
                <w:lang w:val="lt-LT"/>
              </w:rPr>
              <w:t>Nustatydama individualų reikalavimą, numatytą šios dalies pirmos pastraipos b punkte, pertvarkymo institucija atsižvelgia į 37 straipsnio 10 dalyje, 44 straipsnio 5 ir 8 dalyse nurodytus reikalavimus.</w:t>
            </w:r>
          </w:p>
          <w:p w:rsidR="00204E52" w:rsidRDefault="00204E52" w:rsidP="009A75B6">
            <w:pPr>
              <w:spacing w:after="0"/>
              <w:jc w:val="both"/>
              <w:rPr>
                <w:lang w:val="lt-LT"/>
              </w:rPr>
            </w:pPr>
          </w:p>
          <w:p w:rsidR="00204E52" w:rsidRDefault="00204E52" w:rsidP="009A75B6">
            <w:pPr>
              <w:autoSpaceDE w:val="0"/>
              <w:spacing w:after="0"/>
              <w:jc w:val="both"/>
              <w:rPr>
                <w:lang w:val="lt-LT"/>
              </w:rPr>
            </w:pPr>
            <w:r>
              <w:rPr>
                <w:lang w:val="lt-LT"/>
              </w:rPr>
              <w:t>Nustatydama pirmesnėse pastraipose nurodytas rekapitalizavimo sumas, pertvarkymo institucija:</w:t>
            </w:r>
          </w:p>
          <w:p w:rsidR="00204E52" w:rsidRDefault="00204E52" w:rsidP="009A75B6">
            <w:pPr>
              <w:autoSpaceDE w:val="0"/>
              <w:spacing w:after="0"/>
              <w:jc w:val="both"/>
              <w:rPr>
                <w:lang w:val="lt-LT"/>
              </w:rPr>
            </w:pPr>
            <w:r>
              <w:rPr>
                <w:lang w:val="lt-LT"/>
              </w:rPr>
              <w:t>a) naudoja naujausias praneštas atitinkamos bendros rizikos pozicijų sumos arba bendro pozicijų mato vertes, patikslintas atsižvelgiant į bet kokius pokyčius, atsirandančius dėl pertvarkymo plane nustatytų pertvarkymo veiksmų, ir</w:t>
            </w:r>
          </w:p>
          <w:p w:rsidR="00204E52" w:rsidRDefault="00204E52" w:rsidP="009A75B6">
            <w:pPr>
              <w:autoSpaceDE w:val="0"/>
              <w:spacing w:after="0"/>
              <w:jc w:val="both"/>
              <w:rPr>
                <w:lang w:val="lt-LT"/>
              </w:rPr>
            </w:pPr>
            <w:r>
              <w:rPr>
                <w:lang w:val="lt-LT"/>
              </w:rPr>
              <w:t>b) pasikonsultavusi su kompetentinga institucija, patikslina Direktyvos 2013/36/ES 104a straipsnyje nurodytą dabartinį reikalavimą atitinkančią sumą, ją sumažindama ar padidindama, kad nustatytų reikalavimą, kuris turi būti taikomas pertvarkytinam subjektui po pasirinktos pertvarkymo strategijos įgyvendinimo.</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Pertvarkymo institucija turi turėti galimybę padidinti pirmos pastraipos a punkto ii papunktyje nustatytą reikalavimą tinkama suma, kuri būtina siekiant užtikrinti, kad po pertvarkymo subjektas atitinkamą laikotarpį, kuris neviršija vienų metų, galėtų išlaikyti pakankamą rinkos pasitikėjimą.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Kai taikoma šios dalies šešta pastraipa, toje pastraipoje nurodyta suma lygi jungtinio rezervo reikalavimui, kuris turi būti taikomas po pertvarkymo priemonių įgyvendinimo, atėmus Direktyvos 2013/36/ES 128 straipsnio 6 dalies a punkte nurodytą sumą.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 xml:space="preserve">Šios dalies šeštoje pastraipoje nurodyta suma patikslinama ją sumažinant, jei, pasikonsultavusi su kompetentinga institucija, pertvarkymo institucija </w:t>
            </w:r>
            <w:r>
              <w:rPr>
                <w:lang w:val="lt-LT"/>
              </w:rPr>
              <w:lastRenderedPageBreak/>
              <w:t>nustato, kad būtų realu ir tikėtina, jog mažesnės sumos pakanka norint išlaikyti rinkos pasitikėjimą ir užtikrinti, kad įstaiga arba 1 straipsnio 1 dalies b, c ir d punktuose nurodytas subjektas galėtų nuolat vykdyti ypatingos svarbos ekonomines funkcijas ir gauti finansavimą nesinaudojant nepaprastąja viešąja finansine parama, išskyrus įnašus iš pertvarkymo finansavimo struktūrų, pagal 44 straipsnio 5 ir 8 dalis ir 101 straipsnio 2 dalį, po pertvarkymo strategijos įgyvendinimo. Ta suma patikslinama ją padidinant, jei, pasikonsultavusi su kompetentinga institucija, pertvarkymo institucija nustato, kad būtina didesnė suma siekiant atitinkamą laikotarpį, kuris neviršija vienų metų, išlaikyti pakankamą rinkos pasitikėjimą ir užtikrinti, kad įstaiga arba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dalį ir 101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0028A1" w:rsidP="009A75B6">
            <w:pPr>
              <w:autoSpaceDE w:val="0"/>
              <w:spacing w:after="0"/>
              <w:jc w:val="both"/>
              <w:rPr>
                <w:b/>
                <w:bCs/>
                <w:lang w:val="lt-LT" w:eastAsia="lt-LT"/>
              </w:rPr>
            </w:pPr>
            <w:r w:rsidRPr="00AC1588">
              <w:rPr>
                <w:b/>
                <w:bCs/>
                <w:lang w:val="lt-LT" w:eastAsia="lt-LT"/>
              </w:rPr>
              <w:lastRenderedPageBreak/>
              <w:t>FTĮ projektas:</w:t>
            </w:r>
          </w:p>
          <w:p w:rsidR="00927957" w:rsidRPr="00AC1588" w:rsidRDefault="00927957" w:rsidP="009A75B6">
            <w:pPr>
              <w:autoSpaceDE w:val="0"/>
              <w:spacing w:after="0"/>
              <w:jc w:val="both"/>
              <w:rPr>
                <w:b/>
                <w:bCs/>
                <w:lang w:val="lt-LT" w:eastAsia="lt-LT"/>
              </w:rPr>
            </w:pPr>
            <w:r w:rsidRPr="00AC1588">
              <w:rPr>
                <w:b/>
                <w:bCs/>
                <w:lang w:val="lt-LT" w:eastAsia="lt-LT"/>
              </w:rPr>
              <w:t>16 straipsnis. Įstatymo papildymas 25</w:t>
            </w:r>
            <w:r w:rsidRPr="00AC1588">
              <w:rPr>
                <w:b/>
                <w:bCs/>
                <w:vertAlign w:val="superscript"/>
                <w:lang w:val="lt-LT" w:eastAsia="lt-LT"/>
              </w:rPr>
              <w:t xml:space="preserve">2 </w:t>
            </w:r>
            <w:r w:rsidRPr="00AC1588">
              <w:rPr>
                <w:b/>
                <w:bCs/>
                <w:lang w:val="lt-LT" w:eastAsia="lt-LT"/>
              </w:rPr>
              <w:t xml:space="preserve">straipsniu </w:t>
            </w:r>
          </w:p>
          <w:p w:rsidR="00927957" w:rsidRPr="00AC1588" w:rsidRDefault="00927957" w:rsidP="009A75B6">
            <w:pPr>
              <w:autoSpaceDE w:val="0"/>
              <w:spacing w:after="0"/>
              <w:jc w:val="both"/>
              <w:rPr>
                <w:bCs/>
                <w:lang w:val="lt-LT" w:eastAsia="lt-LT"/>
              </w:rPr>
            </w:pPr>
            <w:r w:rsidRPr="00AC1588">
              <w:rPr>
                <w:bCs/>
                <w:lang w:val="lt-LT" w:eastAsia="lt-LT"/>
              </w:rPr>
              <w:t>Papildyti Įstatymą 25</w:t>
            </w:r>
            <w:r w:rsidRPr="00AC1588">
              <w:rPr>
                <w:bCs/>
                <w:vertAlign w:val="superscript"/>
                <w:lang w:val="lt-LT" w:eastAsia="lt-LT"/>
              </w:rPr>
              <w:t xml:space="preserve">2 </w:t>
            </w:r>
            <w:r w:rsidRPr="00AC1588">
              <w:rPr>
                <w:bCs/>
                <w:lang w:val="lt-LT" w:eastAsia="lt-LT"/>
              </w:rPr>
              <w:t>straipsniu:</w:t>
            </w:r>
          </w:p>
          <w:p w:rsidR="00AC1588" w:rsidRPr="00AC1588" w:rsidRDefault="00AC1588" w:rsidP="009A75B6">
            <w:pPr>
              <w:spacing w:after="0"/>
              <w:jc w:val="both"/>
              <w:rPr>
                <w:rFonts w:eastAsia="Times New Roman"/>
                <w:b/>
                <w:bCs/>
              </w:rPr>
            </w:pPr>
            <w:r w:rsidRPr="00AC1588">
              <w:rPr>
                <w:rFonts w:eastAsia="Times New Roman"/>
                <w:bCs/>
              </w:rPr>
              <w:t>„</w:t>
            </w:r>
            <w:r w:rsidRPr="00AC1588">
              <w:rPr>
                <w:rFonts w:eastAsia="Times New Roman"/>
                <w:b/>
                <w:bCs/>
              </w:rPr>
              <w:t>25</w:t>
            </w:r>
            <w:r w:rsidRPr="00AC1588">
              <w:rPr>
                <w:rFonts w:eastAsia="Times New Roman"/>
                <w:b/>
                <w:bCs/>
                <w:vertAlign w:val="superscript"/>
              </w:rPr>
              <w:t>2</w:t>
            </w:r>
            <w:r w:rsidRPr="00AC1588">
              <w:rPr>
                <w:rFonts w:eastAsia="Times New Roman"/>
                <w:b/>
                <w:bCs/>
              </w:rPr>
              <w:t xml:space="preserve"> straipsnis. Pertvarkytinų subjektų minimalaus nuosavų lėšų ir tinkamų įsipareigojimų dydžio </w:t>
            </w:r>
            <w:r w:rsidR="0071339C">
              <w:rPr>
                <w:rFonts w:eastAsia="Times New Roman"/>
                <w:b/>
                <w:bCs/>
              </w:rPr>
              <w:t>reikalavimo reikalav</w:t>
            </w:r>
            <w:r w:rsidRPr="00AC1588">
              <w:rPr>
                <w:rFonts w:eastAsia="Times New Roman"/>
                <w:b/>
                <w:bCs/>
              </w:rPr>
              <w:t>apskaičiavimas</w:t>
            </w:r>
          </w:p>
          <w:p w:rsidR="00AC1588" w:rsidRPr="00AC1588" w:rsidRDefault="00AC1588" w:rsidP="009A75B6">
            <w:pPr>
              <w:spacing w:after="0"/>
              <w:jc w:val="both"/>
              <w:rPr>
                <w:rFonts w:eastAsia="Times New Roman"/>
                <w:b/>
                <w:bCs/>
              </w:rPr>
            </w:pPr>
            <w:r w:rsidRPr="00AC1588">
              <w:rPr>
                <w:rFonts w:eastAsia="Times New Roman"/>
                <w:b/>
                <w:bCs/>
              </w:rPr>
              <w:t xml:space="preserve">1. </w:t>
            </w:r>
            <w:r w:rsidR="002D11E8" w:rsidRPr="002D11E8">
              <w:rPr>
                <w:rFonts w:eastAsia="Times New Roman"/>
                <w:b/>
                <w:bCs/>
                <w:lang w:val="lt-LT"/>
              </w:rPr>
              <w:t xml:space="preserve">Pertvarkytiniems subjektams taikomo minimalaus nuosavų lėšų ir tinkamų įsipareigojimų dydžio </w:t>
            </w:r>
            <w:r w:rsidR="0071339C">
              <w:rPr>
                <w:rFonts w:eastAsia="Times New Roman"/>
                <w:b/>
                <w:bCs/>
                <w:lang w:val="lt-LT"/>
              </w:rPr>
              <w:t>reikalavimo</w:t>
            </w:r>
            <w:r w:rsidR="002D11E8" w:rsidRPr="002D11E8">
              <w:rPr>
                <w:rFonts w:eastAsia="Times New Roman"/>
                <w:b/>
                <w:bCs/>
                <w:lang w:val="lt-LT"/>
              </w:rPr>
              <w:t xml:space="preserve"> suma, nustatyta</w:t>
            </w:r>
            <w:r w:rsidR="002D11E8" w:rsidRPr="002D11E8">
              <w:rPr>
                <w:rFonts w:eastAsia="Times New Roman"/>
                <w:b/>
                <w:bCs/>
              </w:rPr>
              <w:t xml:space="preserve"> </w:t>
            </w:r>
            <w:r w:rsidR="002D11E8">
              <w:rPr>
                <w:rFonts w:eastAsia="Times New Roman"/>
                <w:b/>
                <w:bCs/>
              </w:rPr>
              <w:t>š</w:t>
            </w:r>
            <w:r w:rsidRPr="00AC1588">
              <w:rPr>
                <w:rFonts w:eastAsia="Times New Roman"/>
                <w:b/>
                <w:bCs/>
              </w:rPr>
              <w:t>io įstatymo 25 straipsnio 3 dalyje</w:t>
            </w:r>
            <w:r w:rsidR="002D11E8">
              <w:rPr>
                <w:rFonts w:eastAsia="Times New Roman"/>
                <w:b/>
                <w:bCs/>
              </w:rPr>
              <w:t>,</w:t>
            </w:r>
            <w:r w:rsidRPr="00AC1588">
              <w:rPr>
                <w:rFonts w:eastAsia="Times New Roman"/>
                <w:b/>
                <w:bCs/>
              </w:rPr>
              <w:t xml:space="preserve"> gaunama: </w:t>
            </w:r>
          </w:p>
          <w:p w:rsidR="00AC1588" w:rsidRPr="00AC1588" w:rsidRDefault="00AC1588" w:rsidP="009A75B6">
            <w:pPr>
              <w:spacing w:after="0"/>
              <w:jc w:val="both"/>
              <w:rPr>
                <w:rFonts w:eastAsia="Times New Roman"/>
                <w:b/>
                <w:bCs/>
              </w:rPr>
            </w:pPr>
            <w:r w:rsidRPr="00AC1588">
              <w:rPr>
                <w:rFonts w:eastAsia="Times New Roman"/>
                <w:b/>
                <w:bCs/>
              </w:rPr>
              <w:t xml:space="preserve">1) kai minimalus nuosavų lėšų ir tinkamų įsipareigojimų </w:t>
            </w:r>
            <w:r w:rsidR="0071339C">
              <w:rPr>
                <w:rFonts w:eastAsia="Times New Roman"/>
                <w:b/>
                <w:bCs/>
              </w:rPr>
              <w:t>dydžio reikalavimas</w:t>
            </w:r>
            <w:r w:rsidRPr="00AC1588">
              <w:rPr>
                <w:rFonts w:eastAsia="Times New Roman"/>
                <w:b/>
                <w:bCs/>
              </w:rPr>
              <w:t xml:space="preserve"> skaičiuojamas taikant šio įstatymo 25 straipsnio 1 dalies 1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a) pertvarkytino subjekto nuostolių sumą, kuri turi būti padengta subjekto pertvarkymo metu ir kuri atitinka Reglamento (ES) Nr. 575/2013 92 straipsnio 1 dalies c punkte nurodytą reikalavimą ir papildomo kapitalo reikalavimą, konsoliduotu pertvarkytinos grupės lygmeniu;</w:t>
            </w:r>
          </w:p>
          <w:p w:rsidR="00AC1588" w:rsidRPr="00AC1588" w:rsidRDefault="00AC1588" w:rsidP="009A75B6">
            <w:pPr>
              <w:spacing w:after="0"/>
              <w:jc w:val="both"/>
              <w:rPr>
                <w:rFonts w:eastAsia="Times New Roman"/>
                <w:b/>
                <w:bCs/>
              </w:rPr>
            </w:pPr>
            <w:r w:rsidRPr="00AC1588">
              <w:rPr>
                <w:rFonts w:eastAsia="Times New Roman"/>
                <w:b/>
                <w:bCs/>
              </w:rPr>
              <w:t>b) rekapitalizavimo sumą, kuri suteikia galimybę pertvarkytinai grupei atkurti bendro kapitalo pakankamumo koeficiento reikalavimo, nurodyto Reglamento (ES) Nr. 575/2013 92 straipsnio 1 dalies c punkte, ir papildomo kapitalo reikalavimo tenkinimą konsoliduotu pertvarkytinos grupės lygmeniu įgyvendinus pasirinktą pertvarkymo strategiją;</w:t>
            </w:r>
          </w:p>
          <w:p w:rsidR="00AC1588" w:rsidRPr="00AC1588" w:rsidRDefault="00AC1588" w:rsidP="009A75B6">
            <w:pPr>
              <w:spacing w:after="0"/>
              <w:jc w:val="both"/>
              <w:rPr>
                <w:rFonts w:eastAsia="Times New Roman"/>
                <w:b/>
                <w:bCs/>
              </w:rPr>
            </w:pPr>
            <w:r w:rsidRPr="00AC1588">
              <w:rPr>
                <w:rFonts w:eastAsia="Times New Roman"/>
                <w:b/>
                <w:bCs/>
              </w:rPr>
              <w:t xml:space="preserve">2) kai minimalus nuosavų lėšų ir tinkamų įsipareigojimų </w:t>
            </w:r>
            <w:r w:rsidR="0071339C">
              <w:rPr>
                <w:rFonts w:eastAsia="Times New Roman"/>
                <w:b/>
                <w:bCs/>
              </w:rPr>
              <w:t>dydžio reikalavimas</w:t>
            </w:r>
            <w:r w:rsidRPr="00AC1588">
              <w:rPr>
                <w:rFonts w:eastAsia="Times New Roman"/>
                <w:b/>
                <w:bCs/>
              </w:rPr>
              <w:t xml:space="preserve"> skaičiuojamas taikant šio įstatymo 25 straipsnio 1 dalies 2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 xml:space="preserve">a) nuostolių, kurie pertvarkymo metu turi būti padengti, sumą, atitinkančią pertvarkytinam subjektui taikomą sverto koeficiento reikalavimą, nurodytą Reglamento (ES) Nr. 575/2013 92 straipsnio 1 dalies d punkte, konsoliduotu </w:t>
            </w:r>
            <w:r w:rsidRPr="00AC1588">
              <w:rPr>
                <w:rFonts w:eastAsia="Times New Roman"/>
                <w:b/>
                <w:bCs/>
              </w:rPr>
              <w:lastRenderedPageBreak/>
              <w:t>pertvarkytinos grupės lygmeniu;</w:t>
            </w:r>
          </w:p>
          <w:p w:rsidR="00AC1588" w:rsidRPr="00AC1588" w:rsidRDefault="00AC1588" w:rsidP="009A75B6">
            <w:pPr>
              <w:spacing w:after="0"/>
              <w:jc w:val="both"/>
              <w:rPr>
                <w:rFonts w:eastAsia="Times New Roman"/>
                <w:b/>
                <w:bCs/>
              </w:rPr>
            </w:pPr>
            <w:r w:rsidRPr="00AC1588">
              <w:rPr>
                <w:rFonts w:eastAsia="Times New Roman"/>
                <w:b/>
                <w:bCs/>
              </w:rPr>
              <w:t>b) rekapitalizavimo sumą, kuri suteikia galimybę pertvarkytinai grupei atkurti sverto koeficiento reikalavimo, nurodyto Reglamento (ES) Nr. 575/2013 92 straipsnio 1 dalies d punkte, tenkinimą konsoliduotu pertvarkytinos grupės lygmeniu įgyvendinus pasirinktą pertvarkymo strategiją.</w:t>
            </w:r>
          </w:p>
          <w:p w:rsidR="00AC1588" w:rsidRPr="00AC1588" w:rsidRDefault="00AC1588" w:rsidP="009A75B6">
            <w:pPr>
              <w:spacing w:after="0"/>
              <w:jc w:val="both"/>
              <w:rPr>
                <w:rFonts w:eastAsia="Times New Roman"/>
                <w:b/>
                <w:bCs/>
              </w:rPr>
            </w:pPr>
            <w:r w:rsidRPr="00AC1588">
              <w:rPr>
                <w:rFonts w:eastAsia="Times New Roman"/>
                <w:b/>
                <w:bCs/>
              </w:rPr>
              <w:t>2. Minimalaus nuosavų lėšų ir tinkamų įsipareigojimų dydžio reikalavimas šio įstatymo 25 straipsnio 1 dalies 1 punkte nurodytu atveju išreiškiamas procentiniu dydžiu, gautu sumą, apskaičiuotą pagal šio straipsnio 1 dalies 1 punktą, padalijus iš bendros rizikos pozicijos sumos.</w:t>
            </w:r>
          </w:p>
          <w:p w:rsidR="00AC1588" w:rsidRPr="00AC1588" w:rsidRDefault="00AC1588" w:rsidP="009A75B6">
            <w:pPr>
              <w:spacing w:after="0"/>
              <w:jc w:val="both"/>
              <w:rPr>
                <w:rFonts w:eastAsia="Times New Roman"/>
                <w:b/>
                <w:bCs/>
              </w:rPr>
            </w:pPr>
            <w:r w:rsidRPr="00AC1588">
              <w:rPr>
                <w:rFonts w:eastAsia="Times New Roman"/>
                <w:b/>
                <w:bCs/>
              </w:rPr>
              <w:t>3. Minimalaus nuosavų lėšų ir tinkamų įsipareigojimų dydžio reikalavimas šio įstatymo 25 straipsnio 1 dalies 2 punkte nurodytu atveju išreiškiamas procentiniu dydžiu, gautu sumą, apskaičiuotą pagal šio straipsnio 1 dalies 2 punktą, padalijus iš bendro pozicijų mato,</w:t>
            </w:r>
            <w:r w:rsidRPr="00AC1588">
              <w:rPr>
                <w:rFonts w:eastAsia="Times New Roman"/>
                <w:b/>
                <w:bCs/>
                <w:lang w:eastAsia="lt-LT"/>
              </w:rPr>
              <w:t xml:space="preserve"> nurodyto Reglamento (ES) Nr. 575/2013 429 ir 429a straipsniuose</w:t>
            </w:r>
            <w:r w:rsidRPr="00AC1588">
              <w:rPr>
                <w:rFonts w:eastAsia="Times New Roman"/>
                <w:b/>
                <w:bCs/>
              </w:rPr>
              <w:t>.</w:t>
            </w:r>
          </w:p>
          <w:p w:rsidR="00AC1588" w:rsidRPr="00AC1588" w:rsidRDefault="00AC1588" w:rsidP="009A75B6">
            <w:pPr>
              <w:spacing w:after="0"/>
              <w:jc w:val="both"/>
              <w:rPr>
                <w:rFonts w:eastAsia="Times New Roman"/>
                <w:b/>
                <w:bCs/>
              </w:rPr>
            </w:pPr>
            <w:r w:rsidRPr="00AC1588">
              <w:rPr>
                <w:rFonts w:eastAsia="Times New Roman"/>
                <w:b/>
                <w:bCs/>
              </w:rPr>
              <w:t>4. Pertvarkymo institucija, nustatydama individualų reikalavimą pagal šio straipsnio 1 dalies 2 punktą, atsižvelgia į šio įstatymo 78 straipsnio 3 ir 6 dalyse nurodytus reikalavimus.</w:t>
            </w:r>
          </w:p>
          <w:p w:rsidR="00AC1588" w:rsidRPr="00AC1588" w:rsidRDefault="00AC1588" w:rsidP="009A75B6">
            <w:pPr>
              <w:spacing w:after="0"/>
              <w:jc w:val="both"/>
              <w:rPr>
                <w:rFonts w:eastAsia="Times New Roman"/>
                <w:b/>
                <w:bCs/>
              </w:rPr>
            </w:pPr>
            <w:r w:rsidRPr="00AC1588">
              <w:rPr>
                <w:rFonts w:eastAsia="Times New Roman"/>
                <w:b/>
                <w:bCs/>
              </w:rPr>
              <w:t>5. Pertvarkymo institucija, nustatydama rekapitalizavimo sumas:</w:t>
            </w:r>
          </w:p>
          <w:p w:rsidR="00AC1588" w:rsidRPr="00AC1588" w:rsidRDefault="00AC1588" w:rsidP="009A75B6">
            <w:pPr>
              <w:spacing w:after="0"/>
              <w:jc w:val="both"/>
              <w:rPr>
                <w:rFonts w:eastAsia="Times New Roman"/>
                <w:b/>
                <w:bCs/>
              </w:rPr>
            </w:pPr>
            <w:r w:rsidRPr="00AC1588">
              <w:rPr>
                <w:rFonts w:eastAsia="Times New Roman"/>
                <w:b/>
                <w:bCs/>
              </w:rPr>
              <w:t>1) naudoja naujausias praneštas atitinkamos bendros rizikos pozicijų sumos arba bendro pozicijų mato,</w:t>
            </w:r>
            <w:r w:rsidRPr="00AC1588">
              <w:rPr>
                <w:rFonts w:eastAsia="Times New Roman"/>
                <w:b/>
                <w:bCs/>
                <w:lang w:eastAsia="lt-LT"/>
              </w:rPr>
              <w:t xml:space="preserve"> nurodyto Reglamento (ES) Nr. 575/2013 429 ir 429a straipsniuose,</w:t>
            </w:r>
            <w:r w:rsidRPr="00AC1588">
              <w:rPr>
                <w:rFonts w:eastAsia="Times New Roman"/>
                <w:b/>
                <w:bCs/>
              </w:rPr>
              <w:t xml:space="preserve"> vertes, patikslintas atsižvelgiant į bet kokius pokyčius, atsirandančius dėl pertvarkymo plane nustatytų pertvarkymo veiksmų;</w:t>
            </w:r>
          </w:p>
          <w:p w:rsidR="00AC1588" w:rsidRPr="00AC1588" w:rsidRDefault="00AC1588" w:rsidP="009A75B6">
            <w:pPr>
              <w:spacing w:after="0"/>
              <w:jc w:val="both"/>
              <w:rPr>
                <w:rFonts w:eastAsia="Times New Roman"/>
                <w:b/>
                <w:bCs/>
              </w:rPr>
            </w:pPr>
            <w:r w:rsidRPr="00AC1588">
              <w:rPr>
                <w:rFonts w:eastAsia="Times New Roman"/>
                <w:b/>
                <w:bCs/>
              </w:rPr>
              <w:t>2) pasikonsultavusi su priežiūros institucija, patikslina papildomo kapitalo  reikalavimą atitinkančią sumą, ją sumažindama ar padidindama, kad nustatytų pertvarkytinam subjektui įgyvendinus pasirinktą pertvarkymo strategiją taikytiną reikalavimą.</w:t>
            </w:r>
          </w:p>
          <w:p w:rsidR="00AC1588" w:rsidRPr="00AC1588" w:rsidRDefault="00AC1588" w:rsidP="009A75B6">
            <w:pPr>
              <w:spacing w:after="0"/>
              <w:jc w:val="both"/>
              <w:rPr>
                <w:rFonts w:eastAsia="Times New Roman"/>
                <w:b/>
                <w:bCs/>
                <w:u w:val="single"/>
              </w:rPr>
            </w:pPr>
            <w:r w:rsidRPr="00AC1588">
              <w:rPr>
                <w:rFonts w:eastAsia="Times New Roman"/>
                <w:b/>
                <w:bCs/>
              </w:rPr>
              <w:t>6. Pertvarkymo institucija turi teisę padidinti šio straipsnio 1 dalies 1 punkto b papunktyje nustatytą reikalavimą tinkama suma, būtina siekiant užtikrinti, kad po pertvarkymo subjektas tam tikrą laikotarpį, kuris neviršija vienų metų, galėtų išlaikyti pakankamą rinkos pasitikėjimą. Ši suma lygi jungtinio rezervo reikalavimo, kuris turi būti taikomas įgyvendinus pertvarkymo priemones, sumai atėmus šio įstatymo 2 straipsnio 10</w:t>
            </w:r>
            <w:r w:rsidRPr="00AC1588">
              <w:rPr>
                <w:rFonts w:eastAsia="Times New Roman"/>
                <w:b/>
                <w:bCs/>
                <w:vertAlign w:val="superscript"/>
              </w:rPr>
              <w:t>1</w:t>
            </w:r>
            <w:r w:rsidRPr="00AC1588">
              <w:rPr>
                <w:rFonts w:eastAsia="Times New Roman"/>
                <w:b/>
                <w:bCs/>
              </w:rPr>
              <w:t xml:space="preserve"> dalies 1 punkte nurodytą sumą. </w:t>
            </w:r>
          </w:p>
          <w:p w:rsidR="00204E52" w:rsidRPr="00AC1588" w:rsidRDefault="00AC1588" w:rsidP="001541FD">
            <w:pPr>
              <w:spacing w:after="0"/>
              <w:jc w:val="both"/>
              <w:rPr>
                <w:rFonts w:eastAsia="Times New Roman"/>
                <w:b/>
                <w:bCs/>
              </w:rPr>
            </w:pPr>
            <w:r w:rsidRPr="00AC1588">
              <w:rPr>
                <w:rFonts w:eastAsia="Times New Roman"/>
                <w:b/>
                <w:bCs/>
              </w:rPr>
              <w:t xml:space="preserve">7. Pertvarkymo institucija gali šio straipsnio 6 dalyje nurodytą sumą sumažinti, jei, pasikonsultavusi su priežiūros institucija, nustato, kad būtų realu ir tikėtina, jog mažesnės sumos pakanka rinkos pasitikėjimui išlaikyti ir užtikrinti, kad įgyvendinus pertvarkymo strategiją įstaiga arba šio </w:t>
            </w:r>
            <w:r w:rsidRPr="00AC1588">
              <w:rPr>
                <w:rFonts w:eastAsia="Times New Roman"/>
                <w:b/>
                <w:bCs/>
              </w:rPr>
              <w:lastRenderedPageBreak/>
              <w:t xml:space="preserve">įstatymo 1 straipsnio 2 dalies 4 ir 5 punktuose nurodyti subjektai galėtų nuolat vykdyti ypač svarbias ekonomines funkcijas ir gauti finansavimą nesinaudodami </w:t>
            </w:r>
            <w:r w:rsidR="001541FD">
              <w:rPr>
                <w:rFonts w:eastAsia="Times New Roman"/>
                <w:b/>
                <w:bCs/>
              </w:rPr>
              <w:t>valstybės pagalba</w:t>
            </w:r>
            <w:r w:rsidRPr="00AC1588">
              <w:rPr>
                <w:rFonts w:eastAsia="Times New Roman"/>
                <w:b/>
                <w:bCs/>
              </w:rPr>
              <w:t>, išskyrus įnašus iš pertvarkymo finansavimo struktūrų pagal šio įstatymo 78 straipsnio 3 ir 6 dalių ir 103 straipsnio 4 dalies nuostatas. Pertvarkymo institucija gali šio straipsnio 6 dalyje nurodytą sumą padidinti, jei, pasikonsultavusi su priežiūros institucija, nustato, kad būtina didesnė suma siekiant  tam tikrą laikotarpį, kuris neviršija vienų metų, išlaikyti pakankamą rinkos pasitikėjimą ir užtikrinti, kad įstaiga arba šio įstatymo 1 straipsnio 2 dalies 4 ir 5 punktuose nurodyti subjektai galėtų nuolat vykdyti ypač svarbias ekonomines funkcijas ir gauti finansavimą nesinaudodami valstybės pagalba, išskyrus įnašus iš pertvarkymo finansavimo struktūrų, pagal šio įstatymo 78 straipsnio 3 ir 6 dalis ir 103 straipsnio 4 dalį.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4. EBI parengia techninių reguliavimo standartų projektus, kuriuose nustatoma metodika, kurią pertvarkymo institucijos turi taikyti vertindamos Direktyvos 2013/36/ES 104a straipsnyje nurodyto reikalavimo ir jungtinio rezervo reikalavimo taikytinumą pertvarkytiniems subjektams konsoliduotu pertvarkytinos grupės lygmeniu, kai pertvarkytinai grupei pagal tą direktyvą tie reikalavimai netaikomi.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EBI tuos techninių reguliavimo standartų projektus pateikia Komisijai ne vėliau kaip 2019 m. gruodžio 28 d.</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Komisijai deleguojami įgaliojimai priimti šios dalies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204E52" w:rsidP="009A75B6">
            <w:pPr>
              <w:spacing w:after="0"/>
              <w:jc w:val="both"/>
              <w:rPr>
                <w:i/>
                <w:lang w:val="lt-LT"/>
              </w:rPr>
            </w:pPr>
            <w:r w:rsidRPr="00AC1588">
              <w:rPr>
                <w:i/>
                <w:lang w:val="lt-LT"/>
              </w:rPr>
              <w:t>Nuostatų perkelti ir įgyvendinti nereikia, nes jos skirta Europos bankininkystės institucijai (EBI) ir Europos Komisijai</w:t>
            </w:r>
          </w:p>
          <w:p w:rsidR="00204E52" w:rsidRPr="00AC1588" w:rsidRDefault="00204E52" w:rsidP="009A75B6">
            <w:pPr>
              <w:autoSpaceDE w:val="0"/>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5. Pertvarkytinų subjektų, kuriems netaikomas Reglamento (ES) Nr. 575/2013 92a straipsnis ir kurie priklauso pertvarkytinai grupei, kurios bendras turtas viršija 100 mlrd. EUR, atveju šio straipsnio 3 dalyje nurodyto reikalavimo lygis turi būti lygus bent:</w:t>
            </w:r>
          </w:p>
          <w:p w:rsidR="00204E52" w:rsidRDefault="00204E52" w:rsidP="009A75B6">
            <w:pPr>
              <w:autoSpaceDE w:val="0"/>
              <w:spacing w:after="0"/>
              <w:jc w:val="both"/>
              <w:rPr>
                <w:lang w:val="lt-LT"/>
              </w:rPr>
            </w:pPr>
            <w:r>
              <w:rPr>
                <w:lang w:val="lt-LT"/>
              </w:rPr>
              <w:t>1) 13,5 %, kai skaičiuojama pagal 45 straipsnio 2 dalies a punktą, ir</w:t>
            </w:r>
          </w:p>
          <w:p w:rsidR="00204E52" w:rsidRDefault="00204E52" w:rsidP="009A75B6">
            <w:pPr>
              <w:autoSpaceDE w:val="0"/>
              <w:spacing w:after="0"/>
              <w:jc w:val="both"/>
              <w:rPr>
                <w:lang w:val="lt-LT"/>
              </w:rPr>
            </w:pPr>
            <w:r>
              <w:rPr>
                <w:lang w:val="lt-LT"/>
              </w:rPr>
              <w:t>2) 5 %, kai skaičiuojama pagal 45 straipsnio 2 dalies b punktą.</w:t>
            </w:r>
          </w:p>
          <w:p w:rsidR="00204E52" w:rsidRDefault="00204E52" w:rsidP="009A75B6">
            <w:pPr>
              <w:autoSpaceDE w:val="0"/>
              <w:spacing w:after="0"/>
              <w:jc w:val="both"/>
              <w:rPr>
                <w:lang w:val="lt-LT"/>
              </w:rPr>
            </w:pPr>
            <w:r>
              <w:rPr>
                <w:lang w:val="lt-LT"/>
              </w:rPr>
              <w:t xml:space="preserve">Nukrypstant nuo 45b straipsnio, šios dalies pirmoje pastraipoje nurodyti pertvarkytini subjektai turi atitikti šios dalies pirmoje pastraipoje nurodyto reikalavimo lygį, kuris lygus 13,5 %, kai skaičiuojama pagal 45 straipsnio 2 dalies a punktą, ir 5 %, kai skaičiuojama pagal 45 straipsnio 2 dalies b punktą, </w:t>
            </w:r>
            <w:r>
              <w:rPr>
                <w:lang w:val="lt-LT"/>
              </w:rPr>
              <w:lastRenderedPageBreak/>
              <w:t>naudodami nuosavas lėšas, subordinuotąsias tinkamas priemones arba įsipareigojimus, kaip nurodyta šios direktyvos 45b straipsnio 3 dalyje.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rFonts w:eastAsia="Times New Roman"/>
                <w:b/>
                <w:bCs/>
                <w:lang w:val="lt-LT" w:eastAsia="lt-LT"/>
              </w:rPr>
            </w:pPr>
            <w:r w:rsidRPr="00AC1588">
              <w:rPr>
                <w:rFonts w:eastAsia="Times New Roman"/>
                <w:b/>
                <w:bCs/>
                <w:lang w:val="lt-LT" w:eastAsia="lt-LT"/>
              </w:rPr>
              <w:lastRenderedPageBreak/>
              <w:t>FTĮ projektas:</w:t>
            </w:r>
          </w:p>
          <w:p w:rsidR="000028A1" w:rsidRPr="00AC1588" w:rsidRDefault="00615968" w:rsidP="009A75B6">
            <w:pPr>
              <w:autoSpaceDE w:val="0"/>
              <w:spacing w:after="0"/>
              <w:jc w:val="both"/>
              <w:rPr>
                <w:rFonts w:eastAsia="Times New Roman"/>
                <w:b/>
                <w:bCs/>
                <w:lang w:val="lt-LT" w:eastAsia="lt-LT"/>
              </w:rPr>
            </w:pPr>
            <w:r w:rsidRPr="00AC1588">
              <w:rPr>
                <w:rFonts w:eastAsia="Times New Roman"/>
                <w:b/>
                <w:bCs/>
                <w:lang w:val="lt-LT" w:eastAsia="lt-LT"/>
              </w:rPr>
              <w:t>16</w:t>
            </w:r>
            <w:r w:rsidR="000028A1" w:rsidRPr="00AC1588">
              <w:rPr>
                <w:rFonts w:eastAsia="Times New Roman"/>
                <w:b/>
                <w:bCs/>
                <w:lang w:val="lt-LT" w:eastAsia="lt-LT"/>
              </w:rPr>
              <w:t xml:space="preserve"> straipsnis. Įstatymo papildymas 25</w:t>
            </w:r>
            <w:r w:rsidR="000028A1" w:rsidRPr="00AC1588">
              <w:rPr>
                <w:rFonts w:eastAsia="Times New Roman"/>
                <w:b/>
                <w:bCs/>
                <w:vertAlign w:val="superscript"/>
                <w:lang w:val="lt-LT" w:eastAsia="lt-LT"/>
              </w:rPr>
              <w:t>2</w:t>
            </w:r>
            <w:r w:rsidR="000028A1" w:rsidRPr="00AC1588">
              <w:rPr>
                <w:rFonts w:eastAsia="Times New Roman"/>
                <w:b/>
                <w:bCs/>
                <w:lang w:val="lt-LT" w:eastAsia="lt-LT"/>
              </w:rPr>
              <w:t xml:space="preserve"> straipsniu </w:t>
            </w:r>
          </w:p>
          <w:p w:rsidR="000028A1" w:rsidRPr="00AC1588" w:rsidRDefault="000028A1" w:rsidP="009A75B6">
            <w:pPr>
              <w:autoSpaceDE w:val="0"/>
              <w:spacing w:after="0"/>
              <w:jc w:val="both"/>
              <w:rPr>
                <w:rFonts w:eastAsia="Times New Roman"/>
                <w:bCs/>
                <w:lang w:val="lt-LT" w:eastAsia="lt-LT"/>
              </w:rPr>
            </w:pPr>
            <w:r w:rsidRPr="00AC1588">
              <w:rPr>
                <w:rFonts w:eastAsia="Times New Roman"/>
                <w:bCs/>
                <w:lang w:val="lt-LT" w:eastAsia="lt-LT"/>
              </w:rPr>
              <w:t>Papildyti Įstatymą 25</w:t>
            </w:r>
            <w:r w:rsidRPr="00AC1588">
              <w:rPr>
                <w:rFonts w:eastAsia="Times New Roman"/>
                <w:bCs/>
                <w:vertAlign w:val="superscript"/>
                <w:lang w:val="lt-LT" w:eastAsia="lt-LT"/>
              </w:rPr>
              <w:t>2</w:t>
            </w:r>
            <w:r w:rsidRPr="00AC1588">
              <w:rPr>
                <w:rFonts w:eastAsia="Times New Roman"/>
                <w:bCs/>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8. Pertvarkytiniems subjektams, kuriems netaikomas Reglamento (ES) Nr. 575/2013 92a straipsnis ir kurie priklauso pertvarkytinai grupei, kurios bendras turtas viršija 100 mlrd. eurų, šiame straipsnyje nurodytas reikalavimo lygis turi būti lygus bent:</w:t>
            </w:r>
          </w:p>
          <w:p w:rsidR="00AC1588" w:rsidRPr="00AC1588" w:rsidRDefault="00AC1588" w:rsidP="009A75B6">
            <w:pPr>
              <w:spacing w:after="0"/>
              <w:jc w:val="both"/>
              <w:rPr>
                <w:rFonts w:eastAsia="Times New Roman"/>
                <w:b/>
                <w:bCs/>
              </w:rPr>
            </w:pPr>
            <w:r w:rsidRPr="00AC1588">
              <w:rPr>
                <w:rFonts w:eastAsia="Times New Roman"/>
                <w:b/>
                <w:bCs/>
              </w:rPr>
              <w:t>1) 13,5 procento, kai skaičiuojama pagal šio įstatymo 25 straipsnio 1 dalies 1 punktą;</w:t>
            </w:r>
          </w:p>
          <w:p w:rsidR="00AC1588" w:rsidRPr="00AC1588" w:rsidRDefault="00AC1588" w:rsidP="009A75B6">
            <w:pPr>
              <w:spacing w:after="0"/>
              <w:jc w:val="both"/>
              <w:rPr>
                <w:rFonts w:eastAsia="Times New Roman"/>
                <w:b/>
                <w:bCs/>
              </w:rPr>
            </w:pPr>
            <w:r w:rsidRPr="00AC1588">
              <w:rPr>
                <w:rFonts w:eastAsia="Times New Roman"/>
                <w:b/>
                <w:bCs/>
              </w:rPr>
              <w:t xml:space="preserve">2) 5 procentams, kai skaičiuojama pagal šio įstatymo 25 straipsnio 1 dalies 2 </w:t>
            </w:r>
            <w:r w:rsidRPr="00AC1588">
              <w:rPr>
                <w:rFonts w:eastAsia="Times New Roman"/>
                <w:b/>
                <w:bCs/>
              </w:rPr>
              <w:lastRenderedPageBreak/>
              <w:t>punktą.</w:t>
            </w:r>
          </w:p>
          <w:p w:rsidR="00204E52" w:rsidRPr="00AC1588" w:rsidRDefault="00AC1588" w:rsidP="009A75B6">
            <w:pPr>
              <w:spacing w:after="0"/>
              <w:jc w:val="both"/>
              <w:rPr>
                <w:rFonts w:eastAsia="Times New Roman"/>
                <w:b/>
                <w:bCs/>
              </w:rPr>
            </w:pPr>
            <w:r w:rsidRPr="00AC1588">
              <w:rPr>
                <w:rFonts w:eastAsia="Times New Roman"/>
                <w:b/>
                <w:bCs/>
              </w:rPr>
              <w:t>9. Šio straipsnio 8 dalyje nurodyti pertvarkytini subjektai privalo tenkinti reikalavimo lygį, kuris yra 13,5 procento, kai skaičiuojama pagal šio įstatymo 25 straipsnio 1 dalies 1 punktą, ir 5 procentams, kai skaičiuojama pagal šio įstatymo 25 straipsnio 1 dalies 2 punktą, naudodami nuosavas lėšas, subordinuotąsias tinkamas priemones arba įsipareigojimus vadovaudamiesi šio įstatymo 25</w:t>
            </w:r>
            <w:r w:rsidRPr="00AC1588">
              <w:rPr>
                <w:rFonts w:eastAsia="Times New Roman"/>
                <w:b/>
                <w:bCs/>
                <w:vertAlign w:val="superscript"/>
              </w:rPr>
              <w:t>1</w:t>
            </w:r>
            <w:r w:rsidRPr="00AC1588">
              <w:rPr>
                <w:rFonts w:eastAsia="Times New Roman"/>
                <w:b/>
                <w:bCs/>
              </w:rPr>
              <w:t xml:space="preserve"> straipsnio 4 dalies nuostatomis.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6. Pertvarkymo institucija, pasikonsultavusi su kompetentinga institucija, gali nuspręsti taikyti šio straipsnio 5 dalyje nustatytus reikalavimus pertvarkytinam subjektui, kuriam netaikomas Reglamento (ES) Nr. 575/2013 92a straipsnis ir kuris priklauso pertvarkytinai grupei, kurios bendras turtas yra mažesnis nei 100 mlrd. EUR, ir kuris, pertvarkymo institucijos vertinimu, įsipareigojimų nevykdymo atveju pagrįstai galėtų kelti sisteminę riziką.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Priimdama šios dalies pirmoje pastraipoje nurodytą sprendimą pertvarkymo institucija atsižvelgia į:</w:t>
            </w:r>
          </w:p>
          <w:p w:rsidR="00204E52" w:rsidRDefault="00204E52" w:rsidP="009A75B6">
            <w:pPr>
              <w:autoSpaceDE w:val="0"/>
              <w:spacing w:after="0"/>
              <w:jc w:val="both"/>
              <w:rPr>
                <w:lang w:val="lt-LT"/>
              </w:rPr>
            </w:pPr>
            <w:r>
              <w:rPr>
                <w:lang w:val="lt-LT"/>
              </w:rPr>
              <w:t>a) indėlių vyravimą ir skolos priemonių nebuvimą finansavimo modelyje;</w:t>
            </w:r>
          </w:p>
          <w:p w:rsidR="00204E52" w:rsidRDefault="00204E52" w:rsidP="009A75B6">
            <w:pPr>
              <w:autoSpaceDE w:val="0"/>
              <w:spacing w:after="0"/>
              <w:jc w:val="both"/>
              <w:rPr>
                <w:lang w:val="lt-LT"/>
              </w:rPr>
            </w:pPr>
            <w:r>
              <w:rPr>
                <w:lang w:val="lt-LT"/>
              </w:rPr>
              <w:t>b)mastą, kuriuo apribota prieiga prie tinkamų įsipareigojimų kapitalo rinkų;</w:t>
            </w:r>
          </w:p>
          <w:p w:rsidR="00204E52" w:rsidRDefault="00204E52" w:rsidP="009A75B6">
            <w:pPr>
              <w:autoSpaceDE w:val="0"/>
              <w:spacing w:after="0"/>
              <w:jc w:val="both"/>
              <w:rPr>
                <w:lang w:val="lt-LT"/>
              </w:rPr>
            </w:pPr>
            <w:r>
              <w:rPr>
                <w:lang w:val="lt-LT"/>
              </w:rPr>
              <w:t>c) mastą, kuriuo pertvarkytinas subjektas pasikliauna bendru 1 lygio nuosavu kapitalu siekiant įvykdyti 45e straipsnyje nurodytą reikalavimą.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Tai, kad nėra sprendimo pagal šios dalies pirmą pastraipą, nedaro poveikio jokiam sprendimui pagal 45b straipsnio 5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bCs/>
                <w:lang w:val="lt-LT" w:eastAsia="lt-LT"/>
              </w:rPr>
            </w:pPr>
            <w:r w:rsidRPr="00AC1588">
              <w:rPr>
                <w:b/>
                <w:bCs/>
                <w:lang w:val="lt-LT" w:eastAsia="lt-LT"/>
              </w:rPr>
              <w:t>FTĮ projektas:</w:t>
            </w:r>
          </w:p>
          <w:p w:rsidR="000028A1" w:rsidRPr="00AC1588" w:rsidRDefault="00615968" w:rsidP="009A75B6">
            <w:pPr>
              <w:autoSpaceDE w:val="0"/>
              <w:spacing w:after="0"/>
              <w:jc w:val="both"/>
              <w:rPr>
                <w:b/>
                <w:bCs/>
                <w:lang w:val="lt-LT" w:eastAsia="lt-LT"/>
              </w:rPr>
            </w:pPr>
            <w:r w:rsidRPr="00AC1588">
              <w:rPr>
                <w:b/>
                <w:bCs/>
                <w:lang w:val="lt-LT" w:eastAsia="lt-LT"/>
              </w:rPr>
              <w:t>16</w:t>
            </w:r>
            <w:r w:rsidR="000028A1" w:rsidRPr="00AC1588">
              <w:rPr>
                <w:b/>
                <w:bCs/>
                <w:lang w:val="lt-LT" w:eastAsia="lt-LT"/>
              </w:rPr>
              <w:t xml:space="preserve"> straipsnis. Įstatymo papildymas 25</w:t>
            </w:r>
            <w:r w:rsidR="000028A1" w:rsidRPr="00AC1588">
              <w:rPr>
                <w:b/>
                <w:bCs/>
                <w:vertAlign w:val="superscript"/>
                <w:lang w:val="lt-LT" w:eastAsia="lt-LT"/>
              </w:rPr>
              <w:t>2</w:t>
            </w:r>
            <w:r w:rsidR="000028A1" w:rsidRPr="00AC1588">
              <w:rPr>
                <w:b/>
                <w:bCs/>
                <w:lang w:val="lt-LT" w:eastAsia="lt-LT"/>
              </w:rPr>
              <w:t xml:space="preserve"> straipsniu </w:t>
            </w:r>
          </w:p>
          <w:p w:rsidR="000028A1" w:rsidRPr="00AC1588" w:rsidRDefault="000028A1" w:rsidP="009A75B6">
            <w:pPr>
              <w:autoSpaceDE w:val="0"/>
              <w:spacing w:after="0"/>
              <w:jc w:val="both"/>
              <w:rPr>
                <w:bCs/>
                <w:lang w:val="lt-LT" w:eastAsia="lt-LT"/>
              </w:rPr>
            </w:pPr>
            <w:r w:rsidRPr="00AC1588">
              <w:rPr>
                <w:bCs/>
                <w:lang w:val="lt-LT" w:eastAsia="lt-LT"/>
              </w:rPr>
              <w:t>Papildyti Įstatymą 25</w:t>
            </w:r>
            <w:r w:rsidRPr="00AC1588">
              <w:rPr>
                <w:bCs/>
                <w:vertAlign w:val="superscript"/>
                <w:lang w:val="lt-LT" w:eastAsia="lt-LT"/>
              </w:rPr>
              <w:t>2</w:t>
            </w:r>
            <w:r w:rsidRPr="00AC1588">
              <w:rPr>
                <w:bCs/>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10. Pertvarkymo institucija, pasikonsultavusi su priežiūros institucija, gali nuspręsti taikyti šio straipsnio 8 ir 9 dalių nuostatas pertvarkytinam subjektui, kuriam nėra taikomas Reglamento (ES) Nr. 575/2013 92a straipsnis ir kuris priklauso pertvarkytinai grupei, kurios bendras turtas mažesnis nei 100 mlrd. eurų, ir kuris, pertvarkymo institucijos vertinimu, įsipareigojimų nevykdymo atveju pagrįstai galėtų kelti sisteminę riziką. Prieš priimdama sprendimą pertvarkymo institucija atsižvelgia į:</w:t>
            </w:r>
          </w:p>
          <w:p w:rsidR="00AC1588" w:rsidRPr="00AC1588" w:rsidRDefault="00AC1588" w:rsidP="009A75B6">
            <w:pPr>
              <w:spacing w:after="0"/>
              <w:jc w:val="both"/>
              <w:rPr>
                <w:rFonts w:eastAsia="Times New Roman"/>
                <w:b/>
                <w:bCs/>
              </w:rPr>
            </w:pPr>
            <w:r w:rsidRPr="00AC1588">
              <w:rPr>
                <w:rFonts w:eastAsia="Times New Roman"/>
                <w:b/>
                <w:bCs/>
              </w:rPr>
              <w:t>1) indėlių vyravimą ir skolos priemonių trūkumą finansavimo modelyje;</w:t>
            </w:r>
          </w:p>
          <w:p w:rsidR="00AC1588" w:rsidRPr="00AC1588" w:rsidRDefault="00AC1588" w:rsidP="009A75B6">
            <w:pPr>
              <w:spacing w:after="0"/>
              <w:jc w:val="both"/>
              <w:rPr>
                <w:rFonts w:eastAsia="Times New Roman"/>
                <w:b/>
                <w:bCs/>
              </w:rPr>
            </w:pPr>
            <w:r w:rsidRPr="00AC1588">
              <w:rPr>
                <w:rFonts w:eastAsia="Times New Roman"/>
                <w:b/>
                <w:bCs/>
              </w:rPr>
              <w:t>2) mastą, kuriuo apribota prieiga prie tinkamų įsipareigojimų kapitalo rinkų;</w:t>
            </w:r>
          </w:p>
          <w:p w:rsidR="00AC1588" w:rsidRPr="00AC1588" w:rsidRDefault="00AC1588" w:rsidP="009A75B6">
            <w:pPr>
              <w:spacing w:after="0"/>
              <w:jc w:val="both"/>
              <w:rPr>
                <w:rFonts w:eastAsia="Times New Roman"/>
                <w:b/>
                <w:bCs/>
              </w:rPr>
            </w:pPr>
            <w:r w:rsidRPr="00AC1588">
              <w:rPr>
                <w:rFonts w:eastAsia="Times New Roman"/>
                <w:b/>
                <w:bCs/>
              </w:rPr>
              <w:t>3) mastą, kuriuo pertvarkytinas subjektas remiasi bendro 1 lygio nuosavu kapitalu, siekdamas užtikrinti šio įstatymo 26 straipsnyje nurodyto reikalavimo tenkinimą.</w:t>
            </w:r>
          </w:p>
          <w:p w:rsidR="00204E52" w:rsidRPr="00AC1588" w:rsidRDefault="00AC1588" w:rsidP="009A75B6">
            <w:pPr>
              <w:spacing w:after="0"/>
              <w:jc w:val="both"/>
              <w:rPr>
                <w:rFonts w:eastAsia="Times New Roman"/>
                <w:b/>
                <w:bCs/>
              </w:rPr>
            </w:pPr>
            <w:r w:rsidRPr="00AC1588">
              <w:rPr>
                <w:rFonts w:eastAsia="Times New Roman"/>
                <w:b/>
                <w:bCs/>
              </w:rPr>
              <w:t>11. Pertvarkymo institucijai nepriėmus šio straipsnio 10 dalyje nurodyto sprendimo, ji gali priimti sprendimą pagal šio įstatymo 25</w:t>
            </w:r>
            <w:r w:rsidRPr="00AC1588">
              <w:rPr>
                <w:rFonts w:eastAsia="Times New Roman"/>
                <w:b/>
                <w:bCs/>
                <w:vertAlign w:val="superscript"/>
              </w:rPr>
              <w:t>1</w:t>
            </w:r>
            <w:r w:rsidRPr="00AC1588">
              <w:rPr>
                <w:rFonts w:eastAsia="Times New Roman"/>
                <w:b/>
                <w:bCs/>
              </w:rPr>
              <w:t xml:space="preserve"> straipsnio 8 dalį.</w:t>
            </w:r>
            <w:r w:rsidRPr="00AC1588">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 Subjektų, kurie patys nėra pertvarkytini subjektai, atveju 2 dalies pirmoje pastraipoje nurodyta suma yra tokia:</w:t>
            </w:r>
          </w:p>
          <w:p w:rsidR="00204E52" w:rsidRDefault="00204E52" w:rsidP="009A75B6">
            <w:pPr>
              <w:autoSpaceDE w:val="0"/>
              <w:spacing w:after="0"/>
              <w:jc w:val="both"/>
              <w:rPr>
                <w:lang w:val="lt-LT"/>
              </w:rPr>
            </w:pPr>
            <w:r>
              <w:rPr>
                <w:lang w:val="lt-LT"/>
              </w:rPr>
              <w:t>a)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subjekto nuostolių, kurie turi būti padengti, sumą, atitinkančią taikomus reikalavimus, nurodytus Reglamento (ES) Nr. 575/2013 92 straipsnio 1 dalies c punkte ir Direktyvos 2013/36/ES 104a straipsnyje, ir</w:t>
            </w:r>
          </w:p>
          <w:p w:rsidR="00204E52" w:rsidRDefault="00204E52" w:rsidP="009A75B6">
            <w:pPr>
              <w:autoSpaceDE w:val="0"/>
              <w:spacing w:after="0"/>
              <w:jc w:val="both"/>
              <w:rPr>
                <w:lang w:val="lt-LT"/>
              </w:rPr>
            </w:pPr>
            <w:r>
              <w:rPr>
                <w:lang w:val="lt-LT"/>
              </w:rPr>
              <w:t xml:space="preserve">ii) rekapitalizavimo sumą, kuri suteikia galimybę subjektui atstatyti atitiktį jam taikomam bendro kapitalo pakankamumo koeficiento reikalavimui, nurodytam Reglamento (ES) Nr. 575/2013 92 straipsnio 1 dalies c punkte, ir jam taikomam reikalavimui, nurodytam Direktyvos 2013/36/ES 104a straipsnyje, pasinaudojus atitinkamų kapitalo priemonių ir tinkamų įsipareigojimų nurašymo arba konvertavimo pagal šios direktyvos 59 straipsnį </w:t>
            </w:r>
            <w:r>
              <w:rPr>
                <w:lang w:val="lt-LT"/>
              </w:rPr>
              <w:lastRenderedPageBreak/>
              <w:t>įgaliojimais arba po pertvarkytinos grupės pertvarkymo, ir</w:t>
            </w:r>
          </w:p>
          <w:p w:rsidR="00204E52" w:rsidRDefault="00204E52" w:rsidP="009A75B6">
            <w:pPr>
              <w:autoSpaceDE w:val="0"/>
              <w:spacing w:after="0"/>
              <w:jc w:val="both"/>
              <w:rPr>
                <w:lang w:val="lt-LT"/>
              </w:rPr>
            </w:pPr>
            <w:r>
              <w:rPr>
                <w:lang w:val="lt-LT"/>
              </w:rPr>
              <w:t>b)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nuostolių, kurie turi būti padengti, sumą, atitinkančią subjektui taikomą sverto koeficiento reikalavimą, nurodytą Reglamento (ES) Nr. 575/2013 92 straipsnio 1 dalies d punkte, ir</w:t>
            </w:r>
          </w:p>
          <w:p w:rsidR="00204E52" w:rsidRDefault="00204E52" w:rsidP="009A75B6">
            <w:pPr>
              <w:autoSpaceDE w:val="0"/>
              <w:spacing w:after="0"/>
              <w:jc w:val="both"/>
              <w:rPr>
                <w:lang w:val="lt-LT"/>
              </w:rPr>
            </w:pPr>
            <w:r>
              <w:rPr>
                <w:lang w:val="lt-LT"/>
              </w:rPr>
              <w:t>ii) rekapitalizavimo sumą, kuri suteikia galimybę subjektui atstatyti atitiktį jam taikomam sverto koeficiento reikalavimui, nurodytam Reglamento (ES) Nr. 575/2013 92 straipsnio 1 dalies d punkte, pasinaudojus atitinkamų kapitalo priemonių ir tinkamų įsipareigojimų nurašymo arba konvertavimo pagal šos direktyvos 59 straipsnį įgaliojimais arba po pertvarkytinos grupės pertvarkymo.</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45 straipsnio 2 dalies a punkto tikslais 45 straipsnio 1 dalyje nurodytas reikalavimas išreiškiamas procentiniu dydžiu kaip suma, apskaičiuota pagal šios dalies pirmos pastraipos a punktą, padalyta iš bendros rizikos pozicijos sumos.</w:t>
            </w:r>
          </w:p>
          <w:p w:rsidR="00204E52" w:rsidRDefault="00204E52" w:rsidP="009A75B6">
            <w:pPr>
              <w:autoSpaceDE w:val="0"/>
              <w:spacing w:after="0"/>
              <w:jc w:val="both"/>
              <w:rPr>
                <w:lang w:val="lt-LT"/>
              </w:rPr>
            </w:pPr>
            <w:r>
              <w:rPr>
                <w:lang w:val="lt-LT"/>
              </w:rPr>
              <w:t>45 straipsnio 2 dalies b punkto tikslais 45 straipsnio 1 dalyje nurodytas reikalavimas išreiškiamas procentiniu dydžiu kaip suma, apskaičiuota pagal šios dalies pirmos pastraipos b punktą, padalyta iš bendro pozicijų mato.</w:t>
            </w:r>
          </w:p>
          <w:p w:rsidR="00204E52" w:rsidRDefault="00204E52" w:rsidP="009A75B6">
            <w:pPr>
              <w:autoSpaceDE w:val="0"/>
              <w:spacing w:after="0"/>
              <w:jc w:val="both"/>
              <w:rPr>
                <w:lang w:val="lt-LT"/>
              </w:rPr>
            </w:pPr>
            <w:r>
              <w:rPr>
                <w:lang w:val="lt-LT"/>
              </w:rPr>
              <w:t>Nustatydama individualų reikalavimą, numatytą šios dalies pirmos pastraipos b punkte, pertvarkymo institucija atsižvelgia į 37 straipsnio 10 dalyje, 44 straipsnio 5 ir 8 dalyse nurodytus reikalavimus.</w:t>
            </w:r>
          </w:p>
          <w:p w:rsidR="00204E52" w:rsidRDefault="00204E52" w:rsidP="009A75B6">
            <w:pPr>
              <w:autoSpaceDE w:val="0"/>
              <w:spacing w:after="0"/>
              <w:jc w:val="both"/>
              <w:rPr>
                <w:lang w:val="lt-LT"/>
              </w:rPr>
            </w:pPr>
            <w:r>
              <w:rPr>
                <w:lang w:val="lt-LT"/>
              </w:rPr>
              <w:t>Nustatydama pirmesnėse pastraipose nurodytas rekapitalizavimo sumas, pertvarkymo institucija:</w:t>
            </w:r>
          </w:p>
          <w:p w:rsidR="00204E52" w:rsidRDefault="00204E52" w:rsidP="009A75B6">
            <w:pPr>
              <w:autoSpaceDE w:val="0"/>
              <w:spacing w:after="0"/>
              <w:jc w:val="both"/>
              <w:rPr>
                <w:lang w:val="lt-LT"/>
              </w:rPr>
            </w:pPr>
            <w:r>
              <w:rPr>
                <w:lang w:val="lt-LT"/>
              </w:rPr>
              <w:t>a) naudoja naujausias praneštas atitinkamos bendros rizikos pozicijų sumos arba bendro pozicijų mato vertes, patikslintas atsižvelgiant į bet kokius pokyčius, atsirandančius dėl pertvarkymo plane nustatytų veiksmų, ir</w:t>
            </w:r>
          </w:p>
          <w:p w:rsidR="00204E52" w:rsidRDefault="00204E52" w:rsidP="009A75B6">
            <w:pPr>
              <w:autoSpaceDE w:val="0"/>
              <w:spacing w:after="0"/>
              <w:jc w:val="both"/>
              <w:rPr>
                <w:lang w:val="lt-LT"/>
              </w:rPr>
            </w:pPr>
            <w:r>
              <w:rPr>
                <w:lang w:val="lt-LT"/>
              </w:rPr>
              <w:t>b) pasikonsultavusi su kompetentinga institucija, patikslina Direktyvos 2013/36/ES 104a straipsnyje nurodytą dabartinį reikalavimą atitinkančią sumą, ją sumažindama arba padidindama, kad nustatytų reikalavimą, kuris turi būti taikomas atitinkamam subjektui pasinaudojus atitinkamų kapitalo priemonių ir tinkamų įsipareigojimų nurašymo arba konvertavimo įgaliojimais pagal šios direktyvos 59 straipsnį arba po pertvarkytinos grupės pertvarkymo.</w:t>
            </w:r>
          </w:p>
          <w:p w:rsidR="00204E52" w:rsidRDefault="00204E52" w:rsidP="009A75B6">
            <w:pPr>
              <w:autoSpaceDE w:val="0"/>
              <w:spacing w:after="0"/>
              <w:jc w:val="both"/>
              <w:rPr>
                <w:lang w:val="lt-LT"/>
              </w:rPr>
            </w:pPr>
            <w:r>
              <w:rPr>
                <w:lang w:val="lt-LT"/>
              </w:rPr>
              <w:t xml:space="preserve">Pertvarkymo institucija turi galėti padidinti šios dalies pirmos pastraipos a punkto ii papunktyje nustatytą reikalavimą atitinkama suma, kuri būtina siekiant užtikrinti, kad pasinaudojus atitinkamų kapitalo priemonių ir tinkamų </w:t>
            </w:r>
            <w:r>
              <w:rPr>
                <w:lang w:val="lt-LT"/>
              </w:rPr>
              <w:lastRenderedPageBreak/>
              <w:t>įsipareigojimų nurašymo arba konvertavimo įgaliojimais pagal 59 straipsnį subjektas atitinkamą laikotarpį, kuris neviršija vienų metų, galėtų išlaikyti pakankamą rinkos pasitikėjimą.</w:t>
            </w:r>
          </w:p>
          <w:p w:rsidR="00204E52" w:rsidRDefault="00204E52" w:rsidP="009A75B6">
            <w:pPr>
              <w:autoSpaceDE w:val="0"/>
              <w:spacing w:after="0"/>
              <w:jc w:val="both"/>
              <w:rPr>
                <w:lang w:val="lt-LT"/>
              </w:rPr>
            </w:pPr>
            <w:r>
              <w:rPr>
                <w:lang w:val="lt-LT"/>
              </w:rPr>
              <w:t>Kai taikoma šios dalies šešta pastraipa, toje pastraipoje nurodyta suma yra lygi jungtinio rezervo reikalavimui, kuris turi būti taikomas pasinaudojus 59 straipsnyje nurodytais įgaliojimais arba pertvarkius pertvarkytiną grupę, atėmus sumą, nurodytą Direktyvos 2013/36/ES 128 straipsnio 6 dalies a punktą.</w:t>
            </w:r>
          </w:p>
          <w:p w:rsidR="00204E52" w:rsidRDefault="00204E52" w:rsidP="009A75B6">
            <w:pPr>
              <w:autoSpaceDE w:val="0"/>
              <w:spacing w:after="0"/>
              <w:jc w:val="both"/>
              <w:rPr>
                <w:lang w:val="lt-LT"/>
              </w:rPr>
            </w:pPr>
            <w:r>
              <w:rPr>
                <w:lang w:val="lt-LT"/>
              </w:rPr>
              <w:t>Šios dalies šeštoje pastraipoje nurodyta suma patikslinama ją sumažinant, jei, pasikonsultavusi su kompetentinga institucija, pertvarkymo institucija nustato, kad būtų realu ir tikėtina, jog mažesnės sumos pakaks rinkos pasitikėjimui užtikrinti ir užtikrinti, kad įstaiga ar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dalis ir 101 straipsnio 2 dalį, pasinaudojus 59 straipsnyje nurodytais įgaliojimais arba pertvarkius pertvarkytiną grupę. Ta suma patikslinama ją padidinant, jei, pasikonsultavusi su kompetentinga institucija, pertvarkymo institucija nustato, kad būtina didesnė suma siekiant atitinkamą laikotarpį, kuris neviršija vienų metų, išlaikyti rinkos pasitikėjimą ir užtikrinti, kad įstaiga ar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dalis ir 101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bCs/>
                <w:lang w:val="lt-LT" w:eastAsia="lt-LT"/>
              </w:rPr>
            </w:pPr>
            <w:r w:rsidRPr="00AC1588">
              <w:rPr>
                <w:b/>
                <w:bCs/>
                <w:lang w:val="lt-LT" w:eastAsia="lt-LT"/>
              </w:rPr>
              <w:lastRenderedPageBreak/>
              <w:t>FTĮ projektas:</w:t>
            </w:r>
          </w:p>
          <w:p w:rsidR="00A5307C" w:rsidRPr="00AC1588" w:rsidRDefault="00615968" w:rsidP="009A75B6">
            <w:pPr>
              <w:spacing w:after="0"/>
              <w:jc w:val="both"/>
              <w:rPr>
                <w:b/>
                <w:bCs/>
                <w:lang w:val="lt-LT" w:eastAsia="lt-LT"/>
              </w:rPr>
            </w:pPr>
            <w:r w:rsidRPr="00AC1588">
              <w:rPr>
                <w:b/>
                <w:bCs/>
                <w:lang w:val="lt-LT" w:eastAsia="lt-LT"/>
              </w:rPr>
              <w:t>17</w:t>
            </w:r>
            <w:r w:rsidR="00A5307C" w:rsidRPr="00AC1588">
              <w:rPr>
                <w:b/>
                <w:bCs/>
                <w:lang w:val="lt-LT" w:eastAsia="lt-LT"/>
              </w:rPr>
              <w:t xml:space="preserve"> straipsnis. Įstatymo papildymas 25</w:t>
            </w:r>
            <w:r w:rsidR="00A5307C" w:rsidRPr="00AC1588">
              <w:rPr>
                <w:b/>
                <w:bCs/>
                <w:vertAlign w:val="superscript"/>
                <w:lang w:val="lt-LT" w:eastAsia="lt-LT"/>
              </w:rPr>
              <w:t>3</w:t>
            </w:r>
            <w:r w:rsidR="00A5307C" w:rsidRPr="00AC1588">
              <w:rPr>
                <w:b/>
                <w:bCs/>
                <w:lang w:val="lt-LT" w:eastAsia="lt-LT"/>
              </w:rPr>
              <w:t xml:space="preserve"> straipsniu</w:t>
            </w:r>
          </w:p>
          <w:p w:rsidR="00A5307C" w:rsidRPr="00AC1588" w:rsidRDefault="00A5307C" w:rsidP="009A75B6">
            <w:pPr>
              <w:spacing w:after="0"/>
              <w:jc w:val="both"/>
              <w:rPr>
                <w:lang w:val="lt-LT" w:eastAsia="lt-LT"/>
              </w:rPr>
            </w:pPr>
            <w:r w:rsidRPr="00AC1588">
              <w:rPr>
                <w:lang w:val="lt-LT" w:eastAsia="lt-LT"/>
              </w:rPr>
              <w:t>Papildyti Įstatymą 25</w:t>
            </w:r>
            <w:r w:rsidRPr="00AC1588">
              <w:rPr>
                <w:vertAlign w:val="superscript"/>
                <w:lang w:val="lt-LT" w:eastAsia="lt-LT"/>
              </w:rPr>
              <w:t>3</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Style w:val="eop"/>
                <w:rFonts w:eastAsia="Times New Roman"/>
              </w:rPr>
              <w:t>„</w:t>
            </w:r>
            <w:r w:rsidRPr="00AC1588">
              <w:rPr>
                <w:rFonts w:eastAsia="Times New Roman"/>
                <w:b/>
                <w:bCs/>
              </w:rPr>
              <w:t>25</w:t>
            </w:r>
            <w:r w:rsidRPr="00AC1588">
              <w:rPr>
                <w:rFonts w:eastAsia="Times New Roman"/>
                <w:b/>
                <w:bCs/>
                <w:vertAlign w:val="superscript"/>
              </w:rPr>
              <w:t>3</w:t>
            </w:r>
            <w:r w:rsidRPr="00AC1588">
              <w:rPr>
                <w:rFonts w:eastAsia="Times New Roman"/>
                <w:b/>
                <w:bCs/>
              </w:rPr>
              <w:t xml:space="preserve"> straipsnis. Subjektų, kurie patys nėra pertvarkytini subjektai, minimalaus nuosavų lėšų ir tinkamų įsipareigojimų dydžio</w:t>
            </w:r>
            <w:r w:rsidR="00812A0A">
              <w:rPr>
                <w:rFonts w:eastAsia="Times New Roman"/>
                <w:b/>
                <w:bCs/>
              </w:rPr>
              <w:t xml:space="preserve"> reikalavimo</w:t>
            </w:r>
            <w:r w:rsidRPr="00AC1588">
              <w:rPr>
                <w:rFonts w:eastAsia="Times New Roman"/>
                <w:b/>
                <w:bCs/>
              </w:rPr>
              <w:t xml:space="preserve"> apskaičiavimas </w:t>
            </w:r>
          </w:p>
          <w:p w:rsidR="00AC1588" w:rsidRPr="00AC1588" w:rsidRDefault="00AC1588" w:rsidP="009A75B6">
            <w:pPr>
              <w:spacing w:after="0"/>
              <w:jc w:val="both"/>
              <w:rPr>
                <w:rFonts w:eastAsia="Times New Roman"/>
                <w:b/>
                <w:bCs/>
              </w:rPr>
            </w:pPr>
            <w:r w:rsidRPr="00AC1588">
              <w:rPr>
                <w:rFonts w:eastAsia="Times New Roman"/>
                <w:b/>
                <w:bCs/>
              </w:rPr>
              <w:t xml:space="preserve">1. </w:t>
            </w:r>
            <w:r w:rsidR="002D11E8" w:rsidRPr="002D11E8">
              <w:rPr>
                <w:rFonts w:eastAsia="Times New Roman"/>
                <w:b/>
                <w:bCs/>
                <w:lang w:val="lt-LT"/>
              </w:rPr>
              <w:t xml:space="preserve">Subjektams, kurie patys nėra pertvarkytini subjektai, taikomo minimalaus nuosavų lėšų ir tinkamų įsipareigojimų dydžio </w:t>
            </w:r>
            <w:r w:rsidR="00812A0A">
              <w:rPr>
                <w:rFonts w:eastAsia="Times New Roman"/>
                <w:b/>
                <w:bCs/>
                <w:lang w:val="lt-LT"/>
              </w:rPr>
              <w:t>reikalavimo</w:t>
            </w:r>
            <w:r w:rsidR="002D11E8" w:rsidRPr="002D11E8">
              <w:rPr>
                <w:rFonts w:eastAsia="Times New Roman"/>
                <w:b/>
                <w:bCs/>
                <w:lang w:val="lt-LT"/>
              </w:rPr>
              <w:t xml:space="preserve"> suma, nustatyta </w:t>
            </w:r>
            <w:r w:rsidR="002D11E8">
              <w:rPr>
                <w:rFonts w:eastAsia="Times New Roman"/>
                <w:b/>
                <w:bCs/>
              </w:rPr>
              <w:t>š</w:t>
            </w:r>
            <w:r w:rsidRPr="00AC1588">
              <w:rPr>
                <w:rFonts w:eastAsia="Times New Roman"/>
                <w:b/>
                <w:bCs/>
              </w:rPr>
              <w:t>io įstatymo 25 straipsnio 3 dalyje nurodyta suma gaunama:</w:t>
            </w:r>
          </w:p>
          <w:p w:rsidR="00AC1588" w:rsidRPr="00AC1588" w:rsidRDefault="00AC1588" w:rsidP="009A75B6">
            <w:pPr>
              <w:spacing w:after="0"/>
              <w:jc w:val="both"/>
              <w:rPr>
                <w:rFonts w:eastAsia="Times New Roman"/>
                <w:b/>
                <w:bCs/>
              </w:rPr>
            </w:pPr>
            <w:r w:rsidRPr="00AC1588">
              <w:rPr>
                <w:rFonts w:eastAsia="Times New Roman"/>
                <w:b/>
                <w:bCs/>
              </w:rPr>
              <w:t>1) kai skaičiuojama taikant šio įstatymo 25 straipsnio 1 dalies 1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 xml:space="preserve">a) subjekto nuostolių, kurie turi būti padengti, sumą, atitinkančią Reglamento (ES) Nr. 575/2013 92 straipsnio 1 dalies c punkte nurodytą </w:t>
            </w:r>
            <w:r w:rsidRPr="00AC1588">
              <w:rPr>
                <w:rFonts w:eastAsia="Times New Roman"/>
                <w:b/>
                <w:bCs/>
              </w:rPr>
              <w:lastRenderedPageBreak/>
              <w:t>reikalavimą ir papildomo kapitalo reikalavimą;</w:t>
            </w:r>
          </w:p>
          <w:p w:rsidR="00AC1588" w:rsidRPr="00AC1588" w:rsidRDefault="00AC1588" w:rsidP="009A75B6">
            <w:pPr>
              <w:spacing w:after="0"/>
              <w:jc w:val="both"/>
              <w:rPr>
                <w:rFonts w:eastAsia="Times New Roman"/>
                <w:b/>
                <w:bCs/>
              </w:rPr>
            </w:pPr>
            <w:r w:rsidRPr="00AC1588">
              <w:rPr>
                <w:rFonts w:eastAsia="Times New Roman"/>
                <w:b/>
                <w:bCs/>
              </w:rPr>
              <w:t xml:space="preserve">b) rekapitalizavimo sumą, kuri suteikia galimybę subjektui atkurti bendro kapitalo pakankamumo koeficiento reikalavimo, nurodyto Reglamento (ES) Nr. 575/2013 92 straipsnio 1 dalies c punkte, ir jam taikomo papildomo kapitalo reikalavimo tenkinimą, pritaikius atitinkamų kapitalo priemonių ir tinkamų įsipareigojimų nurašymą arba konvertavimą pagal šio įstatymo </w:t>
            </w:r>
            <w:r w:rsidRPr="00AC1588">
              <w:rPr>
                <w:rFonts w:eastAsia="Times New Roman"/>
                <w:b/>
              </w:rPr>
              <w:t xml:space="preserve">58 </w:t>
            </w:r>
            <w:r w:rsidRPr="00AC1588">
              <w:rPr>
                <w:rFonts w:eastAsia="Times New Roman"/>
                <w:b/>
                <w:bCs/>
              </w:rPr>
              <w:t>straipsnį arba pertvarkius pertvarkytiną grupę;</w:t>
            </w:r>
          </w:p>
          <w:p w:rsidR="00AC1588" w:rsidRPr="00AC1588" w:rsidRDefault="00AC1588" w:rsidP="009A75B6">
            <w:pPr>
              <w:spacing w:after="0"/>
              <w:jc w:val="both"/>
              <w:rPr>
                <w:rFonts w:eastAsia="Times New Roman"/>
                <w:b/>
                <w:bCs/>
                <w:u w:val="single"/>
              </w:rPr>
            </w:pPr>
            <w:r w:rsidRPr="00AC1588">
              <w:rPr>
                <w:rFonts w:eastAsia="Times New Roman"/>
                <w:b/>
                <w:bCs/>
              </w:rPr>
              <w:t>2) kai skaičiuojama taikant šio įstatymo 25 straipsnio 1 dalies 2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a) nuostolių, kurie turi būti padengti, sumą, atitinkančią subjektui taikomą sverto koeficiento reikalavimą, nurodytą Reglamento (ES) Nr. 575/2013 92 straipsnio 1 dalies d punkte;</w:t>
            </w:r>
          </w:p>
          <w:p w:rsidR="00AC1588" w:rsidRPr="00AC1588" w:rsidRDefault="00AC1588" w:rsidP="009A75B6">
            <w:pPr>
              <w:spacing w:after="0"/>
              <w:jc w:val="both"/>
              <w:rPr>
                <w:rFonts w:eastAsia="Times New Roman"/>
                <w:b/>
                <w:bCs/>
              </w:rPr>
            </w:pPr>
            <w:r w:rsidRPr="00AC1588">
              <w:rPr>
                <w:rFonts w:eastAsia="Times New Roman"/>
                <w:b/>
                <w:bCs/>
              </w:rPr>
              <w:t xml:space="preserve">b) rekapitalizavimo sumą, kuri suteikia galimybę subjektui atkurti sverto koeficiento reikalavimo, nurodyto Reglamento (ES) Nr. 575/2013 92 straipsnio 1 dalies d punkte, tenkinimą, pritaikius atitinkamų kapitalo priemonių ir tinkamų įsipareigojimų nurašymą arba konvertavimą pagal šio įstatymo  </w:t>
            </w:r>
            <w:r w:rsidRPr="00AC1588">
              <w:rPr>
                <w:rFonts w:eastAsia="Times New Roman"/>
                <w:b/>
              </w:rPr>
              <w:t xml:space="preserve">58 </w:t>
            </w:r>
            <w:r w:rsidRPr="00AC1588">
              <w:rPr>
                <w:rFonts w:eastAsia="Times New Roman"/>
                <w:b/>
                <w:bCs/>
              </w:rPr>
              <w:t>straipsnį arba pertvarkius pertvarkytiną grupę.</w:t>
            </w:r>
          </w:p>
          <w:p w:rsidR="00AC1588" w:rsidRPr="00AC1588" w:rsidRDefault="00AC1588" w:rsidP="009A75B6">
            <w:pPr>
              <w:spacing w:after="0"/>
              <w:jc w:val="both"/>
              <w:rPr>
                <w:rFonts w:eastAsia="Times New Roman"/>
                <w:b/>
                <w:bCs/>
              </w:rPr>
            </w:pPr>
            <w:r w:rsidRPr="00AC1588">
              <w:rPr>
                <w:rFonts w:eastAsia="Times New Roman"/>
                <w:b/>
                <w:bCs/>
              </w:rPr>
              <w:t>2. Minimalaus nuosavų lėšų ir tinkamų įsipareigojimų dydžio reikalavimas šio įstatymo 25 straipsnio 1 dalies 1 punkto nurodytu atveju išreiškiamas procentiniu dydžiu, gautu sumą, apskaičiuotą pagal šio straipsnio 1 dalies 1 punktą, padalijus iš bendros rizikos pozicijos sumos.</w:t>
            </w:r>
          </w:p>
          <w:p w:rsidR="00AC1588" w:rsidRPr="00AC1588" w:rsidRDefault="00AC1588" w:rsidP="009A75B6">
            <w:pPr>
              <w:spacing w:after="0"/>
              <w:jc w:val="both"/>
              <w:rPr>
                <w:rFonts w:eastAsia="Times New Roman"/>
                <w:b/>
                <w:bCs/>
              </w:rPr>
            </w:pPr>
            <w:r w:rsidRPr="00AC1588">
              <w:rPr>
                <w:rFonts w:eastAsia="Times New Roman"/>
                <w:b/>
                <w:bCs/>
              </w:rPr>
              <w:t>3. Minimalaus nuosavų lėšų ir tinkamų įsipareigojimų dydžio reikalavimas šio įstatymo 25 straipsnio 1 dalies 2 punkto nurodytu atveju išreiškiamas procentiniu dydžiu, gautu sumą, apskaičiuotą pagal šio straipsnio 1 dalies 2 punktą, padalijus iš bendro pozicijų mato,</w:t>
            </w:r>
            <w:r w:rsidRPr="00AC1588">
              <w:rPr>
                <w:rFonts w:eastAsia="Times New Roman"/>
                <w:b/>
                <w:bCs/>
                <w:lang w:eastAsia="lt-LT"/>
              </w:rPr>
              <w:t xml:space="preserve"> nurodyto Reglamento (ES) Nr. 575/2013 429 ir 429a straipsniuose</w:t>
            </w:r>
            <w:r w:rsidRPr="00AC1588">
              <w:rPr>
                <w:rFonts w:eastAsia="Times New Roman"/>
                <w:b/>
                <w:bCs/>
              </w:rPr>
              <w:t>.</w:t>
            </w:r>
          </w:p>
          <w:p w:rsidR="00AC1588" w:rsidRPr="00AC1588" w:rsidRDefault="00AC1588" w:rsidP="009A75B6">
            <w:pPr>
              <w:spacing w:after="0"/>
              <w:jc w:val="both"/>
              <w:rPr>
                <w:rFonts w:eastAsia="Times New Roman"/>
                <w:b/>
                <w:bCs/>
              </w:rPr>
            </w:pPr>
            <w:r w:rsidRPr="00AC1588">
              <w:rPr>
                <w:rFonts w:eastAsia="Times New Roman"/>
                <w:b/>
                <w:bCs/>
              </w:rPr>
              <w:t>4. Pertvarkymo institucija, nustatydama reikalavimą pagal šio straipsnio 1 dalies 2 punktą, atsižvelgia į šio įstatymo 78 straipsnio 3 ir 6 dalyse nurodytus reikalavimus.</w:t>
            </w:r>
          </w:p>
          <w:p w:rsidR="00AC1588" w:rsidRPr="00AC1588" w:rsidRDefault="00AC1588" w:rsidP="009A75B6">
            <w:pPr>
              <w:spacing w:after="0"/>
              <w:jc w:val="both"/>
              <w:rPr>
                <w:rFonts w:eastAsia="Times New Roman"/>
                <w:b/>
                <w:bCs/>
              </w:rPr>
            </w:pPr>
            <w:r w:rsidRPr="00AC1588">
              <w:rPr>
                <w:rFonts w:eastAsia="Times New Roman"/>
                <w:b/>
                <w:bCs/>
              </w:rPr>
              <w:t>5. Pertvarkymo institucija, nustatydama rekapitalizavimo sumas:</w:t>
            </w:r>
          </w:p>
          <w:p w:rsidR="00AC1588" w:rsidRPr="00AC1588" w:rsidRDefault="00AC1588" w:rsidP="009A75B6">
            <w:pPr>
              <w:spacing w:after="0"/>
              <w:jc w:val="both"/>
              <w:rPr>
                <w:rFonts w:eastAsia="Times New Roman"/>
                <w:b/>
                <w:bCs/>
              </w:rPr>
            </w:pPr>
            <w:r w:rsidRPr="00AC1588">
              <w:rPr>
                <w:rFonts w:eastAsia="Times New Roman"/>
                <w:b/>
                <w:bCs/>
              </w:rPr>
              <w:t>1) naudoja naujausias praneštas atitinkamos bendros rizikos pozicijų sumos arba bendro pozicijų mato,</w:t>
            </w:r>
            <w:r w:rsidRPr="00AC1588">
              <w:rPr>
                <w:rFonts w:eastAsia="Times New Roman"/>
                <w:b/>
                <w:bCs/>
                <w:lang w:eastAsia="lt-LT"/>
              </w:rPr>
              <w:t xml:space="preserve"> nurodyto Reglamento (ES) Nr. 575/2013 429 ir 429a straipsniuose,</w:t>
            </w:r>
            <w:r w:rsidRPr="00AC1588">
              <w:rPr>
                <w:rFonts w:eastAsia="Times New Roman"/>
                <w:b/>
                <w:bCs/>
              </w:rPr>
              <w:t xml:space="preserve"> vertes, patikslintas atsižvelgiant į bet kokius pokyčius, atsirandančius dėl pertvarkymo plane nustatytų veiksmų;</w:t>
            </w:r>
          </w:p>
          <w:p w:rsidR="00AC1588" w:rsidRPr="00AC1588" w:rsidRDefault="00AC1588" w:rsidP="009A75B6">
            <w:pPr>
              <w:spacing w:after="0"/>
              <w:jc w:val="both"/>
              <w:rPr>
                <w:rFonts w:eastAsia="Times New Roman"/>
                <w:b/>
                <w:bCs/>
              </w:rPr>
            </w:pPr>
            <w:r w:rsidRPr="00AC1588">
              <w:rPr>
                <w:rFonts w:eastAsia="Times New Roman"/>
                <w:b/>
                <w:bCs/>
              </w:rPr>
              <w:t>2) pasikonsultavusi su pri</w:t>
            </w:r>
            <w:r w:rsidR="0059351D">
              <w:rPr>
                <w:rFonts w:eastAsia="Times New Roman"/>
                <w:b/>
                <w:bCs/>
              </w:rPr>
              <w:t>ežiūros institucija, patikslina</w:t>
            </w:r>
            <w:r w:rsidRPr="00AC1588">
              <w:rPr>
                <w:rFonts w:eastAsia="Times New Roman"/>
                <w:b/>
                <w:bCs/>
              </w:rPr>
              <w:t xml:space="preserve"> taikomo papildomo kapitalo reikalavimą atitinkančią sumą, ją sumažindama arba padidindama, kad nustatytų reikalavimą, kuris būtų taikomas subjektui nurašius arba konvertavus atitinkamas kapitalo priemones ir tinkamus įsipareigojimus </w:t>
            </w:r>
            <w:r w:rsidRPr="00AC1588">
              <w:rPr>
                <w:rFonts w:eastAsia="Times New Roman"/>
                <w:b/>
                <w:bCs/>
              </w:rPr>
              <w:lastRenderedPageBreak/>
              <w:t xml:space="preserve">pagal šio įstatymo </w:t>
            </w:r>
            <w:r w:rsidRPr="00AC1588">
              <w:rPr>
                <w:rFonts w:eastAsia="Times New Roman"/>
                <w:b/>
              </w:rPr>
              <w:t>58 straipsn</w:t>
            </w:r>
            <w:r w:rsidRPr="00AC1588">
              <w:rPr>
                <w:rFonts w:eastAsia="Times New Roman"/>
                <w:b/>
                <w:bCs/>
              </w:rPr>
              <w:t>į arba pertvarkius pertvarkytiną grupę.</w:t>
            </w:r>
          </w:p>
          <w:p w:rsidR="00AC1588" w:rsidRPr="00AC1588" w:rsidRDefault="00AC1588" w:rsidP="009A75B6">
            <w:pPr>
              <w:spacing w:after="0"/>
              <w:jc w:val="both"/>
              <w:rPr>
                <w:rFonts w:eastAsia="Times New Roman"/>
                <w:b/>
                <w:bCs/>
              </w:rPr>
            </w:pPr>
            <w:r w:rsidRPr="00AC1588">
              <w:rPr>
                <w:rFonts w:eastAsia="Times New Roman"/>
                <w:b/>
                <w:bCs/>
              </w:rPr>
              <w:t>6. Pertvarkymo institucija turi teisę padidinti šio straipsnio 1 dalies 1 punkto b papunktyje nustatytą reikalavimą atitinkama suma, kuri būtina siekiant užtikrinti, kad, nurašius arba konvertavus atitinkamas kapitalo priemones ir tinkamus įsipareigojimus pagal šio įstatymo 58 straipsnį, subjektas tam tikrą laikotarpį, kuris neviršija vienų metų, galėtų išlaikyti pakankamą rinkos pasitikėjimą. Ši suma lygi jungtinio rezervo reikalavimo, kuris būtų taikomas nurašius arba konvertavus atitinkamas kapitalo priemones ir tinkamus įsipareigojimus pagal šio įstatymo 58 straipsnį arba pertvarkius pertvarkytiną grupę, sumai atėmus šio įstatymo 2 straipsnio 10</w:t>
            </w:r>
            <w:r w:rsidRPr="00AC1588">
              <w:rPr>
                <w:rFonts w:eastAsia="Times New Roman"/>
                <w:b/>
                <w:bCs/>
                <w:vertAlign w:val="superscript"/>
              </w:rPr>
              <w:t>1</w:t>
            </w:r>
            <w:r w:rsidRPr="00AC1588">
              <w:rPr>
                <w:rFonts w:eastAsia="Times New Roman"/>
                <w:b/>
                <w:bCs/>
              </w:rPr>
              <w:t xml:space="preserve"> dalies 1 punkte  nurodytą sumą.</w:t>
            </w:r>
          </w:p>
          <w:p w:rsidR="00AC1588" w:rsidRPr="00AC1588" w:rsidRDefault="00AC1588" w:rsidP="009A75B6">
            <w:pPr>
              <w:spacing w:after="0"/>
              <w:jc w:val="both"/>
              <w:rPr>
                <w:rFonts w:eastAsia="Times New Roman"/>
              </w:rPr>
            </w:pPr>
            <w:r w:rsidRPr="00AC1588">
              <w:rPr>
                <w:rFonts w:eastAsia="Times New Roman"/>
                <w:b/>
                <w:bCs/>
              </w:rPr>
              <w:t xml:space="preserve">7. Pertvarkymo institucija gali šio straipsnio 6 dalyje nurodytą sumą sumažinti, jei, pasikonsultavusi su priežiūros institucija, nustato, kad būtų realu ir tikėtina, jog mažesnės sumos pakanka rinkos pasitikėjimui išlaikyti ir užtikrinti, kad įstaiga arba šio įstatymo 1 straipsnio 2 dalies 4 ir 5 punktuose nurodyti subjektai, nurašius arba konvertavus atitinkamas kapitalo priemones ir tinkamus įsipareigojimus pagal šio įstatymo 58 straipsnį arba pertvarkius pertvarkytiną grupę, galėtų nuolat vykdyti ypač svarbias ekonomines funkcijas ir gauti finansavimą nesinaudodami </w:t>
            </w:r>
            <w:r w:rsidR="001541FD">
              <w:rPr>
                <w:rFonts w:eastAsia="Times New Roman"/>
                <w:b/>
                <w:bCs/>
              </w:rPr>
              <w:t>valstybės pagalba</w:t>
            </w:r>
            <w:r w:rsidRPr="00AC1588">
              <w:rPr>
                <w:rFonts w:eastAsia="Times New Roman"/>
                <w:b/>
                <w:bCs/>
              </w:rPr>
              <w:t>, išskyrus įnašus iš pertvarkymo finansavimo struktūrų pagal šio įstatymo 78 straipsnių 3 ir 6 dalių ir 103 straipsnio 4 dalies nuostatas. Pertvarkymo institucija gali šio straipsnio 6 dalyje nurodytą sumą padidinti, jei, pasikonsultavusi su priežiūros institucija, nustato, kad būtina didesnė suma pakankamam rinkos pasitikėjimui tam tikrą laikotarpį, kuris neviršija vienų metų, išlaikyti ir užtikrinti, kad įstaiga arba šio įstatymo 1 straipsnio 2 dalies 4 ir 5 punktuose nurodyti subjektai galėtų nuolat vykdyti ypač svarbias ekonomines funkcijas ir gauti finansavimą nesinaudodami valstyb</w:t>
            </w:r>
            <w:r w:rsidR="0059351D">
              <w:rPr>
                <w:rFonts w:eastAsia="Times New Roman"/>
                <w:b/>
                <w:bCs/>
              </w:rPr>
              <w:t>ė</w:t>
            </w:r>
            <w:r w:rsidRPr="00AC1588">
              <w:rPr>
                <w:rFonts w:eastAsia="Times New Roman"/>
                <w:b/>
                <w:bCs/>
              </w:rPr>
              <w:t>s pagalba, išskyrus įnašus iš pertvarkymo finansavimo struktūrų, pagal šio įstatymo 78 straipsnio 3 ir 6 dalis ir 103 straipsnio 4 dalį.</w:t>
            </w:r>
            <w:r w:rsidRPr="00AC1588">
              <w:rPr>
                <w:rFonts w:eastAsia="Times New Roman"/>
              </w:rPr>
              <w:t>“</w:t>
            </w:r>
          </w:p>
          <w:p w:rsidR="00185BD6" w:rsidRPr="00AC1588" w:rsidRDefault="00185BD6" w:rsidP="009A75B6">
            <w:pPr>
              <w:spacing w:after="0"/>
              <w:jc w:val="both"/>
              <w:rPr>
                <w:b/>
                <w:bCs/>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8. Kai pertvarkymo institucija tikisi, kad tam tikrų klasių tinkamiems įsipareigojimams, kurių atveju pagrįstai tikimasi, kad jiems visiškai ar iš dalies nebus taikoma gelbėjimo privačiomis lėšomis priemonė pagal 44 straipsnio 3 dalį arba kad jie visi gali būti perduoti gavėjui atliekant dalinį perdavimą, 45 straipsnio 1 dalyje nurodytas reikalavimas vykdomas naudojantis nuosavomis lėšomis ar kitais tinkamais įsipareigojimais, kurių pakanka:</w:t>
            </w:r>
          </w:p>
          <w:p w:rsidR="00204E52" w:rsidRDefault="00204E52" w:rsidP="009A75B6">
            <w:pPr>
              <w:autoSpaceDE w:val="0"/>
              <w:spacing w:after="0"/>
              <w:jc w:val="both"/>
              <w:rPr>
                <w:lang w:val="lt-LT"/>
              </w:rPr>
            </w:pPr>
            <w:r>
              <w:rPr>
                <w:lang w:val="lt-LT"/>
              </w:rPr>
              <w:t xml:space="preserve">a) padengti neįtrauktų įsipareigojimų sumą, nustatytą pagal 44 straipsnio 3 </w:t>
            </w:r>
            <w:r>
              <w:rPr>
                <w:lang w:val="lt-LT"/>
              </w:rPr>
              <w:lastRenderedPageBreak/>
              <w:t>dalį;</w:t>
            </w:r>
          </w:p>
          <w:p w:rsidR="00204E52" w:rsidRDefault="00204E52" w:rsidP="009A75B6">
            <w:pPr>
              <w:autoSpaceDE w:val="0"/>
              <w:spacing w:after="0"/>
              <w:jc w:val="both"/>
              <w:rPr>
                <w:lang w:val="lt-LT"/>
              </w:rPr>
            </w:pPr>
            <w:r>
              <w:rPr>
                <w:lang w:val="lt-LT"/>
              </w:rPr>
              <w:t>b) užtikrinti, kad 2 dalyje nurodytos sąlygos būtų įvykdytos.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bCs/>
                <w:lang w:val="lt-LT" w:eastAsia="lt-LT"/>
              </w:rPr>
            </w:pPr>
            <w:r w:rsidRPr="00AC1588">
              <w:rPr>
                <w:b/>
                <w:bCs/>
                <w:lang w:val="lt-LT" w:eastAsia="lt-LT"/>
              </w:rPr>
              <w:lastRenderedPageBreak/>
              <w:t xml:space="preserve">FTĮ projektas: </w:t>
            </w:r>
          </w:p>
          <w:p w:rsidR="00A5307C" w:rsidRPr="00AC1588" w:rsidRDefault="00615968" w:rsidP="009A75B6">
            <w:pPr>
              <w:spacing w:after="0"/>
              <w:jc w:val="both"/>
              <w:rPr>
                <w:b/>
                <w:bCs/>
                <w:lang w:val="lt-LT" w:eastAsia="lt-LT"/>
              </w:rPr>
            </w:pPr>
            <w:r w:rsidRPr="00AC1588">
              <w:rPr>
                <w:b/>
                <w:bCs/>
                <w:lang w:val="lt-LT" w:eastAsia="lt-LT"/>
              </w:rPr>
              <w:t>14</w:t>
            </w:r>
            <w:r w:rsidR="00A5307C" w:rsidRPr="00AC1588">
              <w:rPr>
                <w:b/>
                <w:bCs/>
                <w:lang w:val="lt-LT" w:eastAsia="lt-LT"/>
              </w:rPr>
              <w:t xml:space="preserve"> straipsnis. 25 straipsnio pakeitimas</w:t>
            </w:r>
          </w:p>
          <w:p w:rsidR="00A5307C" w:rsidRPr="00AC1588" w:rsidRDefault="00A5307C" w:rsidP="009A75B6">
            <w:pPr>
              <w:spacing w:after="0"/>
              <w:jc w:val="both"/>
              <w:rPr>
                <w:bCs/>
                <w:lang w:val="lt-LT" w:eastAsia="lt-LT"/>
              </w:rPr>
            </w:pPr>
            <w:r w:rsidRPr="00AC1588">
              <w:rPr>
                <w:bCs/>
                <w:lang w:val="lt-LT" w:eastAsia="lt-LT"/>
              </w:rPr>
              <w:t>Pakeisti 25 straipsnį ir jį išdėstyti taip:</w:t>
            </w:r>
          </w:p>
          <w:p w:rsidR="00AC1588" w:rsidRPr="00AC1588" w:rsidRDefault="00AC1588" w:rsidP="009A75B6">
            <w:pPr>
              <w:spacing w:after="0"/>
              <w:jc w:val="both"/>
              <w:rPr>
                <w:rFonts w:eastAsia="Times New Roman"/>
                <w:b/>
                <w:bCs/>
              </w:rPr>
            </w:pPr>
            <w:r w:rsidRPr="00AC1588">
              <w:rPr>
                <w:rFonts w:eastAsia="Times New Roman"/>
                <w:b/>
              </w:rPr>
              <w:t>5</w:t>
            </w:r>
            <w:r w:rsidRPr="00AC1588">
              <w:rPr>
                <w:rFonts w:eastAsia="Times New Roman"/>
                <w:b/>
                <w:bCs/>
              </w:rPr>
              <w:t xml:space="preserve">. Kai, pertvarkymo institucijos vertinimu, vadovaujantis šio įstatymo 77 straipsnio 5 </w:t>
            </w:r>
            <w:r w:rsidR="0071339C">
              <w:rPr>
                <w:rFonts w:eastAsia="Times New Roman"/>
                <w:b/>
                <w:bCs/>
              </w:rPr>
              <w:t>dalimi</w:t>
            </w:r>
            <w:r w:rsidRPr="00AC1588">
              <w:rPr>
                <w:rFonts w:eastAsia="Times New Roman"/>
                <w:b/>
                <w:bCs/>
              </w:rPr>
              <w:t>, tam tikrų rūšių tinkamiems įsipareigojimams</w:t>
            </w:r>
            <w:r w:rsidRPr="00AC1588">
              <w:t xml:space="preserve"> </w:t>
            </w:r>
            <w:r w:rsidRPr="00AC1588">
              <w:rPr>
                <w:rFonts w:eastAsia="Times New Roman"/>
                <w:b/>
                <w:bCs/>
              </w:rPr>
              <w:t xml:space="preserve">visiškai ar iš dalies nebus taikoma gelbėjimo privačiomis lėšomis priemonė arba, atliekant dalinį turto, teisių ir įsipareigojimų perdavimą, tam tikrų rūšių visi tinkami įsipareigojimai gali būti perduoti gavėjui, minimalaus nuosavų lėšų </w:t>
            </w:r>
            <w:r w:rsidRPr="00AC1588">
              <w:rPr>
                <w:rFonts w:eastAsia="Times New Roman"/>
                <w:b/>
                <w:bCs/>
              </w:rPr>
              <w:lastRenderedPageBreak/>
              <w:t>ir tinkamų įsipareigojimų dydžio reikalavimas tenkinamas naudojant nuosavas lėšas ar kitus tinkamus įsipareigojimus, kurių pakanka:</w:t>
            </w:r>
          </w:p>
          <w:p w:rsidR="00AC1588" w:rsidRPr="00AC1588" w:rsidRDefault="00AC1588" w:rsidP="009A75B6">
            <w:pPr>
              <w:spacing w:after="0"/>
              <w:jc w:val="both"/>
              <w:rPr>
                <w:rFonts w:eastAsia="Times New Roman"/>
                <w:b/>
                <w:bCs/>
              </w:rPr>
            </w:pPr>
            <w:r w:rsidRPr="00AC1588">
              <w:rPr>
                <w:rFonts w:eastAsia="Times New Roman"/>
                <w:b/>
                <w:bCs/>
              </w:rPr>
              <w:t xml:space="preserve">1) neįtrauktų įsipareigojimų sumai, nustatytai pagal šio įstatymo 77 straipsnio 5 </w:t>
            </w:r>
            <w:r w:rsidR="0071339C">
              <w:rPr>
                <w:rFonts w:eastAsia="Times New Roman"/>
                <w:b/>
                <w:bCs/>
              </w:rPr>
              <w:t>dalį</w:t>
            </w:r>
            <w:r w:rsidRPr="00AC1588">
              <w:rPr>
                <w:rFonts w:eastAsia="Times New Roman"/>
                <w:b/>
                <w:bCs/>
              </w:rPr>
              <w:t>, padengti;</w:t>
            </w:r>
          </w:p>
          <w:p w:rsidR="00204E52" w:rsidRPr="00AC1588" w:rsidRDefault="00AC1588" w:rsidP="009A75B6">
            <w:pPr>
              <w:spacing w:after="0"/>
              <w:jc w:val="both"/>
              <w:rPr>
                <w:rFonts w:eastAsia="Times New Roman"/>
                <w:b/>
                <w:bCs/>
              </w:rPr>
            </w:pPr>
            <w:r w:rsidRPr="00AC1588">
              <w:rPr>
                <w:rFonts w:eastAsia="Times New Roman"/>
                <w:b/>
                <w:bCs/>
              </w:rPr>
              <w:t>2) užtikrinti, kad būtų tenkinamos šio straipsnio 3 dalyje nustatytos sąlygos.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9. Pertvarkymo institucijos sprendime nustatyti minimalų nuosavų lėšų ir tinkamų įsipareigojimų reikalavimą pagal šį straipsnį nurodomos to sprendimo priežastys, įskaitant visapusišką šio straipsnio 2–8 dalyse nurodytų elementų įvertinimą, ir tas sprendimas nepagrįstai nedelsiant peržiūrimas, kad būtų atsižvelgta į bet kokius Direktyvos 2013/36/ES 104a straipsnyje nurodyto reikalavimo lygio pokyčius.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15968" w:rsidP="009A75B6">
            <w:pPr>
              <w:autoSpaceDE w:val="0"/>
              <w:spacing w:after="0"/>
              <w:jc w:val="both"/>
              <w:rPr>
                <w:b/>
                <w:bCs/>
                <w:lang w:val="lt-LT" w:eastAsia="lt-LT"/>
              </w:rPr>
            </w:pPr>
            <w:r w:rsidRPr="00AC1588">
              <w:rPr>
                <w:b/>
                <w:bCs/>
                <w:lang w:val="lt-LT" w:eastAsia="lt-LT"/>
              </w:rPr>
              <w:t>14</w:t>
            </w:r>
            <w:r w:rsidR="00A5307C" w:rsidRPr="00AC1588">
              <w:rPr>
                <w:b/>
                <w:bCs/>
                <w:lang w:val="lt-LT" w:eastAsia="lt-LT"/>
              </w:rPr>
              <w:t xml:space="preserve"> straipsnis. 25 straipsnio pakeitimas</w:t>
            </w:r>
          </w:p>
          <w:p w:rsidR="00A5307C" w:rsidRPr="00AC1588" w:rsidRDefault="00A5307C" w:rsidP="009A75B6">
            <w:pPr>
              <w:autoSpaceDE w:val="0"/>
              <w:spacing w:after="0"/>
              <w:jc w:val="both"/>
              <w:rPr>
                <w:bCs/>
                <w:lang w:val="lt-LT" w:eastAsia="lt-LT"/>
              </w:rPr>
            </w:pPr>
            <w:r w:rsidRPr="00AC1588">
              <w:rPr>
                <w:bCs/>
                <w:lang w:val="lt-LT" w:eastAsia="lt-LT"/>
              </w:rPr>
              <w:t>Pakeisti 25 straipsnį ir jį išdėstyti taip:</w:t>
            </w:r>
          </w:p>
          <w:p w:rsidR="00204E52" w:rsidRPr="00AC1588" w:rsidRDefault="00AC1588" w:rsidP="009A75B6">
            <w:pPr>
              <w:spacing w:after="0"/>
              <w:jc w:val="both"/>
              <w:rPr>
                <w:rFonts w:eastAsia="Times New Roman"/>
                <w:b/>
                <w:bCs/>
              </w:rPr>
            </w:pPr>
            <w:r w:rsidRPr="00AC1588">
              <w:rPr>
                <w:rFonts w:eastAsia="Times New Roman"/>
                <w:b/>
              </w:rPr>
              <w:t>6</w:t>
            </w:r>
            <w:r w:rsidRPr="00AC1588">
              <w:rPr>
                <w:rFonts w:eastAsia="Times New Roman"/>
                <w:b/>
                <w:bCs/>
              </w:rPr>
              <w:t>. Pertvarkymo institucijos sprendime nustatyti minimalaus nuosavų lėšų ir tinkamų įsipareigojimų dydžio reikalavimą pateikiamas to sprendimo pagrindimas, įskaitant šio straipsnio 2–5 dalyse ir šio įstatymo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straipsniuose nustatytų elementų įvertinimą. Savo sprendimą pertvarkymo institucija be priežasties nedelsdama turi peržiūrėti, siekdama atsižvelgti į bet kokius papildomo kapitalo reikalavimo lygio pokyčius.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10. Šio straipsnio 3 ir 7 dalių tikslais kapitalo reikalavimai aiškinami atsižvelgiant į kompetentingos institucijos taikomas pereinamojo laikotarpio nuostatas, nustatytas Reglamento (ES) Nr. 575/2013 dešimtos dalies I antraštinės dalies 1, 2 ir 4 skyriuose ir nacionalinės teisės aktų nuostatose, kuriomis pasinaudojama tuo reglamentu kompetentingoms institucijoms suteiktomis pasirinkimo galimybėmis.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15968" w:rsidP="009A75B6">
            <w:pPr>
              <w:autoSpaceDE w:val="0"/>
              <w:spacing w:after="0"/>
              <w:jc w:val="both"/>
              <w:rPr>
                <w:b/>
                <w:bCs/>
                <w:lang w:val="lt-LT" w:eastAsia="lt-LT"/>
              </w:rPr>
            </w:pPr>
            <w:r w:rsidRPr="00AC1588">
              <w:rPr>
                <w:b/>
                <w:bCs/>
                <w:lang w:val="lt-LT" w:eastAsia="lt-LT"/>
              </w:rPr>
              <w:t>14</w:t>
            </w:r>
            <w:r w:rsidR="00A5307C" w:rsidRPr="00AC1588">
              <w:rPr>
                <w:b/>
                <w:bCs/>
                <w:lang w:val="lt-LT" w:eastAsia="lt-LT"/>
              </w:rPr>
              <w:t xml:space="preserve"> straipsnis. 25 straipsnio pakeitimas</w:t>
            </w:r>
          </w:p>
          <w:p w:rsidR="00A5307C" w:rsidRPr="00AC1588" w:rsidRDefault="00A5307C" w:rsidP="009A75B6">
            <w:pPr>
              <w:autoSpaceDE w:val="0"/>
              <w:spacing w:after="0"/>
              <w:jc w:val="both"/>
              <w:rPr>
                <w:bCs/>
                <w:lang w:val="lt-LT" w:eastAsia="lt-LT"/>
              </w:rPr>
            </w:pPr>
            <w:r w:rsidRPr="00AC1588">
              <w:rPr>
                <w:bCs/>
                <w:lang w:val="lt-LT" w:eastAsia="lt-LT"/>
              </w:rPr>
              <w:t>Pakeisti 25 straipsnį ir jį išdėstyti taip:</w:t>
            </w:r>
          </w:p>
          <w:p w:rsidR="00204E52" w:rsidRPr="00AC1588" w:rsidRDefault="00AC1588" w:rsidP="009A75B6">
            <w:pPr>
              <w:autoSpaceDE w:val="0"/>
              <w:spacing w:after="0"/>
              <w:jc w:val="both"/>
              <w:rPr>
                <w:rFonts w:eastAsia="Times New Roman"/>
                <w:b/>
                <w:bCs/>
                <w:lang w:val="lt-LT"/>
              </w:rPr>
            </w:pPr>
            <w:r w:rsidRPr="00AC1588">
              <w:rPr>
                <w:rFonts w:eastAsia="Times New Roman"/>
                <w:b/>
              </w:rPr>
              <w:t>7</w:t>
            </w:r>
            <w:r w:rsidRPr="00AC1588">
              <w:rPr>
                <w:rFonts w:eastAsia="Times New Roman"/>
                <w:b/>
                <w:bCs/>
              </w:rPr>
              <w:t>. Taikant šio įstatymo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straipsnius kapitalo reikalavimai aiškinami atsižvelgiant į priežiūros institucijos taikomas pereinamojo laikotarpio nuostatas, nustatytas Reglamento (ES) Nr. 575/2013 dešimtos dalies I antraštinės dalies 1, 2 ir 4 skyriuose ir Lietuvos Respublikos teisės aktuose, reglamentuojančiuose priežiūros institucijai suteiktas pasirinkimo galimybes.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45d straipsnis</w:t>
            </w:r>
          </w:p>
          <w:p w:rsidR="00204E52" w:rsidRDefault="00204E52" w:rsidP="009A75B6">
            <w:pPr>
              <w:spacing w:after="0"/>
              <w:jc w:val="both"/>
              <w:rPr>
                <w:b/>
                <w:lang w:val="lt-LT"/>
              </w:rPr>
            </w:pPr>
            <w:r>
              <w:rPr>
                <w:b/>
                <w:lang w:val="lt-LT"/>
              </w:rPr>
              <w:t>Minimalaus nuosavų lėšų ir tinkamų įsipareigojimų reikalavimo nustatymas G-SII pertvarkytiniems subjektams ir Sąjungos reikšmingoms ne ES G-SII patronuojamosioms įmonėms</w:t>
            </w:r>
          </w:p>
          <w:p w:rsidR="00204E52" w:rsidRDefault="00204E52" w:rsidP="009A75B6">
            <w:pPr>
              <w:spacing w:after="0"/>
              <w:jc w:val="both"/>
              <w:rPr>
                <w:lang w:val="lt-LT"/>
              </w:rPr>
            </w:pPr>
            <w:r>
              <w:rPr>
                <w:lang w:val="lt-LT"/>
              </w:rPr>
              <w:t>1. 45 straipsnio 1 dalyje nurodytą reikalavimą, taikomą pertvarkytinam subjektui, kuris yra G-SII arba G-SII dalis, sudaro:</w:t>
            </w:r>
          </w:p>
          <w:p w:rsidR="00204E52" w:rsidRDefault="00204E52" w:rsidP="009A75B6">
            <w:pPr>
              <w:spacing w:after="0"/>
              <w:jc w:val="both"/>
              <w:rPr>
                <w:lang w:val="lt-LT"/>
              </w:rPr>
            </w:pPr>
            <w:r>
              <w:rPr>
                <w:lang w:val="lt-LT"/>
              </w:rPr>
              <w:t>a) Reglamento (ES) Nr. 575/2013 92a ir 494 straipsniuose nurodyti reikalavimai, ir</w:t>
            </w:r>
          </w:p>
          <w:p w:rsidR="00204E52" w:rsidRDefault="00204E52" w:rsidP="009A75B6">
            <w:pPr>
              <w:spacing w:after="0"/>
              <w:jc w:val="both"/>
              <w:rPr>
                <w:lang w:val="lt-LT"/>
              </w:rPr>
            </w:pPr>
            <w:r>
              <w:rPr>
                <w:lang w:val="lt-LT"/>
              </w:rPr>
              <w:t>b) bet koks papildomas nuosavų lėšų ir tinkamų įsipareigojimų reikalavimas, kurį pertvarkymo institucija nustatė konkrečiai tam subjektui pagal šio straipsnio 3 dalį.</w:t>
            </w:r>
          </w:p>
          <w:p w:rsidR="003D7A80" w:rsidRDefault="003D7A80"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Style w:val="eop"/>
                <w:rFonts w:eastAsia="Times New Roman"/>
              </w:rPr>
              <w:t>„</w:t>
            </w:r>
            <w:r w:rsidRPr="00AC1588">
              <w:rPr>
                <w:rStyle w:val="eop"/>
                <w:rFonts w:eastAsia="Times New Roman"/>
                <w:b/>
                <w:bCs/>
              </w:rPr>
              <w:t>26</w:t>
            </w:r>
            <w:r w:rsidRPr="00AC1588">
              <w:rPr>
                <w:rStyle w:val="eop"/>
                <w:rFonts w:eastAsia="Times New Roman"/>
                <w:b/>
                <w:bCs/>
                <w:vertAlign w:val="superscript"/>
              </w:rPr>
              <w:t>1</w:t>
            </w:r>
            <w:r w:rsidRPr="00AC1588">
              <w:rPr>
                <w:rStyle w:val="eop"/>
                <w:rFonts w:eastAsia="Times New Roman"/>
                <w:b/>
                <w:bCs/>
              </w:rPr>
              <w:t xml:space="preserve"> straipsnis. Minimalaus nuosavų lėšų ir tinkamų įsipareigojimų dydžio reikalavimo taikymas pertvarkytinoms pasaulinės sisteminės svarbos įstaigoms ir ES reikšmingoms trečiosiose valstybėse įsteigtų pasaulinės sisteminės svarbos įstaigų patronuojamosioms įmonėms</w:t>
            </w:r>
          </w:p>
          <w:p w:rsidR="00AC1588" w:rsidRPr="00AC1588" w:rsidRDefault="00AC1588" w:rsidP="009A75B6">
            <w:pPr>
              <w:spacing w:after="0"/>
              <w:jc w:val="both"/>
              <w:rPr>
                <w:rFonts w:eastAsia="Times New Roman"/>
                <w:b/>
                <w:bCs/>
              </w:rPr>
            </w:pPr>
            <w:r w:rsidRPr="00AC1588">
              <w:rPr>
                <w:rFonts w:eastAsia="Times New Roman"/>
                <w:b/>
                <w:bCs/>
              </w:rPr>
              <w:t>1. Minimalaus nuosavų lėšų ir tinkamų įsipareigojimų dydžio reikalavimą, taikomą subjektui, kuris yra pasaulinės sisteminės svarbos įstaiga arba pasaulinės sisteminės svarbos įstaigos dalis, sudaro:</w:t>
            </w:r>
          </w:p>
          <w:p w:rsidR="00AC1588" w:rsidRPr="00AC1588" w:rsidRDefault="00AC1588" w:rsidP="009A75B6">
            <w:pPr>
              <w:spacing w:after="0"/>
              <w:jc w:val="both"/>
              <w:rPr>
                <w:rFonts w:eastAsia="Times New Roman"/>
                <w:b/>
                <w:bCs/>
              </w:rPr>
            </w:pPr>
            <w:r w:rsidRPr="00AC1588">
              <w:rPr>
                <w:rFonts w:eastAsia="Times New Roman"/>
                <w:b/>
                <w:bCs/>
              </w:rPr>
              <w:t>1) Reglamento (ES) Nr. 575/2013 92a ir 494 straipsniuose nurodyti reikalavimai;</w:t>
            </w:r>
          </w:p>
          <w:p w:rsidR="00204E52" w:rsidRPr="00AC1588" w:rsidRDefault="00AC1588" w:rsidP="009A75B6">
            <w:pPr>
              <w:spacing w:after="0"/>
              <w:jc w:val="both"/>
              <w:rPr>
                <w:rFonts w:eastAsia="Times New Roman"/>
                <w:b/>
                <w:bCs/>
              </w:rPr>
            </w:pPr>
            <w:r w:rsidRPr="00AC1588">
              <w:rPr>
                <w:rFonts w:eastAsia="Times New Roman"/>
                <w:b/>
                <w:bCs/>
              </w:rPr>
              <w:t>2) pertvarkymo institucijos nustatyti papildomi nuosavų lėšų ir tinkamų įsipareigojimų reikalavimai pagal šio straipsnio 3 dalį.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45 straipsnio 1 dalyje nurodytą reikalavimą, taikoma Sąjungos reikšmingoms ne ES G-SII patronuojamosioms įmonėms, sudaro:</w:t>
            </w:r>
          </w:p>
          <w:p w:rsidR="00204E52" w:rsidRDefault="00204E52" w:rsidP="009A75B6">
            <w:pPr>
              <w:autoSpaceDE w:val="0"/>
              <w:spacing w:after="0"/>
              <w:jc w:val="both"/>
              <w:rPr>
                <w:lang w:val="lt-LT"/>
              </w:rPr>
            </w:pPr>
            <w:r>
              <w:rPr>
                <w:lang w:val="lt-LT"/>
              </w:rPr>
              <w:t>a) Reglamento (ES) Nr. 575/2013 92b ir 494 straipsniuose nurodyti reikalavimai ir</w:t>
            </w:r>
          </w:p>
          <w:p w:rsidR="00204E52" w:rsidRDefault="00204E52" w:rsidP="009A75B6">
            <w:pPr>
              <w:autoSpaceDE w:val="0"/>
              <w:spacing w:after="0"/>
              <w:jc w:val="both"/>
              <w:rPr>
                <w:lang w:val="lt-LT"/>
              </w:rPr>
            </w:pPr>
            <w:r>
              <w:rPr>
                <w:lang w:val="lt-LT"/>
              </w:rPr>
              <w:t>b) bet koks papildomas nuosavų lėšų ir tinkamų įsipareigojimų reikalavimas, kurį pertvarkymo institucijos nustatė konkrečiai tai reikšmingai patronuojamajai įmonei pagal šio straipsnio 3 dalį, ir kuris turi būti vykdomas naudojantis nuosavomis lėšomis ir įsipareigojimais, tenkinančiais 45f straipsnio ir 89 straipsnio 2 dalies sąlygas.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2. Minimalaus nuosavų lėšų ir tinkamų įsipareigojimų dydžio reikalavimą, taikomą ES reikšmingoms trečiosiose valstybėse įsteigtų pasaulinės sisteminės svarbos įstaigų patronuojamosioms įmonėms, sudaro:</w:t>
            </w:r>
          </w:p>
          <w:p w:rsidR="00AC1588" w:rsidRPr="00AC1588" w:rsidRDefault="00AC1588" w:rsidP="009A75B6">
            <w:pPr>
              <w:spacing w:after="0"/>
              <w:jc w:val="both"/>
              <w:rPr>
                <w:rFonts w:eastAsia="Times New Roman"/>
                <w:b/>
                <w:bCs/>
              </w:rPr>
            </w:pPr>
            <w:r w:rsidRPr="00AC1588">
              <w:rPr>
                <w:rFonts w:eastAsia="Times New Roman"/>
                <w:b/>
                <w:bCs/>
              </w:rPr>
              <w:t>1) Reglamento (ES) Nr. 575/2013 92a ir 494 straipsniuose nurodyti reikalavimai;</w:t>
            </w:r>
          </w:p>
          <w:p w:rsidR="00204E52" w:rsidRPr="003D7A08" w:rsidRDefault="00AC1588" w:rsidP="009A75B6">
            <w:pPr>
              <w:spacing w:after="0"/>
              <w:jc w:val="both"/>
              <w:rPr>
                <w:rFonts w:eastAsia="Times New Roman"/>
                <w:b/>
                <w:bCs/>
              </w:rPr>
            </w:pPr>
            <w:r w:rsidRPr="00AC1588">
              <w:rPr>
                <w:rFonts w:eastAsia="Times New Roman"/>
                <w:b/>
                <w:bCs/>
              </w:rPr>
              <w:t>2) pertvarkymo institucijos nustatyti patronuojamajai įmonei taikytini papildomi nuosavų lėšų ir tinkamų įsipareigojimų reikalavimai pagal šio straipsnio 3 dalį, kurie turi būti tenkinami iš nuosavų lėšų ir įsipareigojimų pagal šio įstatymo 26</w:t>
            </w:r>
            <w:r w:rsidRPr="00AC1588">
              <w:rPr>
                <w:rFonts w:eastAsia="Times New Roman"/>
                <w:b/>
                <w:bCs/>
                <w:vertAlign w:val="superscript"/>
              </w:rPr>
              <w:t>2</w:t>
            </w:r>
            <w:r w:rsidRPr="00AC1588">
              <w:rPr>
                <w:rFonts w:eastAsia="Times New Roman"/>
                <w:b/>
                <w:bCs/>
              </w:rPr>
              <w:t xml:space="preserve"> straipsnio ir 108 straipsn</w:t>
            </w:r>
            <w:r w:rsidR="003D7A08">
              <w:rPr>
                <w:rFonts w:eastAsia="Times New Roman"/>
                <w:b/>
                <w:bCs/>
              </w:rPr>
              <w:t>io 4 dalyje nustatytas sąlygas.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3. Pertvarkymo institucija nustato papildomą nuosavų lėšų ir tinkamų įsipareigojimų reikalavimą, nurodytą 1 dalies b punkte ir 2 dalies b punkte, tik:</w:t>
            </w:r>
          </w:p>
          <w:p w:rsidR="00204E52" w:rsidRDefault="00204E52" w:rsidP="009A75B6">
            <w:pPr>
              <w:autoSpaceDE w:val="0"/>
              <w:spacing w:after="0"/>
              <w:jc w:val="both"/>
              <w:rPr>
                <w:lang w:val="lt-LT"/>
              </w:rPr>
            </w:pPr>
            <w:r>
              <w:rPr>
                <w:lang w:val="lt-LT"/>
              </w:rPr>
              <w:t>a) jei reikalavimo, nurodyto šio straipsnio 1 dalies a punkte arba 2 dalies a punkte, nepakanka, kad būtų tenkinamos 45c straipsnyje nustatytos sąlygos, ir</w:t>
            </w:r>
          </w:p>
          <w:p w:rsidR="00204E52" w:rsidRDefault="00204E52" w:rsidP="009A75B6">
            <w:pPr>
              <w:autoSpaceDE w:val="0"/>
              <w:spacing w:after="0"/>
              <w:jc w:val="both"/>
              <w:rPr>
                <w:lang w:val="lt-LT"/>
              </w:rPr>
            </w:pPr>
            <w:r>
              <w:rPr>
                <w:lang w:val="lt-LT"/>
              </w:rPr>
              <w:t>b) tokiu mastu, kokiu užtikrinama, kad būtų tenkinamos 45c straipsnio sąlygos.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 xml:space="preserve">3. Pertvarkymo institucija nustato papildomų nuosavų lėšų ir tinkamų įsipareigojimų dydžio reikalavimus, nurodytus šio straipsnio 1 dalies 2 punkte ir 2 dalies 2 punkte, kai: </w:t>
            </w:r>
          </w:p>
          <w:p w:rsidR="00AC1588" w:rsidRPr="00AC1588" w:rsidRDefault="00AC1588" w:rsidP="009A75B6">
            <w:pPr>
              <w:spacing w:after="0"/>
              <w:jc w:val="both"/>
              <w:rPr>
                <w:rFonts w:eastAsia="Times New Roman"/>
                <w:b/>
                <w:bCs/>
              </w:rPr>
            </w:pPr>
            <w:r w:rsidRPr="00AC1588">
              <w:rPr>
                <w:rFonts w:eastAsia="Times New Roman"/>
                <w:b/>
                <w:bCs/>
              </w:rPr>
              <w:t>1) reikalavimo, nurodyto šio straipsnio 1 dalies 1 punkte arba 2 dalies 1 punkte, nepakanka šio įstatymo 25,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straipsniuose nustatytoms sąlygoms tenkinti;</w:t>
            </w:r>
          </w:p>
          <w:p w:rsidR="00204E52" w:rsidRPr="003D7A08" w:rsidRDefault="00AC1588" w:rsidP="003D7A08">
            <w:pPr>
              <w:spacing w:after="0"/>
              <w:jc w:val="both"/>
              <w:rPr>
                <w:rFonts w:eastAsia="Times New Roman"/>
                <w:b/>
                <w:bCs/>
              </w:rPr>
            </w:pPr>
            <w:r w:rsidRPr="00AC1588">
              <w:rPr>
                <w:rFonts w:eastAsia="Times New Roman"/>
                <w:b/>
                <w:bCs/>
              </w:rPr>
              <w:t>2) nustatomas papildomas nuosavų lėšų ir tinkamų įsipareigojimų reikalavimas tokiu mastu, kad būtų tenkinamos šio įstatymo 25,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w:t>
            </w:r>
            <w:r w:rsidR="003D7A08">
              <w:rPr>
                <w:rFonts w:eastAsia="Times New Roman"/>
                <w:b/>
                <w:bCs/>
              </w:rPr>
              <w:t>raipsniuose nustatytos sąlygos.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4. 45h straipsnio 2 dalies tikslais, jei pertvarkytini subjektai yra daugiau negu vienas G-SII subjektas, priklausantis tai pačiai G-SII, atitinkamos pertvarkymo institucijos apskaičiuoja 3 dalyje nurodytą sumą:</w:t>
            </w:r>
          </w:p>
          <w:p w:rsidR="00204E52" w:rsidRDefault="00204E52" w:rsidP="009A75B6">
            <w:pPr>
              <w:autoSpaceDE w:val="0"/>
              <w:spacing w:after="0"/>
              <w:jc w:val="both"/>
              <w:rPr>
                <w:lang w:val="lt-LT"/>
              </w:rPr>
            </w:pPr>
            <w:r>
              <w:rPr>
                <w:lang w:val="lt-LT"/>
              </w:rPr>
              <w:t>a) kiekvienam pertvarkytinam subjektui;</w:t>
            </w:r>
          </w:p>
          <w:p w:rsidR="00204E52" w:rsidRDefault="00204E52" w:rsidP="009A75B6">
            <w:pPr>
              <w:autoSpaceDE w:val="0"/>
              <w:spacing w:after="0"/>
              <w:jc w:val="both"/>
              <w:rPr>
                <w:lang w:val="lt-LT"/>
              </w:rPr>
            </w:pPr>
            <w:r>
              <w:rPr>
                <w:lang w:val="lt-LT"/>
              </w:rPr>
              <w:t>b) Sąjungos patronuojančiajam subjektui, tarsi jis būtų vienintelis G-SII pertvarkytinas subjektas.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4. Taikant šio įstatymo 26</w:t>
            </w:r>
            <w:r w:rsidRPr="00AC1588">
              <w:rPr>
                <w:rFonts w:eastAsia="Times New Roman"/>
                <w:b/>
                <w:bCs/>
                <w:vertAlign w:val="superscript"/>
              </w:rPr>
              <w:t>3</w:t>
            </w:r>
            <w:r w:rsidRPr="00AC1588">
              <w:rPr>
                <w:rFonts w:eastAsia="Times New Roman"/>
                <w:b/>
                <w:bCs/>
              </w:rPr>
              <w:t xml:space="preserve"> straipsnio 2 dalį, jeigu pertvarkytini subjektai yra daugiau negu vienas pasaulinės sisteminės svarbos įstaigos subjektas, priklausantis tai pačiai pasaulinės sisteminės svarbos įstaigai, atitinkamos pertvarkymo institucijos apskaičiuoja šio straipsnio 3 dalyje nurodytą sumą:</w:t>
            </w:r>
          </w:p>
          <w:p w:rsidR="00AC1588" w:rsidRPr="00AC1588" w:rsidRDefault="00AC1588" w:rsidP="009A75B6">
            <w:pPr>
              <w:spacing w:after="0"/>
              <w:jc w:val="both"/>
              <w:rPr>
                <w:rFonts w:eastAsia="Times New Roman"/>
                <w:b/>
                <w:bCs/>
              </w:rPr>
            </w:pPr>
            <w:r w:rsidRPr="00AC1588">
              <w:rPr>
                <w:rFonts w:eastAsia="Times New Roman"/>
                <w:b/>
                <w:bCs/>
              </w:rPr>
              <w:t>1) kiekvienam pertvarkytinam subjektui;</w:t>
            </w:r>
          </w:p>
          <w:p w:rsidR="00204E52" w:rsidRPr="00AC1588" w:rsidRDefault="00AC1588" w:rsidP="009A75B6">
            <w:pPr>
              <w:spacing w:after="0"/>
              <w:jc w:val="both"/>
              <w:rPr>
                <w:rFonts w:eastAsia="Times New Roman"/>
                <w:b/>
                <w:bCs/>
              </w:rPr>
            </w:pPr>
            <w:r w:rsidRPr="00AC1588">
              <w:rPr>
                <w:rFonts w:eastAsia="Times New Roman"/>
                <w:b/>
                <w:bCs/>
              </w:rPr>
              <w:t>2) ES patronuojančiajam subjektui, kuris laikomas vieninteliu pasaulinės sisteminės svarbos įstaigos pertvarkytinu subjektu.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 Pertvarkymo institucijos sprendime nustatyti papildomą nuosavų lėšų ir tinkamų įsipareigojimų reikalavimą pagal šio straipsnio 1 dalies b punktą arba šio straipsnio 2 dalies b punktą nurodomos to sprendimo priežastys, įskaitant visapusišką šio straipsnio 3 dalyje nurodytų elementų įvertinimą, ir tą sprendimą pertvarkymo institucija nepagrįstai nedelsdama peržiūri siekdama atsižvelgti į bet kokius Direktyvos 2013/36/ES 104a straipsnyje nurodyto reikalavimo lygio, taikytino pertvarkytinai grupei arba Sąjungos reikšmingai ne ES G-SII patronuojamajai įmonei, pokyčius.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AC1588"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204E52" w:rsidRPr="003D7A08" w:rsidRDefault="00AC1588" w:rsidP="003D7A08">
            <w:pPr>
              <w:spacing w:after="0"/>
              <w:jc w:val="both"/>
              <w:rPr>
                <w:rFonts w:eastAsia="Times New Roman"/>
                <w:b/>
                <w:bCs/>
              </w:rPr>
            </w:pPr>
            <w:r w:rsidRPr="00AC1588">
              <w:rPr>
                <w:rFonts w:eastAsia="Times New Roman"/>
                <w:b/>
                <w:bCs/>
              </w:rPr>
              <w:t xml:space="preserve">5. Pertvarkymo institucijos sprendime nurodomos papildomo nuosavų lėšų ir tinkamų įsipareigojimų reikalavimo pagal šio straipsnio 1 dalies 2 punktą arba šio straipsnio 2 dalies 2 punktą nustatymo priežastys, įskaitant šio straipsnio 3 dalyje nurodytų elementų įvertinimą. Savo sprendimą pertvarkymo institucija be priežasties nedelsdama turi peržiūrėti, siekdama atsižvelgti į priežiūros institucijos </w:t>
            </w:r>
            <w:r w:rsidR="002D11E8" w:rsidRPr="002D11E8">
              <w:rPr>
                <w:rFonts w:eastAsia="Times New Roman"/>
                <w:b/>
                <w:bCs/>
                <w:lang w:val="lt-LT"/>
              </w:rPr>
              <w:t xml:space="preserve">pertvarkytinai grupei ar ES reikšmingoms trečiosiose valstybėse įsteigtų pasaulinės sisteminės svarbos įstaigų patronuojamosioms įmonėms </w:t>
            </w:r>
            <w:r w:rsidRPr="00AC1588">
              <w:rPr>
                <w:rFonts w:eastAsia="Times New Roman"/>
                <w:b/>
                <w:bCs/>
              </w:rPr>
              <w:t>taikomo papildomo kapitalo reikalavimo lygio pokyčius.</w:t>
            </w:r>
            <w:r w:rsidRPr="00AC1588">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 xml:space="preserve">45e straipsnis </w:t>
            </w:r>
          </w:p>
          <w:p w:rsidR="00204E52" w:rsidRDefault="00204E52" w:rsidP="009A75B6">
            <w:pPr>
              <w:autoSpaceDE w:val="0"/>
              <w:spacing w:after="0"/>
              <w:jc w:val="both"/>
              <w:rPr>
                <w:b/>
                <w:lang w:val="lt-LT"/>
              </w:rPr>
            </w:pPr>
            <w:r>
              <w:rPr>
                <w:b/>
                <w:lang w:val="lt-LT"/>
              </w:rPr>
              <w:t>Minimalaus nuosavų lėšų ir tinkamų įsipareigojimų reikalavimo taikymas pertvarkytiniems subjektams</w:t>
            </w:r>
          </w:p>
          <w:p w:rsidR="00204E52" w:rsidRDefault="00204E52" w:rsidP="009A75B6">
            <w:pPr>
              <w:autoSpaceDE w:val="0"/>
              <w:spacing w:after="0"/>
              <w:jc w:val="both"/>
              <w:rPr>
                <w:lang w:val="lt-LT"/>
              </w:rPr>
            </w:pPr>
            <w:r>
              <w:rPr>
                <w:lang w:val="lt-LT"/>
              </w:rPr>
              <w:t>1. Pertvarkytini subjektai turi įvykdyti 45b–45d straipsniuose nustatytus reikalavimus konsoliduotai pertvarkytinos grupės lygmeniu.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A5307C" w:rsidP="009A75B6">
            <w:pPr>
              <w:spacing w:after="0"/>
              <w:jc w:val="both"/>
              <w:rPr>
                <w:b/>
                <w:lang w:val="lt-LT" w:eastAsia="lt-LT"/>
              </w:rPr>
            </w:pPr>
            <w:r w:rsidRPr="00AC1588">
              <w:rPr>
                <w:b/>
                <w:lang w:val="lt-LT" w:eastAsia="lt-LT"/>
              </w:rPr>
              <w:t>FTĮ projektas:</w:t>
            </w:r>
          </w:p>
          <w:p w:rsidR="00A5307C" w:rsidRPr="00AC1588" w:rsidRDefault="0067331C" w:rsidP="009A75B6">
            <w:pPr>
              <w:spacing w:after="0"/>
              <w:jc w:val="both"/>
              <w:rPr>
                <w:b/>
                <w:bCs/>
                <w:lang w:val="lt-LT" w:eastAsia="lt-LT"/>
              </w:rPr>
            </w:pPr>
            <w:r w:rsidRPr="00AC1588">
              <w:rPr>
                <w:b/>
                <w:bCs/>
                <w:lang w:val="lt-LT" w:eastAsia="lt-LT"/>
              </w:rPr>
              <w:t>19</w:t>
            </w:r>
            <w:r w:rsidR="00A5307C" w:rsidRPr="00AC1588">
              <w:rPr>
                <w:b/>
                <w:bCs/>
                <w:lang w:val="lt-LT" w:eastAsia="lt-LT"/>
              </w:rPr>
              <w:t xml:space="preserve"> straipsnis. 26 straipsnio pakeitimas</w:t>
            </w:r>
          </w:p>
          <w:p w:rsidR="0067331C" w:rsidRPr="00AC1588" w:rsidRDefault="0067331C" w:rsidP="009A75B6">
            <w:pPr>
              <w:spacing w:after="0"/>
              <w:jc w:val="both"/>
              <w:rPr>
                <w:bCs/>
                <w:lang w:val="lt-LT" w:eastAsia="lt-LT"/>
              </w:rPr>
            </w:pPr>
            <w:r w:rsidRPr="00AC1588">
              <w:rPr>
                <w:bCs/>
                <w:lang w:val="lt-LT" w:eastAsia="lt-LT"/>
              </w:rPr>
              <w:t>Pakeisti 26 straipsnį ir jį išdėstyti taip:</w:t>
            </w:r>
          </w:p>
          <w:p w:rsidR="0067331C" w:rsidRPr="00AC1588" w:rsidRDefault="0067331C" w:rsidP="009A75B6">
            <w:pPr>
              <w:spacing w:after="0"/>
              <w:jc w:val="both"/>
              <w:rPr>
                <w:b/>
                <w:bCs/>
                <w:lang w:val="lt-LT" w:eastAsia="lt-LT"/>
              </w:rPr>
            </w:pPr>
            <w:r w:rsidRPr="00AC1588">
              <w:rPr>
                <w:bCs/>
                <w:lang w:val="lt-LT" w:eastAsia="lt-LT"/>
              </w:rPr>
              <w:t>„26 straipsnis</w:t>
            </w:r>
            <w:r w:rsidRPr="00AC1588">
              <w:rPr>
                <w:b/>
                <w:bCs/>
                <w:lang w:val="lt-LT" w:eastAsia="lt-LT"/>
              </w:rPr>
              <w:t xml:space="preserve">. </w:t>
            </w:r>
            <w:r w:rsidRPr="00AC1588">
              <w:rPr>
                <w:bCs/>
                <w:lang w:val="lt-LT" w:eastAsia="lt-LT"/>
              </w:rPr>
              <w:t xml:space="preserve">Minimalaus nuosavų lėšų ir tinkamų įsipareigojimų dydžio reikalavimo taikymas ES patronuojančiosios įmonės finansinei grupei konsoliduotu pagrindu </w:t>
            </w:r>
            <w:r w:rsidRPr="00AC1588">
              <w:rPr>
                <w:b/>
                <w:bCs/>
                <w:lang w:val="lt-LT" w:eastAsia="lt-LT"/>
              </w:rPr>
              <w:t>pertvarkytiniems subjektams</w:t>
            </w:r>
          </w:p>
          <w:p w:rsidR="00204E52" w:rsidRPr="00AC1588" w:rsidRDefault="00AC1588" w:rsidP="009A75B6">
            <w:pPr>
              <w:spacing w:after="0"/>
              <w:jc w:val="both"/>
              <w:rPr>
                <w:rFonts w:eastAsia="Times New Roman"/>
                <w:b/>
                <w:bCs/>
              </w:rPr>
            </w:pPr>
            <w:r w:rsidRPr="00AC1588">
              <w:rPr>
                <w:rFonts w:eastAsia="Times New Roman"/>
                <w:b/>
                <w:bCs/>
              </w:rPr>
              <w:t>1. Pertvarkytini subjektai turi tenkinti reikalavimus, nustatytus pagal šio įstatymo 25, 25</w:t>
            </w:r>
            <w:r w:rsidRPr="00AC1588">
              <w:rPr>
                <w:rFonts w:eastAsia="Times New Roman"/>
                <w:b/>
                <w:bCs/>
                <w:vertAlign w:val="superscript"/>
              </w:rPr>
              <w:t>1</w:t>
            </w:r>
            <w:r w:rsidRPr="00AC1588">
              <w:rPr>
                <w:rFonts w:eastAsia="Times New Roman"/>
                <w:b/>
                <w:bCs/>
              </w:rPr>
              <w:t>, 25</w:t>
            </w:r>
            <w:r w:rsidRPr="00AC1588">
              <w:rPr>
                <w:rFonts w:eastAsia="Times New Roman"/>
                <w:b/>
                <w:bCs/>
                <w:vertAlign w:val="superscript"/>
              </w:rPr>
              <w:t>2</w:t>
            </w:r>
            <w:r w:rsidRPr="00AC1588">
              <w:rPr>
                <w:rFonts w:eastAsia="Times New Roman"/>
                <w:b/>
                <w:bCs/>
              </w:rPr>
              <w:t xml:space="preserve"> ir 26</w:t>
            </w:r>
            <w:r w:rsidRPr="00AC1588">
              <w:rPr>
                <w:rFonts w:eastAsia="Times New Roman"/>
                <w:b/>
                <w:bCs/>
                <w:vertAlign w:val="superscript"/>
              </w:rPr>
              <w:t>1</w:t>
            </w:r>
            <w:r w:rsidRPr="00AC1588">
              <w:rPr>
                <w:rFonts w:eastAsia="Times New Roman"/>
                <w:b/>
                <w:bCs/>
              </w:rPr>
              <w:t xml:space="preserve"> straipsnius, konsoliduotu pagrindu pertvarkytinos grupės lygmeniu.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lang w:val="lt-LT"/>
              </w:rPr>
              <w:t>2. Pertvarkymo institucija nustato 45 straipsnio 1 dalyje nurodytą reikalavimą pertvarkytinam subjektui konsoliduotai pertvarkytinos grupės lygmeniu pagal 45h straipsnį, remiantis 45b–45d straipsniuose nustatytais reikalavimais ir tuo, ar pagal pertvarkymo planą grupės trečiosios valstybės patronuojamosios įmonės turi būti pertvarkomos atskirai.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lang w:val="lt-LT" w:eastAsia="lt-LT"/>
              </w:rPr>
            </w:pPr>
            <w:r w:rsidRPr="00AC1588">
              <w:rPr>
                <w:b/>
                <w:lang w:val="lt-LT" w:eastAsia="lt-LT"/>
              </w:rPr>
              <w:t>FTĮ projektas:</w:t>
            </w:r>
          </w:p>
          <w:p w:rsidR="00A5307C" w:rsidRPr="00AC1588" w:rsidRDefault="0067331C" w:rsidP="009A75B6">
            <w:pPr>
              <w:spacing w:after="0"/>
              <w:jc w:val="both"/>
              <w:rPr>
                <w:b/>
                <w:bCs/>
                <w:lang w:val="lt-LT" w:eastAsia="lt-LT"/>
              </w:rPr>
            </w:pPr>
            <w:r w:rsidRPr="00AC1588">
              <w:rPr>
                <w:b/>
                <w:bCs/>
                <w:lang w:val="lt-LT" w:eastAsia="lt-LT"/>
              </w:rPr>
              <w:t>19</w:t>
            </w:r>
            <w:r w:rsidR="00A5307C" w:rsidRPr="00AC1588">
              <w:rPr>
                <w:b/>
                <w:bCs/>
                <w:lang w:val="lt-LT" w:eastAsia="lt-LT"/>
              </w:rPr>
              <w:t xml:space="preserve"> straipsnis. 26 straipsnio pakeitimas</w:t>
            </w:r>
          </w:p>
          <w:p w:rsidR="00A5307C" w:rsidRPr="00AC1588" w:rsidRDefault="00A5307C" w:rsidP="009A75B6">
            <w:pPr>
              <w:spacing w:after="0"/>
              <w:jc w:val="both"/>
              <w:rPr>
                <w:bCs/>
                <w:lang w:val="lt-LT" w:eastAsia="lt-LT"/>
              </w:rPr>
            </w:pPr>
            <w:r w:rsidRPr="00AC1588">
              <w:rPr>
                <w:bCs/>
                <w:lang w:val="lt-LT" w:eastAsia="lt-LT"/>
              </w:rPr>
              <w:t>Pakeisti 26 straipsnį ir jį išdėstyti taip:</w:t>
            </w:r>
          </w:p>
          <w:p w:rsidR="00204E52" w:rsidRPr="00AC1588" w:rsidRDefault="00AC1588" w:rsidP="009A75B6">
            <w:pPr>
              <w:spacing w:after="0"/>
              <w:jc w:val="both"/>
              <w:rPr>
                <w:rFonts w:eastAsia="Times New Roman"/>
                <w:b/>
                <w:bCs/>
              </w:rPr>
            </w:pPr>
            <w:r w:rsidRPr="00AC1588">
              <w:rPr>
                <w:rFonts w:eastAsia="Times New Roman"/>
                <w:b/>
                <w:bCs/>
              </w:rPr>
              <w:t>2. Pertvarkymo institucija nustato pertvarkytinam subjektui taikytiną minimalaus nuosavų lėšų ir tinkamų įsipareigojimų dydžio reikalavimą konsoliduotu pagrindu pertvarkytinos grupės lygmeniu šio įstatymo 26</w:t>
            </w:r>
            <w:r w:rsidRPr="00AC1588">
              <w:rPr>
                <w:rFonts w:eastAsia="Times New Roman"/>
                <w:b/>
                <w:bCs/>
                <w:vertAlign w:val="superscript"/>
              </w:rPr>
              <w:t xml:space="preserve">3 </w:t>
            </w:r>
            <w:r w:rsidRPr="00AC1588">
              <w:rPr>
                <w:rFonts w:eastAsia="Times New Roman"/>
                <w:b/>
                <w:bCs/>
              </w:rPr>
              <w:t>straipsnyje nustatyta tvarka. Minimalaus nuosavų lėšų ir tinkamų įsipareigojimų dydžio reikalavimas nustatomas vadovaujantis šio įstatymo 25, 25</w:t>
            </w:r>
            <w:r w:rsidRPr="00AC1588">
              <w:rPr>
                <w:rFonts w:eastAsia="Times New Roman"/>
                <w:b/>
                <w:bCs/>
                <w:vertAlign w:val="superscript"/>
              </w:rPr>
              <w:t>1</w:t>
            </w:r>
            <w:r w:rsidRPr="00AC1588">
              <w:rPr>
                <w:rFonts w:eastAsia="Times New Roman"/>
                <w:b/>
                <w:bCs/>
              </w:rPr>
              <w:t>, 25</w:t>
            </w:r>
            <w:r w:rsidRPr="00AC1588">
              <w:rPr>
                <w:rFonts w:eastAsia="Times New Roman"/>
                <w:b/>
                <w:bCs/>
                <w:vertAlign w:val="superscript"/>
              </w:rPr>
              <w:t>2</w:t>
            </w:r>
            <w:r w:rsidRPr="00AC1588">
              <w:rPr>
                <w:rFonts w:eastAsia="Times New Roman"/>
                <w:b/>
                <w:bCs/>
              </w:rPr>
              <w:t xml:space="preserve"> ir 26</w:t>
            </w:r>
            <w:r w:rsidRPr="00AC1588">
              <w:rPr>
                <w:rFonts w:eastAsia="Times New Roman"/>
                <w:b/>
                <w:bCs/>
                <w:vertAlign w:val="superscript"/>
              </w:rPr>
              <w:t>1</w:t>
            </w:r>
            <w:r w:rsidRPr="00AC1588">
              <w:rPr>
                <w:rFonts w:eastAsia="Times New Roman"/>
                <w:b/>
                <w:bCs/>
              </w:rPr>
              <w:t xml:space="preserve"> straipsniuose nustatytais reikalavimais ir tuo, ar pagal pertvarkymo planą grupės trečiosios valstybės patronuojamosios įmonės turi būti pertvarkomos atskirai.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3. Pagal 2 straipsnio 1 dalies 83b punkto b papunktį nustatytų pertvarkytinų grupių atveju atitinkama pertvarkymo institucija, atsižvelgdama į solidarumo mechanizmo ir pasirinktos pertvarkymo strategijos ypatybes, nusprendžia, kurie pertvarkytinos grupės subjektai turi laikytis 45c straipsnio 3 ir 5 dalių bei 45d straipsnio 1 dalies, kad būtų užtikrinta, jog visa pertvarkytina grupė laikytųsi šio straipsnio 1 ir 2 dalių, ir kokiu būdu tie subjektai tai turi </w:t>
            </w:r>
            <w:r>
              <w:rPr>
                <w:lang w:val="lt-LT"/>
              </w:rPr>
              <w:lastRenderedPageBreak/>
              <w:t>užtikrinti laikydamiesi pertvarkymo plano.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lang w:val="lt-LT" w:eastAsia="lt-LT"/>
              </w:rPr>
            </w:pPr>
            <w:r w:rsidRPr="00AC1588">
              <w:rPr>
                <w:b/>
                <w:lang w:val="lt-LT" w:eastAsia="lt-LT"/>
              </w:rPr>
              <w:lastRenderedPageBreak/>
              <w:t>FTĮ projektas:</w:t>
            </w:r>
          </w:p>
          <w:p w:rsidR="00A5307C" w:rsidRPr="00AC1588" w:rsidRDefault="0067331C" w:rsidP="009A75B6">
            <w:pPr>
              <w:spacing w:after="0"/>
              <w:jc w:val="both"/>
              <w:rPr>
                <w:b/>
                <w:bCs/>
                <w:lang w:val="lt-LT" w:eastAsia="lt-LT"/>
              </w:rPr>
            </w:pPr>
            <w:r w:rsidRPr="00AC1588">
              <w:rPr>
                <w:b/>
                <w:bCs/>
                <w:lang w:val="lt-LT" w:eastAsia="lt-LT"/>
              </w:rPr>
              <w:t>19</w:t>
            </w:r>
            <w:r w:rsidR="00A5307C" w:rsidRPr="00AC1588">
              <w:rPr>
                <w:b/>
                <w:bCs/>
                <w:lang w:val="lt-LT" w:eastAsia="lt-LT"/>
              </w:rPr>
              <w:t xml:space="preserve"> straipsnis. 26 straipsnio pakeitimas</w:t>
            </w:r>
          </w:p>
          <w:p w:rsidR="00A5307C" w:rsidRPr="00AC1588" w:rsidRDefault="00A5307C" w:rsidP="009A75B6">
            <w:pPr>
              <w:spacing w:after="0"/>
              <w:jc w:val="both"/>
              <w:rPr>
                <w:bCs/>
                <w:lang w:val="lt-LT" w:eastAsia="lt-LT"/>
              </w:rPr>
            </w:pPr>
            <w:r w:rsidRPr="00AC1588">
              <w:rPr>
                <w:bCs/>
                <w:lang w:val="lt-LT" w:eastAsia="lt-LT"/>
              </w:rPr>
              <w:t>Pakeisti 26 straipsnį ir jį išdėstyti taip:</w:t>
            </w:r>
          </w:p>
          <w:p w:rsidR="00204E52" w:rsidRPr="00AC1588" w:rsidRDefault="00AC1588" w:rsidP="002D11E8">
            <w:pPr>
              <w:spacing w:after="0"/>
              <w:jc w:val="both"/>
            </w:pPr>
            <w:r w:rsidRPr="00AC1588">
              <w:rPr>
                <w:rFonts w:eastAsia="Times New Roman"/>
                <w:b/>
                <w:bCs/>
              </w:rPr>
              <w:t>3. Jei pertvarkomos šio įstatymo 2 straipsnio 16</w:t>
            </w:r>
            <w:r w:rsidRPr="00AC1588">
              <w:rPr>
                <w:rFonts w:eastAsia="Times New Roman"/>
                <w:b/>
                <w:bCs/>
                <w:vertAlign w:val="superscript"/>
              </w:rPr>
              <w:t>2</w:t>
            </w:r>
            <w:r w:rsidRPr="00AC1588">
              <w:rPr>
                <w:rFonts w:eastAsia="Times New Roman"/>
                <w:b/>
                <w:bCs/>
              </w:rPr>
              <w:t xml:space="preserve"> dalies 2 punkte nurodytos </w:t>
            </w:r>
            <w:r w:rsidR="002D11E8">
              <w:rPr>
                <w:rFonts w:eastAsia="Times New Roman"/>
                <w:b/>
                <w:bCs/>
              </w:rPr>
              <w:t>pertvarkytinos</w:t>
            </w:r>
            <w:r w:rsidR="002D11E8" w:rsidRPr="00AC1588">
              <w:rPr>
                <w:rFonts w:eastAsia="Times New Roman"/>
                <w:b/>
                <w:bCs/>
              </w:rPr>
              <w:t xml:space="preserve"> </w:t>
            </w:r>
            <w:r w:rsidRPr="00AC1588">
              <w:rPr>
                <w:rFonts w:eastAsia="Times New Roman"/>
                <w:b/>
                <w:bCs/>
              </w:rPr>
              <w:t xml:space="preserve">grupės, pertvarkymo institucija, atsižvelgdama į solidarumo mechanizmo ir pasirinktos pertvarkymo strategijos ypatybes, nusprendžia, </w:t>
            </w:r>
            <w:r w:rsidRPr="00AC1588">
              <w:rPr>
                <w:rFonts w:eastAsia="Times New Roman"/>
                <w:b/>
                <w:bCs/>
              </w:rPr>
              <w:lastRenderedPageBreak/>
              <w:t>kurie pertvarkytinos grupės subjektai turi tenkinti šio įstatymo 25</w:t>
            </w:r>
            <w:r w:rsidRPr="00AC1588">
              <w:rPr>
                <w:rFonts w:eastAsia="Times New Roman"/>
                <w:b/>
                <w:bCs/>
                <w:vertAlign w:val="superscript"/>
              </w:rPr>
              <w:t xml:space="preserve">2 </w:t>
            </w:r>
            <w:r w:rsidRPr="00AC1588">
              <w:rPr>
                <w:rFonts w:eastAsia="Times New Roman"/>
                <w:b/>
                <w:bCs/>
              </w:rPr>
              <w:t>straipsnio 1–8 dalyse ir 26</w:t>
            </w:r>
            <w:r w:rsidRPr="00AC1588">
              <w:rPr>
                <w:rFonts w:eastAsia="Times New Roman"/>
                <w:b/>
                <w:bCs/>
                <w:vertAlign w:val="superscript"/>
              </w:rPr>
              <w:t>1</w:t>
            </w:r>
            <w:r w:rsidRPr="00AC1588">
              <w:rPr>
                <w:rFonts w:eastAsia="Times New Roman"/>
                <w:b/>
                <w:bCs/>
              </w:rPr>
              <w:t xml:space="preserve"> straipsnio 1 dalyje nustatytus reikalavimus, kad visa pertvarkytina grupė tenkintų šio straipsnio 1 ir 2 dalių reikalavimus, ir kokiu būdu tie subjektai turi užtikrinti šių reikalavimų tenkinimą pagal pertvarkymo planą.</w:t>
            </w:r>
            <w:r w:rsidRPr="00AC1588">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lastRenderedPageBreak/>
              <w:t>45f straipsnis</w:t>
            </w:r>
          </w:p>
          <w:p w:rsidR="00204E52" w:rsidRDefault="00204E52" w:rsidP="009A75B6">
            <w:pPr>
              <w:autoSpaceDE w:val="0"/>
              <w:spacing w:after="0"/>
              <w:jc w:val="both"/>
              <w:rPr>
                <w:b/>
                <w:lang w:val="lt-LT"/>
              </w:rPr>
            </w:pPr>
            <w:r>
              <w:rPr>
                <w:b/>
                <w:lang w:val="lt-LT"/>
              </w:rPr>
              <w:t>Minimalaus nuosavų lėšų ir tinkamų įsipareigojimų reikalavimo taikymas subjektams, kurie patys nėra pertvarkytini subjektai</w:t>
            </w:r>
          </w:p>
          <w:p w:rsidR="00204E52" w:rsidRDefault="00204E52" w:rsidP="009A75B6">
            <w:pPr>
              <w:autoSpaceDE w:val="0"/>
              <w:spacing w:after="0"/>
              <w:jc w:val="both"/>
              <w:rPr>
                <w:b/>
                <w:lang w:val="lt-LT"/>
              </w:rPr>
            </w:pPr>
          </w:p>
          <w:p w:rsidR="00204E52" w:rsidRDefault="00204E52" w:rsidP="009A75B6">
            <w:pPr>
              <w:autoSpaceDE w:val="0"/>
              <w:spacing w:after="0"/>
              <w:jc w:val="both"/>
              <w:rPr>
                <w:lang w:val="lt-LT"/>
              </w:rPr>
            </w:pPr>
            <w:r>
              <w:rPr>
                <w:lang w:val="lt-LT"/>
              </w:rPr>
              <w:t>1. Įstaigos, kurios yra pertvarkytino subjekto arba trečiosios valstybės subjekto patronuojamosios įmonės, bet pačios nėra pertvarkytini subjektai, 45c straipsnyje nustatytus reikalavimus turi vykdyti individualiai.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Pasikonsultavusi su kompetentinga institucija, pertvarkymo institucija gali nuspręsti šiame straipsnyje nustatytą reikalavimą taikyti 1 straipsnio 1 dalies b, c arba d punkte nurodytam subjektui, kuris yra pertvarkytino subjekto patronuojamoji įmonė, bet pats nėra pertvarkytinas subjektas.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Nukrypstant nuo šios dalies pirmos pastraipos, Sąjungos patronuojančiosios įmonės, kurios pačios nėra pertvarkytini subjektai, bet yra trečiųjų valstybių subjektų patronuojamosios įmonės, 45c ir 45d straipsniuose nustatytus reikalavimus turi vykdyti konsoliduotai.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Pagal 2 straipsnio 1 dalies 83b punkto b papunktį nustatytų pertvarkytinų grupių atveju tos kredito įstaigos, kurias nuolat kontroliuoja centrinė įstaiga, bet kurios pačios nėra pertvarkytini subjektai, centrinė įstaiga, kuri pati nėra pertvarkytinas subjektas, ir visi pertvarkytini subjektai, kuriems netaikomas 45e straipsnio 3 dalyje nurodytas reikalavimas, individualiai užtikrina atitiktį 45c straipsnio 7 daliai.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Šioje dalyje nurodytam subjektui taikomas 45 straipsnio 1 dalyje nurodytas reikalavimas nustatomas pagal 45h ir, kai taikytina, 89 straipsnius ir remiantis 45c straipsnyje nustatytais reikalavimais.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9A75B6">
            <w:pPr>
              <w:autoSpaceDE w:val="0"/>
              <w:spacing w:after="0"/>
              <w:jc w:val="both"/>
              <w:rPr>
                <w:b/>
                <w:bCs/>
                <w:lang w:val="lt-LT" w:eastAsia="lt-LT"/>
              </w:rPr>
            </w:pPr>
            <w:r w:rsidRPr="001848DE">
              <w:rPr>
                <w:b/>
                <w:bCs/>
                <w:lang w:val="lt-LT" w:eastAsia="lt-LT"/>
              </w:rPr>
              <w:t xml:space="preserve">FTĮ projektas: </w:t>
            </w:r>
          </w:p>
          <w:p w:rsidR="00A5307C" w:rsidRPr="001848DE" w:rsidRDefault="0067331C" w:rsidP="009A75B6">
            <w:pPr>
              <w:autoSpaceDE w:val="0"/>
              <w:spacing w:after="0"/>
              <w:jc w:val="both"/>
              <w:rPr>
                <w:b/>
                <w:lang w:val="lt-LT" w:eastAsia="lt-LT"/>
              </w:rPr>
            </w:pPr>
            <w:r>
              <w:rPr>
                <w:b/>
                <w:bCs/>
                <w:lang w:val="lt-LT" w:eastAsia="lt-LT"/>
              </w:rPr>
              <w:t>21</w:t>
            </w:r>
            <w:r w:rsidR="00A5307C" w:rsidRPr="001848DE">
              <w:rPr>
                <w:b/>
                <w:bCs/>
                <w:lang w:val="lt-LT" w:eastAsia="lt-LT"/>
              </w:rPr>
              <w:t xml:space="preserve"> straipsnis. Įstatymo papildymas 26</w:t>
            </w:r>
            <w:r w:rsidR="00A5307C" w:rsidRPr="001848DE">
              <w:rPr>
                <w:b/>
                <w:bCs/>
                <w:vertAlign w:val="superscript"/>
                <w:lang w:val="lt-LT" w:eastAsia="lt-LT"/>
              </w:rPr>
              <w:t xml:space="preserve">2 </w:t>
            </w:r>
            <w:r w:rsidR="00A5307C" w:rsidRPr="001848DE">
              <w:rPr>
                <w:b/>
                <w:bCs/>
                <w:lang w:val="lt-LT" w:eastAsia="lt-LT"/>
              </w:rPr>
              <w:t>straipsniu.</w:t>
            </w:r>
          </w:p>
          <w:p w:rsidR="00A5307C" w:rsidRPr="001848DE" w:rsidRDefault="00A5307C" w:rsidP="009A75B6">
            <w:pPr>
              <w:autoSpaceDE w:val="0"/>
              <w:spacing w:after="0"/>
              <w:jc w:val="both"/>
              <w:rPr>
                <w:lang w:val="lt-LT" w:eastAsia="lt-LT"/>
              </w:rPr>
            </w:pPr>
            <w:r w:rsidRPr="001848DE">
              <w:rPr>
                <w:lang w:val="lt-LT" w:eastAsia="lt-LT"/>
              </w:rPr>
              <w:t>Papildyti Įstatymą 26</w:t>
            </w:r>
            <w:r w:rsidRPr="001848DE">
              <w:rPr>
                <w:vertAlign w:val="superscript"/>
                <w:lang w:val="lt-LT" w:eastAsia="lt-LT"/>
              </w:rPr>
              <w:t>2</w:t>
            </w:r>
            <w:r w:rsidRPr="001848DE">
              <w:rPr>
                <w:lang w:val="lt-LT" w:eastAsia="lt-LT"/>
              </w:rPr>
              <w:t xml:space="preserve"> straipsniu:</w:t>
            </w:r>
          </w:p>
          <w:p w:rsidR="00AC1588" w:rsidRPr="00AC1588" w:rsidRDefault="00AC1588" w:rsidP="009A75B6">
            <w:pPr>
              <w:spacing w:after="0"/>
              <w:jc w:val="both"/>
              <w:rPr>
                <w:rFonts w:eastAsia="Times New Roman"/>
                <w:color w:val="000000" w:themeColor="text1"/>
                <w:szCs w:val="24"/>
              </w:rPr>
            </w:pPr>
            <w:r w:rsidRPr="00AC1588">
              <w:rPr>
                <w:rStyle w:val="eop"/>
                <w:rFonts w:eastAsia="Times New Roman"/>
                <w:szCs w:val="24"/>
              </w:rPr>
              <w:t>„</w:t>
            </w:r>
            <w:r w:rsidRPr="00AC1588">
              <w:rPr>
                <w:rStyle w:val="eop"/>
                <w:rFonts w:eastAsia="Times New Roman"/>
                <w:b/>
                <w:bCs/>
                <w:szCs w:val="24"/>
              </w:rPr>
              <w:t>26</w:t>
            </w:r>
            <w:r w:rsidRPr="00AC1588">
              <w:rPr>
                <w:rStyle w:val="eop"/>
                <w:rFonts w:eastAsia="Times New Roman"/>
                <w:b/>
                <w:bCs/>
                <w:szCs w:val="24"/>
                <w:vertAlign w:val="superscript"/>
              </w:rPr>
              <w:t xml:space="preserve">2 </w:t>
            </w:r>
            <w:r w:rsidRPr="00AC1588">
              <w:rPr>
                <w:rStyle w:val="eop"/>
                <w:rFonts w:eastAsia="Times New Roman"/>
                <w:b/>
                <w:bCs/>
                <w:szCs w:val="24"/>
              </w:rPr>
              <w:t xml:space="preserve">straipsnis. </w:t>
            </w:r>
            <w:r w:rsidRPr="00AC1588">
              <w:rPr>
                <w:rFonts w:eastAsia="Times New Roman"/>
                <w:b/>
                <w:bCs/>
                <w:color w:val="000000" w:themeColor="text1"/>
                <w:szCs w:val="24"/>
              </w:rPr>
              <w:t>Minimalaus nuosavų lėšų ir tinkamų įsipareigojimų dydžio reikalavimo taikymas subjektams, kurie patys nėra pertvarkytini subjektai</w:t>
            </w:r>
          </w:p>
          <w:p w:rsidR="00AC1588" w:rsidRPr="00AC1588" w:rsidRDefault="00AC1588" w:rsidP="009A75B6">
            <w:pPr>
              <w:spacing w:after="0"/>
              <w:jc w:val="both"/>
              <w:rPr>
                <w:rFonts w:eastAsia="Times New Roman"/>
                <w:b/>
                <w:bCs/>
                <w:szCs w:val="24"/>
              </w:rPr>
            </w:pPr>
            <w:r w:rsidRPr="00AC1588">
              <w:rPr>
                <w:rFonts w:eastAsia="Times New Roman"/>
                <w:b/>
                <w:bCs/>
                <w:szCs w:val="24"/>
              </w:rPr>
              <w:t>1. Įstaigos, kurios yra pertvarkytino subjekto arba trečiosiose valstybėse įsteigto subjekto partronuojamosios įmonės, bet pačios nėra pertvarkytini subjektai, šio įstatymo 25, 25</w:t>
            </w:r>
            <w:r w:rsidRPr="00AC1588">
              <w:rPr>
                <w:rFonts w:eastAsia="Times New Roman"/>
                <w:b/>
                <w:bCs/>
                <w:szCs w:val="24"/>
                <w:vertAlign w:val="superscript"/>
              </w:rPr>
              <w:t>2</w:t>
            </w:r>
            <w:r w:rsidRPr="00AC1588">
              <w:rPr>
                <w:rFonts w:eastAsia="Times New Roman"/>
                <w:b/>
                <w:bCs/>
                <w:szCs w:val="24"/>
              </w:rPr>
              <w:t xml:space="preserve"> ir 25</w:t>
            </w:r>
            <w:r w:rsidRPr="00AC1588">
              <w:rPr>
                <w:rFonts w:eastAsia="Times New Roman"/>
                <w:b/>
                <w:bCs/>
                <w:szCs w:val="24"/>
                <w:vertAlign w:val="superscript"/>
              </w:rPr>
              <w:t xml:space="preserve">3 </w:t>
            </w:r>
            <w:r w:rsidRPr="00AC1588">
              <w:rPr>
                <w:rFonts w:eastAsia="Times New Roman"/>
                <w:b/>
                <w:bCs/>
                <w:szCs w:val="24"/>
              </w:rPr>
              <w:t>straipsniuose nustatytus reikalavimus privalo tenkinti individualiu pagrindu. Pertvarkymo institucija, pasikonsultavusi su priežiūros institucija, turi teisę šio straipsnio reikalavimus taikyti šio įstatymo 1 straipsnio 2 dalies 4 ar 5 punkte nurodytam subjektui, kuris yra pertvarkytino subjekto patronuojamoji įmonė, bet pats nėra pertvarkytinas subjektas.</w:t>
            </w:r>
          </w:p>
          <w:p w:rsidR="00AC1588" w:rsidRPr="00AC1588" w:rsidRDefault="00AC1588" w:rsidP="009A75B6">
            <w:pPr>
              <w:spacing w:after="0"/>
              <w:jc w:val="both"/>
              <w:rPr>
                <w:rFonts w:eastAsia="Times New Roman"/>
                <w:b/>
                <w:bCs/>
                <w:szCs w:val="24"/>
              </w:rPr>
            </w:pPr>
            <w:r w:rsidRPr="00AC1588">
              <w:rPr>
                <w:rFonts w:eastAsia="Times New Roman"/>
                <w:b/>
                <w:bCs/>
                <w:szCs w:val="24"/>
              </w:rPr>
              <w:t>2. Lietuvos Respublikoje licencijuota ES patronuojančioji įmonė, kuri nėra pertvarkytinas subjektas, bet yra trečiųjų valstybių subjektų patronuojamoji įmonė, šio įstatymo 25, 25</w:t>
            </w:r>
            <w:r w:rsidRPr="00AC1588">
              <w:rPr>
                <w:rFonts w:eastAsia="Times New Roman"/>
                <w:b/>
                <w:bCs/>
                <w:szCs w:val="24"/>
                <w:vertAlign w:val="superscript"/>
              </w:rPr>
              <w:t>2</w:t>
            </w:r>
            <w:r w:rsidRPr="00AC1588">
              <w:rPr>
                <w:rFonts w:eastAsia="Times New Roman"/>
                <w:b/>
                <w:bCs/>
                <w:szCs w:val="24"/>
              </w:rPr>
              <w:t>, 25</w:t>
            </w:r>
            <w:r w:rsidRPr="00AC1588">
              <w:rPr>
                <w:rFonts w:eastAsia="Times New Roman"/>
                <w:b/>
                <w:bCs/>
                <w:szCs w:val="24"/>
                <w:vertAlign w:val="superscript"/>
              </w:rPr>
              <w:t>3</w:t>
            </w:r>
            <w:r w:rsidRPr="00AC1588">
              <w:rPr>
                <w:rFonts w:eastAsia="Times New Roman"/>
                <w:b/>
                <w:bCs/>
                <w:szCs w:val="24"/>
              </w:rPr>
              <w:t xml:space="preserve"> ir 26</w:t>
            </w:r>
            <w:r w:rsidRPr="00AC1588">
              <w:rPr>
                <w:rFonts w:eastAsia="Times New Roman"/>
                <w:b/>
                <w:bCs/>
                <w:szCs w:val="24"/>
                <w:vertAlign w:val="superscript"/>
              </w:rPr>
              <w:t>1</w:t>
            </w:r>
            <w:r w:rsidRPr="00AC1588">
              <w:rPr>
                <w:rFonts w:eastAsia="Times New Roman"/>
                <w:b/>
                <w:bCs/>
                <w:szCs w:val="24"/>
              </w:rPr>
              <w:t xml:space="preserve"> straipsniuose nustatytus reikalavimus privalo tenkinti konsoliduotu pagrindu.</w:t>
            </w:r>
          </w:p>
          <w:p w:rsidR="00AC1588" w:rsidRPr="00AC1588" w:rsidRDefault="00AC1588" w:rsidP="009A75B6">
            <w:pPr>
              <w:spacing w:after="0"/>
              <w:jc w:val="both"/>
              <w:rPr>
                <w:rFonts w:eastAsia="Times New Roman"/>
                <w:b/>
                <w:bCs/>
                <w:szCs w:val="24"/>
              </w:rPr>
            </w:pPr>
            <w:r w:rsidRPr="00AC1588">
              <w:rPr>
                <w:rFonts w:eastAsia="Times New Roman"/>
                <w:b/>
                <w:bCs/>
                <w:szCs w:val="24"/>
              </w:rPr>
              <w:t>3. Kai pertvarkytini subjektai yra šio įstatymo 2 straipsnio 16</w:t>
            </w:r>
            <w:r w:rsidRPr="00AC1588">
              <w:rPr>
                <w:rFonts w:eastAsia="Times New Roman"/>
                <w:b/>
                <w:bCs/>
                <w:szCs w:val="24"/>
                <w:vertAlign w:val="superscript"/>
              </w:rPr>
              <w:t>2</w:t>
            </w:r>
            <w:r w:rsidRPr="00AC1588">
              <w:rPr>
                <w:rFonts w:eastAsia="Times New Roman"/>
                <w:b/>
                <w:bCs/>
                <w:szCs w:val="24"/>
              </w:rPr>
              <w:t xml:space="preserve"> dalies 2 punkte nurodytos įstaigos, tos kredito įstaigos, kurias nuolat kontroliuoja centrinė įstaiga, bet kurios pačios nėra pertvarkytini subjektai, centrinė įstaiga, kuri pati nėra pertvarkytinas subjektas, ir visi pertvarkytini subjektai, kuriems nėra taikomas šio įstatymo 26 straipsnio 3 dalyje nustatytas reikalavimas, tenkina šio įstatymo 25</w:t>
            </w:r>
            <w:r w:rsidRPr="00AC1588">
              <w:rPr>
                <w:rFonts w:eastAsia="Times New Roman"/>
                <w:b/>
                <w:bCs/>
                <w:szCs w:val="24"/>
                <w:vertAlign w:val="superscript"/>
              </w:rPr>
              <w:t>3</w:t>
            </w:r>
            <w:r w:rsidRPr="00AC1588">
              <w:rPr>
                <w:rFonts w:eastAsia="Times New Roman"/>
                <w:b/>
                <w:bCs/>
                <w:szCs w:val="24"/>
              </w:rPr>
              <w:t xml:space="preserve"> straipsnyje nustatytus reikalavimus individualiu pagrindu.</w:t>
            </w:r>
          </w:p>
          <w:p w:rsidR="00204E52" w:rsidRPr="00AC1588" w:rsidRDefault="00AC1588" w:rsidP="009A75B6">
            <w:pPr>
              <w:spacing w:after="0"/>
              <w:jc w:val="both"/>
              <w:rPr>
                <w:rFonts w:eastAsia="Times New Roman"/>
                <w:b/>
                <w:bCs/>
                <w:sz w:val="24"/>
                <w:szCs w:val="24"/>
              </w:rPr>
            </w:pPr>
            <w:r w:rsidRPr="00AC1588">
              <w:rPr>
                <w:rFonts w:eastAsia="Times New Roman"/>
                <w:b/>
                <w:bCs/>
                <w:szCs w:val="24"/>
              </w:rPr>
              <w:t>4. Šio straipsnio 1‒3 dalyse nurodytiems subjektams taikomas minimalaus nuosavų lėšų ir tinkamų įsipareigojimų dydžio reikalavimas nustatomas pagal šio įstatymo 26</w:t>
            </w:r>
            <w:r w:rsidRPr="00AC1588">
              <w:rPr>
                <w:rFonts w:eastAsia="Times New Roman"/>
                <w:b/>
                <w:bCs/>
                <w:szCs w:val="24"/>
                <w:vertAlign w:val="superscript"/>
              </w:rPr>
              <w:t>3</w:t>
            </w:r>
            <w:r w:rsidRPr="00AC1588">
              <w:rPr>
                <w:rFonts w:eastAsia="Times New Roman"/>
                <w:b/>
                <w:bCs/>
                <w:szCs w:val="24"/>
              </w:rPr>
              <w:t xml:space="preserve"> ir, kai taikytina, 108 straipsniuose nustatytą tvarką ir remiantis šio įstatymo 25 straipsnyje nustatytais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2. Šio straipsnio 1 dalyje nurodytiems subjektams taikomas 45 straipsnio 1 dalyje nurodytas reikalavimas vykdomas naudojantis viena ar daugiau iš šių priemonių:</w:t>
            </w:r>
          </w:p>
          <w:p w:rsidR="00204E52" w:rsidRDefault="00204E52" w:rsidP="009A75B6">
            <w:pPr>
              <w:autoSpaceDE w:val="0"/>
              <w:spacing w:after="0"/>
              <w:jc w:val="both"/>
              <w:rPr>
                <w:lang w:val="lt-LT"/>
              </w:rPr>
            </w:pPr>
            <w:r>
              <w:rPr>
                <w:lang w:val="lt-LT"/>
              </w:rPr>
              <w:t>a) įsipareigojimais:</w:t>
            </w:r>
          </w:p>
          <w:p w:rsidR="00204E52" w:rsidRDefault="00204E52" w:rsidP="009A75B6">
            <w:pPr>
              <w:autoSpaceDE w:val="0"/>
              <w:spacing w:after="0"/>
              <w:jc w:val="both"/>
              <w:rPr>
                <w:lang w:val="lt-LT"/>
              </w:rPr>
            </w:pPr>
            <w:r>
              <w:rPr>
                <w:lang w:val="lt-LT"/>
              </w:rPr>
              <w:t xml:space="preserve">i)kurie yra išleidžiami pertvarkytinam subjektui ir yra jo perkami tiesiogiai </w:t>
            </w:r>
            <w:r>
              <w:rPr>
                <w:lang w:val="lt-LT"/>
              </w:rPr>
              <w:lastRenderedPageBreak/>
              <w:t>arba netiesiogiai per kitus subjektus toje pačioje pertvarkytinoje grupėje, kurie įsipareigojimus pirko iš subjekto, kuriam taikomas šis straipsnis, arba yra išleidžiami esamam akcininkui, kuris nepriklauso tai pačiai pertvarkytinai grupei, ir yra jo perkami, jei naudojantis nurašymo ar konvertavimo įgaliojimais pagal 59–62 straipsnius nedaromas poveikis pertvarkytino subjekto vykdomai patronuojamosios įmonės kontrolei;</w:t>
            </w:r>
          </w:p>
          <w:p w:rsidR="00204E52" w:rsidRDefault="00204E52" w:rsidP="009A75B6">
            <w:pPr>
              <w:autoSpaceDE w:val="0"/>
              <w:spacing w:after="0"/>
              <w:jc w:val="both"/>
              <w:rPr>
                <w:lang w:val="lt-LT"/>
              </w:rPr>
            </w:pPr>
            <w:r>
              <w:rPr>
                <w:lang w:val="lt-LT"/>
              </w:rPr>
              <w:t>ii) kurie tenkina Reglamento (ES) Nr. 575/2013 72a straipsnyje, išskyrus to reglamento 72b straipsnio 2 dalies b, c, k, l ir m punktus ir 72b straipsnio 3–5 dalis, nurodytus tinkamumo kriterijus;</w:t>
            </w:r>
          </w:p>
          <w:p w:rsidR="00204E52" w:rsidRDefault="00204E52" w:rsidP="009A75B6">
            <w:pPr>
              <w:autoSpaceDE w:val="0"/>
              <w:spacing w:after="0"/>
              <w:jc w:val="both"/>
              <w:rPr>
                <w:lang w:val="lt-LT"/>
              </w:rPr>
            </w:pPr>
            <w:r>
              <w:rPr>
                <w:lang w:val="lt-LT"/>
              </w:rPr>
              <w:t>iii) kurie įprastinės bankroto procedūros atveju yra mažesnio prioriteto nei įsipareigojimai, kurie netenkina i papunktyje nurodytos sąlygos ir kurie nėra tinkami nuosavų lėšų reikalavimams vykdyti;</w:t>
            </w:r>
          </w:p>
          <w:p w:rsidR="00204E52" w:rsidRDefault="00204E52" w:rsidP="009A75B6">
            <w:pPr>
              <w:autoSpaceDE w:val="0"/>
              <w:spacing w:after="0"/>
              <w:jc w:val="both"/>
              <w:rPr>
                <w:lang w:val="lt-LT"/>
              </w:rPr>
            </w:pPr>
            <w:r>
              <w:rPr>
                <w:lang w:val="lt-LT"/>
              </w:rPr>
              <w:t>iv) kurių atžvilgiu yra taikomi nurašymo ar konvertavimo įgaliojimai pagal 59–62 straipsnius tokiu būdu, kuris atitinka pertvarkytinos grupės pertvarkymo strategiją, visų pirma nedarant poveikio pertvarkytino subjekto vykdomai patronuojamosios įmonės kontrolei;</w:t>
            </w:r>
          </w:p>
          <w:p w:rsidR="00204E52" w:rsidRDefault="00204E52" w:rsidP="009A75B6">
            <w:pPr>
              <w:autoSpaceDE w:val="0"/>
              <w:spacing w:after="0"/>
              <w:jc w:val="both"/>
              <w:rPr>
                <w:lang w:val="lt-LT"/>
              </w:rPr>
            </w:pPr>
            <w:r>
              <w:rPr>
                <w:lang w:val="lt-LT"/>
              </w:rPr>
              <w:t>v) kurių nuosavybės teisių įsigijimo nei tiesiogiai, nei netiesiogiai nefinansuoja subjektas, kuriam taikomas šis straipsnis;</w:t>
            </w:r>
          </w:p>
          <w:p w:rsidR="00204E52" w:rsidRDefault="00204E52" w:rsidP="009A75B6">
            <w:pPr>
              <w:autoSpaceDE w:val="0"/>
              <w:spacing w:after="0"/>
              <w:jc w:val="both"/>
              <w:rPr>
                <w:lang w:val="lt-LT"/>
              </w:rPr>
            </w:pPr>
            <w:r>
              <w:rPr>
                <w:lang w:val="lt-LT"/>
              </w:rPr>
              <w:t>vi) kuriuos reglamentuojančiose nuostatose nei tiesiogiai, nei netiesiogiai nenurodoma, kad subjektas, kuriam taikomas šis straipsnis, atitinkamai pareikalautų, išpirktų, atpirktų ar prieš laiką padengtų įsipareigojimus, išskyrus to subjekto nemokumo ar likvidavimo atvejį, ir tas subjektas kitaip to nenurodo;</w:t>
            </w:r>
          </w:p>
          <w:p w:rsidR="00204E52" w:rsidRDefault="00204E52" w:rsidP="009A75B6">
            <w:pPr>
              <w:autoSpaceDE w:val="0"/>
              <w:spacing w:after="0"/>
              <w:jc w:val="both"/>
              <w:rPr>
                <w:lang w:val="lt-LT"/>
              </w:rPr>
            </w:pPr>
            <w:r>
              <w:rPr>
                <w:lang w:val="lt-LT"/>
              </w:rPr>
              <w:t>vii) kuriuos reglamentuojančiomis nuostatomis jų turėtojui nesuteikiama teisė paspartinti palūkanų arba pagrindinės sumos būsimų suplanuotų mokėjimų, išskyrus subjekto, kuriam taikomas šis straipsnis, nemokumo arba likvidavimo atvejį;</w:t>
            </w:r>
          </w:p>
          <w:p w:rsidR="00204E52" w:rsidRDefault="00204E52" w:rsidP="009A75B6">
            <w:pPr>
              <w:autoSpaceDE w:val="0"/>
              <w:spacing w:after="0"/>
              <w:jc w:val="both"/>
              <w:rPr>
                <w:lang w:val="lt-LT"/>
              </w:rPr>
            </w:pPr>
            <w:r>
              <w:rPr>
                <w:lang w:val="lt-LT"/>
              </w:rPr>
              <w:t>viii) pagal kuriuos atitinkamai mokėtinų palūkanų arba dividendų sumų dydis nėra keičiamas remiantis subjekto, kuriam taikomas šis straipsnis, arba jo patronuojančiosios įmonės kreditingumu;</w:t>
            </w:r>
          </w:p>
          <w:p w:rsidR="00204E52" w:rsidRDefault="00204E52" w:rsidP="009A75B6">
            <w:pPr>
              <w:autoSpaceDE w:val="0"/>
              <w:spacing w:after="0"/>
              <w:jc w:val="both"/>
              <w:rPr>
                <w:lang w:val="lt-LT"/>
              </w:rPr>
            </w:pPr>
            <w:r>
              <w:rPr>
                <w:lang w:val="lt-LT"/>
              </w:rPr>
              <w:t>b) šiomis nuosavomis lėšomis:</w:t>
            </w:r>
          </w:p>
          <w:p w:rsidR="00204E52" w:rsidRDefault="00204E52" w:rsidP="009A75B6">
            <w:pPr>
              <w:autoSpaceDE w:val="0"/>
              <w:spacing w:after="0"/>
              <w:jc w:val="both"/>
              <w:rPr>
                <w:lang w:val="lt-LT"/>
              </w:rPr>
            </w:pPr>
            <w:r>
              <w:rPr>
                <w:lang w:val="lt-LT"/>
              </w:rPr>
              <w:t xml:space="preserve">i) bendru 1 lygio nuosavu kapitalu ir </w:t>
            </w:r>
          </w:p>
          <w:p w:rsidR="00204E52" w:rsidRDefault="00204E52" w:rsidP="009A75B6">
            <w:pPr>
              <w:autoSpaceDE w:val="0"/>
              <w:spacing w:after="0"/>
              <w:jc w:val="both"/>
              <w:rPr>
                <w:lang w:val="lt-LT"/>
              </w:rPr>
            </w:pPr>
            <w:r>
              <w:rPr>
                <w:lang w:val="lt-LT"/>
              </w:rPr>
              <w:t xml:space="preserve">ii) kitomis nuosavomis lėšomis, kurios: </w:t>
            </w:r>
          </w:p>
          <w:p w:rsidR="00204E52" w:rsidRDefault="00204E52" w:rsidP="009A75B6">
            <w:pPr>
              <w:autoSpaceDE w:val="0"/>
              <w:spacing w:after="0"/>
              <w:jc w:val="both"/>
              <w:rPr>
                <w:lang w:val="lt-LT"/>
              </w:rPr>
            </w:pPr>
            <w:r>
              <w:rPr>
                <w:lang w:val="lt-LT"/>
              </w:rPr>
              <w:t xml:space="preserve">— yra išleidžiamos subjektams, kurie yra įtraukti į tą pačią pertvarkytiną grupę, ir yra jų perkamos, arba </w:t>
            </w:r>
          </w:p>
          <w:p w:rsidR="00204E52" w:rsidRDefault="00204E52" w:rsidP="009A75B6">
            <w:pPr>
              <w:autoSpaceDE w:val="0"/>
              <w:spacing w:after="0"/>
              <w:jc w:val="both"/>
              <w:rPr>
                <w:lang w:val="lt-LT"/>
              </w:rPr>
            </w:pPr>
            <w:r>
              <w:rPr>
                <w:lang w:val="lt-LT"/>
              </w:rPr>
              <w:t xml:space="preserve">— yra išleidžiamos subjektams, kurie nėra įtraukti į tą pačią pertvarkytiną grupę, ir yra jų perkamos, jei naudojantis nurašymo ar konvertavimo įgaliojimais pagal 59–62 straipsnius nedaromas poveikis pertvarkytino </w:t>
            </w:r>
            <w:r>
              <w:rPr>
                <w:lang w:val="lt-LT"/>
              </w:rPr>
              <w:lastRenderedPageBreak/>
              <w:t>subjekto vykdomai patronuojamosios įmonės kontrolei.</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autoSpaceDE w:val="0"/>
              <w:spacing w:after="0"/>
              <w:jc w:val="both"/>
              <w:rPr>
                <w:b/>
                <w:bCs/>
                <w:lang w:val="lt-LT" w:eastAsia="lt-LT"/>
              </w:rPr>
            </w:pPr>
            <w:r w:rsidRPr="006C11A5">
              <w:rPr>
                <w:b/>
                <w:bCs/>
                <w:lang w:val="lt-LT" w:eastAsia="lt-LT"/>
              </w:rPr>
              <w:lastRenderedPageBreak/>
              <w:t xml:space="preserve">FTĮ projektas: </w:t>
            </w:r>
          </w:p>
          <w:p w:rsidR="00A5307C" w:rsidRPr="006C11A5" w:rsidRDefault="0067331C" w:rsidP="009A75B6">
            <w:pPr>
              <w:autoSpaceDE w:val="0"/>
              <w:spacing w:after="0"/>
              <w:jc w:val="both"/>
              <w:rPr>
                <w:b/>
                <w:lang w:val="lt-LT" w:eastAsia="lt-LT"/>
              </w:rPr>
            </w:pPr>
            <w:r w:rsidRPr="006C11A5">
              <w:rPr>
                <w:b/>
                <w:bCs/>
                <w:lang w:val="lt-LT" w:eastAsia="lt-LT"/>
              </w:rPr>
              <w:t>21</w:t>
            </w:r>
            <w:r w:rsidR="00A5307C" w:rsidRPr="006C11A5">
              <w:rPr>
                <w:b/>
                <w:bCs/>
                <w:lang w:val="lt-LT" w:eastAsia="lt-LT"/>
              </w:rPr>
              <w:t xml:space="preserve"> straipsnis. Įstatymo papildymas 26</w:t>
            </w:r>
            <w:r w:rsidR="00A5307C" w:rsidRPr="006C11A5">
              <w:rPr>
                <w:b/>
                <w:bCs/>
                <w:vertAlign w:val="superscript"/>
                <w:lang w:val="lt-LT" w:eastAsia="lt-LT"/>
              </w:rPr>
              <w:t xml:space="preserve">2 </w:t>
            </w:r>
            <w:r w:rsidR="00A5307C" w:rsidRPr="006C11A5">
              <w:rPr>
                <w:b/>
                <w:bCs/>
                <w:lang w:val="lt-LT" w:eastAsia="lt-LT"/>
              </w:rPr>
              <w:t>straipsniu.</w:t>
            </w:r>
          </w:p>
          <w:p w:rsidR="00A5307C" w:rsidRPr="006C11A5" w:rsidRDefault="00A5307C" w:rsidP="009A75B6">
            <w:pPr>
              <w:autoSpaceDE w:val="0"/>
              <w:spacing w:after="0"/>
              <w:jc w:val="both"/>
              <w:rPr>
                <w:lang w:val="lt-LT" w:eastAsia="lt-LT"/>
              </w:rPr>
            </w:pPr>
            <w:r w:rsidRPr="006C11A5">
              <w:rPr>
                <w:lang w:val="lt-LT" w:eastAsia="lt-LT"/>
              </w:rPr>
              <w:t>Papildyti Įstatymą 26</w:t>
            </w:r>
            <w:r w:rsidRPr="006C11A5">
              <w:rPr>
                <w:vertAlign w:val="superscript"/>
                <w:lang w:val="lt-LT" w:eastAsia="lt-LT"/>
              </w:rPr>
              <w:t>2</w:t>
            </w:r>
            <w:r w:rsidRPr="006C11A5">
              <w:rPr>
                <w:lang w:val="lt-LT" w:eastAsia="lt-LT"/>
              </w:rPr>
              <w:t xml:space="preserve"> straipsniu:</w:t>
            </w:r>
          </w:p>
          <w:p w:rsidR="00AC1588" w:rsidRPr="006C11A5" w:rsidRDefault="00AC1588" w:rsidP="009A75B6">
            <w:pPr>
              <w:spacing w:after="0"/>
              <w:jc w:val="both"/>
              <w:rPr>
                <w:rFonts w:eastAsia="Times New Roman"/>
                <w:b/>
                <w:bCs/>
              </w:rPr>
            </w:pPr>
            <w:r w:rsidRPr="006C11A5">
              <w:rPr>
                <w:rFonts w:eastAsia="Times New Roman"/>
                <w:b/>
                <w:bCs/>
              </w:rPr>
              <w:t xml:space="preserve">5. Šio straipsnio 1 dalyje nurodytiems subjektams taikomas šio įstatymo 25 straipsnio 1 dalyje nurodytas reikalavimas turi būti tenkinimas taikant vieną </w:t>
            </w:r>
            <w:r w:rsidRPr="006C11A5">
              <w:rPr>
                <w:rFonts w:eastAsia="Times New Roman"/>
                <w:b/>
                <w:bCs/>
              </w:rPr>
              <w:lastRenderedPageBreak/>
              <w:t>ar abi šias priemones:</w:t>
            </w:r>
          </w:p>
          <w:p w:rsidR="00AC1588" w:rsidRPr="006C11A5" w:rsidRDefault="00AC1588" w:rsidP="009A75B6">
            <w:pPr>
              <w:spacing w:after="0"/>
              <w:jc w:val="both"/>
              <w:rPr>
                <w:rFonts w:eastAsia="Times New Roman"/>
                <w:b/>
                <w:bCs/>
              </w:rPr>
            </w:pPr>
            <w:r w:rsidRPr="006C11A5">
              <w:rPr>
                <w:rFonts w:eastAsia="Times New Roman"/>
                <w:b/>
                <w:bCs/>
              </w:rPr>
              <w:t>1) įsipareigojimus, kurie atitinka šias sąlygas:</w:t>
            </w:r>
          </w:p>
          <w:p w:rsidR="00AC1588" w:rsidRPr="006C11A5" w:rsidRDefault="00AC1588" w:rsidP="009A75B6">
            <w:pPr>
              <w:spacing w:after="0"/>
              <w:jc w:val="both"/>
              <w:rPr>
                <w:rFonts w:eastAsia="Times New Roman"/>
                <w:b/>
                <w:bCs/>
              </w:rPr>
            </w:pPr>
            <w:r w:rsidRPr="006C11A5">
              <w:rPr>
                <w:rFonts w:eastAsia="Times New Roman"/>
                <w:b/>
                <w:bCs/>
              </w:rPr>
              <w:t>a) jie išleidžiami pertvarkytinam subjektui ir yra jo įsigyti tiesiogiai arba netiesiogiai per kitus subjektus, priklausančius pertvarkytinai grupei, kurie įsipareigojimus įsigijo iš subjekto, kuriam taikomos šio straipsnio nuostatos, arba yra išleidžiami ir įsigyti esamo akcininko, kuris nepriklauso pertvarkytinai grupei, jei, vykdant šio skyriaus penktajame skirsnyje nurodytus įpareigojimus, nedaromas poveikis Lietuvos Respublikoje licencijuotos patronuojamosios įmonės kontrolei;</w:t>
            </w:r>
          </w:p>
          <w:p w:rsidR="00AC1588" w:rsidRPr="006C11A5" w:rsidRDefault="00AC1588" w:rsidP="009A75B6">
            <w:pPr>
              <w:spacing w:after="0"/>
              <w:jc w:val="both"/>
              <w:rPr>
                <w:rFonts w:eastAsia="Times New Roman"/>
                <w:b/>
                <w:bCs/>
              </w:rPr>
            </w:pPr>
            <w:r w:rsidRPr="006C11A5">
              <w:rPr>
                <w:rFonts w:eastAsia="Times New Roman"/>
                <w:b/>
                <w:bCs/>
              </w:rPr>
              <w:t>b) jie tenkina tinkamumo kriterijus, nustatytus Reglamento (ES) Nr. 575/2013 72a straipsnyje, išskyrus šio reglamento 72b straipsnio 2 dalies b, c, k, l ir m punktus ir 72b straipsnio 3–5 dalyse nurodytus kriterijus;</w:t>
            </w:r>
          </w:p>
          <w:p w:rsidR="00AC1588" w:rsidRPr="006C11A5" w:rsidRDefault="00AC1588" w:rsidP="009A75B6">
            <w:pPr>
              <w:spacing w:after="0"/>
              <w:jc w:val="both"/>
              <w:rPr>
                <w:rFonts w:eastAsia="Times New Roman"/>
                <w:b/>
                <w:bCs/>
              </w:rPr>
            </w:pPr>
            <w:r w:rsidRPr="006C11A5">
              <w:rPr>
                <w:rFonts w:eastAsia="Times New Roman"/>
                <w:b/>
                <w:bCs/>
              </w:rPr>
              <w:t xml:space="preserve">c) subjektui iškėlus bankroto bylą jie būtų įvykdyti tik patenkinus reikalavimus, kylančius iš kitų įsipareigojimų, neatitinkančių šios dalies a punkto sąlygos, ir jie nėra tinkami nuosavų lėšų reikalavimams tenkinti; </w:t>
            </w:r>
          </w:p>
          <w:p w:rsidR="00AC1588" w:rsidRPr="006C11A5" w:rsidRDefault="00AC1588" w:rsidP="009A75B6">
            <w:pPr>
              <w:spacing w:after="0"/>
              <w:jc w:val="both"/>
              <w:rPr>
                <w:rFonts w:eastAsia="Times New Roman"/>
                <w:b/>
              </w:rPr>
            </w:pPr>
            <w:r w:rsidRPr="006C11A5">
              <w:rPr>
                <w:rFonts w:eastAsia="Times New Roman"/>
                <w:b/>
              </w:rPr>
              <w:t>d) jiems taikomi nurašymo ar konvertavimo įgaliojimai pagal šio įstatymo 58–60 straipsnius tokiu būdu, kuris atitinka pertvarkytinos grupės pertvarkymo strategiją, nedarant poveikio pertvarkytino subjekto vykdomai patronuojamosios įmonės kontrolei;</w:t>
            </w:r>
          </w:p>
          <w:p w:rsidR="00AC1588" w:rsidRPr="006C11A5" w:rsidRDefault="00AC1588" w:rsidP="009A75B6">
            <w:pPr>
              <w:spacing w:after="0"/>
              <w:jc w:val="both"/>
              <w:rPr>
                <w:rFonts w:eastAsia="Times New Roman"/>
                <w:b/>
              </w:rPr>
            </w:pPr>
            <w:r w:rsidRPr="006C11A5">
              <w:rPr>
                <w:rFonts w:eastAsia="Times New Roman"/>
                <w:b/>
              </w:rPr>
              <w:t>e) jų nuosavybės teisių įsigijimo nei tiesiogiai, nei netiesiogiai nefinansuoja subjektas, kuriam taikomas šis straipsnis;</w:t>
            </w:r>
          </w:p>
          <w:p w:rsidR="00AC1588" w:rsidRPr="006C11A5" w:rsidRDefault="00AC1588" w:rsidP="009A75B6">
            <w:pPr>
              <w:spacing w:after="0"/>
              <w:jc w:val="both"/>
              <w:rPr>
                <w:rFonts w:eastAsia="Times New Roman"/>
                <w:b/>
                <w:u w:val="single"/>
              </w:rPr>
            </w:pPr>
            <w:r w:rsidRPr="006C11A5">
              <w:rPr>
                <w:rFonts w:eastAsia="Times New Roman"/>
                <w:b/>
              </w:rPr>
              <w:t>f) juos reglamentuojančiose nuostatose nei tiesiogiai, nei netiesiogiai nenurodoma, kad subjektas, kuriam taikomas šis straipsnis, atitinkamai pareikalautų, išpirktų, atpirktų ar prieš terminą padengtų įsipareigojimus, išskyrus atvejus, kai tas subjektas tampa nemokus ar pradedama subjekto bankroto byla ir kai tas subjektas nenurodo kitaip;</w:t>
            </w:r>
            <w:r w:rsidRPr="006C11A5">
              <w:rPr>
                <w:rFonts w:eastAsia="Times New Roman"/>
                <w:b/>
                <w:u w:val="single"/>
              </w:rPr>
              <w:t xml:space="preserve"> </w:t>
            </w:r>
          </w:p>
          <w:p w:rsidR="00AC1588" w:rsidRPr="006C11A5" w:rsidRDefault="00AC1588" w:rsidP="009A75B6">
            <w:pPr>
              <w:spacing w:after="0"/>
              <w:jc w:val="both"/>
              <w:rPr>
                <w:rFonts w:eastAsia="Times New Roman"/>
                <w:b/>
                <w:bCs/>
              </w:rPr>
            </w:pPr>
            <w:r w:rsidRPr="006C11A5">
              <w:rPr>
                <w:rFonts w:eastAsia="Times New Roman"/>
                <w:b/>
                <w:bCs/>
              </w:rPr>
              <w:t>g) jų turėtojui nesuteikiama teisė paspartinti palūkanų ar pagrindinės sumos būsimų suplanuotų mokėjimų, išskyrus atvejus, kai subjektas, kuriam taikomas šis straipsnis, tampa nemokus ar pradedama jo bankroto byla;</w:t>
            </w:r>
          </w:p>
          <w:p w:rsidR="00AC1588" w:rsidRPr="006C11A5" w:rsidRDefault="00AC1588" w:rsidP="009A75B6">
            <w:pPr>
              <w:spacing w:after="0"/>
              <w:jc w:val="both"/>
              <w:rPr>
                <w:rFonts w:eastAsia="Times New Roman"/>
                <w:b/>
              </w:rPr>
            </w:pPr>
            <w:r w:rsidRPr="006C11A5">
              <w:rPr>
                <w:rFonts w:eastAsia="Times New Roman"/>
                <w:b/>
              </w:rPr>
              <w:t>h) jų mokėtinų palūkanų arba dividendų sumų dydis nėra keičiamas, remiantis subjekto, kuriam taikomas šis straipsnis, arba jo patronuojančiosios įmonės kreditingumu;</w:t>
            </w:r>
          </w:p>
          <w:p w:rsidR="00AC1588" w:rsidRPr="006C11A5" w:rsidRDefault="00AC1588" w:rsidP="009A75B6">
            <w:pPr>
              <w:spacing w:after="0"/>
              <w:jc w:val="both"/>
              <w:rPr>
                <w:rFonts w:eastAsia="Times New Roman"/>
                <w:b/>
                <w:bCs/>
              </w:rPr>
            </w:pPr>
            <w:r w:rsidRPr="006C11A5">
              <w:rPr>
                <w:rFonts w:eastAsia="Times New Roman"/>
                <w:b/>
                <w:bCs/>
              </w:rPr>
              <w:t xml:space="preserve">2) nuosavas lėšas: </w:t>
            </w:r>
          </w:p>
          <w:p w:rsidR="00AC1588" w:rsidRPr="006C11A5" w:rsidRDefault="00AC1588" w:rsidP="009A75B6">
            <w:pPr>
              <w:spacing w:after="0"/>
              <w:jc w:val="both"/>
              <w:rPr>
                <w:rFonts w:eastAsia="Times New Roman"/>
                <w:b/>
                <w:bCs/>
              </w:rPr>
            </w:pPr>
            <w:r w:rsidRPr="006C11A5">
              <w:rPr>
                <w:rFonts w:eastAsia="Times New Roman"/>
                <w:b/>
                <w:bCs/>
              </w:rPr>
              <w:t>a) bendro 1 lygio nuosavą kapitalą;</w:t>
            </w:r>
          </w:p>
          <w:p w:rsidR="00204E52" w:rsidRPr="003D7A08" w:rsidRDefault="00AC1588" w:rsidP="009A75B6">
            <w:pPr>
              <w:spacing w:after="0"/>
              <w:jc w:val="both"/>
              <w:rPr>
                <w:rFonts w:eastAsia="Times New Roman"/>
                <w:b/>
                <w:bCs/>
              </w:rPr>
            </w:pPr>
            <w:r w:rsidRPr="006C11A5">
              <w:rPr>
                <w:rFonts w:eastAsia="Times New Roman"/>
                <w:b/>
                <w:bCs/>
              </w:rPr>
              <w:t xml:space="preserve">b) kitas nuosavas lėšas, kurios išleidžiamos subjektams, priklausantiems tai pačiai pertvarkytinai grupei, ir yra jų įsigytos arba kurios išleidžiamos subjektams, nepriklausantiems tai pačiai pertvarkytinai grupei, ir yra jų įsigytos, jei vykdant šio skyriaus ketvirtojo skirsnio įpareigojimus </w:t>
            </w:r>
            <w:r w:rsidRPr="006C11A5">
              <w:rPr>
                <w:rFonts w:eastAsia="Times New Roman"/>
                <w:b/>
                <w:bCs/>
              </w:rPr>
              <w:lastRenderedPageBreak/>
              <w:t>nedaromas poveikis Lietuvos Respublikoje licencijuoto pertvarkytino subjekto vykdomai patronuojamosios įmonės kontrolei.</w:t>
            </w:r>
            <w:r w:rsidRPr="006C11A5">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3. Patronuojamosios įmonės, kuri nėra pertvarkytinas subjektas, pertvarkymo institucija gali atleisti tą patronuojamąją įmonę nuo šio straipsnio taikymo, jei:</w:t>
            </w:r>
          </w:p>
          <w:p w:rsidR="00204E52" w:rsidRDefault="00204E52" w:rsidP="009A75B6">
            <w:pPr>
              <w:autoSpaceDE w:val="0"/>
              <w:spacing w:after="0"/>
              <w:jc w:val="both"/>
              <w:rPr>
                <w:lang w:val="lt-LT"/>
              </w:rPr>
            </w:pPr>
            <w:r>
              <w:rPr>
                <w:lang w:val="lt-LT"/>
              </w:rPr>
              <w:t>a) ir patronuojamoji įmonė, ir pertvarkytinas subjektas yra įsteigti toje pačioje valstybėje narėje ir priklauso tai pačiai pertvarkytinai grupei;</w:t>
            </w:r>
          </w:p>
          <w:p w:rsidR="00204E52" w:rsidRDefault="00204E52" w:rsidP="009A75B6">
            <w:pPr>
              <w:autoSpaceDE w:val="0"/>
              <w:spacing w:after="0"/>
              <w:jc w:val="both"/>
              <w:rPr>
                <w:lang w:val="lt-LT"/>
              </w:rPr>
            </w:pPr>
            <w:r>
              <w:rPr>
                <w:lang w:val="lt-LT"/>
              </w:rPr>
              <w:t>b) pertvarkytinas subjektas tenkina 45e straipsnyje nurodytą reikalavimą;</w:t>
            </w:r>
          </w:p>
          <w:p w:rsidR="00204E52" w:rsidRDefault="00204E52" w:rsidP="009A75B6">
            <w:pPr>
              <w:autoSpaceDE w:val="0"/>
              <w:spacing w:after="0"/>
              <w:jc w:val="both"/>
              <w:rPr>
                <w:lang w:val="lt-LT"/>
              </w:rPr>
            </w:pPr>
            <w:r>
              <w:rPr>
                <w:lang w:val="lt-LT"/>
              </w:rPr>
              <w:t>c) pertvarkytinam subjektui nėra ir nenumatoma esminių, praktinių ar teisinių kliūčių greitai pervesti nuosavas lėšas ar padengti įsipareigojimus patronuojamajai įmonei, dėl kurios padaryta išvada pagal 59 straipsnio 3 dalį, visų pirma tais atvejais, kai pertvarkytino subjekto atžvilgiu imamasi pertvarkymo veiksmų;</w:t>
            </w:r>
          </w:p>
          <w:p w:rsidR="00204E52" w:rsidRDefault="00204E52" w:rsidP="009A75B6">
            <w:pPr>
              <w:autoSpaceDE w:val="0"/>
              <w:spacing w:after="0"/>
              <w:jc w:val="both"/>
              <w:rPr>
                <w:lang w:val="lt-LT"/>
              </w:rPr>
            </w:pPr>
            <w:r>
              <w:rPr>
                <w:lang w:val="lt-LT"/>
              </w:rPr>
              <w:t>d) pertvarkytinas subjektas įtikina kompetentingą instituciją, kad riziką ribojantis patronuojamosios įmonės valdymas yra tinkamas ir, kompetentingos institucijos sutikimu, yra pareiškęs, kad užtikrina patronuojamosios įmonės įsipareigojimų įvykdymą, arba patronuojamosios įmonės rizika nėra svarbi;</w:t>
            </w:r>
          </w:p>
          <w:p w:rsidR="00204E52" w:rsidRDefault="00204E52" w:rsidP="009A75B6">
            <w:pPr>
              <w:autoSpaceDE w:val="0"/>
              <w:spacing w:after="0"/>
              <w:jc w:val="both"/>
              <w:rPr>
                <w:lang w:val="lt-LT"/>
              </w:rPr>
            </w:pPr>
            <w:r>
              <w:rPr>
                <w:lang w:val="lt-LT"/>
              </w:rPr>
              <w:t>e) patronuojamoji įmonė yra įtraukta į pertvarkytino subjekto rizikos įvertinimo, nustatymo ir kontrolės procedūras;</w:t>
            </w:r>
          </w:p>
          <w:p w:rsidR="00204E52" w:rsidRDefault="00204E52" w:rsidP="009A75B6">
            <w:pPr>
              <w:autoSpaceDE w:val="0"/>
              <w:spacing w:after="0"/>
              <w:jc w:val="both"/>
              <w:rPr>
                <w:lang w:val="lt-LT"/>
              </w:rPr>
            </w:pPr>
            <w:r>
              <w:rPr>
                <w:lang w:val="lt-LT"/>
              </w:rPr>
              <w:t>f) pertvarkytinam subjektui priklauso daugiau kaip 50 % balsavimo teisių, kurias suteikia turimos patronuojamosios įmonės kapitalo akcijos, arba patronuojančioji įmonė turi teisę skirti arba nušalinti daugumą patronuojamosios įmonės valdymo organo narių.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spacing w:after="0"/>
              <w:jc w:val="both"/>
              <w:rPr>
                <w:b/>
                <w:lang w:val="lt-LT" w:eastAsia="lt-LT"/>
              </w:rPr>
            </w:pPr>
            <w:r w:rsidRPr="006C11A5">
              <w:rPr>
                <w:b/>
                <w:lang w:val="lt-LT" w:eastAsia="lt-LT"/>
              </w:rPr>
              <w:t xml:space="preserve">FTĮ projektas </w:t>
            </w:r>
          </w:p>
          <w:p w:rsidR="00A5307C" w:rsidRPr="006C11A5" w:rsidRDefault="0067331C" w:rsidP="009A75B6">
            <w:pPr>
              <w:spacing w:after="0"/>
              <w:jc w:val="both"/>
              <w:rPr>
                <w:b/>
                <w:lang w:val="lt-LT"/>
              </w:rPr>
            </w:pPr>
            <w:r w:rsidRPr="006C11A5">
              <w:rPr>
                <w:b/>
                <w:lang w:val="lt-LT"/>
              </w:rPr>
              <w:t>27</w:t>
            </w:r>
            <w:r w:rsidR="00A5307C" w:rsidRPr="006C11A5">
              <w:rPr>
                <w:b/>
                <w:lang w:val="lt-LT"/>
              </w:rPr>
              <w:t xml:space="preserve"> straipsnis. 28 straipsnio pakeitimas</w:t>
            </w:r>
          </w:p>
          <w:p w:rsidR="00A5307C" w:rsidRPr="006C11A5" w:rsidRDefault="00A5307C" w:rsidP="009A75B6">
            <w:pPr>
              <w:spacing w:after="0"/>
              <w:jc w:val="both"/>
              <w:rPr>
                <w:lang w:val="lt-LT"/>
              </w:rPr>
            </w:pPr>
            <w:r w:rsidRPr="006C11A5">
              <w:rPr>
                <w:lang w:val="lt-LT"/>
              </w:rPr>
              <w:t>Pakeisti 28 straipsnį ir jį išdėstyti taip:</w:t>
            </w:r>
          </w:p>
          <w:p w:rsidR="00A5307C" w:rsidRPr="006C11A5" w:rsidRDefault="00A5307C" w:rsidP="009A75B6">
            <w:pPr>
              <w:spacing w:after="0"/>
              <w:jc w:val="both"/>
              <w:rPr>
                <w:lang w:val="lt-LT"/>
              </w:rPr>
            </w:pPr>
            <w:r w:rsidRPr="006C11A5">
              <w:rPr>
                <w:lang w:val="lt-LT"/>
              </w:rPr>
              <w:t>„28 straipsnis. Minimalaus nuosavų lėšų ir tinkamų įsipareigojimų dydžio reikalavimo taikymo išimtis</w:t>
            </w:r>
          </w:p>
          <w:p w:rsidR="00AC1588" w:rsidRPr="006C11A5" w:rsidRDefault="0067331C" w:rsidP="009A75B6">
            <w:pPr>
              <w:spacing w:after="0"/>
              <w:jc w:val="both"/>
              <w:rPr>
                <w:rFonts w:eastAsia="Times New Roman"/>
                <w:bCs/>
                <w:color w:val="000000" w:themeColor="text1"/>
              </w:rPr>
            </w:pPr>
            <w:r w:rsidRPr="006C11A5">
              <w:rPr>
                <w:rFonts w:eastAsia="Times New Roman"/>
                <w:b/>
                <w:bCs/>
                <w:color w:val="000000" w:themeColor="text1"/>
              </w:rPr>
              <w:t xml:space="preserve">1. </w:t>
            </w:r>
            <w:r w:rsidR="00AC1588" w:rsidRPr="006C11A5">
              <w:rPr>
                <w:rFonts w:eastAsia="Times New Roman"/>
                <w:bCs/>
                <w:color w:val="000000" w:themeColor="text1"/>
              </w:rPr>
              <w:t>Pertvarkymo institucija turi teisę visiškai atleisti Lietuvos Respublikoje licencijuotos patronuojančiosios įmonės</w:t>
            </w:r>
            <w:r w:rsidR="00AC1588" w:rsidRPr="006C11A5">
              <w:rPr>
                <w:rFonts w:eastAsia="Times New Roman"/>
                <w:b/>
                <w:bCs/>
                <w:color w:val="000000" w:themeColor="text1"/>
              </w:rPr>
              <w:t xml:space="preserve">, kuri yra pertvarkytinas subjektas, </w:t>
            </w:r>
            <w:r w:rsidR="00AC1588" w:rsidRPr="006C11A5">
              <w:rPr>
                <w:rFonts w:eastAsia="Times New Roman"/>
                <w:bCs/>
                <w:color w:val="000000" w:themeColor="text1"/>
              </w:rPr>
              <w:t>patronuojamąją įmonę, kuri</w:t>
            </w:r>
            <w:r w:rsidR="00AC1588" w:rsidRPr="006C11A5">
              <w:rPr>
                <w:rFonts w:eastAsia="Times New Roman"/>
                <w:b/>
                <w:bCs/>
                <w:color w:val="000000" w:themeColor="text1"/>
              </w:rPr>
              <w:t xml:space="preserve"> nėra pertvarkytinas subjektas ir kuri yra </w:t>
            </w:r>
            <w:r w:rsidR="00AC1588" w:rsidRPr="006C11A5">
              <w:rPr>
                <w:rFonts w:eastAsia="Times New Roman"/>
                <w:bCs/>
                <w:color w:val="000000" w:themeColor="text1"/>
              </w:rPr>
              <w:t>taip pat licencijuota Lietuvos Respublikoje, nuo minimalaus nuosavų lėšų ir tinkamų įsipareigojimų dydžio reikalavimo,</w:t>
            </w:r>
            <w:r w:rsidR="00AC1588" w:rsidRPr="006C11A5">
              <w:rPr>
                <w:rFonts w:eastAsia="Times New Roman"/>
                <w:b/>
                <w:bCs/>
                <w:color w:val="000000" w:themeColor="text1"/>
              </w:rPr>
              <w:t xml:space="preserve"> nustatyto pagal šio įstatymo </w:t>
            </w:r>
            <w:r w:rsidR="00AC1588" w:rsidRPr="006C11A5">
              <w:rPr>
                <w:rStyle w:val="eop"/>
                <w:rFonts w:eastAsia="Times New Roman"/>
                <w:b/>
                <w:bCs/>
                <w:color w:val="000000" w:themeColor="text1"/>
              </w:rPr>
              <w:t>26</w:t>
            </w:r>
            <w:r w:rsidR="00AC1588" w:rsidRPr="006C11A5">
              <w:rPr>
                <w:rStyle w:val="eop"/>
                <w:rFonts w:eastAsia="Times New Roman"/>
                <w:b/>
                <w:bCs/>
                <w:color w:val="000000" w:themeColor="text1"/>
                <w:vertAlign w:val="superscript"/>
              </w:rPr>
              <w:t xml:space="preserve">2 </w:t>
            </w:r>
            <w:r w:rsidR="00AC1588" w:rsidRPr="006C11A5">
              <w:rPr>
                <w:rStyle w:val="eop"/>
                <w:rFonts w:eastAsia="Times New Roman"/>
                <w:b/>
                <w:bCs/>
                <w:color w:val="000000" w:themeColor="text1"/>
              </w:rPr>
              <w:t>straipsnį,</w:t>
            </w:r>
            <w:r w:rsidR="00AC1588" w:rsidRPr="006C11A5">
              <w:rPr>
                <w:rFonts w:eastAsia="Times New Roman"/>
                <w:b/>
                <w:bCs/>
                <w:color w:val="000000" w:themeColor="text1"/>
              </w:rPr>
              <w:t xml:space="preserve"> </w:t>
            </w:r>
            <w:r w:rsidR="00AC1588" w:rsidRPr="006C11A5">
              <w:rPr>
                <w:rFonts w:eastAsia="Times New Roman"/>
                <w:bCs/>
                <w:color w:val="000000" w:themeColor="text1"/>
              </w:rPr>
              <w:t>laikymosi, kai tenkinamos visos šios sąlygos:</w:t>
            </w:r>
          </w:p>
          <w:p w:rsidR="00AC1588" w:rsidRPr="006C11A5" w:rsidRDefault="00AC1588" w:rsidP="009A75B6">
            <w:pPr>
              <w:spacing w:after="0"/>
              <w:jc w:val="both"/>
              <w:rPr>
                <w:rFonts w:eastAsia="Times New Roman"/>
                <w:b/>
                <w:bCs/>
                <w:color w:val="000000" w:themeColor="text1"/>
              </w:rPr>
            </w:pPr>
            <w:r w:rsidRPr="006C11A5">
              <w:rPr>
                <w:rFonts w:eastAsia="Times New Roman"/>
                <w:b/>
                <w:bCs/>
                <w:color w:val="000000" w:themeColor="text1"/>
              </w:rPr>
              <w:t>1) patronuojamoji įmonė ir patronuojančioji įmonė, kuri yra pertvarkytinas subjektas, priklauso tai pačiai pertvarkytinai grupei;</w:t>
            </w:r>
          </w:p>
          <w:p w:rsidR="00AC1588" w:rsidRPr="006C11A5" w:rsidRDefault="00AC1588" w:rsidP="009A75B6">
            <w:pPr>
              <w:spacing w:after="0"/>
              <w:jc w:val="both"/>
              <w:rPr>
                <w:rFonts w:eastAsia="Times New Roman"/>
                <w:b/>
                <w:bCs/>
                <w:color w:val="000000" w:themeColor="text1"/>
              </w:rPr>
            </w:pPr>
            <w:r w:rsidRPr="006C11A5">
              <w:rPr>
                <w:rFonts w:eastAsia="Times New Roman"/>
                <w:b/>
                <w:bCs/>
                <w:color w:val="000000" w:themeColor="text1"/>
              </w:rPr>
              <w:t>2) patronuojančioji įmonė, kuri yra pertvarkytinas subjektas, tenkina minimalaus nuosavų lėšų ir tinkamų įsipareigojimų dydžio reikalavimą, nustatytą pagal šio įstatymo 26 straipsnį;</w:t>
            </w:r>
          </w:p>
          <w:p w:rsidR="00AC1588" w:rsidRPr="006C11A5" w:rsidRDefault="00AC1588" w:rsidP="009A75B6">
            <w:pPr>
              <w:spacing w:after="0"/>
              <w:jc w:val="both"/>
              <w:rPr>
                <w:rFonts w:eastAsia="Times New Roman"/>
                <w:b/>
                <w:bCs/>
                <w:color w:val="000000" w:themeColor="text1"/>
              </w:rPr>
            </w:pPr>
            <w:r w:rsidRPr="006C11A5">
              <w:rPr>
                <w:rFonts w:eastAsia="Times New Roman"/>
                <w:bCs/>
                <w:color w:val="000000" w:themeColor="text1"/>
              </w:rPr>
              <w:t>3)</w:t>
            </w:r>
            <w:r w:rsidRPr="006C11A5">
              <w:rPr>
                <w:rFonts w:eastAsia="Times New Roman"/>
                <w:b/>
                <w:bCs/>
                <w:color w:val="000000" w:themeColor="text1"/>
              </w:rPr>
              <w:t xml:space="preserve"> </w:t>
            </w:r>
            <w:r w:rsidRPr="006C11A5">
              <w:rPr>
                <w:rFonts w:eastAsia="Times New Roman"/>
                <w:bCs/>
                <w:color w:val="000000" w:themeColor="text1"/>
              </w:rPr>
              <w:t xml:space="preserve">pertvarkymo institucijos nuomone, nėra ir nenumatoma, kad patronuojančiajai įmonei, </w:t>
            </w:r>
            <w:r w:rsidRPr="006C11A5">
              <w:rPr>
                <w:rFonts w:eastAsia="Times New Roman"/>
                <w:b/>
                <w:bCs/>
                <w:color w:val="000000" w:themeColor="text1"/>
              </w:rPr>
              <w:t xml:space="preserve">kuri yra pertvarkytinas subjektas, </w:t>
            </w:r>
            <w:r w:rsidRPr="006C11A5">
              <w:rPr>
                <w:rFonts w:eastAsia="Times New Roman"/>
                <w:bCs/>
                <w:color w:val="000000" w:themeColor="text1"/>
              </w:rPr>
              <w:t>gali kilti reikšmingų praktinių ar teisinių kliūčių nedelsiant pervesti nuosavas lėšas tai patronuojamajai įmonei</w:t>
            </w:r>
            <w:r w:rsidRPr="006C11A5">
              <w:rPr>
                <w:rFonts w:eastAsia="Times New Roman"/>
                <w:b/>
                <w:bCs/>
                <w:color w:val="000000" w:themeColor="text1"/>
              </w:rPr>
              <w:t>, dėl kurios padaryta išvada pagal šio įstatymo 58 straipsnio 2 dalį, visų pirma tais atvejais, kai imamasi patronuojančiosios įmonės, kuri yra pertvarkytinas subjektas, pertvarkymo veiksmų</w:t>
            </w:r>
            <w:r w:rsidRPr="006C11A5">
              <w:rPr>
                <w:color w:val="000000" w:themeColor="text1"/>
                <w:shd w:val="clear" w:color="auto" w:fill="FFFFFF"/>
              </w:rPr>
              <w:t>;</w:t>
            </w:r>
          </w:p>
          <w:p w:rsidR="00AC1588" w:rsidRPr="006C11A5" w:rsidRDefault="00AC1588" w:rsidP="009A75B6">
            <w:pPr>
              <w:spacing w:after="0"/>
              <w:jc w:val="both"/>
              <w:rPr>
                <w:rFonts w:eastAsia="Times New Roman"/>
                <w:b/>
                <w:bCs/>
                <w:color w:val="000000" w:themeColor="text1"/>
              </w:rPr>
            </w:pPr>
            <w:r w:rsidRPr="006C11A5">
              <w:rPr>
                <w:rFonts w:eastAsia="Times New Roman"/>
                <w:bCs/>
                <w:color w:val="000000" w:themeColor="text1"/>
              </w:rPr>
              <w:t>4)</w:t>
            </w:r>
            <w:r w:rsidRPr="006C11A5">
              <w:rPr>
                <w:rFonts w:eastAsia="Times New Roman"/>
                <w:b/>
                <w:bCs/>
                <w:color w:val="000000" w:themeColor="text1"/>
              </w:rPr>
              <w:t xml:space="preserve"> </w:t>
            </w:r>
            <w:r w:rsidRPr="006C11A5">
              <w:rPr>
                <w:rFonts w:eastAsia="Times New Roman"/>
                <w:bCs/>
                <w:color w:val="000000" w:themeColor="text1"/>
              </w:rPr>
              <w:t>yra gauta priežiūros institucijos išvada, kad patronuojančioji įmonė</w:t>
            </w:r>
            <w:r w:rsidRPr="006C11A5">
              <w:rPr>
                <w:rFonts w:eastAsia="Times New Roman"/>
                <w:b/>
                <w:bCs/>
                <w:color w:val="000000" w:themeColor="text1"/>
              </w:rPr>
              <w:t>, kuri yra pertvarkytinas subjektas,</w:t>
            </w:r>
            <w:r w:rsidRPr="006C11A5">
              <w:rPr>
                <w:rFonts w:eastAsia="Times New Roman"/>
                <w:bCs/>
                <w:color w:val="000000" w:themeColor="text1"/>
              </w:rPr>
              <w:t xml:space="preserve"> jai įrodė, kad patronuojamosios įmonės rizika nėra svarbi arba kad riziką ribojantis patronuojamosios įmonės valdymas yra tinkamas ir prireikus patronuojančioji įmonė bus pajėgi įvykdyti patronuojamosios įmonės įsipareigojimus;</w:t>
            </w:r>
          </w:p>
          <w:p w:rsidR="00AC1588" w:rsidRPr="006C11A5" w:rsidRDefault="00AC1588" w:rsidP="009A75B6">
            <w:pPr>
              <w:spacing w:after="0"/>
              <w:jc w:val="both"/>
              <w:rPr>
                <w:rFonts w:eastAsia="Times New Roman"/>
                <w:b/>
                <w:bCs/>
                <w:color w:val="000000" w:themeColor="text1"/>
              </w:rPr>
            </w:pPr>
            <w:r w:rsidRPr="006C11A5">
              <w:rPr>
                <w:rFonts w:eastAsia="Times New Roman"/>
                <w:bCs/>
                <w:color w:val="000000" w:themeColor="text1"/>
              </w:rPr>
              <w:t>5)</w:t>
            </w:r>
            <w:r w:rsidRPr="006C11A5">
              <w:rPr>
                <w:rFonts w:eastAsia="Times New Roman"/>
                <w:b/>
                <w:bCs/>
                <w:color w:val="000000" w:themeColor="text1"/>
              </w:rPr>
              <w:t xml:space="preserve"> </w:t>
            </w:r>
            <w:r w:rsidRPr="006C11A5">
              <w:rPr>
                <w:rFonts w:eastAsia="Times New Roman"/>
                <w:bCs/>
                <w:color w:val="000000" w:themeColor="text1"/>
              </w:rPr>
              <w:t>patronuojamoji įmonė įtraukta į patronuojančiosios įmonės</w:t>
            </w:r>
            <w:r w:rsidRPr="006C11A5">
              <w:rPr>
                <w:rFonts w:eastAsia="Times New Roman"/>
                <w:b/>
                <w:bCs/>
                <w:color w:val="000000" w:themeColor="text1"/>
              </w:rPr>
              <w:t xml:space="preserve">, kuri yra pertvarkytinas subjektas, </w:t>
            </w:r>
            <w:r w:rsidRPr="006C11A5">
              <w:rPr>
                <w:rFonts w:eastAsia="Times New Roman"/>
                <w:bCs/>
                <w:color w:val="000000" w:themeColor="text1"/>
              </w:rPr>
              <w:t>rizikos vertinimo, nustatymo ir kontrolės procedūras;</w:t>
            </w:r>
          </w:p>
          <w:p w:rsidR="00204E52" w:rsidRPr="006C11A5" w:rsidRDefault="00AC1588" w:rsidP="009A75B6">
            <w:pPr>
              <w:spacing w:after="0"/>
              <w:jc w:val="both"/>
              <w:rPr>
                <w:rFonts w:eastAsia="Times New Roman"/>
                <w:bCs/>
                <w:color w:val="000000" w:themeColor="text1"/>
              </w:rPr>
            </w:pPr>
            <w:r w:rsidRPr="006C11A5">
              <w:rPr>
                <w:rFonts w:eastAsia="Times New Roman"/>
                <w:bCs/>
                <w:color w:val="000000" w:themeColor="text1"/>
              </w:rPr>
              <w:t>6</w:t>
            </w:r>
            <w:r w:rsidRPr="006C11A5">
              <w:rPr>
                <w:rFonts w:eastAsia="Times New Roman"/>
                <w:b/>
                <w:bCs/>
                <w:color w:val="000000" w:themeColor="text1"/>
              </w:rPr>
              <w:t xml:space="preserve">) </w:t>
            </w:r>
            <w:r w:rsidRPr="006C11A5">
              <w:rPr>
                <w:rFonts w:eastAsia="Times New Roman"/>
                <w:bCs/>
                <w:color w:val="000000" w:themeColor="text1"/>
              </w:rPr>
              <w:t>patronuojančiajai įmonei</w:t>
            </w:r>
            <w:r w:rsidRPr="006C11A5">
              <w:rPr>
                <w:rFonts w:eastAsia="Times New Roman"/>
                <w:b/>
                <w:bCs/>
                <w:color w:val="000000" w:themeColor="text1"/>
              </w:rPr>
              <w:t>, kuri yra pertvarkytinas subjektas,</w:t>
            </w:r>
            <w:r w:rsidRPr="006C11A5">
              <w:rPr>
                <w:rFonts w:eastAsia="Times New Roman"/>
                <w:bCs/>
                <w:color w:val="000000" w:themeColor="text1"/>
              </w:rPr>
              <w:t xml:space="preserve">  priklauso daugiau negu 50 procentų balsavimo teisių, kurias suteikia turimos patronuojamosios įmonės akcijos, arba patronuojančioji įmonė turi teisę skirti arba nušalinti daugumą patronuojamosi</w:t>
            </w:r>
            <w:r w:rsidR="003D7A08">
              <w:rPr>
                <w:rFonts w:eastAsia="Times New Roman"/>
                <w:bCs/>
                <w:color w:val="000000" w:themeColor="text1"/>
              </w:rPr>
              <w:t>os įmonės valdymo organo narių.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4. Patronuojamosios įmonės, kuri nėra pertvarkytinas subjektas, pertvarkymo institucija taip pat gali atleisti tą patronuojamąją įmonę nuo šio straipsnio taikymo, kai: </w:t>
            </w:r>
          </w:p>
          <w:p w:rsidR="00204E52" w:rsidRDefault="00204E52" w:rsidP="009A75B6">
            <w:pPr>
              <w:autoSpaceDE w:val="0"/>
              <w:spacing w:after="0"/>
              <w:jc w:val="both"/>
              <w:rPr>
                <w:lang w:val="lt-LT"/>
              </w:rPr>
            </w:pPr>
            <w:r>
              <w:rPr>
                <w:lang w:val="lt-LT"/>
              </w:rPr>
              <w:lastRenderedPageBreak/>
              <w:t xml:space="preserve">a) patronuojamoji įmonė ir jos patronuojančioji įmonė yra įsteigtos toje pačioje valstybėje narėje ir priklauso tai pačiai pertvarkytinai grupei; </w:t>
            </w:r>
          </w:p>
          <w:p w:rsidR="00204E52" w:rsidRDefault="00204E52" w:rsidP="009A75B6">
            <w:pPr>
              <w:autoSpaceDE w:val="0"/>
              <w:spacing w:after="0"/>
              <w:jc w:val="both"/>
              <w:rPr>
                <w:lang w:val="lt-LT"/>
              </w:rPr>
            </w:pPr>
            <w:r>
              <w:rPr>
                <w:lang w:val="lt-LT"/>
              </w:rPr>
              <w:t xml:space="preserve">b) patronuojančioji įmonė toje valstybėje narėje konsoliduotai vykdo 45 straipsnio 1 dalyje nurodytą reikalavimą; </w:t>
            </w:r>
          </w:p>
          <w:p w:rsidR="00204E52" w:rsidRDefault="00204E52" w:rsidP="009A75B6">
            <w:pPr>
              <w:autoSpaceDE w:val="0"/>
              <w:spacing w:after="0"/>
              <w:jc w:val="both"/>
              <w:rPr>
                <w:lang w:val="lt-LT"/>
              </w:rPr>
            </w:pPr>
            <w:r>
              <w:rPr>
                <w:lang w:val="lt-LT"/>
              </w:rPr>
              <w:t xml:space="preserve">c) patronuojančiajai įmonei nėra ir nenumatoma esminių, praktinių ar teisinių kliūčių greitai pervesti nuosavas lėšas ar padengti įsipareigojimus patronuojamajai įmonei, dėl kurios padaryta išvada pagal 59 straipsnio 3 dalį, visų pirma tais atvejais, kai patronuojančiosios įmonės atžvilgiu imamasi pertvarkymo veiksmų arba naudojamasi 59 straipsnio 1 dalyje nurodytais įgaliojimais; </w:t>
            </w:r>
          </w:p>
          <w:p w:rsidR="00204E52" w:rsidRDefault="00204E52" w:rsidP="009A75B6">
            <w:pPr>
              <w:autoSpaceDE w:val="0"/>
              <w:spacing w:after="0"/>
              <w:jc w:val="both"/>
              <w:rPr>
                <w:lang w:val="lt-LT"/>
              </w:rPr>
            </w:pPr>
            <w:r>
              <w:rPr>
                <w:lang w:val="lt-LT"/>
              </w:rPr>
              <w:t xml:space="preserve">d) patronuojančioji įmonė įtikina kompetentingą instituciją, kad riziką ribojantis patronuojamosios įmonės valdymas yra tinkamas ir, kompetentingos institucijos sutikimu, yra pareiškusi, kad užtikrina patronuojamosios įmonės įsipareigojimų įvykdymą, arba patronuojamosios įmonės rizika nėra svarbi; </w:t>
            </w:r>
          </w:p>
          <w:p w:rsidR="00204E52" w:rsidRDefault="00204E52" w:rsidP="009A75B6">
            <w:pPr>
              <w:autoSpaceDE w:val="0"/>
              <w:spacing w:after="0"/>
              <w:jc w:val="both"/>
              <w:rPr>
                <w:lang w:val="lt-LT"/>
              </w:rPr>
            </w:pPr>
            <w:r>
              <w:rPr>
                <w:lang w:val="lt-LT"/>
              </w:rPr>
              <w:t xml:space="preserve">e) patronuojamoji įmonė yra įtraukta į patronuojančiosios įmonės rizikos įvertinimo, nustatymo ir kontrolės procedūras; </w:t>
            </w:r>
          </w:p>
          <w:p w:rsidR="00204E52" w:rsidRDefault="00204E52" w:rsidP="009A75B6">
            <w:pPr>
              <w:autoSpaceDE w:val="0"/>
              <w:spacing w:after="0"/>
              <w:jc w:val="both"/>
              <w:rPr>
                <w:lang w:val="lt-LT"/>
              </w:rPr>
            </w:pPr>
            <w:r>
              <w:rPr>
                <w:lang w:val="lt-LT"/>
              </w:rPr>
              <w:t>f) patronuojančiajai įmonei priklauso daugiau kaip 50 % balsavimo teisių, kurias suteikia turimos patronuojamosios įmonės kapitalo akcijos, arba patronuojančioji įmonė turi teisę skirti arba nušalinti daugumą patronuojamosios įmonės valdymo organo narių.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lang w:val="lt-LT" w:eastAsia="lt-LT"/>
              </w:rPr>
            </w:pPr>
            <w:r w:rsidRPr="006C11A5">
              <w:rPr>
                <w:b/>
                <w:lang w:val="lt-LT" w:eastAsia="lt-LT"/>
              </w:rPr>
              <w:lastRenderedPageBreak/>
              <w:t xml:space="preserve">FTĮ projektas: </w:t>
            </w:r>
          </w:p>
          <w:p w:rsidR="00A5307C" w:rsidRPr="006C11A5" w:rsidRDefault="0067331C" w:rsidP="009A75B6">
            <w:pPr>
              <w:spacing w:after="0"/>
              <w:jc w:val="both"/>
              <w:rPr>
                <w:b/>
                <w:lang w:val="lt-LT"/>
              </w:rPr>
            </w:pPr>
            <w:r w:rsidRPr="006C11A5">
              <w:rPr>
                <w:b/>
                <w:lang w:val="lt-LT"/>
              </w:rPr>
              <w:t>27</w:t>
            </w:r>
            <w:r w:rsidR="00A5307C" w:rsidRPr="006C11A5">
              <w:rPr>
                <w:b/>
                <w:lang w:val="lt-LT"/>
              </w:rPr>
              <w:t xml:space="preserve"> straipsnis. 28 straipsnio pakeitimas</w:t>
            </w:r>
          </w:p>
          <w:p w:rsidR="00A5307C" w:rsidRPr="006C11A5" w:rsidRDefault="00A5307C" w:rsidP="009A75B6">
            <w:pPr>
              <w:spacing w:after="0"/>
              <w:jc w:val="both"/>
              <w:rPr>
                <w:lang w:val="lt-LT"/>
              </w:rPr>
            </w:pPr>
            <w:r w:rsidRPr="006C11A5">
              <w:rPr>
                <w:lang w:val="lt-LT"/>
              </w:rPr>
              <w:t>Pakeisti 28 straipsnį ir jį išdėstyti taip:</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lastRenderedPageBreak/>
              <w:t>2. Pertvarkymo institucija taip pat turi teisę visiškai atleisti Lietuvos Respublikoje licencijuotos patronuojančiosios įmonės, kuri turi tenkinti minimalaus nuosavų lėšų ir tinkamų įsipareigojimų dydžio reikalavimą konsoliduotu pagrindu</w:t>
            </w:r>
            <w:r w:rsidRPr="006C11A5">
              <w:rPr>
                <w:color w:val="000000" w:themeColor="text1"/>
                <w:shd w:val="clear" w:color="auto" w:fill="FFFFFF"/>
              </w:rPr>
              <w:t>,</w:t>
            </w:r>
            <w:r w:rsidRPr="006C11A5">
              <w:rPr>
                <w:rFonts w:eastAsia="Times New Roman"/>
                <w:b/>
                <w:bCs/>
                <w:color w:val="000000" w:themeColor="text1"/>
              </w:rPr>
              <w:t xml:space="preserve"> patronuojamąją įmonę, kuri nėra pertvarkytinas subjektas ir kuri taip pat licencijuota Lietuvos Respublikoje, nuo minimalaus nuosavų lėšų ir tinkamų įsipareigojimų dydžio reikalavimo tenkinimo, kai tenkinamos visos šios sąlygos: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patronuojamoji įmonė ir jos patronuojančioji įmonė priklauso tai pačiai pertvarkytinai grupei;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pertvarkymo institucijos nuomone, nėra ir nenumatoma, kad patronuojančiajai įmonei gali kilti reikšmingų praktinių ar teisinių kliūčių nedelsiant pervesti nuosavas lėšas tai patronuojamajai įmonei, dėl kurios padaryta išvada pagal šio įstatymo 58 straipsnio 2 dalį, visų pirma tais atvejais, kai imamasi patronuojančiosios įmonės pertvarkymo veiksmų arba naudojamasi šio įstatymo 58 straipsnio 1 dalyje nurodytais įgaliojimais;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yra gauta priežiūros institucijos išvada, kad patronuojančioji įmonė jai įrodė, kad patronuojamosios įmonės rizika nėra svarbi arba kad riziką ribojantis patronuojamosios įmonės valdymas yra tinkamas ir prireikus patronuojančioji įmonė bus pajėgi įvykdyti patronuojamosios įmonės įsipareigojimus;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4) patronuojamoji įmonė įtraukta į patronuojančiosios įmonės rizikos vertinimo, nustatymo ir kontrolės procedūras;</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5) patronuojančiajai įmonei priklauso daugiau negu 50 procentų balsavimo teisių, kurias suteikia turimos patronuojamosios įmonės akcijos, arba patronuojančioji įmonė turi teisę skirti arba nušalinti daugumą patronuojamosios įmonės valdymo organo narių.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 xml:space="preserve">5. Jei tenkinamos 3 dalies a ir b punktuose nustatytos sąlygos, patronuojamosios įmonės pertvarkymo institucija gali leisti 45 straipsnio 1 dalyje nurodytą reikalavimą visapusiškai arba iš dalies įvykdyti pertvarkytino subjekto pateikiama garantija, kuri turi atitikti šias sąlygas: </w:t>
            </w:r>
          </w:p>
          <w:p w:rsidR="00204E52" w:rsidRDefault="00204E52" w:rsidP="009A75B6">
            <w:pPr>
              <w:autoSpaceDE w:val="0"/>
              <w:spacing w:after="0"/>
              <w:jc w:val="both"/>
              <w:rPr>
                <w:lang w:val="lt-LT"/>
              </w:rPr>
            </w:pPr>
            <w:r>
              <w:rPr>
                <w:lang w:val="lt-LT"/>
              </w:rPr>
              <w:t xml:space="preserve">a) garantija pateikiama sumai, kuri yra bent jau lygiavertė reikalavimo, kurį garantija pakeičia, sumai; </w:t>
            </w:r>
          </w:p>
          <w:p w:rsidR="00204E52" w:rsidRDefault="00204E52" w:rsidP="009A75B6">
            <w:pPr>
              <w:autoSpaceDE w:val="0"/>
              <w:spacing w:after="0"/>
              <w:jc w:val="both"/>
              <w:rPr>
                <w:lang w:val="lt-LT"/>
              </w:rPr>
            </w:pPr>
            <w:r>
              <w:rPr>
                <w:lang w:val="lt-LT"/>
              </w:rPr>
              <w:t xml:space="preserve">b) garantija panaudojama, kai patronuojamoji įmonė negali sumokėti savo skolų arba kitų įsipareigojimų, kai sueina jų terminas, arba kai dėl patronuojamosios įmonės padaryta išvada pagal 59 straipsnio 3 dalį, atsižvelgiant į tai, kuri data yra ankstesnė; </w:t>
            </w:r>
          </w:p>
          <w:p w:rsidR="00204E52" w:rsidRDefault="00204E52" w:rsidP="009A75B6">
            <w:pPr>
              <w:autoSpaceDE w:val="0"/>
              <w:spacing w:after="0"/>
              <w:jc w:val="both"/>
              <w:rPr>
                <w:lang w:val="lt-LT"/>
              </w:rPr>
            </w:pPr>
            <w:r>
              <w:rPr>
                <w:lang w:val="lt-LT"/>
              </w:rPr>
              <w:t xml:space="preserve">c) bent 50 % garantijos sumos užtikrinama pagal susitarimą dėl finansinio įkaito, kaip apibrėžta Direktyvos 2002/47/EB 2 straipsnio 1 dalies a punkte; </w:t>
            </w:r>
          </w:p>
          <w:p w:rsidR="00204E52" w:rsidRDefault="00204E52" w:rsidP="009A75B6">
            <w:pPr>
              <w:autoSpaceDE w:val="0"/>
              <w:spacing w:after="0"/>
              <w:jc w:val="both"/>
              <w:rPr>
                <w:lang w:val="lt-LT"/>
              </w:rPr>
            </w:pPr>
            <w:r>
              <w:rPr>
                <w:lang w:val="lt-LT"/>
              </w:rPr>
              <w:lastRenderedPageBreak/>
              <w:t xml:space="preserve">d) įkaitas, kuriuo užtikrinama garantija, tenkina Reglamento (ES) Nr. 575/2013 197 straipsnio reikalavimus, ir po pakankamai konservatyvių vertės sumažinimų yra pakankamas, kad įkaitu būtų padengta suma, kaip nurodyta c punkte; </w:t>
            </w:r>
          </w:p>
          <w:p w:rsidR="00204E52" w:rsidRDefault="00204E52" w:rsidP="009A75B6">
            <w:pPr>
              <w:autoSpaceDE w:val="0"/>
              <w:spacing w:after="0"/>
              <w:jc w:val="both"/>
              <w:rPr>
                <w:lang w:val="lt-LT"/>
              </w:rPr>
            </w:pPr>
            <w:r>
              <w:rPr>
                <w:lang w:val="lt-LT"/>
              </w:rPr>
              <w:t xml:space="preserve">e) įkaitas, kuriuo užtikrinama garantija, yra nesuvaržytas ir visų pirma nėra naudojamas kaip įkaitas jokiai kitai garantijai užtikrinti; </w:t>
            </w:r>
          </w:p>
          <w:p w:rsidR="00204E52" w:rsidRDefault="00204E52" w:rsidP="009A75B6">
            <w:pPr>
              <w:autoSpaceDE w:val="0"/>
              <w:spacing w:after="0"/>
              <w:jc w:val="both"/>
              <w:rPr>
                <w:lang w:val="lt-LT"/>
              </w:rPr>
            </w:pPr>
            <w:r>
              <w:rPr>
                <w:lang w:val="lt-LT"/>
              </w:rPr>
              <w:t xml:space="preserve">f) įkaito efektyvusis terminas tenkina tą pačią terminams nustatytą sąlygą, kuri yra nurodyta Reglamento (ES) Nr. 575/2013 72c straipsnio 1 dalyje, ir </w:t>
            </w:r>
          </w:p>
          <w:p w:rsidR="00204E52" w:rsidRDefault="00204E52" w:rsidP="009A75B6">
            <w:pPr>
              <w:autoSpaceDE w:val="0"/>
              <w:spacing w:after="0"/>
              <w:jc w:val="both"/>
              <w:rPr>
                <w:lang w:val="lt-LT"/>
              </w:rPr>
            </w:pPr>
            <w:r>
              <w:rPr>
                <w:lang w:val="lt-LT"/>
              </w:rPr>
              <w:t>g) pertvarkytinam subjektui nėra teisinių, reguliavimo ar veiklos kliūčių perleisti įkaitą atitinkamai patronuojamajai įmonei, įskaitant atvejus, kai pertvarkytino subjekto atžvilgiu imamasi pertvarkymo veiksmų.</w:t>
            </w:r>
          </w:p>
          <w:p w:rsidR="00A759E6" w:rsidRDefault="00A759E6" w:rsidP="009A75B6">
            <w:pPr>
              <w:autoSpaceDE w:val="0"/>
              <w:spacing w:after="0"/>
              <w:jc w:val="both"/>
              <w:rPr>
                <w:lang w:val="lt-LT"/>
              </w:rPr>
            </w:pPr>
            <w:r w:rsidRPr="009515F3">
              <w:rPr>
                <w:lang w:val="lt-LT"/>
              </w:rPr>
              <w:t>Pirmos pastraipos g punkto tikslais pertvarkymo institucijos prašymu pertvarkytinas subjektas pateikia raštu parengtą nepriklausomą pagrįstą teisinę nuomonę arba kitu priimtinu būdu įrodo, kad pertvarkytinam subjektui nėra teisinių, reguliavimo ar veiklos kliūčių perleisti įkaitą atitinkamai patronuojamajai įmone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lang w:val="lt-LT" w:eastAsia="lt-LT"/>
              </w:rPr>
            </w:pPr>
            <w:r w:rsidRPr="006C11A5">
              <w:rPr>
                <w:b/>
                <w:lang w:val="lt-LT" w:eastAsia="lt-LT"/>
              </w:rPr>
              <w:lastRenderedPageBreak/>
              <w:t xml:space="preserve">FTĮ projektas: </w:t>
            </w:r>
          </w:p>
          <w:p w:rsidR="00A5307C" w:rsidRPr="006C11A5" w:rsidRDefault="0067331C" w:rsidP="009A75B6">
            <w:pPr>
              <w:spacing w:after="0"/>
              <w:jc w:val="both"/>
              <w:rPr>
                <w:b/>
                <w:lang w:val="lt-LT"/>
              </w:rPr>
            </w:pPr>
            <w:r w:rsidRPr="006C11A5">
              <w:rPr>
                <w:b/>
                <w:lang w:val="lt-LT"/>
              </w:rPr>
              <w:t>27</w:t>
            </w:r>
            <w:r w:rsidR="00A5307C" w:rsidRPr="006C11A5">
              <w:rPr>
                <w:b/>
                <w:lang w:val="lt-LT"/>
              </w:rPr>
              <w:t xml:space="preserve"> straipsnis. 28 straipsnio pakeitimas</w:t>
            </w:r>
          </w:p>
          <w:p w:rsidR="00A5307C" w:rsidRPr="006C11A5" w:rsidRDefault="00A5307C" w:rsidP="009A75B6">
            <w:pPr>
              <w:spacing w:after="0"/>
              <w:jc w:val="both"/>
              <w:rPr>
                <w:lang w:val="lt-LT"/>
              </w:rPr>
            </w:pPr>
            <w:r w:rsidRPr="006C11A5">
              <w:rPr>
                <w:lang w:val="lt-LT"/>
              </w:rPr>
              <w:t>Pakeisti 28 straipsnį ir jį išdėstyti taip:</w:t>
            </w:r>
          </w:p>
          <w:p w:rsidR="006C11A5" w:rsidRPr="006C11A5" w:rsidRDefault="006C11A5" w:rsidP="009A75B6">
            <w:pPr>
              <w:spacing w:after="0"/>
              <w:jc w:val="both"/>
              <w:rPr>
                <w:color w:val="000000" w:themeColor="text1"/>
                <w:shd w:val="clear" w:color="auto" w:fill="FFFFFF"/>
              </w:rPr>
            </w:pPr>
            <w:r w:rsidRPr="006C11A5">
              <w:rPr>
                <w:rFonts w:eastAsia="Times New Roman"/>
                <w:b/>
                <w:bCs/>
                <w:color w:val="000000" w:themeColor="text1"/>
              </w:rPr>
              <w:t>3. Kai tenkinamos šio straipsnio 1 dalies 1 ir 2 punktų nuostatos, pertvarkymo institucija turi teisę leisti Lietuvos Respublikoje licencijuotos patronuojančiosios įmonės, kuri yra pertvarkytinas subjektas, patronuojamajai įmonei, kuri nėra pertvarkytinas subjektas ir kuri yra taip pat licencijuota Lietuvos Respublikoje, minimalaus nuosavų lėšų ir tinkamų įsipareigojimų dydžio reikalavimą visiškai ar iš dalies tenkinti jai suteikta patronuojamosios įmonės garantija, kuri atitinka šias sąlygas: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garantija teikiama dėl sumos, kuri lygi reikalavimo, kurį garantija pakeičia, sumai arba yra už ją didesnė;</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lastRenderedPageBreak/>
              <w:t>2)</w:t>
            </w:r>
            <w:r w:rsidRPr="006C11A5">
              <w:rPr>
                <w:color w:val="000000" w:themeColor="text1"/>
              </w:rPr>
              <w:t xml:space="preserve"> </w:t>
            </w:r>
            <w:r w:rsidRPr="006C11A5">
              <w:rPr>
                <w:rFonts w:eastAsia="Times New Roman"/>
                <w:b/>
                <w:bCs/>
                <w:color w:val="000000" w:themeColor="text1"/>
              </w:rPr>
              <w:t>garantija panaudojama, kai patronuojamoji įmonė negali sumokėti savo skolų arba įvykdyti kitų įsipareigojimų, kai sueina jų įvykdymo terminas, arba kai dėl patronuojamosios įmonės padaryta išvada pagal šio įstatymo 58 straipsnio 2 dalį, atsižvelgiant į tai, kuri data yra ankstesnė;</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bent 50 procentų garantijos sumos užtikrinama finansiniu užstatu pagal finansinio užtikrinimo susitarimą;</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4) finansinis užstatas, kuriuo užtikrinama garantija, tenkina Reglamento (ES) Nr. 575/2013 197 straipsnio reikalavimus ir konservatyviai sumažinus jo vertę yra pakankamas, kad finansiniu užstatu būtų padengta šios dalies 3 punkte nurodyta suma;</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5) finansinis užstatas, kuriuo užtikrinama garantija, nėra įkeistas jokiai kitai garantijai užtikrinti;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6)</w:t>
            </w:r>
            <w:r w:rsidRPr="006C11A5">
              <w:rPr>
                <w:color w:val="000000" w:themeColor="text1"/>
              </w:rPr>
              <w:t xml:space="preserve"> </w:t>
            </w:r>
            <w:r w:rsidRPr="006C11A5">
              <w:rPr>
                <w:rFonts w:eastAsia="Times New Roman"/>
                <w:b/>
                <w:bCs/>
                <w:color w:val="000000" w:themeColor="text1"/>
              </w:rPr>
              <w:t>teisės į finansinį užstatą pabaigos terminas atitinka Reglamento (ES) Nr. 575/2013 72c straipsnio 1 dalyje nurodytą sąlygą;</w:t>
            </w:r>
          </w:p>
          <w:p w:rsidR="00204E52" w:rsidRPr="006C11A5" w:rsidRDefault="006C11A5" w:rsidP="009A75B6">
            <w:pPr>
              <w:spacing w:after="0"/>
              <w:jc w:val="both"/>
              <w:rPr>
                <w:rFonts w:asciiTheme="minorHAnsi" w:eastAsiaTheme="minorHAnsi" w:hAnsiTheme="minorHAnsi" w:cstheme="minorBidi"/>
                <w:b/>
                <w:bCs/>
                <w:color w:val="000000" w:themeColor="text1"/>
              </w:rPr>
            </w:pPr>
            <w:r w:rsidRPr="006C11A5">
              <w:rPr>
                <w:rFonts w:eastAsia="Times New Roman"/>
                <w:b/>
                <w:bCs/>
                <w:color w:val="000000" w:themeColor="text1"/>
              </w:rPr>
              <w:t>7) patronuojančiajai įmonei, kuri yra pertvarkytinas subjektas, nėra teisinių, reguliavimo ar veiklos kliūčių perleisti finansinį užstatą atitinkamai patronuojamajai įmonei, įskaitant atvejus, kai imamasi patronuojančiosios įmonės, kuri yra pertvarkytinas subjektas, pertvarkymo veiksmų. Taikant šį punktą, pertvarkymo institucijos prašymu patronuojančioji įmonė, kuri yra pertvarkytinas subjektas, raštu pateikia nepriklausomą pagrįstą teisinę nuomonę arba kitu priimtinu būdu įrodo, kad patronuojančiajai įmonei, kuri yra pertvarkytinas subjektas, nėra teisinių, reguliavimo ar veiklos kliūčių perleisti finansinį užstatą atitinkamai patronuojamajai įmonei.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6. EBI parengia techninių reguliavimo standartų projektus, kuriuose išsamiau nustatomi metodai siekiant išvengti, kad šio straipsnio tikslais pripažintos priemonės, kurias pertvarkytinas subjektas visiškai arba iš dalies netiesiogiai pasirašo, kliudytų sklandžiai įgyvendinti pertvarkymo strategiją. Tokiais metodais visų pirma turi būti užtikrintas tinkamas nuostolių perleidimas pertvarkytinam subjektui ir tinkamas kapitalo iš pertvarkytino subjekto perleidimas subjektams, kurie priklauso pertvarkytinai grupei, tačiau patys nėra pertvarkytini subjektai, ir nustatytas mechanizmas siekiant išvengti šio straipsnio tikslais pripažintų tinkamų priemonių dvigubo įskaitymo. Tokius metodus sudaro atskaitymo tvarka arba lygiaverčio patikimumo metodas ir jais subjektams, kurie patys nėra pertvarkytini subjektai, užtikrinamas rezultatas, lygiavertis tam, kuris būtų pasiektas pertvarkytinam subjektui visiškai ir tiesiogiai pasirašius tinkamas priemones, pripažintas šio straipsnio tikslu.</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lastRenderedPageBreak/>
              <w:t>EBI tuos techninių reguliavimo standartų projektus pateikia Komisijai ne vėliau kaip 2019 m. gruodžio 28 d.</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Komisijai deleguojami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rPr>
            </w:pPr>
            <w:r w:rsidRPr="006C11A5">
              <w:rPr>
                <w:i/>
                <w:lang w:val="lt-LT"/>
              </w:rPr>
              <w:lastRenderedPageBreak/>
              <w:t>Nuostatų perkelti ir įgyvendinti nereikia, nes jos skirtos EBI.</w:t>
            </w: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lastRenderedPageBreak/>
              <w:t>45g straipsnis</w:t>
            </w:r>
          </w:p>
          <w:p w:rsidR="00204E52" w:rsidRDefault="00204E52" w:rsidP="009A75B6">
            <w:pPr>
              <w:autoSpaceDE w:val="0"/>
              <w:spacing w:after="0"/>
              <w:jc w:val="both"/>
              <w:rPr>
                <w:b/>
                <w:lang w:val="lt-LT"/>
              </w:rPr>
            </w:pPr>
            <w:r>
              <w:rPr>
                <w:b/>
                <w:lang w:val="lt-LT"/>
              </w:rPr>
              <w:t>Reikalavimų netaikymas centrinei įstaigai ir centrinės įstaigos nuolat kontroliuojamoms kredito įstaigoms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 xml:space="preserve">Pertvarkymo institucija gali iš dalies arba visiškai netaikyti 45f straipsnio centrinei įstaigai ar centrinės įstaigos nuolat kontroliuojamoms kredito įstaigoms, jei tenkinamos visos toliau nurodytos sąlygos: </w:t>
            </w:r>
          </w:p>
          <w:p w:rsidR="00204E52" w:rsidRDefault="00204E52" w:rsidP="009A75B6">
            <w:pPr>
              <w:autoSpaceDE w:val="0"/>
              <w:spacing w:after="0"/>
              <w:jc w:val="both"/>
              <w:rPr>
                <w:lang w:val="lt-LT"/>
              </w:rPr>
            </w:pPr>
            <w:r>
              <w:rPr>
                <w:lang w:val="lt-LT"/>
              </w:rPr>
              <w:t>a) kredito įstaigą ir centrinę įstaigą prižiūri ta pati kompetentinga institucija, jos yra įsteigtos toje pačioje valstybėje narėje ir priklauso tai pačiai pertvarkytinai grupei;</w:t>
            </w:r>
          </w:p>
          <w:p w:rsidR="00204E52" w:rsidRDefault="00204E52" w:rsidP="009A75B6">
            <w:pPr>
              <w:autoSpaceDE w:val="0"/>
              <w:spacing w:after="0"/>
              <w:jc w:val="both"/>
              <w:rPr>
                <w:lang w:val="lt-LT"/>
              </w:rPr>
            </w:pPr>
            <w:r>
              <w:rPr>
                <w:lang w:val="lt-LT"/>
              </w:rPr>
              <w:t>b) centrinės įstaigos ir jos nuolat kontroliuojamų kredito įstaigų įsipareigojimai yra solidarioji atsakomybė arba centrinė įstaiga visiškai garantuoja savo nuolat kontroliuojamų kredito įstaigų įsipareigojimus;</w:t>
            </w:r>
          </w:p>
          <w:p w:rsidR="00204E52" w:rsidRDefault="00204E52" w:rsidP="009A75B6">
            <w:pPr>
              <w:autoSpaceDE w:val="0"/>
              <w:spacing w:after="0"/>
              <w:jc w:val="both"/>
              <w:rPr>
                <w:lang w:val="lt-LT"/>
              </w:rPr>
            </w:pPr>
            <w:r>
              <w:rPr>
                <w:lang w:val="lt-LT"/>
              </w:rPr>
              <w:t>c) minimalus nuosavų lėšų ir tinkamų įsipareigojimų reikalavimas ir centrinės įstaigos bei visų jos nuolat kontroliuojamų kredito įstaigų mokumas ir likvidumas prižiūrimi bendrai, remiantis tų įstaigų konsoliduotosiomis ataskaitomis;</w:t>
            </w:r>
          </w:p>
          <w:p w:rsidR="00204E52" w:rsidRDefault="00204E52" w:rsidP="009A75B6">
            <w:pPr>
              <w:autoSpaceDE w:val="0"/>
              <w:spacing w:after="0"/>
              <w:jc w:val="both"/>
              <w:rPr>
                <w:lang w:val="lt-LT"/>
              </w:rPr>
            </w:pPr>
            <w:r>
              <w:rPr>
                <w:lang w:val="lt-LT"/>
              </w:rPr>
              <w:t>d) jei reikalavimas netaikomas centrinės įstaigos nuolat kontroliuojamai kredito įstaigai, centrinės įstaigos vadovybė turi įgaliojimus duoti nurodymus nuolat kontroliuojamų įstaigų vadovybei;</w:t>
            </w:r>
          </w:p>
          <w:p w:rsidR="00204E52" w:rsidRDefault="00204E52" w:rsidP="009A75B6">
            <w:pPr>
              <w:autoSpaceDE w:val="0"/>
              <w:spacing w:after="0"/>
              <w:jc w:val="both"/>
              <w:rPr>
                <w:lang w:val="lt-LT"/>
              </w:rPr>
            </w:pPr>
            <w:r>
              <w:rPr>
                <w:lang w:val="lt-LT"/>
              </w:rPr>
              <w:t>e) atitinkama pertvarkytina grupė tenkina 45e straipsnio 3 dalyje nurodytą reikalavimą ir</w:t>
            </w:r>
          </w:p>
          <w:p w:rsidR="00204E52" w:rsidRDefault="00204E52" w:rsidP="009A75B6">
            <w:pPr>
              <w:autoSpaceDE w:val="0"/>
              <w:spacing w:after="0"/>
              <w:jc w:val="both"/>
              <w:rPr>
                <w:lang w:val="lt-LT"/>
              </w:rPr>
            </w:pPr>
            <w:r>
              <w:rPr>
                <w:lang w:val="lt-LT"/>
              </w:rPr>
              <w:t>f) nėra ir nenumatyta esminių praktinių ar teisinių kliūčių pertvarkymo atveju skubiai pervesti nuosavas lėšas ar padengti įsipareigojimus tarp centrinės įstaigos ir nuolat kontroliuojamų kredito įstaigų.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autoSpaceDE w:val="0"/>
              <w:spacing w:after="0"/>
              <w:jc w:val="both"/>
              <w:rPr>
                <w:b/>
                <w:bCs/>
                <w:lang w:val="lt-LT" w:eastAsia="lt-LT"/>
              </w:rPr>
            </w:pPr>
            <w:r w:rsidRPr="006C11A5">
              <w:rPr>
                <w:b/>
                <w:bCs/>
                <w:lang w:val="lt-LT" w:eastAsia="lt-LT"/>
              </w:rPr>
              <w:t xml:space="preserve">FTĮ projektas: </w:t>
            </w:r>
          </w:p>
          <w:p w:rsidR="00A5307C" w:rsidRPr="006C11A5" w:rsidRDefault="0067331C" w:rsidP="009A75B6">
            <w:pPr>
              <w:autoSpaceDE w:val="0"/>
              <w:spacing w:after="0"/>
              <w:jc w:val="both"/>
              <w:rPr>
                <w:b/>
                <w:lang w:val="lt-LT"/>
              </w:rPr>
            </w:pPr>
            <w:r w:rsidRPr="006C11A5">
              <w:rPr>
                <w:b/>
                <w:lang w:val="lt-LT"/>
              </w:rPr>
              <w:t>24</w:t>
            </w:r>
            <w:r w:rsidR="00A5307C" w:rsidRPr="006C11A5">
              <w:rPr>
                <w:b/>
                <w:lang w:val="lt-LT"/>
              </w:rPr>
              <w:t xml:space="preserve"> straipsnis. Įstatymo papildymas 26</w:t>
            </w:r>
            <w:r w:rsidR="00A5307C" w:rsidRPr="006C11A5">
              <w:rPr>
                <w:b/>
                <w:vertAlign w:val="superscript"/>
                <w:lang w:val="lt-LT"/>
              </w:rPr>
              <w:t>5</w:t>
            </w:r>
            <w:r w:rsidR="00A5307C" w:rsidRPr="006C11A5">
              <w:rPr>
                <w:b/>
                <w:lang w:val="lt-LT"/>
              </w:rPr>
              <w:t xml:space="preserve"> straipsniu</w:t>
            </w:r>
          </w:p>
          <w:p w:rsidR="00A5307C" w:rsidRPr="006C11A5" w:rsidRDefault="00A5307C" w:rsidP="009A75B6">
            <w:pPr>
              <w:autoSpaceDE w:val="0"/>
              <w:spacing w:after="0"/>
              <w:jc w:val="both"/>
              <w:rPr>
                <w:lang w:val="lt-LT"/>
              </w:rPr>
            </w:pPr>
            <w:r w:rsidRPr="006C11A5">
              <w:rPr>
                <w:lang w:val="lt-LT"/>
              </w:rPr>
              <w:t>Papildyti Įstatymą 26</w:t>
            </w:r>
            <w:r w:rsidRPr="006C11A5">
              <w:rPr>
                <w:vertAlign w:val="superscript"/>
                <w:lang w:val="lt-LT"/>
              </w:rPr>
              <w:t>5</w:t>
            </w:r>
            <w:r w:rsidRPr="006C11A5">
              <w:rPr>
                <w:lang w:val="lt-LT"/>
              </w:rPr>
              <w:t xml:space="preserve"> straipsniu:</w:t>
            </w:r>
          </w:p>
          <w:p w:rsidR="006C11A5" w:rsidRPr="006C11A5" w:rsidRDefault="006C11A5" w:rsidP="009A75B6">
            <w:pPr>
              <w:spacing w:after="0"/>
              <w:jc w:val="both"/>
              <w:rPr>
                <w:rFonts w:eastAsia="Times New Roman"/>
                <w:b/>
                <w:bCs/>
                <w:color w:val="000000" w:themeColor="text1"/>
              </w:rPr>
            </w:pPr>
            <w:r w:rsidRPr="006C11A5">
              <w:rPr>
                <w:rFonts w:eastAsia="Times New Roman"/>
                <w:color w:val="000000" w:themeColor="text1"/>
              </w:rPr>
              <w:t>„</w:t>
            </w:r>
            <w:r w:rsidRPr="006C11A5">
              <w:rPr>
                <w:rFonts w:eastAsia="Times New Roman"/>
                <w:b/>
                <w:bCs/>
                <w:color w:val="000000" w:themeColor="text1"/>
              </w:rPr>
              <w:t>26</w:t>
            </w:r>
            <w:r w:rsidRPr="006C11A5">
              <w:rPr>
                <w:rFonts w:eastAsia="Times New Roman"/>
                <w:b/>
                <w:bCs/>
                <w:color w:val="000000" w:themeColor="text1"/>
                <w:vertAlign w:val="superscript"/>
              </w:rPr>
              <w:t xml:space="preserve">5 </w:t>
            </w:r>
            <w:r w:rsidRPr="006C11A5">
              <w:rPr>
                <w:rFonts w:eastAsia="Times New Roman"/>
                <w:b/>
                <w:bCs/>
                <w:color w:val="000000" w:themeColor="text1"/>
              </w:rPr>
              <w:t>straipsnis. Reikalavimų netaikymas centrinei įstaigai ir centrinės įstaigos nuolat kontroliuojamoms kredito įstaigoms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Pertvarkymo institucija turi teisę visiškai ar iš dalies netaikyti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straipsnyje nurodyto minimalaus nuosavų lėšų ir tinkamų įsipareigojimų dydžio reikalavimo, kai tenkinamos visos šios sąlygos: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priežiūros institucija prižiūri Lietuvos Respublikoje įsteigtą kredito įstaigą ir centrinę įstaigą, kurios priklauso tai pačiai pertvarkytinai grupei;</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centrinės įstaigos ir jos kontroliuojamos kredito įstaigos atsako solidariai arba centrinė įstaiga visiškai garantuoja savo nuolat kontroliuojamų kredito įstaigų įsipareigojimus;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3) centrinės įstaigos ir jos kontroliuojamų kredito įstaigų minimalaus nuosavų lėšų ir tinkamų įsipareigojimų dydžio reikalavimas, mokumas ir likvidumas yra prižiūrimi bendrai pagal teikiamas konsoliduotąsias finansines ataskaitas;</w:t>
            </w:r>
          </w:p>
          <w:p w:rsidR="006C11A5" w:rsidRPr="006C11A5" w:rsidRDefault="006C11A5" w:rsidP="009A75B6">
            <w:pPr>
              <w:spacing w:after="0"/>
              <w:jc w:val="both"/>
              <w:rPr>
                <w:rFonts w:eastAsia="Times New Roman"/>
                <w:b/>
                <w:strike/>
                <w:color w:val="000000" w:themeColor="text1"/>
              </w:rPr>
            </w:pPr>
            <w:r w:rsidRPr="006C11A5">
              <w:rPr>
                <w:rFonts w:eastAsia="Times New Roman"/>
                <w:b/>
                <w:bCs/>
                <w:color w:val="000000" w:themeColor="text1"/>
              </w:rPr>
              <w:t>4) jei netaikomas reikalavimas dėl centrinės įstaigos nuolat kontroliuojamos kredito įstaigos, centrinė įstaiga turi teisę duoti nurodymus kontroliuojamų įstaigų vadovybei;</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5) atitinkamas pertvarkytinas subjektas tenkina šio įstatymo 26 straipsnio 3 dalyje nustatytą reikalavimą;</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6) </w:t>
            </w:r>
            <w:r w:rsidRPr="006C11A5">
              <w:rPr>
                <w:b/>
                <w:bCs/>
              </w:rPr>
              <w:t>nėra ir nenumatyta esminių praktinių ar teisinių kliūčių pertvarkymo atveju skubiai pervesti nuosavas lėšas ar padengti įsipareigojimus tarp centrinės įstaigos ir nuolat kontroliuojamų kredito įstaigų.</w:t>
            </w:r>
            <w:r w:rsidRPr="006C11A5">
              <w:rPr>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A759E6" w:rsidP="009A75B6">
            <w:pPr>
              <w:autoSpaceDE w:val="0"/>
              <w:spacing w:after="0"/>
              <w:jc w:val="both"/>
              <w:rPr>
                <w:i/>
                <w:lang w:val="lt-LT"/>
              </w:rPr>
            </w:pPr>
            <w:r>
              <w:rPr>
                <w:i/>
                <w:lang w:val="lt-LT"/>
              </w:rPr>
              <w:t>45h straipsnis</w:t>
            </w:r>
          </w:p>
          <w:p w:rsidR="00204E52" w:rsidRDefault="00204E52" w:rsidP="009A75B6">
            <w:pPr>
              <w:autoSpaceDE w:val="0"/>
              <w:spacing w:after="0"/>
              <w:jc w:val="both"/>
              <w:rPr>
                <w:lang w:val="lt-LT"/>
              </w:rPr>
            </w:pPr>
            <w:r>
              <w:rPr>
                <w:b/>
                <w:lang w:val="lt-LT"/>
              </w:rPr>
              <w:t>Minimalaus nuosavų lėšų ir tinkamų įsipareigoji</w:t>
            </w:r>
            <w:r w:rsidR="00A759E6">
              <w:rPr>
                <w:b/>
                <w:lang w:val="lt-LT"/>
              </w:rPr>
              <w:t>mų reikalavimo nustatymo tvarka</w:t>
            </w:r>
          </w:p>
          <w:p w:rsidR="00204E52" w:rsidRDefault="00204E52" w:rsidP="009A75B6">
            <w:pPr>
              <w:autoSpaceDE w:val="0"/>
              <w:spacing w:after="0"/>
              <w:jc w:val="both"/>
              <w:rPr>
                <w:lang w:val="lt-LT"/>
              </w:rPr>
            </w:pPr>
            <w:r>
              <w:rPr>
                <w:lang w:val="lt-LT"/>
              </w:rPr>
              <w:t xml:space="preserve">1. Pertvarkytino subjekto pertvarkymo institucija, grupės lygmens pertvarkymo institucija, kai ji nėra ir pertvarkytino subjekto pertvarkymo institucija, taip pat pertvarkymo institucijos, atsakingos už atskiras pertvarkytinos grupės patronuojamąsias įmones, kurioms 45f straipsnyje </w:t>
            </w:r>
            <w:r>
              <w:rPr>
                <w:lang w:val="lt-LT"/>
              </w:rPr>
              <w:lastRenderedPageBreak/>
              <w:t>nurodytas reikalavimas taikomas individualiai, deda visas įmanomas pastangas, kad priimtų bendrą sprendimą dėl:</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kiekvienam pertvarkytinam subjektui konsoliduotu pertvarkytinos grupės lygmeniu taikomo reikalavimo sumos ir</w:t>
            </w:r>
          </w:p>
          <w:p w:rsidR="00204E52" w:rsidRDefault="00204E52" w:rsidP="009A75B6">
            <w:pPr>
              <w:autoSpaceDE w:val="0"/>
              <w:spacing w:after="0"/>
              <w:jc w:val="both"/>
              <w:rPr>
                <w:lang w:val="lt-LT"/>
              </w:rPr>
            </w:pPr>
            <w:r>
              <w:rPr>
                <w:lang w:val="lt-LT"/>
              </w:rPr>
              <w:t>b) kiekvienam pertvarkytinos grupės subjektui, kuris nėra pertvarkytinas subjektas, individualiai taikomo reikalavimo sumos.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Bendru sprendimu užtikrinama, kad būtų laikomasi 45e ir 45f straipsnių, jis turi būti visapusiškai pagrįstas ir jį pateikia:</w:t>
            </w:r>
          </w:p>
          <w:p w:rsidR="00204E52" w:rsidRDefault="00204E52" w:rsidP="009A75B6">
            <w:pPr>
              <w:autoSpaceDE w:val="0"/>
              <w:spacing w:after="0"/>
              <w:jc w:val="both"/>
              <w:rPr>
                <w:lang w:val="lt-LT"/>
              </w:rPr>
            </w:pPr>
            <w:r>
              <w:rPr>
                <w:lang w:val="lt-LT"/>
              </w:rPr>
              <w:t>a) pertvarkymo institucija pertvarkytinam subjektui;</w:t>
            </w:r>
          </w:p>
          <w:p w:rsidR="00204E52" w:rsidRDefault="00204E52" w:rsidP="009A75B6">
            <w:pPr>
              <w:autoSpaceDE w:val="0"/>
              <w:spacing w:after="0"/>
              <w:jc w:val="both"/>
              <w:rPr>
                <w:lang w:val="lt-LT"/>
              </w:rPr>
            </w:pPr>
            <w:r>
              <w:rPr>
                <w:lang w:val="lt-LT"/>
              </w:rPr>
              <w:t>b) pertvarkytinos grupės subjektų, kurie nėra pertvarkytini subjektai, pertvarkymo institucijos tiems subjektams;</w:t>
            </w:r>
          </w:p>
          <w:p w:rsidR="00204E52" w:rsidRDefault="00204E52" w:rsidP="009A75B6">
            <w:pPr>
              <w:autoSpaceDE w:val="0"/>
              <w:spacing w:after="0"/>
              <w:jc w:val="both"/>
              <w:rPr>
                <w:lang w:val="lt-LT"/>
              </w:rPr>
            </w:pPr>
            <w:r>
              <w:rPr>
                <w:lang w:val="lt-LT"/>
              </w:rPr>
              <w:t>c) pertvarkytino subjekto pertvarkymo institucija grupės Sąjungos patronuojančiajai įmonei, kai ta Sąjungos patronuojančioji įmonė pati nėra tos pačios pertvarkytinos grupės pertvarkytinas subjektas.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Pagal šį straipsnį priimtame bendrame sprendime gali būti nustatyta, kad, jei tai atitinka pertvarkymo strategiją ir pertvarkytinas subjektas nėra tiesiogiai ar netiesiogiai nupirkęs pakankamai 45f straipsnio 2 dalies reikalavimus atitinkančių priemonių, patronuojamoji įmonė, laikydamasi 45f straipsnio 2 dalies, iš dalies vykdo 45c straipsnio 7 dalyje nurodytus reikalavimus priemonėmis, išleidžiamomis subjektams, kurie nepriklauso pertvarkytinai grupei, ir jų perkamomis.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A759E6" w:rsidRPr="006C11A5" w:rsidRDefault="00A759E6" w:rsidP="009A75B6">
            <w:pPr>
              <w:spacing w:after="0"/>
              <w:jc w:val="both"/>
              <w:rPr>
                <w:lang w:val="lt-LT" w:eastAsia="lt-LT"/>
              </w:rPr>
            </w:pPr>
            <w:r w:rsidRPr="006C11A5">
              <w:rPr>
                <w:lang w:val="lt-LT" w:eastAsia="lt-LT"/>
              </w:rPr>
              <w:t>„</w:t>
            </w:r>
            <w:r w:rsidRPr="006C11A5">
              <w:rPr>
                <w:b/>
                <w:bCs/>
                <w:lang w:val="lt-LT" w:eastAsia="lt-LT"/>
              </w:rPr>
              <w:t>26</w:t>
            </w:r>
            <w:r w:rsidRPr="006C11A5">
              <w:rPr>
                <w:b/>
                <w:bCs/>
                <w:vertAlign w:val="superscript"/>
                <w:lang w:val="lt-LT" w:eastAsia="lt-LT"/>
              </w:rPr>
              <w:t>3</w:t>
            </w:r>
            <w:r w:rsidRPr="006C11A5">
              <w:rPr>
                <w:b/>
                <w:bCs/>
                <w:lang w:val="lt-LT" w:eastAsia="lt-LT"/>
              </w:rPr>
              <w:t xml:space="preserve"> straipsnis. Minimalaus nuosavų lėšų ir tinkamų įsipareigojimų dydžio reikalavimo nustatymo tvarka</w:t>
            </w:r>
          </w:p>
          <w:p w:rsidR="006C11A5" w:rsidRPr="006C11A5" w:rsidRDefault="006C11A5" w:rsidP="009A75B6">
            <w:pPr>
              <w:spacing w:after="0"/>
              <w:jc w:val="both"/>
              <w:rPr>
                <w:rFonts w:eastAsia="Times New Roman"/>
                <w:color w:val="000000" w:themeColor="text1"/>
              </w:rPr>
            </w:pPr>
            <w:r w:rsidRPr="006C11A5">
              <w:rPr>
                <w:rFonts w:eastAsia="Times New Roman"/>
                <w:b/>
                <w:bCs/>
                <w:color w:val="000000" w:themeColor="text1"/>
              </w:rPr>
              <w:t xml:space="preserve">1. </w:t>
            </w:r>
            <w:r w:rsidRPr="006C11A5">
              <w:rPr>
                <w:rFonts w:eastAsia="Times New Roman"/>
                <w:b/>
                <w:color w:val="000000" w:themeColor="text1"/>
              </w:rPr>
              <w:t xml:space="preserve">Pertvarkytino </w:t>
            </w:r>
            <w:r w:rsidRPr="006C11A5">
              <w:rPr>
                <w:rFonts w:eastAsia="Times New Roman"/>
                <w:b/>
                <w:bCs/>
                <w:color w:val="000000" w:themeColor="text1"/>
              </w:rPr>
              <w:t>subjekto</w:t>
            </w:r>
            <w:r w:rsidRPr="006C11A5">
              <w:rPr>
                <w:rFonts w:eastAsia="Times New Roman"/>
                <w:b/>
                <w:color w:val="000000" w:themeColor="text1"/>
              </w:rPr>
              <w:t xml:space="preserve"> pertvarkymo institucija</w:t>
            </w:r>
            <w:r w:rsidRPr="006C11A5">
              <w:rPr>
                <w:rFonts w:eastAsia="Times New Roman"/>
                <w:b/>
                <w:bCs/>
                <w:color w:val="000000" w:themeColor="text1"/>
              </w:rPr>
              <w:t xml:space="preserve">, grupės pertvarkymo institucija, kai ji nesutampa su pertvarkytino subjekto pertvarkymo </w:t>
            </w:r>
            <w:r w:rsidRPr="006C11A5">
              <w:rPr>
                <w:rFonts w:eastAsia="Times New Roman"/>
                <w:b/>
                <w:bCs/>
                <w:color w:val="000000" w:themeColor="text1"/>
              </w:rPr>
              <w:lastRenderedPageBreak/>
              <w:t>institucija, taip pat pertvarkymo institucijos, atsakingos už atskiras pertvarkytinos grupės patronuojamąsias įmones, kurioms minimalaus nuosavų lėšų ir tinkamų įsipareigojimų dydžio reikalavimas taikomas individualiu pagrindu pagal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straipsnį, privalo dėti visas pastangas, kad kartu su atitinkamomis kitų valstybių narių pertvarkymo institucijomis būtų pasiektas bendras sprendimas dėl:</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konsoliduotu pertvarkytinos grupės lygmeniu pertvarkytinam subjektui taikomo minimalaus nuosavų lėšų ir tinkamų įsipareigojimų dydžio reikalavimo;</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2) pertvarkytinai grupei </w:t>
            </w:r>
            <w:r w:rsidR="00812A0A">
              <w:rPr>
                <w:rFonts w:eastAsia="Times New Roman"/>
                <w:b/>
                <w:bCs/>
                <w:color w:val="000000" w:themeColor="text1"/>
              </w:rPr>
              <w:t>priklausantiems</w:t>
            </w:r>
            <w:r w:rsidR="002D11E8" w:rsidRPr="006C11A5">
              <w:rPr>
                <w:rFonts w:eastAsia="Times New Roman"/>
                <w:b/>
                <w:bCs/>
                <w:color w:val="000000" w:themeColor="text1"/>
              </w:rPr>
              <w:t xml:space="preserve"> </w:t>
            </w:r>
            <w:r w:rsidR="00812A0A">
              <w:rPr>
                <w:rFonts w:eastAsia="Times New Roman"/>
                <w:b/>
                <w:bCs/>
                <w:color w:val="000000" w:themeColor="text1"/>
              </w:rPr>
              <w:t>subjektams</w:t>
            </w:r>
            <w:r w:rsidRPr="006C11A5">
              <w:rPr>
                <w:rFonts w:eastAsia="Times New Roman"/>
                <w:b/>
                <w:bCs/>
                <w:color w:val="000000" w:themeColor="text1"/>
              </w:rPr>
              <w:t xml:space="preserve">, </w:t>
            </w:r>
            <w:r w:rsidR="002D11E8">
              <w:rPr>
                <w:rFonts w:eastAsia="Times New Roman"/>
                <w:b/>
                <w:bCs/>
                <w:color w:val="000000" w:themeColor="text1"/>
              </w:rPr>
              <w:t>kurie</w:t>
            </w:r>
            <w:r w:rsidR="002D11E8" w:rsidRPr="006C11A5">
              <w:rPr>
                <w:rFonts w:eastAsia="Times New Roman"/>
                <w:b/>
                <w:bCs/>
                <w:color w:val="000000" w:themeColor="text1"/>
              </w:rPr>
              <w:t xml:space="preserve"> </w:t>
            </w:r>
            <w:r w:rsidRPr="006C11A5">
              <w:rPr>
                <w:rFonts w:eastAsia="Times New Roman"/>
                <w:b/>
                <w:bCs/>
                <w:color w:val="000000" w:themeColor="text1"/>
              </w:rPr>
              <w:t>nėra pertvarkytini subjektai, individualiu pagrindu taikomo minimalaus nuosavų lėšų ir tinkamų įsipareigojimų dydžio reikalavimo.</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Bendru sprendimu užtikrinama, kad būtų tenkinami šio įstatymo 26</w:t>
            </w:r>
            <w:r w:rsidRPr="006C11A5">
              <w:rPr>
                <w:rFonts w:eastAsia="Times New Roman"/>
                <w:b/>
                <w:bCs/>
                <w:color w:val="000000" w:themeColor="text1"/>
                <w:vertAlign w:val="superscript"/>
              </w:rPr>
              <w:t xml:space="preserve"> </w:t>
            </w:r>
            <w:r w:rsidRPr="006C11A5">
              <w:rPr>
                <w:rFonts w:eastAsia="Times New Roman"/>
                <w:b/>
                <w:bCs/>
                <w:color w:val="000000" w:themeColor="text1"/>
              </w:rPr>
              <w:t>ir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straipsniuose nustatyti reikalavimai. Šis sprendimas turi būti visapusiškai pagrįstas ir jį pateikia:</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pertvarkymo institucija pertvarkytinam subjektui;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pertvarkytinos grupės subjektų, kurie nėra pertvarkytini subjektai, pertvarkymo institucijos tiems subjektams;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pertvarkytino subjekto pertvarkymo institucija grupės ES patronuojančiajai įmonei, kai ta ES patronuojančioji įmonė pati nėra tos pačios pertvarkytinos grupės pertvarkytinas subjektas.</w:t>
            </w:r>
          </w:p>
          <w:p w:rsidR="00204E52" w:rsidRPr="003D7A08" w:rsidRDefault="006C11A5" w:rsidP="009A75B6">
            <w:pPr>
              <w:spacing w:after="0"/>
              <w:jc w:val="both"/>
              <w:rPr>
                <w:rFonts w:eastAsia="Times New Roman"/>
                <w:color w:val="000000" w:themeColor="text1"/>
              </w:rPr>
            </w:pPr>
            <w:r w:rsidRPr="006C11A5">
              <w:rPr>
                <w:rFonts w:eastAsia="Times New Roman"/>
                <w:b/>
                <w:bCs/>
                <w:color w:val="000000" w:themeColor="text1"/>
              </w:rPr>
              <w:t>3. Pagal šį straipsnį priimtame bendrame sprendime gali būti nustatyta, kad, jei tai neprieštarauja pertvarkymo strategijai ir pertvarkytinas subjektas nėra tiesiogiai ar netiesiogiai nusipirkęs pakankamai įsipareigojimus atitinkančių priemonių pagal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straipsnį, patronuojamoji įmonė turi teisę iš dalies tenkinti šio įstatymo 25</w:t>
            </w:r>
            <w:r w:rsidRPr="006C11A5">
              <w:rPr>
                <w:rFonts w:eastAsia="Times New Roman"/>
                <w:b/>
                <w:bCs/>
                <w:color w:val="000000" w:themeColor="text1"/>
                <w:vertAlign w:val="superscript"/>
              </w:rPr>
              <w:t>3</w:t>
            </w:r>
            <w:r w:rsidRPr="006C11A5">
              <w:rPr>
                <w:rFonts w:eastAsia="Times New Roman"/>
                <w:b/>
                <w:bCs/>
                <w:color w:val="000000" w:themeColor="text1"/>
              </w:rPr>
              <w:t xml:space="preserve"> straipsnyje nustatytus reikalavimus subjektams, kurie nepriklauso pertvarkytinai grupei, išleistomis ir jų nupirktomis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Kai keli G-SII subjektai, priklausantys tai pačiai G-SII, yra pertvarkytini subjektai, 1 dalyje nurodytos pertvarkymo institucijos aptaria ir, kai tinkama ir tai atitinka G-SII pertvarkymo strategiją, susitaria dėl Reglamento (ES) Nr. 575/2013 72e straipsnio taikymo ir bet kokio patikslinimo siekiant sumažinti arba panaikinti skirtumą tarp Reglamento (ES) Nr. 575/2013 45d straipsnio 4 dalies a punkte ir 12</w:t>
            </w:r>
            <w:r w:rsidR="00FA6F3C">
              <w:rPr>
                <w:lang w:val="lt-LT"/>
              </w:rPr>
              <w:t>a</w:t>
            </w:r>
            <w:r>
              <w:rPr>
                <w:lang w:val="lt-LT"/>
              </w:rPr>
              <w:t xml:space="preserve"> straipsnyje nurodytų atskiriems pertvarkytiniems subjektams taikomų sumų sumos ir Reglamento (ES) Nr. 575/2013 45d straipsnio 4 dalies b punkte ir 12</w:t>
            </w:r>
            <w:r w:rsidR="00FA6F3C">
              <w:rPr>
                <w:lang w:val="lt-LT"/>
              </w:rPr>
              <w:t>a</w:t>
            </w:r>
            <w:r>
              <w:rPr>
                <w:lang w:val="lt-LT"/>
              </w:rPr>
              <w:t xml:space="preserve"> straipsnyje nurodytų sumų sumos.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Toks patikslinimas gali būti taikomas laikantis šių sąlygų:</w:t>
            </w:r>
          </w:p>
          <w:p w:rsidR="00204E52" w:rsidRDefault="00204E52" w:rsidP="009A75B6">
            <w:pPr>
              <w:autoSpaceDE w:val="0"/>
              <w:spacing w:after="0"/>
              <w:jc w:val="both"/>
              <w:rPr>
                <w:lang w:val="lt-LT"/>
              </w:rPr>
            </w:pPr>
            <w:r>
              <w:rPr>
                <w:lang w:val="lt-LT"/>
              </w:rPr>
              <w:lastRenderedPageBreak/>
              <w:t>a) patikslinimas gali būti taikomas atitinkamų valstybių narių apskaičiuotų bendros rizikos pozicijos sumų skirtumams, patikslinant reikalavimo lygį;</w:t>
            </w:r>
          </w:p>
          <w:p w:rsidR="00204E52" w:rsidRDefault="00204E52" w:rsidP="009A75B6">
            <w:pPr>
              <w:autoSpaceDE w:val="0"/>
              <w:spacing w:after="0"/>
              <w:jc w:val="both"/>
              <w:rPr>
                <w:lang w:val="lt-LT"/>
              </w:rPr>
            </w:pPr>
            <w:r>
              <w:rPr>
                <w:lang w:val="lt-LT"/>
              </w:rPr>
              <w:t>b) patikslinimas netaikomas siekiant pašalinti skirtumus, atsirandančius dėl pertvarkytinų grupių tarpusavio pozicijų.</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Šios direktyvos 45d straipsnio 4 dalies a punkte ir Reglamento (ES) Nr. 575/2013 12</w:t>
            </w:r>
            <w:r w:rsidR="00FA6F3C">
              <w:rPr>
                <w:lang w:val="lt-LT"/>
              </w:rPr>
              <w:t>a</w:t>
            </w:r>
            <w:r>
              <w:rPr>
                <w:lang w:val="lt-LT"/>
              </w:rPr>
              <w:t xml:space="preserve"> straipsnyje nurodytų atskiriems pertvarkytiniems subjektams taikomų sumų suma turi būti ne mažesnė nei šios direktyvos 45d straipsnio 4 dalies b punkte ir Reglamento (ES) Nr. 575/2013 12</w:t>
            </w:r>
            <w:r w:rsidR="00FA6F3C">
              <w:rPr>
                <w:lang w:val="lt-LT"/>
              </w:rPr>
              <w:t>a</w:t>
            </w:r>
            <w:r>
              <w:rPr>
                <w:lang w:val="lt-LT"/>
              </w:rPr>
              <w:t xml:space="preserve"> straipsnyje nurodytų sumų suma.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4. Jei keli pasaulinės sisteminės svarbos įstaigos subjektai, priklausantys tai pačiai pasaulinės sisteminės svarbos įstaigai, yra pertvarkytini subjektai, šio straipsnio 1 dalyje nurodytos pertvarkymo institucijos aptaria Reglamento (ES) Nr. 575/2013 72e straipsnio taikymą ir bet kokį patikslinimą Reglamento (ES) Nr. 575/2013 45d straipsnio 4 dalies </w:t>
            </w:r>
            <w:r w:rsidR="002D11E8">
              <w:rPr>
                <w:rFonts w:eastAsia="Times New Roman"/>
                <w:b/>
                <w:bCs/>
                <w:color w:val="000000" w:themeColor="text1"/>
              </w:rPr>
              <w:t>a</w:t>
            </w:r>
            <w:r w:rsidR="002D11E8" w:rsidRPr="006C11A5">
              <w:rPr>
                <w:rFonts w:eastAsia="Times New Roman"/>
                <w:b/>
                <w:bCs/>
                <w:color w:val="000000" w:themeColor="text1"/>
              </w:rPr>
              <w:t xml:space="preserve"> </w:t>
            </w:r>
            <w:r w:rsidRPr="006C11A5">
              <w:rPr>
                <w:rFonts w:eastAsia="Times New Roman"/>
                <w:b/>
                <w:bCs/>
                <w:color w:val="000000" w:themeColor="text1"/>
              </w:rPr>
              <w:t>punkte ir 12</w:t>
            </w:r>
            <w:r w:rsidR="002D11E8">
              <w:rPr>
                <w:rFonts w:eastAsia="Times New Roman"/>
                <w:b/>
                <w:bCs/>
                <w:color w:val="000000" w:themeColor="text1"/>
              </w:rPr>
              <w:t>a</w:t>
            </w:r>
            <w:r w:rsidRPr="006C11A5">
              <w:rPr>
                <w:rFonts w:eastAsia="Times New Roman"/>
                <w:b/>
                <w:bCs/>
                <w:color w:val="000000" w:themeColor="text1"/>
              </w:rPr>
              <w:t xml:space="preserve"> straipsnyje nurodytų atskiriems pertvarkytiniems subjektams taikomų sumų sumos ir Reglamento (ES) Nr. 575/2013 12</w:t>
            </w:r>
            <w:r w:rsidR="002D11E8">
              <w:rPr>
                <w:rFonts w:eastAsia="Times New Roman"/>
                <w:b/>
                <w:bCs/>
                <w:color w:val="000000" w:themeColor="text1"/>
              </w:rPr>
              <w:t>a</w:t>
            </w:r>
            <w:r w:rsidRPr="006C11A5">
              <w:rPr>
                <w:rFonts w:eastAsia="Times New Roman"/>
                <w:b/>
                <w:bCs/>
                <w:color w:val="000000" w:themeColor="text1"/>
              </w:rPr>
              <w:t xml:space="preserve"> straipsnyje ir 45d straipsnio 4 </w:t>
            </w:r>
            <w:r w:rsidRPr="006C11A5">
              <w:rPr>
                <w:rFonts w:eastAsia="Times New Roman"/>
                <w:b/>
                <w:bCs/>
                <w:color w:val="000000" w:themeColor="text1"/>
              </w:rPr>
              <w:lastRenderedPageBreak/>
              <w:t xml:space="preserve">dalies </w:t>
            </w:r>
            <w:r w:rsidR="002D11E8">
              <w:rPr>
                <w:rFonts w:eastAsia="Times New Roman"/>
                <w:b/>
                <w:bCs/>
                <w:color w:val="000000" w:themeColor="text1"/>
              </w:rPr>
              <w:t>b</w:t>
            </w:r>
            <w:r w:rsidR="002D11E8" w:rsidRPr="006C11A5">
              <w:rPr>
                <w:rFonts w:eastAsia="Times New Roman"/>
                <w:b/>
                <w:bCs/>
                <w:color w:val="000000" w:themeColor="text1"/>
              </w:rPr>
              <w:t> </w:t>
            </w:r>
            <w:r w:rsidRPr="006C11A5">
              <w:rPr>
                <w:rFonts w:eastAsia="Times New Roman"/>
                <w:b/>
                <w:bCs/>
                <w:color w:val="000000" w:themeColor="text1"/>
              </w:rPr>
              <w:t xml:space="preserve">punkte nurodytų sumų sumos skirtumui sumažinti arba panaikinti ir, kai tai tinkama ir atitinka pasaulinės sisteminės svarbos įstaigos pertvarkymo strategiją, susitaria dėl to. Patikslinimas gali būti taikomas laikantis šių sąlygų: </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patikslinimas gali būti taikomas atitinkamų valstybių narių apskaičiuotų sumų skirtumams, siekiant patikslinti reikalavimo lygį, sumažinti ar pašalinti;</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patikslinimas netaikomas skirtumui, atsirandančiam dėl pertvarkytinų grupių tarpusavio pozicijų, pašalinti.</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5. Šio įstatymo 26</w:t>
            </w:r>
            <w:r w:rsidRPr="006C11A5">
              <w:rPr>
                <w:rFonts w:eastAsia="Times New Roman"/>
                <w:b/>
                <w:bCs/>
                <w:color w:val="000000" w:themeColor="text1"/>
                <w:vertAlign w:val="superscript"/>
              </w:rPr>
              <w:t>1</w:t>
            </w:r>
            <w:r w:rsidRPr="006C11A5">
              <w:rPr>
                <w:rFonts w:eastAsia="Times New Roman"/>
                <w:b/>
                <w:bCs/>
                <w:color w:val="000000" w:themeColor="text1"/>
              </w:rPr>
              <w:t xml:space="preserve"> straipsnio 4 dalies 1 punkte ir Reglamento (ES) Nr. 575/2013 12</w:t>
            </w:r>
            <w:r w:rsidR="002D11E8">
              <w:rPr>
                <w:rFonts w:eastAsia="Times New Roman"/>
                <w:b/>
                <w:bCs/>
                <w:color w:val="000000" w:themeColor="text1"/>
              </w:rPr>
              <w:t>a</w:t>
            </w:r>
            <w:r w:rsidRPr="006C11A5">
              <w:rPr>
                <w:rFonts w:eastAsia="Times New Roman"/>
                <w:b/>
                <w:bCs/>
                <w:color w:val="000000" w:themeColor="text1"/>
              </w:rPr>
              <w:t> straipsnyje nurodytoms pertvarkytinoms įstaigoms taikomų sumų suma turi būti ne mažesnė nei šio įstatymo 26</w:t>
            </w:r>
            <w:r w:rsidRPr="006C11A5">
              <w:rPr>
                <w:rFonts w:eastAsia="Times New Roman"/>
                <w:b/>
                <w:bCs/>
                <w:color w:val="000000" w:themeColor="text1"/>
                <w:vertAlign w:val="superscript"/>
              </w:rPr>
              <w:t xml:space="preserve">1 </w:t>
            </w:r>
            <w:r w:rsidRPr="006C11A5">
              <w:rPr>
                <w:rFonts w:eastAsia="Times New Roman"/>
                <w:b/>
                <w:bCs/>
                <w:color w:val="000000" w:themeColor="text1"/>
              </w:rPr>
              <w:t>straipsnio 4 dalies 2 punkte ir Reglamento (ES) Nr. 575/2013 12</w:t>
            </w:r>
            <w:r w:rsidR="002D11E8">
              <w:rPr>
                <w:rFonts w:eastAsia="Times New Roman"/>
                <w:b/>
                <w:bCs/>
                <w:color w:val="000000" w:themeColor="text1"/>
              </w:rPr>
              <w:t>a</w:t>
            </w:r>
            <w:r w:rsidRPr="006C11A5">
              <w:rPr>
                <w:rFonts w:eastAsia="Times New Roman"/>
                <w:b/>
                <w:bCs/>
                <w:color w:val="000000" w:themeColor="text1"/>
              </w:rPr>
              <w:t> straipsnyje nurodytų sumų suma.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3. Nepriėmus tokio bendro sprendimo per keturis mėnesius, sprendimas priimamas pagal 4–6 dalis.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6. Jei pertvarkymo institucijos nepriima bendro sprendimo per keturis mėnesius nuo pasiūlymo priimti bendrą sprendimą gavimo dienos, sprendimas priimamas šio straipsnio 7–9 dalyse nustatyta tvarka.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4. Jei bendras sprendimas nepriimamas per keturis mėnesius, nes nesutariama dėl 45e straipsnyje nurodyto konsoliduoto pertvarkytinos grupės reikalavimo, sprendimą dėl to reikalavimo priima pertvarkytino subjekto pertvarkymo institucija, tinkamai atsižvelgusi į:</w:t>
            </w:r>
          </w:p>
          <w:p w:rsidR="00204E52" w:rsidRDefault="00204E52" w:rsidP="009A75B6">
            <w:pPr>
              <w:spacing w:after="0"/>
              <w:jc w:val="both"/>
              <w:rPr>
                <w:lang w:val="lt-LT"/>
              </w:rPr>
            </w:pPr>
            <w:r>
              <w:rPr>
                <w:lang w:val="lt-LT"/>
              </w:rPr>
              <w:t>a) atitinkamų pertvarkymo institucijų atliktą pertvarkytinos grupės subjektų, kurie nėra pertvarkytini subjektai, vertinimą;</w:t>
            </w:r>
          </w:p>
          <w:p w:rsidR="00204E52" w:rsidRDefault="00204E52" w:rsidP="009A75B6">
            <w:pPr>
              <w:spacing w:after="0"/>
              <w:jc w:val="both"/>
              <w:rPr>
                <w:lang w:val="lt-LT"/>
              </w:rPr>
            </w:pPr>
            <w:r>
              <w:rPr>
                <w:lang w:val="lt-LT"/>
              </w:rPr>
              <w:t>b) grupės lygmens pertvarkymo institucijos, kai ji nėra ir pertvarkytino subjekto pertvarkymo institucija, nuomonę.</w:t>
            </w:r>
          </w:p>
          <w:p w:rsidR="00204E52" w:rsidRDefault="00204E52" w:rsidP="009A75B6">
            <w:pPr>
              <w:spacing w:after="0"/>
              <w:jc w:val="both"/>
              <w:rPr>
                <w:lang w:val="lt-LT"/>
              </w:rPr>
            </w:pPr>
            <w:r>
              <w:rPr>
                <w:lang w:val="lt-LT"/>
              </w:rPr>
              <w:t>Jei, pasibaigus keturių mėnesių laikotarpiui, kuri nors iš atitinkamų pertvarkymo institucijų klausimą bus perdavusi EBI pagal Reglamento (ES) Nr. 1093/2010 19 straipsnį, pertvarkytino subjekto pertvarkymo institucija atideda savo sprendimo priėmimą ir laukia sprendimo, kurį EBI gali priimti pagal to reglamento 19 straipsnio 3 dalį, bei priima savo sprendimą vadovaudamasi EBI sprendimu.</w:t>
            </w:r>
          </w:p>
          <w:p w:rsidR="00204E52" w:rsidRDefault="00204E52" w:rsidP="009A75B6">
            <w:pPr>
              <w:spacing w:after="0"/>
              <w:jc w:val="both"/>
              <w:rPr>
                <w:lang w:val="lt-LT"/>
              </w:rPr>
            </w:pPr>
            <w:r>
              <w:rPr>
                <w:lang w:val="lt-LT"/>
              </w:rPr>
              <w:t>EBI sprendime atsižvelgiama į pirmos pastraipos a ir b punktus.</w:t>
            </w:r>
          </w:p>
          <w:p w:rsidR="00204E52" w:rsidRDefault="00204E52" w:rsidP="009A75B6">
            <w:pPr>
              <w:spacing w:after="0"/>
              <w:jc w:val="both"/>
              <w:rPr>
                <w:lang w:val="lt-LT"/>
              </w:rPr>
            </w:pPr>
            <w:r>
              <w:rPr>
                <w:lang w:val="lt-LT"/>
              </w:rPr>
              <w:t>Keturių mėnesių laikotarpis laikomas taikinimo laikotarpiu, kaip apibrėžta Reglamente (ES) Nr. 1093/2010. EBI sprendimą priima per vieną mėnesį.</w:t>
            </w:r>
          </w:p>
          <w:p w:rsidR="00204E52" w:rsidRDefault="00204E52" w:rsidP="009A75B6">
            <w:pPr>
              <w:spacing w:after="0"/>
              <w:jc w:val="both"/>
              <w:rPr>
                <w:lang w:val="lt-LT"/>
              </w:rPr>
            </w:pPr>
            <w:r>
              <w:rPr>
                <w:lang w:val="lt-LT"/>
              </w:rPr>
              <w:t xml:space="preserve">Pasibaigus keturių mėnesių laikotarpiui arba priėmus bendrą sprendimą </w:t>
            </w:r>
            <w:r>
              <w:rPr>
                <w:lang w:val="lt-LT"/>
              </w:rPr>
              <w:lastRenderedPageBreak/>
              <w:t>klausimas EBI neperduodamas.</w:t>
            </w:r>
          </w:p>
          <w:p w:rsidR="00204E52" w:rsidRDefault="00204E52" w:rsidP="009A75B6">
            <w:pPr>
              <w:spacing w:after="0"/>
              <w:jc w:val="both"/>
              <w:rPr>
                <w:lang w:val="lt-LT"/>
              </w:rPr>
            </w:pPr>
            <w:r>
              <w:rPr>
                <w:lang w:val="lt-LT"/>
              </w:rPr>
              <w:t>EBI nepriėmus sprendimo per vieną mėnesį nuo klausimo perdavimo jai dienos, taikomas pertvarkytino subjekto pertvarkymo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7. Jei per keturis mėnesius nuo pasiūlymo priimti bendrą sprendimą gavimo dienos nepriimamas bendras sprendimas dėl šio įstatymo 26</w:t>
            </w:r>
            <w:r w:rsidRPr="006C11A5">
              <w:rPr>
                <w:rFonts w:eastAsia="Times New Roman"/>
                <w:b/>
                <w:bCs/>
                <w:color w:val="000000" w:themeColor="text1"/>
                <w:vertAlign w:val="superscript"/>
              </w:rPr>
              <w:t xml:space="preserve"> </w:t>
            </w:r>
            <w:r w:rsidRPr="006C11A5">
              <w:rPr>
                <w:rFonts w:eastAsia="Times New Roman"/>
                <w:b/>
                <w:bCs/>
                <w:color w:val="000000" w:themeColor="text1"/>
              </w:rPr>
              <w:t>straipsnyje nurodyto konsoliduoto pertvarkytinos grupės reikalavimo, pertvarkytino subjekto pertvarkymo institucija priima sprendimą atsižvelgdama į:</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atitinkamų pertvarkymo institucijų atlikto pertvarkytinos grupės subjektų, kurie nėra pertvarkytini subjektai, vertinimo išvadas;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grupės pertvarkymo institucijos nuomonę, kai grupės pertvarkymo institucija ir pertvarkytino subjekto pertvarkymo institucija nesutampa.</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8.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pertvarkytiniems subjektams, pertvarkytino subjekto pertvarkymo institucija atideda savo </w:t>
            </w:r>
            <w:r w:rsidRPr="006C11A5">
              <w:rPr>
                <w:rFonts w:eastAsia="Times New Roman"/>
                <w:b/>
                <w:bCs/>
                <w:color w:val="000000" w:themeColor="text1"/>
              </w:rPr>
              <w:lastRenderedPageBreak/>
              <w:t>sprendimo dėl minimalaus nuosavų lėšų ir tinkamų įsipareigojimų dydžio reikalavimo lygio taikymo pertvarkytiniems subjektams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 dėl pertvarkytino subjekto. Pasibaigus keturių mėnesių laikotarpiui ar priėmus bendrą sprendimą, pertvarkymo institucija negali kreiptis į Europos bankininkystės instituciją dėl pagalbos sprendžiant šioje dalyje nurodytus klausimus.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5. Jei bendras sprendimas nepriimamas per keturis mėnesius, nes nesutariama dėl bet kuriam pertvarkytinos grupės subjektui individualiai taikytino 45f straipsnyje nurodyto reikalavimo lygio, sprendimą priima to subjekto pertvarkymo institucija, kai tenkinamos visos šios sąlygos:</w:t>
            </w:r>
          </w:p>
          <w:p w:rsidR="00204E52" w:rsidRDefault="00204E52" w:rsidP="009A75B6">
            <w:pPr>
              <w:spacing w:after="0"/>
              <w:jc w:val="both"/>
              <w:rPr>
                <w:lang w:val="lt-LT"/>
              </w:rPr>
            </w:pPr>
            <w:r>
              <w:rPr>
                <w:lang w:val="lt-LT"/>
              </w:rPr>
              <w:t>a) tinkamai atsižvelgta į pertvarkytino subjekto pertvarkymo institucijos raštu pareikštą nuomonę ir išlygas ir</w:t>
            </w:r>
          </w:p>
          <w:p w:rsidR="00204E52" w:rsidRDefault="00204E52" w:rsidP="009A75B6">
            <w:pPr>
              <w:spacing w:after="0"/>
              <w:jc w:val="both"/>
              <w:rPr>
                <w:lang w:val="lt-LT"/>
              </w:rPr>
            </w:pPr>
            <w:r>
              <w:rPr>
                <w:lang w:val="lt-LT"/>
              </w:rPr>
              <w:t>b) tinkamai atsižvelgta į grupės lygmens pertvarkymo institucijos raštu pareikštą nuomonę ir išlygas, tuo atveju, kai grupės lygmens pertvarkymo institucija nėra ir pertvarkytino subjekto pertvarkymo institucija.</w:t>
            </w:r>
          </w:p>
          <w:p w:rsidR="00204E52" w:rsidRDefault="00204E52" w:rsidP="009A75B6">
            <w:pPr>
              <w:spacing w:after="0"/>
              <w:jc w:val="both"/>
              <w:rPr>
                <w:lang w:val="lt-LT"/>
              </w:rPr>
            </w:pPr>
            <w:r>
              <w:rPr>
                <w:lang w:val="lt-LT"/>
              </w:rPr>
              <w:t>Jei, pasibaigus keturių mėnesių laikotarpiui, pertvarkytino subjekto pertvarkymo institucija arba grupės lygmens pertvarkymo institucija klausimą yra perdavusi EBI pagal Reglamento (ES) Nr. 1093/2010 19 straipsnį, individualiai už patronuojamąsias įmones atsakingos pertvarkymo institucijos atideda savo sprendimų priėmimą ir laukia sprendimo, kurį EBI gali priimti pagal to reglamento 19 straipsnio 3 dalį, bei priima sprendimus vadovaudamosi EBI sprendimu. EBI sprendime atsižvelgiama į pirmos pastraipos a ir b punktus.</w:t>
            </w:r>
          </w:p>
          <w:p w:rsidR="00204E52" w:rsidRDefault="00204E52" w:rsidP="009A75B6">
            <w:pPr>
              <w:spacing w:after="0"/>
              <w:jc w:val="both"/>
              <w:rPr>
                <w:lang w:val="lt-LT"/>
              </w:rPr>
            </w:pPr>
            <w:r>
              <w:rPr>
                <w:lang w:val="lt-LT"/>
              </w:rPr>
              <w:t>Keturių mėnesių laikotarpis laikomas taikinimo laikotarpiu, kaip apibrėžta Reglamente (ES) Nr. 1093/2010. EBI sprendimą priima per vieną mėnesį.</w:t>
            </w:r>
          </w:p>
          <w:p w:rsidR="00204E52" w:rsidRDefault="00204E52" w:rsidP="009A75B6">
            <w:pPr>
              <w:spacing w:after="0"/>
              <w:jc w:val="both"/>
              <w:rPr>
                <w:lang w:val="lt-LT"/>
              </w:rPr>
            </w:pPr>
            <w:r>
              <w:rPr>
                <w:lang w:val="lt-LT"/>
              </w:rPr>
              <w:t>Pasibaigus keturių mėnesių laikotarpiui arba priėmus bendrą sprendimą klausimas EBI neperduodamas.</w:t>
            </w:r>
          </w:p>
          <w:p w:rsidR="00204E52" w:rsidRDefault="00204E52" w:rsidP="009A75B6">
            <w:pPr>
              <w:spacing w:after="0"/>
              <w:jc w:val="both"/>
              <w:rPr>
                <w:lang w:val="lt-LT"/>
              </w:rPr>
            </w:pPr>
            <w:r>
              <w:rPr>
                <w:lang w:val="lt-LT"/>
              </w:rPr>
              <w:t>Pertvarkytino subjekto pertvarkymo institucija arba grupės lygmens pertvarkymo institucija neperduoda klausimo spręsti EBI, kuri vykdytų privalomą tarpininkavimą, jei patronuojamosios įmonės pertvarkymo institucijos nustatytas lygis:</w:t>
            </w:r>
          </w:p>
          <w:p w:rsidR="00204E52" w:rsidRDefault="00204E52" w:rsidP="009A75B6">
            <w:pPr>
              <w:spacing w:after="0"/>
              <w:jc w:val="both"/>
              <w:rPr>
                <w:lang w:val="lt-LT"/>
              </w:rPr>
            </w:pPr>
            <w:r>
              <w:rPr>
                <w:lang w:val="lt-LT"/>
              </w:rPr>
              <w:t xml:space="preserve">a) yra ne didesnis kaip 2 % bendros rizikos pozicijų sumos, apskaičiuotos </w:t>
            </w:r>
            <w:r>
              <w:rPr>
                <w:lang w:val="lt-LT"/>
              </w:rPr>
              <w:lastRenderedPageBreak/>
              <w:t>pagal Reglamento (ES) Nr. 575/2013 92 straipsnio 3 dalį, laikantis 45e straipsnyje nurodyto reikalavimo, ir</w:t>
            </w:r>
          </w:p>
          <w:p w:rsidR="00204E52" w:rsidRDefault="00204E52" w:rsidP="009A75B6">
            <w:pPr>
              <w:spacing w:after="0"/>
              <w:jc w:val="both"/>
              <w:rPr>
                <w:lang w:val="lt-LT"/>
              </w:rPr>
            </w:pPr>
            <w:r>
              <w:rPr>
                <w:lang w:val="lt-LT"/>
              </w:rPr>
              <w:t>b) atitinka 45c straipsnio 7 dalį.</w:t>
            </w:r>
          </w:p>
          <w:p w:rsidR="00204E52" w:rsidRDefault="00204E52" w:rsidP="009A75B6">
            <w:pPr>
              <w:spacing w:after="0"/>
              <w:jc w:val="both"/>
              <w:rPr>
                <w:lang w:val="lt-LT"/>
              </w:rPr>
            </w:pPr>
            <w:r>
              <w:rPr>
                <w:lang w:val="lt-LT"/>
              </w:rPr>
              <w:t>Jei EBI nepriima sprendimo per vieną mėnesį, taikomi patronuojamųjų įmonių pertvarkymo institucijų sprendimai.</w:t>
            </w:r>
          </w:p>
          <w:p w:rsidR="00204E52" w:rsidRDefault="00204E52" w:rsidP="009A75B6">
            <w:pPr>
              <w:spacing w:after="0"/>
              <w:jc w:val="both"/>
              <w:rPr>
                <w:lang w:val="lt-LT"/>
              </w:rPr>
            </w:pPr>
            <w:r>
              <w:rPr>
                <w:lang w:val="lt-LT"/>
              </w:rPr>
              <w:t>Bendras sprendimas ir bet kurie sprendimai, priimti nesant bendro sprendimo, reguliariai peržiūrimi ir, kai aktualu, atnaujinami.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9. Jei per keturis mėnesius nuo pasiūlymo priimti bendrą sprendimą gavimo dienos nėra priimamas bendras sprendimas dėl pertvarkytinos grupės subjektui individualiu pagrindu taikomo šio įstatymo 26</w:t>
            </w:r>
            <w:r w:rsidRPr="006C11A5">
              <w:rPr>
                <w:rFonts w:eastAsia="Times New Roman"/>
                <w:b/>
                <w:bCs/>
                <w:color w:val="000000" w:themeColor="text1"/>
                <w:vertAlign w:val="superscript"/>
              </w:rPr>
              <w:t xml:space="preserve">2 </w:t>
            </w:r>
            <w:r w:rsidRPr="006C11A5">
              <w:rPr>
                <w:rFonts w:eastAsia="Times New Roman"/>
                <w:b/>
                <w:bCs/>
                <w:color w:val="000000" w:themeColor="text1"/>
              </w:rPr>
              <w:t>straipsnyje nustatyto reikalavimo lygio, to subjekto pertvarkymo institucija priima sprendimą, kai tenkinamos visos šios sąlygos: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tinkamai atsižvelgiama į pertvarkytino subjekto pertvarkymo institucijos raštu pateiktą nuomonę ir išlygas;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tinkamai atsižvelgiama į grupės pertvarkymo institucijos raštu pateiktą nuomonę ir išlygas, kai grupės lygmens pertvarkymo institucija ir pertvarkytino subjekto pertvarkymo institucija nesutampa.</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10.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subjektams, kurie patys nėra pertvarkytini subjektai, pertvarkymo institucijos, atsakingos už patronuojamąsias įmones, individualiu pagrindu atideda savo sprendimo dėl minimalaus nuosavų lėšų ir tinkamų įsipareigojimų dydžio reikalavimo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w:t>
            </w:r>
            <w:r w:rsidRPr="006C11A5">
              <w:rPr>
                <w:rFonts w:eastAsia="Times New Roman"/>
                <w:b/>
                <w:bCs/>
                <w:color w:val="000000" w:themeColor="text1"/>
              </w:rPr>
              <w:lastRenderedPageBreak/>
              <w:t>reglamente. Jeigu Europos bankininkystės institucija per vieną mėnesį nuo kreipimosi į ją dienos nepriima sprendimo, taikomi patronuojamųjų įmonių pertvarkymo institucijų sprendimai. Pasibaigus keturių mėnesių laikotarpiui ar priėmus bendrą sprendimą, pertvarkymo institucija negali kreiptis į Europos bankininkystės instituciją dėl pagalbos sprendžiant šioje dalyje nurodytus klausimus. Bendras sprendimas ir kiti sprendimai, priimti nepriėmus bendro sprendimo, reguliariai peržiūrimi ir, kai aktualu, atnaujinami. Pertvarkytino subjekto pertvarkymo institucija arba grupės pertvarkymo institucija neperduoda klausimo spręsti Europos bankininkystės institucijai, jei patronuojamosios įmonės pertvarkymo institucijos nustatytas lygis yra ne didesnis kaip 2 procentai bendros rizikos pozicijų sumos, apskaičiuotos pagal Reglamento (ES) Nr. 575/2013 92 straipsnio 3 dalį ir laikantis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straipsnio reikalavimų, ir tenkina šio įstatymo 25</w:t>
            </w:r>
            <w:r w:rsidRPr="006C11A5">
              <w:rPr>
                <w:rFonts w:eastAsia="Times New Roman"/>
                <w:b/>
                <w:bCs/>
                <w:color w:val="000000" w:themeColor="text1"/>
                <w:vertAlign w:val="superscript"/>
              </w:rPr>
              <w:t>3</w:t>
            </w:r>
            <w:r w:rsidRPr="006C11A5">
              <w:rPr>
                <w:rFonts w:eastAsia="Times New Roman"/>
                <w:b/>
                <w:bCs/>
                <w:color w:val="000000" w:themeColor="text1"/>
              </w:rPr>
              <w:t xml:space="preserve"> straipsnyje nustatytus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6. Jei bendras sprendimas nepriimamas per keturis mėnesius, nes nesutariama dėl konsoliduoto reikalavimo lygio pertvarkytinos grupės atžvilgiu ir pertvarkytinos grupės subjektams individualiai taikytino reikalavimo lygio, taikomos šios nuostatos:</w:t>
            </w:r>
          </w:p>
          <w:p w:rsidR="00204E52" w:rsidRDefault="00204E52" w:rsidP="009A75B6">
            <w:pPr>
              <w:spacing w:after="0"/>
              <w:jc w:val="both"/>
              <w:rPr>
                <w:lang w:val="lt-LT"/>
              </w:rPr>
            </w:pPr>
            <w:r>
              <w:rPr>
                <w:lang w:val="lt-LT"/>
              </w:rPr>
              <w:t>a) sprendimas dėl pertvarkytinos grupės patronuojamosioms įmonėms individualiai taikytino reikalavimo lygio priimamas pagal 5 dalį;</w:t>
            </w:r>
          </w:p>
          <w:p w:rsidR="00204E52" w:rsidRDefault="00204E52" w:rsidP="009A75B6">
            <w:pPr>
              <w:spacing w:after="0"/>
              <w:jc w:val="both"/>
              <w:rPr>
                <w:lang w:val="lt-LT"/>
              </w:rPr>
            </w:pPr>
            <w:r>
              <w:rPr>
                <w:lang w:val="lt-LT"/>
              </w:rPr>
              <w:t>b) sprendimas dėl konsoliduoto reikalavimo lygio pertvarkytinos grupės atžvilgiu priimamas pagal 4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4820"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11. Jei per keturis mėnesius nuo pasiūlymo priimti bendrą sprendimą gavimo dienos nėra priimamas bendras sprendimas dėl šio straipsnio 1 dalyje nurodytų reikalavimų lygių, laikomasi šios tvarkos:</w:t>
            </w:r>
            <w:r w:rsidRPr="006C11A5">
              <w:rPr>
                <w:rFonts w:eastAsia="Times New Roman"/>
                <w:b/>
                <w:bCs/>
                <w:color w:val="000000" w:themeColor="text1"/>
                <w:u w:val="single"/>
              </w:rPr>
              <w:t xml:space="preserve"> </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sprendimas dėl pertvarkytinos grupės patronuojamajai įmonei individualiu pagrindu taikytino reikalavimo lygio priimamas pagal šio straipsnio 9 ir 10 dalis;</w:t>
            </w:r>
          </w:p>
          <w:p w:rsidR="00204E52" w:rsidRPr="006C11A5" w:rsidRDefault="006C11A5" w:rsidP="009A75B6">
            <w:pPr>
              <w:spacing w:after="0"/>
              <w:jc w:val="both"/>
              <w:rPr>
                <w:rFonts w:eastAsia="Times New Roman"/>
                <w:b/>
                <w:strike/>
                <w:color w:val="000000" w:themeColor="text1"/>
              </w:rPr>
            </w:pPr>
            <w:r w:rsidRPr="006C11A5">
              <w:rPr>
                <w:rFonts w:eastAsia="Times New Roman"/>
                <w:b/>
                <w:bCs/>
                <w:color w:val="000000" w:themeColor="text1"/>
              </w:rPr>
              <w:t>2) sprendimas dėl pertvarkytinai grupei konsoliduotu pagrindu taikytino reikalavimo lygio priimamas pagal šio straipsnio 7 ir 8 dalis.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7. 1 dalyje nurodytas bendras sprendimas ir, jo nesant, 4, 5 ir 6 dalyse nurodytų pertvarkymo institucijų priimti sprendimai atitinkamoms pertvarkymo institucijoms yra privalomi.</w:t>
            </w:r>
          </w:p>
          <w:p w:rsidR="00204E52" w:rsidRDefault="00204E52" w:rsidP="009A75B6">
            <w:pPr>
              <w:spacing w:after="0"/>
              <w:jc w:val="both"/>
              <w:rPr>
                <w:lang w:val="lt-LT"/>
              </w:rPr>
            </w:pPr>
            <w:r>
              <w:rPr>
                <w:lang w:val="lt-LT"/>
              </w:rPr>
              <w:t>Bendras sprendimas ir bet kurie sprendimai, priimti nesant bendro sprendimo, reguliariai peržiūrimi ir, kai aktualu, atnaujinami.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4820"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12. Šio straipsnio 1 dalyje nurodytas bendras sprendimas ir, jeigu bendras sprendimas nepriimtas, šio straipsnio 7–11 dalyse pertvarkymo institucijų priimti sprendimai atitinkamoms pertvarkymo institucijoms yra privalomi. Bendras sprendimas ir kiti sprendimai, priimti nepriėmus bendro sprendimo, reguliariai peržiūrimi ir prireikus atnaujinami.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8. Pertvarkymo institucijos, derindamos savo veiksmus su kompetentingomis institucijomis, reikalauja ir tikrina, kad subjektai vykdytų 45 straipsnio 1 dalyje nurodytą reikalavimą, ir bet kokius sprendimus vadovaudamosi šiuo straipsniu priima lygiagrečiai su pertvarkymo planų rengimo ir priežiūros veiksmais.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4820"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13. Pertvarkymo institucija, derindama savo veiksmus su priežiūros institucija, tikrina, kaip įstaigos ir šio įstatymo 1 straipsnio 2 dalies 4 ir 5 </w:t>
            </w:r>
            <w:r w:rsidRPr="006C11A5">
              <w:rPr>
                <w:rFonts w:eastAsia="Times New Roman"/>
                <w:b/>
                <w:bCs/>
                <w:color w:val="000000" w:themeColor="text1"/>
              </w:rPr>
              <w:lastRenderedPageBreak/>
              <w:t>punktuose nurodyti subjektai tenkina minimalaus nuosavų lėšų ir tinkamų įsipareigojimų dydžio reikalavimą, ir, vadovaudamasi šiuo straipsniu, priima sprendimus, atsižvelgdama į pertvarkymo planų rengimo ir peržiūros veiksmus.</w:t>
            </w:r>
            <w:r w:rsidRPr="006C11A5">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i/>
                <w:lang w:val="lt-LT"/>
              </w:rPr>
            </w:pPr>
            <w:r>
              <w:rPr>
                <w:i/>
                <w:lang w:val="lt-LT"/>
              </w:rPr>
              <w:lastRenderedPageBreak/>
              <w:t>45i straipsnis</w:t>
            </w:r>
          </w:p>
          <w:p w:rsidR="00204E52" w:rsidRDefault="00204E52" w:rsidP="009A75B6">
            <w:pPr>
              <w:spacing w:after="0"/>
              <w:jc w:val="both"/>
              <w:rPr>
                <w:b/>
                <w:lang w:val="lt-LT"/>
              </w:rPr>
            </w:pPr>
            <w:r>
              <w:rPr>
                <w:b/>
                <w:lang w:val="lt-LT"/>
              </w:rPr>
              <w:t>Priežiūros ataskaitų teikimas ir viešas reikalavimo atskleidimas</w:t>
            </w:r>
          </w:p>
          <w:p w:rsidR="00204E52" w:rsidRDefault="00204E52" w:rsidP="009A75B6">
            <w:pPr>
              <w:spacing w:after="0"/>
              <w:jc w:val="both"/>
              <w:rPr>
                <w:lang w:val="lt-LT"/>
              </w:rPr>
            </w:pPr>
            <w:r>
              <w:rPr>
                <w:lang w:val="lt-LT"/>
              </w:rPr>
              <w:t>1. 1 straipsnio 1 dalyje nurodyti subjektai, kuriems taikomas 45 straipsnio 1 dalyje nurodytas reikalavimas, savo kompetentingoms ir pertvarkymo institucijoms teikia ataskaitas apie:</w:t>
            </w:r>
          </w:p>
          <w:p w:rsidR="00204E52" w:rsidRDefault="00204E52" w:rsidP="009A75B6">
            <w:pPr>
              <w:spacing w:after="0"/>
              <w:jc w:val="both"/>
              <w:rPr>
                <w:lang w:val="lt-LT"/>
              </w:rPr>
            </w:pPr>
            <w:r>
              <w:rPr>
                <w:lang w:val="lt-LT"/>
              </w:rPr>
              <w:t>a) nuosavų lėšų, kurios, kai taikytina, tenkina šios direktyvos 45f straipsnio 2 dalies b punkto sąlygas, ir tinkamų įsipareigojimų sumas ir tų sumų išraišką pagal šios direktyvos 45 straipsnio 2 dalį, pritaikius bet kokius taikytinus atskaitymus pagal Reglamento (ES) Nr. 575/2013 72e–72j straipsnius;</w:t>
            </w:r>
          </w:p>
          <w:p w:rsidR="00204E52" w:rsidRDefault="00204E52" w:rsidP="009A75B6">
            <w:pPr>
              <w:spacing w:after="0"/>
              <w:jc w:val="both"/>
              <w:rPr>
                <w:lang w:val="lt-LT"/>
              </w:rPr>
            </w:pPr>
            <w:r>
              <w:rPr>
                <w:lang w:val="lt-LT"/>
              </w:rPr>
              <w:t>b) kitų įsipareigojimų, kuriems gali būti taikoma gelbėjimo privačiomis lėšomis priemonė, sumas;</w:t>
            </w:r>
          </w:p>
          <w:p w:rsidR="00204E52" w:rsidRDefault="00204E52" w:rsidP="009A75B6">
            <w:pPr>
              <w:spacing w:after="0"/>
              <w:jc w:val="both"/>
              <w:rPr>
                <w:lang w:val="lt-LT"/>
              </w:rPr>
            </w:pPr>
            <w:r>
              <w:rPr>
                <w:lang w:val="lt-LT"/>
              </w:rPr>
              <w:t>c) a ir b punktuose nurodytų elementų atžvilgiu pateikiant duomenis apie:</w:t>
            </w:r>
          </w:p>
          <w:p w:rsidR="00204E52" w:rsidRDefault="00204E52" w:rsidP="009A75B6">
            <w:pPr>
              <w:spacing w:after="0"/>
              <w:jc w:val="both"/>
              <w:rPr>
                <w:lang w:val="lt-LT"/>
              </w:rPr>
            </w:pPr>
            <w:r>
              <w:rPr>
                <w:lang w:val="lt-LT"/>
              </w:rPr>
              <w:t>i) jų sudėtį, įskaitant jų terminų struktūrą,</w:t>
            </w:r>
          </w:p>
          <w:p w:rsidR="00204E52" w:rsidRDefault="00204E52" w:rsidP="009A75B6">
            <w:pPr>
              <w:spacing w:after="0"/>
              <w:jc w:val="both"/>
              <w:rPr>
                <w:lang w:val="lt-LT"/>
              </w:rPr>
            </w:pPr>
            <w:r>
              <w:rPr>
                <w:lang w:val="lt-LT"/>
              </w:rPr>
              <w:t>ii) jų prioritetą įprastinės bankroto procedūros atveju, ir</w:t>
            </w:r>
          </w:p>
          <w:p w:rsidR="00204E52" w:rsidRDefault="00204E52" w:rsidP="009A75B6">
            <w:pPr>
              <w:spacing w:after="0"/>
              <w:jc w:val="both"/>
              <w:rPr>
                <w:lang w:val="lt-LT"/>
              </w:rPr>
            </w:pPr>
            <w:r>
              <w:rPr>
                <w:lang w:val="lt-LT"/>
              </w:rPr>
              <w:t>iii) tai, ar juos reglamentuoja trečiosios valstybės įstatymai ir, jei taip, kurios trečiosios valstybės įstatymai, ir ar jie apima sutartines sąlygas, nurodytas šios direktyvos 55 straipsnio 1 dalyje ir Reglamento (ES) Nr. 575/2013 52 straipsnio 1 dalies p ir q punktuose bei 63 straipsnio n ir o punktuose.</w:t>
            </w:r>
          </w:p>
          <w:p w:rsidR="00204E52" w:rsidRDefault="00204E52" w:rsidP="009A75B6">
            <w:pPr>
              <w:spacing w:after="0"/>
              <w:jc w:val="both"/>
              <w:rPr>
                <w:lang w:val="lt-LT"/>
              </w:rPr>
            </w:pPr>
            <w:r>
              <w:rPr>
                <w:lang w:val="lt-LT"/>
              </w:rPr>
              <w:t>Šios dalies pirmos pastraipos b punkte nurodyta pareiga pranešti apie kitų įsipareigojimų, kuriems gali būti taikoma gelbėjimo privačiomis lėšomis priemonė, sumas netaikoma subjektams, kurių turimos nuosavų lėšų ir tinkamų įsipareigojimų sumos, apskaičiuotos pagal šios dalies pirmos pastraipos a punktą, tos informacijos pateikimo dieną sudaro bent 150 % 45 straipsnio 1 dalyje nurodyto reikalavimo.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5823ED"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6C11A5" w:rsidRPr="006C11A5" w:rsidRDefault="006C11A5" w:rsidP="009A75B6">
            <w:pPr>
              <w:spacing w:after="0"/>
              <w:jc w:val="both"/>
              <w:rPr>
                <w:rFonts w:eastAsia="Times New Roman"/>
                <w:b/>
                <w:bCs/>
              </w:rPr>
            </w:pPr>
            <w:r w:rsidRPr="006C11A5">
              <w:rPr>
                <w:rFonts w:eastAsia="Times New Roman"/>
                <w:bCs/>
              </w:rPr>
              <w:t>„</w:t>
            </w:r>
            <w:r w:rsidRPr="006C11A5">
              <w:rPr>
                <w:rFonts w:eastAsia="Times New Roman"/>
                <w:b/>
                <w:bCs/>
              </w:rPr>
              <w:t>25</w:t>
            </w:r>
            <w:r w:rsidRPr="006C11A5">
              <w:rPr>
                <w:rFonts w:eastAsia="Times New Roman"/>
                <w:b/>
                <w:bCs/>
                <w:vertAlign w:val="superscript"/>
              </w:rPr>
              <w:t>4</w:t>
            </w:r>
            <w:r w:rsidRPr="006C11A5">
              <w:rPr>
                <w:rFonts w:eastAsia="Times New Roman"/>
                <w:b/>
                <w:bCs/>
              </w:rPr>
              <w:t xml:space="preserve"> straipsnis. Ataskaitų teikimas ir</w:t>
            </w:r>
            <w:r w:rsidRPr="006C11A5">
              <w:rPr>
                <w:rFonts w:eastAsia="Times New Roman"/>
                <w:bCs/>
              </w:rPr>
              <w:t xml:space="preserve"> </w:t>
            </w:r>
            <w:r w:rsidRPr="006C11A5">
              <w:rPr>
                <w:rFonts w:eastAsia="Times New Roman"/>
                <w:b/>
                <w:bCs/>
              </w:rPr>
              <w:t>viešas minimalaus nuosavų lėšų ir tinkamų įsipareigojimų dydžio reikalavimo atskleidimas</w:t>
            </w:r>
          </w:p>
          <w:p w:rsidR="006C11A5" w:rsidRPr="006C11A5" w:rsidRDefault="006C11A5" w:rsidP="009A75B6">
            <w:pPr>
              <w:spacing w:after="0"/>
              <w:jc w:val="both"/>
              <w:rPr>
                <w:rFonts w:eastAsia="Times New Roman"/>
                <w:b/>
                <w:bCs/>
              </w:rPr>
            </w:pPr>
            <w:r w:rsidRPr="006C11A5">
              <w:rPr>
                <w:rFonts w:eastAsia="Times New Roman"/>
                <w:b/>
                <w:bCs/>
              </w:rPr>
              <w:t xml:space="preserve">1. Subjektai, kuriems pagal šio įstatymo 25 straipsnio 1 dalį taikomas minimalaus nuosavų lėšų ir tinkamų įsipareigojimų dydžio reikalavimas, privalo pertvarkymo institucijai ir priežiūros institucijai vadovaudamiesi Europos Komisijos </w:t>
            </w:r>
            <w:r w:rsidRPr="006C11A5">
              <w:rPr>
                <w:b/>
                <w:bCs/>
              </w:rPr>
              <w:t>techninių įgyvendinimo standartų</w:t>
            </w:r>
            <w:r w:rsidRPr="006C11A5">
              <w:rPr>
                <w:rFonts w:eastAsia="Times New Roman"/>
                <w:b/>
                <w:bCs/>
              </w:rPr>
              <w:t xml:space="preserve"> nustatyta tvarka pateikti šiuos duomenis apie: </w:t>
            </w:r>
          </w:p>
          <w:p w:rsidR="006C11A5" w:rsidRPr="006C11A5" w:rsidRDefault="006C11A5" w:rsidP="009A75B6">
            <w:pPr>
              <w:spacing w:after="0"/>
              <w:jc w:val="both"/>
              <w:rPr>
                <w:rFonts w:eastAsia="Times New Roman"/>
                <w:b/>
                <w:bCs/>
              </w:rPr>
            </w:pPr>
            <w:r w:rsidRPr="006C11A5">
              <w:rPr>
                <w:rFonts w:eastAsia="Times New Roman"/>
                <w:b/>
                <w:bCs/>
              </w:rPr>
              <w:t>1) nuosavų lėšų sumas, kurios, jei taikytina, atitinka šio įstatymo 26</w:t>
            </w:r>
            <w:r w:rsidRPr="006C11A5">
              <w:rPr>
                <w:rFonts w:eastAsia="Times New Roman"/>
                <w:b/>
                <w:bCs/>
                <w:vertAlign w:val="superscript"/>
              </w:rPr>
              <w:t>2</w:t>
            </w:r>
            <w:r w:rsidRPr="006C11A5">
              <w:rPr>
                <w:rFonts w:eastAsia="Times New Roman"/>
                <w:b/>
                <w:bCs/>
              </w:rPr>
              <w:t xml:space="preserve"> straipsnio 5 dalies 2 punkto sąlygas, ir tinkamų įsipareigojimų sumas, tų sumų išraišką procentinėmis dalimis pagal šio įstatymo 25 straipsnio 1 dalies nuostatas pritaikius bet kokius taikytinus atskaitymus pagal Reglamento (ES) Nr. 575/2013 72e–72j straipsnius;</w:t>
            </w:r>
          </w:p>
          <w:p w:rsidR="006C11A5" w:rsidRPr="006C11A5" w:rsidRDefault="006C11A5" w:rsidP="009A75B6">
            <w:pPr>
              <w:spacing w:after="0"/>
              <w:jc w:val="both"/>
              <w:rPr>
                <w:rFonts w:eastAsia="Times New Roman"/>
                <w:b/>
                <w:bCs/>
              </w:rPr>
            </w:pPr>
            <w:r w:rsidRPr="006C11A5">
              <w:rPr>
                <w:rFonts w:eastAsia="Times New Roman"/>
                <w:b/>
                <w:bCs/>
              </w:rPr>
              <w:t>2) kitų įsipareigojimų, kuriems gali būti taikoma gelbėjimo privačiomis lėšomis priemonė, sumas;</w:t>
            </w:r>
          </w:p>
          <w:p w:rsidR="006C11A5" w:rsidRPr="006C11A5" w:rsidRDefault="006C11A5" w:rsidP="009A75B6">
            <w:pPr>
              <w:spacing w:after="0"/>
              <w:jc w:val="both"/>
              <w:rPr>
                <w:rFonts w:eastAsia="Times New Roman"/>
                <w:b/>
                <w:bCs/>
              </w:rPr>
            </w:pPr>
            <w:r w:rsidRPr="006C11A5">
              <w:rPr>
                <w:rFonts w:eastAsia="Times New Roman"/>
                <w:b/>
                <w:bCs/>
              </w:rPr>
              <w:t xml:space="preserve">3) dėl šio straipsnio 1 dalies 1 ir 2 punktuose nurodytų nuosavų lėšų ir tinkamų įsipareigojimų nurodydami: </w:t>
            </w:r>
          </w:p>
          <w:p w:rsidR="006C11A5" w:rsidRPr="006C11A5" w:rsidRDefault="006C11A5" w:rsidP="009A75B6">
            <w:pPr>
              <w:spacing w:after="0"/>
              <w:jc w:val="both"/>
              <w:rPr>
                <w:rFonts w:eastAsia="Times New Roman"/>
                <w:b/>
                <w:bCs/>
              </w:rPr>
            </w:pPr>
            <w:r w:rsidRPr="006C11A5">
              <w:rPr>
                <w:rFonts w:eastAsia="Times New Roman"/>
                <w:b/>
                <w:bCs/>
              </w:rPr>
              <w:t xml:space="preserve">a) jų sudėtį, įskaitant vykdymo terminų struktūrą; </w:t>
            </w:r>
          </w:p>
          <w:p w:rsidR="006C11A5" w:rsidRPr="006C11A5" w:rsidRDefault="006C11A5" w:rsidP="009A75B6">
            <w:pPr>
              <w:spacing w:after="0"/>
              <w:jc w:val="both"/>
              <w:rPr>
                <w:rFonts w:eastAsia="Times New Roman"/>
                <w:b/>
                <w:bCs/>
              </w:rPr>
            </w:pPr>
            <w:r w:rsidRPr="006C11A5">
              <w:rPr>
                <w:rFonts w:eastAsia="Times New Roman"/>
                <w:b/>
                <w:bCs/>
              </w:rPr>
              <w:t xml:space="preserve">b) jų vykdymo eiliškumą, taikytiną, jeigu šio straipsnio 1 dalyje nurodytam subjektui būtų iškeliama bankroto byla; </w:t>
            </w:r>
          </w:p>
          <w:p w:rsidR="006C11A5" w:rsidRPr="006C11A5" w:rsidRDefault="006C11A5" w:rsidP="009A75B6">
            <w:pPr>
              <w:spacing w:after="0"/>
              <w:jc w:val="both"/>
              <w:rPr>
                <w:rFonts w:eastAsia="Times New Roman"/>
                <w:b/>
                <w:bCs/>
              </w:rPr>
            </w:pPr>
            <w:r w:rsidRPr="006C11A5">
              <w:rPr>
                <w:rFonts w:eastAsia="Times New Roman"/>
                <w:b/>
                <w:bCs/>
              </w:rPr>
              <w:t xml:space="preserve">c) ar taikoma trečiosios valstybės teisė ir, jeigu taikoma, kurios trečiosios valstybės </w:t>
            </w:r>
            <w:r w:rsidR="002D11E8">
              <w:rPr>
                <w:rFonts w:eastAsia="Times New Roman"/>
                <w:b/>
                <w:bCs/>
              </w:rPr>
              <w:t>teisė</w:t>
            </w:r>
            <w:r w:rsidR="002D11E8" w:rsidRPr="006C11A5">
              <w:rPr>
                <w:rFonts w:eastAsia="Times New Roman"/>
                <w:b/>
                <w:bCs/>
              </w:rPr>
              <w:t xml:space="preserve"> </w:t>
            </w:r>
            <w:r w:rsidRPr="006C11A5">
              <w:rPr>
                <w:rFonts w:eastAsia="Times New Roman"/>
                <w:b/>
                <w:bCs/>
              </w:rPr>
              <w:t>ir ar jie apima sutartines sąlygas, nurodytas šio įstatymo 87 straipsnio 1 dalyje ir Reglamento (ES) Nr. 575/2013 52 straipsnio 1 dalies p ir q punktuose bei 63 straipsnio n ir o punktuose.</w:t>
            </w:r>
          </w:p>
          <w:p w:rsidR="00204E52" w:rsidRPr="006C11A5" w:rsidRDefault="006C11A5" w:rsidP="009A75B6">
            <w:pPr>
              <w:spacing w:after="0"/>
              <w:jc w:val="both"/>
              <w:rPr>
                <w:rFonts w:eastAsia="Times New Roman"/>
                <w:b/>
                <w:bCs/>
              </w:rPr>
            </w:pPr>
            <w:r w:rsidRPr="006C11A5">
              <w:rPr>
                <w:rFonts w:eastAsia="Times New Roman"/>
                <w:b/>
                <w:bCs/>
              </w:rPr>
              <w:t>2. Šio straipsnio 1 dalies 2 punkte nustatyta pareiga pateikti duomenis apie kitų įsipareigojimų, kuriems gali būti taikoma gelbėjimo privačiomis lėšomis priemonė, sumas netaikoma subjektams, kurių turimos nuosavų lėšų ir tinkamų įsipareigojimų sumos, apskaičiuotos pagal šio straipsnio 1 dalies 1 punktą, tų duomenų pateikimo dieną tenkina bent 150 procentų šio įstatymo 25 straipsnio 1 dalyje nurodyto reikalavimo.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2. 1 dalyje nurodyti subjektai ataskaitas teikia taip:</w:t>
            </w:r>
          </w:p>
          <w:p w:rsidR="00204E52" w:rsidRDefault="00204E52" w:rsidP="009A75B6">
            <w:pPr>
              <w:spacing w:after="0"/>
              <w:jc w:val="both"/>
              <w:rPr>
                <w:lang w:val="lt-LT"/>
              </w:rPr>
            </w:pPr>
            <w:r>
              <w:rPr>
                <w:lang w:val="lt-LT"/>
              </w:rPr>
              <w:t>a)1 dalies a punkte nurodytą informaciją pateikia bent kartą per pusę metų ir</w:t>
            </w:r>
          </w:p>
          <w:p w:rsidR="00204E52" w:rsidRDefault="00204E52" w:rsidP="009A75B6">
            <w:pPr>
              <w:spacing w:after="0"/>
              <w:jc w:val="both"/>
              <w:rPr>
                <w:lang w:val="lt-LT"/>
              </w:rPr>
            </w:pPr>
            <w:r>
              <w:rPr>
                <w:lang w:val="lt-LT"/>
              </w:rPr>
              <w:lastRenderedPageBreak/>
              <w:t>b) 1 dalies b ir c punktuose nurodytą informaciją pateikia bent kartą per metus.</w:t>
            </w:r>
          </w:p>
          <w:p w:rsidR="00204E52" w:rsidRDefault="00204E52" w:rsidP="009A75B6">
            <w:pPr>
              <w:spacing w:after="0"/>
              <w:jc w:val="both"/>
              <w:rPr>
                <w:lang w:val="lt-LT"/>
              </w:rPr>
            </w:pPr>
            <w:r>
              <w:rPr>
                <w:lang w:val="lt-LT"/>
              </w:rPr>
              <w:t>Tačiau kompetentingos institucijos arba pertvarkymo institucijos prašymu 1 dalyje nurodyti subjektai 1 dalyje nurodytą informaciją pateikia dažniau.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5823ED"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lastRenderedPageBreak/>
              <w:t>Papildyti Įstatymą 25</w:t>
            </w:r>
            <w:r w:rsidRPr="006C11A5">
              <w:rPr>
                <w:vertAlign w:val="superscript"/>
                <w:lang w:val="lt-LT" w:eastAsia="lt-LT"/>
              </w:rPr>
              <w:t>4</w:t>
            </w:r>
            <w:r w:rsidRPr="006C11A5">
              <w:rPr>
                <w:lang w:val="lt-LT" w:eastAsia="lt-LT"/>
              </w:rPr>
              <w:t xml:space="preserve"> straipsniu:</w:t>
            </w:r>
          </w:p>
          <w:p w:rsidR="006C11A5" w:rsidRPr="006C11A5" w:rsidRDefault="006C11A5" w:rsidP="009A75B6">
            <w:pPr>
              <w:spacing w:after="0"/>
              <w:jc w:val="both"/>
              <w:rPr>
                <w:rFonts w:eastAsia="Times New Roman"/>
                <w:b/>
                <w:bCs/>
              </w:rPr>
            </w:pPr>
            <w:r w:rsidRPr="006C11A5">
              <w:rPr>
                <w:rFonts w:eastAsia="Times New Roman"/>
                <w:b/>
                <w:bCs/>
              </w:rPr>
              <w:t>3. Šio straipsnio 1 dalyje nurodyti subjektai šio straipsnio 1 dalies 1 punkte nurodytus duomenis privalo pateikti bent kartą per pusę metų, o šio straipsnio 1 dalies 2 ir 3 punktuose nurodytus duomenis – bent kartą per metus.</w:t>
            </w:r>
          </w:p>
          <w:p w:rsidR="00204E52" w:rsidRPr="006C11A5" w:rsidRDefault="006C11A5" w:rsidP="009A75B6">
            <w:pPr>
              <w:spacing w:after="0"/>
              <w:jc w:val="both"/>
              <w:rPr>
                <w:rFonts w:eastAsia="Times New Roman"/>
                <w:b/>
                <w:bCs/>
              </w:rPr>
            </w:pPr>
            <w:r w:rsidRPr="006C11A5">
              <w:rPr>
                <w:rFonts w:eastAsia="Times New Roman"/>
                <w:b/>
                <w:bCs/>
              </w:rPr>
              <w:t>4. Pertvarkymo institucija ir priežiūros institucija turi teisę motyvuotai reikalauti, kad šio straipsnio 1 dalyje nurodyti subjektai šio straipsnio 1 dalyje nurodytus duomenis pateiktų dažniau.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3. 1 dalyje nurodyti subjektai bent kartą per metus viešai paskelbia šią informaciją:</w:t>
            </w:r>
          </w:p>
          <w:p w:rsidR="00204E52" w:rsidRDefault="00204E52" w:rsidP="009A75B6">
            <w:pPr>
              <w:spacing w:after="0"/>
              <w:jc w:val="both"/>
              <w:rPr>
                <w:lang w:val="lt-LT"/>
              </w:rPr>
            </w:pPr>
            <w:r>
              <w:rPr>
                <w:lang w:val="lt-LT"/>
              </w:rPr>
              <w:t>a) nuosavų lėšų, kurios, kai taikytina, tenkina 45f straipsnio 2 dalies b punkto sąlygas, ir tinkamų įsipareigojimų sumas;</w:t>
            </w:r>
          </w:p>
          <w:p w:rsidR="00204E52" w:rsidRDefault="00204E52" w:rsidP="009A75B6">
            <w:pPr>
              <w:spacing w:after="0"/>
              <w:jc w:val="both"/>
              <w:rPr>
                <w:lang w:val="lt-LT"/>
              </w:rPr>
            </w:pPr>
            <w:r>
              <w:rPr>
                <w:lang w:val="lt-LT"/>
              </w:rPr>
              <w:t>b) a punkte nurodytų elementų sudėtį, įskaitant jų terminų struktūrą ir prioritetą įprastinės bankroto procedūros atveju;</w:t>
            </w:r>
          </w:p>
          <w:p w:rsidR="00204E52" w:rsidRDefault="00204E52" w:rsidP="009A75B6">
            <w:pPr>
              <w:spacing w:after="0"/>
              <w:jc w:val="both"/>
              <w:rPr>
                <w:lang w:val="lt-LT"/>
              </w:rPr>
            </w:pPr>
            <w:r>
              <w:rPr>
                <w:lang w:val="lt-LT"/>
              </w:rPr>
              <w:t>c) 45e arba 45f straipsnyje nurodytą taikytiną reikalavimą, išreikštą pagal 45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5823ED"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6C11A5" w:rsidRPr="006C11A5" w:rsidRDefault="006C11A5" w:rsidP="009A75B6">
            <w:pPr>
              <w:spacing w:after="0"/>
              <w:jc w:val="both"/>
              <w:rPr>
                <w:rFonts w:eastAsia="Times New Roman"/>
                <w:b/>
                <w:bCs/>
              </w:rPr>
            </w:pPr>
            <w:r w:rsidRPr="006C11A5">
              <w:rPr>
                <w:rFonts w:eastAsia="Times New Roman"/>
                <w:b/>
                <w:bCs/>
              </w:rPr>
              <w:t xml:space="preserve">5. Šio straipsnio 1 dalyje nurodyti subjektai, vadovaudamiesi Europos Komisijos priimtame </w:t>
            </w:r>
            <w:r w:rsidRPr="006C11A5">
              <w:rPr>
                <w:b/>
              </w:rPr>
              <w:t>įgyvendinamajame</w:t>
            </w:r>
            <w:r w:rsidRPr="006C11A5">
              <w:rPr>
                <w:rFonts w:eastAsia="Times New Roman"/>
                <w:b/>
                <w:bCs/>
              </w:rPr>
              <w:t xml:space="preserve"> teisės akte nustatyta tvarka, privalo bent kartą per metus viešai paskelbti informaciją (duomenis) apie:</w:t>
            </w:r>
          </w:p>
          <w:p w:rsidR="006C11A5" w:rsidRPr="006C11A5" w:rsidRDefault="006C11A5" w:rsidP="009A75B6">
            <w:pPr>
              <w:spacing w:after="0"/>
              <w:jc w:val="both"/>
              <w:rPr>
                <w:rFonts w:eastAsia="Times New Roman"/>
                <w:b/>
                <w:bCs/>
              </w:rPr>
            </w:pPr>
            <w:r w:rsidRPr="006C11A5">
              <w:rPr>
                <w:rFonts w:eastAsia="Times New Roman"/>
                <w:b/>
                <w:bCs/>
              </w:rPr>
              <w:t>1) nuosavų lėšų, kurios, jei taikoma, atitinka šio įstatymo 26</w:t>
            </w:r>
            <w:r w:rsidRPr="006C11A5">
              <w:rPr>
                <w:rFonts w:eastAsia="Times New Roman"/>
                <w:b/>
                <w:bCs/>
                <w:vertAlign w:val="superscript"/>
              </w:rPr>
              <w:t>2</w:t>
            </w:r>
            <w:r w:rsidRPr="006C11A5">
              <w:rPr>
                <w:rFonts w:eastAsia="Times New Roman"/>
                <w:b/>
                <w:bCs/>
              </w:rPr>
              <w:t xml:space="preserve"> straipsnio 5 dalies 2 punkto sąlygas, ir tinkamų įsipareigojimų sumas;</w:t>
            </w:r>
          </w:p>
          <w:p w:rsidR="006C11A5" w:rsidRPr="006C11A5" w:rsidRDefault="006C11A5" w:rsidP="009A75B6">
            <w:pPr>
              <w:spacing w:after="0"/>
              <w:jc w:val="both"/>
              <w:rPr>
                <w:rFonts w:eastAsia="Times New Roman"/>
                <w:b/>
                <w:bCs/>
              </w:rPr>
            </w:pPr>
            <w:r w:rsidRPr="006C11A5">
              <w:rPr>
                <w:rFonts w:eastAsia="Times New Roman"/>
                <w:b/>
                <w:bCs/>
              </w:rPr>
              <w:t xml:space="preserve">2) šio straipsnio 1 dalyje nurodytų nuosavų lėšų ir tinkamų įsipareigojimų sudėtį, įskaitant jų vykdymo terminų struktūrą ir eiliškumą, taikytiną, jeigu šio straipsnio 1 dalyje nurodytam subjektui būtų iškeliama bankroto byla; </w:t>
            </w:r>
          </w:p>
          <w:p w:rsidR="00204E52" w:rsidRPr="006C11A5" w:rsidRDefault="006C11A5" w:rsidP="009A75B6">
            <w:pPr>
              <w:spacing w:after="0"/>
              <w:jc w:val="both"/>
              <w:rPr>
                <w:rFonts w:eastAsia="Times New Roman"/>
                <w:b/>
                <w:bCs/>
              </w:rPr>
            </w:pPr>
            <w:r w:rsidRPr="006C11A5">
              <w:rPr>
                <w:rFonts w:eastAsia="Times New Roman"/>
                <w:b/>
                <w:bCs/>
              </w:rPr>
              <w:t xml:space="preserve">3) šio įstatymo </w:t>
            </w:r>
            <w:r w:rsidR="00A747A8" w:rsidRPr="00A747A8">
              <w:rPr>
                <w:rFonts w:eastAsia="Times New Roman"/>
                <w:b/>
                <w:bCs/>
                <w:lang w:val="lt-LT"/>
              </w:rPr>
              <w:t xml:space="preserve">26 straipsnyje </w:t>
            </w:r>
            <w:r w:rsidRPr="006C11A5">
              <w:rPr>
                <w:rFonts w:eastAsia="Times New Roman"/>
                <w:b/>
                <w:bCs/>
              </w:rPr>
              <w:t>arba 26</w:t>
            </w:r>
            <w:r w:rsidRPr="006C11A5">
              <w:rPr>
                <w:rFonts w:eastAsia="Times New Roman"/>
                <w:b/>
                <w:bCs/>
                <w:vertAlign w:val="superscript"/>
              </w:rPr>
              <w:t xml:space="preserve">2 </w:t>
            </w:r>
            <w:r w:rsidRPr="006C11A5">
              <w:rPr>
                <w:rFonts w:eastAsia="Times New Roman"/>
                <w:b/>
                <w:bCs/>
              </w:rPr>
              <w:t>ir 28 straipsniuose nurodytą taikytiną reikalavimą, išreikštą, kaip nustatyta šio įstatymo 25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4. Šio straipsnio 1 ir 3 dalys netaikomos subjektams, kurių pertvarkymo plane nustatyta, kad subjektas turi būti likviduojamas pagal įprastinę bankroto procedūrą.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5823ED"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204E52" w:rsidRPr="003D7A08" w:rsidRDefault="006C11A5" w:rsidP="009A75B6">
            <w:pPr>
              <w:spacing w:after="0"/>
              <w:jc w:val="both"/>
              <w:rPr>
                <w:rFonts w:eastAsia="Times New Roman"/>
                <w:b/>
                <w:bCs/>
              </w:rPr>
            </w:pPr>
            <w:r w:rsidRPr="006C11A5">
              <w:rPr>
                <w:rFonts w:eastAsia="Times New Roman"/>
                <w:b/>
                <w:bCs/>
              </w:rPr>
              <w:t>6. Šio straipsnio 1, 2 ir 5 dalys netaikomos subjektams, kurių pertvarkymo plane nustatyta, kad toks subjektas turi būti likvidu</w:t>
            </w:r>
            <w:r w:rsidR="003D7A08">
              <w:rPr>
                <w:rFonts w:eastAsia="Times New Roman"/>
                <w:b/>
                <w:bCs/>
              </w:rPr>
              <w:t>ojamas iškeliant bankroto bylą.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5. EBI parengia techninių įgyvendinimo standartų projektus, kuriuose nustato vienodus informacijos teikimo šablonus, tokių šablonų naudojimo instrukcijas ir metodiką, informacijos teikimo dažnumą ir datas, apibrėžtis bei IT sprendimus, naudotinus teikiant 1 ir 2 dalyse nurodytas priežiūros ataskaitas.</w:t>
            </w:r>
          </w:p>
          <w:p w:rsidR="00204E52" w:rsidRDefault="00204E52" w:rsidP="009A75B6">
            <w:pPr>
              <w:spacing w:after="0"/>
              <w:jc w:val="both"/>
              <w:rPr>
                <w:lang w:val="lt-LT"/>
              </w:rPr>
            </w:pPr>
            <w:r>
              <w:rPr>
                <w:lang w:val="lt-LT"/>
              </w:rPr>
              <w:t>Tokiuose techninių įgyvendinimo standartų projektuose nustatomas standartizuotas informacijos apie 1 dalies c punkte nurodytų elementų prioritetą, taikytiną nacionalinėse bankroto procedūrose kiekvienoje valstybėje narėje, teikimo būdas.</w:t>
            </w:r>
          </w:p>
          <w:p w:rsidR="00204E52" w:rsidRDefault="00204E52" w:rsidP="009A75B6">
            <w:pPr>
              <w:spacing w:after="0"/>
              <w:jc w:val="both"/>
              <w:rPr>
                <w:lang w:val="lt-LT"/>
              </w:rPr>
            </w:pPr>
            <w:r>
              <w:rPr>
                <w:lang w:val="lt-LT"/>
              </w:rPr>
              <w:t xml:space="preserve">Įstaigų arba subjektų, nurodytų šios direktyvos 1 straipsnio 1 dalies b, c ir d punktuose, kuriems taikomi Reglamento (ES) Nr. 575/2013 92a ir 92b straipsniai, atveju tokie techninių įgyvendinimo standartų projektai, kai </w:t>
            </w:r>
            <w:r>
              <w:rPr>
                <w:lang w:val="lt-LT"/>
              </w:rPr>
              <w:lastRenderedPageBreak/>
              <w:t>tikslinga, suderinami su techniniais įgyvendinimo standartais, priimtais laikantis to reglamento 430 straipsnio.</w:t>
            </w:r>
          </w:p>
          <w:p w:rsidR="00204E52" w:rsidRDefault="00204E52" w:rsidP="009A75B6">
            <w:pPr>
              <w:spacing w:after="0"/>
              <w:jc w:val="both"/>
              <w:rPr>
                <w:lang w:val="lt-LT"/>
              </w:rPr>
            </w:pPr>
            <w:r>
              <w:rPr>
                <w:lang w:val="lt-LT"/>
              </w:rPr>
              <w:t>EBI tuos techninius įgyvendinimo standartus pateikia Komisijai ne vėliau kaip 2020 m. birželio 28 d.</w:t>
            </w:r>
          </w:p>
          <w:p w:rsidR="00204E52" w:rsidRDefault="00204E52" w:rsidP="009A75B6">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eastAsia="lt-LT"/>
              </w:rPr>
            </w:pPr>
            <w:r w:rsidRPr="006C11A5">
              <w:rPr>
                <w:i/>
                <w:lang w:val="lt-LT" w:eastAsia="lt-LT"/>
              </w:rPr>
              <w:lastRenderedPageBreak/>
              <w:t>Nuostatų perkelti ir įgyvendinti nereikia, nes jos yra skirtos EBI ir Komisijai</w:t>
            </w:r>
          </w:p>
          <w:p w:rsidR="00204E52" w:rsidRPr="006C11A5" w:rsidRDefault="00204E52" w:rsidP="009A75B6">
            <w:pPr>
              <w:spacing w:after="0"/>
              <w:jc w:val="both"/>
              <w:rPr>
                <w:lang w:val="lt-LT" w:eastAsia="lt-LT"/>
              </w:rPr>
            </w:pP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6. EBI parengia techninių įgyvendinimo standartų projektus, kuriuose tiksliai apibrėžiama vienoda informacijos atskleidimo forma, periodiškumas ir susiję nurodymai, kurių laikantis turi būti atskleidžiama pagal 3 dalį reikalaujama informacija.</w:t>
            </w:r>
          </w:p>
          <w:p w:rsidR="00204E52" w:rsidRDefault="00204E52" w:rsidP="009A75B6">
            <w:pPr>
              <w:spacing w:after="0"/>
              <w:jc w:val="both"/>
              <w:rPr>
                <w:lang w:val="lt-LT"/>
              </w:rPr>
            </w:pPr>
            <w:r>
              <w:rPr>
                <w:lang w:val="lt-LT"/>
              </w:rPr>
              <w:t>Nustačius tokią vienodą informacijos atskleidimo formatą užtikrinamas pakankamai išsamios ir palyginamos informacijos pateikimas, kad būtų galima įvertinti 1 straipsnio 1 dalyje nurodytų subjektų rizikos modelius ir tai, kokiu mastu jie vykdo 45e arba 45f straipsnyje nurodytą taikytiną reikalavimą. Kai tikslinga, informacija pateikiama lentelėse.</w:t>
            </w:r>
          </w:p>
          <w:p w:rsidR="00204E52" w:rsidRDefault="00204E52" w:rsidP="009A75B6">
            <w:pPr>
              <w:spacing w:after="0"/>
              <w:jc w:val="both"/>
              <w:rPr>
                <w:lang w:val="lt-LT"/>
              </w:rPr>
            </w:pPr>
            <w:r>
              <w:rPr>
                <w:lang w:val="lt-LT"/>
              </w:rPr>
              <w:t>Įstaigų arba subjektų, nurodytų šios direktyvos 1 straipsnio 1 dalies b, c ir d punktuose, kuriems taikomi Reglamento (ES) Nr. 575/2013 92a ir 92b straipsniai, atveju tokie techninių įgyvendinimo standartų projektai, kai tikslinga, suderinami su techniniais įgyvendinimo standartais, priimtais laikantis to reglamento 434a straipsnio.</w:t>
            </w:r>
          </w:p>
          <w:p w:rsidR="00204E52" w:rsidRDefault="00204E52" w:rsidP="009A75B6">
            <w:pPr>
              <w:spacing w:after="0"/>
              <w:jc w:val="both"/>
              <w:rPr>
                <w:lang w:val="lt-LT"/>
              </w:rPr>
            </w:pPr>
            <w:r>
              <w:rPr>
                <w:lang w:val="lt-LT"/>
              </w:rPr>
              <w:t>EBI tuos techninius įgyvendinimo standartus pateikia Komisijai ne vėliau kaip 2020 m. birželio 28 d.</w:t>
            </w:r>
          </w:p>
          <w:p w:rsidR="00204E52" w:rsidRDefault="00204E52" w:rsidP="009A75B6">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eastAsia="lt-LT"/>
              </w:rPr>
            </w:pPr>
            <w:r w:rsidRPr="006C11A5">
              <w:rPr>
                <w:i/>
                <w:lang w:val="lt-LT" w:eastAsia="lt-LT"/>
              </w:rPr>
              <w:t>Nuostatų perkelti ir įgyvendinti nereikia, nes jos yra skirtos EBI ir Komisijai</w:t>
            </w: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7. Jei buvo įgyvendinti pertvarkymo veiksmai arba pasinaudota 59 straipsnyje nurodytais nurašymo ar konvertavimo įgaliojimais, 3 dalyje nurodyti viešo informacijos atskleidimo reikalavimai taikomi nuo 45m straipsnyje nurodytos datos, iki kurios turi būti užtikrinta, kad vykdomi 45e arba 45f straipsnyje nustatyti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1D35FC"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204E52" w:rsidRPr="006C11A5" w:rsidRDefault="006C11A5" w:rsidP="009A75B6">
            <w:pPr>
              <w:spacing w:after="0"/>
              <w:jc w:val="both"/>
              <w:rPr>
                <w:rFonts w:eastAsia="Times New Roman"/>
                <w:bCs/>
              </w:rPr>
            </w:pPr>
            <w:r w:rsidRPr="006C11A5">
              <w:rPr>
                <w:rFonts w:eastAsia="Times New Roman"/>
                <w:b/>
                <w:bCs/>
              </w:rPr>
              <w:t>7. Jei buvo atlikti pertvarkymo veiksmai arba kapitalo priemonių ir tinkamų įsipareigojimų nurašymas</w:t>
            </w:r>
            <w:r w:rsidRPr="006C11A5">
              <w:t xml:space="preserve"> </w:t>
            </w:r>
            <w:r w:rsidRPr="006C11A5">
              <w:rPr>
                <w:rFonts w:eastAsia="Times New Roman"/>
                <w:b/>
                <w:bCs/>
              </w:rPr>
              <w:t>pagal šio įstatymo 58 straipsnį, šio straipsnio 5 dalyje nurodyti viešo informacijos atskleidimo reikalavimai taikomi nuo šio įstatymo 26</w:t>
            </w:r>
            <w:r w:rsidRPr="006C11A5">
              <w:rPr>
                <w:rFonts w:eastAsia="Times New Roman"/>
                <w:b/>
                <w:bCs/>
                <w:vertAlign w:val="superscript"/>
              </w:rPr>
              <w:t>6</w:t>
            </w:r>
            <w:r w:rsidRPr="006C11A5">
              <w:rPr>
                <w:rFonts w:eastAsia="Times New Roman"/>
                <w:b/>
                <w:bCs/>
              </w:rPr>
              <w:t xml:space="preserve"> straipsnyje nurodytos datos, iki kurios turi būti užtikrintas šio įstatymo </w:t>
            </w:r>
            <w:r w:rsidR="00A747A8" w:rsidRPr="00A747A8">
              <w:rPr>
                <w:rFonts w:eastAsia="Times New Roman"/>
                <w:b/>
                <w:bCs/>
                <w:lang w:val="lt-LT"/>
              </w:rPr>
              <w:t xml:space="preserve">26 straipsnyje </w:t>
            </w:r>
            <w:r w:rsidRPr="006C11A5">
              <w:rPr>
                <w:rFonts w:eastAsia="Times New Roman"/>
                <w:b/>
                <w:bCs/>
              </w:rPr>
              <w:t>dalyse</w:t>
            </w:r>
            <w:r w:rsidRPr="006C11A5">
              <w:rPr>
                <w:rFonts w:eastAsia="Times New Roman"/>
                <w:b/>
                <w:bCs/>
                <w:vertAlign w:val="superscript"/>
              </w:rPr>
              <w:t xml:space="preserve"> </w:t>
            </w:r>
            <w:r w:rsidRPr="006C11A5">
              <w:rPr>
                <w:rFonts w:eastAsia="Times New Roman"/>
                <w:b/>
                <w:bCs/>
              </w:rPr>
              <w:t>ar 26</w:t>
            </w:r>
            <w:r w:rsidRPr="006C11A5">
              <w:rPr>
                <w:rFonts w:eastAsia="Times New Roman"/>
                <w:b/>
                <w:bCs/>
                <w:vertAlign w:val="superscript"/>
              </w:rPr>
              <w:t>2</w:t>
            </w:r>
            <w:r w:rsidRPr="006C11A5">
              <w:rPr>
                <w:rFonts w:eastAsia="Times New Roman"/>
                <w:b/>
                <w:bCs/>
              </w:rPr>
              <w:t xml:space="preserve"> ir 28 straipsniuose nustatytų reikalavimų tenkinimas.</w:t>
            </w:r>
            <w:r w:rsidRPr="006C11A5">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i/>
                <w:lang w:val="lt-LT"/>
              </w:rPr>
            </w:pPr>
            <w:r>
              <w:rPr>
                <w:i/>
                <w:lang w:val="lt-LT"/>
              </w:rPr>
              <w:t>45j straipsnis</w:t>
            </w:r>
          </w:p>
          <w:p w:rsidR="00204E52" w:rsidRDefault="00204E52" w:rsidP="009A75B6">
            <w:pPr>
              <w:spacing w:after="0"/>
              <w:jc w:val="both"/>
              <w:rPr>
                <w:b/>
                <w:lang w:val="lt-LT"/>
              </w:rPr>
            </w:pPr>
            <w:r>
              <w:rPr>
                <w:b/>
                <w:lang w:val="lt-LT"/>
              </w:rPr>
              <w:t>Pranešimų teikimas EBI</w:t>
            </w:r>
          </w:p>
          <w:p w:rsidR="00204E52" w:rsidRDefault="00204E52" w:rsidP="009A75B6">
            <w:pPr>
              <w:spacing w:after="0"/>
              <w:jc w:val="both"/>
              <w:rPr>
                <w:lang w:val="lt-LT"/>
              </w:rPr>
            </w:pPr>
            <w:r>
              <w:rPr>
                <w:lang w:val="lt-LT"/>
              </w:rPr>
              <w:t xml:space="preserve">1. Pertvarkymo institucijos informuoja EBI apie minimalų nuosavų lėšų ir </w:t>
            </w:r>
            <w:r>
              <w:rPr>
                <w:lang w:val="lt-LT"/>
              </w:rPr>
              <w:lastRenderedPageBreak/>
              <w:t>tinkamų įsipareigojimų reikalavimą, nustatytą kiekvienam jų jurisdikcijai priklausančiam subjektui pagal 45e arba 45f straipsnį.</w:t>
            </w:r>
          </w:p>
          <w:p w:rsidR="00204E52" w:rsidRDefault="00204E52" w:rsidP="009A75B6">
            <w:pPr>
              <w:spacing w:after="0"/>
              <w:jc w:val="both"/>
              <w:rPr>
                <w:lang w:val="lt-LT"/>
              </w:rPr>
            </w:pP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autoSpaceDE w:val="0"/>
              <w:spacing w:after="0"/>
              <w:jc w:val="both"/>
              <w:rPr>
                <w:b/>
                <w:bCs/>
                <w:lang w:val="lt-LT" w:eastAsia="lt-LT"/>
              </w:rPr>
            </w:pPr>
            <w:r w:rsidRPr="006C11A5">
              <w:rPr>
                <w:b/>
                <w:bCs/>
                <w:lang w:val="lt-LT" w:eastAsia="lt-LT"/>
              </w:rPr>
              <w:lastRenderedPageBreak/>
              <w:t xml:space="preserve">FTĮ projektas: </w:t>
            </w:r>
          </w:p>
          <w:p w:rsidR="00A5307C" w:rsidRPr="006C11A5" w:rsidRDefault="001D35FC" w:rsidP="009A75B6">
            <w:pPr>
              <w:autoSpaceDE w:val="0"/>
              <w:spacing w:after="0"/>
              <w:jc w:val="both"/>
              <w:rPr>
                <w:b/>
                <w:bCs/>
                <w:lang w:val="lt-LT" w:eastAsia="lt-LT"/>
              </w:rPr>
            </w:pPr>
            <w:r w:rsidRPr="006C11A5">
              <w:rPr>
                <w:b/>
                <w:bCs/>
                <w:lang w:val="lt-LT" w:eastAsia="lt-LT"/>
              </w:rPr>
              <w:t>14</w:t>
            </w:r>
            <w:r w:rsidR="00A5307C" w:rsidRPr="006C11A5">
              <w:rPr>
                <w:b/>
                <w:bCs/>
                <w:lang w:val="lt-LT" w:eastAsia="lt-LT"/>
              </w:rPr>
              <w:t xml:space="preserve"> straipsnis. 25 straipsnio pakeitimas</w:t>
            </w:r>
          </w:p>
          <w:p w:rsidR="00A5307C" w:rsidRPr="006C11A5" w:rsidRDefault="00A5307C" w:rsidP="009A75B6">
            <w:pPr>
              <w:autoSpaceDE w:val="0"/>
              <w:spacing w:after="0"/>
              <w:jc w:val="both"/>
              <w:rPr>
                <w:bCs/>
                <w:lang w:val="lt-LT" w:eastAsia="lt-LT"/>
              </w:rPr>
            </w:pPr>
            <w:r w:rsidRPr="006C11A5">
              <w:rPr>
                <w:bCs/>
                <w:lang w:val="lt-LT" w:eastAsia="lt-LT"/>
              </w:rPr>
              <w:t>Pakeisti 25 straipsnį ir jį išdėstyti taip:</w:t>
            </w:r>
          </w:p>
          <w:p w:rsidR="00204E52" w:rsidRPr="006C11A5" w:rsidRDefault="006C11A5" w:rsidP="009A75B6">
            <w:pPr>
              <w:spacing w:after="0"/>
              <w:jc w:val="both"/>
              <w:rPr>
                <w:rFonts w:eastAsia="Times New Roman"/>
                <w:b/>
              </w:rPr>
            </w:pPr>
            <w:r w:rsidRPr="006C11A5">
              <w:rPr>
                <w:rFonts w:eastAsia="Times New Roman"/>
              </w:rPr>
              <w:lastRenderedPageBreak/>
              <w:t>8.</w:t>
            </w:r>
            <w:r w:rsidRPr="006C11A5">
              <w:rPr>
                <w:rFonts w:eastAsia="Times New Roman"/>
                <w:color w:val="000000" w:themeColor="text1"/>
              </w:rPr>
              <w:t xml:space="preserve"> Pertvarkymo institucija, derindama savo veiksmus su priežiūros institucija, Europos bankininkystės instituciją</w:t>
            </w:r>
            <w:r w:rsidRPr="006C11A5">
              <w:rPr>
                <w:rFonts w:eastAsia="Times New Roman"/>
                <w:b/>
                <w:color w:val="000000" w:themeColor="text1"/>
              </w:rPr>
              <w:t xml:space="preserve"> informuoja </w:t>
            </w:r>
            <w:r w:rsidRPr="006C11A5">
              <w:rPr>
                <w:rFonts w:eastAsia="Times New Roman"/>
                <w:color w:val="000000" w:themeColor="text1"/>
              </w:rPr>
              <w:t>apie Lietuvos Respublikoje licencijuotoms įstaigoms ir šio įstatymo 1 straipsnio 2 dalies 4 ir 5 punktuose nurodytiems subjektams nustatytus minimalaus nuosavų lėšų ir tinkamų įsipareigojimų dydžio reikalavimus</w:t>
            </w:r>
            <w:r w:rsidRPr="006C11A5">
              <w:rPr>
                <w:rFonts w:eastAsia="Times New Roman"/>
                <w:b/>
                <w:bCs/>
              </w:rPr>
              <w:t xml:space="preserve"> pagal šio įstatymo II skyriaus penktojo skirsnio straipsnius </w:t>
            </w:r>
            <w:r w:rsidRPr="006C11A5">
              <w:rPr>
                <w:rFonts w:eastAsia="Times New Roman"/>
                <w:color w:val="000000" w:themeColor="text1"/>
              </w:rPr>
              <w:t>ir tikrina, kaip tos įstaigos ir subjektai laikosi šių reikalavimų.“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2. EBI parengia techninių įgyvendinimo standartų projektus, kuriuose nustato vienodus informacijos teikimo šablonus, tų šablonų naudojimo instrukcijas ir metodiką, informacijos teikimo dažnumą ir datas, apibrėžtis bei IT sprendimus, naudotinus pertvarkymo institucijoms, derinant savo veiksmus su kompetentingomis institucijomis, nustatant ir perduodant informaciją EBI 1 dalies tikslais.</w:t>
            </w:r>
          </w:p>
          <w:p w:rsidR="00204E52" w:rsidRDefault="00204E52" w:rsidP="009A75B6">
            <w:pPr>
              <w:spacing w:after="0"/>
              <w:jc w:val="both"/>
              <w:rPr>
                <w:lang w:val="lt-LT"/>
              </w:rPr>
            </w:pPr>
            <w:r>
              <w:rPr>
                <w:lang w:val="lt-LT"/>
              </w:rPr>
              <w:t>EBI tuos techninių įgyvendinimo standartų projektus pateikia Komisijai ne vėliau kaip 2020 m. birželio 28 d.</w:t>
            </w:r>
          </w:p>
          <w:p w:rsidR="00204E52" w:rsidRDefault="00204E52" w:rsidP="009A75B6">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D35FC" w:rsidRDefault="00204E52" w:rsidP="009A75B6">
            <w:pPr>
              <w:spacing w:after="0"/>
              <w:jc w:val="both"/>
              <w:rPr>
                <w:i/>
                <w:lang w:val="lt-LT" w:eastAsia="lt-LT"/>
              </w:rPr>
            </w:pPr>
            <w:r w:rsidRPr="001D35FC">
              <w:rPr>
                <w:i/>
                <w:lang w:val="lt-LT" w:eastAsia="lt-LT"/>
              </w:rPr>
              <w:t>Nuostatų perkelti ir įgyvendinti nereikia, nes jos skirtos EBI ir Komisijai.</w:t>
            </w:r>
          </w:p>
          <w:p w:rsidR="00204E52" w:rsidRPr="001848DE"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i/>
                <w:lang w:val="lt-LT"/>
              </w:rPr>
              <w:t>45k straipsnis</w:t>
            </w:r>
          </w:p>
          <w:p w:rsidR="00204E52" w:rsidRDefault="00204E52" w:rsidP="009A75B6">
            <w:pPr>
              <w:spacing w:after="0"/>
              <w:jc w:val="both"/>
              <w:rPr>
                <w:lang w:val="lt-LT"/>
              </w:rPr>
            </w:pPr>
            <w:r>
              <w:rPr>
                <w:b/>
                <w:lang w:val="lt-LT"/>
              </w:rPr>
              <w:t>Minimalaus nuosavų lėšų ir tinkamų įsipareigojimų reikalavimo pažeidimai</w:t>
            </w:r>
          </w:p>
          <w:p w:rsidR="00204E52" w:rsidRDefault="00204E52" w:rsidP="009A75B6">
            <w:pPr>
              <w:spacing w:after="0"/>
              <w:jc w:val="both"/>
              <w:rPr>
                <w:lang w:val="lt-LT"/>
              </w:rPr>
            </w:pPr>
            <w:r>
              <w:rPr>
                <w:lang w:val="lt-LT"/>
              </w:rPr>
              <w:t>1. Visus atvejus, kai pažeidžiamas 45e arba 45f straipsnyje nurodytas minimalus nuosavų lėšų ir tinkamų įsipareigojimų reikalavimas, atitinkamos institucijos sprendžia remdamosi bent vienu iš šių būdų:</w:t>
            </w:r>
          </w:p>
          <w:p w:rsidR="00204E52" w:rsidRDefault="00204E52" w:rsidP="009A75B6">
            <w:pPr>
              <w:spacing w:after="0"/>
              <w:jc w:val="both"/>
              <w:rPr>
                <w:lang w:val="lt-LT"/>
              </w:rPr>
            </w:pPr>
            <w:r>
              <w:rPr>
                <w:lang w:val="lt-LT"/>
              </w:rPr>
              <w:t>a) naudodamosi įgaliojimais įveikti ar šalinti sėkmingo pertvarkymo kliūtis pagal 17 ir 18 straipsnius;</w:t>
            </w:r>
          </w:p>
          <w:p w:rsidR="00204E52" w:rsidRDefault="00204E52" w:rsidP="009A75B6">
            <w:pPr>
              <w:spacing w:after="0"/>
              <w:jc w:val="both"/>
              <w:rPr>
                <w:lang w:val="lt-LT"/>
              </w:rPr>
            </w:pPr>
            <w:r>
              <w:rPr>
                <w:lang w:val="lt-LT"/>
              </w:rPr>
              <w:t>b) naudodamosi įgaliojimais, nurodytais 16a straipsnyje;</w:t>
            </w:r>
          </w:p>
          <w:p w:rsidR="00204E52" w:rsidRDefault="00204E52" w:rsidP="009A75B6">
            <w:pPr>
              <w:spacing w:after="0"/>
              <w:jc w:val="both"/>
              <w:rPr>
                <w:lang w:val="lt-LT"/>
              </w:rPr>
            </w:pPr>
            <w:r>
              <w:rPr>
                <w:lang w:val="lt-LT"/>
              </w:rPr>
              <w:t>c) naudodamosi Direktyvos 2013/36/ES 104 straipsnyje nurodytomis priemonėmis;</w:t>
            </w:r>
          </w:p>
          <w:p w:rsidR="00204E52" w:rsidRDefault="00204E52" w:rsidP="009A75B6">
            <w:pPr>
              <w:spacing w:after="0"/>
              <w:jc w:val="both"/>
              <w:rPr>
                <w:lang w:val="lt-LT"/>
              </w:rPr>
            </w:pPr>
            <w:r>
              <w:rPr>
                <w:lang w:val="lt-LT"/>
              </w:rPr>
              <w:t>d) naudodamosi ankstyvosios intervencijos priemonėmis pagal 27 straipsnį;</w:t>
            </w:r>
          </w:p>
          <w:p w:rsidR="00204E52" w:rsidRDefault="00204E52" w:rsidP="009A75B6">
            <w:pPr>
              <w:spacing w:after="0"/>
              <w:jc w:val="both"/>
              <w:rPr>
                <w:lang w:val="lt-LT"/>
              </w:rPr>
            </w:pPr>
            <w:r>
              <w:rPr>
                <w:lang w:val="lt-LT"/>
              </w:rPr>
              <w:t>e) naudodamosi administracinėmis sankcijomis ir kitomis administracinėmis priemonėmis pagal 110 ir 111 straipsnius.</w:t>
            </w:r>
          </w:p>
          <w:p w:rsidR="00204E52" w:rsidRDefault="00204E52" w:rsidP="009A75B6">
            <w:pPr>
              <w:spacing w:after="0"/>
              <w:jc w:val="both"/>
              <w:rPr>
                <w:lang w:val="lt-LT"/>
              </w:rPr>
            </w:pPr>
            <w:r>
              <w:rPr>
                <w:lang w:val="lt-LT"/>
              </w:rPr>
              <w:t>Atitinkamos institucijos taip pat gali pagal 32, 32a arba 33 straipsnį, priklausomai nuo konkretaus atvejo, atlikti įvertinimą, ar įstaiga arba subjektas, nurodytas 1 straipsnio 1 dalies b, c ir d punktuose, žlunga arba galėtų žlugti.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6C8E" w:rsidP="009A75B6">
            <w:pPr>
              <w:spacing w:after="0"/>
              <w:jc w:val="both"/>
              <w:rPr>
                <w:rFonts w:eastAsia="Times New Roman"/>
                <w:b/>
                <w:bCs/>
                <w:color w:val="000000" w:themeColor="text1"/>
              </w:rPr>
            </w:pPr>
            <w:r w:rsidRPr="006C11A5">
              <w:rPr>
                <w:rFonts w:eastAsia="Times New Roman"/>
                <w:b/>
                <w:bCs/>
                <w:color w:val="000000" w:themeColor="text1"/>
              </w:rPr>
              <w:t>23</w:t>
            </w:r>
            <w:r w:rsidR="00A5307C" w:rsidRPr="006C11A5">
              <w:rPr>
                <w:rFonts w:eastAsia="Times New Roman"/>
                <w:b/>
                <w:bCs/>
                <w:color w:val="000000" w:themeColor="text1"/>
              </w:rPr>
              <w:t xml:space="preserve"> straipsnis. Įstatymo papildymas 26</w:t>
            </w:r>
            <w:r w:rsidR="00A5307C" w:rsidRPr="006C11A5">
              <w:rPr>
                <w:rFonts w:eastAsia="Times New Roman"/>
                <w:b/>
                <w:bCs/>
                <w:color w:val="000000" w:themeColor="text1"/>
                <w:vertAlign w:val="superscript"/>
              </w:rPr>
              <w:t>4</w:t>
            </w:r>
            <w:r w:rsidR="00A5307C" w:rsidRPr="006C11A5">
              <w:rPr>
                <w:rFonts w:eastAsia="Times New Roman"/>
                <w:b/>
                <w:bCs/>
                <w:color w:val="000000" w:themeColor="text1"/>
              </w:rPr>
              <w:t xml:space="preserve"> straipsniu</w:t>
            </w:r>
          </w:p>
          <w:p w:rsidR="00A5307C" w:rsidRPr="006C11A5" w:rsidRDefault="00A5307C" w:rsidP="009A75B6">
            <w:pPr>
              <w:spacing w:after="0"/>
              <w:jc w:val="both"/>
              <w:rPr>
                <w:rFonts w:eastAsia="Times New Roman"/>
                <w:color w:val="000000" w:themeColor="text1"/>
              </w:rPr>
            </w:pPr>
            <w:r w:rsidRPr="006C11A5">
              <w:rPr>
                <w:rFonts w:eastAsia="Times New Roman"/>
                <w:color w:val="000000" w:themeColor="text1"/>
              </w:rPr>
              <w:t>Papildyti Įstatymą 26</w:t>
            </w:r>
            <w:r w:rsidRPr="006C11A5">
              <w:rPr>
                <w:rFonts w:eastAsia="Times New Roman"/>
                <w:color w:val="000000" w:themeColor="text1"/>
                <w:vertAlign w:val="superscript"/>
              </w:rPr>
              <w:t>4</w:t>
            </w:r>
            <w:r w:rsidRPr="006C11A5">
              <w:rPr>
                <w:rFonts w:eastAsia="Times New Roman"/>
                <w:color w:val="000000" w:themeColor="text1"/>
              </w:rPr>
              <w:t xml:space="preserve"> straipsniu:</w:t>
            </w:r>
          </w:p>
          <w:p w:rsidR="006C11A5" w:rsidRPr="006C11A5" w:rsidRDefault="006C11A5" w:rsidP="009A75B6">
            <w:pPr>
              <w:spacing w:after="0"/>
              <w:jc w:val="both"/>
              <w:rPr>
                <w:rFonts w:eastAsia="Times New Roman"/>
                <w:b/>
                <w:bCs/>
                <w:color w:val="000000" w:themeColor="text1"/>
              </w:rPr>
            </w:pPr>
            <w:r w:rsidRPr="006C11A5">
              <w:rPr>
                <w:rFonts w:eastAsia="Times New Roman"/>
                <w:color w:val="000000" w:themeColor="text1"/>
              </w:rPr>
              <w:t>„</w:t>
            </w:r>
            <w:r w:rsidRPr="006C11A5">
              <w:rPr>
                <w:rFonts w:eastAsia="Times New Roman"/>
                <w:b/>
                <w:bCs/>
                <w:color w:val="000000" w:themeColor="text1"/>
              </w:rPr>
              <w:t>26</w:t>
            </w:r>
            <w:r w:rsidRPr="006C11A5">
              <w:rPr>
                <w:rFonts w:eastAsia="Times New Roman"/>
                <w:b/>
                <w:bCs/>
                <w:color w:val="000000" w:themeColor="text1"/>
                <w:vertAlign w:val="superscript"/>
              </w:rPr>
              <w:t>4</w:t>
            </w:r>
            <w:r w:rsidRPr="006C11A5">
              <w:rPr>
                <w:rFonts w:eastAsia="Times New Roman"/>
                <w:b/>
                <w:bCs/>
                <w:color w:val="000000" w:themeColor="text1"/>
              </w:rPr>
              <w:t xml:space="preserve"> straipsnis. Minimalaus nuosavų lėšų ir tinkamų įsipareigojimų dydžio reikalavimo pažeidimai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1. Kai nustatomas šio įstatymo </w:t>
            </w:r>
            <w:r w:rsidR="00A747A8" w:rsidRPr="00A747A8">
              <w:rPr>
                <w:rFonts w:eastAsia="Times New Roman"/>
                <w:b/>
                <w:bCs/>
                <w:color w:val="000000" w:themeColor="text1"/>
                <w:lang w:val="lt-LT"/>
              </w:rPr>
              <w:t xml:space="preserve">26 straipsnyje </w:t>
            </w:r>
            <w:r w:rsidRPr="006C11A5">
              <w:rPr>
                <w:rFonts w:eastAsia="Times New Roman"/>
                <w:b/>
                <w:bCs/>
                <w:color w:val="000000" w:themeColor="text1"/>
              </w:rPr>
              <w:t>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ir 28 straipsniuose nustatyto minimalaus nuosavų lėšų ir tinkamų įsipareigojimų dydžio reikalavimo pažeidimas, pertvarkymo institucija ar priežiūros institucija pagal kompetenciją turi teisę:</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imtis veiksmų, skirtų sėkmingo pertvarkymo kliūtims įveikti ar pašalinti pagal šio įstatymo 22–24 straipsnius;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taikyti paskirstymų apribojimus pagal šio įstatymo 21</w:t>
            </w:r>
            <w:r w:rsidRPr="006C11A5">
              <w:rPr>
                <w:rFonts w:eastAsia="Times New Roman"/>
                <w:b/>
                <w:bCs/>
                <w:color w:val="000000" w:themeColor="text1"/>
                <w:vertAlign w:val="superscript"/>
              </w:rPr>
              <w:t>1</w:t>
            </w:r>
            <w:r w:rsidRPr="006C11A5">
              <w:rPr>
                <w:rFonts w:eastAsia="Times New Roman"/>
                <w:b/>
                <w:bCs/>
                <w:color w:val="000000" w:themeColor="text1"/>
              </w:rPr>
              <w:t xml:space="preserve"> straipsnį;</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taikyti privalomus nurodymus pagal Bankų įstatymo 67 straipsnio 2 dalį, Centrinių kredito unijų įstatymo 49 straipsnio 2 dalį ir Finansinių priemonių rinkų įstatymo 102 straipsnio 3 dalį;</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4) taikyti ankstyvosios intervencijos priemones;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5) taikyti šiame įstatyme nustatytas poveikio priemones.</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2. Pertvarkymo institucija ar priežiūros institucija, atsižvelgdama į konkretų atvejį ir aplinkybes, taip pat turi teisę atlikti vertinimą pagal šio įstatymo 42 straipsnį ir nustatyti, ar įstaiga ar šio įstatymo 1 straipsnio 2 dalies 4 ir 5 </w:t>
            </w:r>
            <w:r w:rsidRPr="006C11A5">
              <w:rPr>
                <w:rFonts w:eastAsia="Times New Roman"/>
                <w:b/>
                <w:bCs/>
                <w:color w:val="000000" w:themeColor="text1"/>
              </w:rPr>
              <w:lastRenderedPageBreak/>
              <w:t>punktuose nurodytas subjektas žlunga arba galėtų žlugti.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2. Pertvarkymo institucijos ir kompetentingos institucijos tarpusavyje konsultuojasi, kai naudojasi 1 dalyje nurodytais savo atitinkamais įgaliojimais.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6C8E" w:rsidP="009A75B6">
            <w:pPr>
              <w:spacing w:after="0"/>
              <w:jc w:val="both"/>
              <w:rPr>
                <w:rFonts w:eastAsia="Times New Roman"/>
                <w:b/>
                <w:bCs/>
                <w:color w:val="000000" w:themeColor="text1"/>
              </w:rPr>
            </w:pPr>
            <w:r w:rsidRPr="006C11A5">
              <w:rPr>
                <w:rFonts w:eastAsia="Times New Roman"/>
                <w:b/>
                <w:bCs/>
                <w:color w:val="000000" w:themeColor="text1"/>
              </w:rPr>
              <w:t xml:space="preserve">23 </w:t>
            </w:r>
            <w:r w:rsidR="00A5307C" w:rsidRPr="006C11A5">
              <w:rPr>
                <w:rFonts w:eastAsia="Times New Roman"/>
                <w:b/>
                <w:bCs/>
                <w:color w:val="000000" w:themeColor="text1"/>
              </w:rPr>
              <w:t>straipsnis. Įstatymo papildymas 26</w:t>
            </w:r>
            <w:r w:rsidR="00A5307C" w:rsidRPr="006C11A5">
              <w:rPr>
                <w:rFonts w:eastAsia="Times New Roman"/>
                <w:b/>
                <w:bCs/>
                <w:color w:val="000000" w:themeColor="text1"/>
                <w:vertAlign w:val="superscript"/>
              </w:rPr>
              <w:t>4</w:t>
            </w:r>
            <w:r w:rsidR="00A5307C" w:rsidRPr="006C11A5">
              <w:rPr>
                <w:rFonts w:eastAsia="Times New Roman"/>
                <w:b/>
                <w:bCs/>
                <w:color w:val="000000" w:themeColor="text1"/>
              </w:rPr>
              <w:t xml:space="preserve"> straipsniu</w:t>
            </w:r>
          </w:p>
          <w:p w:rsidR="00A5307C" w:rsidRPr="006C11A5" w:rsidRDefault="00A5307C" w:rsidP="009A75B6">
            <w:pPr>
              <w:spacing w:after="0"/>
              <w:jc w:val="both"/>
              <w:rPr>
                <w:rFonts w:eastAsia="Times New Roman"/>
                <w:color w:val="000000" w:themeColor="text1"/>
              </w:rPr>
            </w:pPr>
            <w:r w:rsidRPr="006C11A5">
              <w:rPr>
                <w:rFonts w:eastAsia="Times New Roman"/>
                <w:color w:val="000000" w:themeColor="text1"/>
              </w:rPr>
              <w:t>Papildyti Įstatymą 26</w:t>
            </w:r>
            <w:r w:rsidRPr="006C11A5">
              <w:rPr>
                <w:rFonts w:eastAsia="Times New Roman"/>
                <w:color w:val="000000" w:themeColor="text1"/>
                <w:vertAlign w:val="superscript"/>
              </w:rPr>
              <w:t>4</w:t>
            </w:r>
            <w:r w:rsidRPr="006C11A5">
              <w:rPr>
                <w:rFonts w:eastAsia="Times New Roman"/>
                <w:color w:val="000000" w:themeColor="text1"/>
              </w:rPr>
              <w:t xml:space="preserve"> straipsniu:</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Pertvarkymo institucija ir priežiūros institucija, taikydamos šio straipsnio 1 dalyje nustatytas priemones, bendradarbiauja tarpusavyje.</w:t>
            </w:r>
            <w:r w:rsidRPr="006C11A5">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D35FC" w:rsidRDefault="001D35FC" w:rsidP="009A75B6">
            <w:pPr>
              <w:spacing w:before="40" w:after="0"/>
              <w:jc w:val="both"/>
              <w:rPr>
                <w:i/>
                <w:lang w:val="lt-LT"/>
              </w:rPr>
            </w:pPr>
            <w:r>
              <w:rPr>
                <w:i/>
                <w:lang w:val="lt-LT"/>
              </w:rPr>
              <w:t>45l straipsnis</w:t>
            </w:r>
          </w:p>
          <w:p w:rsidR="00C44AA7" w:rsidRPr="00C44AA7" w:rsidRDefault="00C44AA7" w:rsidP="009A75B6">
            <w:pPr>
              <w:spacing w:before="40" w:after="0"/>
              <w:jc w:val="both"/>
              <w:rPr>
                <w:b/>
                <w:lang w:val="lt-LT"/>
              </w:rPr>
            </w:pPr>
            <w:r>
              <w:rPr>
                <w:b/>
                <w:lang w:val="lt-LT"/>
              </w:rPr>
              <w:t xml:space="preserve">Ataskaitos </w:t>
            </w:r>
          </w:p>
          <w:p w:rsidR="001D35FC" w:rsidRPr="001D35FC" w:rsidRDefault="001D35FC" w:rsidP="009A75B6">
            <w:pPr>
              <w:spacing w:before="40" w:after="0"/>
              <w:jc w:val="both"/>
              <w:rPr>
                <w:lang w:val="lt-LT"/>
              </w:rPr>
            </w:pPr>
            <w:r>
              <w:rPr>
                <w:lang w:val="lt-LT"/>
              </w:rPr>
              <w:t>1.</w:t>
            </w:r>
            <w:r w:rsidR="00C44AA7">
              <w:rPr>
                <w:lang w:val="lt-LT"/>
              </w:rPr>
              <w:t xml:space="preserve"> </w:t>
            </w:r>
            <w:r w:rsidRPr="001D35FC">
              <w:rPr>
                <w:lang w:val="lt-LT"/>
              </w:rPr>
              <w:t>EBI, bendradarbiaudama su kompetentingomis institucijomis ir pertvarkymo institucijomis, kasmet pateikia Komisijai ataskaitą, kurioje įvertinama bent:</w:t>
            </w:r>
          </w:p>
          <w:p w:rsidR="001D35FC" w:rsidRPr="001D35FC" w:rsidRDefault="001D35FC" w:rsidP="009A75B6">
            <w:pPr>
              <w:spacing w:before="40" w:after="0"/>
              <w:jc w:val="both"/>
              <w:rPr>
                <w:lang w:val="lt-LT"/>
              </w:rPr>
            </w:pPr>
            <w:r>
              <w:rPr>
                <w:lang w:val="lt-LT"/>
              </w:rPr>
              <w:t xml:space="preserve">a) </w:t>
            </w:r>
            <w:r w:rsidRPr="001D35FC">
              <w:rPr>
                <w:lang w:val="lt-LT"/>
              </w:rPr>
              <w:t>kaip pagal 45e arba 45f straipsnį nustatytas nuosavų lėšų ir tinkamų įsipareigojimų reikalavimas buvo įgyvendinamas nacionaliniu lygmeniu, visų pirma, ar buvo valstybių narių panašiems subje</w:t>
            </w:r>
            <w:r>
              <w:rPr>
                <w:lang w:val="lt-LT"/>
              </w:rPr>
              <w:t>ktams nustatytų lygių skirtumų;</w:t>
            </w:r>
          </w:p>
          <w:p w:rsidR="001D35FC" w:rsidRPr="001D35FC" w:rsidRDefault="001D35FC" w:rsidP="009A75B6">
            <w:pPr>
              <w:spacing w:before="40" w:after="0"/>
              <w:jc w:val="both"/>
              <w:rPr>
                <w:lang w:val="lt-LT"/>
              </w:rPr>
            </w:pPr>
            <w:r>
              <w:rPr>
                <w:lang w:val="lt-LT"/>
              </w:rPr>
              <w:t xml:space="preserve">b) </w:t>
            </w:r>
            <w:r w:rsidRPr="001D35FC">
              <w:rPr>
                <w:lang w:val="lt-LT"/>
              </w:rPr>
              <w:t>kaip pertvarkymo institucijos naudojosi 45b straipsnio 4, 5 ir 7 dalyse nurodytais įgaliojimais ir ar buvo skirtumų tarp to, kaip šiais įgaliojimais naudotasi skirtingose v</w:t>
            </w:r>
            <w:r>
              <w:rPr>
                <w:lang w:val="lt-LT"/>
              </w:rPr>
              <w:t>alstybėse narėse;</w:t>
            </w:r>
          </w:p>
          <w:p w:rsidR="001D35FC" w:rsidRPr="001D35FC" w:rsidRDefault="001D35FC" w:rsidP="009A75B6">
            <w:pPr>
              <w:spacing w:before="40" w:after="0"/>
              <w:jc w:val="both"/>
              <w:rPr>
                <w:lang w:val="lt-LT"/>
              </w:rPr>
            </w:pPr>
            <w:r>
              <w:rPr>
                <w:lang w:val="lt-LT"/>
              </w:rPr>
              <w:t xml:space="preserve">c) </w:t>
            </w:r>
            <w:r w:rsidRPr="001D35FC">
              <w:rPr>
                <w:lang w:val="lt-LT"/>
              </w:rPr>
              <w:t>įstaigų ir subjektų nuosavų lėšų ir tinkamų įsipareigojimų agreguotas lygis ir sudėtis, per atitinkamą laikotarpį išleistų priemonių sumos ir taikomų reikalavimų vykdymui užtik</w:t>
            </w:r>
            <w:r>
              <w:rPr>
                <w:lang w:val="lt-LT"/>
              </w:rPr>
              <w:t>rinti būtinos papildomos sumos.</w:t>
            </w:r>
          </w:p>
          <w:p w:rsidR="001D35FC" w:rsidRPr="001D35FC" w:rsidRDefault="001D35FC" w:rsidP="009A75B6">
            <w:pPr>
              <w:spacing w:before="40" w:after="0"/>
              <w:jc w:val="both"/>
              <w:rPr>
                <w:lang w:val="lt-LT"/>
              </w:rPr>
            </w:pPr>
            <w:r>
              <w:rPr>
                <w:lang w:val="lt-LT"/>
              </w:rPr>
              <w:t xml:space="preserve">2. </w:t>
            </w:r>
            <w:r w:rsidRPr="001D35FC">
              <w:rPr>
                <w:lang w:val="lt-LT"/>
              </w:rPr>
              <w:t>Be metinės ataskaitos, numatytos 1 dalyje, EBI kas trejus metus pateikia Komisij</w:t>
            </w:r>
            <w:r>
              <w:rPr>
                <w:lang w:val="lt-LT"/>
              </w:rPr>
              <w:t>ai ataskaitą, kurioje įvertina:</w:t>
            </w:r>
          </w:p>
          <w:p w:rsidR="001D35FC" w:rsidRPr="001D35FC" w:rsidRDefault="001D35FC" w:rsidP="009A75B6">
            <w:pPr>
              <w:spacing w:before="40" w:after="0"/>
              <w:jc w:val="both"/>
              <w:rPr>
                <w:lang w:val="lt-LT"/>
              </w:rPr>
            </w:pPr>
            <w:r>
              <w:rPr>
                <w:lang w:val="lt-LT"/>
              </w:rPr>
              <w:t xml:space="preserve">a) </w:t>
            </w:r>
            <w:r w:rsidRPr="001D35FC">
              <w:rPr>
                <w:lang w:val="lt-LT"/>
              </w:rPr>
              <w:t>minimalaus nuosavų lėšų ir tinkamų įsipareigojimų reikalavimo ir bet kokių pasiūlytų suderintų to minima</w:t>
            </w:r>
            <w:r>
              <w:rPr>
                <w:lang w:val="lt-LT"/>
              </w:rPr>
              <w:t>laus reikalavimo lygių poveikį:</w:t>
            </w:r>
          </w:p>
          <w:p w:rsidR="001D35FC" w:rsidRPr="001D35FC" w:rsidRDefault="001D35FC" w:rsidP="009A75B6">
            <w:pPr>
              <w:spacing w:before="40" w:after="0"/>
              <w:jc w:val="both"/>
              <w:rPr>
                <w:lang w:val="lt-LT"/>
              </w:rPr>
            </w:pPr>
            <w:r>
              <w:rPr>
                <w:lang w:val="lt-LT"/>
              </w:rPr>
              <w:t xml:space="preserve">i) </w:t>
            </w:r>
            <w:r w:rsidRPr="001D35FC">
              <w:rPr>
                <w:lang w:val="lt-LT"/>
              </w:rPr>
              <w:t>finansų rinkoms apskritai ir neužtikrintos skolos ir išvestinių finansini</w:t>
            </w:r>
            <w:r>
              <w:rPr>
                <w:lang w:val="lt-LT"/>
              </w:rPr>
              <w:t>ų priemonių rinkoms konkrečiai;</w:t>
            </w:r>
          </w:p>
          <w:p w:rsidR="001D35FC" w:rsidRPr="001D35FC" w:rsidRDefault="001D35FC" w:rsidP="009A75B6">
            <w:pPr>
              <w:spacing w:before="40" w:after="0"/>
              <w:jc w:val="both"/>
              <w:rPr>
                <w:lang w:val="lt-LT"/>
              </w:rPr>
            </w:pPr>
            <w:r>
              <w:rPr>
                <w:lang w:val="lt-LT"/>
              </w:rPr>
              <w:t xml:space="preserve">ii) </w:t>
            </w:r>
            <w:r w:rsidRPr="001D35FC">
              <w:rPr>
                <w:lang w:val="lt-LT"/>
              </w:rPr>
              <w:t>įstaigų verslo modeliams ir balansų struktūroms, visų pirma įstaigų finansavimo pobūdžiui ir finansavimo strategijai, taip pat grupių teisinei ir veiklos struktūrai;</w:t>
            </w:r>
          </w:p>
          <w:p w:rsidR="001D35FC" w:rsidRPr="001D35FC" w:rsidRDefault="001D35FC" w:rsidP="009A75B6">
            <w:pPr>
              <w:spacing w:before="40" w:after="0"/>
              <w:jc w:val="both"/>
              <w:rPr>
                <w:lang w:val="lt-LT"/>
              </w:rPr>
            </w:pPr>
            <w:r>
              <w:rPr>
                <w:lang w:val="lt-LT"/>
              </w:rPr>
              <w:t xml:space="preserve">iii) </w:t>
            </w:r>
            <w:r w:rsidRPr="001D35FC">
              <w:rPr>
                <w:lang w:val="lt-LT"/>
              </w:rPr>
              <w:t xml:space="preserve">įstaigų pelningumui, visų </w:t>
            </w:r>
            <w:r>
              <w:rPr>
                <w:lang w:val="lt-LT"/>
              </w:rPr>
              <w:t>pirma jų finansavimo sąnaudoms;</w:t>
            </w:r>
          </w:p>
          <w:p w:rsidR="001D35FC" w:rsidRPr="001D35FC" w:rsidRDefault="001D35FC" w:rsidP="009A75B6">
            <w:pPr>
              <w:spacing w:before="40" w:after="0"/>
              <w:jc w:val="both"/>
              <w:rPr>
                <w:lang w:val="lt-LT"/>
              </w:rPr>
            </w:pPr>
            <w:r>
              <w:rPr>
                <w:lang w:val="lt-LT"/>
              </w:rPr>
              <w:t>iv)</w:t>
            </w:r>
            <w:r w:rsidRPr="001D35FC">
              <w:rPr>
                <w:lang w:val="lt-LT"/>
              </w:rPr>
              <w:t xml:space="preserve">subjektų, kuriems netaikoma rizikos ribojimu pagrįsta </w:t>
            </w:r>
            <w:r>
              <w:rPr>
                <w:lang w:val="lt-LT"/>
              </w:rPr>
              <w:t>priežiūra, pozicijų migracijai;</w:t>
            </w:r>
          </w:p>
          <w:p w:rsidR="001D35FC" w:rsidRPr="001D35FC" w:rsidRDefault="001D35FC" w:rsidP="009A75B6">
            <w:pPr>
              <w:spacing w:before="40" w:after="0"/>
              <w:jc w:val="both"/>
              <w:rPr>
                <w:lang w:val="lt-LT"/>
              </w:rPr>
            </w:pPr>
            <w:r>
              <w:rPr>
                <w:lang w:val="lt-LT"/>
              </w:rPr>
              <w:t>v) finansinėms inovacijoms;</w:t>
            </w:r>
          </w:p>
          <w:p w:rsidR="001D35FC" w:rsidRPr="001D35FC" w:rsidRDefault="001D35FC" w:rsidP="009A75B6">
            <w:pPr>
              <w:spacing w:before="40" w:after="0"/>
              <w:jc w:val="both"/>
              <w:rPr>
                <w:lang w:val="lt-LT"/>
              </w:rPr>
            </w:pPr>
            <w:r>
              <w:rPr>
                <w:lang w:val="lt-LT"/>
              </w:rPr>
              <w:t xml:space="preserve">vi) </w:t>
            </w:r>
            <w:r w:rsidRPr="001D35FC">
              <w:rPr>
                <w:lang w:val="lt-LT"/>
              </w:rPr>
              <w:t>nuosavų lėšų priemonių ir subordinuotųjų tinkamų priemonių vyravimui</w:t>
            </w:r>
            <w:r>
              <w:rPr>
                <w:lang w:val="lt-LT"/>
              </w:rPr>
              <w:t xml:space="preserve"> ir jų pobūdžiui bei paklausai;</w:t>
            </w:r>
          </w:p>
          <w:p w:rsidR="001D35FC" w:rsidRPr="001D35FC" w:rsidRDefault="001D35FC" w:rsidP="009A75B6">
            <w:pPr>
              <w:spacing w:before="40" w:after="0"/>
              <w:jc w:val="both"/>
              <w:rPr>
                <w:lang w:val="lt-LT"/>
              </w:rPr>
            </w:pPr>
            <w:r>
              <w:rPr>
                <w:lang w:val="lt-LT"/>
              </w:rPr>
              <w:lastRenderedPageBreak/>
              <w:t xml:space="preserve">vii) </w:t>
            </w:r>
            <w:r w:rsidRPr="001D35FC">
              <w:rPr>
                <w:lang w:val="lt-LT"/>
              </w:rPr>
              <w:t>įstaigų ar subjektų, nurodytų 1 straipsnio 1 dalies b, c ir d punktuos</w:t>
            </w:r>
            <w:r>
              <w:rPr>
                <w:lang w:val="lt-LT"/>
              </w:rPr>
              <w:t>e, veiksmams prisiimant riziką;</w:t>
            </w:r>
          </w:p>
          <w:p w:rsidR="001D35FC" w:rsidRPr="001D35FC" w:rsidRDefault="001D35FC" w:rsidP="009A75B6">
            <w:pPr>
              <w:spacing w:before="40" w:after="0"/>
              <w:jc w:val="both"/>
              <w:rPr>
                <w:lang w:val="lt-LT"/>
              </w:rPr>
            </w:pPr>
            <w:r>
              <w:rPr>
                <w:lang w:val="lt-LT"/>
              </w:rPr>
              <w:t xml:space="preserve">viii) </w:t>
            </w:r>
            <w:r w:rsidRPr="001D35FC">
              <w:rPr>
                <w:lang w:val="lt-LT"/>
              </w:rPr>
              <w:t>įstaigų ar subjektų, nurodytų 1 straipsnio 1 dalies b, c ir d pun</w:t>
            </w:r>
            <w:r>
              <w:rPr>
                <w:lang w:val="lt-LT"/>
              </w:rPr>
              <w:t>ktuose, turto suvaržymų lygiui;</w:t>
            </w:r>
          </w:p>
          <w:p w:rsidR="001D35FC" w:rsidRPr="001D35FC" w:rsidRDefault="001D35FC" w:rsidP="009A75B6">
            <w:pPr>
              <w:spacing w:before="40" w:after="0"/>
              <w:jc w:val="both"/>
              <w:rPr>
                <w:lang w:val="lt-LT"/>
              </w:rPr>
            </w:pPr>
            <w:r>
              <w:rPr>
                <w:lang w:val="lt-LT"/>
              </w:rPr>
              <w:t xml:space="preserve">ix) </w:t>
            </w:r>
            <w:r w:rsidRPr="001D35FC">
              <w:rPr>
                <w:lang w:val="lt-LT"/>
              </w:rPr>
              <w:t>įstaigų ar subjektų, nurodytų 1 straipsnio 1 dalies b, c ir d punktuose, veiksmams siekiant vykdyti minimalius reikalavimus, visų pirma minimalių reikalavimų vykdymo mažinant įsiskolinimą turtu, teikiant ilgalaikes skolas ir p</w:t>
            </w:r>
            <w:r>
              <w:rPr>
                <w:lang w:val="lt-LT"/>
              </w:rPr>
              <w:t>ritraukiant kapitalą mastui, ir</w:t>
            </w:r>
          </w:p>
          <w:p w:rsidR="001D35FC" w:rsidRPr="001D35FC" w:rsidRDefault="001D35FC" w:rsidP="009A75B6">
            <w:pPr>
              <w:spacing w:before="40" w:after="0"/>
              <w:jc w:val="both"/>
              <w:rPr>
                <w:lang w:val="lt-LT"/>
              </w:rPr>
            </w:pPr>
            <w:r>
              <w:rPr>
                <w:lang w:val="lt-LT"/>
              </w:rPr>
              <w:t xml:space="preserve">x) </w:t>
            </w:r>
            <w:r w:rsidRPr="001D35FC">
              <w:rPr>
                <w:lang w:val="lt-LT"/>
              </w:rPr>
              <w:t>kredito įstaigų skolinimo lygiui, ypač daug dėmesio skiriant skolinimui labai mažoms, mažosioms ir vidutinėms įmonėms, vietos bei regioninei valdžiai ir viešojo sektoriaus subjektams, ir prekybos finansavimui, įskaitant skolinimą pagal oficialias eksp</w:t>
            </w:r>
            <w:r>
              <w:rPr>
                <w:lang w:val="lt-LT"/>
              </w:rPr>
              <w:t>orto kredito draudimo sistemas;</w:t>
            </w:r>
          </w:p>
          <w:p w:rsidR="001D35FC" w:rsidRPr="001D35FC" w:rsidRDefault="001D35FC" w:rsidP="009A75B6">
            <w:pPr>
              <w:spacing w:before="40" w:after="0"/>
              <w:jc w:val="both"/>
              <w:rPr>
                <w:lang w:val="lt-LT"/>
              </w:rPr>
            </w:pPr>
            <w:r w:rsidRPr="001D35FC">
              <w:rPr>
                <w:lang w:val="lt-LT"/>
              </w:rPr>
              <w:t>b)minimalių reikalavimų sąveiką su nuosavų lėšų reikalavimais, sverto koeficientu ir likvidumo reikalavimais, nustatytais Reglamente (ES) Nr. 575/</w:t>
            </w:r>
            <w:r>
              <w:rPr>
                <w:lang w:val="lt-LT"/>
              </w:rPr>
              <w:t>2013 ir Direktyvoje 2013/36/ES;</w:t>
            </w:r>
          </w:p>
          <w:p w:rsidR="001D35FC" w:rsidRDefault="001D35FC" w:rsidP="009A75B6">
            <w:pPr>
              <w:spacing w:before="40" w:after="0"/>
              <w:jc w:val="both"/>
              <w:rPr>
                <w:lang w:val="lt-LT"/>
              </w:rPr>
            </w:pPr>
            <w:r>
              <w:rPr>
                <w:lang w:val="lt-LT"/>
              </w:rPr>
              <w:t xml:space="preserve">c) </w:t>
            </w:r>
            <w:r w:rsidRPr="001D35FC">
              <w:rPr>
                <w:lang w:val="lt-LT"/>
              </w:rPr>
              <w:t>įstaigų ar subjektų, nurodytų 1 straipsnio 1 dalies b, c ir d punktuose, pajėgumą savarankiškai pritraukti kapitalą arba finansavimą iš rinkų siekiant tenkinti pasiūlytus suderintus minimalius reikalavimus.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eastAsia="lt-LT"/>
              </w:rPr>
            </w:pPr>
            <w:r w:rsidRPr="006C11A5">
              <w:rPr>
                <w:i/>
                <w:lang w:val="lt-LT" w:eastAsia="lt-LT"/>
              </w:rPr>
              <w:lastRenderedPageBreak/>
              <w:t>Nuostatų perkelti ir įgyvendinti nereikia, nes jos skirtos EBI ir Komisijai.</w:t>
            </w: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i/>
                <w:lang w:val="lt-LT"/>
              </w:rPr>
            </w:pPr>
            <w:r>
              <w:rPr>
                <w:i/>
                <w:lang w:val="lt-LT"/>
              </w:rPr>
              <w:lastRenderedPageBreak/>
              <w:t>45m straipsnis</w:t>
            </w:r>
          </w:p>
          <w:p w:rsidR="00204E52" w:rsidRDefault="00204E52" w:rsidP="009A75B6">
            <w:pPr>
              <w:spacing w:before="40" w:after="0"/>
              <w:jc w:val="both"/>
              <w:rPr>
                <w:b/>
                <w:lang w:val="lt-LT"/>
              </w:rPr>
            </w:pPr>
            <w:r>
              <w:rPr>
                <w:b/>
                <w:lang w:val="lt-LT"/>
              </w:rPr>
              <w:t>Pereinamojo laikotarpio ir laikotarpio po pertvarkymo priemonės</w:t>
            </w:r>
          </w:p>
          <w:p w:rsidR="00204E52" w:rsidRDefault="00204E52" w:rsidP="009A75B6">
            <w:pPr>
              <w:spacing w:before="40" w:after="0"/>
              <w:jc w:val="both"/>
              <w:rPr>
                <w:lang w:val="lt-LT"/>
              </w:rPr>
            </w:pPr>
            <w:r>
              <w:rPr>
                <w:lang w:val="lt-LT"/>
              </w:rPr>
              <w:t>1. Nukrypstant nuo 45 straipsnio 1 dalies, pertvarkymo institucijos nustato tinkamus pereinamuosius laikotarpius, per kuriuos įstaigos ar 1 straipsnio 1 dalies b, c ir d punktuose nurodyti subjektai turi užtikrinti atitinkamai 45e arba 45f straipsnyje nustatytų reikalavimų arba reikalavimų, atsirandančių dėl 45b straipsnio 4, 5 arba 7 dalies taikymo, vykdymą. Terminas įstaigoms ir subjektams pradėti laikytis 45e arba 45f straipsnyje nustatytų reikalavimų arba reikalavimų, atsirandančių dėl 45b straipsnio 4, 5 arba 7 dalies taikymo, yra 2024 m. sausio 1 d.</w:t>
            </w:r>
          </w:p>
          <w:p w:rsidR="00204E52" w:rsidRDefault="00204E52" w:rsidP="009A75B6">
            <w:pPr>
              <w:spacing w:before="40" w:after="0"/>
              <w:jc w:val="both"/>
              <w:rPr>
                <w:lang w:val="lt-LT"/>
              </w:rPr>
            </w:pPr>
            <w:r>
              <w:rPr>
                <w:lang w:val="lt-LT"/>
              </w:rPr>
              <w:t>Pertvarkymo institucija nustato tarpinius tikslinius atitinkamai 45e arba 45f straipsniuose nustatytų reikalavimų arba reikalavimų, atsirandančių dėl 45b straipsnio 4, 5 arba 7 dalies taikymo, lygius, kuriuos įstaiga ar 1 straipsnio 1 dalies b, c ir d punktuose nurodytas subjektas turi vykdyti 2022 m. sausio 1 d. Paprastai, nustatant tarpinius tikslinius lygius užtikrinamas linijinis nuosavų lėšų ir tinkamų įsipareigojimų, skirtų reikalavimui vykdyti, formavimas.</w:t>
            </w:r>
          </w:p>
          <w:p w:rsidR="00204E52" w:rsidRDefault="00204E52" w:rsidP="009A75B6">
            <w:pPr>
              <w:spacing w:before="40" w:after="0"/>
              <w:jc w:val="both"/>
              <w:rPr>
                <w:lang w:val="lt-LT"/>
              </w:rPr>
            </w:pPr>
          </w:p>
          <w:p w:rsidR="00204E52" w:rsidRDefault="00204E52" w:rsidP="009A75B6">
            <w:pPr>
              <w:spacing w:before="40" w:after="0"/>
              <w:jc w:val="both"/>
              <w:rPr>
                <w:lang w:val="lt-LT"/>
              </w:rPr>
            </w:pPr>
            <w:r>
              <w:rPr>
                <w:lang w:val="lt-LT"/>
              </w:rPr>
              <w:t xml:space="preserve">Kai tai tinkamai pagrįsta ir tikslinga, pertvarkymo institucija gali nustatyti </w:t>
            </w:r>
            <w:r>
              <w:rPr>
                <w:lang w:val="lt-LT"/>
              </w:rPr>
              <w:lastRenderedPageBreak/>
              <w:t>ilgesnį pereinamąjį laikotarpį, kuris baigiasi po 2024 m. sausio 1 d., remdamasi 7 dalyje nurodytais kriterijais, atsižvelgiant į:</w:t>
            </w:r>
          </w:p>
          <w:p w:rsidR="00204E52" w:rsidRDefault="00204E52" w:rsidP="009A75B6">
            <w:pPr>
              <w:spacing w:before="40" w:after="0"/>
              <w:jc w:val="both"/>
              <w:rPr>
                <w:lang w:val="lt-LT"/>
              </w:rPr>
            </w:pPr>
            <w:r>
              <w:rPr>
                <w:lang w:val="lt-LT"/>
              </w:rPr>
              <w:t>a) subjekto finansinės būklės raidą;</w:t>
            </w:r>
          </w:p>
          <w:p w:rsidR="00204E52" w:rsidRDefault="00204E52" w:rsidP="009A75B6">
            <w:pPr>
              <w:spacing w:before="40" w:after="0"/>
              <w:jc w:val="both"/>
              <w:rPr>
                <w:lang w:val="lt-LT"/>
              </w:rPr>
            </w:pPr>
            <w:r>
              <w:rPr>
                <w:lang w:val="lt-LT"/>
              </w:rPr>
              <w:t>b) galimybę, kad subjektas per pagrįstą laikotarpį galės užtikrinti 45e arba 45f straipsnyje nustatytų reikalavimų arba reikalavimo, atsirandančio dėl 45b straipsnio 4, 5 arba 7 dalies taikymo, vykdymą, ir</w:t>
            </w:r>
          </w:p>
          <w:p w:rsidR="00204E52" w:rsidRDefault="00204E52" w:rsidP="009A75B6">
            <w:pPr>
              <w:spacing w:before="40" w:after="0"/>
              <w:jc w:val="both"/>
              <w:rPr>
                <w:lang w:val="lt-LT"/>
              </w:rPr>
            </w:pPr>
            <w:r>
              <w:rPr>
                <w:lang w:val="lt-LT"/>
              </w:rPr>
              <w:t>c) tai, ar subjektas yra pajėgus pakeisti įsipareigojimus, kurie nebetenkina tinkamumo arba terminų kriterijų, nustatytų Reglamento (ES) Nr. 575/2013 72b ir 72c straipsniuose ir šios direktyvos 45b straipsnyje arba 45f straipsnio 2 dalyje, o jei ne – tai, ar tas nepajėgumas nėra išskirtinio pobūdžio ir ar jo nelemia rinkos masto sutrikdymas.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C44AA7" w:rsidP="009A75B6">
            <w:pPr>
              <w:spacing w:before="40" w:after="0"/>
              <w:jc w:val="both"/>
              <w:rPr>
                <w:b/>
                <w:bCs/>
                <w:lang w:val="lt-LT" w:eastAsia="lt-LT"/>
              </w:rPr>
            </w:pPr>
            <w:r w:rsidRPr="006C11A5">
              <w:rPr>
                <w:b/>
                <w:bCs/>
                <w:lang w:val="lt-LT" w:eastAsia="lt-LT"/>
              </w:rPr>
              <w:lastRenderedPageBreak/>
              <w:t>FTĮ projektas</w:t>
            </w:r>
          </w:p>
          <w:p w:rsidR="00C44AA7" w:rsidRPr="006C11A5" w:rsidRDefault="00C44AA7" w:rsidP="009A75B6">
            <w:pPr>
              <w:spacing w:before="40" w:after="0"/>
              <w:jc w:val="both"/>
              <w:rPr>
                <w:b/>
                <w:bCs/>
                <w:lang w:val="lt-LT" w:eastAsia="lt-LT"/>
              </w:rPr>
            </w:pPr>
            <w:r w:rsidRPr="006C11A5">
              <w:rPr>
                <w:b/>
                <w:bCs/>
                <w:lang w:val="lt-LT" w:eastAsia="lt-LT"/>
              </w:rPr>
              <w:t>25 straipsnis. Įstatymo papildymas 26</w:t>
            </w:r>
            <w:r w:rsidRPr="006C11A5">
              <w:rPr>
                <w:b/>
                <w:bCs/>
                <w:vertAlign w:val="superscript"/>
                <w:lang w:val="lt-LT" w:eastAsia="lt-LT"/>
              </w:rPr>
              <w:t>6</w:t>
            </w:r>
            <w:r w:rsidRPr="006C11A5">
              <w:rPr>
                <w:b/>
                <w:bCs/>
                <w:lang w:val="lt-LT" w:eastAsia="lt-LT"/>
              </w:rPr>
              <w:t xml:space="preserve"> straipsniu</w:t>
            </w:r>
          </w:p>
          <w:p w:rsidR="00C44AA7" w:rsidRPr="006C11A5" w:rsidRDefault="00C44AA7" w:rsidP="009A75B6">
            <w:pPr>
              <w:spacing w:before="40" w:after="0"/>
              <w:jc w:val="both"/>
              <w:rPr>
                <w:b/>
                <w:bCs/>
                <w:lang w:val="lt-LT"/>
              </w:rPr>
            </w:pPr>
            <w:r w:rsidRPr="006C11A5">
              <w:rPr>
                <w:bCs/>
                <w:lang w:val="lt-LT"/>
              </w:rPr>
              <w:t>Papildyti Įstatymą 26</w:t>
            </w:r>
            <w:r w:rsidRPr="006C11A5">
              <w:rPr>
                <w:bCs/>
                <w:vertAlign w:val="superscript"/>
                <w:lang w:val="lt-LT"/>
              </w:rPr>
              <w:t>6</w:t>
            </w:r>
            <w:r w:rsidRPr="006C11A5">
              <w:rPr>
                <w:bCs/>
                <w:lang w:val="lt-LT"/>
              </w:rPr>
              <w:t xml:space="preserve"> straipsniu:</w:t>
            </w:r>
          </w:p>
          <w:p w:rsidR="006C11A5" w:rsidRPr="006C11A5" w:rsidRDefault="006C11A5" w:rsidP="009A75B6">
            <w:pPr>
              <w:spacing w:after="0"/>
              <w:jc w:val="both"/>
              <w:rPr>
                <w:rFonts w:eastAsia="Times New Roman"/>
                <w:b/>
                <w:bCs/>
                <w:color w:val="000000" w:themeColor="text1"/>
              </w:rPr>
            </w:pPr>
            <w:r w:rsidRPr="006C11A5">
              <w:rPr>
                <w:rFonts w:eastAsia="Times New Roman"/>
                <w:color w:val="000000" w:themeColor="text1"/>
              </w:rPr>
              <w:t>„</w:t>
            </w:r>
            <w:r w:rsidRPr="006C11A5">
              <w:rPr>
                <w:rFonts w:eastAsia="Times New Roman"/>
                <w:b/>
                <w:bCs/>
                <w:color w:val="000000" w:themeColor="text1"/>
              </w:rPr>
              <w:t>26</w:t>
            </w:r>
            <w:r w:rsidRPr="006C11A5">
              <w:rPr>
                <w:rFonts w:eastAsia="Times New Roman"/>
                <w:b/>
                <w:bCs/>
                <w:color w:val="000000" w:themeColor="text1"/>
                <w:vertAlign w:val="superscript"/>
              </w:rPr>
              <w:t xml:space="preserve">6 </w:t>
            </w:r>
            <w:r w:rsidRPr="006C11A5">
              <w:rPr>
                <w:rFonts w:eastAsia="Times New Roman"/>
                <w:b/>
                <w:bCs/>
                <w:color w:val="000000" w:themeColor="text1"/>
              </w:rPr>
              <w:t>straipsnis.</w:t>
            </w:r>
            <w:r w:rsidRPr="006C11A5">
              <w:rPr>
                <w:rFonts w:eastAsia="Times New Roman"/>
                <w:bCs/>
                <w:i/>
                <w:color w:val="000000" w:themeColor="text1"/>
              </w:rPr>
              <w:t xml:space="preserve"> </w:t>
            </w:r>
            <w:r w:rsidRPr="006C11A5">
              <w:rPr>
                <w:rFonts w:eastAsia="Times New Roman"/>
                <w:b/>
                <w:bCs/>
                <w:color w:val="000000" w:themeColor="text1"/>
              </w:rPr>
              <w:t xml:space="preserve">Pereinamasis laikotarpis įvykdžius pertvarkymą ir laikotarpis po pertvarkymo </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1. Pertvarkymo institucija nustato pereinamuosius laikotarpius, per kuriuos įstaigos ir šio įstatymo 1 straipsnio 2 dalies 4 ir 5 punktuose nurodyti subjektai atlieka atitikties šio įstatymo </w:t>
            </w:r>
            <w:r w:rsidR="00A747A8" w:rsidRPr="00A747A8">
              <w:rPr>
                <w:rFonts w:eastAsia="Times New Roman"/>
                <w:b/>
                <w:bCs/>
                <w:color w:val="000000" w:themeColor="text1"/>
                <w:lang w:val="lt-LT"/>
              </w:rPr>
              <w:t xml:space="preserve">26 straipsnyje </w:t>
            </w:r>
            <w:r w:rsidRPr="006C11A5">
              <w:rPr>
                <w:rFonts w:eastAsia="Times New Roman"/>
                <w:b/>
                <w:bCs/>
                <w:color w:val="000000" w:themeColor="text1"/>
              </w:rPr>
              <w:t>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ir 28 straipsniuose nustatytiems reikalavimams arba pagal šio įstatymo 25</w:t>
            </w:r>
            <w:r w:rsidRPr="006C11A5">
              <w:rPr>
                <w:rFonts w:eastAsia="Times New Roman"/>
                <w:b/>
                <w:bCs/>
                <w:color w:val="000000" w:themeColor="text1"/>
                <w:vertAlign w:val="superscript"/>
              </w:rPr>
              <w:t xml:space="preserve">1 </w:t>
            </w:r>
            <w:r w:rsidRPr="006C11A5">
              <w:rPr>
                <w:rFonts w:eastAsia="Times New Roman"/>
                <w:b/>
                <w:bCs/>
                <w:color w:val="000000" w:themeColor="text1"/>
              </w:rPr>
              <w:t>straipsnio 5</w:t>
            </w:r>
            <w:r w:rsidR="00533915">
              <w:rPr>
                <w:rFonts w:eastAsia="Times New Roman"/>
                <w:b/>
                <w:bCs/>
                <w:color w:val="000000" w:themeColor="text1"/>
              </w:rPr>
              <w:t>–</w:t>
            </w:r>
            <w:r w:rsidRPr="006C11A5">
              <w:rPr>
                <w:rFonts w:eastAsia="Times New Roman"/>
                <w:b/>
                <w:bCs/>
                <w:color w:val="000000" w:themeColor="text1"/>
              </w:rPr>
              <w:t xml:space="preserve">9 </w:t>
            </w:r>
            <w:r w:rsidR="00533915">
              <w:rPr>
                <w:rFonts w:eastAsia="Times New Roman"/>
                <w:b/>
                <w:bCs/>
                <w:color w:val="000000" w:themeColor="text1"/>
              </w:rPr>
              <w:t xml:space="preserve"> arba 11 dalį</w:t>
            </w:r>
            <w:r w:rsidRPr="006C11A5">
              <w:rPr>
                <w:rFonts w:eastAsia="Times New Roman"/>
                <w:b/>
                <w:bCs/>
                <w:color w:val="000000" w:themeColor="text1"/>
              </w:rPr>
              <w:t xml:space="preserve"> atsirandantiems reikalavimams užtikrinimo veiksmus. Terminas įstaigoms ir subjektams, nurodytiems šio įstatymo 1 straipsnio 2 dalies 4 ir 5 punktuose, pradėti atitikties užtikrinimo veiksmus yra 2024 m. sausio 1 d.</w:t>
            </w:r>
            <w:r w:rsidRPr="006C11A5">
              <w:rPr>
                <w:b/>
                <w:color w:val="000000" w:themeColor="text1"/>
                <w:shd w:val="clear" w:color="auto" w:fill="FFFFFF"/>
              </w:rPr>
              <w:t> </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2. Pertvarkymo institucija nustato tarpinius tikslinius šio įstatymo </w:t>
            </w:r>
            <w:r w:rsidR="00A747A8" w:rsidRPr="00A747A8">
              <w:rPr>
                <w:rFonts w:eastAsia="Times New Roman"/>
                <w:b/>
                <w:bCs/>
                <w:color w:val="000000" w:themeColor="text1"/>
                <w:lang w:val="lt-LT"/>
              </w:rPr>
              <w:t xml:space="preserve">26 straipsnyje </w:t>
            </w:r>
            <w:r w:rsidRPr="006C11A5">
              <w:rPr>
                <w:rFonts w:eastAsia="Times New Roman"/>
                <w:b/>
                <w:bCs/>
                <w:color w:val="000000" w:themeColor="text1"/>
              </w:rPr>
              <w:t>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ir 28 straipsniuose nustatytų reikalavimų arba pagal šio įstatymo 25</w:t>
            </w:r>
            <w:r w:rsidRPr="006C11A5">
              <w:rPr>
                <w:rFonts w:eastAsia="Times New Roman"/>
                <w:b/>
                <w:bCs/>
                <w:color w:val="000000" w:themeColor="text1"/>
                <w:vertAlign w:val="superscript"/>
              </w:rPr>
              <w:t xml:space="preserve">1 </w:t>
            </w:r>
            <w:r w:rsidRPr="006C11A5">
              <w:rPr>
                <w:rFonts w:eastAsia="Times New Roman"/>
                <w:b/>
                <w:bCs/>
                <w:color w:val="000000" w:themeColor="text1"/>
              </w:rPr>
              <w:t xml:space="preserve">straipsnio </w:t>
            </w:r>
            <w:r w:rsidR="00533915" w:rsidRPr="006C11A5">
              <w:rPr>
                <w:rFonts w:eastAsia="Times New Roman"/>
                <w:b/>
                <w:bCs/>
                <w:color w:val="000000" w:themeColor="text1"/>
              </w:rPr>
              <w:t>5</w:t>
            </w:r>
            <w:r w:rsidR="00533915">
              <w:rPr>
                <w:rFonts w:eastAsia="Times New Roman"/>
                <w:b/>
                <w:bCs/>
                <w:color w:val="000000" w:themeColor="text1"/>
              </w:rPr>
              <w:t>–</w:t>
            </w:r>
            <w:r w:rsidR="00533915" w:rsidRPr="006C11A5">
              <w:rPr>
                <w:rFonts w:eastAsia="Times New Roman"/>
                <w:b/>
                <w:bCs/>
                <w:color w:val="000000" w:themeColor="text1"/>
              </w:rPr>
              <w:t xml:space="preserve">9 </w:t>
            </w:r>
            <w:r w:rsidR="00533915">
              <w:rPr>
                <w:rFonts w:eastAsia="Times New Roman"/>
                <w:b/>
                <w:bCs/>
                <w:color w:val="000000" w:themeColor="text1"/>
              </w:rPr>
              <w:t>arba 11 dalį</w:t>
            </w:r>
            <w:r w:rsidR="00533915" w:rsidRPr="006C11A5">
              <w:rPr>
                <w:rFonts w:eastAsia="Times New Roman"/>
                <w:b/>
                <w:bCs/>
                <w:color w:val="000000" w:themeColor="text1"/>
              </w:rPr>
              <w:t xml:space="preserve"> </w:t>
            </w:r>
            <w:r w:rsidRPr="006C11A5">
              <w:rPr>
                <w:rFonts w:eastAsia="Times New Roman"/>
                <w:b/>
                <w:bCs/>
                <w:color w:val="000000" w:themeColor="text1"/>
              </w:rPr>
              <w:t xml:space="preserve">atsirandančių reikalavimų lygius, kuriuos įstaigos ir šio įstatymo 1 straipsnio 2 dalies 4 ir 5 punktuose nurodyti subjektai turi tenkinti nuo 2022 m. sausio 1 d. Nustatant tarpinius tikslinius </w:t>
            </w:r>
            <w:r w:rsidRPr="006C11A5">
              <w:rPr>
                <w:rFonts w:eastAsia="Times New Roman"/>
                <w:b/>
                <w:bCs/>
                <w:color w:val="000000" w:themeColor="text1"/>
              </w:rPr>
              <w:lastRenderedPageBreak/>
              <w:t>lygius turi būti siekiama užtikrinti linijinį nuosavų lėšų ir tinkamų įsipareigojimų, skirtų reikalavimui tenkinti, formavimą.</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Pertvarkymo institucija gali nustatyti ilgesnį pereinamąjį laikotarpį, kurio terminas baigiasi po 2024 m. sausio 1 d., remdamasi šio straipsnio 9 dalyje nurodytais kriterijais, atsižvelgdama į:</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subjekto finansinės būklės raidą;</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galimybę, kad subjektas per pagrįstą laikotarpį galės užtikrinti šio įstatymo</w:t>
            </w:r>
            <w:r w:rsidR="006A5FEC">
              <w:rPr>
                <w:rFonts w:eastAsia="Times New Roman"/>
                <w:b/>
                <w:bCs/>
                <w:color w:val="000000" w:themeColor="text1"/>
              </w:rPr>
              <w:t xml:space="preserve"> </w:t>
            </w:r>
            <w:r w:rsidR="006A5FEC" w:rsidRPr="006C11A5">
              <w:rPr>
                <w:rFonts w:eastAsia="Times New Roman"/>
                <w:b/>
                <w:bCs/>
                <w:color w:val="000000" w:themeColor="text1"/>
              </w:rPr>
              <w:t xml:space="preserve">šio įstatymo </w:t>
            </w:r>
            <w:r w:rsidR="00A747A8" w:rsidRPr="00A747A8">
              <w:rPr>
                <w:rFonts w:eastAsia="Times New Roman"/>
                <w:b/>
                <w:bCs/>
                <w:color w:val="000000" w:themeColor="text1"/>
                <w:lang w:val="lt-LT"/>
              </w:rPr>
              <w:t xml:space="preserve">26 straipsnyje </w:t>
            </w:r>
            <w:r w:rsidR="006A5FEC">
              <w:rPr>
                <w:rFonts w:eastAsia="Times New Roman"/>
                <w:b/>
                <w:bCs/>
                <w:color w:val="000000" w:themeColor="text1"/>
              </w:rPr>
              <w:t>arba</w:t>
            </w:r>
            <w:r w:rsidRPr="006C11A5">
              <w:rPr>
                <w:rFonts w:eastAsia="Times New Roman"/>
                <w:b/>
                <w:bCs/>
                <w:color w:val="000000" w:themeColor="text1"/>
              </w:rPr>
              <w:t xml:space="preserve"> 26</w:t>
            </w:r>
            <w:r w:rsidR="00CB0BBC">
              <w:rPr>
                <w:rFonts w:eastAsia="Times New Roman"/>
                <w:b/>
                <w:bCs/>
                <w:color w:val="000000" w:themeColor="text1"/>
                <w:vertAlign w:val="superscript"/>
              </w:rPr>
              <w:t>2</w:t>
            </w:r>
            <w:r w:rsidR="006A5FEC">
              <w:rPr>
                <w:rFonts w:eastAsia="Times New Roman"/>
                <w:b/>
                <w:bCs/>
                <w:color w:val="000000" w:themeColor="text1"/>
              </w:rPr>
              <w:t xml:space="preserve"> ir </w:t>
            </w:r>
            <w:r w:rsidR="00CB0BBC">
              <w:rPr>
                <w:rFonts w:eastAsia="Times New Roman"/>
                <w:b/>
                <w:bCs/>
                <w:color w:val="000000" w:themeColor="text1"/>
              </w:rPr>
              <w:t>28</w:t>
            </w:r>
            <w:r w:rsidRPr="006C11A5">
              <w:rPr>
                <w:rFonts w:eastAsia="Times New Roman"/>
                <w:b/>
                <w:bCs/>
                <w:color w:val="000000" w:themeColor="text1"/>
              </w:rPr>
              <w:t xml:space="preserve"> straipsniuose</w:t>
            </w:r>
            <w:r w:rsidRPr="006C11A5">
              <w:rPr>
                <w:rFonts w:eastAsia="Times New Roman"/>
                <w:b/>
                <w:color w:val="000000" w:themeColor="text1"/>
              </w:rPr>
              <w:t xml:space="preserve"> nustatytų reikalavimų</w:t>
            </w:r>
            <w:r w:rsidRPr="006C11A5">
              <w:rPr>
                <w:rFonts w:eastAsia="Times New Roman"/>
                <w:b/>
                <w:bCs/>
                <w:color w:val="000000" w:themeColor="text1"/>
              </w:rPr>
              <w:t xml:space="preserve"> arba pagal šio įstatymo 25</w:t>
            </w:r>
            <w:r w:rsidRPr="006C11A5">
              <w:rPr>
                <w:rFonts w:eastAsia="Times New Roman"/>
                <w:b/>
                <w:bCs/>
                <w:color w:val="000000" w:themeColor="text1"/>
                <w:vertAlign w:val="superscript"/>
              </w:rPr>
              <w:t xml:space="preserve">1 </w:t>
            </w:r>
            <w:r w:rsidRPr="006C11A5">
              <w:rPr>
                <w:rFonts w:eastAsia="Times New Roman"/>
                <w:b/>
                <w:bCs/>
                <w:color w:val="000000" w:themeColor="text1"/>
              </w:rPr>
              <w:t xml:space="preserve">straipsnio </w:t>
            </w:r>
            <w:r w:rsidR="00533915" w:rsidRPr="006C11A5">
              <w:rPr>
                <w:rFonts w:eastAsia="Times New Roman"/>
                <w:b/>
                <w:bCs/>
                <w:color w:val="000000" w:themeColor="text1"/>
              </w:rPr>
              <w:t>5</w:t>
            </w:r>
            <w:r w:rsidR="00533915">
              <w:rPr>
                <w:rFonts w:eastAsia="Times New Roman"/>
                <w:b/>
                <w:bCs/>
                <w:color w:val="000000" w:themeColor="text1"/>
              </w:rPr>
              <w:t>–</w:t>
            </w:r>
            <w:r w:rsidR="00533915" w:rsidRPr="006C11A5">
              <w:rPr>
                <w:rFonts w:eastAsia="Times New Roman"/>
                <w:b/>
                <w:bCs/>
                <w:color w:val="000000" w:themeColor="text1"/>
              </w:rPr>
              <w:t xml:space="preserve">9 </w:t>
            </w:r>
            <w:r w:rsidR="00533915">
              <w:rPr>
                <w:rFonts w:eastAsia="Times New Roman"/>
                <w:b/>
                <w:bCs/>
                <w:color w:val="000000" w:themeColor="text1"/>
              </w:rPr>
              <w:t>arba 11 dalį</w:t>
            </w:r>
            <w:r w:rsidR="00533915" w:rsidRPr="006C11A5">
              <w:rPr>
                <w:rFonts w:eastAsia="Times New Roman"/>
                <w:b/>
                <w:bCs/>
                <w:color w:val="000000" w:themeColor="text1"/>
              </w:rPr>
              <w:t xml:space="preserve"> </w:t>
            </w:r>
            <w:r w:rsidRPr="006C11A5">
              <w:rPr>
                <w:rFonts w:eastAsia="Times New Roman"/>
                <w:b/>
                <w:bCs/>
                <w:color w:val="000000" w:themeColor="text1"/>
              </w:rPr>
              <w:t>atsirandančių reikalavimų tenkinimą;</w:t>
            </w:r>
          </w:p>
          <w:p w:rsidR="00204E52" w:rsidRPr="006C11A5" w:rsidRDefault="006C11A5" w:rsidP="002D11E8">
            <w:pPr>
              <w:spacing w:after="0"/>
              <w:jc w:val="both"/>
              <w:rPr>
                <w:rFonts w:eastAsia="Times New Roman"/>
                <w:b/>
                <w:bCs/>
                <w:color w:val="000000" w:themeColor="text1"/>
              </w:rPr>
            </w:pPr>
            <w:r w:rsidRPr="006C11A5">
              <w:rPr>
                <w:rFonts w:eastAsia="Times New Roman"/>
                <w:b/>
                <w:bCs/>
                <w:color w:val="000000" w:themeColor="text1"/>
              </w:rPr>
              <w:t xml:space="preserve">3) tai, ar subjektas pajėgus pakeisti įsipareigojimus, kurie nebeatitinka tinkamumo arba įvykdymo terminų kriterijų, nustatytų Reglamento (ES) Nr. 575/2013 72b ir 72c straipsniuose ir šio įstatymo </w:t>
            </w:r>
            <w:r w:rsidR="002D11E8">
              <w:rPr>
                <w:rFonts w:eastAsia="Times New Roman"/>
                <w:b/>
                <w:bCs/>
                <w:color w:val="000000" w:themeColor="text1"/>
              </w:rPr>
              <w:t>25</w:t>
            </w:r>
            <w:r w:rsidR="002D11E8" w:rsidRPr="00B239FE">
              <w:rPr>
                <w:rFonts w:eastAsia="Times New Roman"/>
                <w:b/>
                <w:bCs/>
                <w:color w:val="000000" w:themeColor="text1"/>
                <w:vertAlign w:val="superscript"/>
              </w:rPr>
              <w:t>1</w:t>
            </w:r>
            <w:r w:rsidR="002D11E8" w:rsidRPr="006C11A5">
              <w:rPr>
                <w:rFonts w:eastAsia="Times New Roman"/>
                <w:b/>
                <w:bCs/>
                <w:color w:val="000000" w:themeColor="text1"/>
              </w:rPr>
              <w:t xml:space="preserve"> </w:t>
            </w:r>
            <w:r w:rsidRPr="006C11A5">
              <w:rPr>
                <w:rFonts w:eastAsia="Times New Roman"/>
                <w:b/>
                <w:bCs/>
                <w:color w:val="000000" w:themeColor="text1"/>
              </w:rPr>
              <w:t>straipsnyje 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straipsnio 5 dalyje, o jei ne, – tai, ar tas nepajėgumas nėra išskirtinio pobūdžio ir ar jo nelemia rinkos masto sutrikdymas.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lastRenderedPageBreak/>
              <w:t>2. Terminas pertvarkytiniems subjektams pradėti laikytis 45c straipsnio 5 arba 6 dalyje nurodytų reikalavimų minimalaus lygio vykdymas yra 2022 m. sausio 1 d.</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C44AA7" w:rsidP="009A75B6">
            <w:pPr>
              <w:spacing w:before="40" w:after="0"/>
              <w:jc w:val="both"/>
              <w:rPr>
                <w:b/>
                <w:bCs/>
                <w:lang w:val="lt-LT" w:eastAsia="lt-LT"/>
              </w:rPr>
            </w:pPr>
            <w:r w:rsidRPr="006C11A5">
              <w:rPr>
                <w:b/>
                <w:bCs/>
                <w:lang w:val="lt-LT" w:eastAsia="lt-LT"/>
              </w:rPr>
              <w:t>FTĮ projektas</w:t>
            </w:r>
          </w:p>
          <w:p w:rsidR="00C44AA7" w:rsidRPr="006C11A5" w:rsidRDefault="00C44AA7" w:rsidP="009A75B6">
            <w:pPr>
              <w:spacing w:before="40" w:after="0"/>
              <w:jc w:val="both"/>
              <w:rPr>
                <w:b/>
                <w:bCs/>
                <w:lang w:val="lt-LT" w:eastAsia="lt-LT"/>
              </w:rPr>
            </w:pPr>
            <w:r w:rsidRPr="006C11A5">
              <w:rPr>
                <w:b/>
                <w:bCs/>
                <w:lang w:val="lt-LT" w:eastAsia="lt-LT"/>
              </w:rPr>
              <w:t>25 straipsnis. Įstatymo papildymas 26</w:t>
            </w:r>
            <w:r w:rsidRPr="006C11A5">
              <w:rPr>
                <w:b/>
                <w:bCs/>
                <w:vertAlign w:val="superscript"/>
                <w:lang w:val="lt-LT" w:eastAsia="lt-LT"/>
              </w:rPr>
              <w:t>6</w:t>
            </w:r>
            <w:r w:rsidRPr="006C11A5">
              <w:rPr>
                <w:b/>
                <w:bCs/>
                <w:lang w:val="lt-LT" w:eastAsia="lt-LT"/>
              </w:rPr>
              <w:t xml:space="preserve"> straipsniu</w:t>
            </w:r>
          </w:p>
          <w:p w:rsidR="00C44AA7" w:rsidRPr="006C11A5" w:rsidRDefault="00C44AA7" w:rsidP="009A75B6">
            <w:pPr>
              <w:spacing w:before="40" w:after="0"/>
              <w:jc w:val="both"/>
              <w:rPr>
                <w:b/>
                <w:bCs/>
                <w:lang w:val="lt-LT"/>
              </w:rPr>
            </w:pPr>
            <w:r w:rsidRPr="006C11A5">
              <w:rPr>
                <w:bCs/>
                <w:lang w:val="lt-LT"/>
              </w:rPr>
              <w:t>Papildyti Įstatymą 26</w:t>
            </w:r>
            <w:r w:rsidRPr="006C11A5">
              <w:rPr>
                <w:bCs/>
                <w:vertAlign w:val="superscript"/>
                <w:lang w:val="lt-LT"/>
              </w:rPr>
              <w:t>6</w:t>
            </w:r>
            <w:r w:rsidRPr="006C11A5">
              <w:rPr>
                <w:bCs/>
                <w:lang w:val="lt-LT"/>
              </w:rPr>
              <w:t xml:space="preserve"> straipsniu:</w:t>
            </w:r>
          </w:p>
          <w:p w:rsidR="00204E52" w:rsidRPr="006C11A5" w:rsidRDefault="006C11A5" w:rsidP="00ED6539">
            <w:pPr>
              <w:spacing w:after="0"/>
              <w:jc w:val="both"/>
              <w:rPr>
                <w:rFonts w:eastAsia="Times New Roman"/>
                <w:b/>
                <w:bCs/>
                <w:color w:val="000000" w:themeColor="text1"/>
              </w:rPr>
            </w:pPr>
            <w:r w:rsidRPr="006C11A5">
              <w:rPr>
                <w:rFonts w:eastAsia="Times New Roman"/>
                <w:b/>
                <w:bCs/>
                <w:color w:val="000000" w:themeColor="text1"/>
              </w:rPr>
              <w:t>4. Pertvarkytini subjektai turi tenkinti šio įstatymo 25</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straipsnio 8</w:t>
            </w:r>
            <w:r w:rsidR="00ED6539">
              <w:rPr>
                <w:rFonts w:eastAsia="Times New Roman"/>
                <w:b/>
                <w:bCs/>
                <w:color w:val="000000" w:themeColor="text1"/>
              </w:rPr>
              <w:t xml:space="preserve">, 9 arba </w:t>
            </w:r>
            <w:r w:rsidR="006A37B1">
              <w:rPr>
                <w:rFonts w:eastAsia="Times New Roman"/>
                <w:b/>
                <w:bCs/>
                <w:color w:val="000000" w:themeColor="text1"/>
              </w:rPr>
              <w:t>10 dalyje</w:t>
            </w:r>
            <w:r w:rsidR="006A37B1" w:rsidRPr="006C11A5">
              <w:rPr>
                <w:rFonts w:eastAsia="Times New Roman"/>
                <w:b/>
                <w:bCs/>
                <w:color w:val="000000" w:themeColor="text1"/>
              </w:rPr>
              <w:t xml:space="preserve"> </w:t>
            </w:r>
            <w:r w:rsidRPr="006C11A5">
              <w:rPr>
                <w:rFonts w:eastAsia="Times New Roman"/>
                <w:b/>
                <w:bCs/>
                <w:color w:val="000000" w:themeColor="text1"/>
              </w:rPr>
              <w:t>nurodytus minimalius reikalavimų lygius nuo 2022 m. sausio 1 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3. Minimalūs 45c straipsnio 5 ir 6 dalyse nurodytų reikalavimų lygiai netaikomi dvejų metų laikotarpiu po tos dienos:</w:t>
            </w:r>
          </w:p>
          <w:p w:rsidR="00204E52" w:rsidRDefault="00204E52" w:rsidP="009A75B6">
            <w:pPr>
              <w:spacing w:before="40" w:after="0"/>
              <w:jc w:val="both"/>
              <w:rPr>
                <w:lang w:val="lt-LT"/>
              </w:rPr>
            </w:pPr>
            <w:r>
              <w:rPr>
                <w:lang w:val="lt-LT"/>
              </w:rPr>
              <w:t>a) kurią pertvarkymo institucija pradėjo taikyti gelbėjimo privačiomis lėšomis priemonę, arba</w:t>
            </w:r>
          </w:p>
          <w:p w:rsidR="00204E52" w:rsidRDefault="00204E52" w:rsidP="009A75B6">
            <w:pPr>
              <w:spacing w:before="40" w:after="0"/>
              <w:jc w:val="both"/>
              <w:rPr>
                <w:lang w:val="lt-LT"/>
              </w:rPr>
            </w:pPr>
            <w:r>
              <w:rPr>
                <w:lang w:val="lt-LT"/>
              </w:rPr>
              <w:t>b) kurią pertvarkytinas subjektas ėmė taikyti alternatyvią privačiojo sektoriaus priemonę, kaip nurodyta 32 straipsnio 1 dalies b punkte, kurią taikant kapitalo priemonės ir kiti įsipareigojimai buvo nurašyti arba konvertuoti į bendro 1 lygio nuosavo kapitalo priemones, arba kurią buvo pasinaudota nurašymo ar konvertavimo įgaliojimais pagal 59 straipsnį to pertvarkytino subjekto atžvilgiu, siekiant rekapitalizuoti pertvarkytiną subjektą netaikant pertvarkymo priemonių.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324D95" w:rsidP="009A75B6">
            <w:pPr>
              <w:spacing w:before="40" w:after="0"/>
              <w:jc w:val="both"/>
              <w:rPr>
                <w:b/>
                <w:bCs/>
                <w:lang w:val="lt-LT" w:eastAsia="lt-LT"/>
              </w:rPr>
            </w:pPr>
            <w:r w:rsidRPr="006C11A5">
              <w:rPr>
                <w:b/>
                <w:bCs/>
                <w:lang w:val="lt-LT" w:eastAsia="lt-LT"/>
              </w:rPr>
              <w:t>FTĮ projektas:</w:t>
            </w:r>
          </w:p>
          <w:p w:rsidR="00DC5C33" w:rsidRPr="006C11A5" w:rsidRDefault="00573BF1" w:rsidP="009A75B6">
            <w:pPr>
              <w:spacing w:before="40" w:after="0"/>
              <w:jc w:val="both"/>
              <w:rPr>
                <w:b/>
                <w:bCs/>
                <w:lang w:val="lt-LT" w:eastAsia="lt-LT"/>
              </w:rPr>
            </w:pPr>
            <w:r w:rsidRPr="006C11A5">
              <w:rPr>
                <w:b/>
                <w:bCs/>
                <w:lang w:val="lt-LT" w:eastAsia="lt-LT"/>
              </w:rPr>
              <w:t>25</w:t>
            </w:r>
            <w:r w:rsidR="00DC5C33" w:rsidRPr="006C11A5">
              <w:rPr>
                <w:b/>
                <w:bCs/>
                <w:lang w:val="lt-LT" w:eastAsia="lt-LT"/>
              </w:rPr>
              <w:t xml:space="preserve"> straipsnis. Įstatymo papildymas 26</w:t>
            </w:r>
            <w:r w:rsidR="00DC5C33" w:rsidRPr="006C11A5">
              <w:rPr>
                <w:b/>
                <w:bCs/>
                <w:vertAlign w:val="superscript"/>
                <w:lang w:val="lt-LT" w:eastAsia="lt-LT"/>
              </w:rPr>
              <w:t>6</w:t>
            </w:r>
            <w:r w:rsidR="00DC5C33" w:rsidRPr="006C11A5">
              <w:rPr>
                <w:b/>
                <w:bCs/>
                <w:lang w:val="lt-LT" w:eastAsia="lt-LT"/>
              </w:rPr>
              <w:t xml:space="preserve"> straipsniu</w:t>
            </w:r>
          </w:p>
          <w:p w:rsidR="00DC5C33" w:rsidRPr="006C11A5" w:rsidRDefault="00DC5C33" w:rsidP="009A75B6">
            <w:pPr>
              <w:spacing w:after="0"/>
              <w:jc w:val="both"/>
              <w:rPr>
                <w:bCs/>
                <w:lang w:val="lt-LT" w:eastAsia="lt-LT"/>
              </w:rPr>
            </w:pPr>
            <w:r w:rsidRPr="006C11A5">
              <w:rPr>
                <w:bCs/>
                <w:lang w:val="lt-LT" w:eastAsia="lt-LT"/>
              </w:rPr>
              <w:t>Papildyti Įstatymą 26</w:t>
            </w:r>
            <w:r w:rsidRPr="006C11A5">
              <w:rPr>
                <w:bCs/>
                <w:vertAlign w:val="superscript"/>
                <w:lang w:val="lt-LT" w:eastAsia="lt-LT"/>
              </w:rPr>
              <w:t>6</w:t>
            </w:r>
            <w:r w:rsidRPr="006C11A5">
              <w:rPr>
                <w:bCs/>
                <w:lang w:val="lt-LT" w:eastAsia="lt-LT"/>
              </w:rPr>
              <w:t xml:space="preserve"> straipsniu:</w:t>
            </w:r>
          </w:p>
          <w:p w:rsidR="00C44AA7" w:rsidRPr="006C11A5" w:rsidRDefault="00C44AA7" w:rsidP="009A75B6">
            <w:pPr>
              <w:spacing w:after="0"/>
              <w:jc w:val="both"/>
              <w:rPr>
                <w:bCs/>
                <w:lang w:val="lt-LT" w:eastAsia="lt-LT"/>
              </w:rPr>
            </w:pPr>
            <w:r w:rsidRPr="006C11A5">
              <w:rPr>
                <w:b/>
                <w:bCs/>
                <w:lang w:val="lt-LT" w:eastAsia="lt-LT"/>
              </w:rPr>
              <w:t>„26</w:t>
            </w:r>
            <w:r w:rsidRPr="006C11A5">
              <w:rPr>
                <w:b/>
                <w:bCs/>
                <w:vertAlign w:val="superscript"/>
                <w:lang w:val="lt-LT" w:eastAsia="lt-LT"/>
              </w:rPr>
              <w:t>6</w:t>
            </w:r>
            <w:r w:rsidRPr="006C11A5">
              <w:rPr>
                <w:b/>
                <w:bCs/>
                <w:lang w:val="lt-LT" w:eastAsia="lt-LT"/>
              </w:rPr>
              <w:t xml:space="preserve"> straipsnis. Pereinamais laikotarpis įvykdžius pertvarkymą</w:t>
            </w:r>
          </w:p>
          <w:p w:rsidR="006C11A5" w:rsidRPr="006C11A5" w:rsidRDefault="006C11A5" w:rsidP="009A75B6">
            <w:pPr>
              <w:spacing w:after="0"/>
              <w:jc w:val="both"/>
              <w:rPr>
                <w:b/>
                <w:bCs/>
                <w:lang w:eastAsia="lt-LT"/>
              </w:rPr>
            </w:pPr>
            <w:r w:rsidRPr="006C11A5">
              <w:rPr>
                <w:b/>
                <w:bCs/>
                <w:lang w:eastAsia="lt-LT"/>
              </w:rPr>
              <w:t>6. Šio įstatymo 25</w:t>
            </w:r>
            <w:r w:rsidRPr="006C11A5">
              <w:rPr>
                <w:b/>
                <w:bCs/>
                <w:vertAlign w:val="superscript"/>
                <w:lang w:eastAsia="lt-LT"/>
              </w:rPr>
              <w:t>2</w:t>
            </w:r>
            <w:r w:rsidRPr="006C11A5">
              <w:rPr>
                <w:b/>
                <w:bCs/>
                <w:lang w:eastAsia="lt-LT"/>
              </w:rPr>
              <w:t xml:space="preserve"> straipsnio 8</w:t>
            </w:r>
            <w:r w:rsidR="00ED6539">
              <w:rPr>
                <w:b/>
                <w:bCs/>
                <w:lang w:eastAsia="lt-LT"/>
              </w:rPr>
              <w:t>, 9 arba 10</w:t>
            </w:r>
            <w:r w:rsidRPr="006C11A5">
              <w:rPr>
                <w:b/>
                <w:bCs/>
                <w:lang w:eastAsia="lt-LT"/>
              </w:rPr>
              <w:t xml:space="preserve"> dal</w:t>
            </w:r>
            <w:r w:rsidR="00ED6539">
              <w:rPr>
                <w:b/>
                <w:bCs/>
                <w:lang w:eastAsia="lt-LT"/>
              </w:rPr>
              <w:t>j</w:t>
            </w:r>
            <w:r w:rsidRPr="006C11A5">
              <w:rPr>
                <w:b/>
                <w:bCs/>
                <w:lang w:eastAsia="lt-LT"/>
              </w:rPr>
              <w:t>se nurodyti minimalūs reikalavimų lygiai netaikomi dvejų metų laikotarpiui nuo dienos:</w:t>
            </w:r>
          </w:p>
          <w:p w:rsidR="006C11A5" w:rsidRPr="006C11A5" w:rsidRDefault="006C11A5" w:rsidP="009A75B6">
            <w:pPr>
              <w:spacing w:after="0"/>
              <w:jc w:val="both"/>
              <w:rPr>
                <w:b/>
                <w:bCs/>
                <w:lang w:eastAsia="lt-LT"/>
              </w:rPr>
            </w:pPr>
            <w:r w:rsidRPr="006C11A5">
              <w:rPr>
                <w:b/>
                <w:bCs/>
                <w:lang w:eastAsia="lt-LT"/>
              </w:rPr>
              <w:t>1) kai pertvarkymo institucija pritaiko gelbėjimo privačiomis lėšomis priemonę arba</w:t>
            </w:r>
          </w:p>
          <w:p w:rsidR="00204E52" w:rsidRPr="006C11A5" w:rsidRDefault="006C11A5" w:rsidP="009A75B6">
            <w:pPr>
              <w:spacing w:after="0"/>
              <w:jc w:val="both"/>
              <w:rPr>
                <w:b/>
                <w:bCs/>
                <w:lang w:eastAsia="lt-LT"/>
              </w:rPr>
            </w:pPr>
            <w:r w:rsidRPr="006C11A5">
              <w:rPr>
                <w:b/>
                <w:bCs/>
                <w:lang w:eastAsia="lt-LT"/>
              </w:rPr>
              <w:t>2) kai pertvarkytinas subjektas pagal šio įstatymo 42 straipsnio 2 dalies 2 punktą pradeda taikyti alternatyvią privataus sektoriaus priemonę, kurią taikant kapitalo priemonės ir kiti įsipareigojimai buvo nurašyti arba konvertuoti į bendro 1 lygio nuosavo kapitalo priemones, arba kai tam pertvarkytinam subjektui pritaikomas nurašymas ar konvertavimas pagal šio įstatymo 58 straipsnį, siekiant rekapitalizuoti pertvarkytiną subjektą netaikant pertvarkymo priemonių.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 xml:space="preserve">4. 45b straipsnio 4 ir 7 dalyse, taip pat, kai taikoma, 45c straipsnio 5 ir 6 dalyse nurodyti reikalavimai netaikomi trejų metų laikotarpiu po tos dienos, </w:t>
            </w:r>
            <w:r>
              <w:rPr>
                <w:lang w:val="lt-LT"/>
              </w:rPr>
              <w:lastRenderedPageBreak/>
              <w:t>kurią pertvarkytinas subjektas arba grupė, kuriai priklauso pertvarkytinas subjektas, buvo nustatyti kaip esantys G-SII, arba pertvarkytinas subjektas atsiduria 45c straipsnio 5 arba 6 dalyje nurodytoje situacijoje.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324D95" w:rsidP="009A75B6">
            <w:pPr>
              <w:spacing w:before="40" w:after="0"/>
              <w:jc w:val="both"/>
              <w:rPr>
                <w:b/>
                <w:bCs/>
                <w:lang w:val="lt-LT" w:eastAsia="lt-LT"/>
              </w:rPr>
            </w:pPr>
            <w:r w:rsidRPr="006C11A5">
              <w:rPr>
                <w:b/>
                <w:bCs/>
                <w:lang w:val="lt-LT" w:eastAsia="lt-LT"/>
              </w:rPr>
              <w:lastRenderedPageBreak/>
              <w:t>FTĮ projektas:</w:t>
            </w:r>
          </w:p>
          <w:p w:rsidR="00D14207" w:rsidRPr="006C11A5" w:rsidRDefault="00573BF1" w:rsidP="009A75B6">
            <w:pPr>
              <w:spacing w:before="40" w:after="0"/>
              <w:jc w:val="both"/>
              <w:rPr>
                <w:b/>
                <w:bCs/>
                <w:lang w:val="lt-LT" w:eastAsia="lt-LT"/>
              </w:rPr>
            </w:pPr>
            <w:r w:rsidRPr="006C11A5">
              <w:rPr>
                <w:b/>
                <w:bCs/>
                <w:lang w:val="lt-LT" w:eastAsia="lt-LT"/>
              </w:rPr>
              <w:t>25</w:t>
            </w:r>
            <w:r w:rsidR="00D14207" w:rsidRPr="006C11A5">
              <w:rPr>
                <w:b/>
                <w:bCs/>
                <w:lang w:val="lt-LT" w:eastAsia="lt-LT"/>
              </w:rPr>
              <w:t xml:space="preserve"> straipsnis. Įstatymo papildymas 26</w:t>
            </w:r>
            <w:r w:rsidR="00D14207" w:rsidRPr="006C11A5">
              <w:rPr>
                <w:b/>
                <w:bCs/>
                <w:vertAlign w:val="superscript"/>
                <w:lang w:val="lt-LT" w:eastAsia="lt-LT"/>
              </w:rPr>
              <w:t>6</w:t>
            </w:r>
            <w:r w:rsidR="00D14207" w:rsidRPr="006C11A5">
              <w:rPr>
                <w:b/>
                <w:bCs/>
                <w:lang w:val="lt-LT" w:eastAsia="lt-LT"/>
              </w:rPr>
              <w:t xml:space="preserve"> straipsniu</w:t>
            </w:r>
          </w:p>
          <w:p w:rsidR="00C44AA7" w:rsidRPr="006C11A5" w:rsidRDefault="00D14207" w:rsidP="009A75B6">
            <w:pPr>
              <w:spacing w:before="40" w:after="0"/>
              <w:jc w:val="both"/>
              <w:rPr>
                <w:bCs/>
                <w:lang w:val="lt-LT" w:eastAsia="lt-LT"/>
              </w:rPr>
            </w:pPr>
            <w:r w:rsidRPr="006C11A5">
              <w:rPr>
                <w:bCs/>
                <w:lang w:val="lt-LT" w:eastAsia="lt-LT"/>
              </w:rPr>
              <w:lastRenderedPageBreak/>
              <w:t>Papildyti Įstatymą 26</w:t>
            </w:r>
            <w:r w:rsidRPr="006C11A5">
              <w:rPr>
                <w:bCs/>
                <w:vertAlign w:val="superscript"/>
                <w:lang w:val="lt-LT" w:eastAsia="lt-LT"/>
              </w:rPr>
              <w:t>6</w:t>
            </w:r>
            <w:r w:rsidRPr="006C11A5">
              <w:rPr>
                <w:bCs/>
                <w:lang w:val="lt-LT" w:eastAsia="lt-LT"/>
              </w:rPr>
              <w:t xml:space="preserve"> straipsniu:</w:t>
            </w:r>
          </w:p>
          <w:p w:rsidR="00324D95" w:rsidRPr="006C11A5" w:rsidRDefault="00C44AA7" w:rsidP="009A75B6">
            <w:pPr>
              <w:spacing w:before="40" w:after="0"/>
              <w:jc w:val="both"/>
              <w:rPr>
                <w:bCs/>
                <w:lang w:val="lt-LT" w:eastAsia="lt-LT"/>
              </w:rPr>
            </w:pPr>
            <w:r w:rsidRPr="006C11A5">
              <w:rPr>
                <w:bCs/>
                <w:lang w:val="lt-LT" w:eastAsia="lt-LT"/>
              </w:rPr>
              <w:t>„</w:t>
            </w:r>
            <w:r w:rsidRPr="006C11A5">
              <w:rPr>
                <w:b/>
                <w:bCs/>
                <w:lang w:val="lt-LT" w:eastAsia="lt-LT"/>
              </w:rPr>
              <w:t>26</w:t>
            </w:r>
            <w:r w:rsidRPr="006C11A5">
              <w:rPr>
                <w:b/>
                <w:bCs/>
                <w:vertAlign w:val="superscript"/>
                <w:lang w:val="lt-LT" w:eastAsia="lt-LT"/>
              </w:rPr>
              <w:t>6</w:t>
            </w:r>
            <w:r w:rsidRPr="006C11A5">
              <w:rPr>
                <w:b/>
                <w:bCs/>
                <w:lang w:val="lt-LT" w:eastAsia="lt-LT"/>
              </w:rPr>
              <w:t xml:space="preserve"> straipsnis. Pereinamais laikotarpis įvykdžius pertvarkymą</w:t>
            </w:r>
            <w:r w:rsidR="00324D95" w:rsidRPr="006C11A5">
              <w:rPr>
                <w:bCs/>
                <w:lang w:val="lt-LT"/>
              </w:rPr>
              <w:tab/>
            </w:r>
          </w:p>
          <w:p w:rsidR="00204E52" w:rsidRPr="009A75B6" w:rsidRDefault="006C11A5" w:rsidP="00ED6539">
            <w:pPr>
              <w:spacing w:after="0"/>
              <w:jc w:val="both"/>
              <w:rPr>
                <w:lang w:eastAsia="lt-LT"/>
              </w:rPr>
            </w:pPr>
            <w:r w:rsidRPr="006C11A5">
              <w:rPr>
                <w:b/>
                <w:bCs/>
                <w:lang w:eastAsia="lt-LT"/>
              </w:rPr>
              <w:t>7. Šio įstatymo 25</w:t>
            </w:r>
            <w:r w:rsidRPr="006C11A5">
              <w:rPr>
                <w:b/>
                <w:bCs/>
                <w:vertAlign w:val="superscript"/>
                <w:lang w:eastAsia="lt-LT"/>
              </w:rPr>
              <w:t>2</w:t>
            </w:r>
            <w:r w:rsidRPr="006C11A5">
              <w:rPr>
                <w:b/>
                <w:bCs/>
                <w:lang w:eastAsia="lt-LT"/>
              </w:rPr>
              <w:t xml:space="preserve"> straipsnio 8</w:t>
            </w:r>
            <w:r w:rsidR="00ED6539">
              <w:rPr>
                <w:b/>
                <w:bCs/>
                <w:lang w:eastAsia="lt-LT"/>
              </w:rPr>
              <w:t>, 9 ir 10</w:t>
            </w:r>
            <w:r w:rsidRPr="006C11A5">
              <w:rPr>
                <w:b/>
                <w:bCs/>
                <w:lang w:eastAsia="lt-LT"/>
              </w:rPr>
              <w:t xml:space="preserve"> dalių ir 25</w:t>
            </w:r>
            <w:r w:rsidRPr="006C11A5">
              <w:rPr>
                <w:b/>
                <w:bCs/>
                <w:vertAlign w:val="superscript"/>
                <w:lang w:eastAsia="lt-LT"/>
              </w:rPr>
              <w:t>1</w:t>
            </w:r>
            <w:r w:rsidRPr="006C11A5">
              <w:rPr>
                <w:b/>
                <w:bCs/>
                <w:lang w:eastAsia="lt-LT"/>
              </w:rPr>
              <w:t xml:space="preserve"> straipsnio 5, 6</w:t>
            </w:r>
            <w:r w:rsidR="00B21145">
              <w:rPr>
                <w:b/>
                <w:bCs/>
                <w:lang w:eastAsia="lt-LT"/>
              </w:rPr>
              <w:t>, 7</w:t>
            </w:r>
            <w:r w:rsidRPr="006C11A5">
              <w:rPr>
                <w:b/>
                <w:bCs/>
                <w:lang w:eastAsia="lt-LT"/>
              </w:rPr>
              <w:t xml:space="preserve"> ir </w:t>
            </w:r>
            <w:r w:rsidR="00840AAE">
              <w:rPr>
                <w:b/>
                <w:bCs/>
                <w:lang w:eastAsia="lt-LT"/>
              </w:rPr>
              <w:t>11</w:t>
            </w:r>
            <w:r w:rsidR="00840AAE" w:rsidRPr="006C11A5">
              <w:rPr>
                <w:b/>
                <w:bCs/>
                <w:lang w:eastAsia="lt-LT"/>
              </w:rPr>
              <w:t xml:space="preserve"> </w:t>
            </w:r>
            <w:r w:rsidRPr="006C11A5">
              <w:rPr>
                <w:b/>
                <w:bCs/>
                <w:lang w:eastAsia="lt-LT"/>
              </w:rPr>
              <w:t>dalių reikalavimai netaikomi trejus metus nuo tos dienos, kai pertvarkytinas subjektas ar grupė, kuriai priklauso pertvarkytinas subjektas, nustatomi kaip pasaulinės sisteminės svarbos įstaiga arba pertvarkytinam subjektui pradeda galioti šio įstatymo 25</w:t>
            </w:r>
            <w:r w:rsidRPr="006C11A5">
              <w:rPr>
                <w:b/>
                <w:bCs/>
                <w:vertAlign w:val="superscript"/>
                <w:lang w:eastAsia="lt-LT"/>
              </w:rPr>
              <w:t>2</w:t>
            </w:r>
            <w:r w:rsidRPr="006C11A5">
              <w:rPr>
                <w:b/>
                <w:bCs/>
                <w:lang w:eastAsia="lt-LT"/>
              </w:rPr>
              <w:t xml:space="preserve"> straipsnio 8</w:t>
            </w:r>
            <w:r w:rsidR="00ED6539">
              <w:rPr>
                <w:b/>
                <w:bCs/>
                <w:lang w:eastAsia="lt-LT"/>
              </w:rPr>
              <w:t xml:space="preserve">, 9 </w:t>
            </w:r>
            <w:r w:rsidR="00840AAE">
              <w:rPr>
                <w:b/>
                <w:bCs/>
                <w:lang w:eastAsia="lt-LT"/>
              </w:rPr>
              <w:t xml:space="preserve">arba 10 </w:t>
            </w:r>
            <w:r w:rsidRPr="006C11A5">
              <w:rPr>
                <w:b/>
                <w:bCs/>
                <w:lang w:eastAsia="lt-LT"/>
              </w:rPr>
              <w:t xml:space="preserve"> </w:t>
            </w:r>
            <w:r w:rsidR="00ED6539">
              <w:rPr>
                <w:b/>
                <w:bCs/>
                <w:lang w:eastAsia="lt-LT"/>
              </w:rPr>
              <w:t>dalies</w:t>
            </w:r>
            <w:r w:rsidR="00ED6539" w:rsidRPr="006C11A5">
              <w:rPr>
                <w:b/>
                <w:bCs/>
                <w:lang w:eastAsia="lt-LT"/>
              </w:rPr>
              <w:t xml:space="preserve"> </w:t>
            </w:r>
            <w:r w:rsidRPr="006C11A5">
              <w:rPr>
                <w:b/>
                <w:bCs/>
                <w:lang w:eastAsia="lt-LT"/>
              </w:rPr>
              <w:t>nuostatos.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spacing w:before="40" w:after="0"/>
              <w:jc w:val="both"/>
              <w:rPr>
                <w:b/>
                <w:bCs/>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lastRenderedPageBreak/>
              <w:t>5. Nukrypstant nuo 45 straipsnio 1 dalies, pertvarkymo institucijos nustato atitinkamą pereinamąjį laikotarpį, per kurį įstaigos ar 1 straipsnio 1 dalies b, c ir d punktuose nurodyti subjektai, kurioms (-iems) buvo taikomos pertvarkymo priemonės arba nurašymo ar konvertavimo įgaliojimai pagal 59 straipsnį, turi užtikrinti atitinkamai 45e arba 45f straipsnyje nustatytų reikalavimų arba reikalavimo, atsirandančio dėl 45b straipsnio 4, 5 arba 7 dalies taikymo, vykdymą.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67797" w:rsidP="009A75B6">
            <w:pPr>
              <w:spacing w:before="40" w:after="0"/>
              <w:jc w:val="both"/>
              <w:rPr>
                <w:b/>
                <w:bCs/>
                <w:lang w:val="lt-LT" w:eastAsia="lt-LT"/>
              </w:rPr>
            </w:pPr>
            <w:r w:rsidRPr="006C11A5">
              <w:rPr>
                <w:b/>
                <w:bCs/>
                <w:lang w:val="lt-LT" w:eastAsia="lt-LT"/>
              </w:rPr>
              <w:t>FTĮ projektas:</w:t>
            </w:r>
          </w:p>
          <w:p w:rsidR="00A67797" w:rsidRPr="006C11A5" w:rsidRDefault="00573BF1" w:rsidP="009A75B6">
            <w:pPr>
              <w:spacing w:before="40" w:after="0"/>
              <w:jc w:val="both"/>
              <w:rPr>
                <w:b/>
                <w:bCs/>
                <w:lang w:val="lt-LT" w:eastAsia="lt-LT"/>
              </w:rPr>
            </w:pPr>
            <w:r w:rsidRPr="006C11A5">
              <w:rPr>
                <w:b/>
                <w:bCs/>
                <w:lang w:val="lt-LT" w:eastAsia="lt-LT"/>
              </w:rPr>
              <w:t>25</w:t>
            </w:r>
            <w:r w:rsidR="00A67797" w:rsidRPr="006C11A5">
              <w:rPr>
                <w:b/>
                <w:bCs/>
                <w:lang w:val="lt-LT" w:eastAsia="lt-LT"/>
              </w:rPr>
              <w:t xml:space="preserve"> straipsnis. Įstatymo papildymas 26</w:t>
            </w:r>
            <w:r w:rsidR="00A67797" w:rsidRPr="006C11A5">
              <w:rPr>
                <w:b/>
                <w:bCs/>
                <w:vertAlign w:val="superscript"/>
                <w:lang w:val="lt-LT" w:eastAsia="lt-LT"/>
              </w:rPr>
              <w:t>6</w:t>
            </w:r>
            <w:r w:rsidR="00A67797" w:rsidRPr="006C11A5">
              <w:rPr>
                <w:b/>
                <w:bCs/>
                <w:lang w:val="lt-LT" w:eastAsia="lt-LT"/>
              </w:rPr>
              <w:t xml:space="preserve"> straipsniu</w:t>
            </w:r>
          </w:p>
          <w:p w:rsidR="00A67797" w:rsidRPr="006C11A5" w:rsidRDefault="00A67797" w:rsidP="009A75B6">
            <w:pPr>
              <w:spacing w:before="40" w:after="0"/>
              <w:jc w:val="both"/>
              <w:rPr>
                <w:bCs/>
                <w:lang w:val="lt-LT" w:eastAsia="lt-LT"/>
              </w:rPr>
            </w:pPr>
            <w:r w:rsidRPr="006C11A5">
              <w:rPr>
                <w:bCs/>
                <w:lang w:val="lt-LT" w:eastAsia="lt-LT"/>
              </w:rPr>
              <w:t>Papildyti Įstatymą 26</w:t>
            </w:r>
            <w:r w:rsidRPr="006C11A5">
              <w:rPr>
                <w:bCs/>
                <w:vertAlign w:val="superscript"/>
                <w:lang w:val="lt-LT" w:eastAsia="lt-LT"/>
              </w:rPr>
              <w:t>6</w:t>
            </w:r>
            <w:r w:rsidRPr="006C11A5">
              <w:rPr>
                <w:bCs/>
                <w:lang w:val="lt-LT" w:eastAsia="lt-LT"/>
              </w:rPr>
              <w:t xml:space="preserve"> straipsniu:</w:t>
            </w:r>
          </w:p>
          <w:p w:rsidR="00204E52" w:rsidRPr="006C11A5" w:rsidRDefault="00A67797" w:rsidP="009A75B6">
            <w:pPr>
              <w:spacing w:before="40" w:after="0"/>
              <w:jc w:val="both"/>
              <w:rPr>
                <w:bCs/>
                <w:lang w:val="lt-LT" w:eastAsia="lt-LT"/>
              </w:rPr>
            </w:pPr>
            <w:r w:rsidRPr="006C11A5">
              <w:rPr>
                <w:bCs/>
                <w:lang w:val="lt-LT" w:eastAsia="lt-LT"/>
              </w:rPr>
              <w:t>„26</w:t>
            </w:r>
            <w:r w:rsidRPr="006C11A5">
              <w:rPr>
                <w:bCs/>
                <w:vertAlign w:val="superscript"/>
                <w:lang w:val="lt-LT" w:eastAsia="lt-LT"/>
              </w:rPr>
              <w:t>6</w:t>
            </w:r>
            <w:r w:rsidRPr="006C11A5">
              <w:rPr>
                <w:bCs/>
                <w:lang w:val="lt-LT" w:eastAsia="lt-LT"/>
              </w:rPr>
              <w:t xml:space="preserve"> straipsnis. Pereinamais laikotarpis įvykdžius pertvarkymą</w:t>
            </w:r>
          </w:p>
          <w:p w:rsidR="00204E52" w:rsidRPr="006C11A5" w:rsidRDefault="006C11A5" w:rsidP="00222073">
            <w:pPr>
              <w:spacing w:after="0"/>
              <w:jc w:val="both"/>
              <w:rPr>
                <w:b/>
                <w:bCs/>
                <w:lang w:eastAsia="lt-LT"/>
              </w:rPr>
            </w:pPr>
            <w:r w:rsidRPr="006C11A5">
              <w:rPr>
                <w:b/>
                <w:bCs/>
                <w:lang w:eastAsia="lt-LT"/>
              </w:rPr>
              <w:t xml:space="preserve">5. Pertvarkymo institucija nustato pereinamąjį laikotarpį, per kurį įstaigos ir šio įstatymo 1 straipsnio 2 dalies 4 ir 5 punktuose nurodyti subjektai, kuriems buvo taikytos pertvarkymo priemonės arba kapitalo priemonių nurašymas ar konvertavimas pagal šio įstatymo 58 straipsnį, turi užtikrinti šio įstatymo </w:t>
            </w:r>
            <w:r w:rsidR="002D11E8" w:rsidRPr="002D11E8">
              <w:rPr>
                <w:b/>
                <w:bCs/>
                <w:lang w:val="lt-LT" w:eastAsia="lt-LT"/>
              </w:rPr>
              <w:t>26 straipsnyje arba 26</w:t>
            </w:r>
            <w:r w:rsidR="002D11E8" w:rsidRPr="002D11E8">
              <w:rPr>
                <w:b/>
                <w:bCs/>
                <w:vertAlign w:val="superscript"/>
                <w:lang w:val="lt-LT" w:eastAsia="lt-LT"/>
              </w:rPr>
              <w:t>2</w:t>
            </w:r>
            <w:r w:rsidR="002D11E8" w:rsidRPr="002D11E8">
              <w:rPr>
                <w:b/>
                <w:bCs/>
                <w:lang w:val="lt-LT" w:eastAsia="lt-LT"/>
              </w:rPr>
              <w:t xml:space="preserve"> ir 28 straipsniuose </w:t>
            </w:r>
            <w:r w:rsidRPr="006C11A5">
              <w:rPr>
                <w:b/>
                <w:bCs/>
                <w:lang w:eastAsia="lt-LT"/>
              </w:rPr>
              <w:t>straipsniuose nustatytų reikalavimų arba reikalavimo, atsirandančio dėl šio įstatymo 25</w:t>
            </w:r>
            <w:r w:rsidRPr="006C11A5">
              <w:rPr>
                <w:b/>
                <w:bCs/>
                <w:vertAlign w:val="superscript"/>
                <w:lang w:eastAsia="lt-LT"/>
              </w:rPr>
              <w:t>1</w:t>
            </w:r>
            <w:r w:rsidRPr="006C11A5">
              <w:rPr>
                <w:b/>
                <w:bCs/>
                <w:lang w:eastAsia="lt-LT"/>
              </w:rPr>
              <w:t xml:space="preserve"> straipsnio 5</w:t>
            </w:r>
            <w:r w:rsidR="00840AAE">
              <w:rPr>
                <w:b/>
                <w:bCs/>
                <w:lang w:eastAsia="lt-LT"/>
              </w:rPr>
              <w:t>–</w:t>
            </w:r>
            <w:r w:rsidRPr="006C11A5">
              <w:rPr>
                <w:b/>
                <w:bCs/>
                <w:lang w:eastAsia="lt-LT"/>
              </w:rPr>
              <w:t xml:space="preserve">9 </w:t>
            </w:r>
            <w:r w:rsidR="00222073">
              <w:rPr>
                <w:b/>
                <w:bCs/>
                <w:lang w:eastAsia="lt-LT"/>
              </w:rPr>
              <w:t>arba 11 dalies</w:t>
            </w:r>
            <w:r w:rsidR="00840AAE" w:rsidRPr="006C11A5">
              <w:rPr>
                <w:b/>
                <w:bCs/>
                <w:lang w:eastAsia="lt-LT"/>
              </w:rPr>
              <w:t xml:space="preserve"> </w:t>
            </w:r>
            <w:r w:rsidRPr="006C11A5">
              <w:rPr>
                <w:b/>
                <w:bCs/>
                <w:lang w:eastAsia="lt-LT"/>
              </w:rPr>
              <w:t>taikymo, tenkinimą.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6. 1–5 dalių tikslais pertvarkymo institucijos įstaigai ar 1 straipsnio 1 dalies b, c ir d punktuose nurodytam subjektui praneša apie planuojamą minimalų nuosavų lėšų ir tinkamų įsipareigojimų reikalavimą kiekvienam pereinamojo laikotarpio 12 mėnesių laikotarpiui, siekiant palengvinti laipsnišką nuostolių padengimo ir rekapitalizavimo pajėgumų suformavimą. Pereinamojo laikotarpio pabaigoje minimalus nuosavų lėšų ir tinkamų įsipareigojimų reikalavimas turi būti lygus atitinkamai pagal 45b straipsnio 4, 5 arba 7 dalį, 45c straipsnio 5 arba 6 dalį, 45e arba 45f straipsnį nustatytai sumai.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6C11A5" w:rsidRDefault="00C44AA7" w:rsidP="009A75B6">
            <w:pPr>
              <w:spacing w:before="40" w:after="0"/>
              <w:jc w:val="both"/>
              <w:rPr>
                <w:b/>
                <w:bCs/>
                <w:lang w:val="lt-LT" w:eastAsia="lt-LT"/>
              </w:rPr>
            </w:pPr>
            <w:r w:rsidRPr="006C11A5">
              <w:rPr>
                <w:b/>
                <w:bCs/>
                <w:lang w:val="lt-LT" w:eastAsia="lt-LT"/>
              </w:rPr>
              <w:t>FTĮ projektas</w:t>
            </w:r>
          </w:p>
          <w:p w:rsidR="00C44AA7" w:rsidRPr="006C11A5" w:rsidRDefault="00573BF1" w:rsidP="009A75B6">
            <w:pPr>
              <w:spacing w:before="40" w:after="0"/>
              <w:jc w:val="both"/>
              <w:rPr>
                <w:b/>
                <w:bCs/>
                <w:lang w:val="lt-LT" w:eastAsia="lt-LT"/>
              </w:rPr>
            </w:pPr>
            <w:r w:rsidRPr="006C11A5">
              <w:rPr>
                <w:b/>
                <w:bCs/>
                <w:lang w:val="lt-LT" w:eastAsia="lt-LT"/>
              </w:rPr>
              <w:t>25</w:t>
            </w:r>
            <w:r w:rsidR="00C44AA7" w:rsidRPr="006C11A5">
              <w:rPr>
                <w:b/>
                <w:bCs/>
                <w:lang w:val="lt-LT" w:eastAsia="lt-LT"/>
              </w:rPr>
              <w:t xml:space="preserve"> straipsnis. Įstatymo papildymas 26</w:t>
            </w:r>
            <w:r w:rsidR="00C44AA7" w:rsidRPr="006C11A5">
              <w:rPr>
                <w:b/>
                <w:bCs/>
                <w:vertAlign w:val="superscript"/>
                <w:lang w:val="lt-LT" w:eastAsia="lt-LT"/>
              </w:rPr>
              <w:t>6</w:t>
            </w:r>
            <w:r w:rsidR="00C44AA7" w:rsidRPr="006C11A5">
              <w:rPr>
                <w:b/>
                <w:bCs/>
                <w:lang w:val="lt-LT" w:eastAsia="lt-LT"/>
              </w:rPr>
              <w:t xml:space="preserve"> straipsniu</w:t>
            </w:r>
          </w:p>
          <w:p w:rsidR="00C44AA7" w:rsidRPr="006C11A5" w:rsidRDefault="00C44AA7" w:rsidP="009A75B6">
            <w:pPr>
              <w:spacing w:before="40" w:after="0"/>
              <w:jc w:val="both"/>
              <w:rPr>
                <w:bCs/>
                <w:lang w:val="lt-LT" w:eastAsia="lt-LT"/>
              </w:rPr>
            </w:pPr>
            <w:r w:rsidRPr="006C11A5">
              <w:rPr>
                <w:bCs/>
                <w:lang w:val="lt-LT" w:eastAsia="lt-LT"/>
              </w:rPr>
              <w:t>Papildyti Įstatymą 26</w:t>
            </w:r>
            <w:r w:rsidRPr="006C11A5">
              <w:rPr>
                <w:bCs/>
                <w:vertAlign w:val="superscript"/>
                <w:lang w:val="lt-LT" w:eastAsia="lt-LT"/>
              </w:rPr>
              <w:t>6</w:t>
            </w:r>
            <w:r w:rsidRPr="006C11A5">
              <w:rPr>
                <w:bCs/>
                <w:lang w:val="lt-LT" w:eastAsia="lt-LT"/>
              </w:rPr>
              <w:t xml:space="preserve"> straipsniu:</w:t>
            </w:r>
          </w:p>
          <w:p w:rsidR="00C44AA7" w:rsidRPr="006C11A5" w:rsidRDefault="00C44AA7" w:rsidP="009A75B6">
            <w:pPr>
              <w:spacing w:before="40" w:after="0"/>
              <w:jc w:val="both"/>
              <w:rPr>
                <w:bCs/>
                <w:lang w:val="lt-LT" w:eastAsia="lt-LT"/>
              </w:rPr>
            </w:pPr>
            <w:r w:rsidRPr="006C11A5">
              <w:rPr>
                <w:bCs/>
                <w:lang w:val="lt-LT" w:eastAsia="lt-LT"/>
              </w:rPr>
              <w:t>„</w:t>
            </w:r>
            <w:r w:rsidRPr="006C11A5">
              <w:rPr>
                <w:b/>
                <w:bCs/>
                <w:lang w:val="lt-LT" w:eastAsia="lt-LT"/>
              </w:rPr>
              <w:t>26</w:t>
            </w:r>
            <w:r w:rsidRPr="006C11A5">
              <w:rPr>
                <w:b/>
                <w:bCs/>
                <w:vertAlign w:val="superscript"/>
                <w:lang w:val="lt-LT" w:eastAsia="lt-LT"/>
              </w:rPr>
              <w:t>6</w:t>
            </w:r>
            <w:r w:rsidRPr="006C11A5">
              <w:rPr>
                <w:b/>
                <w:bCs/>
                <w:lang w:val="lt-LT" w:eastAsia="lt-LT"/>
              </w:rPr>
              <w:t xml:space="preserve"> straipsnis. Pereinamais laikotarpis įvykdžius pertvarkymą</w:t>
            </w:r>
          </w:p>
          <w:p w:rsidR="00204E52" w:rsidRPr="009A75B6" w:rsidRDefault="006C11A5" w:rsidP="00ED6539">
            <w:pPr>
              <w:spacing w:after="0"/>
              <w:jc w:val="both"/>
              <w:rPr>
                <w:b/>
                <w:bCs/>
                <w:lang w:eastAsia="lt-LT"/>
              </w:rPr>
            </w:pPr>
            <w:r w:rsidRPr="006C11A5">
              <w:rPr>
                <w:b/>
                <w:bCs/>
                <w:lang w:eastAsia="lt-LT"/>
              </w:rPr>
              <w:t xml:space="preserve">8. </w:t>
            </w:r>
            <w:bookmarkStart w:id="16" w:name="_Hlk72065233"/>
            <w:r w:rsidRPr="006C11A5">
              <w:rPr>
                <w:b/>
                <w:bCs/>
                <w:lang w:eastAsia="lt-LT"/>
              </w:rPr>
              <w:t>Kai taikomos šio straipsnio 1‒7 dalys ir 24 straipsnis, pertvarkymo institucija įstaigoms ar šio įstatymo 1 straipsnio 2 dalies 4 ir 5 punktuose nurodytiems subjektams praneša apie planuojamą minimalaus nuosavų lėšų ir tinkamų įsipareigojimų dydžio reikalavimą kiekvienam pereinamojo laikotarpio 12 mėnesių laikotarpiui, kad būtų palengvintas laipsniškas nuostolių padengimo ir rekapitalizavimo pajėgumų suformavimas. Pereinamojo laikotarpio pabaigoje minimalus nuosavų lėšų ir tinkamų įsipareigojimų dydis turi būti lygus atitinkamai šio įstatymo 25</w:t>
            </w:r>
            <w:r w:rsidRPr="006C11A5">
              <w:rPr>
                <w:b/>
                <w:bCs/>
                <w:vertAlign w:val="superscript"/>
                <w:lang w:eastAsia="lt-LT"/>
              </w:rPr>
              <w:t xml:space="preserve">1 </w:t>
            </w:r>
            <w:r w:rsidRPr="006C11A5">
              <w:rPr>
                <w:b/>
                <w:bCs/>
                <w:lang w:eastAsia="lt-LT"/>
              </w:rPr>
              <w:t>straipsnio 5–9 arba 11 dalyje, 25</w:t>
            </w:r>
            <w:r w:rsidRPr="006C11A5">
              <w:rPr>
                <w:b/>
                <w:bCs/>
                <w:vertAlign w:val="superscript"/>
                <w:lang w:eastAsia="lt-LT"/>
              </w:rPr>
              <w:t>2</w:t>
            </w:r>
            <w:r w:rsidRPr="006C11A5">
              <w:rPr>
                <w:b/>
                <w:bCs/>
                <w:lang w:eastAsia="lt-LT"/>
              </w:rPr>
              <w:t xml:space="preserve"> straipsnio 8</w:t>
            </w:r>
            <w:r w:rsidR="00ED6539">
              <w:rPr>
                <w:b/>
                <w:bCs/>
                <w:lang w:eastAsia="lt-LT"/>
              </w:rPr>
              <w:t>, 9</w:t>
            </w:r>
            <w:r w:rsidR="006A37B1">
              <w:rPr>
                <w:b/>
                <w:bCs/>
                <w:lang w:eastAsia="lt-LT"/>
              </w:rPr>
              <w:t xml:space="preserve"> arba</w:t>
            </w:r>
            <w:r w:rsidRPr="006C11A5">
              <w:rPr>
                <w:b/>
                <w:bCs/>
                <w:lang w:eastAsia="lt-LT"/>
              </w:rPr>
              <w:t xml:space="preserve"> </w:t>
            </w:r>
            <w:r w:rsidR="00ED6539">
              <w:rPr>
                <w:b/>
                <w:bCs/>
                <w:lang w:eastAsia="lt-LT"/>
              </w:rPr>
              <w:t>10</w:t>
            </w:r>
            <w:r w:rsidR="00ED6539" w:rsidRPr="006C11A5">
              <w:rPr>
                <w:b/>
                <w:bCs/>
                <w:lang w:eastAsia="lt-LT"/>
              </w:rPr>
              <w:t xml:space="preserve"> </w:t>
            </w:r>
            <w:r w:rsidR="006A37B1">
              <w:rPr>
                <w:b/>
                <w:bCs/>
                <w:lang w:eastAsia="lt-LT"/>
              </w:rPr>
              <w:t>dalyje</w:t>
            </w:r>
            <w:r w:rsidR="006A37B1" w:rsidRPr="006C11A5">
              <w:rPr>
                <w:b/>
                <w:bCs/>
                <w:lang w:eastAsia="lt-LT"/>
              </w:rPr>
              <w:t xml:space="preserve"> </w:t>
            </w:r>
            <w:r w:rsidRPr="006C11A5">
              <w:rPr>
                <w:b/>
                <w:bCs/>
                <w:lang w:eastAsia="lt-LT"/>
              </w:rPr>
              <w:t>ir</w:t>
            </w:r>
            <w:r w:rsidR="00B21145">
              <w:rPr>
                <w:b/>
                <w:bCs/>
                <w:lang w:eastAsia="lt-LT"/>
              </w:rPr>
              <w:t xml:space="preserve"> </w:t>
            </w:r>
            <w:r w:rsidR="00A747A8" w:rsidRPr="00A747A8">
              <w:rPr>
                <w:rFonts w:eastAsia="Times New Roman"/>
                <w:b/>
                <w:bCs/>
                <w:color w:val="000000" w:themeColor="text1"/>
                <w:lang w:val="lt-LT"/>
              </w:rPr>
              <w:t xml:space="preserve">26 straipsnyje </w:t>
            </w:r>
            <w:r w:rsidR="00B21145">
              <w:rPr>
                <w:rFonts w:eastAsia="Times New Roman"/>
                <w:b/>
                <w:bCs/>
                <w:color w:val="000000" w:themeColor="text1"/>
              </w:rPr>
              <w:t>arba</w:t>
            </w:r>
            <w:r w:rsidRPr="006C11A5">
              <w:rPr>
                <w:b/>
                <w:bCs/>
                <w:lang w:eastAsia="lt-LT"/>
              </w:rPr>
              <w:t xml:space="preserve"> </w:t>
            </w:r>
            <w:r w:rsidRPr="006C11A5">
              <w:rPr>
                <w:rFonts w:eastAsia="Times New Roman"/>
                <w:b/>
                <w:bCs/>
                <w:color w:val="000000" w:themeColor="text1"/>
              </w:rPr>
              <w:t>26</w:t>
            </w:r>
            <w:r w:rsidR="00B21145">
              <w:rPr>
                <w:rFonts w:eastAsia="Times New Roman"/>
                <w:b/>
                <w:bCs/>
                <w:color w:val="000000" w:themeColor="text1"/>
                <w:vertAlign w:val="superscript"/>
              </w:rPr>
              <w:t>2</w:t>
            </w:r>
            <w:r w:rsidR="00B21145">
              <w:rPr>
                <w:b/>
                <w:bCs/>
                <w:lang w:eastAsia="lt-LT"/>
              </w:rPr>
              <w:t xml:space="preserve"> ir</w:t>
            </w:r>
            <w:r w:rsidRPr="006C11A5">
              <w:rPr>
                <w:b/>
                <w:bCs/>
                <w:lang w:eastAsia="lt-LT"/>
              </w:rPr>
              <w:t xml:space="preserve"> </w:t>
            </w:r>
            <w:r w:rsidR="00B21145">
              <w:rPr>
                <w:rFonts w:eastAsia="Times New Roman"/>
                <w:b/>
                <w:bCs/>
                <w:color w:val="000000" w:themeColor="text1"/>
              </w:rPr>
              <w:t>28</w:t>
            </w:r>
            <w:r w:rsidR="00B21145">
              <w:rPr>
                <w:b/>
                <w:bCs/>
                <w:lang w:eastAsia="lt-LT"/>
              </w:rPr>
              <w:t xml:space="preserve"> straipsniuose</w:t>
            </w:r>
            <w:r w:rsidRPr="006C11A5">
              <w:rPr>
                <w:b/>
                <w:bCs/>
                <w:lang w:eastAsia="lt-LT"/>
              </w:rPr>
              <w:t xml:space="preserve"> nustatytai sumai. </w:t>
            </w:r>
            <w:bookmarkEnd w:id="16"/>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7. Nustatydamos pereinamuosius laikotarpius, pertvarkymo institucijos atsižvelgia į:</w:t>
            </w:r>
          </w:p>
          <w:p w:rsidR="00204E52" w:rsidRDefault="00204E52" w:rsidP="009A75B6">
            <w:pPr>
              <w:spacing w:before="40" w:after="0"/>
              <w:jc w:val="both"/>
              <w:rPr>
                <w:lang w:val="lt-LT"/>
              </w:rPr>
            </w:pPr>
            <w:r>
              <w:rPr>
                <w:lang w:val="lt-LT"/>
              </w:rPr>
              <w:t>a) indėlių vyravimą ir skolos priemonių nebuvimą finansavimo modelyje;</w:t>
            </w:r>
          </w:p>
          <w:p w:rsidR="00204E52" w:rsidRDefault="00204E52" w:rsidP="009A75B6">
            <w:pPr>
              <w:spacing w:before="40" w:after="0"/>
              <w:jc w:val="both"/>
              <w:rPr>
                <w:lang w:val="lt-LT"/>
              </w:rPr>
            </w:pPr>
            <w:r>
              <w:rPr>
                <w:lang w:val="lt-LT"/>
              </w:rPr>
              <w:t>b) prieigą prie tinkamų įsipareigojimų kapitalo rinkų;</w:t>
            </w:r>
          </w:p>
          <w:p w:rsidR="00204E52" w:rsidRDefault="00204E52" w:rsidP="009A75B6">
            <w:pPr>
              <w:spacing w:before="40" w:after="0"/>
              <w:jc w:val="both"/>
              <w:rPr>
                <w:lang w:val="lt-LT"/>
              </w:rPr>
            </w:pPr>
            <w:r>
              <w:rPr>
                <w:lang w:val="lt-LT"/>
              </w:rPr>
              <w:lastRenderedPageBreak/>
              <w:t>c) mastą, kuriuo pertvarkytinas subjektas pasikliauna bendru 1 lygio nuosavu kapitalu siekiant vykdyti 45e straipsnyje nurodytą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AD4559" w:rsidRDefault="00C44AA7" w:rsidP="009A75B6">
            <w:pPr>
              <w:spacing w:before="40" w:after="0"/>
              <w:jc w:val="both"/>
              <w:rPr>
                <w:b/>
                <w:bCs/>
                <w:lang w:val="lt-LT" w:eastAsia="lt-LT"/>
              </w:rPr>
            </w:pPr>
            <w:r w:rsidRPr="00AD4559">
              <w:rPr>
                <w:b/>
                <w:bCs/>
                <w:lang w:val="lt-LT" w:eastAsia="lt-LT"/>
              </w:rPr>
              <w:lastRenderedPageBreak/>
              <w:t>FTĮ projektas</w:t>
            </w:r>
          </w:p>
          <w:p w:rsidR="00C44AA7" w:rsidRPr="00AD4559" w:rsidRDefault="00C44AA7" w:rsidP="009A75B6">
            <w:pPr>
              <w:spacing w:before="40" w:after="0"/>
              <w:jc w:val="both"/>
              <w:rPr>
                <w:b/>
                <w:bCs/>
                <w:lang w:val="lt-LT" w:eastAsia="lt-LT"/>
              </w:rPr>
            </w:pPr>
            <w:r w:rsidRPr="00AD4559">
              <w:rPr>
                <w:b/>
                <w:bCs/>
                <w:lang w:val="lt-LT" w:eastAsia="lt-LT"/>
              </w:rPr>
              <w:t>2</w:t>
            </w:r>
            <w:r w:rsidR="00573BF1" w:rsidRPr="00AD4559">
              <w:rPr>
                <w:b/>
                <w:bCs/>
                <w:lang w:val="lt-LT" w:eastAsia="lt-LT"/>
              </w:rPr>
              <w:t>5</w:t>
            </w:r>
            <w:r w:rsidRPr="00AD4559">
              <w:rPr>
                <w:b/>
                <w:bCs/>
                <w:lang w:val="lt-LT" w:eastAsia="lt-LT"/>
              </w:rPr>
              <w:t xml:space="preserve"> straipsnis. Įstatymo papildymas 26</w:t>
            </w:r>
            <w:r w:rsidRPr="00AD4559">
              <w:rPr>
                <w:b/>
                <w:bCs/>
                <w:vertAlign w:val="superscript"/>
                <w:lang w:val="lt-LT" w:eastAsia="lt-LT"/>
              </w:rPr>
              <w:t>6</w:t>
            </w:r>
            <w:r w:rsidRPr="00AD4559">
              <w:rPr>
                <w:b/>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t>Papildyti Įstatymą 26</w:t>
            </w:r>
            <w:r w:rsidRPr="00AD4559">
              <w:rPr>
                <w:bCs/>
                <w:vertAlign w:val="superscript"/>
                <w:lang w:val="lt-LT" w:eastAsia="lt-LT"/>
              </w:rPr>
              <w:t>6</w:t>
            </w:r>
            <w:r w:rsidRPr="00AD4559">
              <w:rPr>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lastRenderedPageBreak/>
              <w:t>„</w:t>
            </w:r>
            <w:r w:rsidRPr="00AD4559">
              <w:rPr>
                <w:b/>
                <w:bCs/>
                <w:lang w:val="lt-LT" w:eastAsia="lt-LT"/>
              </w:rPr>
              <w:t>26</w:t>
            </w:r>
            <w:r w:rsidRPr="00AD4559">
              <w:rPr>
                <w:b/>
                <w:bCs/>
                <w:vertAlign w:val="superscript"/>
                <w:lang w:val="lt-LT" w:eastAsia="lt-LT"/>
              </w:rPr>
              <w:t>6</w:t>
            </w:r>
            <w:r w:rsidRPr="00AD4559">
              <w:rPr>
                <w:b/>
                <w:bCs/>
                <w:lang w:val="lt-LT" w:eastAsia="lt-LT"/>
              </w:rPr>
              <w:t xml:space="preserve"> straipsnis. Pereinamais laikotarpis įvykdžius pertvarkymą</w:t>
            </w:r>
          </w:p>
          <w:p w:rsidR="006C11A5" w:rsidRPr="00AD4559" w:rsidRDefault="006C11A5" w:rsidP="009A75B6">
            <w:pPr>
              <w:spacing w:after="0"/>
              <w:jc w:val="both"/>
              <w:rPr>
                <w:b/>
                <w:bCs/>
                <w:lang w:eastAsia="lt-LT"/>
              </w:rPr>
            </w:pPr>
            <w:r w:rsidRPr="00AD4559">
              <w:rPr>
                <w:b/>
                <w:bCs/>
                <w:lang w:eastAsia="lt-LT"/>
              </w:rPr>
              <w:t>9. Pertvarkymo institucija, nustatydama pereinamuosius laikotarpius, atsižvelgia į:</w:t>
            </w:r>
          </w:p>
          <w:p w:rsidR="006C11A5" w:rsidRPr="00AD4559" w:rsidRDefault="006C11A5" w:rsidP="009A75B6">
            <w:pPr>
              <w:spacing w:after="0"/>
              <w:jc w:val="both"/>
              <w:rPr>
                <w:b/>
                <w:bCs/>
                <w:lang w:eastAsia="lt-LT"/>
              </w:rPr>
            </w:pPr>
            <w:r w:rsidRPr="00AD4559">
              <w:rPr>
                <w:b/>
                <w:bCs/>
                <w:lang w:eastAsia="lt-LT"/>
              </w:rPr>
              <w:t>1) indėlių vyravimą ir skolos priemonių nebuvimą finansavimo modelyje;</w:t>
            </w:r>
          </w:p>
          <w:p w:rsidR="006C11A5" w:rsidRPr="00AD4559" w:rsidRDefault="006C11A5" w:rsidP="009A75B6">
            <w:pPr>
              <w:spacing w:after="0"/>
              <w:jc w:val="both"/>
              <w:rPr>
                <w:b/>
                <w:bCs/>
                <w:lang w:eastAsia="lt-LT"/>
              </w:rPr>
            </w:pPr>
            <w:r w:rsidRPr="00AD4559">
              <w:rPr>
                <w:b/>
                <w:bCs/>
                <w:lang w:eastAsia="lt-LT"/>
              </w:rPr>
              <w:t>2) prieigą prie tinkamų įsipareigojimų kapitalo rinkų;</w:t>
            </w:r>
          </w:p>
          <w:p w:rsidR="00204E52" w:rsidRPr="00AD4559" w:rsidRDefault="006C11A5" w:rsidP="002D11E8">
            <w:pPr>
              <w:spacing w:after="0"/>
              <w:jc w:val="both"/>
              <w:rPr>
                <w:b/>
                <w:bCs/>
                <w:lang w:eastAsia="lt-LT"/>
              </w:rPr>
            </w:pPr>
            <w:r w:rsidRPr="00AD4559">
              <w:rPr>
                <w:b/>
                <w:bCs/>
                <w:lang w:eastAsia="lt-LT"/>
              </w:rPr>
              <w:t xml:space="preserve">3) mastą, kuriuo pertvarkytinas subjektas pasikliauna bendro 1 lygio nuosavu kapitalu tenkindamas šio įstatymo </w:t>
            </w:r>
            <w:r w:rsidRPr="00AD4559">
              <w:rPr>
                <w:rFonts w:eastAsia="Times New Roman"/>
                <w:b/>
                <w:bCs/>
                <w:color w:val="000000" w:themeColor="text1"/>
              </w:rPr>
              <w:t>26</w:t>
            </w:r>
            <w:r w:rsidRPr="00AD4559">
              <w:rPr>
                <w:b/>
                <w:bCs/>
                <w:lang w:eastAsia="lt-LT"/>
              </w:rPr>
              <w:t xml:space="preserve"> straipsnyje nurodytą reikalavimą.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lastRenderedPageBreak/>
              <w:t>8. Atsižvelgiant į 1 dalį, pertvarkymo institucijoms nekliudoma vėliau peržiūrėti pereinamąjį laikotarpį arba bet kokį planuojamą minimalų nuosavų lėšų ir tinkamų įsipareigojimų reikalavimą, apie kurį pranešta pagal 6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AD4559" w:rsidRDefault="00C44AA7" w:rsidP="009A75B6">
            <w:pPr>
              <w:spacing w:before="40" w:after="0"/>
              <w:jc w:val="both"/>
              <w:rPr>
                <w:b/>
                <w:bCs/>
                <w:lang w:val="lt-LT" w:eastAsia="lt-LT"/>
              </w:rPr>
            </w:pPr>
            <w:r w:rsidRPr="00AD4559">
              <w:rPr>
                <w:b/>
                <w:bCs/>
                <w:lang w:val="lt-LT" w:eastAsia="lt-LT"/>
              </w:rPr>
              <w:t>FTĮ projektas</w:t>
            </w:r>
          </w:p>
          <w:p w:rsidR="00C44AA7" w:rsidRPr="00AD4559" w:rsidRDefault="00573BF1" w:rsidP="009A75B6">
            <w:pPr>
              <w:spacing w:before="40" w:after="0"/>
              <w:jc w:val="both"/>
              <w:rPr>
                <w:b/>
                <w:bCs/>
                <w:lang w:val="lt-LT" w:eastAsia="lt-LT"/>
              </w:rPr>
            </w:pPr>
            <w:r w:rsidRPr="00AD4559">
              <w:rPr>
                <w:b/>
                <w:bCs/>
                <w:lang w:val="lt-LT" w:eastAsia="lt-LT"/>
              </w:rPr>
              <w:t>25</w:t>
            </w:r>
            <w:r w:rsidR="00C44AA7" w:rsidRPr="00AD4559">
              <w:rPr>
                <w:b/>
                <w:bCs/>
                <w:lang w:val="lt-LT" w:eastAsia="lt-LT"/>
              </w:rPr>
              <w:t xml:space="preserve"> straipsnis. Įstatymo papildymas 26</w:t>
            </w:r>
            <w:r w:rsidR="00C44AA7" w:rsidRPr="00AD4559">
              <w:rPr>
                <w:b/>
                <w:bCs/>
                <w:vertAlign w:val="superscript"/>
                <w:lang w:val="lt-LT" w:eastAsia="lt-LT"/>
              </w:rPr>
              <w:t>6</w:t>
            </w:r>
            <w:r w:rsidR="00C44AA7" w:rsidRPr="00AD4559">
              <w:rPr>
                <w:b/>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t>Papildyti Įstatymą 26</w:t>
            </w:r>
            <w:r w:rsidRPr="00AD4559">
              <w:rPr>
                <w:bCs/>
                <w:vertAlign w:val="superscript"/>
                <w:lang w:val="lt-LT" w:eastAsia="lt-LT"/>
              </w:rPr>
              <w:t>6</w:t>
            </w:r>
            <w:r w:rsidRPr="00AD4559">
              <w:rPr>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t>„</w:t>
            </w:r>
            <w:r w:rsidRPr="00AD4559">
              <w:rPr>
                <w:b/>
                <w:bCs/>
                <w:lang w:val="lt-LT" w:eastAsia="lt-LT"/>
              </w:rPr>
              <w:t>26</w:t>
            </w:r>
            <w:r w:rsidRPr="00AD4559">
              <w:rPr>
                <w:b/>
                <w:bCs/>
                <w:vertAlign w:val="superscript"/>
                <w:lang w:val="lt-LT" w:eastAsia="lt-LT"/>
              </w:rPr>
              <w:t>6</w:t>
            </w:r>
            <w:r w:rsidRPr="00AD4559">
              <w:rPr>
                <w:b/>
                <w:bCs/>
                <w:lang w:val="lt-LT" w:eastAsia="lt-LT"/>
              </w:rPr>
              <w:t xml:space="preserve"> straipsnis. Pereinamais laikotarpis įvykdžius pertvarkymą</w:t>
            </w:r>
          </w:p>
          <w:p w:rsidR="00204E52" w:rsidRPr="00AD4559" w:rsidRDefault="006C11A5" w:rsidP="002D11E8">
            <w:pPr>
              <w:spacing w:after="0"/>
              <w:jc w:val="both"/>
              <w:rPr>
                <w:rFonts w:eastAsia="Times New Roman"/>
                <w:color w:val="000000" w:themeColor="text1"/>
              </w:rPr>
            </w:pPr>
            <w:r w:rsidRPr="00AD4559">
              <w:rPr>
                <w:b/>
                <w:bCs/>
                <w:lang w:eastAsia="lt-LT"/>
              </w:rPr>
              <w:t xml:space="preserve">10. Pertvarkymo institucijos gali vėliau peržiūrėti pereinamąjį laikotarpį arba bet kokį planuojamą minimalaus nuosavų lėšų ir tinkamų įsipareigojimų dydžio reikalavimą, apie kurį pranešta pagal šio straipsnio </w:t>
            </w:r>
            <w:r w:rsidR="002D11E8">
              <w:rPr>
                <w:b/>
                <w:bCs/>
                <w:lang w:eastAsia="lt-LT"/>
              </w:rPr>
              <w:t xml:space="preserve">8 </w:t>
            </w:r>
            <w:r w:rsidRPr="00AD4559">
              <w:rPr>
                <w:b/>
                <w:bCs/>
                <w:lang w:eastAsia="lt-LT"/>
              </w:rPr>
              <w:t>dalį.</w:t>
            </w:r>
            <w:r w:rsidRPr="00AD4559">
              <w:rPr>
                <w:rFonts w:eastAsia="Times New Roman"/>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C44AA7" w:rsidTr="00C44AA7">
        <w:trPr>
          <w:trHeight w:val="7037"/>
        </w:trPr>
        <w:tc>
          <w:tcPr>
            <w:tcW w:w="6487" w:type="dxa"/>
            <w:tcBorders>
              <w:top w:val="single" w:sz="4" w:space="0" w:color="000000" w:themeColor="text1"/>
              <w:left w:val="single" w:sz="4" w:space="0" w:color="000000" w:themeColor="text1"/>
            </w:tcBorders>
          </w:tcPr>
          <w:p w:rsidR="00C44AA7" w:rsidRDefault="003825A6" w:rsidP="009A75B6">
            <w:pPr>
              <w:autoSpaceDE w:val="0"/>
              <w:autoSpaceDN w:val="0"/>
              <w:adjustRightInd w:val="0"/>
              <w:spacing w:after="0"/>
              <w:jc w:val="both"/>
              <w:rPr>
                <w:i/>
                <w:lang w:val="lt-LT" w:eastAsia="lt-LT"/>
              </w:rPr>
            </w:pPr>
            <w:r>
              <w:rPr>
                <w:i/>
                <w:lang w:val="lt-LT" w:eastAsia="lt-LT"/>
              </w:rPr>
              <w:lastRenderedPageBreak/>
              <w:t>18)</w:t>
            </w:r>
            <w:r w:rsidR="00C44AA7">
              <w:rPr>
                <w:i/>
                <w:lang w:val="lt-LT" w:eastAsia="lt-LT"/>
              </w:rPr>
              <w:t xml:space="preserve"> </w:t>
            </w:r>
            <w:r w:rsidR="00C44AA7" w:rsidRPr="00007D1A">
              <w:rPr>
                <w:i/>
                <w:lang w:val="lt-LT" w:eastAsia="lt-LT"/>
              </w:rPr>
              <w:t>46 straipsnyje žodžiai „tinkami įsipareigojimai“ pakeičiami žodžiais „įsipareigojimai, kuriems gali būti taikoma gelbėjimo privačiomis lėšomis priemonė“ pagal lietuvių kalbos gramatikos taisykles;</w:t>
            </w:r>
          </w:p>
          <w:p w:rsidR="003825A6" w:rsidRDefault="003825A6" w:rsidP="009A75B6">
            <w:pPr>
              <w:tabs>
                <w:tab w:val="center" w:pos="2304"/>
              </w:tabs>
              <w:autoSpaceDE w:val="0"/>
              <w:autoSpaceDN w:val="0"/>
              <w:adjustRightInd w:val="0"/>
              <w:spacing w:after="0"/>
              <w:jc w:val="both"/>
              <w:rPr>
                <w:lang w:val="lt-LT"/>
              </w:rPr>
            </w:pPr>
          </w:p>
          <w:p w:rsidR="00C44AA7" w:rsidRPr="003825A6" w:rsidRDefault="00C44AA7" w:rsidP="009A75B6">
            <w:pPr>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C44AA7" w:rsidRPr="00AD4559" w:rsidRDefault="00C44AA7" w:rsidP="009A75B6">
            <w:pPr>
              <w:spacing w:after="0"/>
              <w:jc w:val="both"/>
              <w:rPr>
                <w:rFonts w:eastAsia="Times New Roman"/>
                <w:b/>
                <w:lang w:val="lt-LT"/>
              </w:rPr>
            </w:pPr>
            <w:r w:rsidRPr="00AD4559">
              <w:rPr>
                <w:rFonts w:eastAsia="Times New Roman"/>
                <w:b/>
                <w:lang w:val="lt-LT"/>
              </w:rPr>
              <w:t>FTĮ projektas:</w:t>
            </w:r>
          </w:p>
          <w:p w:rsidR="00C44AA7" w:rsidRPr="00AD4559" w:rsidRDefault="003825A6" w:rsidP="009A75B6">
            <w:pPr>
              <w:spacing w:after="0"/>
              <w:jc w:val="both"/>
              <w:textAlignment w:val="baseline"/>
              <w:rPr>
                <w:rFonts w:eastAsia="Times New Roman"/>
                <w:color w:val="000000" w:themeColor="text1"/>
              </w:rPr>
            </w:pPr>
            <w:r w:rsidRPr="00AD4559">
              <w:rPr>
                <w:rFonts w:eastAsia="Times New Roman"/>
                <w:b/>
                <w:bCs/>
                <w:color w:val="000000" w:themeColor="text1"/>
              </w:rPr>
              <w:t>46</w:t>
            </w:r>
            <w:r w:rsidR="00C44AA7" w:rsidRPr="00AD4559">
              <w:rPr>
                <w:rFonts w:eastAsia="Times New Roman"/>
                <w:b/>
                <w:bCs/>
                <w:color w:val="000000" w:themeColor="text1"/>
              </w:rPr>
              <w:t xml:space="preserve"> straipsnis. 80 straipsnio pakeitimas</w:t>
            </w:r>
          </w:p>
          <w:p w:rsidR="003825A6" w:rsidRPr="00AD4559" w:rsidRDefault="003825A6" w:rsidP="009A75B6">
            <w:pPr>
              <w:spacing w:after="0"/>
              <w:jc w:val="both"/>
              <w:textAlignment w:val="baseline"/>
              <w:rPr>
                <w:rFonts w:eastAsia="Times New Roman"/>
                <w:bCs/>
                <w:color w:val="000000" w:themeColor="text1"/>
                <w:lang w:val="lt-LT"/>
              </w:rPr>
            </w:pPr>
            <w:r w:rsidRPr="00AD4559">
              <w:rPr>
                <w:rFonts w:eastAsia="Times New Roman"/>
                <w:bCs/>
                <w:color w:val="000000" w:themeColor="text1"/>
                <w:lang w:val="lt-LT"/>
              </w:rPr>
              <w:t>Pakeisti 80 straipsnį ir jį išdėstyti taip:</w:t>
            </w:r>
          </w:p>
          <w:p w:rsidR="003825A6" w:rsidRPr="00AD4559" w:rsidRDefault="003825A6" w:rsidP="009A75B6">
            <w:pPr>
              <w:spacing w:after="0"/>
              <w:jc w:val="both"/>
              <w:textAlignment w:val="baseline"/>
              <w:rPr>
                <w:rFonts w:eastAsia="Times New Roman"/>
                <w:bCs/>
                <w:color w:val="000000" w:themeColor="text1"/>
                <w:lang w:val="lt-LT"/>
              </w:rPr>
            </w:pPr>
            <w:r w:rsidRPr="00AD4559">
              <w:rPr>
                <w:rFonts w:eastAsia="Times New Roman"/>
                <w:bCs/>
                <w:color w:val="000000" w:themeColor="text1"/>
                <w:lang w:val="lt-LT"/>
              </w:rPr>
              <w:t>„80 straipsnis. Gelbėjimo privačiomis lėšomis suma</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1.</w:t>
            </w:r>
            <w:r w:rsidRPr="00AD4559">
              <w:rPr>
                <w:rFonts w:eastAsia="Times New Roman"/>
                <w:b/>
                <w:bCs/>
                <w:color w:val="000000" w:themeColor="text1"/>
              </w:rPr>
              <w:t xml:space="preserve"> </w:t>
            </w:r>
            <w:r w:rsidRPr="00AD4559">
              <w:rPr>
                <w:rFonts w:eastAsia="Times New Roman"/>
                <w:color w:val="000000" w:themeColor="text1"/>
              </w:rPr>
              <w:t>Taikydama gelbėjimo privačiomis lėšomis priemonę, pertvarkymo institucija, remdamasi vertinimu, atliktu pagal šio skyriaus trečiąjį skirsnį, nustato įsipareigojimų</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ir kurie turi būti nurašyti ar konvertuoti, bendrą sumą, siekdama atkurti 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2. Šio straipsnio 1 dalyje nurodytą bendrą sumą sudaro:</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1) įsipareigojimų</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suma, kuri turi būti nurašoma siekiant užtikrinti, kad pertvarkomo subjekto grynoji turto vertė būtų lygi nuliui;  </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2) įsipareigojimų</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suma, kuri turi būti konvertuojama į akcijas ar kitų rūšių kapitalo priemones, siekiant atkurti pertvarkomo subjekto arba laikinosios įstaigos bendro 1 lygio nuosavo kapitalo pakankamumo koeficientą.</w:t>
            </w:r>
          </w:p>
          <w:p w:rsidR="003825A6"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3. Jeigu pertvarkymo institucija ketina taikyti turto atskyrimo priemonę, nustatydama sumą, kuria reikia sumažinti įsipareigojimus</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ji turi įvertinti turto valdymo įmonei reikalingo kapitalo poreikį.</w:t>
            </w:r>
          </w:p>
        </w:tc>
        <w:tc>
          <w:tcPr>
            <w:tcW w:w="1843" w:type="dxa"/>
            <w:tcBorders>
              <w:top w:val="single" w:sz="4" w:space="0" w:color="000000" w:themeColor="text1"/>
              <w:left w:val="single" w:sz="4" w:space="0" w:color="000000" w:themeColor="text1"/>
              <w:right w:val="single" w:sz="4" w:space="0" w:color="000000" w:themeColor="text1"/>
            </w:tcBorders>
          </w:tcPr>
          <w:p w:rsidR="00C44AA7" w:rsidRPr="00004887" w:rsidRDefault="00C44AA7" w:rsidP="009A75B6">
            <w:pPr>
              <w:spacing w:after="0"/>
              <w:jc w:val="both"/>
              <w:rPr>
                <w:rFonts w:eastAsia="Times New Roman"/>
                <w:b/>
                <w:lang w:val="lt-LT"/>
              </w:rPr>
            </w:pPr>
            <w:r w:rsidRPr="00ED428F">
              <w:t>Visiškas</w:t>
            </w:r>
          </w:p>
          <w:p w:rsidR="00C44AA7" w:rsidRPr="00004887" w:rsidRDefault="00C44AA7" w:rsidP="009A75B6">
            <w:pPr>
              <w:spacing w:after="0"/>
              <w:jc w:val="both"/>
              <w:rPr>
                <w:rFonts w:eastAsia="Times New Roman"/>
                <w:b/>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3825A6" w:rsidP="009A75B6">
            <w:pPr>
              <w:autoSpaceDE w:val="0"/>
              <w:autoSpaceDN w:val="0"/>
              <w:adjustRightInd w:val="0"/>
              <w:spacing w:after="0"/>
              <w:jc w:val="both"/>
              <w:rPr>
                <w:i/>
                <w:lang w:val="lt-LT" w:eastAsia="lt-LT"/>
              </w:rPr>
            </w:pPr>
            <w:r>
              <w:rPr>
                <w:i/>
                <w:lang w:val="lt-LT" w:eastAsia="lt-LT"/>
              </w:rPr>
              <w:t>19)</w:t>
            </w:r>
            <w:r w:rsidR="00007D1A">
              <w:t xml:space="preserve"> </w:t>
            </w:r>
            <w:r w:rsidR="00007D1A" w:rsidRPr="00007D1A">
              <w:rPr>
                <w:i/>
                <w:lang w:val="lt-LT" w:eastAsia="lt-LT"/>
              </w:rPr>
              <w:t>47 straipsnio 1 dalies b punkto ii papunktyje žodžiai „tinkamus įsipareigojimus“ pakeičiami žodžiais „įsipareigojimus, kuriems gali būti taikoma gelbėjimo privačiomis lėšomis priemonė“;</w:t>
            </w:r>
          </w:p>
          <w:p w:rsidR="00204E52" w:rsidRDefault="00A67797" w:rsidP="009A75B6">
            <w:pPr>
              <w:autoSpaceDE w:val="0"/>
              <w:autoSpaceDN w:val="0"/>
              <w:adjustRightInd w:val="0"/>
              <w:spacing w:after="0"/>
              <w:jc w:val="both"/>
              <w:rPr>
                <w:lang w:val="lt-LT" w:eastAsia="lt-LT"/>
              </w:rPr>
            </w:pP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D4559" w:rsidRDefault="00A67797" w:rsidP="009A75B6">
            <w:pPr>
              <w:spacing w:after="0"/>
              <w:jc w:val="both"/>
              <w:rPr>
                <w:b/>
                <w:lang w:val="lt-LT" w:eastAsia="lt-LT"/>
              </w:rPr>
            </w:pPr>
            <w:r w:rsidRPr="00AD4559">
              <w:rPr>
                <w:b/>
                <w:lang w:val="lt-LT" w:eastAsia="lt-LT"/>
              </w:rPr>
              <w:t>FTĮ projektas</w:t>
            </w:r>
          </w:p>
          <w:p w:rsidR="003825A6" w:rsidRPr="00AD4559" w:rsidRDefault="003825A6" w:rsidP="009A75B6">
            <w:pPr>
              <w:spacing w:after="0"/>
              <w:jc w:val="both"/>
              <w:textAlignment w:val="baseline"/>
              <w:rPr>
                <w:rFonts w:eastAsia="Times New Roman"/>
                <w:b/>
                <w:bCs/>
                <w:color w:val="000000" w:themeColor="text1"/>
              </w:rPr>
            </w:pPr>
            <w:r w:rsidRPr="00AD4559">
              <w:rPr>
                <w:rFonts w:eastAsia="Times New Roman"/>
                <w:b/>
                <w:bCs/>
                <w:color w:val="000000" w:themeColor="text1"/>
              </w:rPr>
              <w:t>48 straipsnis. 82 straipsnio pakeitimas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82 straipsnio 1 dalies 2 punktą ir jį išdėstyti taip:</w:t>
            </w:r>
          </w:p>
          <w:p w:rsidR="00204E52"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 xml:space="preserve">2) jeigu atlikus vertinimą nustatoma, kad pertvarkomo subjekto turto ir įsipareigojimų grynoji vertė yra teigiama, labai sumažina esamų nuosavybės priemonių savininkų kapitalo dalį, konvertuodama į nuosavybės priemones įstaigos išleistas atitinkamas kapitalo priemones arba įsipareigojimus, </w:t>
            </w:r>
            <w:r w:rsidRPr="00AD4559">
              <w:rPr>
                <w:rFonts w:eastAsia="Times New Roman"/>
                <w:b/>
                <w:bCs/>
                <w:color w:val="000000" w:themeColor="text1"/>
              </w:rPr>
              <w:t>kuriems gali būti taikoma gelbėjimo privačiomis lėšomis priemonė</w:t>
            </w:r>
            <w:r w:rsidRPr="00AD4559">
              <w:rPr>
                <w:rFonts w:eastAsia="Times New Roman"/>
                <w:bCs/>
                <w:color w:val="000000" w:themeColor="text1"/>
              </w:rPr>
              <w:t>.</w:t>
            </w:r>
            <w:r w:rsidRPr="00AD4559">
              <w:rPr>
                <w:rFonts w:eastAsia="Times New Roman"/>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3825A6" w:rsidP="009A75B6">
            <w:pPr>
              <w:spacing w:after="0"/>
              <w:jc w:val="both"/>
              <w:rPr>
                <w:lang w:val="lt-LT" w:eastAsia="lt-LT"/>
              </w:rPr>
            </w:pPr>
            <w:r>
              <w:rPr>
                <w:i/>
                <w:lang w:val="lt-LT" w:eastAsia="lt-LT"/>
              </w:rPr>
              <w:t>20)</w:t>
            </w:r>
            <w:r w:rsidR="00007D1A" w:rsidRPr="00007D1A">
              <w:rPr>
                <w:i/>
                <w:lang w:val="lt-LT" w:eastAsia="lt-LT"/>
              </w:rPr>
              <w:t xml:space="preserve"> 48 straipsnis iš dalies keičiamas taip:</w:t>
            </w:r>
          </w:p>
          <w:p w:rsidR="00204E52" w:rsidRDefault="00007D1A" w:rsidP="009A75B6">
            <w:pPr>
              <w:spacing w:after="0"/>
              <w:jc w:val="both"/>
            </w:pPr>
            <w:r>
              <w:t>a)1 dalies e punktas pakeičiamas taip:</w:t>
            </w:r>
          </w:p>
          <w:p w:rsidR="00204E52" w:rsidRDefault="00204E52" w:rsidP="009A75B6">
            <w:pPr>
              <w:spacing w:after="0"/>
              <w:jc w:val="both"/>
              <w:rPr>
                <w:lang w:val="lt-LT"/>
              </w:rPr>
            </w:pPr>
            <w:r>
              <w:rPr>
                <w:lang w:val="lt-LT" w:eastAsia="lt-LT"/>
              </w:rPr>
              <w:t xml:space="preserve">e) </w:t>
            </w:r>
            <w:r>
              <w:rPr>
                <w:lang w:val="lt-LT"/>
              </w:rPr>
              <w:t xml:space="preserve">jei ir tik tuomet, jei bendras akcijų ar kitų nuosavybės priemonių, </w:t>
            </w:r>
            <w:r>
              <w:rPr>
                <w:lang w:val="lt-LT"/>
              </w:rPr>
              <w:lastRenderedPageBreak/>
              <w:t xml:space="preserve">atitinkamų kapitalo priemonių ir įsipareigojimų, kuriems gali būti taikoma gelbėjimo privačiomis lėšomis priemonė, sumažinimas pagal šios dalies a– d punktus yra mažesnis už 47 straipsnio 3 dalies b ir c punktuose nurodytų sumų sumą, institucijos pagal reikalavimų tenkinimo eiliškumą taikant įprastinę bankroto procedūrą, įskaitant 108 straipsnyje numatytą indėlių grąžinimo eiliškumą, laikydamosi 44 straipsnio, tiek, kiek reikalaujama, sumažina likusių įsipareigojimų, kuriems gali būti taikoma gelbėjimo privačiomis lėšomis priemonė, įskaitant 108 straipsnio 3 dalyje nurodytas skolos priemones, pagrindinę sumą arba su jais susijusią negrąžintą mokėtiną sumą, kartu atlikdamos nurašymą pagal šios dalies a–d punktus, kad būtų pasiekta 47 straipsnio 3 dalies b ir c punktuose nurodytų sumų suma </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AD4559" w:rsidRDefault="00A67797" w:rsidP="009A75B6">
            <w:pPr>
              <w:tabs>
                <w:tab w:val="left" w:pos="317"/>
                <w:tab w:val="left" w:pos="475"/>
              </w:tabs>
              <w:spacing w:after="0"/>
              <w:jc w:val="both"/>
              <w:rPr>
                <w:b/>
                <w:lang w:val="lt-LT" w:eastAsia="lt-LT"/>
              </w:rPr>
            </w:pPr>
            <w:r w:rsidRPr="00AD4559">
              <w:rPr>
                <w:b/>
                <w:lang w:val="lt-LT" w:eastAsia="lt-LT"/>
              </w:rPr>
              <w:lastRenderedPageBreak/>
              <w:t>FTĮ projektas:</w:t>
            </w:r>
          </w:p>
          <w:p w:rsidR="003825A6" w:rsidRPr="00AD4559" w:rsidRDefault="003825A6" w:rsidP="009A75B6">
            <w:pPr>
              <w:spacing w:after="0"/>
              <w:jc w:val="both"/>
              <w:textAlignment w:val="baseline"/>
              <w:rPr>
                <w:rFonts w:eastAsia="Times New Roman"/>
                <w:b/>
                <w:bCs/>
                <w:color w:val="000000" w:themeColor="text1"/>
              </w:rPr>
            </w:pPr>
            <w:r w:rsidRPr="00AD4559">
              <w:rPr>
                <w:rFonts w:eastAsia="Times New Roman"/>
                <w:b/>
                <w:bCs/>
                <w:color w:val="000000" w:themeColor="text1"/>
              </w:rPr>
              <w:t>47 straipsnis. 81 straipsnio pakeitimas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pavadinimą ir jį išdėstyti taip:</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b/>
              </w:rPr>
              <w:lastRenderedPageBreak/>
              <w:t>„</w:t>
            </w:r>
            <w:r w:rsidRPr="00AD4559">
              <w:rPr>
                <w:rFonts w:eastAsia="Times New Roman"/>
                <w:bCs/>
              </w:rPr>
              <w:t xml:space="preserve">81 straipsnis. Kapitalo priemonių </w:t>
            </w:r>
            <w:r w:rsidRPr="00AD4559">
              <w:rPr>
                <w:rFonts w:eastAsia="Times New Roman"/>
                <w:b/>
              </w:rPr>
              <w:t xml:space="preserve">ir įsipareigojimų </w:t>
            </w:r>
            <w:r w:rsidRPr="00AD4559">
              <w:rPr>
                <w:rFonts w:eastAsia="Times New Roman"/>
                <w:bCs/>
              </w:rPr>
              <w:t>nurašymo ir konvertavimo seka</w:t>
            </w:r>
            <w:r w:rsidRPr="00AD4559">
              <w:rPr>
                <w:rFonts w:eastAsia="Times New Roman"/>
                <w:b/>
              </w:rPr>
              <w:t>“</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1 dalį ir ją išdėstyti taip:</w:t>
            </w:r>
          </w:p>
          <w:p w:rsidR="003825A6" w:rsidRPr="00AD4559" w:rsidRDefault="003825A6" w:rsidP="009A75B6">
            <w:pPr>
              <w:spacing w:after="0"/>
              <w:jc w:val="both"/>
              <w:textAlignment w:val="baseline"/>
            </w:pPr>
            <w:r w:rsidRPr="00AD4559">
              <w:rPr>
                <w:rFonts w:eastAsia="Times New Roman"/>
                <w:color w:val="000000" w:themeColor="text1"/>
              </w:rPr>
              <w:t>„1. Pertvarkymo institucija, atsižvelgdama į šio įstatymo 77 straipsnio 1</w:t>
            </w:r>
            <w:r w:rsidRPr="00AD4559">
              <w:rPr>
                <w:rFonts w:eastAsia="Times New Roman"/>
                <w:b/>
                <w:color w:val="000000" w:themeColor="text1"/>
              </w:rPr>
              <w:t xml:space="preserve"> </w:t>
            </w:r>
            <w:r w:rsidRPr="00AD4559">
              <w:rPr>
                <w:rFonts w:eastAsia="Times New Roman"/>
                <w:color w:val="000000" w:themeColor="text1"/>
              </w:rPr>
              <w:t xml:space="preserve">ir </w:t>
            </w:r>
            <w:r w:rsidRPr="00AD4559">
              <w:rPr>
                <w:rFonts w:eastAsia="Times New Roman"/>
                <w:b/>
                <w:color w:val="000000" w:themeColor="text1"/>
              </w:rPr>
              <w:t>5</w:t>
            </w:r>
            <w:r w:rsidRPr="00AD4559">
              <w:rPr>
                <w:rFonts w:eastAsia="Times New Roman"/>
                <w:color w:val="000000" w:themeColor="text1"/>
              </w:rPr>
              <w:t xml:space="preserve"> dalyse nustatytas išimtis, taikydama gelbėjimo privačiomis lėšomis priemonę, nurašo ir konvertuoja įsipareigojimus</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vadovaujantis šio įstatymo 59 straipsniu, ir vadovaujantis šio įstatymo 80 straipsnyje nustatyta tinkamų įsipareigojimų, kurie turi būti nurašyti ar konvertuoti, bendra suma:</w:t>
            </w:r>
            <w:r w:rsidRPr="00AD4559">
              <w:t xml:space="preserve"> </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1) bendro 1 lygio nuosavo kapitalo straipsniai mažinami, kaip nustatyta šio įstatymo 59 straipsnio 1 dalies 1 punkte;</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2) mažinama papildomo 1 lygio kapitalo priemonių pagrindinė suma;</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3) mažinama papildomo 2 lygio kapitalo priemonių pagrindinė suma;</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4) atvirkščiai reikalavimų tenkinimo eiliškumui, taikomam, jeigu pertvarkomam subjektui būtų iškeliama bankroto byla, mažinama subordinuotos skolos dalies, kuri nėra įtraukiama į papildomą 1 lygio arba 2 lygio kapitalą, pagrindinė suma, įvertinant nurašymą pagal šios dalies 1, 2 ir 3 punktus;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5) atvirkščiai reikalavimų tenkinimo eiliškumui, taikomam, jeigu pertvarkomam subjektui būtų iškeliama bankroto byla, likusių tinkamų įsipareigojimų pagrindinė suma arba su įsipareigojimu susijusi neišmokėta mokėtina suma mažinama laikantis šio įstatymo 77 straipsnyje nustatytų reikalavimų, įvertinant nurašymą pagal šios dalies 1, 2, 3 ir 4 punktus.“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1 dalies 3 punktą ir jį išdėstyti taip:</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„3) mažinama 2 lygio kapitalo priemonių pagrindinė suma;“.</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1 dalies 5 punktą ir jį išdėstyti taip:</w:t>
            </w:r>
          </w:p>
          <w:p w:rsidR="00204E52"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 xml:space="preserve">„5) atvirkščiai reikalavimų tenkinimo eiliškumui, taikomam, jeigu pertvarkomam subjektui būtų iškeliama bankroto byla, likusių įsipareigojimų, </w:t>
            </w:r>
            <w:r w:rsidRPr="00AD4559">
              <w:rPr>
                <w:rFonts w:eastAsia="Times New Roman"/>
                <w:b/>
                <w:bCs/>
                <w:color w:val="000000" w:themeColor="text1"/>
              </w:rPr>
              <w:t>kuriems gali būti taikoma gelbėjimo privačiomis lėšomis priemonė,</w:t>
            </w:r>
            <w:r w:rsidRPr="00AD4559">
              <w:rPr>
                <w:rFonts w:eastAsia="Times New Roman"/>
                <w:color w:val="000000" w:themeColor="text1"/>
              </w:rPr>
              <w:t xml:space="preserve"> pagrindinė suma arba su įsipareigojimu susijusi neišmokėta mokėtina suma mažinama laikantis šio įstatymo 77 straipsnyje nustatytų reikalavimų, įvertinant nurašymą pagal šios dalies 1, 2, 3 ir 4 punktus.“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317"/>
                <w:tab w:val="left" w:pos="475"/>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007D1A" w:rsidP="009A75B6">
            <w:pPr>
              <w:autoSpaceDE w:val="0"/>
              <w:autoSpaceDN w:val="0"/>
              <w:adjustRightInd w:val="0"/>
              <w:spacing w:after="0"/>
              <w:jc w:val="both"/>
              <w:rPr>
                <w:lang w:val="lt-LT" w:eastAsia="lt-LT"/>
              </w:rPr>
            </w:pPr>
            <w:r>
              <w:rPr>
                <w:lang w:val="lt-LT" w:eastAsia="lt-LT"/>
              </w:rPr>
              <w:lastRenderedPageBreak/>
              <w:t xml:space="preserve">b) </w:t>
            </w:r>
            <w:r w:rsidRPr="00007D1A">
              <w:rPr>
                <w:lang w:val="lt-LT" w:eastAsia="lt-LT"/>
              </w:rPr>
              <w:t>2 dalyje žodžiai „tinkami įsipareigojimai“ pakeičiami žodžiais „įsipareigojimai, kuriems gali būti taikoma gelbėjimo privačiomis lėšomis priemonė“ pagal lietuvių kalbos gramatikos taisykles;</w:t>
            </w:r>
          </w:p>
          <w:p w:rsidR="00204E52" w:rsidRDefault="00204E52" w:rsidP="009A75B6">
            <w:pPr>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AD4559" w:rsidRDefault="00A67797" w:rsidP="009A75B6">
            <w:pPr>
              <w:tabs>
                <w:tab w:val="left" w:pos="317"/>
                <w:tab w:val="left" w:pos="475"/>
              </w:tabs>
              <w:spacing w:after="0"/>
              <w:jc w:val="both"/>
              <w:rPr>
                <w:b/>
                <w:lang w:val="lt-LT" w:eastAsia="lt-LT"/>
              </w:rPr>
            </w:pPr>
            <w:r w:rsidRPr="00AD4559">
              <w:rPr>
                <w:b/>
                <w:lang w:val="lt-LT" w:eastAsia="lt-LT"/>
              </w:rPr>
              <w:lastRenderedPageBreak/>
              <w:t>FTĮ projektas:</w:t>
            </w:r>
          </w:p>
          <w:p w:rsidR="00A67797" w:rsidRPr="00AD4559" w:rsidRDefault="003825A6" w:rsidP="009A75B6">
            <w:pPr>
              <w:tabs>
                <w:tab w:val="left" w:pos="317"/>
                <w:tab w:val="left" w:pos="475"/>
              </w:tabs>
              <w:spacing w:after="0"/>
              <w:jc w:val="both"/>
              <w:rPr>
                <w:b/>
                <w:bCs/>
                <w:lang w:val="lt-LT" w:eastAsia="lt-LT"/>
              </w:rPr>
            </w:pPr>
            <w:r w:rsidRPr="00AD4559">
              <w:rPr>
                <w:b/>
                <w:bCs/>
                <w:lang w:val="lt-LT" w:eastAsia="lt-LT"/>
              </w:rPr>
              <w:t>47</w:t>
            </w:r>
            <w:r w:rsidR="00A67797" w:rsidRPr="00AD4559">
              <w:rPr>
                <w:b/>
                <w:bCs/>
                <w:lang w:val="lt-LT" w:eastAsia="lt-LT"/>
              </w:rPr>
              <w:t xml:space="preserve"> straipsnis. 81 straipsnio pakeitimas</w:t>
            </w:r>
          </w:p>
          <w:p w:rsidR="003825A6" w:rsidRPr="00AD4559" w:rsidRDefault="003825A6" w:rsidP="009A75B6">
            <w:pPr>
              <w:spacing w:after="0"/>
              <w:jc w:val="both"/>
              <w:rPr>
                <w:rFonts w:eastAsia="Times New Roman"/>
                <w:lang w:val="lt-LT"/>
              </w:rPr>
            </w:pPr>
            <w:r w:rsidRPr="00AD4559">
              <w:rPr>
                <w:rFonts w:eastAsia="Times New Roman"/>
                <w:lang w:val="lt-LT"/>
              </w:rPr>
              <w:t>Pakeisti 81 straipsnio 2 dalį ir ją išdėstyti taip:</w:t>
            </w:r>
          </w:p>
          <w:p w:rsidR="00204E52" w:rsidRPr="00AD4559" w:rsidRDefault="00B6285D" w:rsidP="009A75B6">
            <w:pPr>
              <w:spacing w:after="0"/>
              <w:jc w:val="both"/>
              <w:textAlignment w:val="baseline"/>
              <w:rPr>
                <w:rFonts w:eastAsia="Times New Roman"/>
                <w:color w:val="000000" w:themeColor="text1"/>
              </w:rPr>
            </w:pPr>
            <w:r w:rsidRPr="00AD4559">
              <w:rPr>
                <w:rFonts w:eastAsia="Times New Roman"/>
                <w:color w:val="000000" w:themeColor="text1"/>
              </w:rPr>
              <w:lastRenderedPageBreak/>
              <w:t>„2. Tos pačios kreditorių reikalavimų eilės skirtingų rūšių nuosavybės priemonės ir įsipareigojimai</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nurašomi ar konvertuojami proporcingai (nurašoma ar konvertuojama tokia pati kiekvienos rūšies nuosavybės priemonių ir tinkamų įsipareigojimų dalis), o tos pačios rūšies nuosavybės priemonių ir </w:t>
            </w:r>
            <w:r w:rsidRPr="00AD4559">
              <w:rPr>
                <w:rFonts w:eastAsia="Times New Roman"/>
                <w:strike/>
                <w:color w:val="000000" w:themeColor="text1"/>
              </w:rPr>
              <w:t>tinkamų</w:t>
            </w:r>
            <w:r w:rsidRPr="00AD4559">
              <w:rPr>
                <w:rFonts w:eastAsia="Times New Roman"/>
                <w:color w:val="000000" w:themeColor="text1"/>
              </w:rPr>
              <w:t xml:space="preserve"> įsipareigojimų</w:t>
            </w:r>
            <w:r w:rsidRPr="00AD4559">
              <w:rPr>
                <w:rFonts w:eastAsia="Times New Roman"/>
                <w:b/>
                <w:color w:val="000000" w:themeColor="text1"/>
              </w:rPr>
              <w:t xml:space="preserve">, </w:t>
            </w:r>
            <w:r w:rsidRPr="00AD4559">
              <w:rPr>
                <w:rFonts w:eastAsia="Times New Roman"/>
                <w:b/>
                <w:bCs/>
                <w:color w:val="000000" w:themeColor="text1"/>
              </w:rPr>
              <w:t>kuriems gali būti taikoma gelbėjimo privačiomis lėšomis priemonė,</w:t>
            </w:r>
            <w:r w:rsidRPr="00AD4559">
              <w:rPr>
                <w:rFonts w:eastAsia="Times New Roman"/>
                <w:color w:val="000000" w:themeColor="text1"/>
              </w:rPr>
              <w:t xml:space="preserve"> pagrindinės sumos ir susijusios neišmokėtos mokėtinos sumos nurašomos ar konvertuojamos proporcingai jų vertei, nebent šio įstatymo 77 straipsnio 5 dalyje nurodytomis aplinkybėmis pertvarkymo institucija nuspręstų to paties eiliškumo nuosavybės priemones ar įsipareigojimus</w:t>
            </w:r>
            <w:r w:rsidRPr="00AD4559">
              <w:rPr>
                <w:rFonts w:eastAsia="Times New Roman"/>
                <w:b/>
                <w:color w:val="000000" w:themeColor="text1"/>
              </w:rPr>
              <w:t>,</w:t>
            </w:r>
            <w:r w:rsidRPr="00AD4559">
              <w:rPr>
                <w:rFonts w:eastAsia="Times New Roman"/>
                <w:color w:val="000000" w:themeColor="text1"/>
              </w:rPr>
              <w:t xml:space="preserve"> </w:t>
            </w:r>
            <w:r w:rsidRPr="00AD4559">
              <w:rPr>
                <w:rFonts w:eastAsia="Times New Roman"/>
                <w:b/>
                <w:bCs/>
                <w:color w:val="000000" w:themeColor="text1"/>
              </w:rPr>
              <w:t>kuriems gali būti taikoma gelbėjimo privačiomis lėšomis priemonė,</w:t>
            </w:r>
            <w:r w:rsidRPr="00AD4559">
              <w:rPr>
                <w:rFonts w:eastAsia="Times New Roman"/>
                <w:color w:val="000000" w:themeColor="text1"/>
              </w:rPr>
              <w:t xml:space="preserve"> nurašyti ar konvertuoti nevienodai.“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285"/>
                <w:tab w:val="left" w:pos="693"/>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007D1A" w:rsidP="009A75B6">
            <w:pPr>
              <w:autoSpaceDE w:val="0"/>
              <w:autoSpaceDN w:val="0"/>
              <w:adjustRightInd w:val="0"/>
              <w:spacing w:after="0"/>
              <w:jc w:val="both"/>
              <w:rPr>
                <w:lang w:val="lt-LT"/>
              </w:rPr>
            </w:pPr>
            <w:r>
              <w:rPr>
                <w:lang w:val="lt-LT"/>
              </w:rPr>
              <w:lastRenderedPageBreak/>
              <w:t xml:space="preserve">c) </w:t>
            </w:r>
            <w:r w:rsidRPr="00007D1A">
              <w:rPr>
                <w:lang w:val="lt-LT"/>
              </w:rPr>
              <w:t>papildoma šia dalimi:</w:t>
            </w:r>
          </w:p>
          <w:p w:rsidR="00204E52" w:rsidRDefault="00204E52" w:rsidP="009A75B6">
            <w:pPr>
              <w:autoSpaceDE w:val="0"/>
              <w:autoSpaceDN w:val="0"/>
              <w:adjustRightInd w:val="0"/>
              <w:spacing w:after="0"/>
              <w:jc w:val="both"/>
              <w:rPr>
                <w:lang w:val="lt-LT"/>
              </w:rPr>
            </w:pPr>
            <w:r>
              <w:rPr>
                <w:lang w:val="lt-LT"/>
              </w:rPr>
              <w:t xml:space="preserve">7. Valstybės narės užtikrina, kad 1 straipsnio 1 dalies pirmos pastraipos a–d punktuose nurodytų subjektų atveju visiems reikalavimams, atsirandantiems dėl nuosavų lėšų priemonių, pagal įprastines bankroto procedūras reglamentuojančius nacionalinės teisės aktus būtų suteikiamas mažesnis prioritetas nei bet kokiems reikalavimams, atsirandantiems ne dėl nuosavų lėšų priemonių. </w:t>
            </w:r>
          </w:p>
          <w:p w:rsidR="00204E52" w:rsidRDefault="00204E52" w:rsidP="009A75B6">
            <w:pPr>
              <w:autoSpaceDE w:val="0"/>
              <w:autoSpaceDN w:val="0"/>
              <w:adjustRightInd w:val="0"/>
              <w:spacing w:after="0"/>
              <w:jc w:val="both"/>
              <w:rPr>
                <w:lang w:val="lt-LT" w:eastAsia="lt-LT"/>
              </w:rPr>
            </w:pPr>
            <w:r>
              <w:rPr>
                <w:lang w:val="lt-LT"/>
              </w:rPr>
              <w:t>Taikant pirmą pastraipą, jeigu priemonė tik iš dalies pripažįstama nuosavų lėšų priemone, visa priemonė laikoma reikalavimu, atsirandančiu dėl nuosavų lėšų priemonės ir jai suteikiamas mažesnis prioritetas nei bet kokiems reikalavimams, atsirandantiems ne dėl nuosavų lėšų priemonių.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E28" w:rsidRDefault="00D20E28" w:rsidP="009A75B6">
            <w:pPr>
              <w:spacing w:after="0"/>
              <w:jc w:val="both"/>
              <w:rPr>
                <w:rFonts w:eastAsia="Calibri"/>
                <w:b/>
                <w:szCs w:val="24"/>
              </w:rPr>
            </w:pPr>
            <w:r>
              <w:rPr>
                <w:rFonts w:eastAsia="Calibri"/>
                <w:b/>
                <w:szCs w:val="24"/>
              </w:rPr>
              <w:t>BĮ projektas</w:t>
            </w:r>
          </w:p>
          <w:p w:rsidR="00B76E24" w:rsidRDefault="00B76E24" w:rsidP="00B239FE">
            <w:pPr>
              <w:spacing w:after="0"/>
              <w:rPr>
                <w:b/>
                <w:szCs w:val="24"/>
              </w:rPr>
            </w:pPr>
            <w:r>
              <w:rPr>
                <w:rFonts w:eastAsia="Calibri"/>
                <w:b/>
                <w:szCs w:val="24"/>
              </w:rPr>
              <w:t xml:space="preserve">12 straipsnis. </w:t>
            </w:r>
            <w:r>
              <w:rPr>
                <w:b/>
                <w:szCs w:val="24"/>
              </w:rPr>
              <w:t>87 straipsnio pakeitimas</w:t>
            </w:r>
          </w:p>
          <w:p w:rsidR="00B76E24" w:rsidRDefault="00B76E24" w:rsidP="00B239FE">
            <w:pPr>
              <w:spacing w:after="0"/>
              <w:jc w:val="both"/>
              <w:rPr>
                <w:bCs/>
                <w:szCs w:val="24"/>
              </w:rPr>
            </w:pPr>
            <w:r>
              <w:rPr>
                <w:bCs/>
                <w:szCs w:val="24"/>
              </w:rPr>
              <w:t>Pakeisti 87 straipsnį ir jį išdėstyti taip:</w:t>
            </w:r>
          </w:p>
          <w:p w:rsidR="00B76E24" w:rsidRPr="00AD68AB" w:rsidRDefault="00B76E24" w:rsidP="00B239FE">
            <w:pPr>
              <w:spacing w:after="0"/>
              <w:jc w:val="both"/>
              <w:rPr>
                <w:bCs/>
                <w:szCs w:val="24"/>
              </w:rPr>
            </w:pPr>
            <w:r w:rsidRPr="00AD68AB">
              <w:rPr>
                <w:bCs/>
                <w:szCs w:val="24"/>
              </w:rPr>
              <w:t>„87 straipsnis. Kreditorių reikalavimų tenkinimo eilė</w:t>
            </w:r>
          </w:p>
          <w:p w:rsidR="00B76E24" w:rsidRPr="00AD68AB" w:rsidRDefault="00B76E24" w:rsidP="00B239FE">
            <w:pPr>
              <w:spacing w:after="0"/>
              <w:jc w:val="both"/>
              <w:rPr>
                <w:bCs/>
                <w:szCs w:val="24"/>
              </w:rPr>
            </w:pPr>
            <w:r w:rsidRPr="00AD68AB">
              <w:rPr>
                <w:bCs/>
                <w:szCs w:val="24"/>
              </w:rPr>
              <w:t>1. Pirmąja eile tenkinami darbuotojų reikalavimai, susiję su darbo santykiais.</w:t>
            </w:r>
          </w:p>
          <w:p w:rsidR="00B76E24" w:rsidRPr="00AD68AB" w:rsidRDefault="00B76E24" w:rsidP="00B239FE">
            <w:pPr>
              <w:spacing w:after="0"/>
              <w:jc w:val="both"/>
              <w:rPr>
                <w:bCs/>
                <w:szCs w:val="24"/>
              </w:rPr>
            </w:pPr>
            <w:r w:rsidRPr="00AD68AB">
              <w:rPr>
                <w:bCs/>
                <w:szCs w:val="24"/>
              </w:rPr>
              <w:t>2. Antrąja eile tenkinami reikalavimai dėl apdraustųjų indėlių, taip pat valstybės įmonės „Indėlių ir investicijų draudimas“ reikalavimai dėl išlaidų, susijusių su Indėlių draudimo fondo lėšų panaudojimu pagal Indėlių ir įsipareigojimų investuotojams draudimo įstatymą ir (arba) Finansinio tvarumo įstatymą.</w:t>
            </w:r>
          </w:p>
          <w:p w:rsidR="00B76E24" w:rsidRPr="00AD68AB" w:rsidRDefault="00B76E24" w:rsidP="00B239FE">
            <w:pPr>
              <w:spacing w:after="0"/>
              <w:jc w:val="both"/>
              <w:rPr>
                <w:bCs/>
                <w:szCs w:val="24"/>
              </w:rPr>
            </w:pPr>
            <w:r w:rsidRPr="00AD68AB">
              <w:rPr>
                <w:bCs/>
                <w:szCs w:val="24"/>
              </w:rPr>
              <w:t>3. Trečiąja eile tenkinami reikalavimai dėl mokesčių ir kitų mokėjimų į biudžetą bei valstybinio socialinio draudimo ir privalomojo sveikatos draudimo įmokų, dėl suteiktų paskolų, gautų valstybės vardu ir su valstybės garantija, taip pat Garantinio fondo administratoriaus ir (ar) valstybei atstovaujančių institucijų atgręžtiniai reikalavimai.</w:t>
            </w:r>
          </w:p>
          <w:p w:rsidR="00B76E24" w:rsidRPr="00AD68AB" w:rsidRDefault="00B76E24" w:rsidP="00B239FE">
            <w:pPr>
              <w:spacing w:after="0"/>
              <w:jc w:val="both"/>
              <w:rPr>
                <w:bCs/>
                <w:szCs w:val="24"/>
              </w:rPr>
            </w:pPr>
            <w:r w:rsidRPr="00AD68AB">
              <w:rPr>
                <w:bCs/>
                <w:szCs w:val="24"/>
              </w:rPr>
              <w:t>4. Ketvirtąja eile tenkinami fizinių asmenų ir labai mažų, mažų ir vidutinių įmonių, kaip jos apibrėžtos Smulkiojo ir vidutinio verslo plėtros įstatyme, reikalavimai dėl indėlių dalies, viršijančios draudžiamą sumą, numatytą Indėlių ir įsipareigojimų investuotojams draudimo įstatymo 4 straipsnyje, ir fizinių asmenų ir labai mažų, mažų ir vidutinių įmonių reikalavimai dėl indėlių, kurie būtų laikomi reikalavimus atitinkančiais indėliais, jeigu būtų laikomi Lietuvos Respublikoje įsisteigusiuose bankuose, o ne jų filialuose, esančiuose trečiosiose valstybėse.</w:t>
            </w:r>
          </w:p>
          <w:p w:rsidR="00B76E24" w:rsidRPr="00AD68AB" w:rsidRDefault="00B76E24" w:rsidP="00B239FE">
            <w:pPr>
              <w:spacing w:after="0"/>
              <w:jc w:val="both"/>
              <w:rPr>
                <w:bCs/>
                <w:szCs w:val="24"/>
              </w:rPr>
            </w:pPr>
            <w:r w:rsidRPr="00AD68AB">
              <w:rPr>
                <w:bCs/>
                <w:szCs w:val="24"/>
              </w:rPr>
              <w:t>5. Penktąja eile tenkinami kiti banko kreditorių reikalavimai, išskyrus šio straipsnio 1, 2, 3, 4, 6, 7, 8 ir 9 dalyse nurodytus reikalavimus.</w:t>
            </w:r>
          </w:p>
          <w:p w:rsidR="00B76E24" w:rsidRPr="00AD68AB" w:rsidRDefault="00B76E24" w:rsidP="00B239FE">
            <w:pPr>
              <w:spacing w:after="0"/>
              <w:jc w:val="both"/>
              <w:rPr>
                <w:bCs/>
                <w:szCs w:val="24"/>
              </w:rPr>
            </w:pPr>
            <w:r w:rsidRPr="00AD68AB">
              <w:rPr>
                <w:bCs/>
                <w:szCs w:val="24"/>
              </w:rPr>
              <w:t xml:space="preserve">6. Šeštąja eile tenkinami kreditorių reikalavimai dėl skolos priemonių – obligacijų ar kitų formų perduodamos skolos, finansinių priemonių, kuriomis sukuriama arba pripažįstama skola (toliau šiame straipsnyje bet kuri (kurios) iš jų atskirai ar </w:t>
            </w:r>
            <w:r w:rsidRPr="00AD68AB">
              <w:rPr>
                <w:bCs/>
                <w:szCs w:val="24"/>
              </w:rPr>
              <w:lastRenderedPageBreak/>
              <w:t>visos kartu – skolos priemonės), – jeigu jos atitinka visas šias sąlygas:</w:t>
            </w:r>
          </w:p>
          <w:p w:rsidR="00B76E24" w:rsidRPr="00AD68AB" w:rsidRDefault="00B76E24" w:rsidP="00B239FE">
            <w:pPr>
              <w:spacing w:after="0"/>
              <w:jc w:val="both"/>
              <w:rPr>
                <w:bCs/>
                <w:szCs w:val="24"/>
              </w:rPr>
            </w:pPr>
            <w:r w:rsidRPr="00AD68AB">
              <w:rPr>
                <w:bCs/>
                <w:szCs w:val="24"/>
              </w:rPr>
              <w:t>1) skolos priemonių pradinis sutartinis terminas yra bent vieni metai;</w:t>
            </w:r>
          </w:p>
          <w:p w:rsidR="00B76E24" w:rsidRPr="00AD68AB" w:rsidRDefault="00B76E24" w:rsidP="00B239FE">
            <w:pPr>
              <w:spacing w:after="0"/>
              <w:jc w:val="both"/>
              <w:rPr>
                <w:bCs/>
                <w:szCs w:val="24"/>
              </w:rPr>
            </w:pPr>
            <w:r w:rsidRPr="00AD68AB">
              <w:rPr>
                <w:bCs/>
                <w:szCs w:val="24"/>
              </w:rPr>
              <w:t>2) skolos priemonės nėra išvestinės finansinės priemonės ir jų sudedamąja dalimi nėra įterptosios išvestinės finansinės priemonės. Šiame punkte nurodytomis skolos priemonėmis, kurių sudedamąja dalimi yra įterptosios išvestinės finansinės priemonės, nelaikomos kintamosios palūkanų normos skolos priemonės, jeigu kintamoji palūkanų norma nustatyta taikant plačiai naudojamą pagrindinę palūkanų normą, ir emitento nacionaline valiuta neišreikštos skolos priemonės, jeigu pagrindinė skolos suma, grąžinama jos dalis ir palūkanos išreikštos ta pačia valiuta;</w:t>
            </w:r>
          </w:p>
          <w:p w:rsidR="00B76E24" w:rsidRDefault="00B76E24" w:rsidP="00B239FE">
            <w:pPr>
              <w:spacing w:after="0"/>
              <w:jc w:val="both"/>
              <w:rPr>
                <w:color w:val="000000"/>
                <w:szCs w:val="24"/>
                <w:lang w:eastAsia="lt-LT"/>
              </w:rPr>
            </w:pPr>
            <w:r>
              <w:rPr>
                <w:color w:val="000000"/>
                <w:szCs w:val="24"/>
                <w:lang w:eastAsia="lt-LT"/>
              </w:rPr>
              <w:t>3) sutartiniuose dokumentuose ir prospekte,</w:t>
            </w:r>
            <w:r>
              <w:rPr>
                <w:szCs w:val="24"/>
              </w:rPr>
              <w:t xml:space="preserve"> </w:t>
            </w:r>
            <w:r>
              <w:rPr>
                <w:b/>
                <w:bCs/>
                <w:szCs w:val="24"/>
              </w:rPr>
              <w:t>susijusiame su emisija,</w:t>
            </w:r>
            <w:r>
              <w:rPr>
                <w:szCs w:val="24"/>
              </w:rPr>
              <w:t xml:space="preserve"> </w:t>
            </w:r>
            <w:r>
              <w:rPr>
                <w:color w:val="000000"/>
                <w:szCs w:val="24"/>
                <w:lang w:eastAsia="lt-LT"/>
              </w:rPr>
              <w:t>kai jis rengiamas, nustatyta, kad skolos priemonės turėtojo reikalavimas bus tenkinamas šioje dalyje nustatyta šeštąja eile.</w:t>
            </w:r>
          </w:p>
          <w:p w:rsidR="00B76E24" w:rsidRDefault="00B76E24" w:rsidP="00B239FE">
            <w:pPr>
              <w:spacing w:after="0"/>
              <w:jc w:val="both"/>
              <w:rPr>
                <w:szCs w:val="24"/>
              </w:rPr>
            </w:pPr>
            <w:r>
              <w:rPr>
                <w:szCs w:val="24"/>
              </w:rPr>
              <w:t xml:space="preserve">7. Septintąja eile tenkinami kreditorių reikalavimai dėl bankui suteiktų pasitikėtinių (subordinuotų) paskolų ir banko išleistų ne nuosavybės vertybinių popierių, kurie turi visus pasitikėtinės (subordinuotos) paskolos požymius, išskyrus šio straipsnio 8 </w:t>
            </w:r>
            <w:r>
              <w:rPr>
                <w:b/>
                <w:bCs/>
                <w:szCs w:val="24"/>
              </w:rPr>
              <w:t xml:space="preserve">ir 9 dalyse </w:t>
            </w:r>
            <w:r>
              <w:rPr>
                <w:szCs w:val="24"/>
              </w:rPr>
              <w:t>nurodytus reikalavimus.</w:t>
            </w:r>
          </w:p>
          <w:p w:rsidR="00B76E24" w:rsidRPr="00AD68AB" w:rsidRDefault="00B76E24" w:rsidP="00B239FE">
            <w:pPr>
              <w:spacing w:after="0"/>
              <w:jc w:val="both"/>
              <w:rPr>
                <w:bCs/>
                <w:szCs w:val="24"/>
              </w:rPr>
            </w:pPr>
            <w:r>
              <w:rPr>
                <w:szCs w:val="24"/>
              </w:rPr>
              <w:t xml:space="preserve">8. Aštuntąja eile tenkinami kreditorių reikalavimai dėl </w:t>
            </w:r>
            <w:r>
              <w:rPr>
                <w:b/>
                <w:bCs/>
                <w:color w:val="000000"/>
                <w:szCs w:val="24"/>
                <w:lang w:eastAsia="lt-LT"/>
              </w:rPr>
              <w:t>kapitalo priemonių, atitinkančių Reglamento (ES) Nr. 575/2013 63 straipsnyje nustatytas sąlygas.</w:t>
            </w:r>
            <w:r>
              <w:rPr>
                <w:szCs w:val="24"/>
              </w:rPr>
              <w:t xml:space="preserve"> </w:t>
            </w:r>
            <w:r>
              <w:rPr>
                <w:b/>
                <w:bCs/>
                <w:szCs w:val="24"/>
              </w:rPr>
              <w:t>Jei šioje dalyje nurodyta kapitalo priemonė tik iš dalies pripažįstama nuosavomis lėšomis, visi iš tokios priemonės kylantys reikalavimai tenkinami šioje dalyje nustatyta eile.</w:t>
            </w:r>
          </w:p>
          <w:p w:rsidR="00B76E24" w:rsidRDefault="00B76E24" w:rsidP="00B239FE">
            <w:pPr>
              <w:spacing w:after="0"/>
              <w:jc w:val="both"/>
              <w:rPr>
                <w:b/>
                <w:bCs/>
                <w:szCs w:val="24"/>
              </w:rPr>
            </w:pPr>
            <w:r>
              <w:rPr>
                <w:szCs w:val="24"/>
              </w:rPr>
              <w:t xml:space="preserve">9. Devintąja eile tenkinami </w:t>
            </w:r>
            <w:r>
              <w:rPr>
                <w:b/>
                <w:bCs/>
                <w:color w:val="000000"/>
                <w:szCs w:val="24"/>
                <w:lang w:eastAsia="lt-LT"/>
              </w:rPr>
              <w:t>kreditorių reikalavimai dėl kapitalo priemonių, atitinkančių Reglamento (ES) Nr. 575/2013 52 straipsnio 1 dalyje nustatytas sąlygas.</w:t>
            </w:r>
            <w:r>
              <w:rPr>
                <w:b/>
                <w:bCs/>
                <w:szCs w:val="24"/>
              </w:rPr>
              <w:t xml:space="preserve"> Jei šioje dalyje nurodyta kapitalo priemonė tik iš dalies pripažįstama nuosavomis lėšomis, visi iš tokios priemonės kylantys reikalavimai tenkinami šioje dalyje nustatyta eile</w:t>
            </w:r>
            <w:r w:rsidRPr="00AD68AB">
              <w:rPr>
                <w:bCs/>
                <w:szCs w:val="24"/>
              </w:rPr>
              <w:t>.</w:t>
            </w:r>
            <w:r>
              <w:rPr>
                <w:bCs/>
                <w:szCs w:val="24"/>
              </w:rPr>
              <w:t>“</w:t>
            </w:r>
          </w:p>
          <w:p w:rsidR="00D20E28" w:rsidRDefault="00D20E28" w:rsidP="009A75B6">
            <w:pPr>
              <w:spacing w:after="0"/>
              <w:jc w:val="both"/>
              <w:rPr>
                <w:rFonts w:cs="Arial"/>
                <w:b/>
              </w:rPr>
            </w:pPr>
          </w:p>
          <w:p w:rsidR="00D20E28" w:rsidRPr="0068020A" w:rsidRDefault="00D20E28" w:rsidP="009A75B6">
            <w:pPr>
              <w:spacing w:after="0"/>
              <w:jc w:val="both"/>
              <w:rPr>
                <w:rFonts w:cs="Arial"/>
                <w:b/>
              </w:rPr>
            </w:pPr>
            <w:r w:rsidRPr="0068020A">
              <w:rPr>
                <w:rFonts w:cs="Arial"/>
                <w:b/>
              </w:rPr>
              <w:t>CKUĮ projektas</w:t>
            </w:r>
          </w:p>
          <w:p w:rsidR="00D20E28" w:rsidRPr="0068020A" w:rsidRDefault="00D20E28" w:rsidP="009A75B6">
            <w:pPr>
              <w:spacing w:after="0"/>
              <w:jc w:val="both"/>
              <w:rPr>
                <w:b/>
              </w:rPr>
            </w:pPr>
            <w:r w:rsidRPr="0068020A">
              <w:rPr>
                <w:b/>
              </w:rPr>
              <w:t>7 straipsnis. 70 straipsnio pakeitimas</w:t>
            </w:r>
          </w:p>
          <w:p w:rsidR="00B76E24" w:rsidRDefault="00B76E24" w:rsidP="00B239FE">
            <w:pPr>
              <w:spacing w:after="0"/>
              <w:ind w:firstLine="34"/>
              <w:rPr>
                <w:b/>
                <w:szCs w:val="24"/>
              </w:rPr>
            </w:pPr>
            <w:r>
              <w:rPr>
                <w:b/>
                <w:szCs w:val="24"/>
              </w:rPr>
              <w:t>8 straipsnis. 70 straipsnio pakeitimas</w:t>
            </w:r>
          </w:p>
          <w:p w:rsidR="00B76E24" w:rsidRDefault="00B76E24" w:rsidP="00B239FE">
            <w:pPr>
              <w:spacing w:after="0"/>
              <w:ind w:firstLine="34"/>
              <w:jc w:val="both"/>
              <w:rPr>
                <w:color w:val="000000"/>
                <w:szCs w:val="24"/>
                <w:lang w:eastAsia="lt-LT"/>
              </w:rPr>
            </w:pPr>
            <w:r>
              <w:rPr>
                <w:color w:val="000000"/>
                <w:szCs w:val="24"/>
                <w:lang w:eastAsia="lt-LT"/>
              </w:rPr>
              <w:t>Pakeisti 70 straipsnį ir jį išdėstyti taip:</w:t>
            </w:r>
          </w:p>
          <w:p w:rsidR="00B76E24" w:rsidRPr="00231767" w:rsidRDefault="00B76E24" w:rsidP="00B239FE">
            <w:pPr>
              <w:spacing w:after="0"/>
              <w:ind w:firstLine="34"/>
              <w:jc w:val="both"/>
              <w:rPr>
                <w:color w:val="000000"/>
                <w:szCs w:val="24"/>
                <w:lang w:eastAsia="lt-LT"/>
              </w:rPr>
            </w:pPr>
            <w:r>
              <w:rPr>
                <w:lang w:bidi="lt-LT"/>
              </w:rPr>
              <w:t>„</w:t>
            </w:r>
            <w:r w:rsidRPr="00231767">
              <w:rPr>
                <w:bCs/>
                <w:color w:val="000000"/>
                <w:szCs w:val="24"/>
                <w:lang w:eastAsia="lt-LT"/>
              </w:rPr>
              <w:t>70 straipsnis. Kreditorių reikalavimų tenkinimo eilė</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1. Pirmąja eile tenkinami darbuotojų reikalavimai, susiję su darbo santykiais.</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2. Antrąja eile tenkinami reikalavimai dėl apdraustųjų indėlių, taip pat valstybės įmonės „Indėlių ir investicijų draudimas“ reikalavimai dėl išlaidų, susijusių su Indėlių draudimo fondo lėšų panaudojimu pagal Indėlių ir įsipareigojimų investuotojams draudimo įstatymą ir (ar) Finansinio tvarumo įstatymą.</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lastRenderedPageBreak/>
              <w:t>3. Trečiąja eile tenkinami reikalavimai dėl mokesčių ir kitų mokėjimų į biudžetą bei valstybinio socialinio draudimo ir privalomojo sveikatos draudimo įmokų, dėl suteiktų paskolų, gautų valstybės vardu ir su valstybės garantija, taip pat Garantinio fondo administratoriaus ir (ar) valstybei atstovaujančių institucijų atgręžtiniai reikalavimai.</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4. Ketvirtąja eile tenkinami fizinių asmenų ir labai mažų, mažų ir vidutinių įmonių, kaip jos apibrėžtos Lietuvos Respublikos smulkiojo ir vidutinio verslo plėtros įstatyme, reikalavimai dėl indėlių dalies, viršijančios draudžiamą sumą, numatytą Indėlių ir įsipareigojimų investuotojams draudimo įstatymo 4 straipsnyje, ir fizinių asmenų ir labai mažų, mažų ir vidutinių įmonių reikalavimai dėl indėlių, kurie būtų laikomi reikalavimus atitinkančiais indėliais, jeigu būtų laikomi centrinėje kredito unijoje.</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5. Penktąja eile tenkinami kiti centrinės kredito unijos kreditorių reikalavimai, išskyrus šio straipsnio 1, 2, 3, 4, 6, 7, 8 ir 9 dalyse nurodytus reikalavimus.</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6. Šeštąja eile tenkinami kreditorių reikalavimai dėl skolos priemonių – obligacijų ar kitų formų perduodamos skolos, finansinių priemonių, kuriomis sukuriama arba pripažįstama skola (toliau šiame straipsnyje bet kuri (kurios) iš jų atskirai ar visos kartu – skolos priemonės), – jeigu jos atitinka visas šias sąlygas:</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1) skolos priemonių pradinis sutartinis terminas yra bent vieni metai;</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2) skolos priemonės nėra išvestinės finansinės priemonės ir jų sudedamąja dalimi nėra įterptosios išvestinės finansinės priemonės. Šiame punkte nurodytomis skolos priemonėmis, kurių sudedamąja dalimi yra įterptosios išvestinės finansinės priemonės, nelaikomos kintamosios palūkanų normos skolos priemonės, jeigu kintamoji palūkanų norma nustatyta taikant plačiai naudojamą pagrindinę palūkanų normą, ir emitento nacionaline valiuta neišreikštos skolos priemonės, jeigu pagrindinė skolos suma, grąžinama jos dalis ir palūkanos išreikštos ta pačia valiuta;</w:t>
            </w:r>
          </w:p>
          <w:p w:rsidR="00B76E24" w:rsidRDefault="00BB60B7" w:rsidP="00B239FE">
            <w:pPr>
              <w:spacing w:after="0"/>
              <w:ind w:firstLine="34"/>
              <w:jc w:val="both"/>
              <w:rPr>
                <w:color w:val="000000"/>
                <w:szCs w:val="24"/>
                <w:lang w:eastAsia="lt-LT"/>
              </w:rPr>
            </w:pPr>
            <w:r>
              <w:rPr>
                <w:color w:val="000000"/>
                <w:szCs w:val="24"/>
                <w:lang w:eastAsia="lt-LT"/>
              </w:rPr>
              <w:t>3) sutartiniuose dokumentuose</w:t>
            </w:r>
            <w:r w:rsidR="00B76E24">
              <w:rPr>
                <w:strike/>
                <w:color w:val="000000"/>
                <w:szCs w:val="24"/>
                <w:lang w:eastAsia="lt-LT"/>
              </w:rPr>
              <w:t>,</w:t>
            </w:r>
            <w:r w:rsidR="00B76E24">
              <w:rPr>
                <w:strike/>
                <w:color w:val="000000"/>
                <w:lang w:eastAsia="lt-LT"/>
              </w:rPr>
              <w:t> </w:t>
            </w:r>
            <w:r w:rsidR="00B76E24">
              <w:rPr>
                <w:strike/>
                <w:color w:val="000000"/>
                <w:szCs w:val="24"/>
                <w:lang w:eastAsia="lt-LT"/>
              </w:rPr>
              <w:t>susijusiuose su emisija,</w:t>
            </w:r>
            <w:r w:rsidR="00B76E24">
              <w:rPr>
                <w:color w:val="000000"/>
                <w:szCs w:val="24"/>
                <w:lang w:eastAsia="lt-LT"/>
              </w:rPr>
              <w:t xml:space="preserve"> ir prospekte,</w:t>
            </w:r>
            <w:r w:rsidR="00B76E24">
              <w:t xml:space="preserve"> </w:t>
            </w:r>
            <w:r w:rsidR="00B76E24">
              <w:rPr>
                <w:b/>
                <w:bCs/>
                <w:color w:val="000000"/>
                <w:szCs w:val="24"/>
                <w:lang w:eastAsia="lt-LT"/>
              </w:rPr>
              <w:t>susijusiame su emisija</w:t>
            </w:r>
            <w:r w:rsidR="00B76E24">
              <w:rPr>
                <w:color w:val="000000"/>
                <w:szCs w:val="24"/>
                <w:lang w:eastAsia="lt-LT"/>
              </w:rPr>
              <w:t>, kai jis rengiamas, nustatyta, kad skolos priemonės turėtojo reikalavimas bus tenkinamas šioje dalyje nustatyta šeštąja eile.</w:t>
            </w:r>
          </w:p>
          <w:p w:rsidR="00B76E24" w:rsidRDefault="00B76E24" w:rsidP="00B239FE">
            <w:pPr>
              <w:spacing w:after="0"/>
              <w:ind w:firstLine="34"/>
              <w:jc w:val="both"/>
              <w:rPr>
                <w:b/>
                <w:bCs/>
                <w:color w:val="000000"/>
                <w:szCs w:val="24"/>
                <w:lang w:eastAsia="lt-LT"/>
              </w:rPr>
            </w:pPr>
            <w:r>
              <w:rPr>
                <w:color w:val="000000"/>
                <w:szCs w:val="24"/>
                <w:lang w:eastAsia="lt-LT"/>
              </w:rPr>
              <w:t>7. Septintąja eile tenkinami kreditorių reikalavimai dėl centrinei kredito unijai suteiktų pasitikėtinių (subordinuotų) paskolų ir centrinės kredito unijos išleistų ne nuosavybės vertybinių popierių, kurie turi visus pasitikėtinės (subordinuotos) paskolos požymius,</w:t>
            </w:r>
            <w:r>
              <w:t xml:space="preserve"> </w:t>
            </w:r>
            <w:r>
              <w:rPr>
                <w:color w:val="000000"/>
                <w:szCs w:val="24"/>
                <w:lang w:eastAsia="lt-LT"/>
              </w:rPr>
              <w:t xml:space="preserve">išskyrus šio straipsnio 8 </w:t>
            </w:r>
            <w:r>
              <w:rPr>
                <w:strike/>
                <w:color w:val="000000"/>
                <w:szCs w:val="24"/>
                <w:lang w:eastAsia="lt-LT"/>
              </w:rPr>
              <w:t>dalyje</w:t>
            </w:r>
            <w:r>
              <w:rPr>
                <w:b/>
                <w:bCs/>
                <w:color w:val="000000"/>
                <w:szCs w:val="24"/>
                <w:lang w:eastAsia="lt-LT"/>
              </w:rPr>
              <w:t xml:space="preserve"> ir 9 dalyse nurodytus reikalavimus</w:t>
            </w:r>
            <w:r w:rsidRPr="00231767">
              <w:rPr>
                <w:bCs/>
                <w:color w:val="000000"/>
                <w:szCs w:val="24"/>
                <w:lang w:eastAsia="lt-LT"/>
              </w:rPr>
              <w:t>.</w:t>
            </w:r>
          </w:p>
          <w:p w:rsidR="00B76E24" w:rsidRPr="00231767" w:rsidRDefault="00B76E24" w:rsidP="00B239FE">
            <w:pPr>
              <w:spacing w:after="0"/>
              <w:ind w:firstLine="34"/>
              <w:jc w:val="both"/>
              <w:rPr>
                <w:color w:val="000000"/>
                <w:szCs w:val="24"/>
                <w:lang w:eastAsia="lt-LT"/>
              </w:rPr>
            </w:pPr>
            <w:r>
              <w:rPr>
                <w:bCs/>
                <w:szCs w:val="24"/>
              </w:rPr>
              <w:t xml:space="preserve">8. Aštuntąja eile tenkinami kreditorių reikalavimai dėl </w:t>
            </w:r>
            <w:r>
              <w:rPr>
                <w:bCs/>
                <w:strike/>
                <w:szCs w:val="24"/>
              </w:rPr>
              <w:t xml:space="preserve">centrinės kredito unijos išleistų ne nuosavybės vertybinių popierių, kurie turi visus pasitikėtinės (subordinuotos) paskolos požymius ir kurių įsigijimo sandoriuose numatyta, kad </w:t>
            </w:r>
            <w:r>
              <w:rPr>
                <w:bCs/>
                <w:strike/>
                <w:szCs w:val="24"/>
              </w:rPr>
              <w:lastRenderedPageBreak/>
              <w:t>pagal juos reikalavimai tenkinami tik po kitų centrinės kredito unijos kreditorių reikalavimų, įskaitant reikalavimus dėl centrinei kredito unijai suteiktų pasitikėtinių (subordinuotų) paskolų ir kitų centrinės kredito unijos išleistų ne nuosavybės vertybinių popierių, kurie turi visus pasitikėtinės (subordinuotos) paskolos požymius.</w:t>
            </w:r>
            <w:r>
              <w:rPr>
                <w:b/>
                <w:bCs/>
                <w:color w:val="000000"/>
                <w:szCs w:val="24"/>
                <w:lang w:eastAsia="lt-LT"/>
              </w:rPr>
              <w:t xml:space="preserve"> kapitalo priemonių, atitinkančių Reglamento (ES) Nr. 575/2013 63 straipsnyje nustatytas sąlygas</w:t>
            </w:r>
            <w:r>
              <w:rPr>
                <w:bCs/>
                <w:szCs w:val="24"/>
              </w:rPr>
              <w:t>.</w:t>
            </w:r>
            <w:r>
              <w:t xml:space="preserve"> </w:t>
            </w:r>
            <w:r>
              <w:rPr>
                <w:b/>
                <w:bCs/>
              </w:rPr>
              <w:t>Jei šioje dalyje nurodyta kapitalo priemonė tik iš dalies pripažįstama nuosavomis lėšomis, visi iš tokios priemonės kylantys reikalavimai tenkinami šioje dalyje nustatyta eile.</w:t>
            </w:r>
          </w:p>
          <w:p w:rsidR="00B76E24" w:rsidRDefault="00B76E24" w:rsidP="00B239FE">
            <w:pPr>
              <w:spacing w:after="0"/>
              <w:ind w:firstLine="34"/>
              <w:jc w:val="both"/>
              <w:rPr>
                <w:color w:val="000000"/>
                <w:szCs w:val="24"/>
                <w:lang w:eastAsia="lt-LT"/>
              </w:rPr>
            </w:pPr>
            <w:r>
              <w:rPr>
                <w:bCs/>
                <w:szCs w:val="24"/>
              </w:rPr>
              <w:t xml:space="preserve">9. Devintąja eile tenkinami </w:t>
            </w:r>
            <w:r>
              <w:rPr>
                <w:bCs/>
                <w:strike/>
                <w:szCs w:val="24"/>
              </w:rPr>
              <w:t>centrinės kredito unijos stebėtojų tarybos, valdybos ir centrinės kredito unijos administracijos vadovų reikalavimai</w:t>
            </w:r>
            <w:r>
              <w:rPr>
                <w:szCs w:val="24"/>
              </w:rPr>
              <w:t xml:space="preserve"> </w:t>
            </w:r>
            <w:r>
              <w:rPr>
                <w:b/>
                <w:bCs/>
                <w:color w:val="000000"/>
                <w:szCs w:val="24"/>
                <w:lang w:eastAsia="lt-LT"/>
              </w:rPr>
              <w:t>kreditorių reikalavimai dėl kapitalo priemonių, atitinkančių Reglamento (ES) Nr. 575/2013 52 straipsnio 1 dalyje nustatytas sąlygas</w:t>
            </w:r>
            <w:r>
              <w:rPr>
                <w:color w:val="000000"/>
                <w:szCs w:val="24"/>
                <w:lang w:eastAsia="lt-LT"/>
              </w:rPr>
              <w:t>.</w:t>
            </w:r>
            <w:r>
              <w:t xml:space="preserve"> </w:t>
            </w:r>
            <w:r>
              <w:rPr>
                <w:b/>
                <w:bCs/>
                <w:color w:val="000000"/>
                <w:szCs w:val="24"/>
                <w:lang w:eastAsia="lt-LT"/>
              </w:rPr>
              <w:t>Jei šioje dalyje nurodyta kapitalo priemonė tik iš dalies pripažįstama nuosavomis lėšomis, visi iš tokios priemonės kylantys reikalavimai tenkinami šioje dalyje nustatyta eile</w:t>
            </w:r>
            <w:r>
              <w:rPr>
                <w:color w:val="000000"/>
                <w:szCs w:val="24"/>
                <w:lang w:eastAsia="lt-LT"/>
              </w:rPr>
              <w:t xml:space="preserve">.“ </w:t>
            </w:r>
          </w:p>
          <w:p w:rsidR="00D20E28" w:rsidRPr="0068020A" w:rsidRDefault="00D20E28">
            <w:pPr>
              <w:spacing w:after="0"/>
              <w:ind w:firstLine="34"/>
              <w:jc w:val="both"/>
              <w:rPr>
                <w:rFonts w:eastAsia="Times New Roman"/>
                <w:b/>
                <w:bCs/>
                <w:color w:val="000000"/>
                <w:sz w:val="24"/>
                <w:szCs w:val="24"/>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285"/>
                <w:tab w:val="left" w:pos="693"/>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C206BF" w:rsidP="009A75B6">
            <w:pPr>
              <w:spacing w:after="0"/>
              <w:jc w:val="both"/>
              <w:rPr>
                <w:i/>
                <w:lang w:val="lt-LT"/>
              </w:rPr>
            </w:pPr>
            <w:r>
              <w:rPr>
                <w:i/>
                <w:lang w:val="lt-LT"/>
              </w:rPr>
              <w:lastRenderedPageBreak/>
              <w:t>21)</w:t>
            </w:r>
            <w:r w:rsidR="00007D1A" w:rsidRPr="00007D1A">
              <w:rPr>
                <w:i/>
                <w:lang w:val="lt-LT"/>
              </w:rPr>
              <w:t xml:space="preserve"> 55 straipsnis pakeičiamas taip:</w:t>
            </w:r>
          </w:p>
          <w:p w:rsidR="00204E52" w:rsidRDefault="00204E52" w:rsidP="009A75B6">
            <w:pPr>
              <w:spacing w:after="0"/>
              <w:jc w:val="both"/>
              <w:rPr>
                <w:lang w:val="lt-LT"/>
              </w:rPr>
            </w:pPr>
            <w:r>
              <w:rPr>
                <w:lang w:val="lt-LT"/>
              </w:rPr>
              <w:t>55 Straipsnis</w:t>
            </w:r>
          </w:p>
          <w:p w:rsidR="00204E52" w:rsidRDefault="00204E52" w:rsidP="009A75B6">
            <w:pPr>
              <w:spacing w:after="0"/>
              <w:jc w:val="both"/>
            </w:pPr>
            <w:r>
              <w:rPr>
                <w:rFonts w:eastAsia="Times New Roman"/>
                <w:b/>
                <w:bCs/>
                <w:color w:val="000000" w:themeColor="text1"/>
                <w:lang w:val="lt"/>
              </w:rPr>
              <w:t>Gelbėjimo privačiomis lėšomis</w:t>
            </w:r>
            <w:r w:rsidR="00C206BF">
              <w:rPr>
                <w:rFonts w:eastAsia="Times New Roman"/>
                <w:b/>
                <w:bCs/>
                <w:color w:val="000000" w:themeColor="text1"/>
                <w:lang w:val="lt"/>
              </w:rPr>
              <w:t xml:space="preserve"> </w:t>
            </w:r>
            <w:r w:rsidR="00C206BF" w:rsidRPr="00F8378D">
              <w:rPr>
                <w:rFonts w:eastAsia="Times New Roman"/>
                <w:b/>
                <w:bCs/>
                <w:color w:val="000000" w:themeColor="text1"/>
                <w:lang w:val="lt"/>
              </w:rPr>
              <w:t>sutartinis pripažinimas</w:t>
            </w:r>
            <w:r>
              <w:rPr>
                <w:rFonts w:eastAsia="Times New Roman"/>
                <w:b/>
                <w:bCs/>
                <w:color w:val="000000" w:themeColor="text1"/>
                <w:lang w:val="lt"/>
              </w:rPr>
              <w:t xml:space="preserve"> </w:t>
            </w:r>
          </w:p>
          <w:p w:rsidR="00204E52" w:rsidRDefault="00204E52" w:rsidP="009A75B6">
            <w:pPr>
              <w:spacing w:after="0"/>
              <w:jc w:val="both"/>
              <w:rPr>
                <w:lang w:val="lt-LT"/>
              </w:rPr>
            </w:pPr>
            <w:r>
              <w:rPr>
                <w:lang w:val="lt-LT"/>
              </w:rPr>
              <w:t xml:space="preserve">1. Valstybės narės reikalauja, kad įstaigos ir 1 straipsnio 1 dalies b, c ir d punktuose nurodyti subjektai įtrauktų sutartinę sąlygą, pagal kurią kreditorius arba susitarimo ar priemonės, kuriais sukuriamas įsipareigojimas, šalis pripažįsta, kad įsipareigojimui gali būti taikomi nurašymo ir konvertavimo įgaliojimai, ir sutinka, kad jam būtų privalomai taikomas pagrindinės sumos arba negrąžintos mokėtinos sumos sumažinimas, konvertavimas arba panaikinimas, kai naudodamasi tais įgaliojimais šiuos veiksmus atlieka pertvarkymo institucija, su sąlyga, kad tas įsipareigojimas atitinka visas šias sąlygas: </w:t>
            </w:r>
          </w:p>
          <w:p w:rsidR="00204E52" w:rsidRDefault="00204E52" w:rsidP="009A75B6">
            <w:pPr>
              <w:spacing w:after="0"/>
              <w:jc w:val="both"/>
              <w:rPr>
                <w:lang w:val="lt-LT"/>
              </w:rPr>
            </w:pPr>
            <w:r>
              <w:rPr>
                <w:lang w:val="lt-LT"/>
              </w:rPr>
              <w:t xml:space="preserve">a) įsipareigojimui netaikoma išimtis pagal 44 straipsnio 2 dalį; </w:t>
            </w:r>
          </w:p>
          <w:p w:rsidR="00204E52" w:rsidRDefault="00204E52" w:rsidP="009A75B6">
            <w:pPr>
              <w:spacing w:after="0"/>
              <w:jc w:val="both"/>
              <w:rPr>
                <w:lang w:val="lt-LT"/>
              </w:rPr>
            </w:pPr>
            <w:r>
              <w:rPr>
                <w:lang w:val="lt-LT"/>
              </w:rPr>
              <w:t xml:space="preserve">b) įsipareigojimas nėra 108 straipsnio a punkte nurodytas indėlis; </w:t>
            </w:r>
          </w:p>
          <w:p w:rsidR="00204E52" w:rsidRDefault="00204E52" w:rsidP="009A75B6">
            <w:pPr>
              <w:spacing w:after="0"/>
              <w:jc w:val="both"/>
              <w:rPr>
                <w:lang w:val="lt-LT"/>
              </w:rPr>
            </w:pPr>
            <w:r>
              <w:rPr>
                <w:lang w:val="lt-LT"/>
              </w:rPr>
              <w:t xml:space="preserve">c) įsipareigojimą reglamentuoja trečiosios valstybės teisė ir </w:t>
            </w:r>
          </w:p>
          <w:p w:rsidR="00204E52" w:rsidRDefault="00204E52" w:rsidP="009A75B6">
            <w:pPr>
              <w:autoSpaceDE w:val="0"/>
              <w:spacing w:after="0"/>
              <w:jc w:val="both"/>
              <w:rPr>
                <w:lang w:val="lt-LT" w:eastAsia="lt-LT"/>
              </w:rPr>
            </w:pPr>
            <w:r>
              <w:rPr>
                <w:lang w:val="lt-LT"/>
              </w:rPr>
              <w:t xml:space="preserve">d) įsipareigojimas yra išleistas arba prisiimtas po tos dienos, kurią valstybė narė pradeda taikyti šio skirsnio nuostatų perkėlimui į nacionalinę teisę priimtas nuostatas.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73F3C" w:rsidRDefault="00A67797" w:rsidP="009A75B6">
            <w:pPr>
              <w:spacing w:after="0"/>
              <w:jc w:val="both"/>
              <w:textAlignment w:val="baseline"/>
              <w:rPr>
                <w:rFonts w:eastAsia="Times New Roman"/>
                <w:b/>
                <w:bCs/>
                <w:color w:val="000000" w:themeColor="text1"/>
              </w:rPr>
            </w:pPr>
            <w:r w:rsidRPr="00173F3C">
              <w:rPr>
                <w:rFonts w:eastAsia="Times New Roman"/>
                <w:b/>
                <w:bCs/>
                <w:color w:val="000000" w:themeColor="text1"/>
              </w:rPr>
              <w:t>FTĮ projektas:</w:t>
            </w:r>
          </w:p>
          <w:p w:rsidR="00A67797" w:rsidRPr="00173F3C" w:rsidRDefault="00C206BF" w:rsidP="009A75B6">
            <w:pPr>
              <w:spacing w:after="0"/>
              <w:jc w:val="both"/>
              <w:textAlignment w:val="baseline"/>
              <w:rPr>
                <w:rFonts w:eastAsia="Times New Roman"/>
                <w:b/>
                <w:bCs/>
                <w:color w:val="000000" w:themeColor="text1"/>
              </w:rPr>
            </w:pPr>
            <w:r w:rsidRPr="00173F3C">
              <w:rPr>
                <w:rFonts w:eastAsia="Times New Roman"/>
                <w:b/>
                <w:bCs/>
                <w:color w:val="000000" w:themeColor="text1"/>
              </w:rPr>
              <w:t>49</w:t>
            </w:r>
            <w:r w:rsidR="00A67797" w:rsidRPr="00173F3C">
              <w:rPr>
                <w:rFonts w:eastAsia="Times New Roman"/>
                <w:b/>
                <w:bCs/>
                <w:color w:val="000000" w:themeColor="text1"/>
              </w:rPr>
              <w:t xml:space="preserve"> straipsnis. 87 straipsnio pakeitimas</w:t>
            </w:r>
          </w:p>
          <w:p w:rsidR="00A67797" w:rsidRPr="00173F3C" w:rsidRDefault="00A67797" w:rsidP="009A75B6">
            <w:pPr>
              <w:spacing w:after="0"/>
              <w:jc w:val="both"/>
              <w:textAlignment w:val="baseline"/>
              <w:rPr>
                <w:rFonts w:eastAsia="Times New Roman"/>
                <w:color w:val="000000" w:themeColor="text1"/>
              </w:rPr>
            </w:pPr>
            <w:r w:rsidRPr="00173F3C">
              <w:rPr>
                <w:rFonts w:eastAsia="Times New Roman"/>
                <w:color w:val="000000" w:themeColor="text1"/>
              </w:rPr>
              <w:t>Pakeisti 87 straipsnį ir jį išdėstyti taip:</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„87 straipsnis. Gelbėjimo privačiomis lėšomis priemonės pripažinimas sandoriuose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color w:val="000000" w:themeColor="text1"/>
              </w:rPr>
              <w:t xml:space="preserve">1. Įstaigos ir šio įstatymo 1 straipsnio 2 dalies 4 ir 5 punktuose nurodyti subjektai į sandorius dėl </w:t>
            </w:r>
            <w:r w:rsidRPr="00173F3C">
              <w:rPr>
                <w:rFonts w:eastAsia="Times New Roman"/>
                <w:b/>
                <w:color w:val="000000" w:themeColor="text1"/>
              </w:rPr>
              <w:t>įsipareigojimų</w:t>
            </w:r>
            <w:r w:rsidRPr="00173F3C">
              <w:rPr>
                <w:rFonts w:eastAsia="Times New Roman"/>
                <w:color w:val="000000" w:themeColor="text1"/>
              </w:rPr>
              <w:t xml:space="preserve">, atitinkančių šio straipsnio 2 dalyje nurodytas sąlygas, privalo įtraukti </w:t>
            </w:r>
            <w:r w:rsidRPr="00173F3C">
              <w:rPr>
                <w:rFonts w:eastAsia="Times New Roman"/>
                <w:b/>
                <w:bCs/>
                <w:color w:val="000000" w:themeColor="text1"/>
              </w:rPr>
              <w:t>sąlygą</w:t>
            </w:r>
            <w:r w:rsidRPr="00173F3C">
              <w:rPr>
                <w:rFonts w:eastAsia="Times New Roman"/>
                <w:color w:val="000000" w:themeColor="text1"/>
              </w:rPr>
              <w:t>, pagal kurią kreditorius arba susitarimo</w:t>
            </w:r>
            <w:r w:rsidRPr="00173F3C">
              <w:rPr>
                <w:rFonts w:eastAsia="Times New Roman"/>
                <w:b/>
                <w:bCs/>
                <w:color w:val="000000" w:themeColor="text1"/>
              </w:rPr>
              <w:t xml:space="preserve"> ar  priemonės</w:t>
            </w:r>
            <w:r w:rsidRPr="00173F3C">
              <w:rPr>
                <w:rFonts w:eastAsia="Times New Roman"/>
                <w:color w:val="000000" w:themeColor="text1"/>
              </w:rPr>
              <w:t xml:space="preserve">, </w:t>
            </w:r>
            <w:r w:rsidRPr="00173F3C">
              <w:rPr>
                <w:rFonts w:eastAsia="Times New Roman"/>
                <w:b/>
                <w:bCs/>
                <w:color w:val="000000" w:themeColor="text1"/>
              </w:rPr>
              <w:t>kuriais</w:t>
            </w:r>
            <w:r w:rsidRPr="00173F3C">
              <w:rPr>
                <w:rFonts w:eastAsia="Times New Roman"/>
                <w:color w:val="000000" w:themeColor="text1"/>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173F3C">
              <w:rPr>
                <w:rFonts w:eastAsia="Times New Roman"/>
                <w:b/>
                <w:bCs/>
                <w:color w:val="000000" w:themeColor="text1"/>
              </w:rPr>
              <w:t xml:space="preserve">Pertvarkymo institucija turi teisę reikalauti, kad įstaigos ir šio įstatymo 1 straipsnio 2 dalies 4 ir 5 punktuose nurodyti subjektai pateiktų teisinę nuomonę dėl šioje dalyje nurodytos sąlygos teisinio vykdytinumo ir pagrįstumo.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2. Šio straipsnio 1 dalyje nurodytas reikalavimas taikomas </w:t>
            </w:r>
            <w:r w:rsidRPr="00173F3C">
              <w:rPr>
                <w:rFonts w:eastAsia="Times New Roman"/>
                <w:b/>
                <w:color w:val="000000" w:themeColor="text1"/>
              </w:rPr>
              <w:t xml:space="preserve">susitarimams ar </w:t>
            </w:r>
            <w:r w:rsidRPr="00173F3C">
              <w:rPr>
                <w:rFonts w:eastAsia="Times New Roman"/>
                <w:color w:val="000000" w:themeColor="text1"/>
              </w:rPr>
              <w:t xml:space="preserve">priemonėms, kurios įstaigoms ar šio įstatymo 1 straipsnio 2 dalies 4 ar 5 punkte nurodytam subjektui sukuria įsipareigojimą, kuris </w:t>
            </w:r>
            <w:r w:rsidRPr="00173F3C">
              <w:rPr>
                <w:rFonts w:eastAsia="Times New Roman"/>
                <w:b/>
                <w:bCs/>
                <w:color w:val="000000" w:themeColor="text1"/>
              </w:rPr>
              <w:t>atitinka visas šias sąlygas</w:t>
            </w:r>
            <w:r w:rsidRPr="00173F3C">
              <w:rPr>
                <w:rFonts w:eastAsia="Times New Roman"/>
                <w:color w:val="000000" w:themeColor="text1"/>
              </w:rPr>
              <w:t xml:space="preserve">: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1) nepatenka į šio įstatymo 77 straipsnio 1 dalyje nurodytas išimtis;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2) nėra fizinio asmens ar labai mažos, mažos ar vidutinės įmonės tinkamas drausti </w:t>
            </w:r>
            <w:r w:rsidRPr="00173F3C">
              <w:rPr>
                <w:rFonts w:eastAsia="Times New Roman"/>
                <w:color w:val="000000" w:themeColor="text1"/>
              </w:rPr>
              <w:lastRenderedPageBreak/>
              <w:t xml:space="preserve">indėlis, taip pat nėra ir fizinio asmens ar labai mažos, mažos ar vidutinės įmonės indėlis, kuris būtų laikomas tinkamu drausti indėliu, jeigu būtų laikomas Lietuvos Respublikoje licencijuotoje kredito įstaigoje, o ne jos filiale, esančiame trečiojoje valstybėje;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3) jam taikoma trečiosios valstybės teisė; </w:t>
            </w:r>
          </w:p>
          <w:p w:rsidR="00204E52"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4) yra išleistas arba prisiimtas po 2015 m. gruodžio 1 d.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Pertvarkymo institucijos gali nuspręsti, kad šios dalies pirmoje pastraipoje nurodyta prievolė netaikoma įstaigoms arba subjektams, kurių atveju reikalavimas pagal 45 straipsnio 1 dalį yra lygus nuostolių padengimo sumai, nustatytai pagal 45c straipsnio 2 dalies a punktą, jei skaičiuojant tą reikalavimą nėra atsižvelgiama į įsipareigojimus, kurie tenkina pirmoje pastraipoje nurodytas sąlygas ir kurie neapima toje pastraipoje nurodytos sutartinės sąlygos. </w:t>
            </w:r>
          </w:p>
          <w:p w:rsidR="00204E52" w:rsidRDefault="00204E52" w:rsidP="009A75B6">
            <w:pPr>
              <w:spacing w:after="0"/>
              <w:jc w:val="both"/>
              <w:rPr>
                <w:lang w:val="lt-LT"/>
              </w:rPr>
            </w:pPr>
            <w:r>
              <w:rPr>
                <w:lang w:val="lt-LT"/>
              </w:rPr>
              <w:t xml:space="preserve">Pirma pastraipa netaikoma, kai valstybės narės pertvarkymo institucija nustato, kad pirmoje pastraipoje nurodytiems įsipareigojimams arba priemonėms pagal trečiosios valstybės teisę arba privalomą susitarimą, sudarytą su ta trečiąja valstybe, valstybės narės pertvarkymo institucija gali taikyti nurašymo ir konvertavimo įgaliojimus.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73F3C" w:rsidRDefault="00A67797" w:rsidP="009A75B6">
            <w:pPr>
              <w:spacing w:after="0"/>
              <w:jc w:val="both"/>
              <w:textAlignment w:val="baseline"/>
              <w:rPr>
                <w:rFonts w:eastAsia="Times New Roman"/>
                <w:b/>
                <w:bCs/>
                <w:color w:val="000000" w:themeColor="text1"/>
              </w:rPr>
            </w:pPr>
            <w:r w:rsidRPr="00173F3C">
              <w:rPr>
                <w:rFonts w:eastAsia="Times New Roman"/>
                <w:b/>
                <w:bCs/>
                <w:color w:val="000000" w:themeColor="text1"/>
              </w:rPr>
              <w:t>FTĮ projektas:</w:t>
            </w:r>
          </w:p>
          <w:p w:rsidR="00A67797" w:rsidRPr="00173F3C" w:rsidRDefault="00C206BF" w:rsidP="009A75B6">
            <w:pPr>
              <w:spacing w:after="0"/>
              <w:jc w:val="both"/>
              <w:textAlignment w:val="baseline"/>
              <w:rPr>
                <w:rFonts w:eastAsia="Times New Roman"/>
                <w:b/>
                <w:bCs/>
                <w:color w:val="000000" w:themeColor="text1"/>
              </w:rPr>
            </w:pPr>
            <w:r w:rsidRPr="00173F3C">
              <w:rPr>
                <w:rFonts w:eastAsia="Times New Roman"/>
                <w:b/>
                <w:bCs/>
                <w:color w:val="000000" w:themeColor="text1"/>
              </w:rPr>
              <w:t>49</w:t>
            </w:r>
            <w:r w:rsidR="00A67797" w:rsidRPr="00173F3C">
              <w:rPr>
                <w:rFonts w:eastAsia="Times New Roman"/>
                <w:b/>
                <w:bCs/>
                <w:color w:val="000000" w:themeColor="text1"/>
              </w:rPr>
              <w:t xml:space="preserve"> straipsnis. 87 straipsnio pakeitimas</w:t>
            </w:r>
          </w:p>
          <w:p w:rsidR="00A67797" w:rsidRPr="00173F3C" w:rsidRDefault="00A67797" w:rsidP="009A75B6">
            <w:pPr>
              <w:spacing w:after="0"/>
              <w:jc w:val="both"/>
              <w:textAlignment w:val="baseline"/>
              <w:rPr>
                <w:rFonts w:eastAsia="Times New Roman"/>
                <w:color w:val="000000" w:themeColor="text1"/>
              </w:rPr>
            </w:pPr>
            <w:r w:rsidRPr="00173F3C">
              <w:rPr>
                <w:rFonts w:eastAsia="Times New Roman"/>
                <w:color w:val="000000" w:themeColor="text1"/>
              </w:rPr>
              <w:t>Pakeisti 87 straipsnį ir jį išdėstyti taip:</w:t>
            </w:r>
          </w:p>
          <w:p w:rsidR="00204E52" w:rsidRPr="00173F3C" w:rsidRDefault="00C206BF" w:rsidP="009A75B6">
            <w:pPr>
              <w:spacing w:after="0"/>
              <w:jc w:val="both"/>
              <w:rPr>
                <w:rFonts w:eastAsia="Times New Roman"/>
                <w:lang w:val="lt-LT"/>
              </w:rPr>
            </w:pPr>
            <w:r w:rsidRPr="00173F3C">
              <w:rPr>
                <w:rFonts w:eastAsia="Times New Roman"/>
                <w:color w:val="000000" w:themeColor="text1"/>
                <w:lang w:val="lt-LT"/>
              </w:rPr>
              <w:t xml:space="preserve">3. Jeigu pertvarkymo institucija nustato, kad pagal trečiosios valstybės teisę arba privalomą susitarimą, sudarytą su ta trečiąja valstybe, pertvarkymo institucija gali nurašyti </w:t>
            </w:r>
            <w:r w:rsidRPr="00173F3C">
              <w:rPr>
                <w:rFonts w:eastAsia="Times New Roman"/>
                <w:b/>
                <w:bCs/>
                <w:color w:val="000000" w:themeColor="text1"/>
                <w:lang w:val="lt-LT"/>
              </w:rPr>
              <w:t>ir</w:t>
            </w:r>
            <w:r w:rsidRPr="00173F3C">
              <w:rPr>
                <w:rFonts w:eastAsia="Times New Roman"/>
                <w:color w:val="000000" w:themeColor="text1"/>
                <w:lang w:val="lt-LT"/>
              </w:rPr>
              <w:t xml:space="preserve"> konvertuoti įsipareigojimus, tiems įsipareigojimams šiame straipsnyje nustatyti reikalavimai netaikomi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2. Valstybės narės užtikrina, kad tais atvejais, kai įstaiga ar 1 straipsnio 1 dalies b, c arba d punkte nurodytas subjektas nustato, kad teisiškai arba kitu atžvilgiu neįmanoma į atitinkamą įsipareigojimą reglamentuojančias sutartines nuostatas įtraukti pagal 1 dalį reikalaujamos sąlygos, tokia įstaiga arba subjektas praneša savo nustatymo rezultatus, įskaitant klasės, kuriai priskiriamas atitinkamas įsipareigojimas, pavadinimą ir tokio nustatymo pagrindimą, pertvarkymo institucijai. Ta įstaiga arba subjektas pateikia pertvarkymo institucijai visą informaciją, kurios pertvarkymo institucija, gavusi pranešimą, paprašo per pagrįstą laikotarpį, kad pertvarkymo institucija įvertintų tokio pranešimo poveikį tos įstaigos arba subjekto sėkmingam pertvarkymui.</w:t>
            </w:r>
          </w:p>
          <w:p w:rsidR="00204E52" w:rsidRDefault="00204E52" w:rsidP="009A75B6">
            <w:pPr>
              <w:spacing w:after="0"/>
              <w:jc w:val="both"/>
              <w:rPr>
                <w:lang w:val="lt-LT"/>
              </w:rPr>
            </w:pPr>
            <w:r>
              <w:rPr>
                <w:lang w:val="lt-LT"/>
              </w:rPr>
              <w:t>Valstybės narės užtikrina, kad tuo atveju, kai pateikiamas pranešimas pagal šios dalies pirmą pastraipą, prievolė į sutartines nuostatas įtraukti pagal 1 dalį reikalaujamą sąlygą būtų automatiškai sustabdyta nuo to momento, kai pertvarkymo institucija gauna pranešimą.</w:t>
            </w:r>
          </w:p>
          <w:p w:rsidR="00204E52" w:rsidRDefault="00204E52" w:rsidP="009A75B6">
            <w:pPr>
              <w:spacing w:after="0"/>
              <w:jc w:val="both"/>
              <w:rPr>
                <w:lang w:val="lt-LT"/>
              </w:rPr>
            </w:pPr>
            <w:r>
              <w:rPr>
                <w:lang w:val="lt-LT"/>
              </w:rPr>
              <w:t xml:space="preserve">Jeigu pertvarkymo institucija padaro išvadą, kad teisiškai arba kitu atžvilgiu nėra neįmanoma į sutartines nuostatas įtraukti pagal 1 dalį reikalaujamos sąlygos, atsižvelgdama į būtinybę užtikrinti sėkmingą įstaigos arba subjekto pertvarkymą, ji reikalauja, kad per pagrįstą laikotarpį nuo pranešimo pagal pirmą pastraipą gavimo tokia sutartinė sąlyga būtų įtraukta. Pertvarkymo </w:t>
            </w:r>
            <w:r>
              <w:rPr>
                <w:lang w:val="lt-LT"/>
              </w:rPr>
              <w:lastRenderedPageBreak/>
              <w:t>institucija gali papildomai reikalauti, kad įstaiga arba subjektas iš dalies pakeistų savo praktiką, susijusią su išimties dėl gelbėjimo privačiomis lėšomis sutartinio pripažinimo taikymo.</w:t>
            </w:r>
          </w:p>
          <w:p w:rsidR="00204E52" w:rsidRDefault="00204E52" w:rsidP="009A75B6">
            <w:pPr>
              <w:spacing w:after="0"/>
              <w:jc w:val="both"/>
              <w:rPr>
                <w:lang w:val="lt-LT"/>
              </w:rPr>
            </w:pPr>
            <w:r>
              <w:rPr>
                <w:lang w:val="lt-LT"/>
              </w:rPr>
              <w:t>Šios dalies pirmoje pastraipoje nurodyti įsipareigojimai neapima papildomų 1 lygio priemonių, 2 lygio priemonių ir skolos priemonių, nurodytų 2 straipsnio 1 dalies 48 punkto ii papunktyje, kai tos priemonės yra neužtikrinti įsipareigojimai. Be to, šios dalies pirmoje pastraipoje nurodyti įsipareigojimai yra pirmesnės eilės įsipareigojimų, nurodytų 108 straipsnio 2 dalies a, b, c punktuose ir 108 straipsnio 3 dalyje, atžvilgiu.</w:t>
            </w:r>
          </w:p>
          <w:p w:rsidR="00204E52" w:rsidRDefault="00204E52" w:rsidP="009A75B6">
            <w:pPr>
              <w:spacing w:after="0"/>
              <w:jc w:val="both"/>
              <w:rPr>
                <w:lang w:val="lt-LT"/>
              </w:rPr>
            </w:pPr>
            <w:r>
              <w:rPr>
                <w:lang w:val="lt-LT"/>
              </w:rPr>
              <w:t>Jei pertvarkymo institucija, pagal 15 ir 16 straipsnius vertindama įstaigos ar 1 straipsnio 1 dalies b, c arba d punkte nurodyto subjekto sėkmingo pertvarkymo galimybę arba bet kuriuo kitu metu, nustato, kad kurioje nors įsipareigojimų klasėje, apimančioje tinkamus įsipareigojimus, įsipareigojimų, kurių atveju laikantis šios dalies pirmos pastraipos 1 dalyje nurodyta sutartinė sąlyga neįtraukta, kartu su įsipareigojimais, kuriems gelbėjimo privačiomis lėšomis priemonė pagal 44 straipsnio 2 dalį netaikoma arba tikėtina, kad ji jiems nebus taikoma pagal 44 straipsnio 3 dalį, bendra suma sudaro daugiau nei 10 % tos klasės, ji nedelsdama įvertina to konkretaus fakto poveikį sėkmingam tos įstaigos ar subjekto pertvarkymui, įskaitant poveikį sėkmingam pertvarkymui, atsirandantį dėl rizikos pažeisti 73 straipsnyje numatytas kreditorių apsaugos priemones, kai tinkamiems įsipareigojimams taikomi nurašymo ir konvertavimo įgaliojimai.</w:t>
            </w:r>
          </w:p>
          <w:p w:rsidR="00204E52" w:rsidRDefault="00204E52" w:rsidP="009A75B6">
            <w:pPr>
              <w:spacing w:after="0"/>
              <w:jc w:val="both"/>
              <w:rPr>
                <w:lang w:val="lt-LT"/>
              </w:rPr>
            </w:pPr>
            <w:r>
              <w:rPr>
                <w:lang w:val="lt-LT"/>
              </w:rPr>
              <w:t>Jei pertvarkymo institucija, remdamasi šios dalies penktoje pastraipoje nurodytu vertinimu, padaro išvadą, kad įsipareigojimai, kurių atveju laikantis šios dalies pirmos pastraipos 1 dalyje reikalaujama sutartinė sąlyga neįtraukta, sukuria esminę sėkmingo pertvarkymo kliūtį, ji atitinkamai taiko 17 straipsnyje nustatytus įgaliojimus, kad pašalintų tą sėkmingo pertvarkymo kliūtį.</w:t>
            </w:r>
          </w:p>
          <w:p w:rsidR="00204E52" w:rsidRDefault="00204E52" w:rsidP="009A75B6">
            <w:pPr>
              <w:spacing w:after="0"/>
              <w:jc w:val="both"/>
              <w:rPr>
                <w:lang w:val="lt-LT"/>
              </w:rPr>
            </w:pPr>
            <w:r>
              <w:rPr>
                <w:lang w:val="lt-LT"/>
              </w:rPr>
              <w:t>Į įsipareigojimus, kurių atveju įstaiga arba 1 straipsnio 1 dalies b, c arba d punkte nurodytas subjektas į sutartines nuostatas neįtraukia pagal šio straipsnio 1 dalį reikalaujamos sąlygos arba kurių atveju laikantis šios dalies tas reikalavimas nėra taikomas, nėra atsižvelgiama skaičiuojant minimalų nuosavų lėšų ir tinkamų įsipareigojimų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73F3C" w:rsidRDefault="00A67797" w:rsidP="009A75B6">
            <w:pPr>
              <w:spacing w:after="0"/>
              <w:jc w:val="both"/>
              <w:textAlignment w:val="baseline"/>
              <w:rPr>
                <w:rFonts w:eastAsia="Times New Roman"/>
                <w:b/>
                <w:bCs/>
                <w:color w:val="000000" w:themeColor="text1"/>
              </w:rPr>
            </w:pPr>
            <w:r w:rsidRPr="00173F3C">
              <w:rPr>
                <w:rFonts w:eastAsia="Times New Roman"/>
                <w:b/>
                <w:bCs/>
                <w:color w:val="000000" w:themeColor="text1"/>
              </w:rPr>
              <w:lastRenderedPageBreak/>
              <w:t>FTĮ projektas:</w:t>
            </w:r>
          </w:p>
          <w:p w:rsidR="00A67797" w:rsidRPr="00173F3C" w:rsidRDefault="00B36C8E" w:rsidP="009A75B6">
            <w:pPr>
              <w:spacing w:after="0"/>
              <w:jc w:val="both"/>
              <w:textAlignment w:val="baseline"/>
              <w:rPr>
                <w:rFonts w:eastAsia="Times New Roman"/>
                <w:b/>
                <w:bCs/>
                <w:color w:val="000000" w:themeColor="text1"/>
              </w:rPr>
            </w:pPr>
            <w:r w:rsidRPr="00173F3C">
              <w:rPr>
                <w:rFonts w:eastAsia="Times New Roman"/>
                <w:b/>
                <w:bCs/>
                <w:color w:val="000000" w:themeColor="text1"/>
              </w:rPr>
              <w:t>49</w:t>
            </w:r>
            <w:r w:rsidR="00A67797" w:rsidRPr="00173F3C">
              <w:rPr>
                <w:rFonts w:eastAsia="Times New Roman"/>
                <w:b/>
                <w:bCs/>
                <w:color w:val="000000" w:themeColor="text1"/>
              </w:rPr>
              <w:t xml:space="preserve"> straipsnis. 87 straipsnio pakeitimas</w:t>
            </w:r>
          </w:p>
          <w:p w:rsidR="00A67797" w:rsidRPr="00173F3C" w:rsidRDefault="00A67797" w:rsidP="009A75B6">
            <w:pPr>
              <w:spacing w:after="0"/>
              <w:jc w:val="both"/>
              <w:textAlignment w:val="baseline"/>
              <w:rPr>
                <w:rFonts w:eastAsia="Times New Roman"/>
                <w:color w:val="000000" w:themeColor="text1"/>
              </w:rPr>
            </w:pPr>
            <w:r w:rsidRPr="00173F3C">
              <w:rPr>
                <w:rFonts w:eastAsia="Times New Roman"/>
                <w:color w:val="000000" w:themeColor="text1"/>
              </w:rPr>
              <w:t>Pakeisti 87 straipsnį ir jį išdėstyti taip:</w:t>
            </w:r>
          </w:p>
          <w:p w:rsidR="009B3373" w:rsidRDefault="00AD4559" w:rsidP="009A75B6">
            <w:pPr>
              <w:spacing w:after="0"/>
              <w:jc w:val="both"/>
              <w:textAlignment w:val="baseline"/>
              <w:rPr>
                <w:rFonts w:eastAsia="Times New Roman"/>
                <w:color w:val="000000" w:themeColor="text1"/>
              </w:rPr>
            </w:pPr>
            <w:r w:rsidRPr="00173F3C">
              <w:rPr>
                <w:rFonts w:eastAsia="Times New Roman"/>
                <w:b/>
                <w:bCs/>
                <w:color w:val="000000" w:themeColor="text1"/>
              </w:rPr>
              <w:t>4. Pertvarkymo institucija turi teisę nuspręsti šio straipsnio 1 dalyje nustatytos pareigos netaikyti įstaigoms ir šio įstatymo 1 straipsnio 2 dalies 4 ir 5 punktuose nurodytiems subjektams, kuriems nustatytas reikalavimas pagal šio įstatymo 25 straipsnio 1 dalį yra lygus nuostolių padengimo sumai, apibrėžtai pagal šio įstatymo 25 straipsnio 3 dalies 1 punktą, jei apskaičiuojant nuosavų lėšų ir tinkamų įsipareigojimų dydį nėra atsižvelgiama į įsipareigojimus, kurie tenkina šio straipsnio 2 dalyje nurodytas sąlygas ir dėl kurių nėra įtraukta šio straipsnio 1 dalyje nurodyta sąlyga.</w:t>
            </w:r>
            <w:r w:rsidRPr="00173F3C">
              <w:rPr>
                <w:rFonts w:eastAsia="Times New Roman"/>
                <w:color w:val="000000" w:themeColor="text1"/>
              </w:rPr>
              <w:t xml:space="preserve">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5. Jei įstaiga ar šio įstatymo 1 straipsnio 2 dalies 4 ar 5 punkte nurodytas subjektas, vadovaudamiesi </w:t>
            </w:r>
            <w:r w:rsidR="00812A0A" w:rsidRPr="00812A0A">
              <w:rPr>
                <w:rFonts w:eastAsia="Times New Roman"/>
                <w:b/>
                <w:bCs/>
                <w:color w:val="000000" w:themeColor="text1"/>
                <w:lang w:val="lt-LT"/>
              </w:rPr>
              <w:t>2021 m. gegužės 31 d. Komisijos deleguotojo reglamento (ES) 2021/1527, kuriuo Europos Parlamento ir Tarybos direktyva 2014/59/ES papildoma nurašymo ir konvertavimo įgaliojimų sutartinio pripažinimo techniniais reguliavimo standartais</w:t>
            </w:r>
            <w:r w:rsidRPr="00173F3C">
              <w:rPr>
                <w:rFonts w:eastAsia="Times New Roman"/>
                <w:b/>
                <w:bCs/>
                <w:color w:val="000000" w:themeColor="text1"/>
              </w:rPr>
              <w:t xml:space="preserve"> nustatytomis sąlygomis, nustato, kad dėl teisinių ar kitų priežasčių neįmanoma į sandorio dėl atitinkamo įsipareigojimo nuostatas įtraukti pagal šio straipsnio 1 dalį reikalaujamos sąlygos, jie privalo, vadovaudamiesi </w:t>
            </w:r>
            <w:r w:rsidR="00812A0A" w:rsidRPr="00812A0A">
              <w:rPr>
                <w:rFonts w:eastAsia="Times New Roman"/>
                <w:b/>
                <w:bCs/>
                <w:color w:val="000000" w:themeColor="text1"/>
              </w:rPr>
              <w:t xml:space="preserve">Reglamento (ES) </w:t>
            </w:r>
            <w:r w:rsidR="00812A0A" w:rsidRPr="00812A0A">
              <w:rPr>
                <w:rFonts w:eastAsia="Times New Roman"/>
                <w:b/>
                <w:bCs/>
                <w:color w:val="000000" w:themeColor="text1"/>
              </w:rPr>
              <w:lastRenderedPageBreak/>
              <w:t>2021/</w:t>
            </w:r>
            <w:r w:rsidR="0059351D" w:rsidRPr="00812A0A">
              <w:rPr>
                <w:rFonts w:eastAsia="Times New Roman"/>
                <w:b/>
                <w:bCs/>
                <w:color w:val="000000" w:themeColor="text1"/>
                <w:lang w:val="lt-LT"/>
              </w:rPr>
              <w:t>1527</w:t>
            </w:r>
            <w:r w:rsidR="00812A0A" w:rsidRPr="00812A0A">
              <w:rPr>
                <w:rFonts w:eastAsia="Times New Roman"/>
                <w:b/>
                <w:bCs/>
                <w:color w:val="000000" w:themeColor="text1"/>
              </w:rPr>
              <w:t xml:space="preserve"> </w:t>
            </w:r>
            <w:r w:rsidRPr="00173F3C">
              <w:rPr>
                <w:rFonts w:eastAsia="Times New Roman"/>
                <w:b/>
                <w:bCs/>
                <w:color w:val="000000" w:themeColor="text1"/>
              </w:rPr>
              <w:t>nustatyta tvarka, apie tai, kas nustatyta, pranešti pertvarkymo institucijai. Pranešime, be kita ko, turi būti nurodytas iš tokio įsipareigojimo kylančio reikalavimo tenkinimo eiliškumas, taikomas, jei įstaigai ar subjektui būtų iškelta bankroto byla, ir pateiktas tokio nustatymo pagrindimas. Pranešimo pateikimas pertvarkymo institucijai sustabdo pareigos į sutartines nuostatas įtraukti pagal šio straipsnio 1 dalį reikalaujamą sąlygą vykdymą.</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6. Pertvarkymo institucija, gavusi pranešimą pagal šio straipsnio 5 dalį, turi teisę prašyti, kad įstaiga arba šio įstatymo 1 straipsnio 2 dalies 4 ar 5 punkte nurodytas subjektas per ne trumpesnį nei 14 dienų terminą nuo prašymo gavimo dienos jai pateiktų visą informaciją (duomenis) ir (ar) dokumentus, kurių reikia tokio pranešimo poveikiui sėkmingam tos įstaigos arba subjekto pertvarkymui įvertinti.</w:t>
            </w:r>
            <w:r w:rsidR="00812A0A">
              <w:rPr>
                <w:rFonts w:eastAsia="Times New Roman"/>
                <w:b/>
                <w:bCs/>
                <w:color w:val="000000" w:themeColor="text1"/>
              </w:rPr>
              <w:t xml:space="preserve">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7. Jeigu pertvarkymo institucija, atlikusi vertinimą, nustato, kad dėl teisinių ar kitų priežasčių nėra neįmanoma į sandorio dėl atitinkamo įsipareigojimo nuostatas įtraukti pagal šio straipsnio 1 dalį reikalaujamos sąlygos, atsižvelgdama į būtinybę užtikrinti sėkmingą įstaigos arba subjekto pertvarkymą, ji, kai tenkinamos </w:t>
            </w:r>
            <w:r w:rsidR="00812A0A" w:rsidRPr="00812A0A">
              <w:rPr>
                <w:rFonts w:eastAsia="Times New Roman"/>
                <w:b/>
                <w:bCs/>
                <w:color w:val="000000" w:themeColor="text1"/>
              </w:rPr>
              <w:t>Reglamento (ES) 2021/</w:t>
            </w:r>
            <w:r w:rsidR="0059351D" w:rsidRPr="00812A0A">
              <w:rPr>
                <w:rFonts w:eastAsia="Times New Roman"/>
                <w:b/>
                <w:bCs/>
                <w:color w:val="000000" w:themeColor="text1"/>
                <w:lang w:val="lt-LT"/>
              </w:rPr>
              <w:t>1527</w:t>
            </w:r>
            <w:r w:rsidRPr="00173F3C">
              <w:rPr>
                <w:rFonts w:eastAsia="Times New Roman"/>
                <w:b/>
                <w:bCs/>
                <w:color w:val="000000" w:themeColor="text1"/>
              </w:rPr>
              <w:t xml:space="preserve"> nustatytos sąlygos, reikalauja, kad per pagrįstą laikotarpį, kaip jis apibrėžtas </w:t>
            </w:r>
            <w:r w:rsidR="00812A0A" w:rsidRPr="00812A0A">
              <w:rPr>
                <w:rFonts w:eastAsia="Times New Roman"/>
                <w:b/>
                <w:bCs/>
                <w:color w:val="000000" w:themeColor="text1"/>
              </w:rPr>
              <w:t>Reglament</w:t>
            </w:r>
            <w:r w:rsidR="00812A0A">
              <w:rPr>
                <w:rFonts w:eastAsia="Times New Roman"/>
                <w:b/>
                <w:bCs/>
                <w:color w:val="000000" w:themeColor="text1"/>
              </w:rPr>
              <w:t>e</w:t>
            </w:r>
            <w:r w:rsidR="00812A0A" w:rsidRPr="00812A0A">
              <w:rPr>
                <w:rFonts w:eastAsia="Times New Roman"/>
                <w:b/>
                <w:bCs/>
                <w:color w:val="000000" w:themeColor="text1"/>
              </w:rPr>
              <w:t xml:space="preserve"> (ES) 2021/</w:t>
            </w:r>
            <w:r w:rsidR="0059351D" w:rsidRPr="00812A0A">
              <w:rPr>
                <w:rFonts w:eastAsia="Times New Roman"/>
                <w:b/>
                <w:bCs/>
                <w:color w:val="000000" w:themeColor="text1"/>
                <w:lang w:val="lt-LT"/>
              </w:rPr>
              <w:t>1527</w:t>
            </w:r>
            <w:r w:rsidRPr="00173F3C">
              <w:rPr>
                <w:rFonts w:eastAsia="Times New Roman"/>
                <w:b/>
                <w:bCs/>
                <w:color w:val="000000" w:themeColor="text1"/>
              </w:rPr>
              <w:t xml:space="preserve">, nuo pranešimo pagal šio straipsnio 5 dalį gavimo dienos minėta įstaiga arba subjektas tokią sąlygą įtrauktų. Pertvarkymo institucija taip pat turi teisę reikalauti, kad tokia įstaiga arba subjektas iš dalies pakeistų savo praktiką, susijusią su išimties dėl gelbėjimo privačiomis lėšomis priemonės pripažinimo sandoriuose taikymu.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8</w:t>
            </w:r>
            <w:bookmarkStart w:id="17" w:name="_Hlk71709376"/>
            <w:r w:rsidRPr="00173F3C">
              <w:rPr>
                <w:rFonts w:eastAsia="Times New Roman"/>
                <w:b/>
                <w:bCs/>
                <w:color w:val="000000" w:themeColor="text1"/>
              </w:rPr>
              <w:t>. Šio straipsnio 5 dalyje nurodyti įsipareigojimai apima tik tuos įsipareigojimus, iš kurių kylantys reikalavimai, jei įstaigai ar subjektui būtų iškeliama bankroto byla, būtų tenkinami</w:t>
            </w:r>
            <w:r w:rsidRPr="00173F3C">
              <w:t xml:space="preserve"> </w:t>
            </w:r>
            <w:r w:rsidRPr="00173F3C">
              <w:rPr>
                <w:rFonts w:eastAsia="Times New Roman"/>
                <w:b/>
                <w:bCs/>
                <w:color w:val="000000" w:themeColor="text1"/>
              </w:rPr>
              <w:t xml:space="preserve">Bankų įstatymo 87 straipsnio 5 dalyje </w:t>
            </w:r>
            <w:r w:rsidR="002D11E8" w:rsidRPr="002D11E8">
              <w:rPr>
                <w:rFonts w:eastAsia="Times New Roman"/>
                <w:b/>
                <w:bCs/>
                <w:color w:val="000000" w:themeColor="text1"/>
                <w:lang w:val="lt-LT"/>
              </w:rPr>
              <w:t xml:space="preserve">arba Centrinių kredito unijų įstatymo 70 straipsnio 6–9 dalyse </w:t>
            </w:r>
            <w:r w:rsidRPr="00173F3C">
              <w:rPr>
                <w:rFonts w:eastAsia="Times New Roman"/>
                <w:b/>
                <w:bCs/>
                <w:color w:val="000000" w:themeColor="text1"/>
              </w:rPr>
              <w:t>nustatyta penktąja kredit</w:t>
            </w:r>
            <w:r w:rsidR="0059351D">
              <w:rPr>
                <w:rFonts w:eastAsia="Times New Roman"/>
                <w:b/>
                <w:bCs/>
                <w:color w:val="000000" w:themeColor="text1"/>
              </w:rPr>
              <w:t>orių reikalavimų tenkinimo eile ir</w:t>
            </w:r>
            <w:r w:rsidRPr="00173F3C">
              <w:rPr>
                <w:rFonts w:eastAsia="Times New Roman"/>
                <w:b/>
                <w:bCs/>
                <w:color w:val="000000" w:themeColor="text1"/>
              </w:rPr>
              <w:t xml:space="preserve"> kurie nėra skolos priemonės, kaip jos apibrėžtos Bankų įstatymo 87 straipsnio 6 dalies pirmojoje pastraipoje. </w:t>
            </w:r>
          </w:p>
          <w:bookmarkEnd w:id="17"/>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9. Jei pertvarkymo institucija pagal šio įstatymo 20 ir 21 straipsnius vertindama sėkmingo įstaigos ar šio įstatymo 1 straipsnio 2 dalies 4 ar 5 punkte nurodyto subjekto pertvarkymo galimybę arba bet kuriuo kitu metu nustato, kad kurioje nors kreditorių reikalavimų tenkinimo eilėje, apimančioje tinkamus įsipareigojimus, įsipareigojimų, dėl kurių pagal šio straipsnio 5 dalį nėra įtraukta pagal šio straipsnio 1 dalį reikalaujama sąlyga, kartu su įsipareigojimais, kuriems taikomos šio įstatymo 77 </w:t>
            </w:r>
            <w:r w:rsidRPr="00173F3C">
              <w:rPr>
                <w:rFonts w:eastAsia="Times New Roman"/>
                <w:b/>
                <w:bCs/>
                <w:color w:val="000000" w:themeColor="text1"/>
              </w:rPr>
              <w:lastRenderedPageBreak/>
              <w:t xml:space="preserve">straipsnio 1 dalyje nustatytos išimtys arba pagrįstai tikėtina, kad gali būti taikomos šio įstatymo 77 straipsnio 5 dalyje nustatytos išimtys, bendra suma sudaro daugiau nei 10 procentų tos kreditorių reikalavimų tenkinimo eilės, ji nedelsdama turi įvertinti poveikį sėkmingam įstaigos ar subjekto pertvarkymui, įskaitant </w:t>
            </w:r>
            <w:r w:rsidR="00106C52">
              <w:rPr>
                <w:rFonts w:eastAsia="Times New Roman"/>
                <w:b/>
                <w:bCs/>
                <w:color w:val="000000" w:themeColor="text1"/>
              </w:rPr>
              <w:t>atsirandančią riziką</w:t>
            </w:r>
            <w:r w:rsidRPr="00173F3C">
              <w:rPr>
                <w:rFonts w:eastAsia="Times New Roman"/>
                <w:b/>
                <w:bCs/>
                <w:color w:val="000000" w:themeColor="text1"/>
              </w:rPr>
              <w:t xml:space="preserve"> pažeisti šio įstatymo 89 straipsnyje nurodytas kreditorių apsaugos priemones, </w:t>
            </w:r>
            <w:r w:rsidR="00106C52">
              <w:rPr>
                <w:rFonts w:eastAsia="Times New Roman"/>
                <w:b/>
                <w:bCs/>
                <w:color w:val="000000" w:themeColor="text1"/>
              </w:rPr>
              <w:t xml:space="preserve">kai nurašomi </w:t>
            </w:r>
            <w:r w:rsidRPr="00173F3C">
              <w:rPr>
                <w:rFonts w:eastAsia="Times New Roman"/>
                <w:b/>
                <w:bCs/>
                <w:color w:val="000000" w:themeColor="text1"/>
              </w:rPr>
              <w:t xml:space="preserve">ir </w:t>
            </w:r>
            <w:r w:rsidR="00106C52">
              <w:rPr>
                <w:rFonts w:eastAsia="Times New Roman"/>
                <w:b/>
                <w:bCs/>
                <w:color w:val="000000" w:themeColor="text1"/>
              </w:rPr>
              <w:t>konvertuojami</w:t>
            </w:r>
            <w:r w:rsidRPr="00173F3C">
              <w:rPr>
                <w:rFonts w:eastAsia="Times New Roman"/>
                <w:b/>
                <w:bCs/>
                <w:color w:val="000000" w:themeColor="text1"/>
              </w:rPr>
              <w:t xml:space="preserve"> tinkam</w:t>
            </w:r>
            <w:r w:rsidR="00106C52">
              <w:rPr>
                <w:rFonts w:eastAsia="Times New Roman"/>
                <w:b/>
                <w:bCs/>
                <w:color w:val="000000" w:themeColor="text1"/>
              </w:rPr>
              <w:t>i</w:t>
            </w:r>
            <w:r w:rsidRPr="00173F3C">
              <w:rPr>
                <w:rFonts w:eastAsia="Times New Roman"/>
                <w:b/>
                <w:bCs/>
                <w:color w:val="000000" w:themeColor="text1"/>
              </w:rPr>
              <w:t xml:space="preserve"> įsipareigojim</w:t>
            </w:r>
            <w:r w:rsidR="00106C52">
              <w:rPr>
                <w:rFonts w:eastAsia="Times New Roman"/>
                <w:b/>
                <w:bCs/>
                <w:color w:val="000000" w:themeColor="text1"/>
              </w:rPr>
              <w:t>ai</w:t>
            </w:r>
            <w:r w:rsidRPr="00173F3C">
              <w:rPr>
                <w:rFonts w:eastAsia="Times New Roman"/>
                <w:b/>
                <w:bCs/>
                <w:color w:val="000000" w:themeColor="text1"/>
              </w:rPr>
              <w:t>.</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10. Jei </w:t>
            </w:r>
            <w:r w:rsidRPr="00173F3C">
              <w:rPr>
                <w:rFonts w:eastAsia="Times New Roman"/>
                <w:b/>
                <w:bCs/>
              </w:rPr>
              <w:t>pertvarkymo institucija, atlikusi šio straipsnio  9 dalyje nurodytą vertinimą, nustato, kad įsipareigojimai, dėl kurių pagal šio straipsnio 5</w:t>
            </w:r>
            <w:r w:rsidRPr="00173F3C">
              <w:rPr>
                <w:rFonts w:eastAsia="Times New Roman"/>
                <w:b/>
                <w:bCs/>
                <w:color w:val="000000" w:themeColor="text1"/>
              </w:rPr>
              <w:t xml:space="preserve"> dalį nėra įtraukta šio straipsnio 1 dalyje nurodyta sąlyga, sudaro esminę sėkmingo pertvarkymo kliūtį, ji turi imtis šio įstatymo 22 straipsnyje nustatytų sėkmingo pertvarkymo kliūčių pašalinimo veiksmų.</w:t>
            </w:r>
          </w:p>
          <w:p w:rsidR="00204E52"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11. Įpareigojimai, dėl kurių įstaiga ar šio įstatymo 1 straipsnio 2 dalies 4 ir 5 punktuose nurodytas subjektas į sandorio dėl atitinkamo įsipareigojimo nuostatas neįtraukia pagal šio straipsnio 1 dalį reikalaujamos sąlygos arba </w:t>
            </w:r>
            <w:r w:rsidRPr="00173F3C">
              <w:rPr>
                <w:rFonts w:eastAsia="Times New Roman"/>
                <w:b/>
                <w:bCs/>
              </w:rPr>
              <w:t>kuriems pagal šio straipsnio 5</w:t>
            </w:r>
            <w:r w:rsidRPr="00173F3C">
              <w:rPr>
                <w:rFonts w:eastAsia="Times New Roman"/>
                <w:b/>
                <w:bCs/>
                <w:color w:val="000000" w:themeColor="text1"/>
              </w:rPr>
              <w:t xml:space="preserve"> dalį toks reikalavimas nėra taikomas, neturi būti įtraukti į apskaičiuojamą minimalų nuosavų lėšų ir tinkamų įsipareigojimų dydį.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eastAsia="lt-LT"/>
              </w:rPr>
              <w:lastRenderedPageBreak/>
              <w:t xml:space="preserve">3. </w:t>
            </w:r>
            <w:r>
              <w:rPr>
                <w:lang w:val="lt-LT"/>
              </w:rPr>
              <w:t>Valstybės narės užtikrina, kad pertvarkymo institucijos galėtų reikalauti, kad įstaigos ir 1 straipsnio 1 dalies b, c ir d punktuose nurodyti subjektai institucijoms pateiktų teisinę nuomonę, susijusią su šio straipsnio 1 dalyje nurodytos sutartinės sąlygos teisiniu vykdytinumu ir veiksmingumu.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FTĮ projektas:</w:t>
            </w:r>
          </w:p>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 straipsnis. 87 straipsnio pakeitimas</w:t>
            </w:r>
          </w:p>
          <w:p w:rsidR="00467710" w:rsidRPr="00C46DB3" w:rsidRDefault="00467710" w:rsidP="009A75B6">
            <w:pPr>
              <w:spacing w:after="0"/>
              <w:jc w:val="both"/>
              <w:textAlignment w:val="baseline"/>
              <w:rPr>
                <w:rFonts w:eastAsia="Times New Roman"/>
                <w:color w:val="000000" w:themeColor="text1"/>
              </w:rPr>
            </w:pPr>
            <w:r w:rsidRPr="00C46DB3">
              <w:rPr>
                <w:rFonts w:eastAsia="Times New Roman"/>
                <w:color w:val="000000" w:themeColor="text1"/>
              </w:rPr>
              <w:t>Pakeisti 87 straipsnį ir jį išdėstyti taip:</w:t>
            </w:r>
          </w:p>
          <w:p w:rsidR="00467710" w:rsidRPr="00C46DB3" w:rsidRDefault="00467710" w:rsidP="009A75B6">
            <w:pPr>
              <w:spacing w:after="0"/>
              <w:jc w:val="both"/>
              <w:textAlignment w:val="baseline"/>
              <w:rPr>
                <w:rFonts w:eastAsia="Times New Roman"/>
                <w:color w:val="000000" w:themeColor="text1"/>
                <w:lang w:val="lt-LT"/>
              </w:rPr>
            </w:pPr>
            <w:r w:rsidRPr="00C46DB3">
              <w:rPr>
                <w:rFonts w:eastAsia="Times New Roman"/>
                <w:color w:val="000000" w:themeColor="text1"/>
                <w:lang w:val="lt-LT"/>
              </w:rPr>
              <w:t xml:space="preserve">„87 straipsnis. Gelbėjimo privačiomis lėšomis priemonės pripažinimas sandoriuose </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color w:val="000000" w:themeColor="text1"/>
              </w:rPr>
              <w:t xml:space="preserve">1. Įstaigos ir šio įstatymo 1 straipsnio 2 dalies 4 ir 5 punktuose nurodyti subjektai į sandorius dėl </w:t>
            </w:r>
            <w:r w:rsidRPr="00C46DB3">
              <w:rPr>
                <w:rFonts w:eastAsia="Times New Roman"/>
                <w:b/>
                <w:color w:val="000000" w:themeColor="text1"/>
              </w:rPr>
              <w:t>įsipareigojimų</w:t>
            </w:r>
            <w:r w:rsidRPr="00C46DB3">
              <w:rPr>
                <w:rFonts w:eastAsia="Times New Roman"/>
                <w:color w:val="000000" w:themeColor="text1"/>
              </w:rPr>
              <w:t xml:space="preserve">, atitinkančių šio straipsnio 2 dalyje nurodytas sąlygas, privalo įtraukti </w:t>
            </w:r>
            <w:r w:rsidRPr="00C46DB3">
              <w:rPr>
                <w:rFonts w:eastAsia="Times New Roman"/>
                <w:b/>
                <w:bCs/>
                <w:color w:val="000000" w:themeColor="text1"/>
              </w:rPr>
              <w:t>sąlygą</w:t>
            </w:r>
            <w:r w:rsidRPr="00C46DB3">
              <w:rPr>
                <w:rFonts w:eastAsia="Times New Roman"/>
                <w:color w:val="000000" w:themeColor="text1"/>
              </w:rPr>
              <w:t>, pagal kurią kreditorius arba susitarimo</w:t>
            </w:r>
            <w:r w:rsidRPr="00C46DB3">
              <w:rPr>
                <w:rFonts w:eastAsia="Times New Roman"/>
                <w:b/>
                <w:bCs/>
                <w:color w:val="000000" w:themeColor="text1"/>
              </w:rPr>
              <w:t xml:space="preserve"> ar  priemonės</w:t>
            </w:r>
            <w:r w:rsidRPr="00C46DB3">
              <w:rPr>
                <w:rFonts w:eastAsia="Times New Roman"/>
                <w:color w:val="000000" w:themeColor="text1"/>
              </w:rPr>
              <w:t xml:space="preserve">, </w:t>
            </w:r>
            <w:r w:rsidRPr="00C46DB3">
              <w:rPr>
                <w:rFonts w:eastAsia="Times New Roman"/>
                <w:b/>
                <w:bCs/>
                <w:color w:val="000000" w:themeColor="text1"/>
              </w:rPr>
              <w:t>kuriais</w:t>
            </w:r>
            <w:r w:rsidRPr="00C46DB3">
              <w:rPr>
                <w:rFonts w:eastAsia="Times New Roman"/>
                <w:color w:val="000000" w:themeColor="text1"/>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C46DB3">
              <w:rPr>
                <w:rFonts w:eastAsia="Times New Roman"/>
                <w:b/>
                <w:bCs/>
                <w:color w:val="000000" w:themeColor="text1"/>
              </w:rPr>
              <w:t>Pertvarkymo institucija turi teisę reikalauti, kad įstaigos ir šio įstatymo 1 straipsnio 2 dalies 4 ir 5 punktuose nurodyti subjektai pateiktų teisinę nuomonę dėl šioje dalyje nurodytos sąlygos teisinio vykdytinumo ir pagrįstumo.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4. Jei į sutartines nuostatas, taikomas atitinkamam įsipareigojimui, įstaiga ar 1 straipsnio 1 dalies b, c arba d punkte nurodytas subjektas neįtraukia pagal šio straipsnio 1 dalį reikalaujamos sutartinės sąlygos, dėl to pertvarkymo institucijai nėra užkertamas kelias to įsipareigojimo atžvilgiu pasinaudoti </w:t>
            </w:r>
            <w:r>
              <w:rPr>
                <w:lang w:val="lt-LT"/>
              </w:rPr>
              <w:lastRenderedPageBreak/>
              <w:t>nurašymo ir konvertavimo įgaliojimais.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lastRenderedPageBreak/>
              <w:t>FTĮ projektas</w:t>
            </w:r>
          </w:p>
          <w:p w:rsidR="00A67797"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w:t>
            </w:r>
            <w:r w:rsidR="00A67797" w:rsidRPr="00C46DB3">
              <w:rPr>
                <w:rFonts w:eastAsia="Times New Roman"/>
                <w:b/>
                <w:bCs/>
                <w:color w:val="000000" w:themeColor="text1"/>
              </w:rPr>
              <w:t xml:space="preserve"> straipsnis. 87 straipsnio pakeitimas</w:t>
            </w:r>
          </w:p>
          <w:p w:rsidR="00A67797" w:rsidRPr="00C46DB3" w:rsidRDefault="00A67797" w:rsidP="009A75B6">
            <w:pPr>
              <w:spacing w:after="0"/>
              <w:jc w:val="both"/>
              <w:textAlignment w:val="baseline"/>
              <w:rPr>
                <w:rFonts w:eastAsia="Times New Roman"/>
                <w:color w:val="000000" w:themeColor="text1"/>
              </w:rPr>
            </w:pPr>
            <w:r w:rsidRPr="00C46DB3">
              <w:rPr>
                <w:rFonts w:eastAsia="Times New Roman"/>
                <w:color w:val="000000" w:themeColor="text1"/>
              </w:rPr>
              <w:t>Pakeisti 87 straipsnį ir jį išdėstyti taip:</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b/>
                <w:bCs/>
                <w:color w:val="000000" w:themeColor="text1"/>
              </w:rPr>
              <w:t xml:space="preserve">12. Jeigu įstaiga ar šio įstatymo 1 straipsnio 2 dalies 4 ar 5 punkte nurodytas </w:t>
            </w:r>
            <w:r w:rsidRPr="00C46DB3">
              <w:rPr>
                <w:rFonts w:eastAsia="Times New Roman"/>
                <w:b/>
                <w:bCs/>
                <w:color w:val="000000" w:themeColor="text1"/>
              </w:rPr>
              <w:lastRenderedPageBreak/>
              <w:t>subjektas į sandorio dėl atitinkamo įsipareigojimo nuostatas neįtraukia pagal šio straipsnio 1 dalį reikalaujamos sąlygos, tai neapriboja pertvarkymo institucijos teisės nurašyti ir konvertuoti tą įsipareigojimą.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 EBI parengia techninių reguliavimo standartų projektus, kuriuose išsamiau nustato įsipareigojimų, kuriems taikoma išimtis pagal 1 dalį, sąrašą ir toje dalyje reikalaujamos sutartinės sąlygos turinį, atsižvelgdama į įvairius įstaigų verslo modelius.</w:t>
            </w:r>
          </w:p>
          <w:p w:rsidR="00204E52" w:rsidRDefault="00204E52" w:rsidP="009A75B6">
            <w:pPr>
              <w:autoSpaceDE w:val="0"/>
              <w:spacing w:after="0"/>
              <w:jc w:val="both"/>
              <w:rPr>
                <w:lang w:val="lt-LT"/>
              </w:rPr>
            </w:pPr>
            <w:r>
              <w:rPr>
                <w:lang w:val="lt-LT"/>
              </w:rPr>
              <w:t>EBI tuos techninių reguliavimo standartų projektus pateikia Komisijai ne vėliau kaip 2015 m. liepos 3 d. Komisijai suteikiami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FTĮ projektas</w:t>
            </w:r>
          </w:p>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 straipsnis. 87 straipsnio pakeitimas</w:t>
            </w:r>
          </w:p>
          <w:p w:rsidR="00467710" w:rsidRPr="00C46DB3" w:rsidRDefault="00467710" w:rsidP="009A75B6">
            <w:pPr>
              <w:spacing w:after="0"/>
              <w:jc w:val="both"/>
              <w:textAlignment w:val="baseline"/>
              <w:rPr>
                <w:rFonts w:eastAsia="Times New Roman"/>
                <w:color w:val="000000" w:themeColor="text1"/>
              </w:rPr>
            </w:pPr>
            <w:r w:rsidRPr="00C46DB3">
              <w:rPr>
                <w:rFonts w:eastAsia="Times New Roman"/>
                <w:color w:val="000000" w:themeColor="text1"/>
              </w:rPr>
              <w:t>Pakeisti 87 straipsnį ir jį išdėstyti taip:</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b/>
                <w:bCs/>
                <w:color w:val="000000" w:themeColor="text1"/>
              </w:rPr>
              <w:t xml:space="preserve">13. Įstaiga ar šio įstatymo 1 straipsnio 2 dalies 4 ir 5 punktuose nurodytas subjektas, nustatydami pagal šio straipsnio 1 dalį reikalaujamos sąlygos turinį, taip pat turi vadovautis </w:t>
            </w:r>
            <w:r w:rsidR="00106C52" w:rsidRPr="00106C52">
              <w:rPr>
                <w:rFonts w:eastAsia="Times New Roman"/>
                <w:b/>
                <w:bCs/>
                <w:color w:val="000000" w:themeColor="text1"/>
                <w:lang w:val="lt-LT"/>
              </w:rPr>
              <w:t>Reglamento (ES) 2021/</w:t>
            </w:r>
            <w:r w:rsidR="0059351D" w:rsidRPr="00812A0A">
              <w:rPr>
                <w:rFonts w:eastAsia="Times New Roman"/>
                <w:b/>
                <w:bCs/>
                <w:color w:val="000000" w:themeColor="text1"/>
                <w:lang w:val="lt-LT"/>
              </w:rPr>
              <w:t>1527</w:t>
            </w:r>
            <w:r w:rsidRPr="00C46DB3">
              <w:rPr>
                <w:rFonts w:eastAsia="Times New Roman"/>
                <w:b/>
                <w:bCs/>
                <w:color w:val="000000" w:themeColor="text1"/>
              </w:rPr>
              <w:t xml:space="preserve">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textAlignment w:val="baseline"/>
              <w:rPr>
                <w:rFonts w:eastAsia="Times New Roman"/>
                <w:bCs/>
                <w:color w:val="000000" w:themeColor="text1"/>
                <w:szCs w:val="24"/>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6.</w:t>
            </w:r>
            <w:r w:rsidR="00C342D1">
              <w:rPr>
                <w:lang w:val="lt-LT"/>
              </w:rPr>
              <w:t xml:space="preserve"> </w:t>
            </w:r>
            <w:r>
              <w:rPr>
                <w:lang w:val="lt-LT"/>
              </w:rPr>
              <w:t xml:space="preserve">EBI parengia techninių reguliavimo standartų projektus, kuriuose išsamiau nurodo: </w:t>
            </w:r>
          </w:p>
          <w:p w:rsidR="00204E52" w:rsidRDefault="00204E52" w:rsidP="009A75B6">
            <w:pPr>
              <w:autoSpaceDE w:val="0"/>
              <w:spacing w:after="0"/>
              <w:jc w:val="both"/>
              <w:rPr>
                <w:lang w:val="lt-LT"/>
              </w:rPr>
            </w:pPr>
            <w:r>
              <w:rPr>
                <w:lang w:val="lt-LT"/>
              </w:rPr>
              <w:t xml:space="preserve">a) sąlygas, kuriomis įstaigai ar 1 straipsnio 1 dalies b, c arba d punkte nurodytam subjektui teisiškai arba kitu atžvilgiu būtų neįmanoma tam tikrų įsipareigojimų kategorijų atžvilgiu įtraukti šio straipsnio 1 dalyje nurodytą sutartinę sąlygą; </w:t>
            </w:r>
          </w:p>
          <w:p w:rsidR="00204E52" w:rsidRDefault="00204E52" w:rsidP="009A75B6">
            <w:pPr>
              <w:autoSpaceDE w:val="0"/>
              <w:spacing w:after="0"/>
              <w:jc w:val="both"/>
              <w:rPr>
                <w:lang w:val="lt-LT"/>
              </w:rPr>
            </w:pPr>
            <w:r>
              <w:rPr>
                <w:lang w:val="lt-LT"/>
              </w:rPr>
              <w:t xml:space="preserve">b) sąlygas, kuriomis pertvarkymo institucija pagal 2 dalies trečią pastraipą gali reikalauti tą sutartinę sąlygą įtraukti; </w:t>
            </w:r>
          </w:p>
          <w:p w:rsidR="00204E52" w:rsidRDefault="00204E52" w:rsidP="009A75B6">
            <w:pPr>
              <w:autoSpaceDE w:val="0"/>
              <w:spacing w:after="0"/>
              <w:jc w:val="both"/>
              <w:rPr>
                <w:lang w:val="lt-LT"/>
              </w:rPr>
            </w:pPr>
            <w:r>
              <w:rPr>
                <w:lang w:val="lt-LT"/>
              </w:rPr>
              <w:t xml:space="preserve">c) pagrįstą laikotarpį, per kurį pertvarkymo institucija pagal 2 dalies trečią pastraipą gali reikalauti tą sutartinę sąlygą įtraukti. </w:t>
            </w:r>
          </w:p>
          <w:p w:rsidR="00204E52" w:rsidRDefault="00204E52" w:rsidP="009A75B6">
            <w:pPr>
              <w:autoSpaceDE w:val="0"/>
              <w:spacing w:after="0"/>
              <w:jc w:val="both"/>
              <w:rPr>
                <w:rFonts w:eastAsia="Times New Roman"/>
                <w:lang w:val="lt-LT"/>
              </w:rPr>
            </w:pPr>
            <w:r>
              <w:rPr>
                <w:lang w:val="lt-LT"/>
              </w:rPr>
              <w:t>EBI tuos techninių reguliavimo standartų projektus pateikia Komisijai ne vėliau kaip 2020 m. birželio 28 d. Komisijai suteikiami įgaliojimai priimti pirmoje pastraipoje nurodytus techninius reguliavimo standartus Reglamento (ES) Nr. 1093/2010 10–14 straipsniuose nustatyta tvarka.</w:t>
            </w: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C46DB3" w:rsidRDefault="00204E52" w:rsidP="009A75B6">
            <w:pPr>
              <w:spacing w:after="0"/>
              <w:jc w:val="both"/>
              <w:rPr>
                <w:i/>
                <w:lang w:val="lt-LT"/>
              </w:rPr>
            </w:pPr>
            <w:r w:rsidRPr="00C46DB3">
              <w:rPr>
                <w:i/>
                <w:lang w:val="lt-LT" w:eastAsia="lt-LT"/>
              </w:rPr>
              <w:t>Nuostatų perkelti ir įgyvendinti nereikia, nes jos skirtos EBI ir Komisijai.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w:t>
            </w:r>
            <w:r w:rsidR="00B36C8E">
              <w:rPr>
                <w:lang w:val="lt-LT"/>
              </w:rPr>
              <w:t xml:space="preserve"> </w:t>
            </w:r>
            <w:r>
              <w:rPr>
                <w:lang w:val="lt-LT"/>
              </w:rPr>
              <w:t>Pertvarkymo institucija, kai, jos nuomone, tai yra būtina, nurodo įsipareigojimų kategorijas, kurių atžvilgiu įstaiga ar subjektas, nurodytas 1 straipsnio 1 dalies b, c arba d punkte, gali nustatyti, kad šio straipsnio 1 dalyje nurodytą sutartinę sąlygą yra teisiškai arba kitu atžvilgiu neįmanoma įtraukti, remiantis sąlygomis, kurios išsamiau nurodytos taikant 6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C46DB3" w:rsidRDefault="00A67797" w:rsidP="009A75B6">
            <w:pPr>
              <w:spacing w:after="0"/>
              <w:jc w:val="both"/>
              <w:textAlignment w:val="baseline"/>
              <w:rPr>
                <w:rFonts w:eastAsia="Times New Roman"/>
                <w:b/>
                <w:bCs/>
                <w:color w:val="000000" w:themeColor="text1"/>
              </w:rPr>
            </w:pPr>
            <w:r w:rsidRPr="00C46DB3">
              <w:rPr>
                <w:rFonts w:eastAsia="Times New Roman"/>
                <w:b/>
                <w:bCs/>
                <w:color w:val="000000" w:themeColor="text1"/>
              </w:rPr>
              <w:t>FTĮ projektas:</w:t>
            </w:r>
          </w:p>
          <w:p w:rsidR="00A67797"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w:t>
            </w:r>
            <w:r w:rsidR="00A67797" w:rsidRPr="00C46DB3">
              <w:rPr>
                <w:rFonts w:eastAsia="Times New Roman"/>
                <w:b/>
                <w:bCs/>
                <w:color w:val="000000" w:themeColor="text1"/>
              </w:rPr>
              <w:t xml:space="preserve"> straipsnis. 87 straipsnio pakeitimas</w:t>
            </w:r>
          </w:p>
          <w:p w:rsidR="00467710" w:rsidRPr="00C46DB3" w:rsidRDefault="00A67797" w:rsidP="009A75B6">
            <w:pPr>
              <w:spacing w:after="0"/>
              <w:jc w:val="both"/>
              <w:textAlignment w:val="baseline"/>
              <w:rPr>
                <w:rFonts w:eastAsia="Times New Roman"/>
                <w:color w:val="000000" w:themeColor="text1"/>
              </w:rPr>
            </w:pPr>
            <w:r w:rsidRPr="00C46DB3">
              <w:rPr>
                <w:rFonts w:eastAsia="Times New Roman"/>
                <w:color w:val="000000" w:themeColor="text1"/>
              </w:rPr>
              <w:t xml:space="preserve">Pakeisti 87 </w:t>
            </w:r>
            <w:r w:rsidR="00467710" w:rsidRPr="00C46DB3">
              <w:rPr>
                <w:rFonts w:eastAsia="Times New Roman"/>
                <w:color w:val="000000" w:themeColor="text1"/>
              </w:rPr>
              <w:t>straipsnį ir jį išdėstyti taip:</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b/>
                <w:bCs/>
                <w:color w:val="000000" w:themeColor="text1"/>
              </w:rPr>
              <w:t xml:space="preserve">14. Pertvarkymo institucija, </w:t>
            </w:r>
            <w:r w:rsidR="00106C52" w:rsidRPr="00106C52">
              <w:rPr>
                <w:rFonts w:eastAsia="Times New Roman"/>
                <w:b/>
                <w:bCs/>
                <w:color w:val="000000" w:themeColor="text1"/>
                <w:lang w:val="lt-LT"/>
              </w:rPr>
              <w:t>Reglamento (ES) 2021/</w:t>
            </w:r>
            <w:r w:rsidR="0059351D" w:rsidRPr="00812A0A">
              <w:rPr>
                <w:rFonts w:eastAsia="Times New Roman"/>
                <w:b/>
                <w:bCs/>
                <w:color w:val="000000" w:themeColor="text1"/>
                <w:lang w:val="lt-LT"/>
              </w:rPr>
              <w:t>1527</w:t>
            </w:r>
            <w:r w:rsidRPr="00C46DB3">
              <w:rPr>
                <w:rFonts w:eastAsia="Times New Roman"/>
                <w:b/>
                <w:bCs/>
                <w:color w:val="000000" w:themeColor="text1"/>
              </w:rPr>
              <w:t xml:space="preserve"> reikalavimais, turi teisę, jei būtina, nustatyti tam tikrų įsipareigojimų kategorijas, dėl kurių įstaiga ar šio įstatymo 1 straipsnio 2 dalies 4 ar 5 punkte nurodytas subjektas gali nustatyti, kad dėl teisinių ar kitų priežasčių neįmanoma įtraukti šio straipsnio 1 dalyje nurodytos sąlygos.</w:t>
            </w:r>
            <w:r w:rsidRPr="00C46DB3">
              <w:rPr>
                <w:rFonts w:eastAsia="Times New Roman"/>
                <w:bCs/>
                <w:color w:val="000000" w:themeColor="text1"/>
              </w:rPr>
              <w:t>“</w:t>
            </w:r>
            <w:r w:rsidRPr="00C46DB3">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312"/>
                <w:tab w:val="left" w:pos="67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8. EBI parengia techninių įgyvendinimo standartų projektus, kuriuose nustato vienodą formatą ir šablonus, naudotinus teikiant pranešimą pertvarkymo institucijoms 2 dalies tikslais. Tuos techninių įgyvendinimo standartų projektus EBI pateikia Komisijai ne vėliau kaip 2020 m. birželio 28 d. Komisijai suteikiami įgaliojimai priimti šios dalies pirmoje pastraipoje </w:t>
            </w:r>
            <w:r>
              <w:rPr>
                <w:lang w:val="lt-LT"/>
              </w:rPr>
              <w:lastRenderedPageBreak/>
              <w:t>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36C8E" w:rsidRDefault="00204E52" w:rsidP="009A75B6">
            <w:pPr>
              <w:spacing w:after="0"/>
              <w:jc w:val="both"/>
              <w:rPr>
                <w:i/>
                <w:lang w:val="lt-LT"/>
              </w:rPr>
            </w:pPr>
            <w:r w:rsidRPr="00B36C8E">
              <w:rPr>
                <w:i/>
                <w:lang w:val="lt-LT" w:eastAsia="lt-LT"/>
              </w:rPr>
              <w:lastRenderedPageBreak/>
              <w:t>Nuostatų perkelti ir įgyvendinti nereikia, nes jos skirtos EBI ir Komisijai.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007D1A"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007D1A" w:rsidP="009A75B6">
            <w:pPr>
              <w:autoSpaceDE w:val="0"/>
              <w:spacing w:after="0"/>
              <w:jc w:val="both"/>
              <w:rPr>
                <w:i/>
                <w:lang w:val="lt-LT" w:eastAsia="lt-LT"/>
              </w:rPr>
            </w:pPr>
            <w:r>
              <w:rPr>
                <w:i/>
                <w:lang w:val="lt-LT" w:eastAsia="lt-LT"/>
              </w:rPr>
              <w:lastRenderedPageBreak/>
              <w:t xml:space="preserve">22. </w:t>
            </w:r>
            <w:r w:rsidRPr="00007D1A">
              <w:rPr>
                <w:i/>
                <w:lang w:val="lt-LT" w:eastAsia="lt-LT"/>
              </w:rPr>
              <w:t>IV antraštinės dalies V skyriau</w:t>
            </w:r>
            <w:r>
              <w:rPr>
                <w:i/>
                <w:lang w:val="lt-LT" w:eastAsia="lt-LT"/>
              </w:rPr>
              <w:t>s pavadinimas pakeičiamas taip:</w:t>
            </w:r>
          </w:p>
          <w:p w:rsidR="00007D1A" w:rsidRPr="00007D1A" w:rsidRDefault="00007D1A" w:rsidP="009A75B6">
            <w:pPr>
              <w:autoSpaceDE w:val="0"/>
              <w:spacing w:after="0"/>
              <w:jc w:val="both"/>
              <w:rPr>
                <w:i/>
                <w:lang w:val="lt-LT" w:eastAsia="lt-LT"/>
              </w:rPr>
            </w:pPr>
            <w:r w:rsidRPr="00007D1A">
              <w:rPr>
                <w:i/>
                <w:lang w:val="lt-LT" w:eastAsia="lt-LT"/>
              </w:rPr>
              <w:t>„Kapitalo priemonių ir tinkamų įsipareigojimų nurašymas arba konvertavimas“;</w:t>
            </w:r>
          </w:p>
          <w:p w:rsidR="00007D1A" w:rsidRDefault="00007D1A"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D1A" w:rsidRPr="001848DE" w:rsidRDefault="00007D1A" w:rsidP="009A75B6">
            <w:pPr>
              <w:spacing w:after="0"/>
              <w:jc w:val="both"/>
              <w:rPr>
                <w:b/>
                <w:lang w:val="lt-LT" w:eastAsia="lt-LT"/>
              </w:rPr>
            </w:pPr>
            <w:r w:rsidRPr="001848DE">
              <w:rPr>
                <w:b/>
                <w:lang w:val="lt-LT" w:eastAsia="lt-LT"/>
              </w:rPr>
              <w:t>FTĮ Projektas</w:t>
            </w:r>
            <w:r w:rsidR="00A67797" w:rsidRPr="001848DE">
              <w:rPr>
                <w:b/>
                <w:lang w:val="lt-LT" w:eastAsia="lt-LT"/>
              </w:rPr>
              <w:t>:</w:t>
            </w:r>
          </w:p>
          <w:p w:rsidR="00007D1A" w:rsidRPr="001848DE" w:rsidRDefault="000A5357" w:rsidP="009A75B6">
            <w:pPr>
              <w:spacing w:after="0"/>
              <w:jc w:val="both"/>
              <w:rPr>
                <w:b/>
                <w:lang w:val="lt-LT" w:eastAsia="lt-LT"/>
              </w:rPr>
            </w:pPr>
            <w:r>
              <w:rPr>
                <w:b/>
                <w:lang w:val="lt-LT" w:eastAsia="lt-LT"/>
              </w:rPr>
              <w:t>39</w:t>
            </w:r>
            <w:r w:rsidR="00007D1A" w:rsidRPr="001848DE">
              <w:rPr>
                <w:b/>
                <w:lang w:val="lt-LT" w:eastAsia="lt-LT"/>
              </w:rPr>
              <w:t xml:space="preserve"> straipsnis. III skyriaus ketvirtojo skirsnio pavadinimo pakeitimas</w:t>
            </w:r>
          </w:p>
          <w:p w:rsidR="00007D1A" w:rsidRPr="001848DE" w:rsidRDefault="00007D1A" w:rsidP="009A75B6">
            <w:pPr>
              <w:spacing w:after="0"/>
              <w:jc w:val="both"/>
              <w:rPr>
                <w:lang w:val="lt-LT" w:eastAsia="lt-LT"/>
              </w:rPr>
            </w:pPr>
            <w:r w:rsidRPr="001848DE">
              <w:rPr>
                <w:lang w:val="lt-LT" w:eastAsia="lt-LT"/>
              </w:rPr>
              <w:t>Pakeisti III skyriaus ketvirtojo skirsnio pavadinimą ir jį išdėstyti taip:</w:t>
            </w:r>
          </w:p>
          <w:p w:rsidR="00007D1A" w:rsidRPr="001848DE" w:rsidRDefault="00007D1A" w:rsidP="009A75B6">
            <w:pPr>
              <w:spacing w:after="0"/>
              <w:jc w:val="center"/>
              <w:rPr>
                <w:lang w:val="lt-LT" w:eastAsia="lt-LT"/>
              </w:rPr>
            </w:pPr>
            <w:r w:rsidRPr="001848DE">
              <w:rPr>
                <w:lang w:val="lt-LT" w:eastAsia="lt-LT"/>
              </w:rPr>
              <w:t>„KETVIRTASIS SKIRSNIS</w:t>
            </w:r>
          </w:p>
          <w:p w:rsidR="00007D1A" w:rsidRPr="001848DE" w:rsidRDefault="00007D1A" w:rsidP="009A75B6">
            <w:pPr>
              <w:spacing w:after="0"/>
              <w:jc w:val="center"/>
              <w:rPr>
                <w:lang w:val="lt-LT" w:eastAsia="lt-LT"/>
              </w:rPr>
            </w:pPr>
            <w:r w:rsidRPr="001848DE">
              <w:rPr>
                <w:lang w:val="lt-LT" w:eastAsia="lt-LT"/>
              </w:rPr>
              <w:t xml:space="preserve">KAPITALO PRIEMONIŲ </w:t>
            </w:r>
            <w:r w:rsidRPr="000A5357">
              <w:rPr>
                <w:b/>
                <w:lang w:val="lt-LT" w:eastAsia="lt-LT"/>
              </w:rPr>
              <w:t>IR TINKAMŲ ĮSIPAREIGOJIMŲ</w:t>
            </w:r>
            <w:r w:rsidRPr="001848DE">
              <w:rPr>
                <w:lang w:val="lt-LT" w:eastAsia="lt-LT"/>
              </w:rPr>
              <w:t xml:space="preserve"> NURAŠYMAS IR KONVERTAVIMAS“.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D1A" w:rsidRPr="00004887" w:rsidRDefault="00007D1A"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007D1A" w:rsidP="009A75B6">
            <w:pPr>
              <w:autoSpaceDE w:val="0"/>
              <w:spacing w:after="0"/>
              <w:jc w:val="both"/>
              <w:rPr>
                <w:i/>
                <w:lang w:val="lt-LT" w:eastAsia="lt-LT"/>
              </w:rPr>
            </w:pPr>
            <w:r>
              <w:rPr>
                <w:i/>
                <w:lang w:val="lt-LT" w:eastAsia="lt-LT"/>
              </w:rPr>
              <w:t xml:space="preserve">23. </w:t>
            </w:r>
            <w:r w:rsidRPr="00007D1A">
              <w:rPr>
                <w:i/>
                <w:lang w:val="lt-LT" w:eastAsia="lt-LT"/>
              </w:rPr>
              <w:t>59 strai</w:t>
            </w:r>
            <w:r w:rsidR="00503873">
              <w:rPr>
                <w:i/>
                <w:lang w:val="lt-LT" w:eastAsia="lt-LT"/>
              </w:rPr>
              <w:t>psnis iš dalies keičiamas taip:</w:t>
            </w:r>
          </w:p>
          <w:p w:rsidR="00007D1A" w:rsidRPr="00007D1A" w:rsidRDefault="00503873" w:rsidP="009A75B6">
            <w:pPr>
              <w:autoSpaceDE w:val="0"/>
              <w:spacing w:after="0"/>
              <w:jc w:val="both"/>
              <w:rPr>
                <w:i/>
                <w:lang w:val="lt-LT" w:eastAsia="lt-LT"/>
              </w:rPr>
            </w:pPr>
            <w:r>
              <w:rPr>
                <w:i/>
                <w:lang w:val="lt-LT" w:eastAsia="lt-LT"/>
              </w:rPr>
              <w:t>a)antraštė pakeičiama taip:</w:t>
            </w:r>
          </w:p>
          <w:p w:rsidR="00007D1A" w:rsidRPr="00007D1A" w:rsidRDefault="00007D1A" w:rsidP="009A75B6">
            <w:pPr>
              <w:autoSpaceDE w:val="0"/>
              <w:spacing w:after="0"/>
              <w:jc w:val="both"/>
              <w:rPr>
                <w:i/>
                <w:lang w:val="lt-LT" w:eastAsia="lt-LT"/>
              </w:rPr>
            </w:pPr>
            <w:r w:rsidRPr="00007D1A">
              <w:rPr>
                <w:i/>
                <w:lang w:val="lt-LT" w:eastAsia="lt-LT"/>
              </w:rPr>
              <w:t>„Atitinkamų kapitalo priemonių ir tinkamų įsipareigojimų nurašymo arba konvertavimo reikalavimas“;</w:t>
            </w:r>
          </w:p>
          <w:p w:rsidR="00503873" w:rsidRDefault="00503873" w:rsidP="009A75B6">
            <w:pPr>
              <w:autoSpaceDE w:val="0"/>
              <w:spacing w:after="0"/>
              <w:jc w:val="both"/>
              <w:rPr>
                <w:lang w:val="lt-LT"/>
              </w:rPr>
            </w:pPr>
            <w:r w:rsidRPr="00007D1A">
              <w:rPr>
                <w:i/>
                <w:lang w:val="lt-LT" w:eastAsia="lt-LT"/>
              </w:rPr>
              <w:t>b)1 dalis pakeičiama taip:</w:t>
            </w:r>
          </w:p>
          <w:p w:rsidR="00204E52" w:rsidRDefault="00204E52" w:rsidP="009A75B6">
            <w:pPr>
              <w:autoSpaceDE w:val="0"/>
              <w:spacing w:after="0"/>
              <w:jc w:val="both"/>
              <w:rPr>
                <w:lang w:val="lt-LT"/>
              </w:rPr>
            </w:pPr>
            <w:r>
              <w:rPr>
                <w:lang w:val="lt-LT"/>
              </w:rPr>
              <w:t xml:space="preserve">1. Atitinkamų kapitalo priemonių ir tinkamų įsipareigojimų nurašymo arba konvertavimo įgaliojimais gali būti naudojamasi: </w:t>
            </w:r>
          </w:p>
          <w:p w:rsidR="00204E52" w:rsidRDefault="00204E52" w:rsidP="009A75B6">
            <w:pPr>
              <w:autoSpaceDE w:val="0"/>
              <w:spacing w:after="0"/>
              <w:jc w:val="both"/>
              <w:rPr>
                <w:lang w:val="lt-LT"/>
              </w:rPr>
            </w:pPr>
            <w:r>
              <w:rPr>
                <w:lang w:val="lt-LT"/>
              </w:rPr>
              <w:t xml:space="preserve">a) nepriklausomai nuo pertvarkymo veiksmo arba </w:t>
            </w:r>
          </w:p>
          <w:p w:rsidR="00204E52" w:rsidRDefault="00204E52" w:rsidP="009A75B6">
            <w:pPr>
              <w:autoSpaceDE w:val="0"/>
              <w:spacing w:after="0"/>
              <w:jc w:val="both"/>
              <w:rPr>
                <w:lang w:val="lt-LT"/>
              </w:rPr>
            </w:pPr>
            <w:r>
              <w:rPr>
                <w:lang w:val="lt-LT"/>
              </w:rPr>
              <w:t xml:space="preserve">b) kartu su pertvarkymo veiksmu, kai tenkinamos 32, 32a arba 33 straipsnyje </w:t>
            </w:r>
            <w:r w:rsidR="00796A21">
              <w:rPr>
                <w:lang w:val="lt-LT"/>
              </w:rPr>
              <w:t>nustatytos pertvarkymo sąlygos.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C46DB3" w:rsidRDefault="00A67797" w:rsidP="009A75B6">
            <w:pPr>
              <w:spacing w:after="0"/>
              <w:jc w:val="both"/>
              <w:rPr>
                <w:b/>
                <w:lang w:val="lt-LT" w:eastAsia="lt-LT"/>
              </w:rPr>
            </w:pPr>
            <w:r w:rsidRPr="00C46DB3">
              <w:rPr>
                <w:b/>
                <w:lang w:val="lt-LT" w:eastAsia="lt-LT"/>
              </w:rPr>
              <w:t>FTĮ Projektas:</w:t>
            </w:r>
          </w:p>
          <w:p w:rsidR="00A67797" w:rsidRPr="00C46DB3" w:rsidRDefault="000A5357" w:rsidP="009A75B6">
            <w:pPr>
              <w:tabs>
                <w:tab w:val="left" w:pos="175"/>
                <w:tab w:val="left" w:pos="459"/>
              </w:tabs>
              <w:spacing w:after="0"/>
              <w:contextualSpacing/>
              <w:jc w:val="both"/>
              <w:rPr>
                <w:b/>
                <w:bCs/>
                <w:lang w:val="lt-LT" w:eastAsia="lt-LT"/>
              </w:rPr>
            </w:pPr>
            <w:r w:rsidRPr="00C46DB3">
              <w:rPr>
                <w:b/>
                <w:bCs/>
                <w:lang w:val="lt-LT" w:eastAsia="lt-LT"/>
              </w:rPr>
              <w:t>40</w:t>
            </w:r>
            <w:r w:rsidR="00A67797" w:rsidRPr="00C46DB3">
              <w:rPr>
                <w:b/>
                <w:bCs/>
                <w:lang w:val="lt-LT" w:eastAsia="lt-LT"/>
              </w:rPr>
              <w:t xml:space="preserve"> straipsnis. 58 straipsnio pakeitimas</w:t>
            </w:r>
          </w:p>
          <w:p w:rsidR="00A67797" w:rsidRPr="00C46DB3" w:rsidRDefault="00A67797" w:rsidP="009A75B6">
            <w:pPr>
              <w:tabs>
                <w:tab w:val="left" w:pos="175"/>
                <w:tab w:val="left" w:pos="459"/>
              </w:tabs>
              <w:spacing w:after="0"/>
              <w:contextualSpacing/>
              <w:jc w:val="both"/>
              <w:rPr>
                <w:lang w:val="lt-LT" w:eastAsia="lt-LT"/>
              </w:rPr>
            </w:pPr>
            <w:r w:rsidRPr="00C46DB3">
              <w:rPr>
                <w:bCs/>
                <w:lang w:eastAsia="lt-LT"/>
              </w:rPr>
              <w:t>1. Pakeisti 5</w:t>
            </w:r>
            <w:r w:rsidRPr="00C46DB3">
              <w:rPr>
                <w:bCs/>
                <w:lang w:val="lt-LT" w:eastAsia="lt-LT"/>
              </w:rPr>
              <w:t>8 straipsnį jį išdėstyti taip:</w:t>
            </w:r>
          </w:p>
          <w:p w:rsidR="000A5357" w:rsidRPr="00C46DB3" w:rsidRDefault="000A5357" w:rsidP="009A75B6">
            <w:pPr>
              <w:pStyle w:val="paragraph"/>
              <w:spacing w:before="0" w:beforeAutospacing="0" w:after="0" w:afterAutospacing="0"/>
              <w:jc w:val="both"/>
              <w:textAlignment w:val="baseline"/>
              <w:rPr>
                <w:rStyle w:val="normaltextrun"/>
                <w:rFonts w:asciiTheme="minorHAnsi" w:eastAsiaTheme="minorHAnsi" w:hAnsiTheme="minorHAnsi" w:cstheme="minorBidi"/>
                <w:bCs/>
                <w:color w:val="000000" w:themeColor="text1"/>
                <w:sz w:val="20"/>
                <w:szCs w:val="20"/>
                <w:shd w:val="clear" w:color="auto" w:fill="FFFFFF"/>
                <w:lang w:eastAsia="en-US"/>
              </w:rPr>
            </w:pPr>
            <w:r w:rsidRPr="00C46DB3">
              <w:rPr>
                <w:color w:val="000000" w:themeColor="text1"/>
                <w:sz w:val="20"/>
                <w:szCs w:val="20"/>
              </w:rPr>
              <w:t xml:space="preserve">„58 straipsnis. Kapitalo priemonių </w:t>
            </w:r>
            <w:r w:rsidRPr="00C46DB3">
              <w:rPr>
                <w:b/>
                <w:color w:val="000000" w:themeColor="text1"/>
                <w:sz w:val="20"/>
                <w:szCs w:val="20"/>
              </w:rPr>
              <w:t>ir tinkamų įsipareigojimų</w:t>
            </w:r>
            <w:r w:rsidRPr="00C46DB3">
              <w:rPr>
                <w:color w:val="000000" w:themeColor="text1"/>
                <w:sz w:val="20"/>
                <w:szCs w:val="20"/>
              </w:rPr>
              <w:t xml:space="preserve"> nurašymas ir konvertavimas</w:t>
            </w:r>
          </w:p>
          <w:p w:rsidR="00204E52" w:rsidRPr="00C46DB3" w:rsidRDefault="00C46DB3" w:rsidP="009A75B6">
            <w:pPr>
              <w:pStyle w:val="paragraph"/>
              <w:spacing w:before="0" w:beforeAutospacing="0" w:after="0" w:afterAutospacing="0"/>
              <w:jc w:val="both"/>
              <w:textAlignment w:val="baseline"/>
              <w:rPr>
                <w:color w:val="000000" w:themeColor="text1"/>
                <w:sz w:val="20"/>
                <w:szCs w:val="20"/>
                <w:shd w:val="clear" w:color="auto" w:fill="FFFFFF"/>
              </w:rPr>
            </w:pPr>
            <w:r w:rsidRPr="00C46DB3">
              <w:rPr>
                <w:rStyle w:val="normaltextrun"/>
                <w:color w:val="000000" w:themeColor="text1"/>
                <w:sz w:val="20"/>
                <w:szCs w:val="20"/>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C46DB3">
              <w:rPr>
                <w:rStyle w:val="normaltextrun"/>
                <w:b/>
                <w:color w:val="000000" w:themeColor="text1"/>
                <w:sz w:val="20"/>
                <w:szCs w:val="20"/>
                <w:shd w:val="clear" w:color="auto" w:fill="FFFFFF"/>
              </w:rPr>
              <w:t xml:space="preserve"> ir tinkamus įsipareigojimus pagal šio straipsnio 5 dalį </w:t>
            </w:r>
            <w:r w:rsidRPr="00C46DB3">
              <w:rPr>
                <w:rStyle w:val="normaltextrun"/>
                <w:color w:val="000000" w:themeColor="text1"/>
                <w:sz w:val="20"/>
                <w:szCs w:val="20"/>
                <w:shd w:val="clear" w:color="auto" w:fill="FFFFFF"/>
              </w:rPr>
              <w:t xml:space="preserve">arba </w:t>
            </w:r>
            <w:r w:rsidRPr="00C46DB3">
              <w:rPr>
                <w:rStyle w:val="normaltextrun"/>
                <w:strike/>
                <w:color w:val="000000" w:themeColor="text1"/>
                <w:sz w:val="20"/>
                <w:szCs w:val="20"/>
                <w:shd w:val="clear" w:color="auto" w:fill="FFFFFF"/>
              </w:rPr>
              <w:t xml:space="preserve">jas </w:t>
            </w:r>
            <w:r w:rsidRPr="00C46DB3">
              <w:rPr>
                <w:rStyle w:val="normaltextrun"/>
                <w:b/>
                <w:color w:val="000000" w:themeColor="text1"/>
                <w:sz w:val="20"/>
                <w:szCs w:val="20"/>
                <w:shd w:val="clear" w:color="auto" w:fill="FFFFFF"/>
              </w:rPr>
              <w:t>juos</w:t>
            </w:r>
            <w:r w:rsidRPr="00C46DB3">
              <w:rPr>
                <w:rStyle w:val="normaltextrun"/>
                <w:color w:val="000000" w:themeColor="text1"/>
                <w:sz w:val="20"/>
                <w:szCs w:val="20"/>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eastAsia="lt-LT"/>
              </w:rPr>
            </w:pPr>
            <w:r>
              <w:rPr>
                <w:lang w:val="lt-LT" w:eastAsia="lt-LT"/>
              </w:rPr>
              <w:t>Kai pertvarkytinas subjektas atitinkamas kapitalo priemones ir tinkamus įsipareigojimus perka netiesiogiai per kitus subjektus toje pačioje pertvarkytinoje grupėje, tų atitinkamų kapitalo priemonių ir tinkamų įsipareigojimų nurašymo arba konvertavimo įgaliojimais naudojamasi kartu tais pačiais įgaliojimais pasinaudojant atitinkamo subjekto patronuojančiosios įmonės ar kitų patronuojančiųjų įmonių, kurios nėra pertvarkytini subjektai, lygmeniu, kad nuostoliai būtų veiksmingai perkelti pertvarkytinam subjektui ir tas pertvarkytinas subjektas atitinkamą subjektą rekapitalizuotų.</w:t>
            </w:r>
          </w:p>
          <w:p w:rsidR="00204E52" w:rsidRDefault="00204E52" w:rsidP="009A75B6">
            <w:pPr>
              <w:autoSpaceDE w:val="0"/>
              <w:spacing w:after="0"/>
              <w:jc w:val="both"/>
              <w:rPr>
                <w:lang w:val="lt-LT"/>
              </w:rPr>
            </w:pPr>
            <w:r>
              <w:rPr>
                <w:lang w:val="lt-LT" w:eastAsia="lt-LT"/>
              </w:rPr>
              <w:t>Pasinaudojus atitinkamų kapitalo priemonių arba tinkamų įsipareigojimų nurašymo ar konvertavimo įgaliojimais atskirai nuo pertvarkymo veiksmų, atliekamas 74 straipsnyje numatytas vertinimas ir taikomas 75 straipsnis.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40</w:t>
            </w:r>
            <w:r w:rsidR="00A67797" w:rsidRPr="00E67220">
              <w:rPr>
                <w:b/>
                <w:bCs/>
                <w:lang w:val="lt-LT" w:eastAsia="lt-LT"/>
              </w:rPr>
              <w:t xml:space="preserve"> 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204E52" w:rsidRPr="00E67220" w:rsidRDefault="00C46DB3" w:rsidP="009A75B6">
            <w:pPr>
              <w:pStyle w:val="paragraph"/>
              <w:spacing w:before="0" w:beforeAutospacing="0" w:after="0" w:afterAutospacing="0"/>
              <w:jc w:val="both"/>
              <w:textAlignment w:val="baseline"/>
              <w:rPr>
                <w:b/>
                <w:color w:val="000000" w:themeColor="text1"/>
                <w:sz w:val="20"/>
                <w:szCs w:val="20"/>
              </w:rPr>
            </w:pPr>
            <w:r w:rsidRPr="00E67220">
              <w:rPr>
                <w:rStyle w:val="normaltextrun"/>
                <w:b/>
                <w:color w:val="000000" w:themeColor="text1"/>
                <w:sz w:val="20"/>
                <w:szCs w:val="20"/>
                <w:shd w:val="clear" w:color="auto" w:fill="FFFFFF"/>
              </w:rPr>
              <w:t>4.</w:t>
            </w:r>
            <w:r w:rsidRPr="00E67220">
              <w:rPr>
                <w:rStyle w:val="normaltextrun"/>
                <w:color w:val="000000" w:themeColor="text1"/>
                <w:sz w:val="20"/>
                <w:szCs w:val="20"/>
                <w:shd w:val="clear" w:color="auto" w:fill="FFFFFF"/>
              </w:rPr>
              <w:t xml:space="preserve"> </w:t>
            </w:r>
            <w:r w:rsidRPr="00E67220">
              <w:rPr>
                <w:rStyle w:val="normaltextrun"/>
                <w:b/>
                <w:color w:val="000000" w:themeColor="text1"/>
                <w:sz w:val="20"/>
                <w:szCs w:val="20"/>
                <w:shd w:val="clear" w:color="auto" w:fill="FFFFFF"/>
              </w:rPr>
              <w:t xml:space="preserve">Kai pertvarkytinas subjektas atitinkamų kapitalo priemonių ir tinkamų įsipareigojimų įsigyja netiesiogiai per kitus tos pačios pertvarkytinos grupės subjektus, tos atitinkamos kapitalo priemonės ir tinkami įsipareigojimai nurašomi arba konvertuojami kartu nurašant arba konvertuojant atitinkamas kapitalo priemones ir tinkamus įsipareigojimus atitinkamo subjekto patronuojančiosios įmonės ar kitų patronuojančiųjų įmonių, kurios nėra pertvarkytini subjektai, lygiu, kad nuostoliai būtų veiksmingai  perkelti pertvarkytinam subjektui ir tas pertvarkytinas subjektas atitinkamą subjektą </w:t>
            </w:r>
            <w:r w:rsidRPr="00E67220">
              <w:rPr>
                <w:rStyle w:val="spellingerror"/>
                <w:b/>
                <w:color w:val="000000" w:themeColor="text1"/>
                <w:sz w:val="20"/>
                <w:szCs w:val="20"/>
                <w:shd w:val="clear" w:color="auto" w:fill="FFFFFF"/>
              </w:rPr>
              <w:t>rekapitalizuotų</w:t>
            </w:r>
            <w:r w:rsidRPr="00E67220">
              <w:rPr>
                <w:rStyle w:val="normaltextrun"/>
                <w:b/>
                <w:color w:val="000000" w:themeColor="text1"/>
                <w:sz w:val="20"/>
                <w:szCs w:val="20"/>
                <w:shd w:val="clear" w:color="auto" w:fill="FFFFFF"/>
              </w:rPr>
              <w:t xml:space="preserve">. Kai atitinkama kapitalo priemonė arba tinkami įsipareigojimai </w:t>
            </w:r>
            <w:r w:rsidRPr="00E67220">
              <w:rPr>
                <w:b/>
                <w:color w:val="000000" w:themeColor="text1"/>
                <w:sz w:val="20"/>
                <w:szCs w:val="20"/>
                <w:shd w:val="clear" w:color="auto" w:fill="FFFFFF"/>
              </w:rPr>
              <w:t xml:space="preserve">nurašomi arba konvertuojami </w:t>
            </w:r>
            <w:r w:rsidRPr="00E67220">
              <w:rPr>
                <w:rStyle w:val="normaltextrun"/>
                <w:b/>
                <w:color w:val="000000" w:themeColor="text1"/>
                <w:sz w:val="20"/>
                <w:szCs w:val="20"/>
                <w:shd w:val="clear" w:color="auto" w:fill="FFFFFF"/>
              </w:rPr>
              <w:t>atskirai nuo pertvarkymo veiksmų, turi būti atliekamas nepriklausomas vertinimas vadovaujantis šio įstatymo 90 straipsnyje nustatytais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autoSpaceDE w:val="0"/>
              <w:spacing w:after="0"/>
              <w:jc w:val="both"/>
              <w:rPr>
                <w:lang w:val="lt-LT"/>
              </w:rPr>
            </w:pPr>
            <w:r>
              <w:rPr>
                <w:lang w:val="lt-LT"/>
              </w:rPr>
              <w:t>c) įterpiamos šios dalys:</w:t>
            </w:r>
          </w:p>
          <w:p w:rsidR="00204E52" w:rsidRDefault="00204E52" w:rsidP="009A75B6">
            <w:pPr>
              <w:autoSpaceDE w:val="0"/>
              <w:spacing w:after="0"/>
              <w:jc w:val="both"/>
              <w:rPr>
                <w:lang w:val="lt-LT"/>
              </w:rPr>
            </w:pPr>
            <w:r>
              <w:rPr>
                <w:lang w:val="lt-LT"/>
              </w:rPr>
              <w:t xml:space="preserve">1a. Pasinaudoti tinkamų įsipareigojimų nurašymo ar konvertavimo </w:t>
            </w:r>
            <w:r>
              <w:rPr>
                <w:lang w:val="lt-LT"/>
              </w:rPr>
              <w:lastRenderedPageBreak/>
              <w:t>įgaliojimais atskirai nuo pertvarkymo veiksmų galima, tik kai tai susiję su tinkamais įsipareigojimais, kurie tenkina šios direktyvos 45f straipsnio 2 dalies a punkte nurodytas sąlygas, išskyrus sąlygą, susijusią su likusiu įsipareigojimų terminu, kaip nustatyta Reglamento (ES) Nr. 575/2013 72c straipsnio 1 dalyje. Kai naudojamasi tais įgaliojimais, valstybės narės užtikrina, kad nurašymas arba konvertavimas būtų vykdomas pagal principą, nurodytą 34 straipsnio 1 dalies g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lastRenderedPageBreak/>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 xml:space="preserve">40 </w:t>
            </w:r>
            <w:r w:rsidR="00A67797" w:rsidRPr="00E67220">
              <w:rPr>
                <w:b/>
                <w:bCs/>
                <w:lang w:val="lt-LT" w:eastAsia="lt-LT"/>
              </w:rPr>
              <w:t>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lastRenderedPageBreak/>
              <w:t>Pakeisti 5</w:t>
            </w:r>
            <w:r w:rsidRPr="00E67220">
              <w:rPr>
                <w:bCs/>
                <w:lang w:val="lt-LT" w:eastAsia="lt-LT"/>
              </w:rPr>
              <w:t>8 straipsnį jį išdėstyti taip:</w:t>
            </w:r>
          </w:p>
          <w:p w:rsidR="00204E52" w:rsidRPr="00E67220" w:rsidRDefault="00C46DB3" w:rsidP="009A75B6">
            <w:pPr>
              <w:pStyle w:val="paragraph"/>
              <w:spacing w:before="0" w:beforeAutospacing="0" w:after="0" w:afterAutospacing="0"/>
              <w:jc w:val="both"/>
              <w:textAlignment w:val="baseline"/>
              <w:rPr>
                <w:b/>
                <w:color w:val="000000" w:themeColor="text1"/>
                <w:sz w:val="20"/>
                <w:szCs w:val="20"/>
                <w:shd w:val="clear" w:color="auto" w:fill="FFFFFF"/>
              </w:rPr>
            </w:pPr>
            <w:r w:rsidRPr="00E67220">
              <w:rPr>
                <w:rStyle w:val="normaltextrun"/>
                <w:b/>
                <w:color w:val="000000" w:themeColor="text1"/>
                <w:sz w:val="20"/>
                <w:szCs w:val="20"/>
                <w:shd w:val="clear" w:color="auto" w:fill="FFFFFF"/>
              </w:rPr>
              <w:t>5. Tinkami įsipareigojimai gali būti nurašomi ar konvertuojami atskirai nuo pertvarkymo veiksmų, jeigu jie atitinka šio įstatymo 26</w:t>
            </w:r>
            <w:r w:rsidRPr="00E67220">
              <w:rPr>
                <w:rStyle w:val="normaltextrun"/>
                <w:b/>
                <w:color w:val="000000" w:themeColor="text1"/>
                <w:sz w:val="20"/>
                <w:szCs w:val="20"/>
                <w:shd w:val="clear" w:color="auto" w:fill="FFFFFF"/>
                <w:vertAlign w:val="superscript"/>
              </w:rPr>
              <w:t>2</w:t>
            </w:r>
            <w:r w:rsidRPr="00E67220">
              <w:rPr>
                <w:rStyle w:val="normaltextrun"/>
                <w:b/>
                <w:color w:val="000000" w:themeColor="text1"/>
                <w:sz w:val="20"/>
                <w:szCs w:val="20"/>
                <w:shd w:val="clear" w:color="auto" w:fill="FFFFFF"/>
              </w:rPr>
              <w:t xml:space="preserve"> straipsnio 5 dalies 1 punkte nurodytas sąlygas, išskyrus sąlygą, susijusią su likusiu įsipareigojimų galiojimo terminu, kaip nustatyta Reglamento (ES) Nr. 575/2013 72c straipsnio 1 dalyje. </w:t>
            </w:r>
            <w:r w:rsidRPr="00E67220">
              <w:rPr>
                <w:b/>
                <w:color w:val="000000" w:themeColor="text1"/>
                <w:sz w:val="20"/>
                <w:szCs w:val="20"/>
              </w:rPr>
              <w:t>Tinkami įsipareigojimai nurašomi arba konvertuojami laikantis šio įstatymo 41 straipsnio 1 dalies 7 punkte nustatyto principo</w:t>
            </w:r>
            <w:r w:rsidRPr="00E67220">
              <w:rPr>
                <w:rStyle w:val="normaltextrun"/>
                <w:b/>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eastAsia="lt-LT"/>
              </w:rPr>
              <w:lastRenderedPageBreak/>
              <w:t>1b. Kai pertvarkymo veiksmų imamasi pertvarkytino subjekto atžvilgiu arba, išskirtinėmis aplinkybėmis nukrypstant nuo pertvarkymo plano, subjekto, kuris nėra pertvarkytinas subjektas, atžvilgiu, suma, kuri pagal 60 straipsnio 1 dalį yra sumažinama, nurašoma arba konvertuojama tokio subjekto lygmeniu, įskaitoma apskaičiuojant sumą pagal 37 straipsnio 10 dalyje ir 44 straipsnio 5 dalies a punkte arba 44 straipsnio 8 dalyje nustatytas ribas, kurios taikomos atitinkamam subjektui.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40</w:t>
            </w:r>
            <w:r w:rsidR="00A67797" w:rsidRPr="00E67220">
              <w:rPr>
                <w:b/>
                <w:bCs/>
                <w:lang w:val="lt-LT" w:eastAsia="lt-LT"/>
              </w:rPr>
              <w:t xml:space="preserve"> 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204E52" w:rsidRPr="00E67220" w:rsidRDefault="00C46DB3" w:rsidP="009A75B6">
            <w:pPr>
              <w:pStyle w:val="paragraph"/>
              <w:spacing w:before="0" w:beforeAutospacing="0" w:after="0" w:afterAutospacing="0"/>
              <w:jc w:val="both"/>
              <w:textAlignment w:val="baseline"/>
              <w:rPr>
                <w:b/>
                <w:color w:val="000000" w:themeColor="text1"/>
                <w:sz w:val="20"/>
                <w:szCs w:val="20"/>
                <w:shd w:val="clear" w:color="auto" w:fill="FFFFFF"/>
              </w:rPr>
            </w:pPr>
            <w:r w:rsidRPr="00E67220">
              <w:rPr>
                <w:rStyle w:val="normaltextrun"/>
                <w:b/>
                <w:color w:val="000000" w:themeColor="text1"/>
                <w:sz w:val="20"/>
                <w:szCs w:val="20"/>
                <w:shd w:val="clear" w:color="auto" w:fill="FFFFFF"/>
              </w:rPr>
              <w:t>6.</w:t>
            </w:r>
            <w:r w:rsidRPr="00E67220">
              <w:rPr>
                <w:b/>
                <w:color w:val="000000" w:themeColor="text1"/>
                <w:sz w:val="20"/>
                <w:szCs w:val="20"/>
                <w:shd w:val="clear" w:color="auto" w:fill="FFFFFF"/>
              </w:rPr>
              <w:t xml:space="preserve"> Kai pertvarkymo veiksmai taikomi pertvarkytinam subjektui arba išimtiniais atvejais nukrypstant nuo pertvarkymo plano, subjektui, kuris nėra pertvarkytinas subjektas, suma, kuri sumažinama, nurašoma arba konvertuojama tokio subjekto  lygiu, įskaitoma apskaičiuojant sumą pagal šio įstatymo 78 straipsnio 3 dalies 1 punkte arba 78 straipsnio 6 dalyje nustatytas ribas,</w:t>
            </w:r>
            <w:r w:rsidRPr="00E67220">
              <w:rPr>
                <w:sz w:val="20"/>
                <w:szCs w:val="20"/>
              </w:rPr>
              <w:t xml:space="preserve"> </w:t>
            </w:r>
            <w:r w:rsidRPr="00E67220">
              <w:rPr>
                <w:b/>
                <w:color w:val="000000" w:themeColor="text1"/>
                <w:sz w:val="20"/>
                <w:szCs w:val="20"/>
                <w:shd w:val="clear" w:color="auto" w:fill="FFFFFF"/>
              </w:rPr>
              <w:t>kurios taikomos atitinkamam subjektui.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503873" w:rsidP="009A75B6">
            <w:pPr>
              <w:autoSpaceDE w:val="0"/>
              <w:autoSpaceDN w:val="0"/>
              <w:adjustRightInd w:val="0"/>
              <w:spacing w:after="0"/>
              <w:jc w:val="both"/>
              <w:rPr>
                <w:lang w:val="lt-LT" w:eastAsia="lt-LT"/>
              </w:rPr>
            </w:pPr>
            <w:r>
              <w:rPr>
                <w:lang w:val="lt-LT" w:eastAsia="lt-LT"/>
              </w:rPr>
              <w:t xml:space="preserve">d) </w:t>
            </w:r>
            <w:r w:rsidR="00204E52">
              <w:rPr>
                <w:lang w:val="lt-LT" w:eastAsia="lt-LT"/>
              </w:rPr>
              <w:t>2 dalyje žodžiai „kapitalo priemones“ pakeičiami žodžiais „kapitalo priemones ir tinkamus įsipareigojimus, kaip nurodyta 1a dalyje“;</w:t>
            </w:r>
          </w:p>
          <w:p w:rsidR="00204E52" w:rsidRDefault="00204E52"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 xml:space="preserve">40 </w:t>
            </w:r>
            <w:r w:rsidR="00A67797" w:rsidRPr="00E67220">
              <w:rPr>
                <w:b/>
                <w:bCs/>
                <w:lang w:val="lt-LT" w:eastAsia="lt-LT"/>
              </w:rPr>
              <w:t>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C46DB3" w:rsidRPr="00E67220" w:rsidRDefault="00C46DB3" w:rsidP="009A75B6">
            <w:pPr>
              <w:pStyle w:val="paragraph"/>
              <w:spacing w:before="0" w:beforeAutospacing="0" w:after="0" w:afterAutospacing="0"/>
              <w:jc w:val="both"/>
              <w:textAlignment w:val="baseline"/>
              <w:rPr>
                <w:rStyle w:val="normaltextrun"/>
                <w:rFonts w:asciiTheme="minorHAnsi" w:eastAsiaTheme="minorHAnsi" w:hAnsiTheme="minorHAnsi" w:cstheme="minorBidi"/>
                <w:bCs/>
                <w:color w:val="000000" w:themeColor="text1"/>
                <w:sz w:val="20"/>
                <w:szCs w:val="20"/>
                <w:shd w:val="clear" w:color="auto" w:fill="FFFFFF"/>
                <w:lang w:eastAsia="en-US"/>
              </w:rPr>
            </w:pPr>
            <w:r w:rsidRPr="00E67220">
              <w:rPr>
                <w:color w:val="000000" w:themeColor="text1"/>
                <w:sz w:val="20"/>
                <w:szCs w:val="20"/>
              </w:rPr>
              <w:t xml:space="preserve">„58 straipsnis. Kapitalo priemonių </w:t>
            </w:r>
            <w:r w:rsidRPr="00E67220">
              <w:rPr>
                <w:b/>
                <w:color w:val="000000" w:themeColor="text1"/>
                <w:sz w:val="20"/>
                <w:szCs w:val="20"/>
              </w:rPr>
              <w:t>ir tinkamų įsipareigojimų</w:t>
            </w:r>
            <w:r w:rsidRPr="00E67220">
              <w:rPr>
                <w:color w:val="000000" w:themeColor="text1"/>
                <w:sz w:val="20"/>
                <w:szCs w:val="20"/>
              </w:rPr>
              <w:t xml:space="preserve"> nurašymas ir konvertavimas</w:t>
            </w:r>
          </w:p>
          <w:p w:rsidR="00204E52" w:rsidRPr="00E67220" w:rsidRDefault="00C46DB3" w:rsidP="009A75B6">
            <w:pPr>
              <w:pStyle w:val="paragraph"/>
              <w:spacing w:before="0" w:beforeAutospacing="0" w:after="0" w:afterAutospacing="0"/>
              <w:jc w:val="both"/>
              <w:textAlignment w:val="baseline"/>
              <w:rPr>
                <w:color w:val="000000" w:themeColor="text1"/>
                <w:sz w:val="20"/>
                <w:szCs w:val="20"/>
                <w:shd w:val="clear" w:color="auto" w:fill="FFFFFF"/>
              </w:rPr>
            </w:pPr>
            <w:r w:rsidRPr="00E67220">
              <w:rPr>
                <w:rStyle w:val="normaltextrun"/>
                <w:color w:val="000000" w:themeColor="text1"/>
                <w:sz w:val="20"/>
                <w:szCs w:val="20"/>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E67220">
              <w:rPr>
                <w:rStyle w:val="normaltextrun"/>
                <w:b/>
                <w:color w:val="000000" w:themeColor="text1"/>
                <w:sz w:val="20"/>
                <w:szCs w:val="20"/>
                <w:shd w:val="clear" w:color="auto" w:fill="FFFFFF"/>
              </w:rPr>
              <w:t xml:space="preserve"> ir tinkamus įsipareigojimus pagal šio straipsnio 5 dalį </w:t>
            </w:r>
            <w:r w:rsidRPr="00E67220">
              <w:rPr>
                <w:rStyle w:val="normaltextrun"/>
                <w:color w:val="000000" w:themeColor="text1"/>
                <w:sz w:val="20"/>
                <w:szCs w:val="20"/>
                <w:shd w:val="clear" w:color="auto" w:fill="FFFFFF"/>
              </w:rPr>
              <w:t xml:space="preserve">arba </w:t>
            </w:r>
            <w:r w:rsidRPr="00E67220">
              <w:rPr>
                <w:rStyle w:val="normaltextrun"/>
                <w:strike/>
                <w:color w:val="000000" w:themeColor="text1"/>
                <w:sz w:val="20"/>
                <w:szCs w:val="20"/>
                <w:shd w:val="clear" w:color="auto" w:fill="FFFFFF"/>
              </w:rPr>
              <w:t xml:space="preserve">jas </w:t>
            </w:r>
            <w:r w:rsidRPr="00E67220">
              <w:rPr>
                <w:rStyle w:val="normaltextrun"/>
                <w:b/>
                <w:color w:val="000000" w:themeColor="text1"/>
                <w:sz w:val="20"/>
                <w:szCs w:val="20"/>
                <w:shd w:val="clear" w:color="auto" w:fill="FFFFFF"/>
              </w:rPr>
              <w:t>juos</w:t>
            </w:r>
            <w:r w:rsidRPr="00E67220">
              <w:rPr>
                <w:rStyle w:val="normaltextrun"/>
                <w:color w:val="000000" w:themeColor="text1"/>
                <w:sz w:val="20"/>
                <w:szCs w:val="20"/>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rFonts w:eastAsia="Times New Roman"/>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spacing w:after="0"/>
              <w:jc w:val="both"/>
              <w:rPr>
                <w:lang w:val="lt-LT"/>
              </w:rPr>
            </w:pPr>
            <w:r>
              <w:rPr>
                <w:lang w:val="lt-LT"/>
              </w:rPr>
              <w:t xml:space="preserve">e) </w:t>
            </w:r>
            <w:r w:rsidRPr="00503873">
              <w:rPr>
                <w:lang w:val="lt-LT"/>
              </w:rPr>
              <w:t>3 dalies įžanginė dalis ir a bei b punktai pakeičiami taip:</w:t>
            </w:r>
          </w:p>
          <w:p w:rsidR="00503873" w:rsidRDefault="00503873" w:rsidP="009A75B6">
            <w:pPr>
              <w:spacing w:after="0"/>
              <w:jc w:val="both"/>
              <w:rPr>
                <w:lang w:val="lt-LT"/>
              </w:rPr>
            </w:pPr>
          </w:p>
          <w:p w:rsidR="00204E52" w:rsidRDefault="00204E52" w:rsidP="009A75B6">
            <w:pPr>
              <w:spacing w:after="0"/>
              <w:jc w:val="both"/>
              <w:rPr>
                <w:lang w:val="lt-LT"/>
              </w:rPr>
            </w:pPr>
            <w:r>
              <w:rPr>
                <w:lang w:val="lt-LT"/>
              </w:rPr>
              <w:t xml:space="preserve">3. Valstybės narės reikalauja, kad pertvarkymo institucijos pagal 60 straipsnį nedelsdamos pasinaudotų nurašymo arba konvertavimo įgaliojimais įstaigos ar 1 straipsnio 1 dalies b, c arba d punkte nurodyto subjekto išleistų atitinkamų kapitalo priemonių ir tinkamų įsipareigojimų, kaip nurodyta 1a dalyje, atžvilgiu, kai egzistuoja viena arba daugiau šių aplinkybių: </w:t>
            </w:r>
          </w:p>
          <w:p w:rsidR="00204E52" w:rsidRDefault="00204E52" w:rsidP="009A75B6">
            <w:pPr>
              <w:spacing w:after="0"/>
              <w:jc w:val="both"/>
              <w:rPr>
                <w:lang w:val="lt-LT"/>
              </w:rPr>
            </w:pPr>
            <w:r>
              <w:rPr>
                <w:lang w:val="lt-LT"/>
              </w:rPr>
              <w:t xml:space="preserve">a) kai buvo nustatyta, kad prieš imantis bet kokio pertvarkymo veiksmo buvo tenkinamos 32, 32a arba 33 straipsnyje nurodytos pertvarkymo sąlygos, arba </w:t>
            </w:r>
          </w:p>
          <w:p w:rsidR="00204E52" w:rsidRDefault="00204E52" w:rsidP="009A75B6">
            <w:pPr>
              <w:autoSpaceDE w:val="0"/>
              <w:spacing w:after="0"/>
              <w:jc w:val="both"/>
              <w:rPr>
                <w:lang w:val="lt-LT"/>
              </w:rPr>
            </w:pPr>
            <w:r>
              <w:rPr>
                <w:lang w:val="lt-LT"/>
              </w:rPr>
              <w:lastRenderedPageBreak/>
              <w:t>b) atitinkama institucija nustato, kad įstaiga ar 1 straipsnio 1 dalies b, c arba d punkte nurodytas subjektas nebebus gyvybingi, nebent atitinkamų kapitalo priemonių ir tinkamų įsipareigojimų, kaip nurodyta 1a dalyje, atžvilgiu bus pasinaudota tais įgaliojimais.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lastRenderedPageBreak/>
              <w:t>FTĮ Projektas:</w:t>
            </w:r>
          </w:p>
          <w:p w:rsidR="00A67797" w:rsidRPr="00E67220" w:rsidRDefault="00DD2493" w:rsidP="009A75B6">
            <w:pPr>
              <w:tabs>
                <w:tab w:val="left" w:pos="175"/>
                <w:tab w:val="left" w:pos="459"/>
              </w:tabs>
              <w:spacing w:after="0"/>
              <w:contextualSpacing/>
              <w:jc w:val="both"/>
              <w:rPr>
                <w:b/>
                <w:bCs/>
                <w:lang w:val="lt-LT" w:eastAsia="lt-LT"/>
              </w:rPr>
            </w:pPr>
            <w:r w:rsidRPr="00E67220">
              <w:rPr>
                <w:b/>
                <w:bCs/>
                <w:lang w:val="lt-LT" w:eastAsia="lt-LT"/>
              </w:rPr>
              <w:t>40</w:t>
            </w:r>
            <w:r w:rsidR="00A67797" w:rsidRPr="00E67220">
              <w:rPr>
                <w:b/>
                <w:bCs/>
                <w:lang w:val="lt-LT" w:eastAsia="lt-LT"/>
              </w:rPr>
              <w:t xml:space="preserve"> 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C46DB3" w:rsidRPr="00E67220" w:rsidRDefault="00C46DB3" w:rsidP="009A75B6">
            <w:pPr>
              <w:pStyle w:val="paragraph"/>
              <w:spacing w:before="0" w:beforeAutospacing="0" w:after="0" w:afterAutospacing="0"/>
              <w:jc w:val="both"/>
              <w:textAlignment w:val="baseline"/>
              <w:rPr>
                <w:b/>
                <w:color w:val="000000" w:themeColor="text1"/>
                <w:sz w:val="20"/>
                <w:szCs w:val="20"/>
              </w:rPr>
            </w:pPr>
            <w:r w:rsidRPr="00E67220">
              <w:rPr>
                <w:rStyle w:val="normaltextrun"/>
                <w:color w:val="000000" w:themeColor="text1"/>
                <w:sz w:val="20"/>
                <w:szCs w:val="20"/>
              </w:rPr>
              <w:t>2.</w:t>
            </w:r>
            <w:r w:rsidRPr="00E67220">
              <w:rPr>
                <w:rStyle w:val="normaltextrun"/>
                <w:b/>
                <w:color w:val="000000" w:themeColor="text1"/>
                <w:sz w:val="20"/>
                <w:szCs w:val="20"/>
              </w:rPr>
              <w:t xml:space="preserve"> </w:t>
            </w:r>
            <w:r w:rsidRPr="00E67220">
              <w:rPr>
                <w:rStyle w:val="normaltextrun"/>
                <w:color w:val="000000" w:themeColor="text1"/>
                <w:sz w:val="20"/>
                <w:szCs w:val="20"/>
              </w:rPr>
              <w:t>Pertvarkymo institucija, vadovaudamasi šio įstatymo 59 straipsnyje nustatyta tvarka, privalo nedelsdama nurašyti arba konvertuoti įstaigos</w:t>
            </w:r>
            <w:r w:rsidRPr="00E67220">
              <w:rPr>
                <w:rStyle w:val="normaltextrun"/>
                <w:b/>
                <w:color w:val="000000" w:themeColor="text1"/>
                <w:sz w:val="20"/>
                <w:szCs w:val="20"/>
              </w:rPr>
              <w:t xml:space="preserve"> </w:t>
            </w:r>
            <w:r w:rsidRPr="00E67220">
              <w:rPr>
                <w:rStyle w:val="normaltextrun"/>
                <w:color w:val="000000" w:themeColor="text1"/>
                <w:sz w:val="20"/>
                <w:szCs w:val="20"/>
              </w:rPr>
              <w:t>ar šio įstatymo 1 straipsnio 2 dalies 4 ar 5 punkte nurodyto subjekto išleistas atitinkamas kapitalo priemones</w:t>
            </w:r>
            <w:r w:rsidRPr="00E67220">
              <w:rPr>
                <w:rStyle w:val="normaltextrun"/>
                <w:b/>
                <w:color w:val="000000" w:themeColor="text1"/>
                <w:sz w:val="20"/>
                <w:szCs w:val="20"/>
              </w:rPr>
              <w:t xml:space="preserve"> ir tinkamus įsipareigojimus pagal šio straipsnio 5 dalį, </w:t>
            </w:r>
            <w:r w:rsidRPr="00E67220">
              <w:rPr>
                <w:rStyle w:val="normaltextrun"/>
                <w:color w:val="000000" w:themeColor="text1"/>
                <w:sz w:val="20"/>
                <w:szCs w:val="20"/>
              </w:rPr>
              <w:t>jeigu yra bent viena iš šių aplinkybių:</w:t>
            </w:r>
            <w:r w:rsidRPr="00E67220">
              <w:rPr>
                <w:rStyle w:val="normaltextrun"/>
                <w:b/>
                <w:color w:val="000000" w:themeColor="text1"/>
                <w:sz w:val="20"/>
                <w:szCs w:val="20"/>
              </w:rPr>
              <w:t> </w:t>
            </w:r>
            <w:r w:rsidRPr="00E67220">
              <w:rPr>
                <w:rStyle w:val="eop"/>
                <w:b/>
                <w:color w:val="000000" w:themeColor="text1"/>
                <w:sz w:val="20"/>
                <w:szCs w:val="20"/>
              </w:rPr>
              <w:t> </w:t>
            </w:r>
          </w:p>
          <w:p w:rsidR="00C46DB3" w:rsidRPr="00E67220" w:rsidRDefault="00C46DB3" w:rsidP="009A75B6">
            <w:pPr>
              <w:pStyle w:val="paragraph"/>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1)</w:t>
            </w:r>
            <w:r w:rsidRPr="00E67220">
              <w:rPr>
                <w:rStyle w:val="normaltextrun"/>
                <w:b/>
                <w:color w:val="000000" w:themeColor="text1"/>
                <w:sz w:val="20"/>
                <w:szCs w:val="20"/>
              </w:rPr>
              <w:t xml:space="preserve"> </w:t>
            </w:r>
            <w:r w:rsidRPr="00E67220">
              <w:rPr>
                <w:rStyle w:val="normaltextrun"/>
                <w:color w:val="000000" w:themeColor="text1"/>
                <w:sz w:val="20"/>
                <w:szCs w:val="20"/>
              </w:rPr>
              <w:t xml:space="preserve">šio įstatymo 42 straipsnyje nustatyta tvarka nustatoma, kad tenkinamos </w:t>
            </w:r>
            <w:r w:rsidRPr="00E67220">
              <w:rPr>
                <w:rStyle w:val="normaltextrun"/>
                <w:color w:val="000000" w:themeColor="text1"/>
                <w:sz w:val="20"/>
                <w:szCs w:val="20"/>
              </w:rPr>
              <w:lastRenderedPageBreak/>
              <w:t>pertvarkymo sąlygos – tokiu atveju atitinkamos kapitalo priemonės</w:t>
            </w:r>
            <w:r w:rsidRPr="00E67220">
              <w:rPr>
                <w:rStyle w:val="normaltextrun"/>
                <w:b/>
                <w:color w:val="000000" w:themeColor="text1"/>
                <w:sz w:val="20"/>
                <w:szCs w:val="20"/>
              </w:rPr>
              <w:t xml:space="preserve"> ir tinkami įsipareigojimai pagal šio straipsnio 5 dalį nurašomi arba</w:t>
            </w:r>
            <w:r w:rsidRPr="00E67220">
              <w:rPr>
                <w:rStyle w:val="normaltextrun"/>
                <w:color w:val="000000" w:themeColor="text1"/>
                <w:sz w:val="20"/>
                <w:szCs w:val="20"/>
              </w:rPr>
              <w:t xml:space="preserve"> </w:t>
            </w:r>
            <w:r w:rsidRPr="00E67220">
              <w:rPr>
                <w:rStyle w:val="normaltextrun"/>
                <w:b/>
                <w:color w:val="000000" w:themeColor="text1"/>
                <w:sz w:val="20"/>
                <w:szCs w:val="20"/>
              </w:rPr>
              <w:t xml:space="preserve">konvertuojami </w:t>
            </w:r>
            <w:r w:rsidRPr="00E67220">
              <w:rPr>
                <w:rStyle w:val="normaltextrun"/>
                <w:color w:val="000000" w:themeColor="text1"/>
                <w:sz w:val="20"/>
                <w:szCs w:val="20"/>
              </w:rPr>
              <w:t>prieš imantis pertvarkymo veiksmų, arba; </w:t>
            </w:r>
            <w:r w:rsidRPr="00E67220">
              <w:rPr>
                <w:rStyle w:val="eop"/>
                <w:color w:val="000000" w:themeColor="text1"/>
                <w:sz w:val="20"/>
                <w:szCs w:val="20"/>
              </w:rPr>
              <w:t> </w:t>
            </w:r>
          </w:p>
          <w:p w:rsidR="00204E52" w:rsidRPr="00E67220" w:rsidRDefault="00C46DB3" w:rsidP="009A75B6">
            <w:pPr>
              <w:pStyle w:val="paragraph"/>
              <w:spacing w:before="0" w:beforeAutospacing="0" w:after="0" w:afterAutospacing="0"/>
              <w:jc w:val="both"/>
              <w:textAlignment w:val="baseline"/>
              <w:rPr>
                <w:sz w:val="20"/>
                <w:szCs w:val="20"/>
              </w:rPr>
            </w:pPr>
            <w:r w:rsidRPr="00E67220">
              <w:rPr>
                <w:rStyle w:val="normaltextrun"/>
                <w:color w:val="000000" w:themeColor="text1"/>
                <w:sz w:val="20"/>
                <w:szCs w:val="20"/>
              </w:rPr>
              <w:t>2)</w:t>
            </w:r>
            <w:r w:rsidRPr="00E67220">
              <w:rPr>
                <w:rStyle w:val="normaltextrun"/>
                <w:b/>
                <w:color w:val="000000" w:themeColor="text1"/>
                <w:sz w:val="20"/>
                <w:szCs w:val="20"/>
              </w:rPr>
              <w:t xml:space="preserve"> </w:t>
            </w:r>
            <w:r w:rsidRPr="00E67220">
              <w:rPr>
                <w:rStyle w:val="normaltextrun"/>
                <w:color w:val="000000" w:themeColor="text1"/>
                <w:sz w:val="20"/>
                <w:szCs w:val="20"/>
              </w:rPr>
              <w:t>pertvarkymo institucija nustato, kad, nenurašius ar nekonvertavus atitinkamų kapitalo priemonių</w:t>
            </w:r>
            <w:r w:rsidRPr="00E67220">
              <w:rPr>
                <w:rStyle w:val="normaltextrun"/>
                <w:b/>
                <w:color w:val="000000" w:themeColor="text1"/>
                <w:sz w:val="20"/>
                <w:szCs w:val="20"/>
              </w:rPr>
              <w:t xml:space="preserve"> ir tinkamų įsipareigojimų pagal šio straipsnio 5 dalį, </w:t>
            </w:r>
            <w:r w:rsidRPr="00E67220">
              <w:rPr>
                <w:rStyle w:val="normaltextrun"/>
                <w:color w:val="000000" w:themeColor="text1"/>
                <w:sz w:val="20"/>
                <w:szCs w:val="20"/>
              </w:rPr>
              <w:t>įstaiga ar šio įstatymo 1 straipsnio 2 dalies 4 ar 5 punkte nurodytas subjektas nebebus gyvybingi;</w:t>
            </w:r>
            <w:r w:rsidRPr="00E67220">
              <w:rPr>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DD2493" w:rsidTr="00692BD1">
        <w:trPr>
          <w:trHeight w:val="6347"/>
        </w:trPr>
        <w:tc>
          <w:tcPr>
            <w:tcW w:w="6487" w:type="dxa"/>
            <w:tcBorders>
              <w:top w:val="single" w:sz="4" w:space="0" w:color="000000" w:themeColor="text1"/>
              <w:left w:val="single" w:sz="4" w:space="0" w:color="000000" w:themeColor="text1"/>
            </w:tcBorders>
          </w:tcPr>
          <w:p w:rsidR="00DD2493" w:rsidRDefault="00DD2493" w:rsidP="009A75B6">
            <w:pPr>
              <w:autoSpaceDE w:val="0"/>
              <w:autoSpaceDN w:val="0"/>
              <w:adjustRightInd w:val="0"/>
              <w:spacing w:after="0"/>
              <w:jc w:val="both"/>
              <w:rPr>
                <w:lang w:val="lt-LT" w:eastAsia="lt-LT"/>
              </w:rPr>
            </w:pPr>
            <w:r w:rsidRPr="00503873">
              <w:rPr>
                <w:lang w:val="lt-LT" w:eastAsia="lt-LT"/>
              </w:rPr>
              <w:lastRenderedPageBreak/>
              <w:t>f)</w:t>
            </w:r>
            <w:r>
              <w:rPr>
                <w:lang w:val="lt-LT" w:eastAsia="lt-LT"/>
              </w:rPr>
              <w:t xml:space="preserve"> </w:t>
            </w:r>
            <w:r w:rsidRPr="00503873">
              <w:rPr>
                <w:lang w:val="lt-LT" w:eastAsia="lt-LT"/>
              </w:rPr>
              <w:t>4 ir 10 dalyse žodžiai „kapitalo priemonės“ pakeičiami žodžiais „kapitalo priemonės arba tinkami įsipareigojimai, kaip nurodyta 1a dalyje“ pagal lietuvių kalbos gramatikos taisykles;</w:t>
            </w:r>
          </w:p>
          <w:p w:rsidR="00DD2493" w:rsidRDefault="00DD2493"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DD2493" w:rsidRPr="00E67220" w:rsidRDefault="00DD2493" w:rsidP="009A75B6">
            <w:pPr>
              <w:spacing w:after="0"/>
              <w:jc w:val="both"/>
              <w:rPr>
                <w:b/>
                <w:lang w:val="lt-LT" w:eastAsia="lt-LT"/>
              </w:rPr>
            </w:pPr>
            <w:r w:rsidRPr="00E67220">
              <w:rPr>
                <w:b/>
                <w:lang w:val="lt-LT" w:eastAsia="lt-LT"/>
              </w:rPr>
              <w:t>FTĮ Projektas:</w:t>
            </w:r>
          </w:p>
          <w:p w:rsidR="00DD2493" w:rsidRPr="00E67220" w:rsidRDefault="00DD2493" w:rsidP="009A75B6">
            <w:pPr>
              <w:tabs>
                <w:tab w:val="left" w:pos="175"/>
                <w:tab w:val="left" w:pos="459"/>
              </w:tabs>
              <w:spacing w:after="0"/>
              <w:contextualSpacing/>
              <w:jc w:val="both"/>
              <w:rPr>
                <w:b/>
                <w:bCs/>
                <w:lang w:val="lt-LT" w:eastAsia="lt-LT"/>
              </w:rPr>
            </w:pPr>
            <w:r w:rsidRPr="00E67220">
              <w:rPr>
                <w:b/>
                <w:bCs/>
                <w:lang w:val="lt-LT" w:eastAsia="lt-LT"/>
              </w:rPr>
              <w:t>40 straipsnis. 58 straipsnio pakeitimas</w:t>
            </w:r>
          </w:p>
          <w:p w:rsidR="00DD2493" w:rsidRPr="00E67220" w:rsidRDefault="00DD2493"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DD2493" w:rsidRPr="00E67220" w:rsidRDefault="00DD2493" w:rsidP="009A75B6">
            <w:pPr>
              <w:pStyle w:val="paragraph"/>
              <w:spacing w:before="0" w:beforeAutospacing="0" w:after="0" w:afterAutospacing="0"/>
              <w:jc w:val="both"/>
              <w:textAlignment w:val="baseline"/>
              <w:rPr>
                <w:rStyle w:val="normaltextrun"/>
                <w:color w:val="000000" w:themeColor="text1"/>
                <w:sz w:val="20"/>
                <w:szCs w:val="20"/>
              </w:rPr>
            </w:pPr>
            <w:r w:rsidRPr="00E67220">
              <w:rPr>
                <w:rStyle w:val="normaltextrun"/>
                <w:color w:val="000000" w:themeColor="text1"/>
                <w:sz w:val="20"/>
                <w:szCs w:val="20"/>
              </w:rPr>
              <w:t xml:space="preserve">3. Šio straipsnio 2 dalies tikslais įstaiga ar šio įstatymo 1 straipsnio 2 dalies 4 ar 5 punkte nurodytas subjektas arba finansinė grupė laikomi nebegyvybingais tik tuo atveju, jeigu tenkinamos abi šios sąlygos: </w:t>
            </w:r>
          </w:p>
          <w:p w:rsidR="00DD2493" w:rsidRPr="00E67220" w:rsidRDefault="00DD2493" w:rsidP="009A75B6">
            <w:pPr>
              <w:pStyle w:val="paragraph"/>
              <w:spacing w:before="0" w:beforeAutospacing="0" w:after="0" w:afterAutospacing="0"/>
              <w:jc w:val="both"/>
              <w:textAlignment w:val="baseline"/>
              <w:rPr>
                <w:rStyle w:val="normaltextrun"/>
                <w:color w:val="000000" w:themeColor="text1"/>
                <w:sz w:val="20"/>
                <w:szCs w:val="20"/>
              </w:rPr>
            </w:pPr>
            <w:r w:rsidRPr="00E67220">
              <w:rPr>
                <w:rStyle w:val="normaltextrun"/>
                <w:color w:val="000000" w:themeColor="text1"/>
                <w:sz w:val="20"/>
                <w:szCs w:val="20"/>
              </w:rPr>
              <w:t xml:space="preserve">1) įstaiga ar šio įstatymo 1 straipsnio 2 dalies 4 ar 5 punkte nurodytas subjektas arba finansinė grupė žlunga arba gali žlugti; </w:t>
            </w:r>
          </w:p>
          <w:p w:rsidR="00C46DB3" w:rsidRPr="00E67220" w:rsidRDefault="00C46DB3" w:rsidP="009A75B6">
            <w:pPr>
              <w:pStyle w:val="paragraph"/>
              <w:spacing w:before="0" w:beforeAutospacing="0" w:after="0" w:afterAutospacing="0"/>
              <w:jc w:val="both"/>
              <w:textAlignment w:val="baseline"/>
              <w:rPr>
                <w:rStyle w:val="normaltextrun"/>
                <w:color w:val="000000" w:themeColor="text1"/>
                <w:sz w:val="20"/>
                <w:szCs w:val="20"/>
              </w:rPr>
            </w:pPr>
            <w:r w:rsidRPr="00E67220">
              <w:rPr>
                <w:rStyle w:val="normaltextrun"/>
                <w:color w:val="000000" w:themeColor="text1"/>
                <w:sz w:val="20"/>
                <w:szCs w:val="20"/>
              </w:rPr>
              <w:t xml:space="preserve">2) atsižvelgiant į laiką ir kitas svarbias aplinkybes, pertvarkymo institucijos nuomone, nėra pagrindo tikėtis, kad kokiais nors veiksmais, įskaitant alternatyvius privataus sektoriaus arba priežiūros institucijos veiksmus, taip pat ankstyvosios intervencijos priemones, per pagrįstą laikotarpį būtų išvengta įstaigos ar šio įstatymo 1 straipsnio 2 dalies 4 ar 5 punkte nurodyto subjekto arba finansinės grupės žlugimo, jeigu savarankiškai ar kartu taikant ir pertvarkymo priemones nebus atliktas atitinkamų kapitalo priemonių </w:t>
            </w:r>
            <w:r w:rsidRPr="00E67220">
              <w:rPr>
                <w:rStyle w:val="normaltextrun"/>
                <w:b/>
                <w:color w:val="000000" w:themeColor="text1"/>
                <w:sz w:val="20"/>
                <w:szCs w:val="20"/>
              </w:rPr>
              <w:t>arba tinkamų įsipareigojimų pagal šio straipsnio 5 dalį</w:t>
            </w:r>
            <w:r w:rsidRPr="00E67220">
              <w:rPr>
                <w:rStyle w:val="normaltextrun"/>
                <w:color w:val="000000" w:themeColor="text1"/>
                <w:sz w:val="20"/>
                <w:szCs w:val="20"/>
              </w:rPr>
              <w:t xml:space="preserve"> nurašymas arba konvertavimas.</w:t>
            </w:r>
          </w:p>
          <w:p w:rsidR="00DD2493" w:rsidRPr="00E67220" w:rsidRDefault="00DD2493"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DD2493" w:rsidRPr="00E67220" w:rsidRDefault="00E67220" w:rsidP="009A75B6">
            <w:pPr>
              <w:pStyle w:val="paragraph"/>
              <w:spacing w:before="0" w:beforeAutospacing="0" w:after="0" w:afterAutospacing="0"/>
              <w:jc w:val="both"/>
              <w:textAlignment w:val="baseline"/>
              <w:rPr>
                <w:color w:val="000000" w:themeColor="text1"/>
                <w:sz w:val="20"/>
                <w:szCs w:val="20"/>
                <w:shd w:val="clear" w:color="auto" w:fill="FFFFFF"/>
              </w:rPr>
            </w:pPr>
            <w:r w:rsidRPr="00E67220">
              <w:rPr>
                <w:rStyle w:val="normaltextrun"/>
                <w:color w:val="000000" w:themeColor="text1"/>
                <w:sz w:val="20"/>
                <w:szCs w:val="20"/>
                <w:shd w:val="clear" w:color="auto" w:fill="FFFFFF"/>
              </w:rPr>
              <w:t>10</w:t>
            </w:r>
            <w:r w:rsidR="00DD2493" w:rsidRPr="00E67220">
              <w:rPr>
                <w:rStyle w:val="normaltextrun"/>
                <w:color w:val="000000" w:themeColor="text1"/>
                <w:sz w:val="20"/>
                <w:szCs w:val="20"/>
                <w:shd w:val="clear" w:color="auto" w:fill="FFFFFF"/>
              </w:rPr>
              <w:t xml:space="preserve">. </w:t>
            </w:r>
            <w:r w:rsidRPr="00E67220">
              <w:rPr>
                <w:rStyle w:val="normaltextrun"/>
                <w:color w:val="000000" w:themeColor="text1"/>
                <w:sz w:val="20"/>
                <w:szCs w:val="20"/>
                <w:shd w:val="clear" w:color="auto" w:fill="FFFFFF"/>
              </w:rPr>
              <w:t xml:space="preserve">Prieš nurašydama ar konvertuodama atitinkamas kapitalo priemones </w:t>
            </w:r>
            <w:r w:rsidRPr="00E67220">
              <w:rPr>
                <w:rStyle w:val="normaltextrun"/>
                <w:b/>
                <w:color w:val="000000" w:themeColor="text1"/>
                <w:sz w:val="20"/>
                <w:szCs w:val="20"/>
                <w:shd w:val="clear" w:color="auto" w:fill="FFFFFF"/>
              </w:rPr>
              <w:t xml:space="preserve">arba tinkamus įsipareigojimus pagal šio straipsnio 5 dalį, </w:t>
            </w:r>
            <w:r w:rsidRPr="00E67220">
              <w:rPr>
                <w:rStyle w:val="normaltextrun"/>
                <w:color w:val="000000" w:themeColor="text1"/>
                <w:sz w:val="20"/>
                <w:szCs w:val="20"/>
                <w:shd w:val="clear" w:color="auto" w:fill="FFFFFF"/>
              </w:rPr>
              <w:t xml:space="preserve">pertvarkymo institucija užtikrina, kad, laikantis šio skyriaus trečiojo skirsnio reikalavimų, būtų atliktas įstaigos ar šio įstatymo 1 straipsnio 2 dalies 4 ar 5 punkte nurodyto subjekto turto ir įsipareigojimų vertinimas. Tokiu vertinimu nustatoma atitinkamoms kapitalo priemonėms </w:t>
            </w:r>
            <w:r w:rsidRPr="00E67220">
              <w:rPr>
                <w:b/>
                <w:color w:val="000000" w:themeColor="text1"/>
                <w:sz w:val="20"/>
                <w:szCs w:val="20"/>
                <w:shd w:val="clear" w:color="auto" w:fill="FFFFFF"/>
              </w:rPr>
              <w:t>arba tinkamiems įsipareigojimams</w:t>
            </w:r>
            <w:r w:rsidRPr="00E67220">
              <w:rPr>
                <w:b/>
                <w:color w:val="000000" w:themeColor="text1"/>
                <w:sz w:val="20"/>
                <w:szCs w:val="20"/>
              </w:rPr>
              <w:t xml:space="preserve"> </w:t>
            </w:r>
            <w:r w:rsidRPr="00E67220">
              <w:rPr>
                <w:b/>
                <w:color w:val="000000" w:themeColor="text1"/>
                <w:sz w:val="20"/>
                <w:szCs w:val="20"/>
                <w:shd w:val="clear" w:color="auto" w:fill="FFFFFF"/>
              </w:rPr>
              <w:t>pagal šio straipsnio 5 dalį</w:t>
            </w:r>
            <w:r w:rsidRPr="00E67220">
              <w:rPr>
                <w:color w:val="000000" w:themeColor="text1"/>
                <w:sz w:val="20"/>
                <w:szCs w:val="20"/>
                <w:shd w:val="clear" w:color="auto" w:fill="FFFFFF"/>
              </w:rPr>
              <w:t xml:space="preserve"> </w:t>
            </w:r>
            <w:r w:rsidRPr="00E67220">
              <w:rPr>
                <w:rStyle w:val="normaltextrun"/>
                <w:color w:val="000000" w:themeColor="text1"/>
                <w:sz w:val="20"/>
                <w:szCs w:val="20"/>
                <w:shd w:val="clear" w:color="auto" w:fill="FFFFFF"/>
              </w:rPr>
              <w:t>taikytina nurašymo ar konvertavimo apimtis ir taikytinas konvertavimo kursas.“</w:t>
            </w:r>
          </w:p>
        </w:tc>
        <w:tc>
          <w:tcPr>
            <w:tcW w:w="1843" w:type="dxa"/>
            <w:tcBorders>
              <w:top w:val="single" w:sz="4" w:space="0" w:color="000000" w:themeColor="text1"/>
              <w:left w:val="single" w:sz="4" w:space="0" w:color="000000" w:themeColor="text1"/>
              <w:right w:val="single" w:sz="4" w:space="0" w:color="000000" w:themeColor="text1"/>
            </w:tcBorders>
          </w:tcPr>
          <w:p w:rsidR="00DD2493" w:rsidRPr="00004887" w:rsidRDefault="00DD2493" w:rsidP="009A75B6">
            <w:pPr>
              <w:tabs>
                <w:tab w:val="left" w:pos="175"/>
                <w:tab w:val="left" w:pos="459"/>
              </w:tabs>
              <w:spacing w:after="0"/>
              <w:contextualSpacing/>
              <w:jc w:val="both"/>
              <w:rPr>
                <w:b/>
                <w:lang w:val="lt-LT" w:eastAsia="lt-LT"/>
              </w:rPr>
            </w:pPr>
            <w:r w:rsidRPr="00ED428F">
              <w:t>Visiškas</w:t>
            </w:r>
          </w:p>
          <w:p w:rsidR="00DD2493" w:rsidRPr="00004887" w:rsidRDefault="00DD2493" w:rsidP="009A75B6">
            <w:pPr>
              <w:tabs>
                <w:tab w:val="left" w:pos="175"/>
                <w:tab w:val="left" w:pos="459"/>
              </w:tabs>
              <w:spacing w:after="0"/>
              <w:contextualSpacing/>
              <w:jc w:val="both"/>
              <w:rPr>
                <w:b/>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autoSpaceDE w:val="0"/>
              <w:spacing w:after="0"/>
              <w:jc w:val="both"/>
              <w:rPr>
                <w:i/>
                <w:lang w:val="lt-LT"/>
              </w:rPr>
            </w:pPr>
            <w:r>
              <w:rPr>
                <w:i/>
                <w:lang w:val="lt-LT"/>
              </w:rPr>
              <w:t xml:space="preserve">24. </w:t>
            </w:r>
            <w:r w:rsidRPr="00503873">
              <w:rPr>
                <w:i/>
                <w:lang w:val="lt-LT"/>
              </w:rPr>
              <w:t>60 straipsnis iš dalies keičiamas taip:</w:t>
            </w:r>
          </w:p>
          <w:p w:rsidR="00503873" w:rsidRPr="00503873" w:rsidRDefault="00503873" w:rsidP="009A75B6">
            <w:pPr>
              <w:autoSpaceDE w:val="0"/>
              <w:spacing w:after="0"/>
              <w:jc w:val="both"/>
              <w:rPr>
                <w:i/>
                <w:lang w:val="lt-LT"/>
              </w:rPr>
            </w:pPr>
            <w:r>
              <w:rPr>
                <w:i/>
                <w:lang w:val="lt-LT"/>
              </w:rPr>
              <w:t>a) antraštė pakeičiama taip:</w:t>
            </w:r>
          </w:p>
          <w:p w:rsidR="00503873" w:rsidRDefault="00503873" w:rsidP="009A75B6">
            <w:pPr>
              <w:autoSpaceDE w:val="0"/>
              <w:spacing w:after="0"/>
              <w:jc w:val="both"/>
              <w:rPr>
                <w:i/>
                <w:lang w:val="lt-LT"/>
              </w:rPr>
            </w:pPr>
            <w:r w:rsidRPr="00503873">
              <w:rPr>
                <w:i/>
                <w:lang w:val="lt-LT"/>
              </w:rPr>
              <w:t>„Nuostatos, susijusios su atitinkamų kapitalo priemonių ir tinkamų įsipareigojimų nurašymu arba konvertavimu“;</w:t>
            </w:r>
          </w:p>
          <w:p w:rsidR="00503873" w:rsidRDefault="00503873" w:rsidP="009A75B6">
            <w:pPr>
              <w:spacing w:after="0"/>
              <w:jc w:val="both"/>
              <w:rPr>
                <w:bCs/>
                <w:lang w:val="lt-LT"/>
              </w:rPr>
            </w:pPr>
          </w:p>
          <w:p w:rsidR="00204E52" w:rsidRPr="00503873" w:rsidRDefault="00503873" w:rsidP="009A75B6">
            <w:pPr>
              <w:spacing w:after="0"/>
              <w:jc w:val="both"/>
              <w:rPr>
                <w:bCs/>
                <w:lang w:val="lt-LT"/>
              </w:rPr>
            </w:pPr>
            <w:r>
              <w:rPr>
                <w:bCs/>
                <w:lang w:val="lt-LT"/>
              </w:rPr>
              <w:t xml:space="preserve">b) </w:t>
            </w:r>
            <w:r w:rsidRPr="00503873">
              <w:rPr>
                <w:bCs/>
                <w:lang w:val="lt-LT"/>
              </w:rPr>
              <w:t>1 dalis papildoma šiuo punktu:</w:t>
            </w:r>
          </w:p>
          <w:p w:rsidR="00204E52" w:rsidRDefault="00204E52" w:rsidP="009A75B6">
            <w:pPr>
              <w:autoSpaceDE w:val="0"/>
              <w:spacing w:after="0"/>
              <w:jc w:val="both"/>
              <w:rPr>
                <w:lang w:val="lt-LT"/>
              </w:rPr>
            </w:pPr>
            <w:r>
              <w:rPr>
                <w:lang w:val="lt-LT"/>
              </w:rPr>
              <w:t xml:space="preserve">d) 59 straipsnio 1a dalyje nurodytų tinkamų įsipareigojimų pagrindinė suma </w:t>
            </w:r>
            <w:r>
              <w:rPr>
                <w:lang w:val="lt-LT"/>
              </w:rPr>
              <w:lastRenderedPageBreak/>
              <w:t>būtų nurašyta arba konvertuota į bendro 1 lygio nuosavo kapitalo priemones, arba būtų atlikti abu veiksmai tiek, kiek reikia norint pasiekti 31 straipsnyje nustatytus pertvarkymo tikslus, arba iki atitinkamų tinkamų įsipareigojimų galimybių, priklausomai nuo to, kuri suma yra mažesnė.</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lastRenderedPageBreak/>
              <w:t>FTĮ projektas</w:t>
            </w:r>
          </w:p>
          <w:p w:rsidR="00A67797" w:rsidRPr="00E67220" w:rsidRDefault="001028E3"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 xml:space="preserve">41 </w:t>
            </w:r>
            <w:r w:rsidR="00A67797" w:rsidRPr="00E67220">
              <w:rPr>
                <w:rStyle w:val="eop"/>
                <w:b/>
                <w:bCs/>
                <w:color w:val="000000" w:themeColor="text1"/>
                <w:sz w:val="20"/>
                <w:szCs w:val="20"/>
                <w:shd w:val="clear" w:color="auto" w:fill="FFFFFF"/>
              </w:rPr>
              <w:t>straipsnis. 59 straipsnio pakeitimas</w:t>
            </w:r>
          </w:p>
          <w:p w:rsidR="00A67797" w:rsidRPr="00E67220" w:rsidRDefault="00A67797" w:rsidP="009A75B6">
            <w:pPr>
              <w:pStyle w:val="paragraph"/>
              <w:spacing w:before="0" w:beforeAutospacing="0" w:after="0" w:afterAutospacing="0"/>
              <w:jc w:val="both"/>
              <w:textAlignment w:val="baseline"/>
              <w:rPr>
                <w:rStyle w:val="eop"/>
                <w:bCs/>
                <w:color w:val="000000" w:themeColor="text1"/>
                <w:sz w:val="20"/>
                <w:szCs w:val="20"/>
                <w:shd w:val="clear" w:color="auto" w:fill="FFFFFF"/>
              </w:rPr>
            </w:pPr>
            <w:r w:rsidRPr="00E67220">
              <w:rPr>
                <w:rStyle w:val="eop"/>
                <w:bCs/>
                <w:color w:val="000000" w:themeColor="text1"/>
                <w:sz w:val="20"/>
                <w:szCs w:val="20"/>
                <w:shd w:val="clear" w:color="auto" w:fill="FFFFFF"/>
                <w:lang w:val="en-US"/>
              </w:rPr>
              <w:t>Pakeisti 59 straipsnio pavadinim</w:t>
            </w:r>
            <w:r w:rsidRPr="00E67220">
              <w:rPr>
                <w:rStyle w:val="eop"/>
                <w:bCs/>
                <w:color w:val="000000" w:themeColor="text1"/>
                <w:sz w:val="20"/>
                <w:szCs w:val="20"/>
                <w:shd w:val="clear" w:color="auto" w:fill="FFFFFF"/>
              </w:rPr>
              <w:t>ą ir jį išdėstyti taip:</w:t>
            </w:r>
          </w:p>
          <w:p w:rsidR="009F545D" w:rsidRPr="00E67220" w:rsidRDefault="009F545D" w:rsidP="009A75B6">
            <w:pPr>
              <w:pStyle w:val="paragraph"/>
              <w:spacing w:before="0" w:beforeAutospacing="0" w:after="0" w:afterAutospacing="0"/>
              <w:jc w:val="both"/>
              <w:textAlignment w:val="baseline"/>
              <w:rPr>
                <w:color w:val="000000"/>
                <w:sz w:val="20"/>
                <w:szCs w:val="20"/>
              </w:rPr>
            </w:pPr>
            <w:r w:rsidRPr="00E67220">
              <w:rPr>
                <w:rStyle w:val="eop"/>
                <w:bCs/>
                <w:color w:val="000000" w:themeColor="text1"/>
                <w:sz w:val="20"/>
                <w:szCs w:val="20"/>
                <w:shd w:val="clear" w:color="auto" w:fill="FFFFFF"/>
              </w:rPr>
              <w:t>„5</w:t>
            </w:r>
            <w:r w:rsidRPr="00E67220">
              <w:rPr>
                <w:bCs/>
                <w:color w:val="000000" w:themeColor="text1"/>
                <w:sz w:val="20"/>
                <w:szCs w:val="20"/>
                <w:shd w:val="clear" w:color="auto" w:fill="FFFFFF"/>
              </w:rPr>
              <w:t>9 straipsnis.</w:t>
            </w:r>
            <w:r w:rsidRPr="00E67220">
              <w:rPr>
                <w:b/>
                <w:bCs/>
                <w:color w:val="000000" w:themeColor="text1"/>
                <w:sz w:val="20"/>
                <w:szCs w:val="20"/>
                <w:shd w:val="clear" w:color="auto" w:fill="FFFFFF"/>
              </w:rPr>
              <w:t xml:space="preserve"> </w:t>
            </w:r>
            <w:r w:rsidRPr="00E67220">
              <w:rPr>
                <w:bCs/>
                <w:color w:val="000000" w:themeColor="text1"/>
                <w:sz w:val="20"/>
                <w:szCs w:val="20"/>
                <w:shd w:val="clear" w:color="auto" w:fill="FFFFFF"/>
              </w:rPr>
              <w:t>Kapitalo priemonių</w:t>
            </w:r>
            <w:r w:rsidRPr="00E67220">
              <w:rPr>
                <w:b/>
                <w:bCs/>
                <w:color w:val="000000" w:themeColor="text1"/>
                <w:sz w:val="20"/>
                <w:szCs w:val="20"/>
                <w:shd w:val="clear" w:color="auto" w:fill="FFFFFF"/>
              </w:rPr>
              <w:t xml:space="preserve"> ir tinkamų įsipareigojimų </w:t>
            </w:r>
            <w:r w:rsidRPr="00E67220">
              <w:rPr>
                <w:bCs/>
                <w:color w:val="000000" w:themeColor="text1"/>
                <w:sz w:val="20"/>
                <w:szCs w:val="20"/>
                <w:shd w:val="clear" w:color="auto" w:fill="FFFFFF"/>
              </w:rPr>
              <w:t>nurašymo ir konvertavimo tvarka</w:t>
            </w:r>
            <w:r w:rsidRPr="00E67220">
              <w:rPr>
                <w:color w:val="000000"/>
                <w:sz w:val="20"/>
                <w:szCs w:val="20"/>
              </w:rPr>
              <w:t xml:space="preserve"> </w:t>
            </w:r>
          </w:p>
          <w:p w:rsidR="009F545D" w:rsidRPr="00E67220" w:rsidRDefault="009F545D" w:rsidP="009A75B6">
            <w:pPr>
              <w:pStyle w:val="paragraph"/>
              <w:spacing w:before="0" w:beforeAutospacing="0" w:after="0" w:afterAutospacing="0"/>
              <w:jc w:val="both"/>
              <w:textAlignment w:val="baseline"/>
              <w:rPr>
                <w:bCs/>
                <w:color w:val="000000" w:themeColor="text1"/>
                <w:sz w:val="20"/>
                <w:szCs w:val="20"/>
                <w:shd w:val="clear" w:color="auto" w:fill="FFFFFF"/>
              </w:rPr>
            </w:pPr>
            <w:r w:rsidRPr="00E67220">
              <w:rPr>
                <w:bCs/>
                <w:color w:val="000000" w:themeColor="text1"/>
                <w:sz w:val="20"/>
                <w:szCs w:val="20"/>
                <w:shd w:val="clear" w:color="auto" w:fill="FFFFFF"/>
              </w:rPr>
              <w:t xml:space="preserve">1. Pertvarkymo institucija nurašo ir konvertuoja atitinkamas kapitalo priemones, laikydamasi atvirkštinio kreditorių reikalavimų tenkinimo eiliškumo, negu </w:t>
            </w:r>
            <w:r w:rsidRPr="00E67220">
              <w:rPr>
                <w:bCs/>
                <w:color w:val="000000" w:themeColor="text1"/>
                <w:sz w:val="20"/>
                <w:szCs w:val="20"/>
                <w:shd w:val="clear" w:color="auto" w:fill="FFFFFF"/>
              </w:rPr>
              <w:lastRenderedPageBreak/>
              <w:t>taikomas iškeliant bankroto bylą, tai yra kai pirmesnės kreditorių reikalavimų eilės įsipareigojimai nurašomi ar konvertuojami tik tuo atveju, jeigu paskesnės kreditorių reikalavimų eilės įsipareigojimų sumažinimo nepakanka šio įstatymo 40 straipsnyje nurodytiems pertvarkymo tikslams pasiekti taip, kad būtų pasiekti šie rezultatai:</w:t>
            </w:r>
            <w:bookmarkStart w:id="18" w:name="part_8cc01c91eeac4a89b6cdcf26d11e4992"/>
            <w:bookmarkEnd w:id="18"/>
          </w:p>
          <w:p w:rsidR="009F545D" w:rsidRPr="00E67220" w:rsidRDefault="009F545D" w:rsidP="009A75B6">
            <w:pPr>
              <w:pStyle w:val="paragraph"/>
              <w:spacing w:before="0" w:beforeAutospacing="0" w:after="0" w:afterAutospacing="0"/>
              <w:jc w:val="both"/>
              <w:textAlignment w:val="baseline"/>
              <w:rPr>
                <w:bCs/>
                <w:color w:val="000000" w:themeColor="text1"/>
                <w:sz w:val="20"/>
                <w:szCs w:val="20"/>
                <w:shd w:val="clear" w:color="auto" w:fill="FFFFFF"/>
              </w:rPr>
            </w:pPr>
            <w:r w:rsidRPr="00E67220">
              <w:rPr>
                <w:bCs/>
                <w:color w:val="000000" w:themeColor="text1"/>
                <w:sz w:val="20"/>
                <w:szCs w:val="20"/>
                <w:shd w:val="clear" w:color="auto" w:fill="FFFFFF"/>
              </w:rPr>
              <w:t>1) pirmiausia proporcingai nuostoliams sumažinami bendro 1 lygio nuosavo kapitalo straipsniai, pertvarkymo institucijai imantis šio įstatymo 82 straipsnio 1 dalyje nurodyto vieno ar abiejų veiksmų, taikomų bendro 1 lygio nuosavo kapitalo priemonių savininkams;</w:t>
            </w:r>
            <w:bookmarkStart w:id="19" w:name="part_bb23c6d9a098471c8fd56f6f7064a0e9"/>
            <w:bookmarkEnd w:id="19"/>
          </w:p>
          <w:p w:rsidR="009F545D" w:rsidRPr="00E67220" w:rsidRDefault="009F545D" w:rsidP="009A75B6">
            <w:pPr>
              <w:pStyle w:val="paragraph"/>
              <w:spacing w:before="0" w:beforeAutospacing="0" w:after="0" w:afterAutospacing="0"/>
              <w:jc w:val="both"/>
              <w:textAlignment w:val="baseline"/>
              <w:rPr>
                <w:bCs/>
                <w:color w:val="000000" w:themeColor="text1"/>
                <w:sz w:val="20"/>
                <w:szCs w:val="20"/>
                <w:shd w:val="clear" w:color="auto" w:fill="FFFFFF"/>
              </w:rPr>
            </w:pPr>
            <w:r w:rsidRPr="00E67220">
              <w:rPr>
                <w:bCs/>
                <w:color w:val="000000" w:themeColor="text1"/>
                <w:sz w:val="20"/>
                <w:szCs w:val="20"/>
                <w:shd w:val="clear" w:color="auto" w:fill="FFFFFF"/>
              </w:rPr>
              <w:t>2) papildomų 1 lygio priemonių pagrindinė suma nurašoma ir (arba) konvertuojama į bendro 1 lygio kapitalo priemones;</w:t>
            </w:r>
            <w:bookmarkStart w:id="20" w:name="part_9c3a7838dbd3400b8216f7103c4733bc"/>
            <w:bookmarkEnd w:id="20"/>
          </w:p>
          <w:p w:rsidR="009F545D" w:rsidRPr="00E67220" w:rsidRDefault="009F545D" w:rsidP="009A75B6">
            <w:pPr>
              <w:pStyle w:val="paragraph"/>
              <w:spacing w:before="0" w:beforeAutospacing="0" w:after="0" w:afterAutospacing="0"/>
              <w:jc w:val="both"/>
              <w:textAlignment w:val="baseline"/>
              <w:rPr>
                <w:rStyle w:val="eop"/>
                <w:bCs/>
                <w:color w:val="000000" w:themeColor="text1"/>
                <w:sz w:val="20"/>
                <w:szCs w:val="20"/>
                <w:shd w:val="clear" w:color="auto" w:fill="FFFFFF"/>
              </w:rPr>
            </w:pPr>
            <w:r w:rsidRPr="00E67220">
              <w:rPr>
                <w:bCs/>
                <w:color w:val="000000" w:themeColor="text1"/>
                <w:sz w:val="20"/>
                <w:szCs w:val="20"/>
                <w:shd w:val="clear" w:color="auto" w:fill="FFFFFF"/>
              </w:rPr>
              <w:t>3) 2 lygio priemonių pagrindinė suma nurašoma ir (arba) konvertuojama į bendro 1 lygio kapitalo priemones.</w:t>
            </w:r>
          </w:p>
          <w:p w:rsidR="00204E52" w:rsidRPr="00E67220" w:rsidRDefault="00E67220" w:rsidP="009A75B6">
            <w:pPr>
              <w:pStyle w:val="paragraph"/>
              <w:tabs>
                <w:tab w:val="left" w:pos="7410"/>
              </w:tabs>
              <w:spacing w:before="0" w:beforeAutospacing="0" w:after="0" w:afterAutospacing="0"/>
              <w:jc w:val="both"/>
              <w:textAlignment w:val="baseline"/>
              <w:rPr>
                <w:b/>
                <w:color w:val="000000" w:themeColor="text1"/>
                <w:sz w:val="20"/>
                <w:szCs w:val="20"/>
              </w:rPr>
            </w:pPr>
            <w:r w:rsidRPr="00E67220">
              <w:rPr>
                <w:b/>
                <w:color w:val="000000" w:themeColor="text1"/>
                <w:sz w:val="20"/>
                <w:szCs w:val="20"/>
              </w:rPr>
              <w:t>4) tinkamų įsipareigojimų, nurodytų šio įstatymo 58 straipsnio 5 dalyje, pagrindinė suma nurašoma ir (arba) konvertuojama į bendro 1 lygio nuosavo kapitalo priemones arba atliekami abu veiksmai tiek, kiek reikia norint pasiekti šio įstatymo 40 straipsnyje nustatytus pertvarkymo tikslus arba atitinkamų tinkamų įsipareigojimų galimybes, priklausomai nuo to, kuri suma yra mažesnė.</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spacing w:after="0"/>
              <w:jc w:val="both"/>
              <w:rPr>
                <w:lang w:val="lt-LT"/>
              </w:rPr>
            </w:pPr>
            <w:r>
              <w:rPr>
                <w:lang w:val="lt-LT"/>
              </w:rPr>
              <w:lastRenderedPageBreak/>
              <w:t xml:space="preserve">c) </w:t>
            </w:r>
            <w:r w:rsidRPr="00503873">
              <w:rPr>
                <w:lang w:val="lt-LT"/>
              </w:rPr>
              <w:t>2 dalis pakeičiama taip</w:t>
            </w:r>
            <w:r w:rsidR="00B905DD">
              <w:rPr>
                <w:lang w:val="lt-LT"/>
              </w:rPr>
              <w:t>:</w:t>
            </w:r>
          </w:p>
          <w:p w:rsidR="00204E52" w:rsidRDefault="00204E52" w:rsidP="009A75B6">
            <w:pPr>
              <w:spacing w:after="0"/>
              <w:jc w:val="both"/>
              <w:rPr>
                <w:lang w:val="lt-LT"/>
              </w:rPr>
            </w:pPr>
            <w:r>
              <w:rPr>
                <w:lang w:val="lt-LT"/>
              </w:rPr>
              <w:t>2. Kai atitinkamos kapitalo priemonės arba tinkamo įsipareigojimo, kaip nurodyta 59 straipsnio 1a dalyje, pagrindinė suma nurašoma:</w:t>
            </w:r>
          </w:p>
          <w:p w:rsidR="00204E52" w:rsidRDefault="00204E52" w:rsidP="009A75B6">
            <w:pPr>
              <w:spacing w:after="0"/>
              <w:jc w:val="both"/>
              <w:rPr>
                <w:lang w:val="lt-LT"/>
              </w:rPr>
            </w:pPr>
            <w:r>
              <w:rPr>
                <w:lang w:val="lt-LT"/>
              </w:rPr>
              <w:t>a) tos pagrindinės sumos sumažinimas yra nuolatinis, taikant kapitalo atkūrimą pagal 46 straipsnio 3 dalyje numatytą kompensavimo mechanizmą;</w:t>
            </w:r>
          </w:p>
          <w:p w:rsidR="00204E52" w:rsidRDefault="00204E52" w:rsidP="009A75B6">
            <w:pPr>
              <w:spacing w:after="0"/>
              <w:jc w:val="both"/>
              <w:rPr>
                <w:lang w:val="lt-LT"/>
              </w:rPr>
            </w:pPr>
            <w:r>
              <w:rPr>
                <w:lang w:val="lt-LT"/>
              </w:rPr>
              <w:t xml:space="preserve">b) atitinkamos kapitalo priemonės arba tinkamo įsipareigojimo, kaip nurodyta 59 straipsnio 1a dalyje, turėtojui nebelieka jokių įsipareigojimų tos nurašytos priemonės sumos atžvilgiu arba susijusių su ja, išskyrus bet kokius jau sukauptus įsipareigojimus ir bet kokią galimą atsakomybę už žalą apskundus pasinaudojimo nurašymo įgaliojimais teisėtumą; </w:t>
            </w:r>
          </w:p>
          <w:p w:rsidR="00204E52" w:rsidRDefault="00204E52" w:rsidP="009A75B6">
            <w:pPr>
              <w:spacing w:after="0"/>
              <w:jc w:val="both"/>
              <w:rPr>
                <w:lang w:val="lt-LT"/>
              </w:rPr>
            </w:pPr>
            <w:r>
              <w:rPr>
                <w:lang w:val="lt-LT"/>
              </w:rPr>
              <w:t>c) atitinkamų kapitalo priemonių arba įsipareigojimų, kaip nurodyta 59 straipsnio 1a dalyje, turėtojui neišmokama jokia kita kompensacija, išskyrus kompensaciją pagal šio straipsnio 3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FTĮ projektas</w:t>
            </w:r>
          </w:p>
          <w:p w:rsidR="00A67797" w:rsidRPr="00E67220" w:rsidRDefault="001028E3"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41</w:t>
            </w:r>
            <w:r w:rsidR="00A67797" w:rsidRPr="00E67220">
              <w:rPr>
                <w:rStyle w:val="eop"/>
                <w:b/>
                <w:bCs/>
                <w:color w:val="000000" w:themeColor="text1"/>
                <w:sz w:val="20"/>
                <w:szCs w:val="20"/>
                <w:shd w:val="clear" w:color="auto" w:fill="FFFFFF"/>
              </w:rPr>
              <w:t xml:space="preserve"> straipsnis. 59 straipsnio pakeitimas</w:t>
            </w:r>
          </w:p>
          <w:p w:rsidR="00D76595" w:rsidRPr="00E67220" w:rsidRDefault="00D76595" w:rsidP="009A75B6">
            <w:pPr>
              <w:spacing w:after="0"/>
              <w:contextualSpacing/>
              <w:jc w:val="both"/>
              <w:rPr>
                <w:rStyle w:val="eop"/>
                <w:color w:val="000000" w:themeColor="text1"/>
              </w:rPr>
            </w:pPr>
            <w:r w:rsidRPr="00E67220">
              <w:rPr>
                <w:color w:val="000000" w:themeColor="text1"/>
              </w:rPr>
              <w:t>Pakeisti 59 straipsnio ir jį išdėstyti taip:</w:t>
            </w:r>
          </w:p>
          <w:p w:rsidR="00E67220" w:rsidRPr="00E67220" w:rsidRDefault="00E67220" w:rsidP="009A75B6">
            <w:pPr>
              <w:pStyle w:val="paragraph"/>
              <w:tabs>
                <w:tab w:val="left" w:pos="7410"/>
              </w:tabs>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 xml:space="preserve">2. Kai nurašoma atitinkamų kapitalo priemonių </w:t>
            </w:r>
            <w:r w:rsidRPr="00E67220">
              <w:rPr>
                <w:rStyle w:val="normaltextrun"/>
                <w:b/>
                <w:color w:val="000000" w:themeColor="text1"/>
                <w:sz w:val="20"/>
                <w:szCs w:val="20"/>
              </w:rPr>
              <w:t>arba tinkamų įsipareigojimų pagal šio įstatymo 58 straipsnio 5 dalį</w:t>
            </w:r>
            <w:r w:rsidRPr="00E67220">
              <w:rPr>
                <w:rStyle w:val="normaltextrun"/>
                <w:color w:val="000000" w:themeColor="text1"/>
                <w:sz w:val="20"/>
                <w:szCs w:val="20"/>
              </w:rPr>
              <w:t xml:space="preserve"> pagrindinė suma: </w:t>
            </w:r>
            <w:r w:rsidRPr="00E67220">
              <w:rPr>
                <w:rStyle w:val="eop"/>
                <w:color w:val="000000" w:themeColor="text1"/>
                <w:sz w:val="20"/>
                <w:szCs w:val="20"/>
              </w:rPr>
              <w:t> </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1) tos sumos sumažinimas yra nuolatinis, išskyrus atvejus, kai taikomas kapitalo atkūrimo mechanizmas, kaip nustatyta šio įstatymo 80 straipsnio 4 dalyje; </w:t>
            </w:r>
            <w:r w:rsidRPr="00E67220">
              <w:rPr>
                <w:rStyle w:val="eop"/>
                <w:color w:val="000000" w:themeColor="text1"/>
                <w:sz w:val="20"/>
                <w:szCs w:val="20"/>
              </w:rPr>
              <w:t> </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 xml:space="preserve">2) atitinkamos kapitalo priemonės savininkas </w:t>
            </w:r>
            <w:r w:rsidRPr="00E67220">
              <w:rPr>
                <w:b/>
                <w:color w:val="000000" w:themeColor="text1"/>
                <w:sz w:val="20"/>
                <w:szCs w:val="20"/>
              </w:rPr>
              <w:t>arba tinkamo įsipareigojimo</w:t>
            </w:r>
            <w:r w:rsidRPr="00E67220">
              <w:rPr>
                <w:color w:val="000000" w:themeColor="text1"/>
                <w:sz w:val="20"/>
                <w:szCs w:val="20"/>
              </w:rPr>
              <w:t xml:space="preserve"> </w:t>
            </w:r>
            <w:r w:rsidRPr="00E67220">
              <w:rPr>
                <w:b/>
                <w:color w:val="000000" w:themeColor="text1"/>
                <w:sz w:val="20"/>
                <w:szCs w:val="20"/>
              </w:rPr>
              <w:t>turėtojas</w:t>
            </w:r>
            <w:r w:rsidRPr="00E67220">
              <w:rPr>
                <w:color w:val="000000" w:themeColor="text1"/>
                <w:sz w:val="20"/>
                <w:szCs w:val="20"/>
              </w:rPr>
              <w:t xml:space="preserve"> </w:t>
            </w:r>
            <w:r w:rsidRPr="00E67220">
              <w:rPr>
                <w:rStyle w:val="normaltextrun"/>
                <w:color w:val="000000" w:themeColor="text1"/>
                <w:sz w:val="20"/>
                <w:szCs w:val="20"/>
              </w:rPr>
              <w:t>nebeturi jokių reikalavimų, kylančių iš nurašytos priemonės sumos ar susijusių su ta suma, išskyrus iki nurašymo dienos atsiradusius reikalavimus ir reikalavimus dėl žalos, kilusios dėl neteisėto priemonės nurašymo; </w:t>
            </w:r>
            <w:r w:rsidRPr="00E67220">
              <w:rPr>
                <w:rStyle w:val="eop"/>
                <w:color w:val="000000" w:themeColor="text1"/>
                <w:sz w:val="20"/>
                <w:szCs w:val="20"/>
              </w:rPr>
              <w:t> </w:t>
            </w:r>
          </w:p>
          <w:p w:rsidR="00204E52" w:rsidRPr="009A75B6" w:rsidRDefault="00E67220" w:rsidP="002D11E8">
            <w:pPr>
              <w:pStyle w:val="paragraph"/>
              <w:spacing w:before="0" w:beforeAutospacing="0" w:after="0" w:afterAutospacing="0"/>
              <w:jc w:val="both"/>
              <w:textAlignment w:val="baseline"/>
              <w:rPr>
                <w:sz w:val="20"/>
                <w:szCs w:val="20"/>
              </w:rPr>
            </w:pPr>
            <w:r w:rsidRPr="00E67220">
              <w:rPr>
                <w:rStyle w:val="normaltextrun"/>
                <w:color w:val="000000" w:themeColor="text1"/>
                <w:sz w:val="20"/>
                <w:szCs w:val="20"/>
              </w:rPr>
              <w:t xml:space="preserve">3) atitinkamų kapitalo priemonių savininkams </w:t>
            </w:r>
            <w:r w:rsidRPr="00E67220">
              <w:rPr>
                <w:b/>
                <w:color w:val="000000" w:themeColor="text1"/>
                <w:sz w:val="20"/>
                <w:szCs w:val="20"/>
              </w:rPr>
              <w:t>arba tinkamų įsipareigojimų turėtojams</w:t>
            </w:r>
            <w:r w:rsidRPr="00E67220">
              <w:rPr>
                <w:rStyle w:val="normaltextrun"/>
                <w:color w:val="000000" w:themeColor="text1"/>
                <w:sz w:val="20"/>
                <w:szCs w:val="20"/>
              </w:rPr>
              <w:t xml:space="preserve"> neišmokama jokia kita kompensacija, išskyrus kompensaciją, nurodytą šio straipsnio </w:t>
            </w:r>
            <w:r w:rsidR="002D11E8">
              <w:rPr>
                <w:rStyle w:val="normaltextrun"/>
                <w:b/>
                <w:color w:val="000000" w:themeColor="text1"/>
                <w:sz w:val="20"/>
                <w:szCs w:val="20"/>
              </w:rPr>
              <w:t>3</w:t>
            </w:r>
            <w:r w:rsidR="002D11E8" w:rsidRPr="00E67220">
              <w:rPr>
                <w:rStyle w:val="normaltextrun"/>
                <w:color w:val="000000" w:themeColor="text1"/>
                <w:sz w:val="20"/>
                <w:szCs w:val="20"/>
              </w:rPr>
              <w:t xml:space="preserve"> </w:t>
            </w:r>
            <w:r w:rsidRPr="00E67220">
              <w:rPr>
                <w:rStyle w:val="normaltextrun"/>
                <w:color w:val="000000" w:themeColor="text1"/>
                <w:sz w:val="20"/>
                <w:szCs w:val="20"/>
              </w:rPr>
              <w:t>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Default="00B905DD" w:rsidP="009A75B6">
            <w:pPr>
              <w:spacing w:after="0"/>
              <w:jc w:val="both"/>
              <w:rPr>
                <w:lang w:val="lt-LT"/>
              </w:rPr>
            </w:pPr>
            <w:r>
              <w:rPr>
                <w:lang w:val="lt-LT"/>
              </w:rPr>
              <w:t xml:space="preserve">d) </w:t>
            </w:r>
            <w:r w:rsidRPr="00B905DD">
              <w:rPr>
                <w:lang w:val="lt-LT"/>
              </w:rPr>
              <w:t>3 dalis iš dalies keičiama taip</w:t>
            </w:r>
            <w:r>
              <w:rPr>
                <w:lang w:val="lt-LT"/>
              </w:rPr>
              <w:t>:</w:t>
            </w:r>
          </w:p>
          <w:p w:rsidR="00D76595" w:rsidRDefault="00D76595" w:rsidP="009A75B6">
            <w:pPr>
              <w:spacing w:after="0"/>
              <w:jc w:val="both"/>
              <w:rPr>
                <w:lang w:val="lt-LT"/>
              </w:rPr>
            </w:pPr>
            <w:r>
              <w:rPr>
                <w:lang w:val="lt-LT"/>
              </w:rPr>
              <w:t xml:space="preserve">i) įvadinė dalis pakeičiama taip: </w:t>
            </w:r>
          </w:p>
          <w:p w:rsidR="00204E52" w:rsidRDefault="00204E52" w:rsidP="009A75B6">
            <w:pPr>
              <w:spacing w:after="0"/>
              <w:jc w:val="both"/>
              <w:rPr>
                <w:lang w:val="lt-LT"/>
              </w:rPr>
            </w:pPr>
            <w:r>
              <w:rPr>
                <w:lang w:val="lt-LT"/>
              </w:rPr>
              <w:t xml:space="preserve">Siekiant atlikti atitinkamų kapitalo priemonių ir tinkamų įsipareigojimų, kaip nurodyta 59 straipsnio 1a dalyje, konvertavimą pagal šio straipsnio 1 dalies b, c ir d punktus, pertvarkymo institucijos gali reikalauti, kad įstaigos ir 1 </w:t>
            </w:r>
            <w:r>
              <w:rPr>
                <w:lang w:val="lt-LT"/>
              </w:rPr>
              <w:lastRenderedPageBreak/>
              <w:t>straipsnio 1 dalies b, c ir d punktuose nurodyti subjektai atitinkamų kapitalo priemonių ir tokių tinkamų įsipareigojimų turėtojams išleistų bendro 1 lygio nuosavo kapitalo priemones. Atitinkamos kapitalo priemonės ir tokie įsipareigojimai gali būti konvertuoti tik tais atvejais, kai tenkinamos šios sąlygos:</w:t>
            </w:r>
          </w:p>
          <w:p w:rsidR="00204E52" w:rsidRDefault="00204E52" w:rsidP="009A75B6">
            <w:pPr>
              <w:spacing w:after="0"/>
              <w:jc w:val="both"/>
              <w:rPr>
                <w:lang w:val="lt-LT"/>
              </w:rPr>
            </w:pPr>
            <w:r>
              <w:rPr>
                <w:lang w:val="lt-LT"/>
              </w:rPr>
              <w:t>d) kiekvienos atitinkamos kapitalo priemonės arba kiekvieno tinkamo įsipareigojimo, kaip nurodyta 59 s</w:t>
            </w:r>
            <w:r w:rsidR="00DD73D4">
              <w:rPr>
                <w:lang w:val="lt-LT"/>
              </w:rPr>
              <w:t>traipsnio 1a dalyje, atžvilgiu.</w:t>
            </w:r>
          </w:p>
          <w:p w:rsidR="00D76595" w:rsidRDefault="00D76595" w:rsidP="009A75B6">
            <w:pPr>
              <w:spacing w:after="0"/>
              <w:jc w:val="both"/>
              <w:rPr>
                <w:lang w:val="lt-LT"/>
              </w:rPr>
            </w:pPr>
            <w:r>
              <w:rPr>
                <w:lang w:val="lt-LT"/>
              </w:rPr>
              <w:t xml:space="preserve">ii) </w:t>
            </w:r>
            <w:r w:rsidRPr="00BE3561">
              <w:rPr>
                <w:lang w:val="lt-LT"/>
              </w:rPr>
              <w:t>d punkte žodžiai „kiekvienos atitinkamos kapitalo priemonės atžvilgiu“ pakeičiami žodžiais „kiekvienos atitinkamos kapitalo priemonės arba kiekvieno tinkamo įsipareigojimo, kaip nurodyta 59 straipsnio 1a dalyje,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E67220" w:rsidRDefault="00B80AA2"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lastRenderedPageBreak/>
              <w:t>FTĮ projektas</w:t>
            </w:r>
          </w:p>
          <w:p w:rsidR="00B80AA2" w:rsidRPr="00E67220" w:rsidRDefault="006A3831"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41</w:t>
            </w:r>
            <w:r w:rsidR="00B80AA2" w:rsidRPr="00E67220">
              <w:rPr>
                <w:rStyle w:val="eop"/>
                <w:b/>
                <w:bCs/>
                <w:color w:val="000000" w:themeColor="text1"/>
                <w:sz w:val="20"/>
                <w:szCs w:val="20"/>
                <w:shd w:val="clear" w:color="auto" w:fill="FFFFFF"/>
              </w:rPr>
              <w:t xml:space="preserve"> straipsnis. 59 straipsnio pakeitimas</w:t>
            </w:r>
          </w:p>
          <w:p w:rsidR="00B80AA2" w:rsidRPr="00E67220" w:rsidRDefault="00B80AA2" w:rsidP="009A75B6">
            <w:pPr>
              <w:spacing w:after="0"/>
              <w:contextualSpacing/>
              <w:jc w:val="both"/>
              <w:rPr>
                <w:color w:val="000000" w:themeColor="text1"/>
              </w:rPr>
            </w:pPr>
            <w:r w:rsidRPr="00E67220">
              <w:rPr>
                <w:color w:val="000000" w:themeColor="text1"/>
              </w:rPr>
              <w:t xml:space="preserve">Pakeisti 59 straipsnio </w:t>
            </w:r>
            <w:r w:rsidR="00D76595" w:rsidRPr="00E67220">
              <w:rPr>
                <w:color w:val="000000" w:themeColor="text1"/>
              </w:rPr>
              <w:t xml:space="preserve">ir </w:t>
            </w:r>
            <w:r w:rsidRPr="00E67220">
              <w:rPr>
                <w:color w:val="000000" w:themeColor="text1"/>
              </w:rPr>
              <w:t>j</w:t>
            </w:r>
            <w:r w:rsidR="00D76595" w:rsidRPr="00E67220">
              <w:rPr>
                <w:color w:val="000000" w:themeColor="text1"/>
              </w:rPr>
              <w:t>į</w:t>
            </w:r>
            <w:r w:rsidRPr="00E67220">
              <w:rPr>
                <w:color w:val="000000" w:themeColor="text1"/>
              </w:rPr>
              <w:t xml:space="preserve"> išdėstyti taip:</w:t>
            </w:r>
          </w:p>
          <w:p w:rsidR="00E67220" w:rsidRPr="00E67220" w:rsidRDefault="00D76595"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 xml:space="preserve">4. </w:t>
            </w:r>
            <w:r w:rsidR="00E67220" w:rsidRPr="00E67220">
              <w:rPr>
                <w:color w:val="000000" w:themeColor="text1"/>
                <w:sz w:val="20"/>
                <w:szCs w:val="20"/>
              </w:rPr>
              <w:t xml:space="preserve">Siekdama įvykdyti atitinkamų kapitalo priemonių </w:t>
            </w:r>
            <w:r w:rsidR="00E67220" w:rsidRPr="00E67220">
              <w:rPr>
                <w:b/>
                <w:color w:val="000000" w:themeColor="text1"/>
                <w:sz w:val="20"/>
                <w:szCs w:val="20"/>
              </w:rPr>
              <w:t xml:space="preserve">ir tinkamų įsipareigojimų pagal šio įstatymo 58 straipsnio 5 dalį </w:t>
            </w:r>
            <w:r w:rsidR="00E67220" w:rsidRPr="00E67220">
              <w:rPr>
                <w:color w:val="000000" w:themeColor="text1"/>
                <w:sz w:val="20"/>
                <w:szCs w:val="20"/>
              </w:rPr>
              <w:t xml:space="preserve">konvertavimą pagal šio straipsnio </w:t>
            </w:r>
            <w:r w:rsidR="00E67220" w:rsidRPr="00E67220">
              <w:rPr>
                <w:color w:val="000000" w:themeColor="text1"/>
                <w:sz w:val="20"/>
                <w:szCs w:val="20"/>
              </w:rPr>
              <w:lastRenderedPageBreak/>
              <w:t xml:space="preserve">1 dalies </w:t>
            </w:r>
            <w:r w:rsidR="00E67220" w:rsidRPr="00E67220">
              <w:rPr>
                <w:b/>
                <w:color w:val="000000" w:themeColor="text1"/>
                <w:sz w:val="20"/>
                <w:szCs w:val="20"/>
              </w:rPr>
              <w:t>2, 3 ir 4</w:t>
            </w:r>
            <w:r w:rsidR="00E67220" w:rsidRPr="00E67220">
              <w:rPr>
                <w:color w:val="000000" w:themeColor="text1"/>
                <w:sz w:val="20"/>
                <w:szCs w:val="20"/>
              </w:rPr>
              <w:t xml:space="preserve"> </w:t>
            </w:r>
            <w:r w:rsidR="00E67220" w:rsidRPr="00E67220">
              <w:rPr>
                <w:b/>
                <w:color w:val="000000" w:themeColor="text1"/>
                <w:sz w:val="20"/>
                <w:szCs w:val="20"/>
              </w:rPr>
              <w:t>punktus</w:t>
            </w:r>
            <w:r w:rsidR="00E67220" w:rsidRPr="00E67220">
              <w:rPr>
                <w:color w:val="000000" w:themeColor="text1"/>
                <w:sz w:val="20"/>
                <w:szCs w:val="20"/>
              </w:rPr>
              <w:t xml:space="preserve"> pertvarkymo institucija gali reikalauti, kad įstaiga ar šio įstatymo 1 straipsnio 2 dalies 4 ar 5 punkte nurodytas subjektas išleistų bendro 1 lygio nuosavo kapitalo priemones atitinkamų kapitalo priemonių </w:t>
            </w:r>
            <w:r w:rsidR="00E67220" w:rsidRPr="00E67220">
              <w:rPr>
                <w:b/>
                <w:color w:val="000000" w:themeColor="text1"/>
                <w:sz w:val="20"/>
                <w:szCs w:val="20"/>
              </w:rPr>
              <w:t>savininkams</w:t>
            </w:r>
            <w:r w:rsidR="00E67220" w:rsidRPr="00E67220">
              <w:rPr>
                <w:color w:val="000000" w:themeColor="text1"/>
                <w:sz w:val="20"/>
                <w:szCs w:val="20"/>
              </w:rPr>
              <w:t xml:space="preserve"> </w:t>
            </w:r>
            <w:r w:rsidR="00E67220" w:rsidRPr="00E67220">
              <w:rPr>
                <w:b/>
                <w:color w:val="000000" w:themeColor="text1"/>
                <w:sz w:val="20"/>
                <w:szCs w:val="20"/>
              </w:rPr>
              <w:t>ir tinkamų įsipareigojimų</w:t>
            </w:r>
            <w:r w:rsidR="00E67220" w:rsidRPr="00E67220">
              <w:rPr>
                <w:color w:val="000000" w:themeColor="text1"/>
                <w:sz w:val="20"/>
                <w:szCs w:val="20"/>
              </w:rPr>
              <w:t xml:space="preserve"> </w:t>
            </w:r>
            <w:r w:rsidR="00E67220" w:rsidRPr="00E67220">
              <w:rPr>
                <w:b/>
                <w:color w:val="000000" w:themeColor="text1"/>
                <w:sz w:val="20"/>
                <w:szCs w:val="20"/>
              </w:rPr>
              <w:t>turėtojams.</w:t>
            </w:r>
            <w:r w:rsidR="00E67220" w:rsidRPr="00E67220">
              <w:rPr>
                <w:color w:val="000000" w:themeColor="text1"/>
                <w:sz w:val="20"/>
                <w:szCs w:val="20"/>
              </w:rPr>
              <w:t xml:space="preserve"> Atitinkamos kapitalo priemonės </w:t>
            </w:r>
            <w:r w:rsidR="00E67220" w:rsidRPr="00E67220">
              <w:rPr>
                <w:b/>
                <w:color w:val="000000" w:themeColor="text1"/>
                <w:sz w:val="20"/>
                <w:szCs w:val="20"/>
              </w:rPr>
              <w:t>ir tinkami įsipareigojimai</w:t>
            </w:r>
            <w:r w:rsidR="00E67220" w:rsidRPr="00E67220">
              <w:rPr>
                <w:color w:val="000000" w:themeColor="text1"/>
                <w:sz w:val="20"/>
                <w:szCs w:val="20"/>
              </w:rPr>
              <w:t xml:space="preserve"> gali būti </w:t>
            </w:r>
            <w:r w:rsidR="00E67220" w:rsidRPr="00E67220">
              <w:rPr>
                <w:b/>
                <w:color w:val="000000" w:themeColor="text1"/>
                <w:sz w:val="20"/>
                <w:szCs w:val="20"/>
              </w:rPr>
              <w:t>konvertuoti</w:t>
            </w:r>
            <w:r w:rsidR="00E67220" w:rsidRPr="00E67220">
              <w:rPr>
                <w:color w:val="000000" w:themeColor="text1"/>
                <w:sz w:val="20"/>
                <w:szCs w:val="20"/>
              </w:rPr>
              <w:t> tik tais atvejais, kai yra tenkinamos šios sąlygos:</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1) įstaiga ar šio įstatymo 1 straipsnio 2 dalies 4 ar 5 punkte nurodytas subjektas arba šios įstaigos ar šio subjekto patronuojančioji įmonė išleidžia bendro 1 lygio nuosavo kapitalo priemones, gavę pertvarkymo institucijos arba, atitinkamais atvejais, patronuojančiosios įmonės pertvarkymo institucijos sutikimą;</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2) įstaiga ar šio įstatymo 1 straipsnio 2 dalies 4 ar 5 punkte nurodytas subjektas išleidžia bendro 1 lygio nuosavo kapitalo priemones prieš išleisdami nuosavybės priemones, kad galėtų būti suteikta prevencinė viešoji finansinė parama;</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3) šios bendro 1 lygio nuosavo kapitalo priemonės yra suteikiamos ir perduodamos nedelsiant po to, kai atliekamas konvertavimas;</w:t>
            </w:r>
          </w:p>
          <w:p w:rsidR="00204E52"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4) konvertavimo kursas, kuriuo nustatoma, kiek bendro 1 lygio nuosavo kapitalo priemonių suteikiama vietoj kiekvienos atitinkamos kapitalo priemonės</w:t>
            </w:r>
            <w:r w:rsidRPr="00E67220">
              <w:rPr>
                <w:b/>
                <w:color w:val="000000" w:themeColor="text1"/>
                <w:sz w:val="20"/>
                <w:szCs w:val="20"/>
              </w:rPr>
              <w:t> ar kiekvieno tinkamo įsipareigojimo pagal šio įstatymo 58 straipsnio 5 dalį</w:t>
            </w:r>
            <w:r w:rsidRPr="00E67220">
              <w:rPr>
                <w:color w:val="000000" w:themeColor="text1"/>
                <w:sz w:val="20"/>
                <w:szCs w:val="20"/>
              </w:rPr>
              <w:t>, turi atitikti šio įstatymo 85 straipsnyje nustatytus principus ir kitus taikytinų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Pr="00B905DD" w:rsidRDefault="00692BD1" w:rsidP="009F25B7">
            <w:pPr>
              <w:spacing w:after="0" w:line="240" w:lineRule="auto"/>
              <w:jc w:val="both"/>
              <w:rPr>
                <w:i/>
                <w:lang w:val="lt-LT"/>
              </w:rPr>
            </w:pPr>
            <w:r>
              <w:rPr>
                <w:i/>
                <w:lang w:val="lt-LT"/>
              </w:rPr>
              <w:lastRenderedPageBreak/>
              <w:t>25)</w:t>
            </w:r>
            <w:r w:rsidR="00B905DD" w:rsidRPr="00B905DD">
              <w:rPr>
                <w:i/>
                <w:lang w:val="lt-LT"/>
              </w:rPr>
              <w:t xml:space="preserve"> 61 straipsnio 3 dalis papildoma šia pastraipa:</w:t>
            </w:r>
          </w:p>
          <w:p w:rsidR="00204E52" w:rsidRDefault="00204E52" w:rsidP="009F25B7">
            <w:pPr>
              <w:spacing w:after="0" w:line="240" w:lineRule="auto"/>
              <w:jc w:val="both"/>
              <w:rPr>
                <w:lang w:val="lt-LT"/>
              </w:rPr>
            </w:pPr>
            <w:r>
              <w:rPr>
                <w:lang w:val="lt-LT"/>
              </w:rPr>
              <w:t>Jei atitinkamos kapitalo priemonės arba tinkami įsipareigojimai, kaip nurodyta šios direktyvos 59 straipsnio 1a dalyje, pripažįstami siekiant vykdyti šios direktyvos 45f straipsnio 1 dalyje nurodytą reikalavimą, už šios direktyvos 59 straipsnio 3 dalyje nurodytų aplinkybių nustatymą atsakinga institucija yra valstybės narės, kurioje įstaigai arba šios direktyvos 1 straipsnio 1 dalies b, c arba d punkte nurodytam subjektui išduotas veiklos leidimas pagal Direktyvos 2013/36/ES III antraštinę dalį, atitinkama institucija.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E67220" w:rsidRDefault="00B80AA2" w:rsidP="009F25B7">
            <w:pPr>
              <w:pStyle w:val="paragraph"/>
              <w:spacing w:before="0" w:beforeAutospacing="0" w:after="0" w:afterAutospacing="0" w:line="240" w:lineRule="auto"/>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FTĮ projektas</w:t>
            </w:r>
          </w:p>
          <w:p w:rsidR="00B80AA2" w:rsidRPr="00E67220" w:rsidRDefault="006A3831" w:rsidP="009F25B7">
            <w:pPr>
              <w:pStyle w:val="paragraph"/>
              <w:spacing w:before="0" w:beforeAutospacing="0" w:after="0" w:afterAutospacing="0" w:line="240" w:lineRule="auto"/>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40 straipsnis. 58</w:t>
            </w:r>
            <w:r w:rsidR="00B80AA2" w:rsidRPr="00E67220">
              <w:rPr>
                <w:rStyle w:val="eop"/>
                <w:b/>
                <w:bCs/>
                <w:color w:val="000000" w:themeColor="text1"/>
                <w:sz w:val="20"/>
                <w:szCs w:val="20"/>
                <w:shd w:val="clear" w:color="auto" w:fill="FFFFFF"/>
              </w:rPr>
              <w:t xml:space="preserve"> straipsnio pakeitimas</w:t>
            </w:r>
          </w:p>
          <w:p w:rsidR="00B80AA2"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Pakeisti 58</w:t>
            </w:r>
            <w:r w:rsidR="00B80AA2" w:rsidRPr="00E67220">
              <w:rPr>
                <w:rFonts w:eastAsia="Times New Roman"/>
                <w:lang w:val="lt-LT"/>
              </w:rPr>
              <w:t xml:space="preserve"> straipsnio </w:t>
            </w:r>
            <w:r w:rsidRPr="00E67220">
              <w:rPr>
                <w:rFonts w:eastAsia="Times New Roman"/>
                <w:lang w:val="lt-LT"/>
              </w:rPr>
              <w:t>2 dalį</w:t>
            </w:r>
            <w:r w:rsidR="00B80AA2" w:rsidRPr="00E67220">
              <w:rPr>
                <w:rFonts w:eastAsia="Times New Roman"/>
                <w:lang w:val="lt-LT"/>
              </w:rPr>
              <w:t xml:space="preserve"> ir j</w:t>
            </w:r>
            <w:r w:rsidRPr="00E67220">
              <w:rPr>
                <w:rFonts w:eastAsia="Times New Roman"/>
                <w:lang w:val="lt-LT"/>
              </w:rPr>
              <w:t>ą</w:t>
            </w:r>
            <w:r w:rsidR="00B80AA2" w:rsidRPr="00E67220">
              <w:rPr>
                <w:rFonts w:eastAsia="Times New Roman"/>
                <w:lang w:val="lt-LT"/>
              </w:rPr>
              <w:t xml:space="preserve"> išdėstyti taip:</w:t>
            </w:r>
          </w:p>
          <w:p w:rsidR="006A3831" w:rsidRPr="00E67220" w:rsidRDefault="006A3831" w:rsidP="009F25B7">
            <w:pPr>
              <w:tabs>
                <w:tab w:val="left" w:pos="175"/>
                <w:tab w:val="left" w:pos="459"/>
              </w:tabs>
              <w:spacing w:after="0" w:line="240" w:lineRule="auto"/>
              <w:contextualSpacing/>
              <w:jc w:val="both"/>
              <w:rPr>
                <w:rFonts w:eastAsia="Times New Roman"/>
                <w:b/>
                <w:lang w:val="lt-LT"/>
              </w:rPr>
            </w:pPr>
            <w:r w:rsidRPr="00E67220">
              <w:rPr>
                <w:rFonts w:eastAsia="Times New Roman"/>
                <w:lang w:val="lt-LT"/>
              </w:rPr>
              <w:t>2.</w:t>
            </w:r>
            <w:r w:rsidRPr="00E67220">
              <w:rPr>
                <w:rFonts w:eastAsia="Times New Roman"/>
                <w:b/>
                <w:lang w:val="lt-LT"/>
              </w:rPr>
              <w:t xml:space="preserve"> </w:t>
            </w:r>
            <w:r w:rsidRPr="00E67220">
              <w:rPr>
                <w:rFonts w:eastAsia="Times New Roman"/>
                <w:lang w:val="lt-LT"/>
              </w:rPr>
              <w:t>Pertvarkymo institucija, vadovaudamasi šio įstatymo 59 straipsnyje nustatyta tvarka, privalo nedelsdama nurašyti arba konvertuoti įstaigos</w:t>
            </w:r>
            <w:r w:rsidRPr="00E67220">
              <w:rPr>
                <w:rFonts w:eastAsia="Times New Roman"/>
                <w:b/>
                <w:lang w:val="lt-LT"/>
              </w:rPr>
              <w:t xml:space="preserve"> </w:t>
            </w:r>
            <w:r w:rsidRPr="00E67220">
              <w:rPr>
                <w:rFonts w:eastAsia="Times New Roman"/>
                <w:lang w:val="lt-LT"/>
              </w:rPr>
              <w:t>ar šio įstatymo 1 straipsnio 2 dalies 4 ar 5 punkte nurodyto subjekto išleistas atitinkamas kapitalo priemones</w:t>
            </w:r>
            <w:r w:rsidRPr="00E67220">
              <w:rPr>
                <w:rFonts w:eastAsia="Times New Roman"/>
                <w:b/>
                <w:lang w:val="lt-LT"/>
              </w:rPr>
              <w:t xml:space="preserve"> ir tinkamus įsipareigojimus pagal šio straipsnio 5 dalį, </w:t>
            </w:r>
            <w:r w:rsidRPr="00E67220">
              <w:rPr>
                <w:rFonts w:eastAsia="Times New Roman"/>
                <w:lang w:val="lt-LT"/>
              </w:rPr>
              <w:t>jeigu yra bent viena iš šių aplinkybių:</w:t>
            </w:r>
            <w:r w:rsidRPr="00E67220">
              <w:rPr>
                <w:rFonts w:eastAsia="Times New Roman"/>
                <w:b/>
                <w:lang w:val="lt-LT"/>
              </w:rPr>
              <w:t>  </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1)</w:t>
            </w:r>
            <w:r w:rsidRPr="00E67220">
              <w:rPr>
                <w:rFonts w:eastAsia="Times New Roman"/>
                <w:b/>
                <w:lang w:val="lt-LT"/>
              </w:rPr>
              <w:t xml:space="preserve"> </w:t>
            </w:r>
            <w:r w:rsidRPr="00E67220">
              <w:rPr>
                <w:rFonts w:eastAsia="Times New Roman"/>
                <w:lang w:val="lt-LT"/>
              </w:rPr>
              <w:t>šio įstatymo 42 straipsnyje nustatyta tvarka nustatoma, kad tenkinamos pertvarkymo sąlygos – tokiu atveju atitinkamos kapitalo priemonės</w:t>
            </w:r>
            <w:r w:rsidRPr="00E67220">
              <w:rPr>
                <w:rFonts w:eastAsia="Times New Roman"/>
                <w:b/>
                <w:lang w:val="lt-LT"/>
              </w:rPr>
              <w:t xml:space="preserve"> ir tinkami įsipareigojimai pagal šio straipsnio 5 dalį </w:t>
            </w:r>
            <w:r w:rsidRPr="00E67220">
              <w:rPr>
                <w:rFonts w:eastAsia="Times New Roman"/>
                <w:lang w:val="lt-LT"/>
              </w:rPr>
              <w:t>nurašomos</w:t>
            </w:r>
            <w:r w:rsidRPr="00E67220">
              <w:rPr>
                <w:rFonts w:eastAsia="Times New Roman"/>
                <w:b/>
                <w:lang w:val="lt-LT"/>
              </w:rPr>
              <w:t xml:space="preserve"> nurašomi arba </w:t>
            </w:r>
            <w:r w:rsidRPr="00E67220">
              <w:rPr>
                <w:rFonts w:eastAsia="Times New Roman"/>
                <w:lang w:val="lt-LT"/>
              </w:rPr>
              <w:t xml:space="preserve">konvertuojamos </w:t>
            </w:r>
            <w:r w:rsidRPr="00E67220">
              <w:rPr>
                <w:rFonts w:eastAsia="Times New Roman"/>
                <w:b/>
                <w:lang w:val="lt-LT"/>
              </w:rPr>
              <w:t xml:space="preserve">konvertuojami </w:t>
            </w:r>
            <w:r w:rsidRPr="00E67220">
              <w:rPr>
                <w:rFonts w:eastAsia="Times New Roman"/>
                <w:lang w:val="lt-LT"/>
              </w:rPr>
              <w:t>prieš imantis pertvarkymo veiksmų, arba;  </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2)</w:t>
            </w:r>
            <w:r w:rsidRPr="00E67220">
              <w:rPr>
                <w:rFonts w:eastAsia="Times New Roman"/>
                <w:b/>
                <w:lang w:val="lt-LT"/>
              </w:rPr>
              <w:t xml:space="preserve"> </w:t>
            </w:r>
            <w:r w:rsidRPr="00E67220">
              <w:rPr>
                <w:rFonts w:eastAsia="Times New Roman"/>
                <w:lang w:val="lt-LT"/>
              </w:rPr>
              <w:t>pertvarkymo institucija nustato, kad, nenurašius ar nekonvertavus atitinkamų kapitalo priemonių</w:t>
            </w:r>
            <w:r w:rsidRPr="00E67220">
              <w:rPr>
                <w:rFonts w:eastAsia="Times New Roman"/>
                <w:b/>
                <w:lang w:val="lt-LT"/>
              </w:rPr>
              <w:t xml:space="preserve"> ir tinkamų įsipareigojimų pagal šio straipsnio 5 dalį, </w:t>
            </w:r>
            <w:r w:rsidRPr="00E67220">
              <w:rPr>
                <w:rFonts w:eastAsia="Times New Roman"/>
                <w:lang w:val="lt-LT"/>
              </w:rPr>
              <w:t xml:space="preserve">įstaiga ar šio įstatymo 1 straipsnio 2 dalies 4 ar 5 punkte nurodytas subjektas nebebus gyvybingi; </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 xml:space="preserve">3) šio įstatymo 110 straipsnyje nustatyta tvarka priimtu bendru pertvarkymo institucijos ir kitos valstybės narės, kurioje yra priežiūros institucija, atliekanti jungtinę (konsoliduotą) priežiūrą, atitinkamos institucijos sprendimu nustatoma, kad, nenurašius ar nekonvertavus finansinei grupei priklausančios Lietuvos </w:t>
            </w:r>
            <w:r w:rsidRPr="00E67220">
              <w:rPr>
                <w:rFonts w:eastAsia="Times New Roman"/>
                <w:lang w:val="lt-LT"/>
              </w:rPr>
              <w:lastRenderedPageBreak/>
              <w:t>Respublikoje licencijuotos patronuojamosios įmonės atitinkamų kapitalo priemonių, kurios yra įtraukiamos apskaičiuojant individualiai ir konsoliduotu pagrindu taikomus reikalavimus nuosavoms lėšoms, finansinė grupė nebebus gyvybinga;</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4) pertvarkymo institucija nustato, kad, nenurašius ar nekonvertavus Lietuvos Respublikoje licencijuotos patronuojančiosios įmonės atitinkamų kapitalo priemonių, kurios yra įtraukiamos apskaičiuojant individualiai arba konsoliduotu pagrindu taikomus reikalavimus nuosavoms lėšoms, finansinė grupė nebebus gyvybinga;</w:t>
            </w:r>
          </w:p>
          <w:p w:rsidR="00204E52"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 xml:space="preserve">5) pertvarkymo institucijos nuomone, įstaigos ar šio įstatymo 1 straipsnio 2 dalies 4 ar 5 punkte nurodyto subjekto gyvybingumui, likvidumui arba mokumui išsaugoti arba atkurti reikalinga valstybės pagalba, išskyrus šio įstatymo 39 straipsnio 7 dalyje nurodytą atvejį.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Pr="00B905DD" w:rsidRDefault="00B905DD" w:rsidP="009F25B7">
            <w:pPr>
              <w:spacing w:after="0" w:line="240" w:lineRule="auto"/>
              <w:jc w:val="both"/>
              <w:rPr>
                <w:i/>
                <w:lang w:val="lt-LT"/>
              </w:rPr>
            </w:pPr>
            <w:r w:rsidRPr="00B905DD">
              <w:rPr>
                <w:i/>
                <w:lang w:val="lt-LT"/>
              </w:rPr>
              <w:lastRenderedPageBreak/>
              <w:t>26</w:t>
            </w:r>
            <w:r w:rsidR="00692BD1">
              <w:rPr>
                <w:i/>
                <w:lang w:val="lt-LT"/>
              </w:rPr>
              <w:t>)</w:t>
            </w:r>
            <w:r w:rsidRPr="00B905DD">
              <w:rPr>
                <w:i/>
                <w:lang w:val="lt-LT"/>
              </w:rPr>
              <w:t xml:space="preserve"> 62 straipsnis iš dalies keičiamas taip:</w:t>
            </w:r>
          </w:p>
          <w:p w:rsidR="00204E52" w:rsidRDefault="00204E52" w:rsidP="009F25B7">
            <w:pPr>
              <w:spacing w:after="0" w:line="240" w:lineRule="auto"/>
              <w:jc w:val="both"/>
              <w:rPr>
                <w:lang w:val="lt-LT"/>
              </w:rPr>
            </w:pPr>
            <w:r>
              <w:rPr>
                <w:lang w:val="lt-LT"/>
              </w:rPr>
              <w:t xml:space="preserve">62 straipsnis </w:t>
            </w:r>
          </w:p>
          <w:p w:rsidR="00204E52" w:rsidRDefault="00204E52" w:rsidP="009F25B7">
            <w:pPr>
              <w:spacing w:after="0" w:line="240" w:lineRule="auto"/>
              <w:jc w:val="both"/>
            </w:pPr>
            <w:r>
              <w:rPr>
                <w:rFonts w:eastAsia="Times New Roman"/>
                <w:b/>
                <w:bCs/>
                <w:color w:val="000000" w:themeColor="text1"/>
                <w:lang w:val="lt"/>
              </w:rPr>
              <w:t>Konsoliduotas taikymas. Aplinkybių nustatymo tvarka</w:t>
            </w:r>
          </w:p>
          <w:p w:rsidR="00204E52" w:rsidRDefault="00204E52" w:rsidP="009F25B7">
            <w:pPr>
              <w:spacing w:after="0" w:line="240" w:lineRule="auto"/>
              <w:jc w:val="both"/>
            </w:pPr>
          </w:p>
          <w:p w:rsidR="00B905DD" w:rsidRDefault="00B905DD" w:rsidP="009F25B7">
            <w:pPr>
              <w:spacing w:after="0" w:line="240" w:lineRule="auto"/>
              <w:jc w:val="both"/>
            </w:pPr>
            <w:r>
              <w:t>a) 1 dalis pakeičiama taip:</w:t>
            </w:r>
          </w:p>
          <w:p w:rsidR="00204E52" w:rsidRDefault="00204E52" w:rsidP="009F25B7">
            <w:pPr>
              <w:spacing w:after="0" w:line="240" w:lineRule="auto"/>
              <w:jc w:val="both"/>
              <w:rPr>
                <w:lang w:val="lt-LT"/>
              </w:rPr>
            </w:pPr>
            <w:r>
              <w:rPr>
                <w:lang w:val="lt-LT"/>
              </w:rPr>
              <w:t xml:space="preserve">1.Valstybės narės užtikrina, kad, prieš nustatydama 59 straipsnio 3 dalies b, c, d arba e punkte nurodytą aplinkybę patronuojamosios įmonės, išleidusios atitinkamas kapitalo priemones arba tinkamus įsipareigojimus, kaip nurodyta 59 straipsnio 1a dalyje, siekiant individualiai vykdyti 45f straipsnyje nurodytą reikalavimą, arba išleidusios atitinkamas kapitalo priemones, kurios pripažįstamos siekiant individualiai ar konsoliduotai vykdyti nuosavų lėšų reikalavimus, atžvilgiu, atitinkama institucija laikytųsi šių reikalavimų: </w:t>
            </w:r>
          </w:p>
          <w:p w:rsidR="00204E52" w:rsidRDefault="00204E52" w:rsidP="009F25B7">
            <w:pPr>
              <w:spacing w:after="0" w:line="240" w:lineRule="auto"/>
              <w:jc w:val="both"/>
              <w:rPr>
                <w:lang w:val="lt-LT"/>
              </w:rPr>
            </w:pPr>
            <w:r>
              <w:rPr>
                <w:lang w:val="lt-LT"/>
              </w:rPr>
              <w:t>a) svarstydama galimybę nustatyti aplinkybę pagal 59 straipsnio 3 dalies b, c, d arba e punktą, ji, pasikonsultavusi su atitinkamo pertvarkytino subjekto pertvarkymo institucija, apie tą konsultavimąsi su pertvarkymo institucija per 24 valandas praneša:</w:t>
            </w:r>
          </w:p>
          <w:p w:rsidR="00204E52" w:rsidRDefault="00204E52" w:rsidP="009F25B7">
            <w:pPr>
              <w:spacing w:after="0" w:line="240" w:lineRule="auto"/>
              <w:jc w:val="both"/>
              <w:rPr>
                <w:lang w:val="lt-LT"/>
              </w:rPr>
            </w:pPr>
            <w:r>
              <w:rPr>
                <w:lang w:val="lt-LT"/>
              </w:rPr>
              <w:t>i) konsoliduotos priežiūros institucijai ir, jei tai kita institucija, – atitinkamai institucijai valstybėje narėje, kurioje įsikūrusi konsoliduotos priežiūros institucija;</w:t>
            </w:r>
          </w:p>
          <w:p w:rsidR="00204E52" w:rsidRDefault="00204E52" w:rsidP="009F25B7">
            <w:pPr>
              <w:spacing w:after="0" w:line="240" w:lineRule="auto"/>
              <w:jc w:val="both"/>
              <w:rPr>
                <w:lang w:val="lt-LT"/>
              </w:rPr>
            </w:pPr>
            <w:r>
              <w:rPr>
                <w:lang w:val="lt-LT"/>
              </w:rPr>
              <w:t xml:space="preserve">ii) kitų tos pačios pertvarkytinos grupės subjektų, kurie tiesiogiai arba netiesiogiai pirko 45f straipsnio 2 dalyje nurodytus įsipareigojimus iš subjekto, kuriam taikoma 45f straipsnio 1 dalis, pertvarkymo institucijoms; </w:t>
            </w:r>
          </w:p>
          <w:p w:rsidR="00204E52" w:rsidRDefault="00204E52" w:rsidP="009F25B7">
            <w:pPr>
              <w:spacing w:after="0" w:line="240" w:lineRule="auto"/>
              <w:jc w:val="both"/>
              <w:rPr>
                <w:lang w:val="lt-LT"/>
              </w:rPr>
            </w:pPr>
            <w:r>
              <w:rPr>
                <w:lang w:val="lt-LT"/>
              </w:rPr>
              <w:t>b) svarstydama galimybę nustatyti aplinkybę pagal 59 straipsnio 3 dalies c punktą, ji apie tai nedelsdama praneša kompetentingai institucijai, atsakingai už kiekvieną įstaigą arba 1 straipsnio 1 dalies b, c arba d punkte nurodytą subjektą, išleidusius atitinkamas kapitalo priemones, kurių atžvilgiu turi būti pasinaudota nurašymo arba konvertavimo įgaliojimais, jei tas faktas būtų nustatytas, ir, jei tai kita institucija – atitinkamoms institucijoms valstybėse narėse, kuriose tos kompetentingos institucijos ir konsoliduotos priežiūros institucija yra įsikūrusios.</w:t>
            </w:r>
          </w:p>
          <w:p w:rsidR="00204E52" w:rsidRDefault="00204E52" w:rsidP="009F25B7">
            <w:pPr>
              <w:autoSpaceDE w:val="0"/>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E67220" w:rsidRDefault="00B80AA2" w:rsidP="009F25B7">
            <w:pPr>
              <w:spacing w:after="0" w:line="240" w:lineRule="auto"/>
              <w:contextualSpacing/>
              <w:jc w:val="both"/>
              <w:rPr>
                <w:b/>
                <w:lang w:val="lt-LT" w:eastAsia="lt-LT"/>
              </w:rPr>
            </w:pPr>
            <w:r w:rsidRPr="00E67220">
              <w:rPr>
                <w:b/>
                <w:lang w:val="lt-LT" w:eastAsia="lt-LT"/>
              </w:rPr>
              <w:lastRenderedPageBreak/>
              <w:t>FTĮ projektas:</w:t>
            </w:r>
          </w:p>
          <w:p w:rsidR="00692BD1" w:rsidRPr="00E67220" w:rsidRDefault="00692BD1" w:rsidP="009F25B7">
            <w:pPr>
              <w:pStyle w:val="paragraph"/>
              <w:spacing w:before="0" w:beforeAutospacing="0" w:after="0" w:afterAutospacing="0" w:line="240" w:lineRule="auto"/>
              <w:jc w:val="both"/>
              <w:textAlignment w:val="baseline"/>
              <w:rPr>
                <w:rStyle w:val="normaltextrun"/>
                <w:b/>
                <w:bCs/>
                <w:color w:val="000000" w:themeColor="text1"/>
                <w:sz w:val="20"/>
                <w:szCs w:val="20"/>
                <w:shd w:val="clear" w:color="auto" w:fill="FFFFFF"/>
              </w:rPr>
            </w:pPr>
            <w:r w:rsidRPr="00E67220">
              <w:rPr>
                <w:rStyle w:val="normaltextrun"/>
                <w:b/>
                <w:bCs/>
                <w:color w:val="000000" w:themeColor="text1"/>
                <w:sz w:val="20"/>
                <w:szCs w:val="20"/>
                <w:shd w:val="clear" w:color="auto" w:fill="FFFFFF"/>
              </w:rPr>
              <w:t>42 straipsnis. 60 straipsnio pakeitimas</w:t>
            </w:r>
          </w:p>
          <w:p w:rsidR="00B43953" w:rsidRPr="00E67220" w:rsidRDefault="00B43953" w:rsidP="009F25B7">
            <w:pPr>
              <w:pStyle w:val="paragraph"/>
              <w:spacing w:before="0" w:beforeAutospacing="0" w:after="0" w:afterAutospacing="0" w:line="240" w:lineRule="auto"/>
              <w:jc w:val="both"/>
              <w:textAlignment w:val="baseline"/>
              <w:rPr>
                <w:rStyle w:val="normaltextrun"/>
                <w:bCs/>
                <w:color w:val="000000" w:themeColor="text1"/>
                <w:sz w:val="20"/>
                <w:szCs w:val="20"/>
                <w:shd w:val="clear" w:color="auto" w:fill="FFFFFF"/>
              </w:rPr>
            </w:pPr>
            <w:r w:rsidRPr="00E67220">
              <w:rPr>
                <w:rStyle w:val="normaltextrun"/>
                <w:bCs/>
                <w:color w:val="000000" w:themeColor="text1"/>
                <w:sz w:val="20"/>
                <w:szCs w:val="20"/>
                <w:shd w:val="clear" w:color="auto" w:fill="FFFFFF"/>
              </w:rPr>
              <w:t>1. Pakeisti 60 straipsnio pavadinimą ir jį išdėstyti taip:</w:t>
            </w:r>
          </w:p>
          <w:p w:rsidR="00B43953" w:rsidRPr="00E67220" w:rsidRDefault="00B43953" w:rsidP="009F25B7">
            <w:pPr>
              <w:pStyle w:val="paragraph"/>
              <w:spacing w:before="0" w:beforeAutospacing="0" w:after="0" w:afterAutospacing="0" w:line="240" w:lineRule="auto"/>
              <w:jc w:val="both"/>
              <w:textAlignment w:val="baseline"/>
              <w:rPr>
                <w:rStyle w:val="normaltextrun"/>
                <w:bCs/>
                <w:color w:val="000000" w:themeColor="text1"/>
                <w:sz w:val="20"/>
                <w:szCs w:val="20"/>
                <w:shd w:val="clear" w:color="auto" w:fill="FFFFFF"/>
              </w:rPr>
            </w:pPr>
            <w:r w:rsidRPr="00E67220">
              <w:rPr>
                <w:bCs/>
                <w:color w:val="000000"/>
                <w:sz w:val="20"/>
                <w:szCs w:val="20"/>
              </w:rPr>
              <w:t>„60 straipsnis.</w:t>
            </w:r>
            <w:r w:rsidRPr="00E67220">
              <w:rPr>
                <w:b/>
                <w:bCs/>
                <w:color w:val="000000"/>
                <w:sz w:val="20"/>
                <w:szCs w:val="20"/>
              </w:rPr>
              <w:t> </w:t>
            </w:r>
            <w:r w:rsidRPr="00E67220">
              <w:rPr>
                <w:bCs/>
                <w:color w:val="000000"/>
                <w:sz w:val="20"/>
                <w:szCs w:val="20"/>
              </w:rPr>
              <w:t>Sprendimo dėl tarpvalstybinės finansinės grupės kapitalo priemonių</w:t>
            </w:r>
            <w:r w:rsidRPr="00E67220">
              <w:rPr>
                <w:b/>
                <w:bCs/>
                <w:color w:val="000000"/>
                <w:sz w:val="20"/>
                <w:szCs w:val="20"/>
              </w:rPr>
              <w:t xml:space="preserve"> ir tinkamų įsipareigojimų nurašymo </w:t>
            </w:r>
            <w:r w:rsidRPr="00E67220">
              <w:rPr>
                <w:bCs/>
                <w:color w:val="000000"/>
                <w:sz w:val="20"/>
                <w:szCs w:val="20"/>
              </w:rPr>
              <w:t>ir konvertavimo priėmimas“</w:t>
            </w:r>
            <w:r w:rsidR="00E67220" w:rsidRPr="00E67220">
              <w:rPr>
                <w:bCs/>
                <w:color w:val="000000"/>
                <w:sz w:val="20"/>
                <w:szCs w:val="20"/>
              </w:rPr>
              <w:t>.</w:t>
            </w:r>
          </w:p>
          <w:p w:rsidR="00E67220" w:rsidRPr="00E67220"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E67220">
              <w:rPr>
                <w:rStyle w:val="normaltextrun"/>
                <w:color w:val="000000" w:themeColor="text1"/>
                <w:sz w:val="20"/>
                <w:szCs w:val="20"/>
                <w:shd w:val="clear" w:color="auto" w:fill="FFFFFF"/>
              </w:rPr>
              <w:t>2. Pakeisti 60 straipsnio 1 dalį ir ją išdėstyti taip:</w:t>
            </w:r>
          </w:p>
          <w:p w:rsidR="00E67220" w:rsidRPr="00E67220" w:rsidRDefault="00E67220" w:rsidP="009F25B7">
            <w:pPr>
              <w:spacing w:after="0" w:line="240" w:lineRule="auto"/>
              <w:jc w:val="both"/>
              <w:rPr>
                <w:rFonts w:eastAsia="Times New Roman"/>
                <w:b/>
                <w:color w:val="000000"/>
                <w:lang w:eastAsia="lt-LT"/>
              </w:rPr>
            </w:pPr>
            <w:r w:rsidRPr="00E67220">
              <w:rPr>
                <w:rFonts w:eastAsia="Times New Roman"/>
                <w:color w:val="000000"/>
                <w:lang w:eastAsia="lt-LT"/>
              </w:rPr>
              <w:t xml:space="preserve">„1. Prieš nusprendžiant dėl šio įstatymo 58 straipsnio 2 dalies 2, 3, arba 5 punkte nurodytų aplinkybių buvimo, kuris reikštų būtinybę nurašyti ar konvertuoti Lietuvos Respublikoje licencijuotos patronuojamosios įmonės atitinkamas kapitalo priemones arba </w:t>
            </w:r>
            <w:r w:rsidRPr="00E67220">
              <w:rPr>
                <w:rFonts w:eastAsia="Times New Roman"/>
                <w:b/>
                <w:color w:val="000000"/>
                <w:lang w:eastAsia="lt-LT"/>
              </w:rPr>
              <w:t xml:space="preserve">tinkamus įsipareigojimus pagal šio įstatymo </w:t>
            </w:r>
            <w:r w:rsidRPr="00E67220">
              <w:rPr>
                <w:rFonts w:eastAsia="Times New Roman"/>
                <w:b/>
                <w:bCs/>
                <w:color w:val="000000" w:themeColor="text1"/>
                <w:shd w:val="clear" w:color="auto" w:fill="FFFFFF"/>
                <w:lang w:eastAsia="lt-LT"/>
              </w:rPr>
              <w:t>58 straipsnio 5 dalį</w:t>
            </w:r>
            <w:r w:rsidRPr="00E67220">
              <w:rPr>
                <w:rFonts w:eastAsia="Times New Roman"/>
                <w:b/>
                <w:color w:val="000000"/>
                <w:lang w:eastAsia="lt-LT"/>
              </w:rPr>
              <w:t xml:space="preserve">, kurie įtraukiami apskaičiuojant individualiai taikomą </w:t>
            </w:r>
            <w:r w:rsidRPr="00E67220">
              <w:rPr>
                <w:rFonts w:eastAsia="Times New Roman"/>
                <w:b/>
                <w:bCs/>
                <w:color w:val="000000" w:themeColor="text1"/>
                <w:shd w:val="clear" w:color="auto" w:fill="FFFFFF"/>
                <w:lang w:eastAsia="lt-LT"/>
              </w:rPr>
              <w:t>šio įstatymo 26</w:t>
            </w:r>
            <w:r w:rsidRPr="00E67220">
              <w:rPr>
                <w:rFonts w:eastAsia="Times New Roman"/>
                <w:b/>
                <w:bCs/>
                <w:color w:val="000000" w:themeColor="text1"/>
                <w:shd w:val="clear" w:color="auto" w:fill="FFFFFF"/>
                <w:vertAlign w:val="superscript"/>
                <w:lang w:eastAsia="lt-LT"/>
              </w:rPr>
              <w:t>2</w:t>
            </w:r>
            <w:r w:rsidRPr="00E67220">
              <w:rPr>
                <w:rFonts w:eastAsia="Times New Roman"/>
                <w:b/>
                <w:bCs/>
                <w:color w:val="000000" w:themeColor="text1"/>
                <w:shd w:val="clear" w:color="auto" w:fill="FFFFFF"/>
                <w:lang w:eastAsia="lt-LT"/>
              </w:rPr>
              <w:t xml:space="preserve"> ir 28 straipsniuose </w:t>
            </w:r>
            <w:r w:rsidRPr="00E67220">
              <w:rPr>
                <w:rFonts w:eastAsia="Times New Roman"/>
                <w:b/>
                <w:color w:val="000000"/>
                <w:lang w:eastAsia="lt-LT"/>
              </w:rPr>
              <w:t>nurodytą reikalavimą, arba atitinkamas kapitalo priemones</w:t>
            </w:r>
            <w:r w:rsidRPr="00E67220">
              <w:rPr>
                <w:rFonts w:eastAsia="Times New Roman"/>
                <w:color w:val="000000"/>
                <w:lang w:eastAsia="lt-LT"/>
              </w:rPr>
              <w:t xml:space="preserve">, kurios įtraukiamos apskaičiuojant individualiai </w:t>
            </w:r>
            <w:r w:rsidRPr="00E67220">
              <w:rPr>
                <w:rStyle w:val="normaltextrun"/>
                <w:strike/>
                <w:color w:val="000000" w:themeColor="text1"/>
                <w:shd w:val="clear" w:color="auto" w:fill="FFFFFF"/>
              </w:rPr>
              <w:t>ir</w:t>
            </w:r>
            <w:r w:rsidRPr="00E67220">
              <w:rPr>
                <w:rStyle w:val="normaltextrun"/>
                <w:b/>
                <w:bCs/>
                <w:strike/>
                <w:color w:val="000000" w:themeColor="text1"/>
                <w:shd w:val="clear" w:color="auto" w:fill="FFFFFF"/>
              </w:rPr>
              <w:t> </w:t>
            </w:r>
            <w:r w:rsidRPr="00E67220">
              <w:rPr>
                <w:rStyle w:val="normaltextrun"/>
                <w:b/>
                <w:bCs/>
                <w:color w:val="000000" w:themeColor="text1"/>
                <w:shd w:val="clear" w:color="auto" w:fill="FFFFFF"/>
              </w:rPr>
              <w:t>ar</w:t>
            </w:r>
            <w:r w:rsidRPr="00E67220">
              <w:rPr>
                <w:rStyle w:val="normaltextrun"/>
                <w:color w:val="000000" w:themeColor="text1"/>
                <w:shd w:val="clear" w:color="auto" w:fill="FFFFFF"/>
              </w:rPr>
              <w:t> </w:t>
            </w:r>
            <w:r w:rsidRPr="00E67220">
              <w:rPr>
                <w:rFonts w:eastAsia="Times New Roman"/>
                <w:color w:val="000000"/>
                <w:lang w:eastAsia="lt-LT"/>
              </w:rPr>
              <w:t xml:space="preserve"> konsoliduotu pagrindu nuosavoms lėšoms taikomus reikalavimus, </w:t>
            </w:r>
            <w:r w:rsidRPr="00E67220">
              <w:rPr>
                <w:rFonts w:eastAsia="Times New Roman"/>
                <w:b/>
                <w:color w:val="000000"/>
                <w:lang w:eastAsia="lt-LT"/>
              </w:rPr>
              <w:t>pertvarkymo institucija privalo pasikonsultuoti su atitinkamo pertvarkytino subjekto pertvarkymo institucija ir atlikti toliau nurodytus veiksmus:</w:t>
            </w:r>
          </w:p>
          <w:p w:rsidR="00E67220" w:rsidRPr="00E67220" w:rsidRDefault="00E67220" w:rsidP="009F25B7">
            <w:pPr>
              <w:spacing w:after="0" w:line="240" w:lineRule="auto"/>
              <w:jc w:val="both"/>
              <w:rPr>
                <w:rFonts w:eastAsia="Times New Roman"/>
                <w:color w:val="000000"/>
                <w:lang w:eastAsia="lt-LT"/>
              </w:rPr>
            </w:pPr>
            <w:r w:rsidRPr="00E67220">
              <w:rPr>
                <w:rFonts w:eastAsia="Times New Roman"/>
                <w:color w:val="000000"/>
                <w:lang w:eastAsia="lt-LT"/>
              </w:rPr>
              <w:t xml:space="preserve">1) </w:t>
            </w:r>
            <w:r w:rsidRPr="00E67220">
              <w:rPr>
                <w:rFonts w:eastAsia="Times New Roman"/>
                <w:b/>
                <w:color w:val="000000"/>
                <w:lang w:eastAsia="lt-LT"/>
              </w:rPr>
              <w:t>ne vėliau kaip per vieną dieną</w:t>
            </w:r>
            <w:r w:rsidRPr="00E67220">
              <w:rPr>
                <w:rFonts w:eastAsia="Times New Roman"/>
                <w:color w:val="000000"/>
                <w:lang w:eastAsia="lt-LT"/>
              </w:rPr>
              <w:t xml:space="preserve"> pranešti</w:t>
            </w:r>
            <w:r w:rsidRPr="00E67220">
              <w:rPr>
                <w:rFonts w:eastAsia="Times New Roman"/>
                <w:b/>
                <w:color w:val="000000"/>
                <w:lang w:eastAsia="lt-LT"/>
              </w:rPr>
              <w:t xml:space="preserve"> apie konsultavimosi rezultatus</w:t>
            </w:r>
            <w:r w:rsidRPr="00E67220">
              <w:rPr>
                <w:rFonts w:eastAsia="Times New Roman"/>
                <w:color w:val="000000"/>
                <w:lang w:eastAsia="lt-LT"/>
              </w:rPr>
              <w:t xml:space="preserve"> ir poreikį </w:t>
            </w:r>
            <w:r w:rsidRPr="00E67220">
              <w:rPr>
                <w:rFonts w:eastAsia="Times New Roman"/>
                <w:lang w:eastAsia="lt-LT"/>
              </w:rPr>
              <w:t>priimti sprendimą dėl šio įstatymo 58 straipsnio 2 dalies 2, 3 arba 5 punkte nurodytų aplinkybių buvimo priežiūros institucijai, atliekančiai jungtinę (konsoliduotą) priežiūrą, ir valstybės narės, kurioje yra priežiūros institucija, atliekanti jungtinę (konsoliduotą) priežiūrą, atitinkamai dėl tokių aplinkybių buvimo sprendžiančiai institucijai, jeigu jos nesutampa;</w:t>
            </w:r>
            <w:r w:rsidRPr="00E67220">
              <w:rPr>
                <w:rFonts w:eastAsia="Times New Roman"/>
                <w:color w:val="000000"/>
                <w:lang w:eastAsia="lt-LT"/>
              </w:rPr>
              <w:t xml:space="preserve"> </w:t>
            </w:r>
          </w:p>
          <w:p w:rsidR="00E67220" w:rsidRPr="00E67220" w:rsidRDefault="00E67220" w:rsidP="009F25B7">
            <w:pPr>
              <w:spacing w:after="0" w:line="240" w:lineRule="auto"/>
              <w:jc w:val="both"/>
              <w:rPr>
                <w:rFonts w:eastAsia="Times New Roman"/>
                <w:b/>
                <w:lang w:eastAsia="lt-LT"/>
              </w:rPr>
            </w:pPr>
            <w:r w:rsidRPr="00E67220">
              <w:rPr>
                <w:rFonts w:eastAsia="Times New Roman"/>
                <w:b/>
                <w:lang w:eastAsia="lt-LT"/>
              </w:rPr>
              <w:t xml:space="preserve">2) </w:t>
            </w:r>
            <w:r w:rsidRPr="00E67220">
              <w:rPr>
                <w:rFonts w:eastAsia="Times New Roman"/>
                <w:b/>
                <w:color w:val="000000"/>
                <w:lang w:eastAsia="lt-LT"/>
              </w:rPr>
              <w:t xml:space="preserve">ne vėliau kaip per vieną dieną pranešti apie konsultavimosi rezultatus ir poreikį </w:t>
            </w:r>
            <w:r w:rsidRPr="00E67220">
              <w:rPr>
                <w:rFonts w:eastAsia="Times New Roman"/>
                <w:b/>
                <w:lang w:eastAsia="lt-LT"/>
              </w:rPr>
              <w:t>priimti sprendimą dėl šio įstatymo 58 straipsnio 2 dalies 2, 3 arba 5 punkte nurodytų aplinkybių buvimo kitų tos pačios pertvarkytinos grupės subjektų, kurie tiesiogiai arba netiesiogiai</w:t>
            </w:r>
            <w:r w:rsidRPr="00E67220">
              <w:rPr>
                <w:rFonts w:eastAsia="Times New Roman"/>
                <w:b/>
                <w:color w:val="000000" w:themeColor="text1"/>
                <w:lang w:eastAsia="lt-LT"/>
              </w:rPr>
              <w:t xml:space="preserve"> įsigijo šio įstatymo 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5 dalyje nurodytus įsipareigojimus iš subjekto, kuriam taikomos šio įstatymo 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1‒3 dalys</w:t>
            </w:r>
            <w:r w:rsidRPr="00E67220">
              <w:rPr>
                <w:rFonts w:eastAsia="Times New Roman"/>
                <w:b/>
                <w:lang w:eastAsia="lt-LT"/>
              </w:rPr>
              <w:t xml:space="preserve">, pertvarkymo institucijoms; </w:t>
            </w:r>
          </w:p>
          <w:p w:rsidR="00E67220" w:rsidRPr="00E67220" w:rsidRDefault="00E67220" w:rsidP="009F25B7">
            <w:pPr>
              <w:spacing w:after="0" w:line="240" w:lineRule="auto"/>
              <w:jc w:val="both"/>
              <w:rPr>
                <w:rFonts w:eastAsia="Times New Roman"/>
                <w:lang w:eastAsia="lt-LT"/>
              </w:rPr>
            </w:pPr>
            <w:r w:rsidRPr="00E67220">
              <w:rPr>
                <w:rFonts w:eastAsia="Times New Roman"/>
                <w:b/>
                <w:lang w:eastAsia="lt-LT"/>
              </w:rPr>
              <w:t>3</w:t>
            </w:r>
            <w:r w:rsidRPr="00E67220">
              <w:rPr>
                <w:rFonts w:eastAsia="Times New Roman"/>
                <w:lang w:eastAsia="lt-LT"/>
              </w:rPr>
              <w:t xml:space="preserve">) nedelsdama </w:t>
            </w:r>
            <w:r w:rsidRPr="00E67220">
              <w:rPr>
                <w:rFonts w:eastAsia="Times New Roman"/>
                <w:color w:val="000000"/>
                <w:lang w:eastAsia="lt-LT"/>
              </w:rPr>
              <w:t xml:space="preserve">pranešti </w:t>
            </w:r>
            <w:r w:rsidRPr="00E67220">
              <w:rPr>
                <w:rFonts w:eastAsia="Times New Roman"/>
                <w:b/>
                <w:color w:val="000000"/>
                <w:lang w:eastAsia="lt-LT"/>
              </w:rPr>
              <w:t>apie konsultavimosi rezultatus</w:t>
            </w:r>
            <w:r w:rsidRPr="00E67220">
              <w:rPr>
                <w:rFonts w:eastAsia="Times New Roman"/>
                <w:color w:val="000000"/>
                <w:lang w:eastAsia="lt-LT"/>
              </w:rPr>
              <w:t xml:space="preserve"> ir poreikį </w:t>
            </w:r>
            <w:r w:rsidRPr="00E67220">
              <w:rPr>
                <w:rFonts w:eastAsia="Times New Roman"/>
                <w:lang w:eastAsia="lt-LT"/>
              </w:rPr>
              <w:t xml:space="preserve">priimti sprendimą dėl šio įstatymo </w:t>
            </w:r>
            <w:r w:rsidRPr="00E67220">
              <w:rPr>
                <w:rFonts w:eastAsia="Times New Roman"/>
                <w:b/>
                <w:color w:val="000000"/>
                <w:lang w:eastAsia="lt-LT"/>
              </w:rPr>
              <w:t xml:space="preserve">58 straipsnio 2 dalies 3 punkte </w:t>
            </w:r>
            <w:r w:rsidRPr="00E67220">
              <w:rPr>
                <w:rFonts w:eastAsia="Times New Roman"/>
                <w:lang w:eastAsia="lt-LT"/>
              </w:rPr>
              <w:t xml:space="preserve">nurodytų aplinkybių </w:t>
            </w:r>
            <w:r w:rsidRPr="00E67220">
              <w:rPr>
                <w:rFonts w:eastAsia="Times New Roman"/>
                <w:lang w:eastAsia="lt-LT"/>
              </w:rPr>
              <w:lastRenderedPageBreak/>
              <w:t>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p>
          <w:p w:rsidR="00E67220" w:rsidRPr="00E67220" w:rsidRDefault="00E67220" w:rsidP="009F25B7">
            <w:pPr>
              <w:pStyle w:val="paragraph"/>
              <w:tabs>
                <w:tab w:val="left" w:pos="7200"/>
              </w:tabs>
              <w:spacing w:before="0" w:beforeAutospacing="0" w:after="0" w:afterAutospacing="0" w:line="240" w:lineRule="auto"/>
              <w:jc w:val="both"/>
              <w:textAlignment w:val="baseline"/>
              <w:rPr>
                <w:color w:val="000000" w:themeColor="text1"/>
                <w:sz w:val="20"/>
                <w:szCs w:val="20"/>
                <w:shd w:val="clear" w:color="auto" w:fill="FFFFFF"/>
              </w:rPr>
            </w:pPr>
            <w:r w:rsidRPr="00E67220">
              <w:rPr>
                <w:sz w:val="20"/>
                <w:szCs w:val="20"/>
              </w:rPr>
              <w:t xml:space="preserve">3. </w:t>
            </w:r>
            <w:r w:rsidRPr="00E67220">
              <w:rPr>
                <w:rStyle w:val="normaltextrun"/>
                <w:color w:val="000000" w:themeColor="text1"/>
                <w:sz w:val="20"/>
                <w:szCs w:val="20"/>
                <w:shd w:val="clear" w:color="auto" w:fill="FFFFFF"/>
              </w:rPr>
              <w:t>Pakeisti 60 straipsnio 2 dalį ir ją išdėstyti taip:</w:t>
            </w:r>
            <w:r w:rsidRPr="00E67220">
              <w:rPr>
                <w:rStyle w:val="normaltextrun"/>
                <w:color w:val="000000" w:themeColor="text1"/>
                <w:sz w:val="20"/>
                <w:szCs w:val="20"/>
                <w:shd w:val="clear" w:color="auto" w:fill="FFFFFF"/>
              </w:rPr>
              <w:tab/>
            </w:r>
          </w:p>
          <w:p w:rsidR="00E67220" w:rsidRPr="00E67220" w:rsidRDefault="00E67220" w:rsidP="009F25B7">
            <w:pPr>
              <w:spacing w:after="0" w:line="240" w:lineRule="auto"/>
              <w:jc w:val="both"/>
              <w:rPr>
                <w:rFonts w:eastAsia="Times New Roman"/>
                <w:lang w:eastAsia="lt-LT"/>
              </w:rPr>
            </w:pPr>
            <w:r w:rsidRPr="00E67220">
              <w:rPr>
                <w:rFonts w:eastAsia="Times New Roman"/>
                <w:lang w:eastAsia="lt-LT"/>
              </w:rPr>
              <w:t xml:space="preserve">„2. Prieš nusprendžiant dėl šio įstatymo 58 straipsnio 2 dalies 2, 3, 4 arba 5 punkte nurodytų aplinkybių buvimo, kuris reikštų būtinybę nurašyti ar konvertuoti finansinei grupei, kurios jungtinę (konsoliduotą) priežiūrą atlieka priežiūros institucija, priklausančios kitoje valstybėje narėje licencijuotos patronuojamosios įmonės atitinkamas kapitalo priemones </w:t>
            </w:r>
            <w:r w:rsidRPr="00E67220">
              <w:rPr>
                <w:rFonts w:eastAsia="Times New Roman"/>
                <w:b/>
                <w:lang w:eastAsia="lt-LT"/>
              </w:rPr>
              <w:t>arba</w:t>
            </w:r>
            <w:r w:rsidRPr="00E67220">
              <w:rPr>
                <w:rFonts w:eastAsia="Times New Roman"/>
                <w:lang w:eastAsia="lt-LT"/>
              </w:rPr>
              <w:t xml:space="preserve"> </w:t>
            </w:r>
            <w:r w:rsidRPr="00E67220">
              <w:rPr>
                <w:rFonts w:eastAsia="Times New Roman"/>
                <w:b/>
                <w:lang w:eastAsia="lt-LT"/>
              </w:rPr>
              <w:t xml:space="preserve">tinkamus įsipareigojimus pagal šio įstatymo </w:t>
            </w:r>
            <w:r w:rsidRPr="00E67220">
              <w:rPr>
                <w:rFonts w:eastAsia="Times New Roman"/>
                <w:b/>
                <w:bCs/>
                <w:shd w:val="clear" w:color="auto" w:fill="FFFFFF"/>
                <w:lang w:eastAsia="lt-LT"/>
              </w:rPr>
              <w:t>58 straipsnio 5 dalį</w:t>
            </w:r>
            <w:r w:rsidRPr="00E67220">
              <w:rPr>
                <w:rFonts w:eastAsia="Times New Roman"/>
                <w:b/>
                <w:lang w:eastAsia="lt-LT"/>
              </w:rPr>
              <w:t xml:space="preserve">, kurie įtraukiami apskaičiuojant individualiai taikomą šio įstatymo </w:t>
            </w:r>
            <w:r w:rsidRPr="00E67220">
              <w:rPr>
                <w:rFonts w:eastAsia="Times New Roman"/>
                <w:b/>
                <w:bCs/>
                <w:shd w:val="clear" w:color="auto" w:fill="FFFFFF"/>
                <w:lang w:eastAsia="lt-LT"/>
              </w:rPr>
              <w:t>26</w:t>
            </w:r>
            <w:r w:rsidRPr="00E67220">
              <w:rPr>
                <w:rFonts w:eastAsia="Times New Roman"/>
                <w:b/>
                <w:bCs/>
                <w:shd w:val="clear" w:color="auto" w:fill="FFFFFF"/>
                <w:vertAlign w:val="superscript"/>
                <w:lang w:eastAsia="lt-LT"/>
              </w:rPr>
              <w:t>2</w:t>
            </w:r>
            <w:r w:rsidRPr="00E67220">
              <w:rPr>
                <w:rFonts w:eastAsia="Times New Roman"/>
                <w:b/>
                <w:bCs/>
                <w:shd w:val="clear" w:color="auto" w:fill="FFFFFF"/>
                <w:lang w:eastAsia="lt-LT"/>
              </w:rPr>
              <w:t xml:space="preserve"> straipsnyje </w:t>
            </w:r>
            <w:r w:rsidRPr="00E67220">
              <w:rPr>
                <w:rFonts w:eastAsia="Times New Roman"/>
                <w:b/>
                <w:lang w:eastAsia="lt-LT"/>
              </w:rPr>
              <w:t>nurodytą reikalavimą, arba atitinkamas kapitalo priemones,</w:t>
            </w:r>
            <w:r w:rsidRPr="00E67220">
              <w:rPr>
                <w:rFonts w:eastAsia="Times New Roman"/>
                <w:lang w:eastAsia="lt-LT"/>
              </w:rPr>
              <w:t xml:space="preserve"> kurios įtraukiamos apskaičiuojant individualiai ir konsoliduotu pagrindu nuosavoms lėšoms taikomus reikalavimus, pertvarkymo institucija privalo </w:t>
            </w:r>
            <w:r w:rsidRPr="00E67220">
              <w:rPr>
                <w:rFonts w:eastAsia="Times New Roman"/>
                <w:b/>
                <w:lang w:eastAsia="lt-LT"/>
              </w:rPr>
              <w:t>pasikonsultuoti su atitinkama pertvarkymo institucija ir atlikti toliau nurodytus veiksmus</w:t>
            </w:r>
            <w:r w:rsidRPr="00E67220">
              <w:rPr>
                <w:rFonts w:eastAsia="Times New Roman"/>
                <w:lang w:eastAsia="lt-LT"/>
              </w:rPr>
              <w:t>:</w:t>
            </w:r>
          </w:p>
          <w:p w:rsidR="00E67220" w:rsidRPr="00E67220" w:rsidRDefault="00E67220" w:rsidP="009F25B7">
            <w:pPr>
              <w:spacing w:after="0" w:line="240" w:lineRule="auto"/>
              <w:jc w:val="both"/>
              <w:rPr>
                <w:rFonts w:eastAsia="Times New Roman"/>
                <w:lang w:eastAsia="lt-LT"/>
              </w:rPr>
            </w:pPr>
            <w:r w:rsidRPr="00E67220">
              <w:rPr>
                <w:rStyle w:val="normaltextrun"/>
                <w:color w:val="000000" w:themeColor="text1"/>
              </w:rPr>
              <w:t>1) </w:t>
            </w:r>
            <w:r w:rsidRPr="00E67220">
              <w:rPr>
                <w:b/>
                <w:color w:val="000000"/>
              </w:rPr>
              <w:t xml:space="preserve">ne vėliau kaip per vieną dieną </w:t>
            </w:r>
            <w:r w:rsidRPr="00E67220">
              <w:rPr>
                <w:rStyle w:val="normaltextrun"/>
                <w:color w:val="000000" w:themeColor="text1"/>
              </w:rPr>
              <w:t>pranešti</w:t>
            </w:r>
            <w:r w:rsidRPr="00E67220">
              <w:rPr>
                <w:b/>
                <w:color w:val="000000"/>
              </w:rPr>
              <w:t xml:space="preserve"> apie konsultavimosi rezultatus</w:t>
            </w:r>
            <w:r w:rsidRPr="00E67220">
              <w:rPr>
                <w:rStyle w:val="normaltextrun"/>
                <w:color w:val="000000" w:themeColor="text1"/>
              </w:rPr>
              <w:t>  ir poreikį priimti sprendimą dėl šio įstatymo 58 straipsnio 2 dalies 2, 3, arba 5 punkte nurodytų aplinkybių buvimo priežiūros institucijai;</w:t>
            </w:r>
          </w:p>
          <w:p w:rsidR="00E67220" w:rsidRPr="00E67220" w:rsidRDefault="00E67220" w:rsidP="009F25B7">
            <w:pPr>
              <w:spacing w:after="0" w:line="240" w:lineRule="auto"/>
              <w:jc w:val="both"/>
              <w:rPr>
                <w:rFonts w:eastAsia="Times New Roman"/>
                <w:lang w:eastAsia="lt-LT"/>
              </w:rPr>
            </w:pPr>
            <w:r w:rsidRPr="00E67220">
              <w:rPr>
                <w:rFonts w:eastAsia="Times New Roman"/>
                <w:b/>
                <w:lang w:eastAsia="lt-LT"/>
              </w:rPr>
              <w:t>2</w:t>
            </w:r>
            <w:r w:rsidRPr="00E67220">
              <w:rPr>
                <w:rFonts w:eastAsia="Times New Roman"/>
                <w:lang w:eastAsia="lt-LT"/>
              </w:rPr>
              <w:t xml:space="preserve">) </w:t>
            </w:r>
            <w:r w:rsidRPr="00E67220">
              <w:rPr>
                <w:rFonts w:eastAsia="Times New Roman"/>
                <w:b/>
                <w:color w:val="000000"/>
                <w:lang w:eastAsia="lt-LT"/>
              </w:rPr>
              <w:t xml:space="preserve">ne vėliau kaip per vieną dieną pranešti apie konsultavimosi rezultatus ir poreikį </w:t>
            </w:r>
            <w:r w:rsidRPr="00E67220">
              <w:rPr>
                <w:rFonts w:eastAsia="Times New Roman"/>
                <w:b/>
                <w:lang w:eastAsia="lt-LT"/>
              </w:rPr>
              <w:t xml:space="preserve">priimti sprendimą dėl šio įstatymo 58 straipsnio 2 dalies 2, 3 arba 5 punkte nurodytų aplinkybių buvimo kitų tos pačios pertvarkytinos grupės subjektų, kurie įsigijo šio įstatymo </w:t>
            </w:r>
            <w:r w:rsidRPr="00E67220">
              <w:rPr>
                <w:rFonts w:eastAsia="Times New Roman"/>
                <w:b/>
                <w:color w:val="000000" w:themeColor="text1"/>
                <w:lang w:eastAsia="lt-LT"/>
              </w:rPr>
              <w:t>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5 dalyje</w:t>
            </w:r>
            <w:r w:rsidRPr="00E67220">
              <w:rPr>
                <w:rFonts w:eastAsia="Times New Roman"/>
                <w:b/>
                <w:lang w:eastAsia="lt-LT"/>
              </w:rPr>
              <w:t xml:space="preserve"> nurodytus įsipareigojimus iš subjekto, kuriam taikomos šio įstatymo </w:t>
            </w:r>
            <w:r w:rsidRPr="00E67220">
              <w:rPr>
                <w:rFonts w:eastAsia="Times New Roman"/>
                <w:b/>
                <w:color w:val="000000" w:themeColor="text1"/>
                <w:lang w:eastAsia="lt-LT"/>
              </w:rPr>
              <w:t>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1‒3 dalys</w:t>
            </w:r>
            <w:r w:rsidRPr="00E67220">
              <w:rPr>
                <w:rFonts w:eastAsia="Times New Roman"/>
                <w:b/>
                <w:lang w:eastAsia="lt-LT"/>
              </w:rPr>
              <w:t xml:space="preserve">, pertvarkymo institucijoms; </w:t>
            </w:r>
          </w:p>
          <w:p w:rsidR="00204E52" w:rsidRPr="00E67220" w:rsidRDefault="00E67220" w:rsidP="009F25B7">
            <w:pPr>
              <w:spacing w:after="0" w:line="240" w:lineRule="auto"/>
              <w:jc w:val="both"/>
              <w:rPr>
                <w:rFonts w:eastAsia="Times New Roman"/>
                <w:lang w:eastAsia="lt-LT"/>
              </w:rPr>
            </w:pPr>
            <w:r w:rsidRPr="00E67220">
              <w:rPr>
                <w:rFonts w:eastAsia="Times New Roman"/>
                <w:b/>
                <w:lang w:eastAsia="lt-LT"/>
              </w:rPr>
              <w:t>3</w:t>
            </w:r>
            <w:r w:rsidRPr="00E67220">
              <w:rPr>
                <w:rFonts w:eastAsia="Times New Roman"/>
                <w:lang w:eastAsia="lt-LT"/>
              </w:rPr>
              <w:t xml:space="preserve">) </w:t>
            </w:r>
            <w:r w:rsidRPr="00E67220">
              <w:rPr>
                <w:rFonts w:eastAsia="Times New Roman"/>
                <w:b/>
                <w:color w:val="000000"/>
                <w:lang w:eastAsia="lt-LT"/>
              </w:rPr>
              <w:t xml:space="preserve">ne vėliau kaip per vieną dieną </w:t>
            </w:r>
            <w:r w:rsidRPr="00E67220">
              <w:rPr>
                <w:rFonts w:eastAsia="Times New Roman"/>
                <w:color w:val="000000"/>
                <w:lang w:eastAsia="lt-LT"/>
              </w:rPr>
              <w:t>pranešti</w:t>
            </w:r>
            <w:r w:rsidRPr="00E67220">
              <w:rPr>
                <w:rFonts w:eastAsia="Times New Roman"/>
                <w:b/>
                <w:color w:val="000000"/>
                <w:lang w:eastAsia="lt-LT"/>
              </w:rPr>
              <w:t xml:space="preserve"> apie konsultavimosi rezultatus ir</w:t>
            </w:r>
            <w:r w:rsidRPr="00E67220">
              <w:rPr>
                <w:rFonts w:eastAsia="Times New Roman"/>
                <w:color w:val="000000"/>
                <w:lang w:eastAsia="lt-LT"/>
              </w:rPr>
              <w:t xml:space="preserve"> poreikį </w:t>
            </w:r>
            <w:r w:rsidRPr="00E67220">
              <w:rPr>
                <w:rFonts w:eastAsia="Times New Roman"/>
                <w:lang w:eastAsia="lt-LT"/>
              </w:rPr>
              <w:t xml:space="preserve">priimti sprendimą dėl šio įstatymo </w:t>
            </w:r>
            <w:r w:rsidRPr="00E67220">
              <w:rPr>
                <w:rFonts w:eastAsia="Times New Roman"/>
                <w:color w:val="000000"/>
                <w:lang w:eastAsia="lt-LT"/>
              </w:rPr>
              <w:t xml:space="preserve">58 straipsnio 2 dalies 3 punkte </w:t>
            </w:r>
            <w:r w:rsidRPr="00E67220">
              <w:rPr>
                <w:rFonts w:eastAsia="Times New Roman"/>
                <w:lang w:eastAsia="lt-LT"/>
              </w:rPr>
              <w:t>nurodytų aplinkybių 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Default="00B905DD" w:rsidP="009F25B7">
            <w:pPr>
              <w:spacing w:after="0" w:line="240" w:lineRule="auto"/>
              <w:jc w:val="both"/>
              <w:rPr>
                <w:lang w:val="lt-LT"/>
              </w:rPr>
            </w:pPr>
            <w:r>
              <w:rPr>
                <w:lang w:val="lt-LT"/>
              </w:rPr>
              <w:lastRenderedPageBreak/>
              <w:t xml:space="preserve">b) </w:t>
            </w:r>
            <w:r w:rsidRPr="00B905DD">
              <w:rPr>
                <w:lang w:val="lt-LT"/>
              </w:rPr>
              <w:t>4 dalies įvadinė dalis pakeičiama taip:</w:t>
            </w:r>
          </w:p>
          <w:p w:rsidR="00204E52" w:rsidRDefault="00204E52" w:rsidP="009F25B7">
            <w:pPr>
              <w:spacing w:after="0" w:line="240" w:lineRule="auto"/>
              <w:jc w:val="both"/>
              <w:rPr>
                <w:lang w:val="lt-LT"/>
              </w:rPr>
            </w:pPr>
            <w:r>
              <w:rPr>
                <w:lang w:val="lt-LT"/>
              </w:rPr>
              <w:t>4. Jei pateiktas pranešimas pagal 1 dalį, tinkama institucija, pasikonsultavusi su institucijomis, kurioms pateiktas pranešimas pagal tos dalies a punkto i papunktį arba b punktą, įvertina:</w:t>
            </w:r>
          </w:p>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E67220" w:rsidRDefault="00B80AA2" w:rsidP="009F25B7">
            <w:pPr>
              <w:spacing w:after="0" w:line="240" w:lineRule="auto"/>
              <w:contextualSpacing/>
              <w:jc w:val="both"/>
              <w:rPr>
                <w:b/>
                <w:lang w:val="lt-LT" w:eastAsia="lt-LT"/>
              </w:rPr>
            </w:pPr>
            <w:r w:rsidRPr="00E67220">
              <w:rPr>
                <w:b/>
                <w:lang w:val="lt-LT" w:eastAsia="lt-LT"/>
              </w:rPr>
              <w:t>FTĮ projektas:</w:t>
            </w:r>
          </w:p>
          <w:p w:rsidR="00B80AA2" w:rsidRPr="00E67220" w:rsidRDefault="00B80AA2" w:rsidP="009F25B7">
            <w:pPr>
              <w:spacing w:after="0" w:line="240" w:lineRule="auto"/>
              <w:contextualSpacing/>
              <w:jc w:val="both"/>
              <w:rPr>
                <w:b/>
                <w:lang w:val="lt-LT"/>
              </w:rPr>
            </w:pPr>
            <w:r w:rsidRPr="00E67220">
              <w:rPr>
                <w:b/>
                <w:lang w:val="lt-LT"/>
              </w:rPr>
              <w:t>40 straipsnis. 60 straipsnio pakeitimas</w:t>
            </w:r>
          </w:p>
          <w:p w:rsidR="00B80AA2" w:rsidRPr="00E67220" w:rsidRDefault="00B80AA2" w:rsidP="009F25B7">
            <w:pPr>
              <w:pStyle w:val="paragraph"/>
              <w:spacing w:before="0" w:beforeAutospacing="0" w:after="0" w:afterAutospacing="0" w:line="240" w:lineRule="auto"/>
              <w:jc w:val="both"/>
              <w:textAlignment w:val="baseline"/>
              <w:rPr>
                <w:rStyle w:val="normaltextrun"/>
                <w:color w:val="000000" w:themeColor="text1"/>
                <w:sz w:val="20"/>
                <w:szCs w:val="20"/>
              </w:rPr>
            </w:pPr>
            <w:r w:rsidRPr="00E67220">
              <w:rPr>
                <w:rStyle w:val="normaltextrun"/>
                <w:color w:val="000000" w:themeColor="text1"/>
                <w:sz w:val="20"/>
                <w:szCs w:val="20"/>
              </w:rPr>
              <w:t>Pakeisti 60 straipsnio 5 dalį ir ją išdėstyti taip:</w:t>
            </w:r>
          </w:p>
          <w:p w:rsidR="00204E52" w:rsidRPr="00E67220" w:rsidRDefault="00E67220"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E67220">
              <w:rPr>
                <w:rStyle w:val="normaltextrun"/>
                <w:color w:val="000000" w:themeColor="text1"/>
                <w:sz w:val="20"/>
                <w:szCs w:val="20"/>
                <w:shd w:val="clear" w:color="auto" w:fill="FFFFFF"/>
              </w:rPr>
              <w:t>5. Pateikusi šio straipsnio 1</w:t>
            </w:r>
            <w:r w:rsidRPr="00E67220">
              <w:rPr>
                <w:rStyle w:val="normaltextrun"/>
                <w:b/>
                <w:color w:val="000000" w:themeColor="text1"/>
                <w:sz w:val="20"/>
                <w:szCs w:val="20"/>
              </w:rPr>
              <w:t xml:space="preserve"> dalies 1</w:t>
            </w:r>
            <w:r w:rsidRPr="00E67220">
              <w:rPr>
                <w:rStyle w:val="normaltextrun"/>
                <w:color w:val="000000" w:themeColor="text1"/>
                <w:sz w:val="20"/>
                <w:szCs w:val="20"/>
              </w:rPr>
              <w:t xml:space="preserve"> </w:t>
            </w:r>
            <w:r w:rsidRPr="00E67220">
              <w:rPr>
                <w:rStyle w:val="normaltextrun"/>
                <w:b/>
                <w:color w:val="000000" w:themeColor="text1"/>
                <w:sz w:val="20"/>
                <w:szCs w:val="20"/>
              </w:rPr>
              <w:t xml:space="preserve">punkte ar 2 punkte  </w:t>
            </w:r>
            <w:r w:rsidRPr="00E67220">
              <w:rPr>
                <w:rStyle w:val="normaltextrun"/>
                <w:color w:val="000000" w:themeColor="text1"/>
                <w:sz w:val="20"/>
                <w:szCs w:val="20"/>
                <w:shd w:val="clear" w:color="auto" w:fill="FFFFFF"/>
              </w:rPr>
              <w:t xml:space="preserve">nurodytą pranešimą ir pasikonsultavusi su informuotomis institucijomis, pertvarkymo institucija privalo įvertinti, ar yra nurašymui ar konvertavimui alternatyvių priemonių, kurias ji galėtų taikyti ir kurios leistų pagrįstai tikėtis išvengti šio įstatymo 58 straipsnio 2 dalyje nurodytų aplinkybių atsiradimo. Nustačiusi, kad tokių alternatyvių </w:t>
            </w:r>
            <w:r w:rsidRPr="00E67220">
              <w:rPr>
                <w:rStyle w:val="normaltextrun"/>
                <w:color w:val="000000" w:themeColor="text1"/>
                <w:sz w:val="20"/>
                <w:szCs w:val="20"/>
                <w:shd w:val="clear" w:color="auto" w:fill="FFFFFF"/>
              </w:rPr>
              <w:lastRenderedPageBreak/>
              <w:t>priemonių yra, pertvarkymo institucija turi užtikrinti, kad jos būtų pritaikytos. Nustačiusi, kad tokių alternatyvių priemonių nėra, pertvarkymo institucija sprendžia, ar būtina nustatyti, ar yra kurių nors iš šio įstatymo 58 straipsnio 2 dalyje nurodytų aplinkybių.“</w:t>
            </w:r>
            <w:bookmarkStart w:id="21" w:name="part_6f894e49965842c5a8c2b3abfa058016"/>
            <w:bookmarkStart w:id="22" w:name="part_953581e1ab4648c59fc51ae54eaa8e58"/>
            <w:bookmarkEnd w:id="21"/>
            <w:bookmarkEnd w:id="22"/>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271"/>
                <w:tab w:val="left" w:pos="459"/>
                <w:tab w:val="left" w:pos="751"/>
              </w:tabs>
              <w:spacing w:after="0"/>
              <w:contextualSpacing/>
              <w:jc w:val="both"/>
              <w:rPr>
                <w:b/>
                <w:lang w:val="lt-LT" w:eastAsia="lt-LT"/>
              </w:rPr>
            </w:pPr>
            <w:r w:rsidRPr="00ED428F">
              <w:lastRenderedPageBreak/>
              <w:t>Visiškas</w:t>
            </w:r>
          </w:p>
        </w:tc>
      </w:tr>
      <w:tr w:rsidR="00427071" w:rsidTr="003120DA">
        <w:trPr>
          <w:trHeight w:val="6347"/>
        </w:trPr>
        <w:tc>
          <w:tcPr>
            <w:tcW w:w="6487" w:type="dxa"/>
            <w:tcBorders>
              <w:top w:val="single" w:sz="4" w:space="0" w:color="000000" w:themeColor="text1"/>
              <w:left w:val="single" w:sz="4" w:space="0" w:color="000000" w:themeColor="text1"/>
            </w:tcBorders>
          </w:tcPr>
          <w:p w:rsidR="00427071" w:rsidRDefault="003337DF" w:rsidP="009F25B7">
            <w:pPr>
              <w:spacing w:after="0" w:line="240" w:lineRule="auto"/>
              <w:jc w:val="both"/>
              <w:rPr>
                <w:i/>
                <w:lang w:val="lt-LT"/>
              </w:rPr>
            </w:pPr>
            <w:r>
              <w:rPr>
                <w:i/>
                <w:lang w:val="lt-LT"/>
              </w:rPr>
              <w:lastRenderedPageBreak/>
              <w:t>27)</w:t>
            </w:r>
            <w:r w:rsidR="00427071">
              <w:rPr>
                <w:i/>
                <w:lang w:val="lt-LT"/>
              </w:rPr>
              <w:t xml:space="preserve"> </w:t>
            </w:r>
            <w:r w:rsidR="00427071" w:rsidRPr="000F35C5">
              <w:rPr>
                <w:i/>
                <w:lang w:val="lt-LT"/>
              </w:rPr>
              <w:t>63 straipsnio 1 dalies e, f ir j punktuose žodžiai „tinkami įsipareigojimai“ pakeičiami žodžiais „įsipareigojimai, kuriems gali būti taikoma gelbėjimo privačiomis lėšomis priemonė“ pagal lietuvių kalbos gramatikos taisykles;</w:t>
            </w:r>
          </w:p>
          <w:p w:rsidR="00427071" w:rsidRDefault="00427071" w:rsidP="009F25B7">
            <w:pPr>
              <w:spacing w:after="0" w:line="240" w:lineRule="auto"/>
              <w:jc w:val="both"/>
              <w:rPr>
                <w:i/>
                <w:lang w:val="lt-LT"/>
              </w:rPr>
            </w:pPr>
          </w:p>
          <w:p w:rsidR="00427071" w:rsidRDefault="00427071" w:rsidP="009F25B7">
            <w:pPr>
              <w:spacing w:after="0" w:line="240" w:lineRule="auto"/>
              <w:jc w:val="both"/>
              <w:rPr>
                <w:b/>
                <w:bCs/>
                <w:lang w:val="lt-LT"/>
              </w:rPr>
            </w:pPr>
          </w:p>
          <w:p w:rsidR="00427071" w:rsidRDefault="00427071" w:rsidP="009F25B7">
            <w:pPr>
              <w:spacing w:after="0" w:line="240" w:lineRule="auto"/>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427071" w:rsidRPr="001848DE" w:rsidRDefault="00427071" w:rsidP="009F25B7">
            <w:pPr>
              <w:spacing w:after="0" w:line="240" w:lineRule="auto"/>
              <w:contextualSpacing/>
              <w:jc w:val="both"/>
              <w:rPr>
                <w:b/>
                <w:lang w:val="lt-LT"/>
              </w:rPr>
            </w:pPr>
            <w:r w:rsidRPr="001848DE">
              <w:rPr>
                <w:b/>
                <w:lang w:val="lt-LT"/>
              </w:rPr>
              <w:t>FTĮ projektas:</w:t>
            </w:r>
          </w:p>
          <w:p w:rsidR="00291D32" w:rsidRPr="00291D32" w:rsidRDefault="00291D32" w:rsidP="009F25B7">
            <w:pPr>
              <w:pStyle w:val="paragraph"/>
              <w:spacing w:before="0" w:beforeAutospacing="0" w:after="0" w:afterAutospacing="0" w:line="240" w:lineRule="auto"/>
              <w:jc w:val="both"/>
              <w:textAlignment w:val="baseline"/>
              <w:rPr>
                <w:rStyle w:val="eop"/>
                <w:b/>
                <w:bCs/>
                <w:color w:val="000000" w:themeColor="text1"/>
                <w:sz w:val="20"/>
                <w:szCs w:val="20"/>
                <w:shd w:val="clear" w:color="auto" w:fill="FFFFFF"/>
              </w:rPr>
            </w:pPr>
            <w:r w:rsidRPr="00291D32">
              <w:rPr>
                <w:rStyle w:val="eop"/>
                <w:b/>
                <w:bCs/>
                <w:color w:val="000000" w:themeColor="text1"/>
                <w:sz w:val="20"/>
                <w:szCs w:val="20"/>
                <w:shd w:val="clear" w:color="auto" w:fill="FFFFFF"/>
              </w:rPr>
              <w:t>29 straipsnis. 46 straipsnio pakeitimas</w:t>
            </w:r>
          </w:p>
          <w:p w:rsidR="00E67220" w:rsidRPr="00E67220" w:rsidRDefault="00E67220" w:rsidP="009F25B7">
            <w:pPr>
              <w:pStyle w:val="paragraph"/>
              <w:spacing w:before="0" w:beforeAutospacing="0" w:after="0" w:afterAutospacing="0" w:line="240" w:lineRule="auto"/>
              <w:jc w:val="both"/>
              <w:textAlignment w:val="baseline"/>
              <w:rPr>
                <w:rStyle w:val="eop"/>
                <w:color w:val="000000" w:themeColor="text1"/>
                <w:sz w:val="20"/>
                <w:szCs w:val="20"/>
                <w:shd w:val="clear" w:color="auto" w:fill="FFFFFF"/>
              </w:rPr>
            </w:pPr>
            <w:r w:rsidRPr="00E67220">
              <w:rPr>
                <w:rStyle w:val="eop"/>
                <w:color w:val="000000" w:themeColor="text1"/>
                <w:sz w:val="20"/>
                <w:szCs w:val="20"/>
                <w:shd w:val="clear" w:color="auto" w:fill="FFFFFF"/>
              </w:rPr>
              <w:t>Pakeisti 46 straipsnio 1 dalies 5 punktą ir jį išdėstyti taip:</w:t>
            </w:r>
          </w:p>
          <w:p w:rsidR="00E67220" w:rsidRPr="00E67220" w:rsidRDefault="00E67220" w:rsidP="009F25B7">
            <w:pPr>
              <w:pStyle w:val="paragraph"/>
              <w:spacing w:before="0" w:beforeAutospacing="0" w:after="0" w:afterAutospacing="0" w:line="240" w:lineRule="auto"/>
              <w:jc w:val="both"/>
              <w:textAlignment w:val="baseline"/>
              <w:rPr>
                <w:rStyle w:val="normaltextrun"/>
                <w:sz w:val="20"/>
                <w:szCs w:val="20"/>
              </w:rPr>
            </w:pPr>
            <w:r w:rsidRPr="00E67220">
              <w:rPr>
                <w:rStyle w:val="eop"/>
                <w:color w:val="000000" w:themeColor="text1"/>
                <w:sz w:val="20"/>
                <w:szCs w:val="20"/>
                <w:shd w:val="clear" w:color="auto" w:fill="FFFFFF"/>
              </w:rPr>
              <w:t>„</w:t>
            </w:r>
            <w:r w:rsidRPr="00E67220">
              <w:rPr>
                <w:rStyle w:val="normaltextrun"/>
                <w:color w:val="000000" w:themeColor="text1"/>
                <w:sz w:val="20"/>
                <w:szCs w:val="20"/>
                <w:shd w:val="clear" w:color="auto" w:fill="FFFFFF"/>
              </w:rPr>
              <w:t>5) sumažinti, įskaitant sumažinimą iki nulio, pertvarkomo subjekto įsipareigojimų</w:t>
            </w:r>
            <w:r w:rsidRPr="00E67220">
              <w:rPr>
                <w:rStyle w:val="normaltextrun"/>
                <w:b/>
                <w:color w:val="000000" w:themeColor="text1"/>
                <w:sz w:val="20"/>
                <w:szCs w:val="20"/>
                <w:shd w:val="clear" w:color="auto" w:fill="FFFFFF"/>
              </w:rPr>
              <w:t>, kuriems gali būti taikoma gelbėjimo privačiomis lėšomis priemonė,</w:t>
            </w:r>
            <w:r w:rsidRPr="00E67220">
              <w:rPr>
                <w:rStyle w:val="normaltextrun"/>
                <w:color w:val="000000" w:themeColor="text1"/>
                <w:sz w:val="20"/>
                <w:szCs w:val="20"/>
                <w:shd w:val="clear" w:color="auto" w:fill="FFFFFF"/>
              </w:rPr>
              <w:t> pagrindinę sumą arba negrąžintą mokėtiną sumą;“.</w:t>
            </w:r>
          </w:p>
          <w:p w:rsidR="00E67220" w:rsidRPr="00E67220" w:rsidRDefault="00E67220" w:rsidP="009F25B7">
            <w:pPr>
              <w:pStyle w:val="paragraph"/>
              <w:spacing w:before="0" w:beforeAutospacing="0" w:after="0" w:afterAutospacing="0" w:line="240" w:lineRule="auto"/>
              <w:jc w:val="both"/>
              <w:textAlignment w:val="baseline"/>
              <w:rPr>
                <w:rStyle w:val="eop"/>
                <w:sz w:val="20"/>
                <w:szCs w:val="20"/>
              </w:rPr>
            </w:pPr>
            <w:r w:rsidRPr="00E67220">
              <w:rPr>
                <w:rStyle w:val="eop"/>
                <w:color w:val="000000" w:themeColor="text1"/>
                <w:sz w:val="20"/>
                <w:szCs w:val="20"/>
                <w:shd w:val="clear" w:color="auto" w:fill="FFFFFF"/>
              </w:rPr>
              <w:t>Pakeisti 46 straipsnio 1 dalies 6 punktą ir jį išdėstyti taip:</w:t>
            </w:r>
          </w:p>
          <w:p w:rsidR="00E67220" w:rsidRPr="00E67220" w:rsidRDefault="00E67220" w:rsidP="009F25B7">
            <w:pPr>
              <w:pStyle w:val="paragraph"/>
              <w:spacing w:before="0" w:beforeAutospacing="0" w:after="0" w:afterAutospacing="0" w:line="240" w:lineRule="auto"/>
              <w:jc w:val="both"/>
              <w:textAlignment w:val="baseline"/>
              <w:rPr>
                <w:rStyle w:val="normaltextrun"/>
                <w:sz w:val="20"/>
                <w:szCs w:val="20"/>
              </w:rPr>
            </w:pPr>
            <w:r w:rsidRPr="00E67220">
              <w:rPr>
                <w:rStyle w:val="eop"/>
                <w:color w:val="000000" w:themeColor="text1"/>
                <w:sz w:val="20"/>
                <w:szCs w:val="20"/>
                <w:shd w:val="clear" w:color="auto" w:fill="FFFFFF"/>
              </w:rPr>
              <w:t>„</w:t>
            </w:r>
            <w:r w:rsidRPr="00E67220">
              <w:rPr>
                <w:rStyle w:val="normaltextrun"/>
                <w:color w:val="000000" w:themeColor="text1"/>
                <w:sz w:val="20"/>
                <w:szCs w:val="20"/>
                <w:shd w:val="clear" w:color="auto" w:fill="FFFFFF"/>
              </w:rPr>
              <w:t>6) pertvarkomo subjekto įsipareigojimus</w:t>
            </w:r>
            <w:r w:rsidRPr="00E67220">
              <w:rPr>
                <w:rStyle w:val="normaltextrun"/>
                <w:b/>
                <w:color w:val="000000" w:themeColor="text1"/>
                <w:sz w:val="20"/>
                <w:szCs w:val="20"/>
                <w:shd w:val="clear" w:color="auto" w:fill="FFFFFF"/>
              </w:rPr>
              <w:t>, kuriems gali būti taikoma gelbėjimo privačiomis lėšomis priemonė,</w:t>
            </w:r>
            <w:r w:rsidRPr="00E67220">
              <w:rPr>
                <w:rStyle w:val="normaltextrun"/>
                <w:color w:val="000000" w:themeColor="text1"/>
                <w:sz w:val="20"/>
                <w:szCs w:val="20"/>
                <w:shd w:val="clear" w:color="auto" w:fill="FFFFFF"/>
              </w:rPr>
              <w:t> konvertuoti į to subjekto, jo patronuojančiosios įmonės arba laikinosios įstaigos, kuriai perduodamas įstaigos ar šio įstatymo 1 straipsnio 2 dalies 4 ar 5 punkte nurodyto subjekto turtas, teisės ar įsipareigojimai, nuosavybės priemones;“.</w:t>
            </w:r>
          </w:p>
          <w:p w:rsidR="00E67220" w:rsidRPr="00E67220" w:rsidRDefault="00E67220" w:rsidP="009F25B7">
            <w:pPr>
              <w:pStyle w:val="paragraph"/>
              <w:spacing w:before="0" w:beforeAutospacing="0" w:after="0" w:afterAutospacing="0" w:line="240" w:lineRule="auto"/>
              <w:jc w:val="both"/>
              <w:textAlignment w:val="baseline"/>
              <w:rPr>
                <w:rStyle w:val="eop"/>
                <w:sz w:val="20"/>
                <w:szCs w:val="20"/>
              </w:rPr>
            </w:pPr>
            <w:r w:rsidRPr="00E67220">
              <w:rPr>
                <w:rStyle w:val="normaltextrun"/>
                <w:color w:val="000000" w:themeColor="text1"/>
                <w:sz w:val="20"/>
                <w:szCs w:val="20"/>
                <w:shd w:val="clear" w:color="auto" w:fill="FFFFFF"/>
              </w:rPr>
              <w:t xml:space="preserve">3. </w:t>
            </w:r>
            <w:r w:rsidRPr="00E67220">
              <w:rPr>
                <w:rStyle w:val="eop"/>
                <w:color w:val="000000" w:themeColor="text1"/>
                <w:sz w:val="20"/>
                <w:szCs w:val="20"/>
                <w:shd w:val="clear" w:color="auto" w:fill="FFFFFF"/>
              </w:rPr>
              <w:t>Pakeisti 46 straipsnio 1 dalies 10 punktą ir jį išdėstyti taip:</w:t>
            </w:r>
          </w:p>
          <w:p w:rsidR="00427071" w:rsidRPr="00E67220" w:rsidRDefault="00E67220" w:rsidP="009F25B7">
            <w:pPr>
              <w:pStyle w:val="paragraph"/>
              <w:spacing w:before="0" w:beforeAutospacing="0" w:after="0" w:afterAutospacing="0" w:line="240" w:lineRule="auto"/>
              <w:jc w:val="both"/>
              <w:textAlignment w:val="baseline"/>
            </w:pPr>
            <w:r w:rsidRPr="00E67220">
              <w:rPr>
                <w:rStyle w:val="eop"/>
                <w:color w:val="000000" w:themeColor="text1"/>
                <w:sz w:val="20"/>
                <w:szCs w:val="20"/>
                <w:shd w:val="clear" w:color="auto" w:fill="FFFFFF"/>
              </w:rPr>
              <w:t>„</w:t>
            </w:r>
            <w:r w:rsidRPr="00E67220">
              <w:rPr>
                <w:rStyle w:val="normaltextrun"/>
                <w:color w:val="000000" w:themeColor="text1"/>
                <w:sz w:val="20"/>
                <w:szCs w:val="20"/>
                <w:shd w:val="clear" w:color="auto" w:fill="FFFFFF"/>
              </w:rPr>
              <w:t>10) koreguoti ar keisti pertvarkomo subjekto išleistų skolos priemonių ir kitų </w:t>
            </w:r>
            <w:r w:rsidRPr="00E67220">
              <w:rPr>
                <w:rStyle w:val="normaltextrun"/>
                <w:b/>
                <w:color w:val="000000" w:themeColor="text1"/>
                <w:sz w:val="20"/>
                <w:szCs w:val="20"/>
                <w:shd w:val="clear" w:color="auto" w:fill="FFFFFF"/>
              </w:rPr>
              <w:t>įsipareigojimų, kuriems gali būti taikoma gelbėjimo privačiomis lėšomis</w:t>
            </w:r>
            <w:r w:rsidRPr="00E67220">
              <w:rPr>
                <w:rStyle w:val="normaltextrun"/>
                <w:color w:val="000000" w:themeColor="text1"/>
                <w:sz w:val="20"/>
                <w:szCs w:val="20"/>
                <w:shd w:val="clear" w:color="auto" w:fill="FFFFFF"/>
              </w:rPr>
              <w:t xml:space="preserve"> priemonė, terminą arba koreguoti tokių priemonių ir kitų </w:t>
            </w:r>
            <w:r w:rsidRPr="00E67220">
              <w:rPr>
                <w:rStyle w:val="normaltextrun"/>
                <w:b/>
                <w:color w:val="000000" w:themeColor="text1"/>
                <w:sz w:val="20"/>
                <w:szCs w:val="20"/>
                <w:shd w:val="clear" w:color="auto" w:fill="FFFFFF"/>
              </w:rPr>
              <w:t xml:space="preserve"> įsipareigojimų, kuriems gali būti taikoma gelbėjimo privačiomis lėšomis priemonė,</w:t>
            </w:r>
            <w:r w:rsidRPr="00E67220">
              <w:rPr>
                <w:rStyle w:val="normaltextrun"/>
                <w:color w:val="000000" w:themeColor="text1"/>
                <w:sz w:val="20"/>
                <w:szCs w:val="20"/>
                <w:shd w:val="clear" w:color="auto" w:fill="FFFFFF"/>
              </w:rPr>
              <w:t> mokėtinų palūkanų sumą arba datą, kurią pradedamos mokėti palūkanos, be kita ko, laikinai sustabdydama mokėjimą, išskyrus šio įstatymo 77 straipsnio 1 dalyje nurodytus atvejus;“.</w:t>
            </w:r>
          </w:p>
        </w:tc>
        <w:tc>
          <w:tcPr>
            <w:tcW w:w="1843" w:type="dxa"/>
            <w:tcBorders>
              <w:top w:val="single" w:sz="4" w:space="0" w:color="000000" w:themeColor="text1"/>
              <w:left w:val="single" w:sz="4" w:space="0" w:color="000000" w:themeColor="text1"/>
              <w:right w:val="single" w:sz="4" w:space="0" w:color="000000" w:themeColor="text1"/>
            </w:tcBorders>
          </w:tcPr>
          <w:p w:rsidR="00427071" w:rsidRPr="00004887" w:rsidRDefault="00427071" w:rsidP="009A75B6">
            <w:pPr>
              <w:spacing w:after="0"/>
              <w:contextualSpacing/>
              <w:jc w:val="both"/>
              <w:rPr>
                <w:b/>
                <w:lang w:val="lt-LT"/>
              </w:rPr>
            </w:pPr>
            <w:r w:rsidRPr="00ED428F">
              <w:t>Visiškas</w:t>
            </w:r>
          </w:p>
          <w:p w:rsidR="00427071" w:rsidRPr="00004887" w:rsidRDefault="00427071" w:rsidP="009A75B6">
            <w:pPr>
              <w:spacing w:after="0"/>
              <w:contextualSpacing/>
              <w:jc w:val="both"/>
              <w:rPr>
                <w:b/>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337DF" w:rsidP="009F25B7">
            <w:pPr>
              <w:spacing w:after="0" w:line="240" w:lineRule="auto"/>
              <w:jc w:val="both"/>
              <w:rPr>
                <w:i/>
                <w:lang w:val="lt-LT" w:eastAsia="lt-LT"/>
              </w:rPr>
            </w:pPr>
            <w:r>
              <w:rPr>
                <w:i/>
                <w:lang w:val="lt-LT" w:eastAsia="lt-LT"/>
              </w:rPr>
              <w:t>28)</w:t>
            </w:r>
            <w:r w:rsidR="000F35C5">
              <w:rPr>
                <w:i/>
                <w:lang w:val="lt-LT" w:eastAsia="lt-LT"/>
              </w:rPr>
              <w:t xml:space="preserve"> </w:t>
            </w:r>
            <w:r w:rsidR="000F35C5" w:rsidRPr="000F35C5">
              <w:rPr>
                <w:i/>
                <w:lang w:val="lt-LT" w:eastAsia="lt-LT"/>
              </w:rPr>
              <w:t>66 straipsnio 4 dalyje žodžiai „tinkami įsipareigojimai“ pakeičiami žodžiais „įsipareigojimai, kuriems gali būti taikoma gelbėjimo privačiomis lėšomis priemonė“;</w:t>
            </w:r>
          </w:p>
          <w:p w:rsidR="00204E52" w:rsidRDefault="00204E52" w:rsidP="009F25B7">
            <w:pPr>
              <w:spacing w:after="0" w:line="240" w:lineRule="auto"/>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B80AA2" w:rsidP="009F25B7">
            <w:pPr>
              <w:spacing w:after="0" w:line="240" w:lineRule="auto"/>
              <w:contextualSpacing/>
              <w:jc w:val="both"/>
              <w:rPr>
                <w:b/>
                <w:lang w:val="lt-LT" w:eastAsia="lt-LT"/>
              </w:rPr>
            </w:pPr>
            <w:r w:rsidRPr="009A75B6">
              <w:rPr>
                <w:b/>
                <w:lang w:val="lt-LT" w:eastAsia="lt-LT"/>
              </w:rPr>
              <w:t>FTĮ projektas:</w:t>
            </w:r>
          </w:p>
          <w:p w:rsidR="00291D32" w:rsidRPr="009A75B6" w:rsidRDefault="00291D32" w:rsidP="009F25B7">
            <w:pPr>
              <w:pStyle w:val="paragraph"/>
              <w:spacing w:before="0" w:beforeAutospacing="0" w:after="0" w:afterAutospacing="0" w:line="240" w:lineRule="auto"/>
              <w:jc w:val="both"/>
              <w:textAlignment w:val="baseline"/>
              <w:rPr>
                <w:rStyle w:val="normaltextrun"/>
                <w:b/>
                <w:bCs/>
                <w:color w:val="000000" w:themeColor="text1"/>
                <w:sz w:val="20"/>
                <w:szCs w:val="20"/>
                <w:shd w:val="clear" w:color="auto" w:fill="FFFFFF"/>
              </w:rPr>
            </w:pPr>
            <w:r w:rsidRPr="009A75B6">
              <w:rPr>
                <w:rStyle w:val="normaltextrun"/>
                <w:b/>
                <w:bCs/>
                <w:color w:val="000000" w:themeColor="text1"/>
                <w:sz w:val="20"/>
                <w:szCs w:val="20"/>
                <w:shd w:val="clear" w:color="auto" w:fill="FFFFFF"/>
              </w:rPr>
              <w:t>30 straipsnis. 48 straipsnio pakeitimas</w:t>
            </w:r>
          </w:p>
          <w:p w:rsidR="00291D32" w:rsidRPr="009A75B6" w:rsidRDefault="00291D32"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Pakeisti 48 straipsnio 4 dalį ir ją išdėstyti taip:</w:t>
            </w:r>
          </w:p>
          <w:p w:rsidR="00204E52" w:rsidRPr="009A75B6" w:rsidRDefault="00291D32"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„4. Kai kitos valstybės narės pertvarkymo institucija taiko kapitalo priemonių nurašymą arba konvertavimą, o pertvarkomo subjekto</w:t>
            </w:r>
            <w:r w:rsidRPr="009A75B6">
              <w:rPr>
                <w:rStyle w:val="normaltextrun"/>
                <w:b/>
                <w:color w:val="000000" w:themeColor="text1"/>
                <w:sz w:val="20"/>
                <w:szCs w:val="20"/>
                <w:shd w:val="clear" w:color="auto" w:fill="FFFFFF"/>
              </w:rPr>
              <w:t xml:space="preserve"> įsipareigojimai, kuriems gali būti taikoma gelbėjimo privačiomis lėšomis priemonė,</w:t>
            </w:r>
            <w:r w:rsidRPr="009A75B6">
              <w:rPr>
                <w:rStyle w:val="normaltextrun"/>
                <w:color w:val="000000" w:themeColor="text1"/>
                <w:sz w:val="20"/>
                <w:szCs w:val="20"/>
                <w:shd w:val="clear" w:color="auto" w:fill="FFFFFF"/>
              </w:rPr>
              <w:t xml:space="preserve"> arba atitinkamos kapitalo priemonės apima priemones ar įsipareigojimus, kuriems taikomi Lietuvos Respublikos teisės aktai, arba įsipareigojimus kreditoriams, esantiems Lietuvos Respublikoje, pertvarkymo institucija imasi priemonių užtikrinti, kad, kitos valstybės narės pertvarkymo institucijai vykdant kapitalo priemonių nurašymą arba konvertavimą, tų priemonių arba įsipareigojimų pagrindinė suma būtų sumažinta arba kad priemonės ar įsipareigojimai būtų konvertuoti. </w:t>
            </w:r>
            <w:r w:rsidRPr="009A75B6">
              <w:rPr>
                <w:rStyle w:val="normaltextrun"/>
                <w:color w:val="000000" w:themeColor="text1"/>
                <w:sz w:val="20"/>
                <w:szCs w:val="20"/>
                <w:shd w:val="clear" w:color="auto" w:fill="FFFFFF"/>
              </w:rPr>
              <w:lastRenderedPageBreak/>
              <w:t>Kreditoriai, dėl kurių taikomas kapitalo priemonių nurašymas arba konvertavimas pagal šią dalį, Lietuvos Respublikoje neturi teisės ginčyti kapitalo priemonės ar įsipareigojimo pagrindinės sumos sumažinimo arba jų konvertavimo.“</w:t>
            </w:r>
            <w:r w:rsidRPr="009A75B6">
              <w:rPr>
                <w:rStyle w:val="eop"/>
                <w:color w:val="000000" w:themeColor="text1"/>
                <w:sz w:val="20"/>
                <w:szCs w:val="20"/>
                <w:shd w:val="clear" w:color="auto" w:fill="FFFFFF"/>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291D32" w:rsidRDefault="00427071" w:rsidP="009F25B7">
            <w:pPr>
              <w:spacing w:after="0" w:line="240" w:lineRule="auto"/>
              <w:jc w:val="both"/>
              <w:rPr>
                <w:i/>
                <w:lang w:val="lt-LT"/>
              </w:rPr>
            </w:pPr>
            <w:r>
              <w:rPr>
                <w:i/>
                <w:lang w:val="lt-LT"/>
              </w:rPr>
              <w:lastRenderedPageBreak/>
              <w:t>29)</w:t>
            </w:r>
            <w:r w:rsidR="000F35C5">
              <w:rPr>
                <w:i/>
                <w:lang w:val="lt-LT"/>
              </w:rPr>
              <w:t xml:space="preserve"> </w:t>
            </w:r>
            <w:r w:rsidR="000F35C5" w:rsidRPr="000F35C5">
              <w:rPr>
                <w:i/>
                <w:lang w:val="lt-LT"/>
              </w:rPr>
              <w:t>68 straipsnis iš dalies keičiamas taip:</w:t>
            </w:r>
          </w:p>
          <w:p w:rsidR="000F35C5" w:rsidRDefault="000F35C5" w:rsidP="009F25B7">
            <w:pPr>
              <w:spacing w:after="0" w:line="240" w:lineRule="auto"/>
              <w:jc w:val="both"/>
            </w:pPr>
            <w:r>
              <w:t>a) 3 dalies įvadinė dalis pakeičiama taip:</w:t>
            </w:r>
          </w:p>
          <w:p w:rsidR="00204E52" w:rsidRDefault="00204E52" w:rsidP="009F25B7">
            <w:pPr>
              <w:spacing w:after="0" w:line="240" w:lineRule="auto"/>
              <w:jc w:val="both"/>
              <w:rPr>
                <w:lang w:val="lt-LT"/>
              </w:rPr>
            </w:pPr>
            <w:r>
              <w:rPr>
                <w:lang w:val="lt-LT"/>
              </w:rPr>
              <w:t xml:space="preserve">Su sąlyga, kad toliau vykdomos esminės prievolės pagal sutartį, įskaitant mokėjimo ir pateikimo prievoles, ir toliau pateikiamas įkaitas, dėl krizių prevencijos priemonės, prievolės sustabdymo pagal 33a straipsnį arba krizių valdymo priemonės, įskaitant bet kurį įvykį, tiesiogiai susijusį su tokios priemonės taikymu, </w:t>
            </w:r>
            <w:r>
              <w:rPr>
                <w:i/>
                <w:lang w:val="lt-LT"/>
              </w:rPr>
              <w:t xml:space="preserve">per se </w:t>
            </w:r>
            <w:r>
              <w:rPr>
                <w:lang w:val="lt-LT"/>
              </w:rPr>
              <w:t>yra neleidžia</w:t>
            </w:r>
            <w:r w:rsidR="008C1050">
              <w:rPr>
                <w:lang w:val="lt-LT"/>
              </w:rPr>
              <w:t>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291D32" w:rsidP="009F25B7">
            <w:pPr>
              <w:spacing w:after="0" w:line="240" w:lineRule="auto"/>
              <w:contextualSpacing/>
              <w:jc w:val="both"/>
              <w:rPr>
                <w:b/>
                <w:lang w:val="lt-LT" w:eastAsia="lt-LT"/>
              </w:rPr>
            </w:pPr>
            <w:r w:rsidRPr="009A75B6">
              <w:rPr>
                <w:b/>
                <w:lang w:val="lt-LT" w:eastAsia="lt-LT"/>
              </w:rPr>
              <w:t>FTĮ projektas</w:t>
            </w:r>
          </w:p>
          <w:p w:rsidR="00E67220" w:rsidRPr="009A75B6" w:rsidRDefault="00291D32"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b/>
                <w:bCs/>
                <w:color w:val="000000" w:themeColor="text1"/>
                <w:sz w:val="20"/>
                <w:szCs w:val="20"/>
              </w:rPr>
              <w:t>36 strai</w:t>
            </w:r>
            <w:r w:rsidR="00E67220" w:rsidRPr="009A75B6">
              <w:rPr>
                <w:rStyle w:val="eop"/>
                <w:b/>
                <w:bCs/>
                <w:color w:val="000000" w:themeColor="text1"/>
                <w:sz w:val="20"/>
                <w:szCs w:val="20"/>
              </w:rPr>
              <w:t>psnis. 53 straipsnio pakeitimas</w:t>
            </w:r>
            <w:r w:rsidRPr="009A75B6">
              <w:rPr>
                <w:rStyle w:val="eop"/>
                <w:color w:val="000000" w:themeColor="text1"/>
                <w:sz w:val="20"/>
                <w:szCs w:val="20"/>
              </w:rPr>
              <w:t xml:space="preserve"> </w:t>
            </w:r>
          </w:p>
          <w:p w:rsidR="00291D32" w:rsidRPr="009A75B6" w:rsidRDefault="00291D32" w:rsidP="009F25B7">
            <w:pPr>
              <w:pStyle w:val="paragraph"/>
              <w:spacing w:before="0" w:beforeAutospacing="0" w:after="0" w:afterAutospacing="0" w:line="240" w:lineRule="auto"/>
              <w:jc w:val="both"/>
              <w:textAlignment w:val="baseline"/>
              <w:rPr>
                <w:rStyle w:val="eop"/>
                <w:b/>
                <w:bCs/>
                <w:color w:val="000000" w:themeColor="text1"/>
                <w:sz w:val="20"/>
                <w:szCs w:val="20"/>
              </w:rPr>
            </w:pPr>
            <w:r w:rsidRPr="009A75B6">
              <w:rPr>
                <w:rStyle w:val="eop"/>
                <w:color w:val="000000" w:themeColor="text1"/>
                <w:sz w:val="20"/>
                <w:szCs w:val="20"/>
              </w:rPr>
              <w:t>Pakeisti 53 straipsnio 4 dalį ir ją išdėstyti taip:</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„4. Kai tęsiamas esminių pareigų</w:t>
            </w:r>
            <w:r w:rsidRPr="009A75B6">
              <w:rPr>
                <w:rStyle w:val="normaltextrun"/>
                <w:b/>
                <w:color w:val="000000" w:themeColor="text1"/>
                <w:sz w:val="20"/>
                <w:szCs w:val="20"/>
                <w:shd w:val="clear" w:color="auto" w:fill="FFFFFF"/>
              </w:rPr>
              <w:t xml:space="preserve"> </w:t>
            </w:r>
            <w:r w:rsidRPr="009A75B6">
              <w:rPr>
                <w:rStyle w:val="normaltextrun"/>
                <w:color w:val="000000" w:themeColor="text1"/>
                <w:sz w:val="20"/>
                <w:szCs w:val="20"/>
                <w:shd w:val="clear" w:color="auto" w:fill="FFFFFF"/>
              </w:rPr>
              <w:t>pagal sutartį, įskaitant mokėjimo ir perdavimo pareigas ir užstato pateikimą, vykdymas, krizių prevencijos priemonės</w:t>
            </w:r>
            <w:r w:rsidRPr="009A75B6">
              <w:rPr>
                <w:rStyle w:val="normaltextrun"/>
                <w:b/>
                <w:color w:val="000000" w:themeColor="text1"/>
                <w:sz w:val="20"/>
                <w:szCs w:val="20"/>
                <w:shd w:val="clear" w:color="auto" w:fill="FFFFFF"/>
              </w:rPr>
              <w:t xml:space="preserve">, įsipareigojimų vykdymo sustabdymas pagal šio įstatymo </w:t>
            </w:r>
            <w:r w:rsidRPr="009A75B6">
              <w:rPr>
                <w:b/>
                <w:color w:val="000000" w:themeColor="text1"/>
                <w:sz w:val="20"/>
                <w:szCs w:val="20"/>
              </w:rPr>
              <w:t>49</w:t>
            </w:r>
            <w:r w:rsidRPr="009A75B6">
              <w:rPr>
                <w:b/>
                <w:color w:val="000000" w:themeColor="text1"/>
                <w:sz w:val="20"/>
                <w:szCs w:val="20"/>
                <w:vertAlign w:val="superscript"/>
              </w:rPr>
              <w:t>1</w:t>
            </w:r>
            <w:r w:rsidRPr="009A75B6">
              <w:rPr>
                <w:rStyle w:val="normaltextrun"/>
                <w:b/>
                <w:color w:val="000000" w:themeColor="text1"/>
                <w:sz w:val="20"/>
                <w:szCs w:val="20"/>
                <w:shd w:val="clear" w:color="auto" w:fill="FFFFFF"/>
              </w:rPr>
              <w:t> straipsnį</w:t>
            </w:r>
            <w:r w:rsidRPr="009A75B6">
              <w:rPr>
                <w:rStyle w:val="normaltextrun"/>
                <w:color w:val="000000" w:themeColor="text1"/>
                <w:sz w:val="20"/>
                <w:szCs w:val="20"/>
                <w:shd w:val="clear" w:color="auto" w:fill="FFFFFF"/>
              </w:rPr>
              <w:t> arba krizių valdymo priemonės taikymas, įskaitant bet kurį įvykį, tiesiogiai susijusį su tokios priemonės taikymu, neleidžia jokiam subjektui:</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1) pasinaudoti nutraukimo, sustabdymo, pakeitimo, užskaitos arba įskaitymo teisėmis, įskaitant pagal sutartį, kurią sudaro:</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a) patronuojamoji įmonė, kurios įsipareigojimų vykdymą užtikrina arba kitaip paremia kitas finansinės grupės subjektas;</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b) bet kuris finansinės grupės subjektas, kai sutartis apima kryžminio įsipareigojimų nevykdymo nuostatas;</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2) įgyti, imti kontroliuoti susijusios įstaigos ar šio įstatymo 1 straipsnio 2 dalies 4 ar 5 punkte nurodyto subjekto nuosavybės ar pasinaudoti sutartine užtikrinimo priemone arba įgyti, imti kontroliuoti bet kurio finansinės grupės subjekto nuosavybės ar pasinaudoti sutarties užtikrinimo priemone pagal sutartį, apimančią kryžminio įsipareigojimų nevykdymo nuostatas;</w:t>
            </w:r>
          </w:p>
          <w:p w:rsidR="00204E52" w:rsidRPr="009A75B6" w:rsidRDefault="00E67220"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3) daryti įtakos susijusios įstaigos ar šio įstatymo 1 straipsnio 2 dalies 4 ar 5 punkte nurodyto subjekto sutartinėms teisėms arba bet kurio finansinės grupės subjekto sutartinėms teisėms pagal sutartį, apimančią kryžminio įsipareigojimų nevykdymo nuostatas.“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0F35C5" w:rsidRDefault="000F35C5" w:rsidP="009F25B7">
            <w:pPr>
              <w:spacing w:after="0" w:line="240" w:lineRule="auto"/>
              <w:jc w:val="both"/>
              <w:rPr>
                <w:lang w:val="lt-LT"/>
              </w:rPr>
            </w:pPr>
            <w:r w:rsidRPr="000F35C5">
              <w:rPr>
                <w:lang w:val="lt-LT"/>
              </w:rPr>
              <w:t>b) 5 dalis pakeičiama taip:</w:t>
            </w:r>
          </w:p>
          <w:p w:rsidR="00204E52" w:rsidRDefault="00204E52" w:rsidP="009F25B7">
            <w:pPr>
              <w:spacing w:after="0" w:line="240" w:lineRule="auto"/>
              <w:jc w:val="both"/>
              <w:rPr>
                <w:lang w:val="lt-LT"/>
              </w:rPr>
            </w:pPr>
            <w:r>
              <w:rPr>
                <w:lang w:val="lt-LT"/>
              </w:rPr>
              <w:t>5. Sustabdymas arba apribojimas pagal 33a, 69 arba 70 straipsnį nelaikomas sutartinio įsipareigojimo nevykdymu šio straipsnio 1 ir 3 dalių ir 71 straipsnio 1 dalies tikslais.</w:t>
            </w:r>
          </w:p>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291D32" w:rsidP="009F25B7">
            <w:pPr>
              <w:spacing w:after="0" w:line="240" w:lineRule="auto"/>
              <w:jc w:val="both"/>
              <w:rPr>
                <w:b/>
                <w:lang w:val="lt-LT" w:eastAsia="lt-LT"/>
              </w:rPr>
            </w:pPr>
            <w:r w:rsidRPr="009A75B6">
              <w:rPr>
                <w:b/>
                <w:lang w:val="lt-LT" w:eastAsia="lt-LT"/>
              </w:rPr>
              <w:t>FTĮ projektas</w:t>
            </w:r>
          </w:p>
          <w:p w:rsidR="00291D32" w:rsidRPr="009A75B6" w:rsidRDefault="00291D32"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rStyle w:val="eop"/>
                <w:b/>
                <w:bCs/>
                <w:color w:val="000000" w:themeColor="text1"/>
                <w:sz w:val="20"/>
                <w:szCs w:val="20"/>
              </w:rPr>
              <w:t>36 straipsnis. 53 straipsnio pakeitimas</w:t>
            </w:r>
          </w:p>
          <w:p w:rsidR="00291D32" w:rsidRPr="009A75B6" w:rsidRDefault="00291D32"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Pakeisti 53 straipsnio 6 dalį ir ją išdėstyti taip:</w:t>
            </w:r>
          </w:p>
          <w:p w:rsidR="00B80AA2" w:rsidRPr="009A75B6" w:rsidRDefault="00E67220"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„6. Sustabdymas arba apribojimas pagal šio įstatymo </w:t>
            </w:r>
            <w:r w:rsidRPr="009A75B6">
              <w:rPr>
                <w:b/>
                <w:color w:val="000000" w:themeColor="text1"/>
                <w:sz w:val="20"/>
                <w:szCs w:val="20"/>
              </w:rPr>
              <w:t>49</w:t>
            </w:r>
            <w:r w:rsidRPr="009A75B6">
              <w:rPr>
                <w:b/>
                <w:color w:val="000000" w:themeColor="text1"/>
                <w:sz w:val="20"/>
                <w:szCs w:val="20"/>
                <w:vertAlign w:val="superscript"/>
              </w:rPr>
              <w:t>1</w:t>
            </w:r>
            <w:r w:rsidRPr="009A75B6">
              <w:rPr>
                <w:rStyle w:val="normaltextrun"/>
                <w:color w:val="000000" w:themeColor="text1"/>
                <w:sz w:val="20"/>
                <w:szCs w:val="20"/>
                <w:shd w:val="clear" w:color="auto" w:fill="FFFFFF"/>
              </w:rPr>
              <w:t>, 50  </w:t>
            </w:r>
            <w:r w:rsidRPr="009A75B6">
              <w:rPr>
                <w:rStyle w:val="normaltextrun"/>
                <w:b/>
                <w:color w:val="000000" w:themeColor="text1"/>
                <w:sz w:val="20"/>
                <w:szCs w:val="20"/>
                <w:shd w:val="clear" w:color="auto" w:fill="FFFFFF"/>
              </w:rPr>
              <w:t>arba</w:t>
            </w:r>
            <w:r w:rsidRPr="009A75B6">
              <w:rPr>
                <w:rStyle w:val="normaltextrun"/>
                <w:color w:val="000000" w:themeColor="text1"/>
                <w:sz w:val="20"/>
                <w:szCs w:val="20"/>
                <w:shd w:val="clear" w:color="auto" w:fill="FFFFFF"/>
              </w:rPr>
              <w:t xml:space="preserve"> 51 straipsnį nelaikomas sutartinės pareigos nevykdymu šio straipsnio 1, 2 ir </w:t>
            </w:r>
            <w:r w:rsidRPr="009A75B6">
              <w:rPr>
                <w:rStyle w:val="normaltextrun"/>
                <w:b/>
                <w:color w:val="000000" w:themeColor="text1"/>
                <w:sz w:val="20"/>
                <w:szCs w:val="20"/>
                <w:shd w:val="clear" w:color="auto" w:fill="FFFFFF"/>
              </w:rPr>
              <w:t>4 </w:t>
            </w:r>
            <w:r w:rsidRPr="009A75B6">
              <w:rPr>
                <w:rStyle w:val="normaltextrun"/>
                <w:color w:val="000000" w:themeColor="text1"/>
                <w:sz w:val="20"/>
                <w:szCs w:val="20"/>
                <w:shd w:val="clear" w:color="auto" w:fill="FFFFFF"/>
              </w:rPr>
              <w:t xml:space="preserve">dalyse </w:t>
            </w:r>
            <w:r w:rsidRPr="009A75B6">
              <w:rPr>
                <w:rStyle w:val="normaltextrun"/>
                <w:b/>
                <w:color w:val="000000" w:themeColor="text1"/>
                <w:sz w:val="20"/>
                <w:szCs w:val="20"/>
                <w:shd w:val="clear" w:color="auto" w:fill="FFFFFF"/>
              </w:rPr>
              <w:t xml:space="preserve">ir šio įstatymo 52 straipsnio 1 dalyje </w:t>
            </w:r>
            <w:r w:rsidRPr="009A75B6">
              <w:rPr>
                <w:rStyle w:val="normaltextrun"/>
                <w:color w:val="000000" w:themeColor="text1"/>
                <w:sz w:val="20"/>
                <w:szCs w:val="20"/>
                <w:shd w:val="clear" w:color="auto" w:fill="FFFFFF"/>
              </w:rPr>
              <w:t>nurodytais tikslais.“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427071" w:rsidP="009F25B7">
            <w:pPr>
              <w:spacing w:after="0" w:line="240" w:lineRule="auto"/>
              <w:jc w:val="both"/>
              <w:rPr>
                <w:i/>
                <w:lang w:val="lt-LT"/>
              </w:rPr>
            </w:pPr>
            <w:r>
              <w:rPr>
                <w:i/>
                <w:lang w:val="lt-LT"/>
              </w:rPr>
              <w:t>30)</w:t>
            </w:r>
            <w:r w:rsidR="000F35C5">
              <w:rPr>
                <w:i/>
                <w:lang w:val="lt-LT"/>
              </w:rPr>
              <w:t xml:space="preserve"> </w:t>
            </w:r>
            <w:r w:rsidR="000F35C5" w:rsidRPr="000F35C5">
              <w:rPr>
                <w:i/>
                <w:lang w:val="lt-LT"/>
              </w:rPr>
              <w:t>69 straipsnis iš dalies keičiamas taip:</w:t>
            </w:r>
          </w:p>
          <w:p w:rsidR="000F35C5" w:rsidRDefault="000F35C5" w:rsidP="009F25B7">
            <w:pPr>
              <w:spacing w:after="0" w:line="240" w:lineRule="auto"/>
              <w:jc w:val="both"/>
              <w:rPr>
                <w:lang w:val="lt-LT"/>
              </w:rPr>
            </w:pPr>
            <w:r>
              <w:rPr>
                <w:lang w:val="lt-LT"/>
              </w:rPr>
              <w:t>a)</w:t>
            </w:r>
            <w:r w:rsidR="007E1B31">
              <w:rPr>
                <w:lang w:val="lt-LT"/>
              </w:rPr>
              <w:t xml:space="preserve"> </w:t>
            </w:r>
            <w:r w:rsidRPr="000F35C5">
              <w:rPr>
                <w:lang w:val="lt-LT"/>
              </w:rPr>
              <w:t>4 dalis pakeičiama taip:</w:t>
            </w:r>
          </w:p>
          <w:p w:rsidR="00204E52" w:rsidRDefault="00204E52" w:rsidP="009F25B7">
            <w:pPr>
              <w:spacing w:after="0" w:line="240" w:lineRule="auto"/>
              <w:jc w:val="both"/>
              <w:rPr>
                <w:lang w:val="lt-LT"/>
              </w:rPr>
            </w:pPr>
            <w:r>
              <w:rPr>
                <w:lang w:val="lt-LT"/>
              </w:rPr>
              <w:t xml:space="preserve">Sustabdymas pagal 1 dalį netaikomas mokėjimo ir pateikimo prievolėms, kurių turima: </w:t>
            </w:r>
          </w:p>
          <w:p w:rsidR="00204E52" w:rsidRDefault="00204E52" w:rsidP="009F25B7">
            <w:pPr>
              <w:spacing w:after="0" w:line="240" w:lineRule="auto"/>
              <w:jc w:val="both"/>
              <w:rPr>
                <w:lang w:val="lt-LT"/>
              </w:rPr>
            </w:pPr>
            <w:r>
              <w:rPr>
                <w:lang w:val="lt-LT"/>
              </w:rPr>
              <w:t xml:space="preserve">a) sistemoms ir sistemų valdytojams, paskirtiems pagal Direktyvą 98/26/EB; </w:t>
            </w:r>
          </w:p>
          <w:p w:rsidR="00204E52" w:rsidRDefault="00204E52" w:rsidP="009F25B7">
            <w:pPr>
              <w:spacing w:after="0" w:line="240" w:lineRule="auto"/>
              <w:jc w:val="both"/>
              <w:rPr>
                <w:lang w:val="lt-LT"/>
              </w:rPr>
            </w:pPr>
            <w:r>
              <w:rPr>
                <w:lang w:val="lt-LT"/>
              </w:rPr>
              <w:t xml:space="preserve">b) PSŠ, kurioms Sąjungoje suteiktas leidimas pagal Reglamento (ES) Nr. 648/2012 14 straipsnį, ir pagal to reglamento 25 straipsnį EVPRI pripažintoms trečiųjų valstybių PSŠ; </w:t>
            </w:r>
          </w:p>
          <w:p w:rsidR="00204E52" w:rsidRDefault="00B80AA2" w:rsidP="009F25B7">
            <w:pPr>
              <w:spacing w:after="0" w:line="240" w:lineRule="auto"/>
              <w:jc w:val="both"/>
              <w:rPr>
                <w:lang w:val="lt-LT"/>
              </w:rPr>
            </w:pPr>
            <w:r>
              <w:rPr>
                <w:lang w:val="lt-LT"/>
              </w:rPr>
              <w:t>c) centriniams bankams.</w:t>
            </w:r>
          </w:p>
          <w:tbl>
            <w:tblPr>
              <w:tblW w:w="8454" w:type="dxa"/>
              <w:shd w:val="clear" w:color="auto" w:fill="FFFFFF"/>
              <w:tblLayout w:type="fixed"/>
              <w:tblCellMar>
                <w:left w:w="0" w:type="dxa"/>
                <w:right w:w="0" w:type="dxa"/>
              </w:tblCellMar>
              <w:tblLook w:val="04A0" w:firstRow="1" w:lastRow="0" w:firstColumn="1" w:lastColumn="0" w:noHBand="0" w:noVBand="1"/>
            </w:tblPr>
            <w:tblGrid>
              <w:gridCol w:w="4227"/>
              <w:gridCol w:w="4227"/>
            </w:tblGrid>
            <w:tr w:rsidR="00204E52">
              <w:tc>
                <w:tcPr>
                  <w:tcW w:w="4227" w:type="dxa"/>
                  <w:shd w:val="clear" w:color="auto" w:fill="FFFFFF"/>
                </w:tcPr>
                <w:p w:rsidR="00204E52" w:rsidRDefault="00204E52" w:rsidP="009F25B7">
                  <w:pPr>
                    <w:spacing w:before="120" w:after="0" w:line="240" w:lineRule="auto"/>
                    <w:jc w:val="both"/>
                    <w:rPr>
                      <w:rFonts w:eastAsia="Times New Roman"/>
                      <w:color w:val="000000"/>
                      <w:lang w:val="lt-LT" w:eastAsia="lt-LT"/>
                    </w:rPr>
                  </w:pPr>
                </w:p>
              </w:tc>
              <w:tc>
                <w:tcPr>
                  <w:tcW w:w="4227" w:type="dxa"/>
                  <w:shd w:val="clear" w:color="auto" w:fill="FFFFFF"/>
                </w:tcPr>
                <w:p w:rsidR="00204E52" w:rsidRDefault="00204E52" w:rsidP="009F25B7">
                  <w:pPr>
                    <w:spacing w:before="120" w:after="0" w:line="240" w:lineRule="auto"/>
                    <w:jc w:val="both"/>
                    <w:rPr>
                      <w:rFonts w:eastAsia="Times New Roman"/>
                      <w:color w:val="000000"/>
                      <w:lang w:val="lt-LT" w:eastAsia="lt-LT"/>
                    </w:rPr>
                  </w:pPr>
                </w:p>
              </w:tc>
            </w:tr>
          </w:tbl>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9A75B6" w:rsidRDefault="00B80AA2" w:rsidP="009F25B7">
            <w:pPr>
              <w:spacing w:after="0" w:line="240" w:lineRule="auto"/>
              <w:contextualSpacing/>
              <w:jc w:val="both"/>
              <w:rPr>
                <w:b/>
                <w:bCs/>
                <w:lang w:val="lt-LT" w:eastAsia="lt-LT"/>
              </w:rPr>
            </w:pPr>
            <w:r w:rsidRPr="009A75B6">
              <w:rPr>
                <w:b/>
                <w:bCs/>
                <w:lang w:val="lt-LT" w:eastAsia="lt-LT"/>
              </w:rPr>
              <w:t>FTĮ projektas:</w:t>
            </w:r>
          </w:p>
          <w:p w:rsidR="00B80AA2" w:rsidRPr="009A75B6" w:rsidRDefault="00164589" w:rsidP="009F25B7">
            <w:pPr>
              <w:spacing w:after="0" w:line="240" w:lineRule="auto"/>
              <w:contextualSpacing/>
              <w:jc w:val="both"/>
              <w:rPr>
                <w:b/>
                <w:bCs/>
                <w:lang w:val="lt-LT" w:eastAsia="lt-LT"/>
              </w:rPr>
            </w:pPr>
            <w:r w:rsidRPr="009A75B6">
              <w:rPr>
                <w:b/>
                <w:bCs/>
                <w:lang w:val="lt-LT" w:eastAsia="lt-LT"/>
              </w:rPr>
              <w:t>32</w:t>
            </w:r>
            <w:r w:rsidR="00B80AA2" w:rsidRPr="009A75B6">
              <w:rPr>
                <w:b/>
                <w:bCs/>
                <w:lang w:val="lt-LT" w:eastAsia="lt-LT"/>
              </w:rPr>
              <w:t xml:space="preserve"> straipsnis. 50 straipsnio pakeitimas</w:t>
            </w:r>
          </w:p>
          <w:p w:rsidR="00B80AA2" w:rsidRPr="009A75B6" w:rsidRDefault="00B80AA2" w:rsidP="009F25B7">
            <w:pPr>
              <w:spacing w:after="0" w:line="240" w:lineRule="auto"/>
              <w:contextualSpacing/>
              <w:jc w:val="both"/>
              <w:rPr>
                <w:lang w:val="lt-LT" w:eastAsia="lt-LT"/>
              </w:rPr>
            </w:pPr>
            <w:r w:rsidRPr="009A75B6">
              <w:rPr>
                <w:lang w:val="lt-LT" w:eastAsia="lt-LT"/>
              </w:rPr>
              <w:t>Pakeisti 50 straipsnio 4 dalį ir ją išdėstyti taip:</w:t>
            </w:r>
          </w:p>
          <w:p w:rsidR="00204E52" w:rsidRPr="009A75B6" w:rsidRDefault="007E1B31"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eop"/>
                <w:color w:val="000000" w:themeColor="text1"/>
                <w:sz w:val="20"/>
                <w:szCs w:val="20"/>
                <w:shd w:val="clear" w:color="auto" w:fill="FFFFFF"/>
              </w:rPr>
              <w:t>„</w:t>
            </w:r>
            <w:r w:rsidRPr="009A75B6">
              <w:rPr>
                <w:rStyle w:val="normaltextrun"/>
                <w:color w:val="000000" w:themeColor="text1"/>
                <w:sz w:val="20"/>
                <w:szCs w:val="20"/>
              </w:rPr>
              <w:t>4. Sustabdymas pagal šio straipsnio 1 dalį netaikomas</w:t>
            </w:r>
            <w:r w:rsidRPr="009A75B6">
              <w:rPr>
                <w:rStyle w:val="normaltextrun"/>
                <w:strike/>
                <w:color w:val="000000" w:themeColor="text1"/>
                <w:sz w:val="20"/>
                <w:szCs w:val="20"/>
              </w:rPr>
              <w:t xml:space="preserve"> </w:t>
            </w:r>
            <w:r w:rsidRPr="009A75B6">
              <w:rPr>
                <w:rStyle w:val="normaltextrun"/>
                <w:color w:val="000000" w:themeColor="text1"/>
                <w:sz w:val="20"/>
                <w:szCs w:val="20"/>
              </w:rPr>
              <w:t xml:space="preserve">mokėjimo ir perdavimo įsipareigojimams mokėjimo ar vertybinių popierių atsiskaitymo sistemoms </w:t>
            </w:r>
            <w:r w:rsidRPr="009A75B6">
              <w:rPr>
                <w:rStyle w:val="normaltextrun"/>
                <w:b/>
                <w:bCs/>
                <w:color w:val="000000" w:themeColor="text1"/>
                <w:sz w:val="20"/>
                <w:szCs w:val="20"/>
              </w:rPr>
              <w:t>ir</w:t>
            </w:r>
            <w:r w:rsidRPr="009A75B6">
              <w:rPr>
                <w:rStyle w:val="normaltextrun"/>
                <w:color w:val="000000" w:themeColor="text1"/>
                <w:sz w:val="20"/>
                <w:szCs w:val="20"/>
              </w:rPr>
              <w:t xml:space="preserve"> sistemų valdytojams, pagrindinėms sutarties šalims</w:t>
            </w:r>
            <w:r w:rsidRPr="009A75B6">
              <w:rPr>
                <w:rStyle w:val="normaltextrun"/>
                <w:b/>
                <w:color w:val="000000" w:themeColor="text1"/>
                <w:sz w:val="20"/>
                <w:szCs w:val="20"/>
              </w:rPr>
              <w:t>, kurioms ES suteiktas leidimas pagal Reglamento (ES) Nr. 648/2012 14 straipsnį, trečiųjų valstybių pagrindinėms sandorio šalims, Europos vertybinių popierių ir rinkų institucijos pripažintoms pagal Reglamento (ES) Nr. 648/2012 25 straipsnį, </w:t>
            </w:r>
            <w:r w:rsidRPr="009A75B6">
              <w:rPr>
                <w:rStyle w:val="normaltextrun"/>
                <w:color w:val="000000" w:themeColor="text1"/>
                <w:sz w:val="20"/>
                <w:szCs w:val="20"/>
              </w:rPr>
              <w:t>ir centriniams bankams.“ </w:t>
            </w:r>
            <w:r w:rsidRPr="009A75B6">
              <w:rPr>
                <w:rStyle w:val="eop"/>
                <w:color w:val="000000" w:themeColor="text1"/>
                <w:sz w:val="20"/>
                <w:szCs w:val="20"/>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0F35C5" w:rsidP="009F25B7">
            <w:pPr>
              <w:spacing w:before="120" w:after="0" w:line="240" w:lineRule="auto"/>
              <w:jc w:val="both"/>
              <w:rPr>
                <w:rFonts w:eastAsia="Times New Roman"/>
                <w:color w:val="000000" w:themeColor="text1"/>
                <w:lang w:val="lt-LT" w:eastAsia="lt-LT"/>
              </w:rPr>
            </w:pPr>
            <w:r>
              <w:rPr>
                <w:rFonts w:eastAsia="Times New Roman"/>
                <w:color w:val="000000" w:themeColor="text1"/>
                <w:lang w:val="lt-LT" w:eastAsia="lt-LT"/>
              </w:rPr>
              <w:lastRenderedPageBreak/>
              <w:t>b)</w:t>
            </w:r>
            <w:r w:rsidR="003337DF">
              <w:rPr>
                <w:rFonts w:eastAsia="Times New Roman"/>
                <w:color w:val="000000" w:themeColor="text1"/>
                <w:lang w:val="lt-LT" w:eastAsia="lt-LT"/>
              </w:rPr>
              <w:t xml:space="preserve"> </w:t>
            </w:r>
            <w:r w:rsidRPr="000F35C5">
              <w:rPr>
                <w:rFonts w:eastAsia="Times New Roman"/>
                <w:color w:val="000000" w:themeColor="text1"/>
                <w:lang w:val="lt-LT" w:eastAsia="lt-LT"/>
              </w:rPr>
              <w:t>5 dalis papildoma šiomis pastraipomis:</w:t>
            </w:r>
          </w:p>
          <w:p w:rsidR="00204E52" w:rsidRDefault="00204E52" w:rsidP="009F25B7">
            <w:pPr>
              <w:spacing w:before="120" w:after="0" w:line="240" w:lineRule="auto"/>
              <w:jc w:val="both"/>
              <w:rPr>
                <w:rFonts w:eastAsia="Times New Roman"/>
                <w:color w:val="000000" w:themeColor="text1"/>
                <w:lang w:val="lt-LT" w:eastAsia="lt-LT"/>
              </w:rPr>
            </w:pPr>
            <w:r>
              <w:rPr>
                <w:rFonts w:eastAsia="Times New Roman"/>
                <w:color w:val="000000" w:themeColor="text1"/>
                <w:lang w:val="lt-LT" w:eastAsia="lt-LT"/>
              </w:rPr>
              <w:t>5.</w:t>
            </w:r>
            <w:r w:rsidR="000F35C5">
              <w:rPr>
                <w:rFonts w:eastAsia="Times New Roman"/>
                <w:color w:val="000000" w:themeColor="text1"/>
                <w:lang w:val="lt-LT" w:eastAsia="lt-LT"/>
              </w:rPr>
              <w:t xml:space="preserve"> </w:t>
            </w:r>
            <w:r>
              <w:rPr>
                <w:rFonts w:eastAsia="Times New Roman"/>
                <w:color w:val="000000" w:themeColor="text1"/>
                <w:lang w:val="lt-LT" w:eastAsia="lt-LT"/>
              </w:rPr>
              <w:t>Pertvarkymo institucijos tų įgaliojimų taikymo sritį nustato atsižvelgdamos į kiekvieno atvejo aplinkybes. Visų pirma, pertvarkymo institucijos atidžiai įvertina, ar tinkama sustabdymo įgaliojimus taikyti ir reikalavimus atitinkantiems indėliams, kaip apibrėžta Direktyvos 2014/49/ES 2 straipsnio 1 dalies 4 punkte, ypač fizinių asmenų ir labai mažų, mažųjų ir vidutinių įmonių turimiems apdraustiesiems indėliams.</w:t>
            </w:r>
          </w:p>
          <w:p w:rsidR="00204E52" w:rsidRDefault="00204E52" w:rsidP="009F25B7">
            <w:pPr>
              <w:spacing w:before="120" w:after="0" w:line="240" w:lineRule="auto"/>
              <w:jc w:val="both"/>
              <w:rPr>
                <w:rFonts w:eastAsia="Times New Roman"/>
                <w:color w:val="000000"/>
                <w:lang w:val="lt-LT" w:eastAsia="lt-LT"/>
              </w:rPr>
            </w:pPr>
          </w:p>
          <w:p w:rsidR="00204E52" w:rsidRDefault="00204E52" w:rsidP="009F25B7">
            <w:pPr>
              <w:spacing w:after="0" w:line="240" w:lineRule="auto"/>
              <w:jc w:val="both"/>
              <w:rPr>
                <w:lang w:val="lt-LT"/>
              </w:rPr>
            </w:pPr>
            <w:r>
              <w:rPr>
                <w:rFonts w:eastAsia="Times New Roman"/>
                <w:color w:val="000000" w:themeColor="text1"/>
                <w:lang w:val="lt-LT" w:eastAsia="lt-LT"/>
              </w:rPr>
              <w:t>Valstybės narės gali nustatyti, kad tais atvejais, kai įgaliojimai sustabdyti mokėjimo ar pateikimo įsipareigojimų vykdymą yra taikomi reikalavimus atitinkantiems indėliams, pertvarkymo institucijos užtikrina, kad indėlininkai turėtų galimybę iš tų indėlių paimti tinkamą dienai skirtą sumą.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9A75B6" w:rsidRDefault="00B80AA2" w:rsidP="009F25B7">
            <w:pPr>
              <w:spacing w:after="0" w:line="240" w:lineRule="auto"/>
              <w:contextualSpacing/>
              <w:jc w:val="both"/>
              <w:rPr>
                <w:b/>
                <w:bCs/>
                <w:lang w:val="lt-LT" w:eastAsia="lt-LT"/>
              </w:rPr>
            </w:pPr>
            <w:r w:rsidRPr="009A75B6">
              <w:rPr>
                <w:b/>
                <w:bCs/>
                <w:lang w:val="lt-LT" w:eastAsia="lt-LT"/>
              </w:rPr>
              <w:t>FTĮ projektas:</w:t>
            </w:r>
          </w:p>
          <w:p w:rsidR="003337DF" w:rsidRPr="009A75B6" w:rsidRDefault="00164589" w:rsidP="009F25B7">
            <w:pPr>
              <w:spacing w:after="0" w:line="240" w:lineRule="auto"/>
              <w:contextualSpacing/>
              <w:jc w:val="both"/>
              <w:rPr>
                <w:b/>
                <w:bCs/>
                <w:lang w:val="lt-LT" w:eastAsia="lt-LT"/>
              </w:rPr>
            </w:pPr>
            <w:r w:rsidRPr="009A75B6">
              <w:rPr>
                <w:b/>
                <w:bCs/>
                <w:lang w:val="lt-LT" w:eastAsia="lt-LT"/>
              </w:rPr>
              <w:t>32</w:t>
            </w:r>
            <w:r w:rsidR="00B80AA2" w:rsidRPr="009A75B6">
              <w:rPr>
                <w:b/>
                <w:bCs/>
                <w:lang w:val="lt-LT" w:eastAsia="lt-LT"/>
              </w:rPr>
              <w:t xml:space="preserve"> strai</w:t>
            </w:r>
            <w:r w:rsidR="003337DF" w:rsidRPr="009A75B6">
              <w:rPr>
                <w:b/>
                <w:bCs/>
                <w:lang w:val="lt-LT" w:eastAsia="lt-LT"/>
              </w:rPr>
              <w:t>psnis. 50 straipsnio pakeitimas</w:t>
            </w:r>
          </w:p>
          <w:p w:rsidR="007E1B31" w:rsidRPr="009A75B6" w:rsidRDefault="007E1B31"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color w:val="000000" w:themeColor="text1"/>
                <w:sz w:val="20"/>
                <w:szCs w:val="20"/>
              </w:rPr>
              <w:t>Papildyti 50 straipsnį 6 dalimi:</w:t>
            </w:r>
          </w:p>
          <w:p w:rsidR="00E0587E" w:rsidRPr="009A75B6" w:rsidRDefault="00E0587E" w:rsidP="009F25B7">
            <w:pPr>
              <w:pStyle w:val="paragraph"/>
              <w:spacing w:before="0" w:beforeAutospacing="0" w:after="0" w:afterAutospacing="0" w:line="240" w:lineRule="auto"/>
              <w:jc w:val="both"/>
              <w:textAlignment w:val="baseline"/>
              <w:rPr>
                <w:rStyle w:val="eop"/>
                <w:b/>
                <w:color w:val="000000" w:themeColor="text1"/>
                <w:sz w:val="20"/>
                <w:szCs w:val="20"/>
              </w:rPr>
            </w:pPr>
            <w:r w:rsidRPr="009A75B6">
              <w:rPr>
                <w:bCs/>
                <w:color w:val="000000" w:themeColor="text1"/>
                <w:sz w:val="20"/>
                <w:szCs w:val="20"/>
              </w:rPr>
              <w:t>„</w:t>
            </w:r>
            <w:r w:rsidRPr="009A75B6">
              <w:rPr>
                <w:b/>
                <w:bCs/>
                <w:color w:val="000000" w:themeColor="text1"/>
                <w:sz w:val="20"/>
                <w:szCs w:val="20"/>
              </w:rPr>
              <w:t>6. Pertvarkymo institucija,</w:t>
            </w:r>
            <w:r w:rsidRPr="009A75B6">
              <w:rPr>
                <w:sz w:val="20"/>
                <w:szCs w:val="20"/>
              </w:rPr>
              <w:t xml:space="preserve"> </w:t>
            </w:r>
            <w:r w:rsidRPr="009A75B6">
              <w:rPr>
                <w:b/>
                <w:bCs/>
                <w:color w:val="000000" w:themeColor="text1"/>
                <w:sz w:val="20"/>
                <w:szCs w:val="20"/>
              </w:rPr>
              <w:t xml:space="preserve">nustatydama šio straipsnio 1 dalyje nurodyto sustabdymo apimtį, turi atsižvelgti į konkretų atvejį ir aplinkybes. 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 Jei šio straipsnio 1 dalyje nurodytas sustabdymas taikomas tinkamiems drausti indėliams, pertvarkymo institucija gali nustatyti tinkamą kiekvienai sustabdymo dienai skirtą sumą, kurią indėlininkai turėtų galimybę iš tų indėlių pasiimti. </w:t>
            </w:r>
            <w:r w:rsidRPr="009A75B6">
              <w:rPr>
                <w:bCs/>
                <w:color w:val="000000" w:themeColor="text1"/>
                <w:sz w:val="20"/>
                <w:szCs w:val="20"/>
              </w:rPr>
              <w:t>“</w:t>
            </w:r>
          </w:p>
          <w:p w:rsidR="002D7C77" w:rsidRPr="009A75B6" w:rsidRDefault="002D7C77" w:rsidP="009F25B7">
            <w:pPr>
              <w:pStyle w:val="paragraph"/>
              <w:spacing w:before="0" w:beforeAutospacing="0" w:after="0" w:afterAutospacing="0" w:line="240" w:lineRule="auto"/>
              <w:jc w:val="both"/>
              <w:textAlignment w:val="baseline"/>
              <w:rPr>
                <w:rStyle w:val="eop"/>
                <w:b/>
                <w:bCs/>
                <w:color w:val="000000" w:themeColor="text1"/>
                <w:sz w:val="20"/>
                <w:szCs w:val="20"/>
              </w:rPr>
            </w:pPr>
          </w:p>
          <w:p w:rsidR="002D7C77" w:rsidRPr="009A75B6" w:rsidRDefault="00164589" w:rsidP="009F25B7">
            <w:pPr>
              <w:pStyle w:val="paragraph"/>
              <w:spacing w:before="0" w:beforeAutospacing="0" w:after="0" w:afterAutospacing="0" w:line="240" w:lineRule="auto"/>
              <w:jc w:val="both"/>
              <w:textAlignment w:val="baseline"/>
              <w:rPr>
                <w:rStyle w:val="eop"/>
                <w:b/>
                <w:bCs/>
                <w:color w:val="000000" w:themeColor="text1"/>
                <w:sz w:val="20"/>
                <w:szCs w:val="20"/>
                <w:highlight w:val="yellow"/>
              </w:rPr>
            </w:pPr>
            <w:r w:rsidRPr="009A75B6">
              <w:rPr>
                <w:rStyle w:val="eop"/>
                <w:b/>
                <w:bCs/>
                <w:color w:val="000000" w:themeColor="text1"/>
                <w:sz w:val="20"/>
                <w:szCs w:val="20"/>
              </w:rPr>
              <w:t>31</w:t>
            </w:r>
            <w:r w:rsidR="002D7C77" w:rsidRPr="009A75B6">
              <w:rPr>
                <w:rStyle w:val="eop"/>
                <w:b/>
                <w:bCs/>
                <w:color w:val="000000" w:themeColor="text1"/>
                <w:sz w:val="20"/>
                <w:szCs w:val="20"/>
              </w:rPr>
              <w:t xml:space="preserve"> straipsnis. Įstatymo papildymas 49</w:t>
            </w:r>
            <w:r w:rsidR="002D7C77" w:rsidRPr="009A75B6">
              <w:rPr>
                <w:rStyle w:val="eop"/>
                <w:b/>
                <w:bCs/>
                <w:color w:val="000000" w:themeColor="text1"/>
                <w:sz w:val="20"/>
                <w:szCs w:val="20"/>
                <w:vertAlign w:val="superscript"/>
              </w:rPr>
              <w:t>1</w:t>
            </w:r>
            <w:r w:rsidR="002D7C77" w:rsidRPr="009A75B6">
              <w:rPr>
                <w:rStyle w:val="eop"/>
                <w:b/>
                <w:bCs/>
                <w:color w:val="000000" w:themeColor="text1"/>
                <w:sz w:val="20"/>
                <w:szCs w:val="20"/>
              </w:rPr>
              <w:t xml:space="preserve"> straipsniu</w:t>
            </w:r>
          </w:p>
          <w:p w:rsidR="002D7C77" w:rsidRPr="009A75B6" w:rsidRDefault="002D7C77"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color w:val="000000" w:themeColor="text1"/>
                <w:sz w:val="20"/>
                <w:szCs w:val="20"/>
              </w:rPr>
              <w:t>Papildyti Įstatymą 49</w:t>
            </w:r>
            <w:r w:rsidRPr="009A75B6">
              <w:rPr>
                <w:rStyle w:val="eop"/>
                <w:color w:val="000000" w:themeColor="text1"/>
                <w:sz w:val="20"/>
                <w:szCs w:val="20"/>
                <w:vertAlign w:val="superscript"/>
              </w:rPr>
              <w:t xml:space="preserve">1 </w:t>
            </w:r>
            <w:r w:rsidRPr="009A75B6">
              <w:rPr>
                <w:rStyle w:val="eop"/>
                <w:color w:val="000000" w:themeColor="text1"/>
                <w:sz w:val="20"/>
                <w:szCs w:val="20"/>
              </w:rPr>
              <w:t>straipsniu:</w:t>
            </w:r>
          </w:p>
          <w:p w:rsidR="002D7C77" w:rsidRPr="009A75B6" w:rsidRDefault="002D7C77"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eop"/>
                <w:color w:val="000000" w:themeColor="text1"/>
                <w:sz w:val="20"/>
                <w:szCs w:val="20"/>
              </w:rPr>
              <w:t>„</w:t>
            </w:r>
            <w:bookmarkStart w:id="23" w:name="_Hlk71800848"/>
            <w:bookmarkStart w:id="24" w:name="_Hlk71726750"/>
            <w:r w:rsidRPr="009A75B6">
              <w:rPr>
                <w:b/>
                <w:color w:val="000000" w:themeColor="text1"/>
                <w:sz w:val="20"/>
                <w:szCs w:val="20"/>
              </w:rPr>
              <w:t>49</w:t>
            </w:r>
            <w:r w:rsidRPr="009A75B6">
              <w:rPr>
                <w:b/>
                <w:color w:val="000000" w:themeColor="text1"/>
                <w:sz w:val="20"/>
                <w:szCs w:val="20"/>
                <w:vertAlign w:val="superscript"/>
              </w:rPr>
              <w:t xml:space="preserve">1 </w:t>
            </w:r>
            <w:r w:rsidRPr="009A75B6">
              <w:rPr>
                <w:b/>
                <w:color w:val="000000" w:themeColor="text1"/>
                <w:sz w:val="20"/>
                <w:szCs w:val="20"/>
              </w:rPr>
              <w:t>s</w:t>
            </w:r>
            <w:bookmarkEnd w:id="23"/>
            <w:r w:rsidRPr="009A75B6">
              <w:rPr>
                <w:b/>
                <w:color w:val="000000" w:themeColor="text1"/>
                <w:sz w:val="20"/>
                <w:szCs w:val="20"/>
              </w:rPr>
              <w:t>traipsnis.</w:t>
            </w:r>
            <w:r w:rsidRPr="009A75B6">
              <w:rPr>
                <w:b/>
                <w:bCs/>
                <w:color w:val="000000" w:themeColor="text1"/>
                <w:sz w:val="20"/>
                <w:szCs w:val="20"/>
              </w:rPr>
              <w:t xml:space="preserve"> </w:t>
            </w:r>
            <w:bookmarkEnd w:id="24"/>
            <w:r w:rsidRPr="009A75B6">
              <w:rPr>
                <w:rStyle w:val="normaltextrun"/>
                <w:b/>
                <w:bCs/>
                <w:color w:val="000000" w:themeColor="text1"/>
                <w:sz w:val="20"/>
                <w:szCs w:val="20"/>
              </w:rPr>
              <w:t xml:space="preserve">Tam tikrų įsipareigojimų vykdymo sustabdymas </w:t>
            </w:r>
          </w:p>
          <w:p w:rsidR="00204E52" w:rsidRPr="009A75B6" w:rsidRDefault="00E0587E" w:rsidP="009F25B7">
            <w:pPr>
              <w:spacing w:after="0" w:line="240" w:lineRule="auto"/>
              <w:jc w:val="both"/>
              <w:textAlignment w:val="baseline"/>
              <w:rPr>
                <w:rFonts w:eastAsia="Times New Roman"/>
                <w:b/>
                <w:color w:val="000000" w:themeColor="text1"/>
                <w:lang w:eastAsia="lt-LT"/>
              </w:rPr>
            </w:pPr>
            <w:r w:rsidRPr="009A75B6">
              <w:rPr>
                <w:rFonts w:eastAsia="Times New Roman"/>
                <w:b/>
                <w:color w:val="000000" w:themeColor="text1"/>
                <w:lang w:val="lt-LT" w:eastAsia="lt-LT"/>
              </w:rPr>
              <w:t>11. Jei pertvarkymo institucija,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ji dėl tos įstaigos ar subjekto negali naudotis savo įgaliojimais pagal šio įstatymo 50, 51 ar 52 straipsnį.“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337DF" w:rsidP="009F25B7">
            <w:pPr>
              <w:spacing w:after="0" w:line="240" w:lineRule="auto"/>
              <w:jc w:val="both"/>
              <w:rPr>
                <w:i/>
                <w:lang w:val="lt-LT"/>
              </w:rPr>
            </w:pPr>
            <w:r>
              <w:rPr>
                <w:i/>
                <w:lang w:val="lt-LT"/>
              </w:rPr>
              <w:t>31)</w:t>
            </w:r>
            <w:r w:rsidR="000F35C5">
              <w:rPr>
                <w:i/>
                <w:lang w:val="lt-LT"/>
              </w:rPr>
              <w:t xml:space="preserve"> </w:t>
            </w:r>
            <w:r w:rsidR="000F35C5" w:rsidRPr="000F35C5">
              <w:rPr>
                <w:i/>
                <w:lang w:val="lt-LT"/>
              </w:rPr>
              <w:t>70 straipsnio 2 dalis pakeičiama taip:</w:t>
            </w:r>
          </w:p>
          <w:p w:rsidR="00204E52" w:rsidRDefault="00204E52" w:rsidP="009F25B7">
            <w:pPr>
              <w:spacing w:after="0" w:line="240" w:lineRule="auto"/>
              <w:jc w:val="both"/>
              <w:rPr>
                <w:rFonts w:eastAsia="Times New Roman"/>
                <w:b/>
                <w:bCs/>
                <w:color w:val="000000" w:themeColor="text1"/>
                <w:lang w:val="lt"/>
              </w:rPr>
            </w:pPr>
          </w:p>
          <w:p w:rsidR="00204E52" w:rsidRDefault="00204E52" w:rsidP="009F25B7">
            <w:pPr>
              <w:spacing w:after="0" w:line="240" w:lineRule="auto"/>
              <w:jc w:val="both"/>
              <w:rPr>
                <w:lang w:val="lt-LT"/>
              </w:rPr>
            </w:pPr>
            <w:r>
              <w:rPr>
                <w:lang w:val="lt-LT"/>
              </w:rPr>
              <w:t xml:space="preserve">2.Pertvarkymo institucijos šio straipsnio 1 dalyje nurodytų įgaliojimų netaiko: </w:t>
            </w:r>
          </w:p>
          <w:p w:rsidR="00204E52" w:rsidRDefault="00204E52" w:rsidP="009F25B7">
            <w:pPr>
              <w:spacing w:after="0" w:line="240" w:lineRule="auto"/>
              <w:jc w:val="both"/>
              <w:rPr>
                <w:lang w:val="lt-LT"/>
              </w:rPr>
            </w:pPr>
            <w:r>
              <w:rPr>
                <w:lang w:val="lt-LT"/>
              </w:rPr>
              <w:t>a) sistemų arba sistemų valdytojų, paskirtų Direktyvos 98/26/EB tikslais, teisėms į užtikrinimo priemones;</w:t>
            </w:r>
          </w:p>
          <w:p w:rsidR="00204E52" w:rsidRDefault="00204E52" w:rsidP="009F25B7">
            <w:pPr>
              <w:spacing w:after="0" w:line="240" w:lineRule="auto"/>
              <w:jc w:val="both"/>
              <w:rPr>
                <w:lang w:val="lt-LT"/>
              </w:rPr>
            </w:pPr>
            <w:r>
              <w:rPr>
                <w:lang w:val="lt-LT"/>
              </w:rPr>
              <w:t xml:space="preserve">b) pagrindinėms sandorio šalims, kurioms Sąjungoje suteiktas leidimas pagal Reglamento (ES) Nr. 648/2012 14 straipsnį, ir trečiųjų valstybių pagrindinėms sandorio šalims, EVPRI pripažintoms pagal Reglamento (ES) Nr. 648/2012 25 straipsnį, ir </w:t>
            </w:r>
          </w:p>
          <w:p w:rsidR="00204E52" w:rsidRDefault="00204E52" w:rsidP="009F25B7">
            <w:pPr>
              <w:spacing w:after="0" w:line="240" w:lineRule="auto"/>
              <w:jc w:val="both"/>
              <w:rPr>
                <w:lang w:val="lt-LT"/>
              </w:rPr>
            </w:pPr>
            <w:r>
              <w:rPr>
                <w:lang w:val="lt-LT"/>
              </w:rPr>
              <w:t>c) centriniams bankams, kiek tai susiję su turtu, kuris pertvarkomos įstaigos įkeistas kaip garantinė įmoka arba įkaitas.</w:t>
            </w:r>
          </w:p>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contextualSpacing/>
              <w:jc w:val="both"/>
              <w:rPr>
                <w:b/>
                <w:bCs/>
                <w:lang w:val="lt-LT" w:eastAsia="lt-LT"/>
              </w:rPr>
            </w:pPr>
            <w:r w:rsidRPr="009A75B6">
              <w:rPr>
                <w:b/>
                <w:bCs/>
                <w:lang w:val="lt-LT" w:eastAsia="lt-LT"/>
              </w:rPr>
              <w:t>FTĮ projektas</w:t>
            </w:r>
          </w:p>
          <w:p w:rsidR="00CF70F6" w:rsidRPr="009A75B6" w:rsidRDefault="000F26B0" w:rsidP="009F25B7">
            <w:pPr>
              <w:spacing w:after="0" w:line="240" w:lineRule="auto"/>
              <w:contextualSpacing/>
              <w:jc w:val="both"/>
              <w:rPr>
                <w:b/>
                <w:bCs/>
                <w:lang w:val="lt-LT" w:eastAsia="lt-LT"/>
              </w:rPr>
            </w:pPr>
            <w:r w:rsidRPr="009A75B6">
              <w:rPr>
                <w:b/>
                <w:bCs/>
                <w:lang w:val="lt-LT" w:eastAsia="lt-LT"/>
              </w:rPr>
              <w:t>33</w:t>
            </w:r>
            <w:r w:rsidR="00CF70F6" w:rsidRPr="009A75B6">
              <w:rPr>
                <w:b/>
                <w:bCs/>
                <w:lang w:val="lt-LT" w:eastAsia="lt-LT"/>
              </w:rPr>
              <w:t xml:space="preserve"> straipsnis. 51 straipsnio pakeitimas</w:t>
            </w:r>
          </w:p>
          <w:p w:rsidR="00CF70F6" w:rsidRPr="009A75B6" w:rsidRDefault="00CF70F6" w:rsidP="009F25B7">
            <w:pPr>
              <w:spacing w:after="0" w:line="240" w:lineRule="auto"/>
              <w:contextualSpacing/>
              <w:jc w:val="both"/>
              <w:rPr>
                <w:lang w:val="lt-LT" w:eastAsia="lt-LT"/>
              </w:rPr>
            </w:pPr>
            <w:r w:rsidRPr="009A75B6">
              <w:rPr>
                <w:lang w:val="lt-LT" w:eastAsia="lt-LT"/>
              </w:rPr>
              <w:t>Pakeisti 51 straipsnio 2 dalį ir ją išdėstyti taip:</w:t>
            </w:r>
          </w:p>
          <w:p w:rsidR="00E0587E" w:rsidRPr="009A75B6" w:rsidRDefault="00E0587E"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eop"/>
                <w:color w:val="000000" w:themeColor="text1"/>
                <w:sz w:val="20"/>
                <w:szCs w:val="20"/>
              </w:rPr>
              <w:t>„</w:t>
            </w:r>
            <w:r w:rsidRPr="009A75B6">
              <w:rPr>
                <w:rStyle w:val="normaltextrun"/>
                <w:color w:val="000000" w:themeColor="text1"/>
                <w:sz w:val="20"/>
                <w:szCs w:val="20"/>
              </w:rPr>
              <w:t>2. Pertvarkymo institucija šio straipsnio 1 dalyje nurodytų apribojimų netaiko</w:t>
            </w:r>
            <w:r w:rsidRPr="009A75B6">
              <w:rPr>
                <w:rStyle w:val="normaltextrun"/>
                <w:b/>
                <w:color w:val="000000" w:themeColor="text1"/>
                <w:sz w:val="20"/>
                <w:szCs w:val="20"/>
              </w:rPr>
              <w:t>: </w:t>
            </w:r>
            <w:r w:rsidRPr="009A75B6">
              <w:rPr>
                <w:rStyle w:val="eop"/>
                <w:color w:val="000000" w:themeColor="text1"/>
                <w:sz w:val="20"/>
                <w:szCs w:val="20"/>
              </w:rPr>
              <w:t> </w:t>
            </w:r>
          </w:p>
          <w:p w:rsidR="00E0587E" w:rsidRPr="009A75B6" w:rsidRDefault="00E0587E"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normaltextrun"/>
                <w:b/>
                <w:color w:val="000000" w:themeColor="text1"/>
                <w:sz w:val="20"/>
                <w:szCs w:val="20"/>
              </w:rPr>
              <w:t>1)</w:t>
            </w:r>
            <w:r w:rsidRPr="009A75B6">
              <w:rPr>
                <w:rStyle w:val="normaltextrun"/>
                <w:color w:val="000000" w:themeColor="text1"/>
                <w:sz w:val="20"/>
                <w:szCs w:val="20"/>
              </w:rPr>
              <w:t xml:space="preserve"> mokėjimo ar vertybinių popierių atsiskaitymo sistemų arba sistemų </w:t>
            </w:r>
            <w:r w:rsidRPr="009A75B6">
              <w:rPr>
                <w:rStyle w:val="normaltextrun"/>
                <w:b/>
                <w:color w:val="000000" w:themeColor="text1"/>
                <w:sz w:val="20"/>
                <w:szCs w:val="20"/>
              </w:rPr>
              <w:t>valdytojų teisėms į užtikrinimo priemones</w:t>
            </w:r>
            <w:r w:rsidRPr="009A75B6">
              <w:rPr>
                <w:rStyle w:val="normaltextrun"/>
                <w:color w:val="000000" w:themeColor="text1"/>
                <w:sz w:val="20"/>
                <w:szCs w:val="20"/>
              </w:rPr>
              <w:t>;</w:t>
            </w:r>
            <w:r w:rsidRPr="009A75B6">
              <w:rPr>
                <w:rStyle w:val="eop"/>
                <w:color w:val="000000" w:themeColor="text1"/>
                <w:sz w:val="20"/>
                <w:szCs w:val="20"/>
              </w:rPr>
              <w:t> </w:t>
            </w:r>
          </w:p>
          <w:p w:rsidR="00E0587E" w:rsidRPr="009A75B6" w:rsidRDefault="00E0587E"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normaltextrun"/>
                <w:b/>
                <w:color w:val="000000" w:themeColor="text1"/>
                <w:sz w:val="20"/>
                <w:szCs w:val="20"/>
              </w:rPr>
              <w:t>2)</w:t>
            </w:r>
            <w:r w:rsidRPr="009A75B6">
              <w:rPr>
                <w:rStyle w:val="normaltextrun"/>
                <w:color w:val="000000" w:themeColor="text1"/>
                <w:sz w:val="20"/>
                <w:szCs w:val="20"/>
              </w:rPr>
              <w:t> </w:t>
            </w:r>
            <w:r w:rsidRPr="009A75B6">
              <w:rPr>
                <w:rStyle w:val="spellingerror"/>
                <w:b/>
                <w:bCs/>
                <w:color w:val="000000" w:themeColor="text1"/>
                <w:sz w:val="20"/>
                <w:szCs w:val="20"/>
              </w:rPr>
              <w:t xml:space="preserve"> pagrindinėms</w:t>
            </w:r>
            <w:r w:rsidRPr="009A75B6">
              <w:rPr>
                <w:rStyle w:val="spellingerror"/>
                <w:b/>
                <w:color w:val="000000" w:themeColor="text1"/>
                <w:sz w:val="20"/>
                <w:szCs w:val="20"/>
              </w:rPr>
              <w:t xml:space="preserve"> sandorio šalims, kurioms ES suteiktas leidimas pagal Reglamento (ES) Nr. 648/2012 14 straipsnį, ir trečiųjų valstybių pagrindinėms sandorio šalims, </w:t>
            </w:r>
            <w:r w:rsidRPr="009A75B6">
              <w:rPr>
                <w:b/>
                <w:color w:val="000000" w:themeColor="text1"/>
                <w:sz w:val="20"/>
                <w:szCs w:val="20"/>
              </w:rPr>
              <w:t>Europos vertybinių popierių ir rinkų institucijos</w:t>
            </w:r>
            <w:r w:rsidRPr="009A75B6">
              <w:rPr>
                <w:rStyle w:val="spellingerror"/>
                <w:b/>
                <w:color w:val="000000" w:themeColor="text1"/>
                <w:sz w:val="20"/>
                <w:szCs w:val="20"/>
              </w:rPr>
              <w:t xml:space="preserve"> pripažintoms pagal Reglamento (ES) Nr. 648/2012 25 straipsnį;</w:t>
            </w:r>
            <w:r w:rsidRPr="009A75B6">
              <w:rPr>
                <w:rStyle w:val="eop"/>
                <w:color w:val="000000" w:themeColor="text1"/>
                <w:sz w:val="20"/>
                <w:szCs w:val="20"/>
              </w:rPr>
              <w:t> </w:t>
            </w:r>
          </w:p>
          <w:p w:rsidR="000F26B0" w:rsidRPr="009A75B6" w:rsidRDefault="00E0587E" w:rsidP="009F25B7">
            <w:pPr>
              <w:pStyle w:val="paragraph"/>
              <w:spacing w:before="0" w:beforeAutospacing="0" w:after="0" w:afterAutospacing="0" w:line="240" w:lineRule="auto"/>
              <w:jc w:val="both"/>
              <w:textAlignment w:val="baseline"/>
              <w:rPr>
                <w:sz w:val="20"/>
                <w:szCs w:val="20"/>
              </w:rPr>
            </w:pPr>
            <w:r w:rsidRPr="009A75B6">
              <w:rPr>
                <w:rStyle w:val="normaltextrun"/>
                <w:b/>
                <w:color w:val="000000" w:themeColor="text1"/>
                <w:sz w:val="20"/>
                <w:szCs w:val="20"/>
              </w:rPr>
              <w:t>3) centriniams bankams, kiek tai susiję su turtu, kuris pertvarkomo subjekto įkeistas kaip garantinė įmoka arba užstatas</w:t>
            </w:r>
            <w:r w:rsidRPr="009A75B6">
              <w:rPr>
                <w:rStyle w:val="normaltextrun"/>
                <w:color w:val="000000" w:themeColor="text1"/>
                <w:sz w:val="20"/>
                <w:szCs w:val="20"/>
              </w:rPr>
              <w:t>.</w:t>
            </w:r>
            <w:r w:rsidRPr="009A75B6">
              <w:rPr>
                <w:rStyle w:val="eop"/>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Pr="0032563A" w:rsidRDefault="007B0A6D" w:rsidP="009F25B7">
            <w:pPr>
              <w:spacing w:after="0" w:line="240" w:lineRule="auto"/>
              <w:jc w:val="both"/>
              <w:rPr>
                <w:i/>
                <w:lang w:val="lt-LT"/>
              </w:rPr>
            </w:pPr>
            <w:r>
              <w:rPr>
                <w:i/>
                <w:lang w:val="lt-LT"/>
              </w:rPr>
              <w:t xml:space="preserve">32) </w:t>
            </w:r>
            <w:r w:rsidR="000F35C5" w:rsidRPr="000F35C5">
              <w:rPr>
                <w:i/>
                <w:lang w:val="lt-LT"/>
              </w:rPr>
              <w:t>71 straipsnio 3 dalis pakeičiama taip:</w:t>
            </w:r>
          </w:p>
          <w:p w:rsidR="00204E52" w:rsidRDefault="00204E52" w:rsidP="009F25B7">
            <w:pPr>
              <w:spacing w:after="0" w:line="240" w:lineRule="auto"/>
              <w:jc w:val="both"/>
              <w:rPr>
                <w:lang w:val="lt-LT"/>
              </w:rPr>
            </w:pPr>
            <w:r>
              <w:rPr>
                <w:lang w:val="lt-LT"/>
              </w:rPr>
              <w:t xml:space="preserve">3. Bet koks sustabdymas pagal 1 arba 2 dalį netaikomas: </w:t>
            </w:r>
          </w:p>
          <w:p w:rsidR="00204E52" w:rsidRDefault="00204E52" w:rsidP="009F25B7">
            <w:pPr>
              <w:spacing w:after="0" w:line="240" w:lineRule="auto"/>
              <w:jc w:val="both"/>
              <w:rPr>
                <w:lang w:val="lt-LT"/>
              </w:rPr>
            </w:pPr>
            <w:r>
              <w:rPr>
                <w:lang w:val="lt-LT"/>
              </w:rPr>
              <w:t xml:space="preserve">a) sistemoms ar sistemų valdytojams, paskirtiems Direktyvos 98/26/EB tikslais; </w:t>
            </w:r>
          </w:p>
          <w:p w:rsidR="00204E52" w:rsidRDefault="00204E52" w:rsidP="009F25B7">
            <w:pPr>
              <w:spacing w:after="0" w:line="240" w:lineRule="auto"/>
              <w:jc w:val="both"/>
              <w:rPr>
                <w:lang w:val="lt-LT"/>
              </w:rPr>
            </w:pPr>
            <w:r>
              <w:rPr>
                <w:lang w:val="lt-LT"/>
              </w:rPr>
              <w:t xml:space="preserve">b) pagrindinėms sandorio šalims, kurioms Sąjungoje suteiktas leidimas pagal Reglamento (ES) Nr. 648/2012 14 straipsnį, ir trečiųjų valstybių </w:t>
            </w:r>
            <w:r>
              <w:rPr>
                <w:lang w:val="lt-LT"/>
              </w:rPr>
              <w:lastRenderedPageBreak/>
              <w:t xml:space="preserve">pagrindinėms sandorio šalims, EVPRI pripažintoms pagal Reglamento (ES) Nr. 648/2012 25 straipsnį, arba </w:t>
            </w:r>
          </w:p>
          <w:p w:rsidR="00204E52" w:rsidRDefault="0032563A" w:rsidP="009F25B7">
            <w:pPr>
              <w:spacing w:after="0" w:line="240" w:lineRule="auto"/>
              <w:jc w:val="both"/>
              <w:rPr>
                <w:lang w:val="lt-LT"/>
              </w:rPr>
            </w:pPr>
            <w:r>
              <w:rPr>
                <w:lang w:val="lt-LT"/>
              </w:rPr>
              <w:t>c) centriniams bankams.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contextualSpacing/>
              <w:jc w:val="both"/>
              <w:rPr>
                <w:b/>
                <w:bCs/>
                <w:lang w:val="lt-LT" w:eastAsia="lt-LT"/>
              </w:rPr>
            </w:pPr>
            <w:r w:rsidRPr="009A75B6">
              <w:rPr>
                <w:b/>
                <w:bCs/>
                <w:lang w:val="lt-LT" w:eastAsia="lt-LT"/>
              </w:rPr>
              <w:lastRenderedPageBreak/>
              <w:t>FTĮ projektas</w:t>
            </w:r>
          </w:p>
          <w:p w:rsidR="0032563A" w:rsidRPr="009A75B6" w:rsidRDefault="0032563A"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b/>
                <w:bCs/>
                <w:color w:val="000000" w:themeColor="text1"/>
                <w:sz w:val="20"/>
                <w:szCs w:val="20"/>
                <w:shd w:val="clear" w:color="auto" w:fill="FFFFFF"/>
              </w:rPr>
              <w:t>34 straipsnis. 52 straipsnio pakeitimas</w:t>
            </w:r>
          </w:p>
          <w:p w:rsidR="0032563A" w:rsidRPr="009A75B6" w:rsidRDefault="0032563A"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Pakeisti 52 straipsnio 4 dalį ir ją išdėstyti taip:</w:t>
            </w:r>
          </w:p>
          <w:p w:rsidR="00204E52" w:rsidRPr="009A75B6" w:rsidRDefault="00E0587E"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„4. Šio straipsnio 1 ir 2 dalyse nurodytas sustabdymas netaikomas mokėjimo ar vertybinių popierių atsiskaitymo sistemoms ar sistemų valdytojams</w:t>
            </w:r>
            <w:r w:rsidRPr="009A75B6">
              <w:rPr>
                <w:rStyle w:val="normaltextrun"/>
                <w:b/>
                <w:color w:val="000000" w:themeColor="text1"/>
                <w:sz w:val="20"/>
                <w:szCs w:val="20"/>
                <w:shd w:val="clear" w:color="auto" w:fill="FFFFFF"/>
              </w:rPr>
              <w:t xml:space="preserve">, kuriems ES suteiktas leidimas pagal Reglamento (ES) Nr. 648/2012 14 straipsnį, ir </w:t>
            </w:r>
            <w:r w:rsidRPr="009A75B6">
              <w:rPr>
                <w:rStyle w:val="normaltextrun"/>
                <w:b/>
                <w:color w:val="000000" w:themeColor="text1"/>
                <w:sz w:val="20"/>
                <w:szCs w:val="20"/>
                <w:shd w:val="clear" w:color="auto" w:fill="FFFFFF"/>
              </w:rPr>
              <w:lastRenderedPageBreak/>
              <w:t>trečiųjų valstybių pagrindinėms sandorio šalims, Europos vertybinių popierių ir rinkų institucijos pripažintoms pagal Reglamento (ES) Nr. 648/2012 25 straipsnį,</w:t>
            </w:r>
            <w:r w:rsidRPr="009A75B6">
              <w:rPr>
                <w:rStyle w:val="normaltextrun"/>
                <w:color w:val="000000" w:themeColor="text1"/>
                <w:sz w:val="20"/>
                <w:szCs w:val="20"/>
                <w:shd w:val="clear" w:color="auto" w:fill="FFFFFF"/>
              </w:rPr>
              <w:t> pagrindinėms sutarties šalims ar centriniams bankams.“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0F35C5" w:rsidP="009F25B7">
            <w:pPr>
              <w:spacing w:after="0" w:line="240" w:lineRule="auto"/>
              <w:jc w:val="both"/>
              <w:rPr>
                <w:i/>
                <w:lang w:val="lt-LT"/>
              </w:rPr>
            </w:pPr>
            <w:r>
              <w:rPr>
                <w:i/>
                <w:lang w:val="lt-LT"/>
              </w:rPr>
              <w:lastRenderedPageBreak/>
              <w:t>33</w:t>
            </w:r>
            <w:r w:rsidR="007B0A6D">
              <w:rPr>
                <w:i/>
                <w:lang w:val="lt-LT"/>
              </w:rPr>
              <w:t>)</w:t>
            </w:r>
            <w:r>
              <w:rPr>
                <w:i/>
                <w:lang w:val="lt-LT"/>
              </w:rPr>
              <w:t xml:space="preserve"> </w:t>
            </w:r>
            <w:r w:rsidRPr="000F35C5">
              <w:rPr>
                <w:i/>
                <w:lang w:val="lt-LT"/>
              </w:rPr>
              <w:t>įterpiamas šis straipsnis:</w:t>
            </w:r>
          </w:p>
          <w:p w:rsidR="000F35C5" w:rsidRDefault="000F35C5" w:rsidP="009F25B7">
            <w:pPr>
              <w:spacing w:after="0" w:line="240" w:lineRule="auto"/>
              <w:jc w:val="both"/>
              <w:rPr>
                <w:i/>
                <w:lang w:val="lt-LT"/>
              </w:rPr>
            </w:pPr>
          </w:p>
          <w:p w:rsidR="00204E52" w:rsidRDefault="00204E52" w:rsidP="009F25B7">
            <w:pPr>
              <w:spacing w:after="0" w:line="240" w:lineRule="auto"/>
              <w:jc w:val="both"/>
              <w:rPr>
                <w:i/>
                <w:lang w:val="lt-LT"/>
              </w:rPr>
            </w:pPr>
            <w:r>
              <w:rPr>
                <w:i/>
                <w:lang w:val="lt-LT"/>
              </w:rPr>
              <w:t>71a straipsnis</w:t>
            </w:r>
          </w:p>
          <w:p w:rsidR="00204E52" w:rsidRDefault="00204E52" w:rsidP="009F25B7">
            <w:pPr>
              <w:spacing w:after="0" w:line="240" w:lineRule="auto"/>
              <w:jc w:val="both"/>
              <w:rPr>
                <w:b/>
                <w:lang w:val="lt-LT"/>
              </w:rPr>
            </w:pPr>
            <w:r>
              <w:rPr>
                <w:b/>
                <w:lang w:val="lt-LT"/>
              </w:rPr>
              <w:t>Apribojimų ar įsipareigojimų sustabdymo pertvarkymo atveju įgaliojimų sutartinis pripažinimas</w:t>
            </w:r>
          </w:p>
          <w:p w:rsidR="00204E52" w:rsidRDefault="00204E52" w:rsidP="009F25B7">
            <w:pPr>
              <w:spacing w:after="0" w:line="240" w:lineRule="auto"/>
              <w:jc w:val="both"/>
              <w:rPr>
                <w:b/>
                <w:lang w:val="lt-LT"/>
              </w:rPr>
            </w:pPr>
            <w:r>
              <w:rPr>
                <w:lang w:val="lt-LT"/>
              </w:rPr>
              <w:t>1. Valstybės narės reikalauja, kad įstaigos ir 1 straipsnio 1 dalies b, c ir d punktuose nurodyti subjektai į bet kurią jų sudaromą ir trečiosios valstybės teisės reglamentuojamą finansinę sutartį įtrauktų sąlygas, pagal kurias sutarties šalys pripažįsta, kad tokios finansinės sutarties atžvilgiu pertvarkymo institucija gali pasinaudoti įgaliojimais sustabdyti arba apriboti teises ir prievoles pagal 33a, 69, 70 ir 71 straipsnius, ir pripažįsta, kad joms privaloma laikytis 68 straipsnyje nustatytų reikalavimų.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32563A" w:rsidP="009F25B7">
            <w:pPr>
              <w:spacing w:after="0" w:line="240" w:lineRule="auto"/>
              <w:jc w:val="both"/>
              <w:rPr>
                <w:b/>
                <w:lang w:val="lt-LT"/>
              </w:rPr>
            </w:pPr>
            <w:r w:rsidRPr="009A75B6">
              <w:rPr>
                <w:b/>
                <w:lang w:val="lt-LT"/>
              </w:rPr>
              <w:t>FTĮ projektas</w:t>
            </w:r>
          </w:p>
          <w:p w:rsidR="0032563A" w:rsidRPr="009A75B6" w:rsidRDefault="0032563A" w:rsidP="009F25B7">
            <w:pPr>
              <w:pStyle w:val="paragraph"/>
              <w:spacing w:before="0" w:beforeAutospacing="0" w:after="0" w:afterAutospacing="0" w:line="240" w:lineRule="auto"/>
              <w:jc w:val="both"/>
              <w:textAlignment w:val="baseline"/>
              <w:rPr>
                <w:rStyle w:val="normaltextrun"/>
                <w:b/>
                <w:bCs/>
                <w:color w:val="000000" w:themeColor="text1"/>
                <w:sz w:val="20"/>
                <w:szCs w:val="20"/>
                <w:shd w:val="clear" w:color="auto" w:fill="FFFFFF"/>
              </w:rPr>
            </w:pPr>
            <w:r w:rsidRPr="009A75B6">
              <w:rPr>
                <w:rStyle w:val="normaltextrun"/>
                <w:b/>
                <w:bCs/>
                <w:color w:val="000000" w:themeColor="text1"/>
                <w:sz w:val="20"/>
                <w:szCs w:val="20"/>
                <w:shd w:val="clear" w:color="auto" w:fill="FFFFFF"/>
              </w:rPr>
              <w:t>35 straipsnis. Įstatymo papildymas 52</w:t>
            </w:r>
            <w:r w:rsidRPr="009A75B6">
              <w:rPr>
                <w:rStyle w:val="normaltextrun"/>
                <w:b/>
                <w:bCs/>
                <w:color w:val="000000" w:themeColor="text1"/>
                <w:sz w:val="20"/>
                <w:szCs w:val="20"/>
                <w:shd w:val="clear" w:color="auto" w:fill="FFFFFF"/>
                <w:vertAlign w:val="superscript"/>
              </w:rPr>
              <w:t>1</w:t>
            </w:r>
            <w:r w:rsidRPr="009A75B6">
              <w:rPr>
                <w:rStyle w:val="normaltextrun"/>
                <w:b/>
                <w:bCs/>
                <w:color w:val="000000" w:themeColor="text1"/>
                <w:sz w:val="20"/>
                <w:szCs w:val="20"/>
                <w:shd w:val="clear" w:color="auto" w:fill="FFFFFF"/>
              </w:rPr>
              <w:t xml:space="preserve"> straipsniu</w:t>
            </w:r>
          </w:p>
          <w:p w:rsidR="0032563A" w:rsidRPr="009A75B6" w:rsidRDefault="0032563A"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color w:val="000000" w:themeColor="text1"/>
                <w:sz w:val="20"/>
                <w:szCs w:val="20"/>
              </w:rPr>
              <w:t xml:space="preserve">Papildyti Įstatymą </w:t>
            </w:r>
            <w:bookmarkStart w:id="25" w:name="_Hlk71726816"/>
            <w:r w:rsidRPr="009A75B6">
              <w:rPr>
                <w:rStyle w:val="eop"/>
                <w:color w:val="000000" w:themeColor="text1"/>
                <w:sz w:val="20"/>
                <w:szCs w:val="20"/>
              </w:rPr>
              <w:t>52</w:t>
            </w:r>
            <w:r w:rsidRPr="009A75B6">
              <w:rPr>
                <w:rStyle w:val="eop"/>
                <w:color w:val="000000" w:themeColor="text1"/>
                <w:sz w:val="20"/>
                <w:szCs w:val="20"/>
                <w:vertAlign w:val="superscript"/>
              </w:rPr>
              <w:t xml:space="preserve">1 </w:t>
            </w:r>
            <w:bookmarkEnd w:id="25"/>
            <w:r w:rsidRPr="009A75B6">
              <w:rPr>
                <w:rStyle w:val="eop"/>
                <w:color w:val="000000" w:themeColor="text1"/>
                <w:sz w:val="20"/>
                <w:szCs w:val="20"/>
              </w:rPr>
              <w:t>straipsniu:</w:t>
            </w:r>
          </w:p>
          <w:p w:rsidR="00E0587E"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rStyle w:val="eop"/>
                <w:color w:val="000000" w:themeColor="text1"/>
                <w:sz w:val="20"/>
                <w:szCs w:val="20"/>
              </w:rPr>
              <w:t>„</w:t>
            </w:r>
            <w:r w:rsidRPr="009A75B6">
              <w:rPr>
                <w:b/>
                <w:color w:val="000000" w:themeColor="text1"/>
                <w:sz w:val="20"/>
                <w:szCs w:val="20"/>
              </w:rPr>
              <w:t>52</w:t>
            </w:r>
            <w:r w:rsidRPr="009A75B6">
              <w:rPr>
                <w:b/>
                <w:color w:val="000000" w:themeColor="text1"/>
                <w:sz w:val="20"/>
                <w:szCs w:val="20"/>
                <w:vertAlign w:val="superscript"/>
              </w:rPr>
              <w:t xml:space="preserve">1 </w:t>
            </w:r>
            <w:r w:rsidRPr="009A75B6">
              <w:rPr>
                <w:b/>
                <w:color w:val="000000" w:themeColor="text1"/>
                <w:sz w:val="20"/>
                <w:szCs w:val="20"/>
              </w:rPr>
              <w:t>straipsnis.</w:t>
            </w:r>
            <w:r w:rsidRPr="009A75B6">
              <w:rPr>
                <w:b/>
                <w:bCs/>
                <w:color w:val="000000" w:themeColor="text1"/>
                <w:sz w:val="20"/>
                <w:szCs w:val="20"/>
              </w:rPr>
              <w:t xml:space="preserve"> Tam tikrų sutartinių nuostatų apribojimo ir sustabdymo pertvarkymo atvejais pripažinimas </w:t>
            </w:r>
          </w:p>
          <w:p w:rsidR="00204E52"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b/>
                <w:bCs/>
                <w:color w:val="000000" w:themeColor="text1"/>
                <w:sz w:val="20"/>
                <w:szCs w:val="20"/>
              </w:rPr>
              <w:t xml:space="preserve">1. Įstaigos ir šio įstatymo 1 straipsnio 2 dalies 4 ir 5 punktuose nurodyti subjektai privalo į bet kurią savo sudaromą ir trečiosios valstybės teisės reglamentuojamą finansinę sutartį įtraukti sąlygas, pagal kurias sutarties šalys pripažįsta, kad pertvarkymo institucija dėl tokios finansinės sutarties gali pasinaudoti teise sustabdyti ar apriboti sutartines teises pagal šio įstatymo 51 ir 52 straipsnius bei sustabdyti įsipareigojimų vykdymą pagal šio įstatymo </w:t>
            </w:r>
            <w:r w:rsidRPr="009A75B6">
              <w:rPr>
                <w:b/>
                <w:color w:val="000000" w:themeColor="text1"/>
                <w:sz w:val="20"/>
                <w:szCs w:val="20"/>
              </w:rPr>
              <w:t>49</w:t>
            </w:r>
            <w:r w:rsidRPr="009A75B6">
              <w:rPr>
                <w:b/>
                <w:color w:val="000000" w:themeColor="text1"/>
                <w:sz w:val="20"/>
                <w:szCs w:val="20"/>
                <w:vertAlign w:val="superscript"/>
              </w:rPr>
              <w:t xml:space="preserve">1 </w:t>
            </w:r>
            <w:r w:rsidRPr="009A75B6">
              <w:rPr>
                <w:b/>
                <w:color w:val="000000" w:themeColor="text1"/>
                <w:sz w:val="20"/>
                <w:szCs w:val="20"/>
              </w:rPr>
              <w:t xml:space="preserve"> ir </w:t>
            </w:r>
            <w:r w:rsidRPr="009A75B6">
              <w:rPr>
                <w:b/>
                <w:bCs/>
                <w:color w:val="000000" w:themeColor="text1"/>
                <w:sz w:val="20"/>
                <w:szCs w:val="20"/>
              </w:rPr>
              <w:t>50 straipsnius ir kad joms privaloma laikytis šio įstatymo 53 straipsnyje nustatytų reikalavimų.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2. Be to, valstybės narės gali reikalauti, kad Sąjungos patronuojančiosios įmonės užtikrintų, kad jų patronuojamosios įmonės trečiosiose valstybėse į 1 dalyje nurodytas finansines sutartis įtrauktų sąlygas, numatančias, kad pertvarkymo institucijos naudojimasis įgaliojimais sustabdyti arba apriboti Sąjungos patronuojančiosios įmonės teises ir prievoles, laikantis 1 dalies, nėra pagrįstas pagrindas tas sutartis anksčiau nutraukti, sustabdyti, pakeisti, jų atžvilgiu vykdyti užskaitą, pasinaudoti įskaitymo teisėmis arba užtikrinti teisių į užtikrinimo priemones įgyvendinimą. Pirmoje pastraipoje numatytas reikalavimas gali būti taikomas trečiųjų valstybių patronuojamosioms įmonėms, kurios yra: </w:t>
            </w:r>
          </w:p>
          <w:p w:rsidR="00204E52" w:rsidRDefault="00204E52" w:rsidP="009F25B7">
            <w:pPr>
              <w:spacing w:after="0" w:line="240" w:lineRule="auto"/>
              <w:jc w:val="both"/>
              <w:rPr>
                <w:lang w:val="lt-LT"/>
              </w:rPr>
            </w:pPr>
            <w:r>
              <w:rPr>
                <w:lang w:val="lt-LT"/>
              </w:rPr>
              <w:t>a) kredito įstaigos;</w:t>
            </w:r>
          </w:p>
          <w:p w:rsidR="00204E52" w:rsidRDefault="00204E52" w:rsidP="009F25B7">
            <w:pPr>
              <w:spacing w:after="0" w:line="240" w:lineRule="auto"/>
              <w:jc w:val="both"/>
              <w:rPr>
                <w:lang w:val="lt-LT"/>
              </w:rPr>
            </w:pPr>
            <w:r>
              <w:rPr>
                <w:lang w:val="lt-LT"/>
              </w:rPr>
              <w:t xml:space="preserve">b) investicinės įmonės (arba kurios būtų investicinės įmonės, jei jų pagrindinė buveinė būtų atitinkamoje valstybėje narėje) arba </w:t>
            </w:r>
          </w:p>
          <w:p w:rsidR="00204E52" w:rsidRDefault="00204E52" w:rsidP="009F25B7">
            <w:pPr>
              <w:spacing w:after="0" w:line="240" w:lineRule="auto"/>
              <w:jc w:val="both"/>
              <w:rPr>
                <w:lang w:val="lt-LT"/>
              </w:rPr>
            </w:pPr>
            <w:r>
              <w:rPr>
                <w:lang w:val="lt-LT"/>
              </w:rPr>
              <w:t>c) finansų įstaigos.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204E52" w:rsidP="009F25B7">
            <w:pPr>
              <w:spacing w:after="0" w:line="240" w:lineRule="auto"/>
              <w:jc w:val="both"/>
              <w:rPr>
                <w:i/>
                <w:iCs/>
                <w:lang w:val="lt-LT" w:eastAsia="lt-LT"/>
              </w:rPr>
            </w:pPr>
            <w:r w:rsidRPr="009A75B6">
              <w:rPr>
                <w:i/>
                <w:iCs/>
                <w:lang w:val="lt-LT" w:eastAsia="lt-LT"/>
              </w:rPr>
              <w:t>Pastaba: Direktyvos straipsnio nuostatų perkelti ir įgyvendinti nereikia, nes opcija nepasinaudota.</w:t>
            </w:r>
          </w:p>
          <w:p w:rsidR="00204E52" w:rsidRPr="009A75B6" w:rsidRDefault="00204E52" w:rsidP="009F25B7">
            <w:pPr>
              <w:spacing w:after="0" w:line="240" w:lineRule="auto"/>
              <w:jc w:val="both"/>
              <w:rPr>
                <w:rFonts w:eastAsia="Times New Roman"/>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i/>
                <w:iCs/>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3. 1 dalis taikoma visoms finansinėms sutartims, kuriomis: a) sukuriama nauja prievolė arba iš esmės keičiama esama prievolė įsigaliojus nuostatoms, nacionaliniu lygmeniu priimtoms šiam straipsniui perkelti į nacionalinę teisę; b) numatomas naudojimasis viena ar daugiau nutraukimo teisių arba teisėmis užtikrinti teisių į užtikrinimo priemones įgyvendinimą, kurioms būtų taikomas 33a, 68, 69, 70 arba 71 straipsnis, jei finansinė sutartis būtų reglamentuojama valstybės narės teisės aktais.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jc w:val="both"/>
              <w:rPr>
                <w:b/>
                <w:lang w:val="lt-LT"/>
              </w:rPr>
            </w:pPr>
            <w:r w:rsidRPr="009A75B6">
              <w:rPr>
                <w:b/>
                <w:lang w:val="lt-LT"/>
              </w:rPr>
              <w:t>FTĮ projektas:</w:t>
            </w:r>
          </w:p>
          <w:p w:rsidR="00CF70F6" w:rsidRPr="009A75B6" w:rsidRDefault="0032563A" w:rsidP="009F25B7">
            <w:pPr>
              <w:spacing w:after="0" w:line="240" w:lineRule="auto"/>
              <w:jc w:val="both"/>
              <w:rPr>
                <w:b/>
                <w:bCs/>
                <w:lang w:val="lt-LT"/>
              </w:rPr>
            </w:pPr>
            <w:r w:rsidRPr="009A75B6">
              <w:rPr>
                <w:b/>
                <w:bCs/>
                <w:lang w:val="lt-LT"/>
              </w:rPr>
              <w:t>35</w:t>
            </w:r>
            <w:r w:rsidR="00CF70F6" w:rsidRPr="009A75B6">
              <w:rPr>
                <w:b/>
                <w:bCs/>
                <w:lang w:val="lt-LT"/>
              </w:rPr>
              <w:t xml:space="preserve"> straipsnis. Įstatymo papildymas 52</w:t>
            </w:r>
            <w:r w:rsidR="00CF70F6" w:rsidRPr="009A75B6">
              <w:rPr>
                <w:b/>
                <w:bCs/>
                <w:vertAlign w:val="superscript"/>
                <w:lang w:val="lt-LT"/>
              </w:rPr>
              <w:t>1</w:t>
            </w:r>
            <w:r w:rsidR="00CF70F6" w:rsidRPr="009A75B6">
              <w:rPr>
                <w:b/>
                <w:bCs/>
                <w:lang w:val="lt-LT"/>
              </w:rPr>
              <w:t xml:space="preserve"> straipsniu</w:t>
            </w:r>
          </w:p>
          <w:p w:rsidR="00CF70F6" w:rsidRPr="009A75B6" w:rsidRDefault="00CF70F6" w:rsidP="009F25B7">
            <w:pPr>
              <w:spacing w:after="0" w:line="240" w:lineRule="auto"/>
              <w:jc w:val="both"/>
              <w:rPr>
                <w:lang w:val="lt-LT"/>
              </w:rPr>
            </w:pPr>
            <w:r w:rsidRPr="009A75B6">
              <w:rPr>
                <w:lang w:val="lt-LT"/>
              </w:rPr>
              <w:t>Papildyti Įstatymą 52</w:t>
            </w:r>
            <w:r w:rsidRPr="009A75B6">
              <w:rPr>
                <w:vertAlign w:val="superscript"/>
                <w:lang w:val="lt-LT"/>
              </w:rPr>
              <w:t xml:space="preserve">1 </w:t>
            </w:r>
            <w:r w:rsidRPr="009A75B6">
              <w:rPr>
                <w:lang w:val="lt-LT"/>
              </w:rPr>
              <w:t>straipsniu:</w:t>
            </w:r>
          </w:p>
          <w:p w:rsidR="00204E52"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b/>
                <w:bCs/>
                <w:color w:val="000000" w:themeColor="text1"/>
                <w:sz w:val="20"/>
                <w:szCs w:val="20"/>
              </w:rPr>
              <w:t xml:space="preserve">2. Šio straipsnio 1 dalies nuostatos taikomos visoms finansinėms sutartims, kuriose nustatomas naudojimasis viena ar daugiau nutraukimo teisių arba teisėmis užtikrinti teisių į užtikrinimo priemones įgyvendinimą arba mokėjimo ar perdavimo pareigos, kurioms būtų taikomos atitinkamos šio įstatymo </w:t>
            </w:r>
            <w:r w:rsidRPr="009A75B6">
              <w:rPr>
                <w:b/>
                <w:color w:val="000000" w:themeColor="text1"/>
                <w:sz w:val="20"/>
                <w:szCs w:val="20"/>
              </w:rPr>
              <w:t>49</w:t>
            </w:r>
            <w:r w:rsidRPr="009A75B6">
              <w:rPr>
                <w:b/>
                <w:color w:val="000000" w:themeColor="text1"/>
                <w:sz w:val="20"/>
                <w:szCs w:val="20"/>
                <w:vertAlign w:val="superscript"/>
              </w:rPr>
              <w:t>1</w:t>
            </w:r>
            <w:r w:rsidRPr="009A75B6">
              <w:rPr>
                <w:b/>
                <w:bCs/>
                <w:sz w:val="20"/>
                <w:szCs w:val="20"/>
              </w:rPr>
              <w:t>,</w:t>
            </w:r>
            <w:r w:rsidRPr="009A75B6">
              <w:rPr>
                <w:b/>
                <w:bCs/>
                <w:color w:val="000000" w:themeColor="text1"/>
                <w:sz w:val="20"/>
                <w:szCs w:val="20"/>
              </w:rPr>
              <w:t xml:space="preserve"> 50, 51, 52 arba 53 straipsnio nuostatos, jei finansinė sutartis būtų reglamentuojama valstybės narės teisės aktais.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4. Jei įstaiga ar subjektas neįtraukia pagal šio straipsnio 1 dalį reikalaujamos sutartinės sąlygos, tai neužkerta kelio pertvarkymo institucijai taikyti 33a, 68, 69, 70 arba 71 straipsnyje nurodytus įgaliojimus tos finansinės sutarties atžvilgiu.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jc w:val="both"/>
              <w:rPr>
                <w:b/>
                <w:lang w:val="lt-LT"/>
              </w:rPr>
            </w:pPr>
            <w:r w:rsidRPr="009A75B6">
              <w:rPr>
                <w:b/>
                <w:lang w:val="lt-LT"/>
              </w:rPr>
              <w:t>FTĮ projektas:</w:t>
            </w:r>
          </w:p>
          <w:p w:rsidR="00CF70F6" w:rsidRPr="009A75B6" w:rsidRDefault="00DD074E" w:rsidP="009F25B7">
            <w:pPr>
              <w:spacing w:after="0" w:line="240" w:lineRule="auto"/>
              <w:jc w:val="both"/>
              <w:rPr>
                <w:b/>
                <w:bCs/>
                <w:lang w:val="lt-LT"/>
              </w:rPr>
            </w:pPr>
            <w:r w:rsidRPr="009A75B6">
              <w:rPr>
                <w:b/>
                <w:bCs/>
                <w:lang w:val="lt-LT"/>
              </w:rPr>
              <w:t>35</w:t>
            </w:r>
            <w:r w:rsidR="00CF70F6" w:rsidRPr="009A75B6">
              <w:rPr>
                <w:b/>
                <w:bCs/>
                <w:lang w:val="lt-LT"/>
              </w:rPr>
              <w:t xml:space="preserve"> straipsnis. Įstatymo papildymas 52</w:t>
            </w:r>
            <w:r w:rsidR="00CF70F6" w:rsidRPr="009A75B6">
              <w:rPr>
                <w:b/>
                <w:bCs/>
                <w:vertAlign w:val="superscript"/>
                <w:lang w:val="lt-LT"/>
              </w:rPr>
              <w:t>1</w:t>
            </w:r>
            <w:r w:rsidR="00CF70F6" w:rsidRPr="009A75B6">
              <w:rPr>
                <w:b/>
                <w:bCs/>
                <w:lang w:val="lt-LT"/>
              </w:rPr>
              <w:t xml:space="preserve"> straipsniu</w:t>
            </w:r>
          </w:p>
          <w:p w:rsidR="00CF70F6" w:rsidRPr="009A75B6" w:rsidRDefault="00CF70F6" w:rsidP="009F25B7">
            <w:pPr>
              <w:spacing w:after="0" w:line="240" w:lineRule="auto"/>
              <w:jc w:val="both"/>
              <w:rPr>
                <w:lang w:val="lt-LT"/>
              </w:rPr>
            </w:pPr>
            <w:r w:rsidRPr="009A75B6">
              <w:rPr>
                <w:lang w:val="lt-LT"/>
              </w:rPr>
              <w:t>Papildyti Įstatymą 52</w:t>
            </w:r>
            <w:r w:rsidRPr="009A75B6">
              <w:rPr>
                <w:vertAlign w:val="superscript"/>
                <w:lang w:val="lt-LT"/>
              </w:rPr>
              <w:t xml:space="preserve">1 </w:t>
            </w:r>
            <w:r w:rsidRPr="009A75B6">
              <w:rPr>
                <w:lang w:val="lt-LT"/>
              </w:rPr>
              <w:t>straipsniu:</w:t>
            </w:r>
          </w:p>
          <w:p w:rsidR="00204E52"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rStyle w:val="normaltextrun"/>
                <w:b/>
                <w:bCs/>
                <w:color w:val="000000" w:themeColor="text1"/>
                <w:sz w:val="20"/>
                <w:szCs w:val="20"/>
              </w:rPr>
              <w:t>3.</w:t>
            </w:r>
            <w:r w:rsidRPr="009A75B6">
              <w:rPr>
                <w:b/>
                <w:bCs/>
                <w:color w:val="000000" w:themeColor="text1"/>
                <w:sz w:val="20"/>
                <w:szCs w:val="20"/>
              </w:rPr>
              <w:t xml:space="preserve"> Jeigu įstaiga ar šio įstatymo 1 straipsnio 2 dalies 4 ir 5 punktuose </w:t>
            </w:r>
            <w:r w:rsidRPr="009A75B6">
              <w:rPr>
                <w:b/>
                <w:bCs/>
                <w:color w:val="000000" w:themeColor="text1"/>
                <w:sz w:val="20"/>
                <w:szCs w:val="20"/>
              </w:rPr>
              <w:lastRenderedPageBreak/>
              <w:t xml:space="preserve">nurodytas subjektas neįtraukia reikalaujamos sutarties sąlygos pagal šio straipsnio 1 dalį, tai neriboja pertvarkymo institucijos teisės dėl finansinės sutarties naudotis šio įstatymo </w:t>
            </w:r>
            <w:r w:rsidRPr="009A75B6">
              <w:rPr>
                <w:b/>
                <w:color w:val="000000" w:themeColor="text1"/>
                <w:sz w:val="20"/>
                <w:szCs w:val="20"/>
              </w:rPr>
              <w:t>49</w:t>
            </w:r>
            <w:r w:rsidRPr="009A75B6">
              <w:rPr>
                <w:b/>
                <w:color w:val="000000" w:themeColor="text1"/>
                <w:sz w:val="20"/>
                <w:szCs w:val="20"/>
                <w:vertAlign w:val="superscript"/>
              </w:rPr>
              <w:t>1</w:t>
            </w:r>
            <w:r w:rsidRPr="009A75B6">
              <w:rPr>
                <w:b/>
                <w:color w:val="000000" w:themeColor="text1"/>
                <w:sz w:val="20"/>
                <w:szCs w:val="20"/>
              </w:rPr>
              <w:t>,</w:t>
            </w:r>
            <w:r w:rsidRPr="009A75B6">
              <w:rPr>
                <w:b/>
                <w:bCs/>
                <w:color w:val="000000" w:themeColor="text1"/>
                <w:sz w:val="20"/>
                <w:szCs w:val="20"/>
              </w:rPr>
              <w:t xml:space="preserve"> 50, 51, 52 ar 53 straipsnyje nurodytais įgaliojimais.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rFonts w:eastAsia="Times New Roman"/>
                <w:lang w:val="lt-LT"/>
              </w:rPr>
            </w:pPr>
            <w:r>
              <w:rPr>
                <w:lang w:val="lt-LT"/>
              </w:rPr>
              <w:lastRenderedPageBreak/>
              <w:t>5. EBI parengia techninių reguliavimo standartų projektus, kuriuose išsamiau nustato pagal 1 dalį reikalaujamos sąlygos turinį, atsižvelgdama į įvairius įstaigų ir subjektų verslo modelius. EBI tuos techninių reguliavimo standartų projektus pateikia Komisijai ne vėliau kaip 2020 m. birželio 28 d. Komisijai suteikiami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jc w:val="both"/>
              <w:rPr>
                <w:b/>
                <w:lang w:val="lt-LT"/>
              </w:rPr>
            </w:pPr>
            <w:r w:rsidRPr="009A75B6">
              <w:rPr>
                <w:b/>
                <w:lang w:val="lt-LT"/>
              </w:rPr>
              <w:t>FTĮ projektas:</w:t>
            </w:r>
          </w:p>
          <w:p w:rsidR="00CF70F6" w:rsidRPr="009A75B6" w:rsidRDefault="00DD074E" w:rsidP="009F25B7">
            <w:pPr>
              <w:spacing w:after="0" w:line="240" w:lineRule="auto"/>
              <w:jc w:val="both"/>
              <w:rPr>
                <w:b/>
                <w:bCs/>
                <w:lang w:val="lt-LT"/>
              </w:rPr>
            </w:pPr>
            <w:r w:rsidRPr="009A75B6">
              <w:rPr>
                <w:b/>
                <w:bCs/>
                <w:lang w:val="lt-LT"/>
              </w:rPr>
              <w:t>35</w:t>
            </w:r>
            <w:r w:rsidR="00CF70F6" w:rsidRPr="009A75B6">
              <w:rPr>
                <w:b/>
                <w:bCs/>
                <w:lang w:val="lt-LT"/>
              </w:rPr>
              <w:t xml:space="preserve"> straipsnis. Įstatymo papildymas 52</w:t>
            </w:r>
            <w:r w:rsidR="00CF70F6" w:rsidRPr="009A75B6">
              <w:rPr>
                <w:b/>
                <w:bCs/>
                <w:vertAlign w:val="superscript"/>
                <w:lang w:val="lt-LT"/>
              </w:rPr>
              <w:t>1</w:t>
            </w:r>
            <w:r w:rsidR="00CF70F6" w:rsidRPr="009A75B6">
              <w:rPr>
                <w:b/>
                <w:bCs/>
                <w:lang w:val="lt-LT"/>
              </w:rPr>
              <w:t xml:space="preserve"> straipsniu</w:t>
            </w:r>
          </w:p>
          <w:p w:rsidR="00CF70F6" w:rsidRPr="009A75B6" w:rsidRDefault="00CF70F6" w:rsidP="009F25B7">
            <w:pPr>
              <w:spacing w:after="0" w:line="240" w:lineRule="auto"/>
              <w:jc w:val="both"/>
              <w:rPr>
                <w:lang w:val="lt-LT"/>
              </w:rPr>
            </w:pPr>
            <w:r w:rsidRPr="009A75B6">
              <w:rPr>
                <w:lang w:val="lt-LT"/>
              </w:rPr>
              <w:t>Papildyti Įstatymą 52</w:t>
            </w:r>
            <w:r w:rsidRPr="009A75B6">
              <w:rPr>
                <w:vertAlign w:val="superscript"/>
                <w:lang w:val="lt-LT"/>
              </w:rPr>
              <w:t xml:space="preserve">1 </w:t>
            </w:r>
            <w:r w:rsidRPr="009A75B6">
              <w:rPr>
                <w:lang w:val="lt-LT"/>
              </w:rPr>
              <w:t>straipsniu:</w:t>
            </w:r>
          </w:p>
          <w:p w:rsidR="00204E52" w:rsidRPr="009A75B6" w:rsidRDefault="009A75B6"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b/>
                <w:color w:val="000000" w:themeColor="text1"/>
                <w:sz w:val="20"/>
                <w:szCs w:val="20"/>
              </w:rPr>
              <w:t xml:space="preserve">4. Įstaiga ar šio įstatymo 1 straipsnio 2 dalies 4 ir 5 punktuose nurodytas subjektas, nustatydami pagal šio straipsnio 1 dalį reikalaujamų sąlygų turinį, taip pat turi vadovautis Europos Komisijos </w:t>
            </w:r>
            <w:r w:rsidRPr="009A75B6">
              <w:rPr>
                <w:b/>
                <w:color w:val="000000" w:themeColor="text1"/>
                <w:sz w:val="20"/>
                <w:szCs w:val="20"/>
                <w:lang w:val="en-US"/>
              </w:rPr>
              <w:t xml:space="preserve">techninių reguliavimo standartų </w:t>
            </w:r>
            <w:r w:rsidRPr="009A75B6">
              <w:rPr>
                <w:b/>
                <w:color w:val="000000" w:themeColor="text1"/>
                <w:sz w:val="20"/>
                <w:szCs w:val="20"/>
              </w:rPr>
              <w:t xml:space="preserve"> reikalavimais.</w:t>
            </w:r>
            <w:r w:rsidRPr="009A75B6">
              <w:rPr>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7B0A6D" w:rsidP="009F25B7">
            <w:pPr>
              <w:spacing w:after="0" w:line="240" w:lineRule="auto"/>
              <w:jc w:val="both"/>
              <w:rPr>
                <w:i/>
                <w:lang w:val="lt-LT"/>
              </w:rPr>
            </w:pPr>
            <w:r>
              <w:rPr>
                <w:i/>
                <w:lang w:val="lt-LT"/>
              </w:rPr>
              <w:t>34)</w:t>
            </w:r>
            <w:r w:rsidR="000F35C5" w:rsidRPr="000F35C5">
              <w:rPr>
                <w:i/>
                <w:lang w:val="lt-LT"/>
              </w:rPr>
              <w:t xml:space="preserve"> 88 straipsnis iš dalies keičiamas taip:</w:t>
            </w:r>
          </w:p>
          <w:p w:rsidR="005960DA" w:rsidRDefault="005960DA" w:rsidP="009F25B7">
            <w:pPr>
              <w:spacing w:after="0" w:line="240" w:lineRule="auto"/>
              <w:jc w:val="both"/>
              <w:rPr>
                <w:i/>
                <w:lang w:val="lt-LT"/>
              </w:rPr>
            </w:pPr>
            <w:r w:rsidRPr="005960DA">
              <w:rPr>
                <w:i/>
                <w:lang w:val="lt-LT"/>
              </w:rPr>
              <w:t>a) 1 dalies pirma pastraipa pakeičiama taip</w:t>
            </w:r>
            <w:r>
              <w:rPr>
                <w:lang w:val="lt-LT"/>
              </w:rPr>
              <w:t>:</w:t>
            </w:r>
          </w:p>
          <w:p w:rsidR="00204E52" w:rsidRPr="003120DA" w:rsidRDefault="00204E52" w:rsidP="009F25B7">
            <w:pPr>
              <w:spacing w:after="0" w:line="240" w:lineRule="auto"/>
              <w:jc w:val="both"/>
              <w:rPr>
                <w:i/>
                <w:lang w:val="lt-LT"/>
              </w:rPr>
            </w:pPr>
            <w:r>
              <w:rPr>
                <w:lang w:val="lt-LT"/>
              </w:rPr>
              <w:t>Su sąlyga, kad laikomasi 89 straipsnio, grupės lygmens pertvarkymo institucijos įsteigia pertvarkymo kolegijas, kad jos vykdytų 12, 13, 16, 18, 45–45h, 91 ir 92 straipsniuose nurodytas užduotis ir atitinkamais atvejais užtikrintų bendradarbiavimą ir koordinavimą su trečiųjų valstybių pertvarkymo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30660D" w:rsidRPr="009A75B6" w:rsidRDefault="00B330F0" w:rsidP="009F25B7">
            <w:pPr>
              <w:spacing w:after="0" w:line="240" w:lineRule="auto"/>
              <w:jc w:val="both"/>
              <w:textAlignment w:val="baseline"/>
              <w:rPr>
                <w:rFonts w:eastAsia="Times New Roman"/>
                <w:color w:val="000000" w:themeColor="text1"/>
              </w:rPr>
            </w:pPr>
            <w:r w:rsidRPr="009A75B6">
              <w:rPr>
                <w:rFonts w:eastAsia="Times New Roman"/>
                <w:b/>
                <w:bCs/>
                <w:color w:val="000000" w:themeColor="text1"/>
              </w:rPr>
              <w:t>51</w:t>
            </w:r>
            <w:r w:rsidR="0030660D" w:rsidRPr="009A75B6">
              <w:rPr>
                <w:rFonts w:eastAsia="Times New Roman"/>
                <w:b/>
                <w:bCs/>
                <w:color w:val="000000" w:themeColor="text1"/>
              </w:rPr>
              <w:t xml:space="preserve"> straipsnis. 107 straipsnio pakeitimas</w:t>
            </w:r>
          </w:p>
          <w:p w:rsidR="0030660D" w:rsidRPr="009A75B6" w:rsidRDefault="0030660D" w:rsidP="009F25B7">
            <w:pPr>
              <w:spacing w:after="0" w:line="240" w:lineRule="auto"/>
              <w:jc w:val="both"/>
              <w:textAlignment w:val="baseline"/>
              <w:rPr>
                <w:rFonts w:eastAsia="Times New Roman"/>
                <w:b/>
                <w:bCs/>
                <w:color w:val="000000" w:themeColor="text1"/>
              </w:rPr>
            </w:pPr>
            <w:r w:rsidRPr="009A75B6">
              <w:rPr>
                <w:rFonts w:eastAsia="Times New Roman"/>
                <w:color w:val="000000" w:themeColor="text1"/>
              </w:rPr>
              <w:t>Pakeisti 107 straipsnio 1 dalį ir ją išdėstyti taip:</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 xml:space="preserve">1. Kai pertvarkymo institucija yra grupės pertvarkymo institucija, ji, </w:t>
            </w:r>
            <w:r w:rsidRPr="009A75B6">
              <w:rPr>
                <w:rFonts w:eastAsia="Times New Roman"/>
                <w:b/>
                <w:bCs/>
                <w:color w:val="000000" w:themeColor="text1"/>
              </w:rPr>
              <w:t>laikydamasi šio įstatymo 108 straipsnio reikalavimų,</w:t>
            </w:r>
            <w:r w:rsidRPr="009A75B6">
              <w:rPr>
                <w:rFonts w:eastAsia="Times New Roman"/>
                <w:color w:val="000000" w:themeColor="text1"/>
              </w:rPr>
              <w:t xml:space="preserve"> sudaro tos finansinės grupės pertvarkymo kolegiją  Pertvarkymo kolegiją sudaro šių institucijų atstovai:</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1) pertvarkymo institucijos;</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2) kiekvienos valstybės narės, kurioje įsteigta patronuojamoji įmonė, kuriai taikoma jungtinė (konsoliduota) priežiūra, pertvarkymo institucijų;</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 xml:space="preserve">3) valstybių narių, kuriose įsteigtos finansinės grupės įstaigų patronuojančiosios įmonės, kurios yra finansų kontroliuojančiosios bendrovės ar mišrios veiklos finansų kontroliuojančiosios </w:t>
            </w:r>
            <w:r w:rsidR="00762268">
              <w:rPr>
                <w:rFonts w:eastAsia="Times New Roman"/>
                <w:color w:val="000000" w:themeColor="text1"/>
              </w:rPr>
              <w:t>įmonės</w:t>
            </w:r>
            <w:r w:rsidRPr="009A75B6">
              <w:rPr>
                <w:rFonts w:eastAsia="Times New Roman"/>
                <w:color w:val="000000" w:themeColor="text1"/>
              </w:rPr>
              <w:t>, pertvarkymo institucijų;</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4) valstybių narių, kuriose yra svarbiais pripažinti filialai, pertvarkymo institucijų;</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5) šios dalies 2, 3 ir 4 punktuose nurodytų valstybių narių priežiūros institucijų. Kai valstybės narės priežiūros institucija nėra centrinis bankas, ji turi teisę pakviesti pertvarkymo kolegijos veikloje kartu su ja dalyvauti ir tos valstybės narės centrinio banko atstovą;</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6) Finansų ministerijos ir šios dalies 2, 3 ir 4 punktuose nurodytų valstybių narių kompetentingų ministerijų, kai jos nėra tų valstybių narių pertvarkymo institucijos;</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7) valstybės įmonės „Indėlių ir investicijų draudimas“ ir šios dalies 2, 3, 4 punktuose nurodytų valstybių narių institucijų, atsakingų už tų valstybių narių indėlių draudimo sistemas;</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8) Europos bankininkystės institucijos atstovas, kuris kviečiamas dalyvauti pertvarkymo kolegijos posėdžiuose be balsavimo teisės;</w:t>
            </w:r>
          </w:p>
          <w:p w:rsidR="00204E52"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9) trečiųjų valstybių, kuriose yra įsteigta patronuojamoji įmonė, kuri yra įstaiga, arba filialas, kuris galėtų būti laikomas svarbiu, jeigu jis būtų ES, pertvarkymo institucijų atstovai, jeigu tų pertvarkymo institucijų prašymu pertvarkymo institucija nuspręstų pakviesti juos dalyvauti pertvarkymo kolegijos veikloje stebėtojų teisėmis, kai ji įsitikina, kad šioms institucijoms, jų darbuotojams taikomi reikalavimai saugoti informaciją yra ne mažesni, negu numatyta šio įstatymo 115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5420EB" w:rsidP="009F25B7">
            <w:pPr>
              <w:spacing w:after="0" w:line="240" w:lineRule="auto"/>
              <w:jc w:val="both"/>
              <w:rPr>
                <w:lang w:val="lt-LT"/>
              </w:rPr>
            </w:pPr>
            <w:r>
              <w:rPr>
                <w:i/>
                <w:lang w:val="lt-LT" w:eastAsia="lt-LT"/>
              </w:rPr>
              <w:lastRenderedPageBreak/>
              <w:t>b)</w:t>
            </w:r>
            <w:r w:rsidR="005960DA">
              <w:rPr>
                <w:lang w:val="lt-LT" w:eastAsia="lt-LT"/>
              </w:rPr>
              <w:t xml:space="preserve"> b) </w:t>
            </w:r>
            <w:r w:rsidR="005960DA" w:rsidRPr="001B5A1E">
              <w:rPr>
                <w:lang w:val="lt-LT" w:eastAsia="lt-LT"/>
              </w:rPr>
              <w:t>1 dalies antros pastraipos i punkte žodžiai „45 straipsnį“ pakeičiami žodžiais „45–45h straipsnius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204E52" w:rsidRPr="009A75B6" w:rsidRDefault="00B330F0" w:rsidP="009F25B7">
            <w:pPr>
              <w:spacing w:after="0" w:line="240" w:lineRule="auto"/>
              <w:contextualSpacing/>
              <w:jc w:val="both"/>
              <w:rPr>
                <w:b/>
                <w:lang w:val="lt-LT" w:eastAsia="lt-LT"/>
              </w:rPr>
            </w:pPr>
            <w:r w:rsidRPr="009A75B6">
              <w:rPr>
                <w:b/>
                <w:bCs/>
                <w:lang w:val="lt-LT" w:eastAsia="lt-LT"/>
              </w:rPr>
              <w:t>51</w:t>
            </w:r>
            <w:r w:rsidR="000C0BC4" w:rsidRPr="009A75B6">
              <w:rPr>
                <w:b/>
                <w:bCs/>
                <w:lang w:val="lt-LT" w:eastAsia="lt-LT"/>
              </w:rPr>
              <w:t xml:space="preserve"> straipsnis. 107 straipsnio pakeitimas</w:t>
            </w:r>
          </w:p>
          <w:p w:rsidR="000C0BC4" w:rsidRPr="009A75B6" w:rsidRDefault="000C0BC4" w:rsidP="009F25B7">
            <w:pPr>
              <w:spacing w:after="0" w:line="240" w:lineRule="auto"/>
              <w:contextualSpacing/>
              <w:jc w:val="both"/>
              <w:rPr>
                <w:lang w:val="lt-LT" w:eastAsia="lt-LT"/>
              </w:rPr>
            </w:pPr>
            <w:r w:rsidRPr="009A75B6">
              <w:rPr>
                <w:lang w:val="lt-LT" w:eastAsia="lt-LT"/>
              </w:rPr>
              <w:t>3. Pertvarkymo kolegijos funkcijos yra:</w:t>
            </w:r>
          </w:p>
          <w:p w:rsidR="00204E52" w:rsidRPr="009A75B6" w:rsidRDefault="00204E52" w:rsidP="009F25B7">
            <w:pPr>
              <w:spacing w:after="0" w:line="240" w:lineRule="auto"/>
              <w:jc w:val="both"/>
              <w:rPr>
                <w:rFonts w:eastAsia="Times New Roman"/>
                <w:lang w:val="lt-LT"/>
              </w:rPr>
            </w:pPr>
            <w:r w:rsidRPr="009A75B6">
              <w:rPr>
                <w:rFonts w:eastAsia="Times New Roman"/>
                <w:lang w:val="lt-LT"/>
              </w:rPr>
              <w:t>8) pagal šio įstatymo II skyriaus penktojo skirsnio reikalavimus nustatyti minimalius reikalavimus finansinėms grupėms konsoliduotu pagrindu ir patronuojamosios įmonės lygiu;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120DA" w:rsidP="009F25B7">
            <w:pPr>
              <w:spacing w:after="0" w:line="240" w:lineRule="auto"/>
              <w:jc w:val="both"/>
              <w:rPr>
                <w:i/>
                <w:color w:val="000000"/>
                <w:shd w:val="clear" w:color="auto" w:fill="FFFFFF"/>
                <w:lang w:val="lt-LT"/>
              </w:rPr>
            </w:pPr>
            <w:r>
              <w:rPr>
                <w:i/>
                <w:color w:val="000000"/>
                <w:shd w:val="clear" w:color="auto" w:fill="FFFFFF"/>
                <w:lang w:val="lt-LT"/>
              </w:rPr>
              <w:t>35)</w:t>
            </w:r>
            <w:r w:rsidR="000F35C5">
              <w:rPr>
                <w:i/>
                <w:color w:val="000000"/>
                <w:shd w:val="clear" w:color="auto" w:fill="FFFFFF"/>
                <w:lang w:val="lt-LT"/>
              </w:rPr>
              <w:t xml:space="preserve"> </w:t>
            </w:r>
            <w:r w:rsidR="000F35C5" w:rsidRPr="000F35C5">
              <w:rPr>
                <w:i/>
                <w:color w:val="000000"/>
                <w:shd w:val="clear" w:color="auto" w:fill="FFFFFF"/>
                <w:lang w:val="lt-LT"/>
              </w:rPr>
              <w:t>89 straipsnis pakeičiamas taip:</w:t>
            </w:r>
          </w:p>
          <w:p w:rsidR="000F35C5" w:rsidRDefault="000F35C5" w:rsidP="009F25B7">
            <w:pPr>
              <w:spacing w:after="0" w:line="240" w:lineRule="auto"/>
              <w:jc w:val="both"/>
              <w:rPr>
                <w:i/>
                <w:color w:val="000000"/>
                <w:shd w:val="clear" w:color="auto" w:fill="FFFFFF"/>
                <w:lang w:val="lt-LT"/>
              </w:rPr>
            </w:pPr>
          </w:p>
          <w:p w:rsidR="00204E52" w:rsidRDefault="00204E52" w:rsidP="009F25B7">
            <w:pPr>
              <w:spacing w:after="0" w:line="240" w:lineRule="auto"/>
              <w:jc w:val="both"/>
              <w:rPr>
                <w:i/>
                <w:color w:val="000000"/>
                <w:shd w:val="clear" w:color="auto" w:fill="FFFFFF"/>
                <w:lang w:val="lt-LT"/>
              </w:rPr>
            </w:pPr>
            <w:r>
              <w:rPr>
                <w:i/>
                <w:color w:val="000000"/>
                <w:shd w:val="clear" w:color="auto" w:fill="FFFFFF"/>
                <w:lang w:val="lt-LT"/>
              </w:rPr>
              <w:t>89 straipsnis</w:t>
            </w:r>
          </w:p>
          <w:p w:rsidR="00204E52" w:rsidRDefault="00204E52" w:rsidP="009F25B7">
            <w:pPr>
              <w:spacing w:after="0" w:line="240" w:lineRule="auto"/>
              <w:jc w:val="both"/>
              <w:rPr>
                <w:i/>
                <w:color w:val="000000"/>
                <w:shd w:val="clear" w:color="auto" w:fill="FFFFFF"/>
                <w:lang w:val="lt-LT"/>
              </w:rPr>
            </w:pPr>
            <w:r>
              <w:rPr>
                <w:b/>
                <w:color w:val="000000"/>
                <w:shd w:val="clear" w:color="auto" w:fill="FFFFFF"/>
                <w:lang w:val="lt-LT"/>
              </w:rPr>
              <w:t>Europos pertvarkymo kolegijos</w:t>
            </w:r>
          </w:p>
          <w:p w:rsidR="00204E52" w:rsidRDefault="00204E52" w:rsidP="009F25B7">
            <w:pPr>
              <w:autoSpaceDE w:val="0"/>
              <w:spacing w:after="0" w:line="240" w:lineRule="auto"/>
              <w:jc w:val="both"/>
              <w:rPr>
                <w:lang w:val="lt-LT"/>
              </w:rPr>
            </w:pPr>
            <w:r>
              <w:rPr>
                <w:color w:val="000000"/>
                <w:shd w:val="clear" w:color="auto" w:fill="FFFFFF"/>
                <w:lang w:val="lt-LT"/>
              </w:rPr>
              <w:t>1. Jei trečiosios valstybės įstaiga arba trečiosios valstybės patronuojančioji įmonė turi Sąjungoje įsteigtų patronuojamųjų įmonių arba Sąjungos patronuojančiųjų įmonių, įsteigtų dviejose ar daugiau valstybių narių, arba du ar daugiau Sąjungos filialų, kuriuos dvi ar daugiau valstybių narių laiko svarbiais, valstybių narių, kuriose įsteigti tie subjektai arba kuriose yra tų svarbių filialų, pertvarkymo institucijos įsteigia vieną bendrą Europos pertvarkymo kolegiją.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4A253B" w:rsidRPr="009A75B6" w:rsidRDefault="00B213D8" w:rsidP="009F25B7">
            <w:pPr>
              <w:spacing w:after="0" w:line="240" w:lineRule="auto"/>
              <w:jc w:val="both"/>
              <w:textAlignment w:val="baseline"/>
              <w:rPr>
                <w:rFonts w:eastAsia="Times New Roman"/>
                <w:color w:val="000000" w:themeColor="text1"/>
              </w:rPr>
            </w:pPr>
            <w:r w:rsidRPr="009A75B6">
              <w:rPr>
                <w:rFonts w:eastAsia="Times New Roman"/>
                <w:b/>
                <w:bCs/>
                <w:color w:val="000000" w:themeColor="text1"/>
              </w:rPr>
              <w:t>52</w:t>
            </w:r>
            <w:r w:rsidR="004A253B" w:rsidRPr="009A75B6">
              <w:rPr>
                <w:rFonts w:eastAsia="Times New Roman"/>
                <w:b/>
                <w:bCs/>
                <w:color w:val="000000" w:themeColor="text1"/>
              </w:rPr>
              <w:t xml:space="preserve"> straipsnis. 108 straipsnio pakeitimas</w:t>
            </w:r>
          </w:p>
          <w:p w:rsidR="004A253B" w:rsidRPr="009A75B6" w:rsidRDefault="004A253B" w:rsidP="009F25B7">
            <w:pPr>
              <w:spacing w:after="0" w:line="240" w:lineRule="auto"/>
              <w:jc w:val="both"/>
              <w:textAlignment w:val="baseline"/>
              <w:rPr>
                <w:rFonts w:eastAsia="Times New Roman"/>
                <w:b/>
                <w:bCs/>
                <w:color w:val="000000" w:themeColor="text1"/>
              </w:rPr>
            </w:pPr>
            <w:r w:rsidRPr="009A75B6">
              <w:rPr>
                <w:rFonts w:eastAsia="Times New Roman"/>
                <w:color w:val="000000" w:themeColor="text1"/>
              </w:rPr>
              <w:t>Pakeisti 108 straipsnį ir jį išdėstyti taip:</w:t>
            </w:r>
          </w:p>
          <w:p w:rsidR="004A253B" w:rsidRPr="009A75B6" w:rsidRDefault="004A253B" w:rsidP="009F25B7">
            <w:pPr>
              <w:spacing w:after="0" w:line="240" w:lineRule="auto"/>
              <w:jc w:val="both"/>
              <w:rPr>
                <w:rFonts w:eastAsia="Times New Roman"/>
                <w:color w:val="000000" w:themeColor="text1"/>
              </w:rPr>
            </w:pPr>
            <w:r w:rsidRPr="009A75B6">
              <w:rPr>
                <w:rFonts w:eastAsia="Times New Roman"/>
                <w:color w:val="000000" w:themeColor="text1"/>
              </w:rPr>
              <w:t xml:space="preserve">„108 straipsnis. </w:t>
            </w:r>
            <w:r w:rsidRPr="009A75B6">
              <w:rPr>
                <w:rFonts w:eastAsia="Times New Roman"/>
                <w:b/>
                <w:color w:val="000000" w:themeColor="text1"/>
              </w:rPr>
              <w:t>Europos pertvarkymo kolegija</w:t>
            </w:r>
          </w:p>
          <w:p w:rsidR="00204E52"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1. </w:t>
            </w:r>
            <w:r w:rsidRPr="009A75B6">
              <w:rPr>
                <w:rFonts w:eastAsia="Times New Roman"/>
                <w:b/>
                <w:bCs/>
                <w:color w:val="000000" w:themeColor="text1"/>
              </w:rPr>
              <w:t>Jei</w:t>
            </w:r>
            <w:r w:rsidRPr="009A75B6">
              <w:rPr>
                <w:rFonts w:eastAsia="Times New Roman"/>
                <w:color w:val="000000" w:themeColor="text1"/>
              </w:rPr>
              <w:t xml:space="preserve"> trečiosios valstybės įstaiga arba patronuojančioji įmonė turi Lietuvos Respublikoje ir bent vienoje kitoje valstybėje narėje įsteigtų </w:t>
            </w:r>
            <w:r w:rsidRPr="009A75B6">
              <w:rPr>
                <w:rFonts w:eastAsia="Times New Roman"/>
                <w:b/>
                <w:color w:val="000000" w:themeColor="text1"/>
              </w:rPr>
              <w:t>ES</w:t>
            </w:r>
            <w:r w:rsidRPr="009A75B6">
              <w:rPr>
                <w:rFonts w:eastAsia="Times New Roman"/>
                <w:color w:val="000000" w:themeColor="text1"/>
              </w:rPr>
              <w:t xml:space="preserve"> patronuojamųjų </w:t>
            </w:r>
            <w:r w:rsidRPr="009A75B6">
              <w:rPr>
                <w:rFonts w:eastAsia="Times New Roman"/>
                <w:b/>
                <w:color w:val="000000" w:themeColor="text1"/>
              </w:rPr>
              <w:t>įstaigų</w:t>
            </w:r>
            <w:r w:rsidRPr="009A75B6">
              <w:rPr>
                <w:rFonts w:eastAsia="Times New Roman"/>
                <w:color w:val="000000" w:themeColor="text1"/>
              </w:rPr>
              <w:t xml:space="preserve">, ES </w:t>
            </w:r>
            <w:r w:rsidRPr="009A75B6">
              <w:rPr>
                <w:rFonts w:eastAsia="Times New Roman"/>
                <w:b/>
                <w:bCs/>
                <w:color w:val="000000" w:themeColor="text1"/>
              </w:rPr>
              <w:t>patronuojančiųjų įmonių</w:t>
            </w:r>
            <w:r w:rsidRPr="009A75B6">
              <w:rPr>
                <w:rFonts w:eastAsia="Times New Roman"/>
                <w:color w:val="000000" w:themeColor="text1"/>
              </w:rPr>
              <w:t xml:space="preserve"> arba Lietuvos Respublikoje ir bent vienoje kitoje valstybėje narėje svarbiais pripažintų filialų, pertvarkymo institucija, bendradarbiaudama su tų valstybių narių pertvarkymo institucijomis, kartu sudaro </w:t>
            </w:r>
            <w:r w:rsidRPr="009A75B6">
              <w:rPr>
                <w:rFonts w:eastAsia="Times New Roman"/>
                <w:b/>
                <w:bCs/>
                <w:color w:val="000000" w:themeColor="text1"/>
              </w:rPr>
              <w:t>vieną bendrą</w:t>
            </w:r>
            <w:r w:rsidRPr="009A75B6">
              <w:rPr>
                <w:rFonts w:eastAsia="Times New Roman"/>
                <w:color w:val="000000" w:themeColor="text1"/>
              </w:rPr>
              <w:t xml:space="preserve"> Europos pertvarkymo kolegiją.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2. Šio straipsnio 1 dalyje nurodyta Europos pertvarkymo kolegija 88 straipsnyje nurodytas funkcijas ir užduotis vykdo šio straipsnio 1 dalyje nurodytų subjektų ir – tokiu mastu, kokiu tos užduotys yra aktualios kalbant apie filialus, – jų filialų atžvilgiu.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0C0BC4" w:rsidRPr="009A75B6" w:rsidRDefault="000C0BC4" w:rsidP="009F25B7">
            <w:pPr>
              <w:tabs>
                <w:tab w:val="left" w:pos="3555"/>
              </w:tabs>
              <w:spacing w:after="0" w:line="240" w:lineRule="auto"/>
              <w:contextualSpacing/>
              <w:jc w:val="both"/>
              <w:rPr>
                <w:bCs/>
                <w:lang w:val="lt-LT" w:eastAsia="lt-LT"/>
              </w:rPr>
            </w:pPr>
            <w:r w:rsidRPr="009A75B6">
              <w:rPr>
                <w:lang w:val="lt-LT" w:eastAsia="lt-LT"/>
              </w:rPr>
              <w:t>Pakeisti 108 straipsnį ir jį išdėstyti taip:</w:t>
            </w:r>
            <w:r w:rsidRPr="009A75B6">
              <w:rPr>
                <w:lang w:val="lt-LT" w:eastAsia="lt-LT"/>
              </w:rPr>
              <w:tab/>
            </w:r>
          </w:p>
          <w:p w:rsidR="009A75B6"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4. Europos pertvarkymo kolegija atlieka šio įstatymo 107 straipsnio 3 dalyje nurodytas funkcijas </w:t>
            </w:r>
            <w:r w:rsidRPr="009A75B6">
              <w:rPr>
                <w:rFonts w:eastAsia="Times New Roman"/>
                <w:b/>
                <w:color w:val="000000" w:themeColor="text1"/>
              </w:rPr>
              <w:t>ir užduotis</w:t>
            </w:r>
            <w:r w:rsidRPr="009A75B6">
              <w:rPr>
                <w:rFonts w:eastAsia="Times New Roman"/>
                <w:color w:val="000000" w:themeColor="text1"/>
              </w:rPr>
              <w:t xml:space="preserve">, susijusias su </w:t>
            </w:r>
            <w:r w:rsidRPr="009A75B6">
              <w:rPr>
                <w:rFonts w:eastAsia="Times New Roman"/>
                <w:b/>
                <w:bCs/>
                <w:color w:val="000000" w:themeColor="text1"/>
              </w:rPr>
              <w:t xml:space="preserve">šio straipsnio 1 dalyje nurodytais subjektais </w:t>
            </w:r>
            <w:r w:rsidRPr="009A75B6">
              <w:rPr>
                <w:rFonts w:eastAsia="Times New Roman"/>
                <w:color w:val="000000" w:themeColor="text1"/>
              </w:rPr>
              <w:t>ir, kiek tai aktualu,</w:t>
            </w:r>
            <w:r w:rsidRPr="009A75B6">
              <w:rPr>
                <w:rFonts w:eastAsia="Times New Roman"/>
                <w:b/>
                <w:bCs/>
                <w:color w:val="000000" w:themeColor="text1"/>
              </w:rPr>
              <w:t xml:space="preserve"> </w:t>
            </w:r>
            <w:r w:rsidRPr="009A75B6">
              <w:rPr>
                <w:rFonts w:eastAsia="Times New Roman"/>
                <w:color w:val="000000" w:themeColor="text1"/>
              </w:rPr>
              <w:t>filialais, bei yra sudaroma ir veikia laikantis kitų šio įstatymo 107 straipsnyje nustatytų reikalavimų.</w:t>
            </w:r>
          </w:p>
          <w:p w:rsidR="00204E52"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5. Visų atitinkamų valstybių narių pertvarkymo institucijų sutarimu gali būti nuspręsta nesteigti Europos pertvarkymo kolegijos, jeigu </w:t>
            </w:r>
            <w:r w:rsidRPr="009A75B6">
              <w:rPr>
                <w:rFonts w:eastAsia="Times New Roman"/>
                <w:b/>
                <w:bCs/>
                <w:color w:val="000000" w:themeColor="text1"/>
              </w:rPr>
              <w:t xml:space="preserve">kita </w:t>
            </w:r>
            <w:r w:rsidRPr="009A75B6">
              <w:rPr>
                <w:rFonts w:eastAsia="Times New Roman"/>
                <w:color w:val="000000" w:themeColor="text1"/>
              </w:rPr>
              <w:t xml:space="preserve">darbo grupė ar </w:t>
            </w:r>
            <w:r w:rsidRPr="009A75B6">
              <w:rPr>
                <w:rFonts w:eastAsia="Times New Roman"/>
                <w:b/>
                <w:bCs/>
                <w:color w:val="000000" w:themeColor="text1"/>
              </w:rPr>
              <w:t>kolegija</w:t>
            </w:r>
            <w:r w:rsidRPr="009A75B6">
              <w:rPr>
                <w:rFonts w:eastAsia="Times New Roman"/>
                <w:color w:val="000000" w:themeColor="text1"/>
              </w:rPr>
              <w:t xml:space="preserve"> atlieka tas pačias funkcijas ir užduotis bei vykdo visas sąlygas ir procedūras, nustatytas šiame straipsnyje ir šio įstatymo 109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Užduotys, nurodytos šios dalies pirmoje pastraipoje, apima 45–45h straipsniuose nurodyto reikalavimo nustatymą. </w:t>
            </w:r>
          </w:p>
          <w:p w:rsidR="00204E52" w:rsidRDefault="00204E52" w:rsidP="009F25B7">
            <w:pPr>
              <w:spacing w:after="0" w:line="240" w:lineRule="auto"/>
              <w:jc w:val="both"/>
              <w:rPr>
                <w:lang w:val="lt-LT"/>
              </w:rPr>
            </w:pPr>
            <w:r>
              <w:rPr>
                <w:lang w:val="lt-LT"/>
              </w:rPr>
              <w:t xml:space="preserve">Nustatydami 45–45h straipsniuose nurodytą reikalavimą, Europos pertvarkymo kolegijos nariai atsižvelgia į trečiųjų valstybių institucijų priimtą bendrą pertvarkymo strategiją, jei tokia yra.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EA02EC"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204E52" w:rsidRPr="009A75B6" w:rsidRDefault="009A75B6" w:rsidP="009F25B7">
            <w:pPr>
              <w:spacing w:after="0" w:line="240" w:lineRule="auto"/>
              <w:jc w:val="both"/>
              <w:rPr>
                <w:rFonts w:eastAsia="Times New Roman"/>
                <w:b/>
                <w:bCs/>
                <w:color w:val="000000" w:themeColor="text1"/>
              </w:rPr>
            </w:pPr>
            <w:r w:rsidRPr="009A75B6">
              <w:rPr>
                <w:rFonts w:eastAsia="Times New Roman"/>
                <w:b/>
                <w:bCs/>
                <w:color w:val="000000" w:themeColor="text1"/>
              </w:rPr>
              <w:t>6. Užduotys, nurodytos šio straipsnio 4 dalyje, apima šio įstatymo II skyriaus trečiajame skirsnyje nurodytų minimalaus nuosavų lėšų ir tinkamų įsipareigojimų dydžio reikalavimų nustatymą. Nustatant šiuos reikalavimus atsižvelgiama į trečiųjų valstybių institucijų priimtą bendrą pertvarkymo strategiją (jei yra).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Kai pagal bendrą pertvarkymo strategiją Sąjungoje įsteigtos patronuojamosios įmonės arba Sąjungos patronuojančioji įmonė ir jos patronuojamosios įmonės nėra pertvarkytini subjektai ir Europos pertvarkymo kolegijos nariai sutinka su ta strategija, Sąjungoje įsteigtos patronuojamosios įmonės arba Sąjungos patronuojančioji įmonė konsoliduotai vykdo 45f straipsnio 1 dalyje nustatytą reikalavimą išleisdamos 45f straipsnio 2 dalies a ir b punktuose nurodytas priemones savo galutinei patronuojančiajai įmonei, įsteigtai trečiojoje </w:t>
            </w:r>
            <w:r>
              <w:rPr>
                <w:lang w:val="lt-LT"/>
              </w:rPr>
              <w:lastRenderedPageBreak/>
              <w:t>valstybėje, arba tos galutinės patronuojančiosios įmonės patronuojamosioms įmonėms, įsteigtoms toje pačioje trečiojoje valstybėje, arba kitiems subjektams, laikantis sąlygų, nustatytų 45f straipsnio 2 dalies a punkto i papunktyje ir b punkto ii papunktyje.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lastRenderedPageBreak/>
              <w:t>FTĮ projektas</w:t>
            </w:r>
          </w:p>
          <w:p w:rsidR="000C0BC4" w:rsidRPr="009A75B6" w:rsidRDefault="000C0BC4" w:rsidP="009F25B7">
            <w:pPr>
              <w:spacing w:after="0" w:line="240" w:lineRule="auto"/>
              <w:contextualSpacing/>
              <w:jc w:val="both"/>
              <w:rPr>
                <w:b/>
                <w:lang w:val="lt-LT" w:eastAsia="lt-LT"/>
              </w:rPr>
            </w:pPr>
            <w:r w:rsidRPr="009A75B6">
              <w:rPr>
                <w:b/>
                <w:bCs/>
                <w:lang w:val="lt-LT" w:eastAsia="lt-LT"/>
              </w:rPr>
              <w:t>5</w:t>
            </w:r>
            <w:r w:rsidR="00B213D8" w:rsidRPr="009A75B6">
              <w:rPr>
                <w:b/>
                <w:bCs/>
                <w:lang w:val="lt-LT" w:eastAsia="lt-LT"/>
              </w:rPr>
              <w:t>2</w:t>
            </w:r>
            <w:r w:rsidRPr="009A75B6">
              <w:rPr>
                <w:b/>
                <w:bCs/>
                <w:lang w:val="lt-LT" w:eastAsia="lt-LT"/>
              </w:rPr>
              <w:t xml:space="preserve"> straipsnis. 108 straipsnio pakeitimas</w:t>
            </w:r>
          </w:p>
          <w:p w:rsidR="006F56C9"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204E52" w:rsidRPr="009A75B6" w:rsidRDefault="009A75B6" w:rsidP="009F25B7">
            <w:pPr>
              <w:spacing w:after="0" w:line="240" w:lineRule="auto"/>
              <w:jc w:val="both"/>
              <w:rPr>
                <w:rFonts w:eastAsia="Times New Roman"/>
                <w:b/>
                <w:bCs/>
                <w:color w:val="000000" w:themeColor="text1"/>
              </w:rPr>
            </w:pPr>
            <w:r w:rsidRPr="009A75B6">
              <w:rPr>
                <w:rFonts w:eastAsia="Times New Roman"/>
                <w:b/>
                <w:bCs/>
                <w:color w:val="000000" w:themeColor="text1"/>
              </w:rPr>
              <w:t xml:space="preserve">7. Kai pagal bendrą pertvarkymo strategiją patronuojamosios įstaigos ES arba ES patronuojančioji įmonė ir jos patronuojamosios įmonės nėra pertvarkytini subjektai ir Europos pertvarkymo kolegijos nariai pritaria strategijai, patronuojamosios įstaigos ES arba ES patronuojančioji įmonė </w:t>
            </w:r>
            <w:r w:rsidRPr="009A75B6">
              <w:rPr>
                <w:rFonts w:eastAsia="Times New Roman"/>
                <w:b/>
                <w:bCs/>
                <w:color w:val="000000" w:themeColor="text1"/>
              </w:rPr>
              <w:lastRenderedPageBreak/>
              <w:t>konsoliduotai tenkina šio įstatymo 26</w:t>
            </w:r>
            <w:r w:rsidRPr="009A75B6">
              <w:rPr>
                <w:rFonts w:eastAsia="Times New Roman"/>
                <w:b/>
                <w:bCs/>
                <w:color w:val="000000" w:themeColor="text1"/>
                <w:vertAlign w:val="superscript"/>
              </w:rPr>
              <w:t>2</w:t>
            </w:r>
            <w:r w:rsidRPr="009A75B6">
              <w:rPr>
                <w:rFonts w:eastAsia="Times New Roman"/>
                <w:b/>
                <w:bCs/>
                <w:color w:val="000000" w:themeColor="text1"/>
              </w:rPr>
              <w:t xml:space="preserve"> straipsnio 1 dalyje nustatytą reikalavimą, išleisdamos šio įstatymo 26</w:t>
            </w:r>
            <w:r w:rsidRPr="009A75B6">
              <w:rPr>
                <w:rFonts w:eastAsia="Times New Roman"/>
                <w:b/>
                <w:bCs/>
                <w:color w:val="000000" w:themeColor="text1"/>
                <w:vertAlign w:val="superscript"/>
              </w:rPr>
              <w:t>2</w:t>
            </w:r>
            <w:r w:rsidRPr="009A75B6">
              <w:rPr>
                <w:rFonts w:eastAsia="Times New Roman"/>
                <w:b/>
                <w:bCs/>
                <w:color w:val="000000" w:themeColor="text1"/>
              </w:rPr>
              <w:t xml:space="preserve"> straipsnio 5 dalies 1 ir 2 punktuose nurodytas priemones savo galutinei patronuojančiajai įmonei, įsteigtai trečiojoje valstybėje, arba tos galutinės patronuojančiosios įmonės patronuojamosioms įmonėms, įsteigtoms toje pačioje trečiojoje valstybėje, arba kitiems subjektams šio įstatymo 26</w:t>
            </w:r>
            <w:r w:rsidRPr="009A75B6">
              <w:rPr>
                <w:rFonts w:eastAsia="Times New Roman"/>
                <w:b/>
                <w:bCs/>
                <w:color w:val="000000" w:themeColor="text1"/>
                <w:vertAlign w:val="superscript"/>
              </w:rPr>
              <w:t>2</w:t>
            </w:r>
            <w:r w:rsidRPr="009A75B6">
              <w:rPr>
                <w:rFonts w:eastAsia="Times New Roman"/>
                <w:b/>
                <w:bCs/>
                <w:color w:val="000000" w:themeColor="text1"/>
              </w:rPr>
              <w:t xml:space="preserve"> straipsnio 5 dalies 1 punkto a papunktyje ir 2 punkto b papunktyje nustatytomis sąlygomis.</w:t>
            </w:r>
            <w:r w:rsidRPr="009A75B6">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lastRenderedPageBreak/>
              <w:t>3. Jeigu visas trečiosios valstybės įstaigos arba trečiosios valstybės patronuojančiosios įmonės Sąjungos patronuojamąsias įmones valdo tik viena Sąjungos patronuojančioji įmonė, Europos pertvarkymo kolegijai pirmininkauja valstybės narės, kurioje įsteigta Sąjungos patronuojančioji įmonė, pertvarkymo institucija.</w:t>
            </w:r>
          </w:p>
          <w:p w:rsidR="00204E52" w:rsidRDefault="00204E52" w:rsidP="009F25B7">
            <w:pPr>
              <w:spacing w:after="0" w:line="240" w:lineRule="auto"/>
              <w:jc w:val="both"/>
              <w:rPr>
                <w:lang w:val="lt-LT"/>
              </w:rPr>
            </w:pPr>
            <w:r>
              <w:rPr>
                <w:lang w:val="lt-LT"/>
              </w:rPr>
              <w:t>Kai pirma pastraipa netaikoma, Europos pertvarkymo kolegijai pirmininkauja Sąjungos patronuojančiosios įmonės arba Sąjungos patronuojamosios įmonės, kurios viso balansinio turto vertė yra didžiausia, pertvarkymo institucija.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0C0BC4" w:rsidP="009F25B7">
            <w:pPr>
              <w:spacing w:after="0" w:line="240" w:lineRule="auto"/>
              <w:contextualSpacing/>
              <w:jc w:val="both"/>
              <w:rPr>
                <w:b/>
                <w:lang w:val="lt-LT" w:eastAsia="lt-LT"/>
              </w:rPr>
            </w:pPr>
            <w:r w:rsidRPr="009A75B6">
              <w:rPr>
                <w:b/>
                <w:bCs/>
                <w:lang w:val="lt-LT" w:eastAsia="lt-LT"/>
              </w:rPr>
              <w:t>5</w:t>
            </w:r>
            <w:r w:rsidR="00B213D8" w:rsidRPr="009A75B6">
              <w:rPr>
                <w:b/>
                <w:bCs/>
                <w:lang w:val="lt-LT" w:eastAsia="lt-LT"/>
              </w:rPr>
              <w:t>2</w:t>
            </w:r>
            <w:r w:rsidRPr="009A75B6">
              <w:rPr>
                <w:b/>
                <w:bCs/>
                <w:lang w:val="lt-LT" w:eastAsia="lt-LT"/>
              </w:rPr>
              <w:t xml:space="preserve"> straipsnis. 108 straipsnio pakeitimas</w:t>
            </w:r>
          </w:p>
          <w:p w:rsidR="000C0BC4"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9A75B6"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2. Pertvarkymo institucija</w:t>
            </w:r>
            <w:r w:rsidRPr="009A75B6">
              <w:rPr>
                <w:rFonts w:eastAsia="Times New Roman"/>
                <w:b/>
                <w:bCs/>
                <w:color w:val="000000" w:themeColor="text1"/>
              </w:rPr>
              <w:t>, kurioje įsteigta ES patronuojančioji įmonė,</w:t>
            </w:r>
            <w:r w:rsidRPr="009A75B6">
              <w:rPr>
                <w:rFonts w:eastAsia="Times New Roman"/>
                <w:color w:val="000000" w:themeColor="text1"/>
              </w:rPr>
              <w:t xml:space="preserve"> pirmininkauja Europos pertvarkymo kolegijai, </w:t>
            </w:r>
            <w:r w:rsidRPr="009A75B6">
              <w:rPr>
                <w:rFonts w:eastAsia="Times New Roman"/>
                <w:b/>
                <w:bCs/>
                <w:color w:val="000000" w:themeColor="text1"/>
              </w:rPr>
              <w:t>jei visas trečiosios valstybės įstaigos arba trečiosios valstybės patronuojančiosios įmonės patronuojamąsias įstaigas ES valdo tik viena ES patronuojančioji įmonė.</w:t>
            </w:r>
            <w:r w:rsidRPr="009A75B6">
              <w:rPr>
                <w:rFonts w:eastAsia="Times New Roman"/>
                <w:color w:val="000000" w:themeColor="text1"/>
              </w:rPr>
              <w:t xml:space="preserve"> </w:t>
            </w:r>
          </w:p>
          <w:p w:rsidR="00204E52" w:rsidRPr="009A75B6" w:rsidRDefault="004A253B" w:rsidP="009F25B7">
            <w:pPr>
              <w:spacing w:after="0" w:line="240" w:lineRule="auto"/>
              <w:jc w:val="both"/>
              <w:rPr>
                <w:rFonts w:eastAsia="Times New Roman"/>
                <w:color w:val="000000" w:themeColor="text1"/>
              </w:rPr>
            </w:pPr>
            <w:r w:rsidRPr="009A75B6">
              <w:rPr>
                <w:rFonts w:eastAsia="Times New Roman"/>
                <w:color w:val="000000" w:themeColor="text1"/>
              </w:rPr>
              <w:t xml:space="preserve">3. </w:t>
            </w:r>
            <w:r w:rsidR="009A75B6" w:rsidRPr="009A75B6">
              <w:rPr>
                <w:rFonts w:eastAsia="Times New Roman"/>
                <w:b/>
                <w:bCs/>
                <w:color w:val="000000" w:themeColor="text1"/>
              </w:rPr>
              <w:t>Jei netaikoma šio straipsnio 2 dalis, Europos pertvarkymo kolegijai pirmininkauja ES patronuojančiosios įmonės arba patronuojamosios įstaigos ES, kurios viso balansinio turto vertė yra didžiausia, pertvarkymo institucija.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4. Visų atitinkamų šalių tarpusavio sutarimu valstybės narės gali netaikyti reikalavimo įsteigti Europos pertvarkymo kolegiją, jei kita grupė ar kolegija vykdo tas pačias funkcijas ir tas pačias užduotis, nurodytas šiame straipsnyje, ir vykdo visas sąlygas ir procedūras, įskaitant sąlygas ir procedūras dėl narystės ir dalyvavimo Europos pertvarkymo kolegijose, nustatytas šiame straipsnyje ir 90 straipsnyje. Tokiu atveju visos šioje direktyvoje pateiktos nuorodos į Europos pertvarkymo kolegijas suprantamos ir kaip nuorodos į t</w:t>
            </w:r>
            <w:r w:rsidR="009A75B6">
              <w:rPr>
                <w:lang w:val="lt-LT"/>
              </w:rPr>
              <w:t>as kitas grupes arba kolegijas.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0C0BC4"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204E52"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5. Visų atitinkamų valstybių narių pertvarkymo institucijų sutarimu gali būti nuspręsta nesteigti Europos pertvarkymo kolegijos, jeigu </w:t>
            </w:r>
            <w:r w:rsidRPr="009A75B6">
              <w:rPr>
                <w:rFonts w:eastAsia="Times New Roman"/>
                <w:b/>
                <w:bCs/>
                <w:color w:val="000000" w:themeColor="text1"/>
              </w:rPr>
              <w:t xml:space="preserve">kita </w:t>
            </w:r>
            <w:r w:rsidRPr="009A75B6">
              <w:rPr>
                <w:rFonts w:eastAsia="Times New Roman"/>
                <w:color w:val="000000" w:themeColor="text1"/>
              </w:rPr>
              <w:t xml:space="preserve">darbo grupė ar </w:t>
            </w:r>
            <w:r w:rsidRPr="009A75B6">
              <w:rPr>
                <w:rFonts w:eastAsia="Times New Roman"/>
                <w:b/>
                <w:bCs/>
                <w:color w:val="000000" w:themeColor="text1"/>
              </w:rPr>
              <w:t>kolegija</w:t>
            </w:r>
            <w:r w:rsidRPr="009A75B6">
              <w:rPr>
                <w:rFonts w:eastAsia="Times New Roman"/>
                <w:color w:val="000000" w:themeColor="text1"/>
              </w:rPr>
              <w:t xml:space="preserve"> atlieka tas pačias funkcijas ir užduotis bei vykdo visas sąlygas ir procedūras, nustatytas šiame straipsnyje ir šio įstatymo 109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color w:val="000000"/>
                <w:lang w:val="lt-LT" w:eastAsia="lt-LT"/>
              </w:rPr>
              <w:t>5. Su sąlyga, kad laikomasi šio straipsnio 3 ir 4 dalių, kitais atžvilgiais Europos pertvarkymo kolegija veikia pagal 88 straipsnį.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9A75B6"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4. Europos pertvarkymo kolegija atlieka šio įstatymo 107 straipsnio 3 dalyje nurodytas funkcijas </w:t>
            </w:r>
            <w:r w:rsidRPr="009A75B6">
              <w:rPr>
                <w:rFonts w:eastAsia="Times New Roman"/>
                <w:b/>
                <w:color w:val="000000" w:themeColor="text1"/>
              </w:rPr>
              <w:t>ir užduotis</w:t>
            </w:r>
            <w:r w:rsidRPr="009A75B6">
              <w:rPr>
                <w:rFonts w:eastAsia="Times New Roman"/>
                <w:color w:val="000000" w:themeColor="text1"/>
              </w:rPr>
              <w:t xml:space="preserve">, susijusias su </w:t>
            </w:r>
            <w:r w:rsidRPr="009A75B6">
              <w:rPr>
                <w:rFonts w:eastAsia="Times New Roman"/>
                <w:b/>
                <w:bCs/>
                <w:color w:val="000000" w:themeColor="text1"/>
              </w:rPr>
              <w:t>šio straipsnio 1 dalyje nurodytais subjektais</w:t>
            </w:r>
            <w:r w:rsidRPr="009A75B6">
              <w:rPr>
                <w:rFonts w:eastAsia="Times New Roman"/>
                <w:strike/>
                <w:color w:val="000000" w:themeColor="text1"/>
              </w:rPr>
              <w:t xml:space="preserve"> </w:t>
            </w:r>
            <w:r w:rsidRPr="009A75B6">
              <w:rPr>
                <w:rFonts w:eastAsia="Times New Roman"/>
                <w:color w:val="000000" w:themeColor="text1"/>
              </w:rPr>
              <w:t>ir, kiek tai aktualu,</w:t>
            </w:r>
            <w:r w:rsidRPr="009A75B6">
              <w:rPr>
                <w:rFonts w:eastAsia="Times New Roman"/>
                <w:b/>
                <w:bCs/>
                <w:color w:val="000000" w:themeColor="text1"/>
              </w:rPr>
              <w:t xml:space="preserve"> </w:t>
            </w:r>
            <w:r w:rsidRPr="009A75B6">
              <w:rPr>
                <w:rFonts w:eastAsia="Times New Roman"/>
                <w:color w:val="000000" w:themeColor="text1"/>
              </w:rPr>
              <w:t>filialais, bei yra sudaroma ir veikia laikantis kitų šio įstatymo 107 straipsnyje nustatytų reikalavimų.</w:t>
            </w:r>
          </w:p>
          <w:p w:rsidR="00204E52" w:rsidRPr="009A75B6" w:rsidRDefault="00204E52" w:rsidP="009F25B7">
            <w:pPr>
              <w:spacing w:after="0" w:line="240" w:lineRule="auto"/>
              <w:jc w:val="both"/>
              <w:rPr>
                <w:rFonts w:eastAsia="Times New Roman"/>
                <w:color w:val="000000" w:themeColor="text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403FAF" w:rsidTr="00ED428F">
        <w:tc>
          <w:tcPr>
            <w:tcW w:w="6487" w:type="dxa"/>
            <w:tcBorders>
              <w:top w:val="single" w:sz="4" w:space="0" w:color="000000" w:themeColor="text1"/>
              <w:left w:val="single" w:sz="4" w:space="0" w:color="000000" w:themeColor="text1"/>
              <w:bottom w:val="single" w:sz="4" w:space="0" w:color="000000" w:themeColor="text1"/>
            </w:tcBorders>
          </w:tcPr>
          <w:p w:rsidR="00403FAF" w:rsidRDefault="00403FAF" w:rsidP="009F25B7">
            <w:pPr>
              <w:spacing w:after="0" w:line="240" w:lineRule="auto"/>
              <w:jc w:val="both"/>
              <w:rPr>
                <w:color w:val="000000"/>
                <w:lang w:val="lt-LT" w:eastAsia="lt-LT"/>
              </w:rPr>
            </w:pPr>
            <w:r>
              <w:rPr>
                <w:i/>
                <w:color w:val="000000"/>
                <w:lang w:val="lt-LT" w:eastAsia="lt-LT"/>
              </w:rPr>
              <w:t>36. Priedas B iš dalies keičiamas</w:t>
            </w:r>
          </w:p>
          <w:p w:rsidR="00403FAF" w:rsidRPr="00403FAF" w:rsidRDefault="00BD23E0" w:rsidP="009F25B7">
            <w:pPr>
              <w:spacing w:after="0" w:line="240" w:lineRule="auto"/>
              <w:jc w:val="both"/>
              <w:rPr>
                <w:color w:val="000000"/>
                <w:lang w:val="lt-LT" w:eastAsia="lt-LT"/>
              </w:rPr>
            </w:pPr>
            <w:r>
              <w:rPr>
                <w:color w:val="000000"/>
                <w:lang w:val="lt-LT" w:eastAsia="lt-LT"/>
              </w:rPr>
              <w:t>6. I</w:t>
            </w:r>
            <w:r w:rsidR="00403FAF">
              <w:rPr>
                <w:color w:val="000000"/>
                <w:lang w:val="lt-LT" w:eastAsia="lt-LT"/>
              </w:rPr>
              <w:t>šsamus įstaigos</w:t>
            </w:r>
            <w:r w:rsidR="00403FAF" w:rsidRPr="00403FAF">
              <w:rPr>
                <w:color w:val="000000"/>
                <w:lang w:val="lt-LT" w:eastAsia="lt-LT"/>
              </w:rPr>
              <w:t xml:space="preserve"> įsipareigojimų</w:t>
            </w:r>
            <w:r w:rsidR="00403FAF">
              <w:rPr>
                <w:color w:val="000000"/>
                <w:lang w:val="lt-LT" w:eastAsia="lt-LT"/>
              </w:rPr>
              <w:t xml:space="preserve">, </w:t>
            </w:r>
            <w:r w:rsidR="00403FAF" w:rsidRPr="00403FAF">
              <w:rPr>
                <w:color w:val="000000"/>
                <w:lang w:val="lt-LT" w:eastAsia="lt-LT"/>
              </w:rPr>
              <w:t>kuriems gali būti taikoma gelbėjimo privačiomis lėšomis priemonė</w:t>
            </w:r>
            <w:r w:rsidR="00403FAF">
              <w:rPr>
                <w:color w:val="000000"/>
                <w:lang w:val="lt-LT" w:eastAsia="lt-LT"/>
              </w:rPr>
              <w:t>,</w:t>
            </w:r>
            <w:r w:rsidR="00403FAF" w:rsidRPr="00403FAF">
              <w:rPr>
                <w:color w:val="000000"/>
                <w:lang w:val="lt-LT" w:eastAsia="lt-LT"/>
              </w:rPr>
              <w:t xml:space="preserve"> aprašas;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A08" w:rsidRDefault="00F222BC" w:rsidP="009F25B7">
            <w:pPr>
              <w:spacing w:line="240" w:lineRule="auto"/>
              <w:jc w:val="both"/>
              <w:rPr>
                <w:b/>
                <w:szCs w:val="24"/>
              </w:rPr>
            </w:pPr>
            <w:r w:rsidRPr="00F222BC">
              <w:rPr>
                <w:b/>
                <w:szCs w:val="24"/>
              </w:rPr>
              <w:t>Lietuvos banko valdybos 2015 m. gruodžio 29 d. nutarimo Nr. 03-211 „Dėl Informacijos, kurios Lietuvos bankas gali reikalauti iš įstaigų pertvarkymo planams rengti ir atnaujinti, sąrašo ir jos gavimo taisyklių patvirtinimo” pakeitimo projektas</w:t>
            </w:r>
          </w:p>
          <w:p w:rsidR="003D7A08" w:rsidRDefault="003D7A08" w:rsidP="009F25B7">
            <w:pPr>
              <w:spacing w:after="0" w:line="240" w:lineRule="auto"/>
              <w:jc w:val="both"/>
              <w:rPr>
                <w:szCs w:val="24"/>
              </w:rPr>
            </w:pPr>
            <w:r>
              <w:rPr>
                <w:szCs w:val="24"/>
              </w:rPr>
              <w:t>Lietuvos banko valdyba n u t a r i a:</w:t>
            </w:r>
          </w:p>
          <w:p w:rsidR="003D7A08" w:rsidRDefault="003D7A08" w:rsidP="009F25B7">
            <w:pPr>
              <w:spacing w:after="0" w:line="240" w:lineRule="auto"/>
              <w:jc w:val="both"/>
              <w:rPr>
                <w:szCs w:val="24"/>
              </w:rPr>
            </w:pPr>
            <w:r>
              <w:rPr>
                <w:szCs w:val="24"/>
              </w:rPr>
              <w:t xml:space="preserve">Vadovaudamasi Lietuvos Respublikos Lietuvos banko įstatymo 8 straipsnio 2 dalies 8 punktu bei šio straipsnio 3 dalimi, Lietuvos Respublikos finansinio tvarumo įstatymo 15 straipsnio 2 dalimi ir įgyvendindama 2014 m. gegužės 15 d. Europos Parlamento ir Tarybos direktyvą 2014/59/ES, kuria nustatoma kredito </w:t>
            </w:r>
            <w:r>
              <w:rPr>
                <w:szCs w:val="24"/>
              </w:rPr>
              <w:lastRenderedPageBreak/>
              <w:t xml:space="preserve">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 su paskutiniais pakeitimais, padarytais 2019 m. gegužės 20 d. Europos Parlamento ir Tarybos direktyva (ES) 2019/879, Lietuvos banko valdyba n u t a r i a: </w:t>
            </w:r>
          </w:p>
          <w:p w:rsidR="003D7A08" w:rsidRDefault="003D7A08" w:rsidP="009F25B7">
            <w:pPr>
              <w:spacing w:after="0" w:line="240" w:lineRule="auto"/>
              <w:jc w:val="both"/>
              <w:rPr>
                <w:szCs w:val="24"/>
              </w:rPr>
            </w:pPr>
            <w:r>
              <w:rPr>
                <w:szCs w:val="24"/>
              </w:rPr>
              <w:t>1. Pakeisti Informacijos, kurios Lietuvos bankas gali reikalauti iš įstaigų pertvarkymo planams rengti ir atnaujinti, sąrašo ir jos gavimo taisyklių patvirtintų Lietuvos banko valdybos 2015 m. gruodžio 29 d. nutarimu Nr. 03-211 „Dėl Informacijos, kurios Lietuvos bankas gali reikalauti iš įstaigų pertvarkymo planams rengti ir atnaujinti, sąrašo ir jos gavimo taisyklių patvirtinimo” 4.6 papunktį ir jį išdėstyti taip:</w:t>
            </w:r>
          </w:p>
          <w:p w:rsidR="00403FAF" w:rsidRPr="009A75B6" w:rsidRDefault="003D7A08" w:rsidP="009F25B7">
            <w:pPr>
              <w:spacing w:after="0" w:line="240" w:lineRule="auto"/>
              <w:jc w:val="both"/>
              <w:rPr>
                <w:szCs w:val="24"/>
              </w:rPr>
            </w:pPr>
            <w:r>
              <w:rPr>
                <w:szCs w:val="24"/>
              </w:rPr>
              <w:t>„4.6. išsamų įstaigos nuosavų lėšų ir tinkamų įsipareigojimų, kuriems gali būti taikoma gelbėjimo privačiomis lėšomis priemonė, aprašą;“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BC" w:rsidRPr="00F222BC" w:rsidRDefault="00F222BC" w:rsidP="009A75B6">
            <w:pPr>
              <w:ind w:right="323"/>
              <w:jc w:val="both"/>
            </w:pPr>
            <w:r>
              <w:lastRenderedPageBreak/>
              <w:t>Višiskas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F41ACA" w:rsidRDefault="00F41ACA" w:rsidP="009F25B7">
            <w:pPr>
              <w:spacing w:after="0" w:line="240" w:lineRule="auto"/>
              <w:jc w:val="both"/>
              <w:rPr>
                <w:rFonts w:eastAsia="Times New Roman"/>
                <w:b/>
                <w:lang w:val="lt-LT"/>
              </w:rPr>
            </w:pPr>
            <w:r w:rsidRPr="00FB188C">
              <w:rPr>
                <w:rFonts w:eastAsia="Times New Roman"/>
                <w:b/>
                <w:lang w:val="lt-LT"/>
              </w:rPr>
              <w:lastRenderedPageBreak/>
              <w:t xml:space="preserve">2 straipsnis </w:t>
            </w:r>
          </w:p>
          <w:p w:rsidR="00204E52" w:rsidRDefault="00204E52" w:rsidP="009F25B7">
            <w:pPr>
              <w:spacing w:after="0" w:line="240" w:lineRule="auto"/>
              <w:jc w:val="both"/>
              <w:rPr>
                <w:rFonts w:eastAsia="Times New Roman"/>
                <w:lang w:val="lt-LT"/>
              </w:rPr>
            </w:pPr>
            <w:r>
              <w:rPr>
                <w:rFonts w:eastAsia="Times New Roman"/>
                <w:b/>
                <w:lang w:val="lt-LT"/>
              </w:rPr>
              <w:t>Direktyvos 98/26/EB daliniai pakeitimai</w:t>
            </w:r>
            <w:r>
              <w:rPr>
                <w:rFonts w:eastAsia="Times New Roman"/>
                <w:lang w:val="lt-LT"/>
              </w:rPr>
              <w:t>:</w:t>
            </w:r>
          </w:p>
          <w:p w:rsidR="002B69EB" w:rsidRPr="002B69EB" w:rsidRDefault="002B69EB" w:rsidP="009F25B7">
            <w:pPr>
              <w:spacing w:after="0" w:line="240" w:lineRule="auto"/>
              <w:jc w:val="both"/>
              <w:rPr>
                <w:rFonts w:eastAsia="Times New Roman"/>
                <w:i/>
                <w:lang w:val="lt-LT"/>
              </w:rPr>
            </w:pPr>
            <w:r>
              <w:rPr>
                <w:rFonts w:eastAsia="Times New Roman"/>
                <w:i/>
                <w:lang w:val="lt-LT"/>
              </w:rPr>
              <w:t xml:space="preserve">1. </w:t>
            </w:r>
            <w:r w:rsidRPr="002B69EB">
              <w:rPr>
                <w:rFonts w:eastAsia="Times New Roman"/>
                <w:i/>
                <w:lang w:val="lt-LT"/>
              </w:rPr>
              <w:t>2 straipsnis iš dalies keičiamas taip:</w:t>
            </w:r>
          </w:p>
          <w:p w:rsidR="00204E52" w:rsidRDefault="00204E52" w:rsidP="009F25B7">
            <w:pPr>
              <w:spacing w:after="0" w:line="240" w:lineRule="auto"/>
              <w:jc w:val="both"/>
              <w:rPr>
                <w:rFonts w:eastAsia="Times New Roman"/>
                <w:lang w:val="lt-LT"/>
              </w:rPr>
            </w:pPr>
            <w:r w:rsidRPr="002B69EB">
              <w:rPr>
                <w:rFonts w:eastAsia="Times New Roman"/>
                <w:lang w:val="lt-LT"/>
              </w:rPr>
              <w:t xml:space="preserve">2 straipsnis </w:t>
            </w:r>
          </w:p>
          <w:p w:rsidR="002B69EB" w:rsidRPr="002B69EB" w:rsidRDefault="002B69EB" w:rsidP="009F25B7">
            <w:pPr>
              <w:spacing w:after="0" w:line="240" w:lineRule="auto"/>
              <w:jc w:val="both"/>
              <w:rPr>
                <w:rFonts w:eastAsia="Times New Roman"/>
                <w:lang w:val="lt-LT"/>
              </w:rPr>
            </w:pPr>
            <w:r>
              <w:rPr>
                <w:rFonts w:eastAsia="Times New Roman"/>
                <w:lang w:val="lt-LT"/>
              </w:rPr>
              <w:t xml:space="preserve">a) </w:t>
            </w:r>
            <w:r w:rsidRPr="002B69EB">
              <w:rPr>
                <w:rFonts w:eastAsia="Times New Roman"/>
                <w:lang w:val="lt-LT"/>
              </w:rPr>
              <w:t>c punktas pakeičiamas taip:</w:t>
            </w:r>
          </w:p>
          <w:p w:rsidR="00204E52" w:rsidRPr="002B69EB" w:rsidRDefault="00204E52" w:rsidP="009F25B7">
            <w:pPr>
              <w:spacing w:after="0" w:line="240" w:lineRule="auto"/>
              <w:jc w:val="both"/>
              <w:rPr>
                <w:rFonts w:eastAsia="Times New Roman"/>
                <w:lang w:val="lt-LT"/>
              </w:rPr>
            </w:pPr>
            <w:r w:rsidRPr="002B69EB">
              <w:rPr>
                <w:rFonts w:eastAsia="Times New Roman"/>
                <w:lang w:val="lt-LT"/>
              </w:rPr>
              <w:t xml:space="preserve"> „c)   pagrindinė sandorio šalis arba PSŠ – pagrindinė sandorio šalis, kaip apibrėžta Reglamento (ES) Nr. 648/2012 2 straipsnio 1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F25B7" w:rsidRDefault="003603E9" w:rsidP="009F25B7">
            <w:pPr>
              <w:spacing w:after="0" w:line="240" w:lineRule="auto"/>
              <w:jc w:val="both"/>
              <w:rPr>
                <w:rFonts w:eastAsia="Times New Roman"/>
                <w:b/>
                <w:lang w:val="lt-LT"/>
              </w:rPr>
            </w:pPr>
            <w:r w:rsidRPr="009F25B7">
              <w:rPr>
                <w:rFonts w:eastAsia="Times New Roman"/>
                <w:b/>
                <w:lang w:val="lt-LT"/>
              </w:rPr>
              <w:t>ABMVPAS projektas</w:t>
            </w:r>
          </w:p>
          <w:p w:rsidR="003603E9" w:rsidRPr="009F25B7" w:rsidRDefault="003603E9" w:rsidP="009F25B7">
            <w:pPr>
              <w:spacing w:after="0" w:line="240" w:lineRule="auto"/>
              <w:jc w:val="both"/>
              <w:rPr>
                <w:b/>
              </w:rPr>
            </w:pPr>
            <w:r w:rsidRPr="009F25B7">
              <w:rPr>
                <w:b/>
              </w:rPr>
              <w:t>1 straipsnis. 2 straipsnio pakeitimas</w:t>
            </w:r>
          </w:p>
          <w:p w:rsidR="003603E9" w:rsidRPr="009F25B7" w:rsidRDefault="003603E9" w:rsidP="009F25B7">
            <w:pPr>
              <w:spacing w:after="0" w:line="240" w:lineRule="auto"/>
              <w:jc w:val="both"/>
            </w:pPr>
            <w:r w:rsidRPr="009F25B7">
              <w:t>Pakeisti 2 straipsnio18 dalį ir ją išdėstyti taip:</w:t>
            </w:r>
          </w:p>
          <w:p w:rsidR="009F25B7" w:rsidRPr="009F25B7" w:rsidRDefault="009F25B7" w:rsidP="009F25B7">
            <w:pPr>
              <w:spacing w:after="0" w:line="240" w:lineRule="auto"/>
              <w:jc w:val="both"/>
              <w:rPr>
                <w:lang w:eastAsia="lt-LT"/>
              </w:rPr>
            </w:pPr>
            <w:r w:rsidRPr="009F25B7">
              <w:t>„</w:t>
            </w:r>
            <w:r w:rsidRPr="009F25B7">
              <w:rPr>
                <w:lang w:eastAsia="lt-LT"/>
              </w:rPr>
              <w:t>18. </w:t>
            </w:r>
            <w:r w:rsidRPr="009F25B7">
              <w:rPr>
                <w:bCs/>
                <w:lang w:eastAsia="lt-LT"/>
              </w:rPr>
              <w:t>Pagrindinė sutarties šalis</w:t>
            </w:r>
            <w:r w:rsidRPr="009F25B7">
              <w:rPr>
                <w:lang w:eastAsia="lt-LT"/>
              </w:rPr>
              <w:t> –</w:t>
            </w:r>
            <w:r w:rsidRPr="009F25B7">
              <w:rPr>
                <w:b/>
                <w:lang w:eastAsia="lt-LT"/>
              </w:rPr>
              <w:t xml:space="preserve">pagrindinė sandorio šalis, kaip apibrėžta </w:t>
            </w:r>
            <w:r w:rsidR="00414921" w:rsidRPr="00414921">
              <w:rPr>
                <w:b/>
                <w:lang w:val="lt-LT" w:eastAsia="lt-LT"/>
              </w:rPr>
              <w:t xml:space="preserve">2012 m. liepos 4 d. Europos Parlamento ir Tarybos reglamento (ES) Nr. 648/2012 </w:t>
            </w:r>
            <w:r w:rsidR="00414921" w:rsidRPr="00414921">
              <w:rPr>
                <w:b/>
                <w:lang w:eastAsia="lt-LT"/>
              </w:rPr>
              <w:t>dėl ne biržos išvestinių finansinių priemonių, pagrindinių sandorio šalių ir sandorių duomenų saugyklų</w:t>
            </w:r>
            <w:r w:rsidR="00414921">
              <w:rPr>
                <w:b/>
                <w:lang w:eastAsia="lt-LT"/>
              </w:rPr>
              <w:t xml:space="preserve"> su visais pakeitimais</w:t>
            </w:r>
            <w:r w:rsidR="00414921" w:rsidRPr="00414921">
              <w:rPr>
                <w:b/>
                <w:lang w:eastAsia="lt-LT"/>
              </w:rPr>
              <w:t xml:space="preserve"> </w:t>
            </w:r>
            <w:r w:rsidRPr="009F25B7">
              <w:rPr>
                <w:b/>
                <w:lang w:eastAsia="lt-LT"/>
              </w:rPr>
              <w:t>2 straipsnio 1 punkte</w:t>
            </w:r>
            <w:r w:rsidRPr="009F25B7">
              <w:rPr>
                <w:lang w:eastAsia="lt-LT"/>
              </w:rPr>
              <w:t>.“</w:t>
            </w:r>
          </w:p>
          <w:p w:rsidR="00204E52" w:rsidRPr="009F25B7" w:rsidRDefault="00204E52" w:rsidP="009F25B7">
            <w:pPr>
              <w:spacing w:after="0" w:line="240" w:lineRule="auto"/>
              <w:contextualSpacing/>
              <w:jc w:val="both"/>
              <w:rPr>
                <w:rFonts w:eastAsia="Times New Roman"/>
                <w:b/>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F25B7" w:rsidRDefault="00ED428F" w:rsidP="009A75B6">
            <w:pPr>
              <w:spacing w:after="0"/>
              <w:jc w:val="both"/>
              <w:rPr>
                <w:rFonts w:eastAsia="Times New Roman"/>
                <w:b/>
                <w:lang w:val="lt-LT"/>
              </w:rPr>
            </w:pPr>
            <w:r w:rsidRPr="009F25B7">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Default="002B69EB" w:rsidP="009F25B7">
            <w:pPr>
              <w:spacing w:after="0" w:line="240" w:lineRule="auto"/>
              <w:jc w:val="both"/>
              <w:rPr>
                <w:rFonts w:eastAsia="Times New Roman"/>
                <w:lang w:val="lt-LT"/>
              </w:rPr>
            </w:pPr>
            <w:r>
              <w:rPr>
                <w:rFonts w:eastAsia="Times New Roman"/>
                <w:lang w:val="lt-LT"/>
              </w:rPr>
              <w:t xml:space="preserve">b) </w:t>
            </w:r>
            <w:r w:rsidRPr="002B69EB">
              <w:rPr>
                <w:rFonts w:eastAsia="Times New Roman"/>
                <w:lang w:val="lt-LT"/>
              </w:rPr>
              <w:t>f punktas pakeičiamas taip:</w:t>
            </w:r>
          </w:p>
          <w:p w:rsidR="00204E52" w:rsidRPr="002B69EB" w:rsidRDefault="00204E52" w:rsidP="009F25B7">
            <w:pPr>
              <w:spacing w:after="0" w:line="240" w:lineRule="auto"/>
              <w:jc w:val="both"/>
              <w:rPr>
                <w:rFonts w:eastAsia="Times New Roman"/>
                <w:lang w:val="lt-LT"/>
              </w:rPr>
            </w:pPr>
            <w:r w:rsidRPr="002B69EB">
              <w:rPr>
                <w:rFonts w:eastAsia="Times New Roman"/>
                <w:lang w:val="lt-LT"/>
              </w:rPr>
              <w:t>f) dalyvis– įstaiga, pagrindinė sandorio šalis, atsiskaitymų tarpininkas, tarpuskaitos namai, sistemos valdytojas arba PSŠ, kuriai suteiktas leidimas pagal Reglamento (ES) Nr. 648/2012 17 straipsnį, tarpuskaitos narys;</w:t>
            </w:r>
          </w:p>
          <w:p w:rsidR="00204E52" w:rsidRDefault="00204E52" w:rsidP="009F25B7">
            <w:pPr>
              <w:spacing w:after="0" w:line="240" w:lineRule="auto"/>
              <w:jc w:val="both"/>
              <w:rPr>
                <w:rFonts w:eastAsia="Times New Roman"/>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F25B7" w:rsidRDefault="000C0BC4" w:rsidP="009F25B7">
            <w:pPr>
              <w:spacing w:after="0" w:line="240" w:lineRule="auto"/>
              <w:jc w:val="both"/>
              <w:rPr>
                <w:rFonts w:eastAsia="Times New Roman"/>
                <w:b/>
                <w:bCs/>
                <w:lang w:val="lt-LT"/>
              </w:rPr>
            </w:pPr>
            <w:r w:rsidRPr="009F25B7">
              <w:rPr>
                <w:rFonts w:eastAsia="Times New Roman"/>
                <w:b/>
                <w:bCs/>
                <w:lang w:val="lt-LT"/>
              </w:rPr>
              <w:t>ABMVPAS projektas:</w:t>
            </w:r>
          </w:p>
          <w:p w:rsidR="003603E9" w:rsidRPr="009F25B7" w:rsidRDefault="003603E9" w:rsidP="009F25B7">
            <w:pPr>
              <w:spacing w:after="0" w:line="240" w:lineRule="auto"/>
              <w:jc w:val="both"/>
              <w:rPr>
                <w:b/>
              </w:rPr>
            </w:pPr>
            <w:r w:rsidRPr="009F25B7">
              <w:rPr>
                <w:b/>
              </w:rPr>
              <w:t>1 straipsnis. 2 straipsnio pakeitimas</w:t>
            </w:r>
          </w:p>
          <w:p w:rsidR="009F25B7" w:rsidRPr="009F25B7" w:rsidRDefault="009F25B7" w:rsidP="009F25B7">
            <w:pPr>
              <w:spacing w:after="0" w:line="240" w:lineRule="auto"/>
              <w:jc w:val="both"/>
            </w:pPr>
            <w:r w:rsidRPr="009F25B7">
              <w:t>2. Pakeisti 2 straipsnio 24 dalį ir ją išdėstyti taip:</w:t>
            </w:r>
          </w:p>
          <w:p w:rsidR="00204E52" w:rsidRPr="009F25B7" w:rsidRDefault="009F25B7" w:rsidP="00414921">
            <w:pPr>
              <w:spacing w:after="0" w:line="240" w:lineRule="auto"/>
              <w:jc w:val="both"/>
              <w:rPr>
                <w:rFonts w:eastAsia="Calibri"/>
                <w:lang w:eastAsia="lt-LT"/>
              </w:rPr>
            </w:pPr>
            <w:r w:rsidRPr="009F25B7">
              <w:t>„24. Sistemos dalyvis – įstaiga, atsiskaitymų tarpininkas, tarpuskaitos namai</w:t>
            </w:r>
            <w:r w:rsidRPr="009F25B7">
              <w:rPr>
                <w:b/>
              </w:rPr>
              <w:t>,</w:t>
            </w:r>
            <w:r w:rsidRPr="009F25B7">
              <w:t xml:space="preserve"> sistemos operatorius</w:t>
            </w:r>
            <w:r w:rsidRPr="009F25B7">
              <w:rPr>
                <w:b/>
              </w:rPr>
              <w:t xml:space="preserve"> arba pagrindinės sutarties šalies, kuriai suteiktas leidimas pagal </w:t>
            </w:r>
            <w:r w:rsidRPr="009F25B7">
              <w:rPr>
                <w:b/>
                <w:bCs/>
              </w:rPr>
              <w:t>Reglamento (ES) Nr. 648/2012</w:t>
            </w:r>
            <w:r w:rsidRPr="009F25B7">
              <w:rPr>
                <w:b/>
              </w:rPr>
              <w:t xml:space="preserve"> 17 straipsnį</w:t>
            </w:r>
            <w:r w:rsidRPr="009F25B7">
              <w:t xml:space="preserve">, </w:t>
            </w:r>
            <w:r w:rsidRPr="009F25B7">
              <w:rPr>
                <w:b/>
                <w:bCs/>
              </w:rPr>
              <w:t>tarpuskaitos narys</w:t>
            </w:r>
            <w:r w:rsidRPr="009F25B7">
              <w:t>. Sistemos taisyklės gali numatyti, kad tas pats dalyvis atlieka pagrindinės sutarties šalies, atsiskaitymų tarpininko, tarpuskaitos namų ir sistemos operatoriaus arba kelių minėtų asmenų funkcijas. Sistemos dalyviu gali būti laikomas ir netiesioginis jos dalyvis, jeigu tokį dalyvavimą nustato sistemos taisyklės, atsižvelgiant į to dalyvio keliamą sisteminę riziką. Tai, kad netiesioginis sistemos dalyvis laikomas sistemos dalyviu, neriboja to dalyvio, per kurį netiesioginis sistemos dalyvis perduoda pervedimo arba mokėjimo nurodymus į sistemą, atsakomybės.“</w:t>
            </w:r>
            <w:r w:rsidRPr="009F25B7">
              <w:rPr>
                <w:rFonts w:eastAsia="Times New Roman"/>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rFonts w:eastAsia="Times New Roman"/>
                <w:b/>
                <w:bCs/>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Default="002B69EB" w:rsidP="009F25B7">
            <w:pPr>
              <w:spacing w:after="0" w:line="240" w:lineRule="auto"/>
              <w:jc w:val="both"/>
              <w:rPr>
                <w:rFonts w:eastAsia="Times New Roman"/>
                <w:i/>
                <w:lang w:val="lt-LT"/>
              </w:rPr>
            </w:pPr>
            <w:r>
              <w:rPr>
                <w:rFonts w:eastAsia="Times New Roman"/>
                <w:i/>
                <w:lang w:val="lt-LT"/>
              </w:rPr>
              <w:t xml:space="preserve">2. </w:t>
            </w:r>
            <w:r w:rsidRPr="002B69EB">
              <w:rPr>
                <w:rFonts w:eastAsia="Times New Roman"/>
                <w:i/>
                <w:lang w:val="lt-LT"/>
              </w:rPr>
              <w:t>įterpiamas šis straipsnis:</w:t>
            </w:r>
          </w:p>
          <w:p w:rsidR="00204E52" w:rsidRDefault="00204E52" w:rsidP="009F25B7">
            <w:pPr>
              <w:spacing w:after="0" w:line="240" w:lineRule="auto"/>
              <w:jc w:val="both"/>
              <w:rPr>
                <w:rFonts w:eastAsia="Times New Roman"/>
                <w:lang w:val="lt-LT"/>
              </w:rPr>
            </w:pPr>
            <w:r>
              <w:rPr>
                <w:rFonts w:eastAsia="Times New Roman"/>
                <w:i/>
                <w:lang w:val="lt-LT"/>
              </w:rPr>
              <w:t>12a straipsnis</w:t>
            </w:r>
          </w:p>
          <w:p w:rsidR="00204E52" w:rsidRDefault="00204E52" w:rsidP="009F25B7">
            <w:pPr>
              <w:spacing w:after="0" w:line="240" w:lineRule="auto"/>
              <w:jc w:val="both"/>
              <w:rPr>
                <w:rFonts w:eastAsia="Times New Roman"/>
                <w:lang w:val="lt-LT"/>
              </w:rPr>
            </w:pPr>
            <w:r>
              <w:rPr>
                <w:rFonts w:eastAsia="Times New Roman"/>
                <w:lang w:val="lt-LT"/>
              </w:rPr>
              <w:t xml:space="preserve">Komisija ne vėliau kaip 2021 m. birželio 28 d. peržiūri, kaip valstybės narės taiko šią direktyvą savo nacionalinėms įstaigoms, kurios tiesiogiai dalyvauja trečiųjų valstybių teisės reglamentuojamose sistemose, ir įkaitui, kuris pateikiamas dalyvaujant tokiose sistemose. Komisija visų pirma įvertina, ar </w:t>
            </w:r>
            <w:r>
              <w:rPr>
                <w:rFonts w:eastAsia="Times New Roman"/>
                <w:lang w:val="lt-LT"/>
              </w:rPr>
              <w:lastRenderedPageBreak/>
              <w:t>reikia toliau iš dalies keisti šios direktyvos nuostatas, susijusias su trečiosios valstybės teisės reglamentuojamomis sistemomis. Komisija pateikia ataskaitą šiuo klausimu Europos Parlamentui ir Tarybai, prireikus kartu pateikdama pasiūlymus iš dalies pakeisti šią direktyvą.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9F25B7">
            <w:pPr>
              <w:spacing w:after="0" w:line="240" w:lineRule="auto"/>
              <w:jc w:val="both"/>
              <w:rPr>
                <w:rFonts w:eastAsia="Times New Roman"/>
                <w:lang w:val="lt-LT"/>
              </w:rPr>
            </w:pPr>
            <w:r w:rsidRPr="001848DE">
              <w:rPr>
                <w:rFonts w:eastAsia="Times New Roman"/>
                <w:lang w:val="lt-LT"/>
              </w:rPr>
              <w:lastRenderedPageBreak/>
              <w:t>Direktyvos 12a straipsnio perkelti ir įgyvendinti nereikia, nes jis skirtas Europos Komisijai</w:t>
            </w:r>
            <w:r w:rsidRPr="001848DE">
              <w:rPr>
                <w:rFonts w:eastAsia="Times New Roman"/>
                <w:b/>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rFonts w:eastAsia="Times New Roman"/>
                <w:lang w:val="lt-LT"/>
              </w:rPr>
            </w:pPr>
          </w:p>
        </w:tc>
      </w:tr>
      <w:tr w:rsidR="000F35C5"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0F35C5" w:rsidRDefault="000F35C5" w:rsidP="009F25B7">
            <w:pPr>
              <w:spacing w:after="0" w:line="240" w:lineRule="auto"/>
              <w:jc w:val="both"/>
              <w:rPr>
                <w:rFonts w:eastAsia="Times New Roman"/>
                <w:i/>
                <w:lang w:val="lt-LT"/>
              </w:rPr>
            </w:pPr>
            <w:r w:rsidRPr="000F35C5">
              <w:rPr>
                <w:rFonts w:eastAsia="Times New Roman"/>
                <w:i/>
                <w:lang w:val="lt-LT"/>
              </w:rPr>
              <w:lastRenderedPageBreak/>
              <w:t>3 straipsnis</w:t>
            </w:r>
          </w:p>
          <w:p w:rsidR="000F35C5" w:rsidRPr="000F35C5" w:rsidRDefault="000F35C5" w:rsidP="009F25B7">
            <w:pPr>
              <w:spacing w:after="0" w:line="240" w:lineRule="auto"/>
              <w:jc w:val="both"/>
              <w:rPr>
                <w:rFonts w:eastAsia="Times New Roman"/>
                <w:i/>
                <w:lang w:val="lt-LT"/>
              </w:rPr>
            </w:pPr>
            <w:r w:rsidRPr="000F35C5">
              <w:rPr>
                <w:rFonts w:eastAsia="Times New Roman"/>
                <w:i/>
                <w:lang w:val="lt-LT"/>
              </w:rPr>
              <w:t>Perkėlimas į nacionalinę teisę</w:t>
            </w:r>
          </w:p>
          <w:p w:rsidR="000F35C5" w:rsidRPr="000F35C5" w:rsidRDefault="000F35C5" w:rsidP="009F25B7">
            <w:pPr>
              <w:spacing w:after="0" w:line="240" w:lineRule="auto"/>
              <w:jc w:val="both"/>
              <w:rPr>
                <w:rFonts w:eastAsia="Times New Roman"/>
                <w:lang w:val="lt-LT"/>
              </w:rPr>
            </w:pPr>
            <w:r>
              <w:rPr>
                <w:rFonts w:eastAsia="Times New Roman"/>
                <w:lang w:val="lt-LT"/>
              </w:rPr>
              <w:t>1.</w:t>
            </w:r>
            <w:r w:rsidRPr="000F35C5">
              <w:rPr>
                <w:rFonts w:eastAsia="Times New Roman"/>
                <w:lang w:val="lt-LT"/>
              </w:rPr>
              <w:t xml:space="preserve"> Valstybės narės užtikrina, kad įsigaliotų įstatymai ir kiti teisės aktai, būtini, kad šios direktyvos būtų laikomasi, ne vėliau kaip 2020 m. gruodžio 28 d. Jos nedelsdamos pateikia Komisijai tų teisės aktų nuostatų tekstus.</w:t>
            </w:r>
          </w:p>
          <w:p w:rsidR="000F35C5" w:rsidRDefault="000F35C5" w:rsidP="009F25B7">
            <w:pPr>
              <w:spacing w:after="0" w:line="240" w:lineRule="auto"/>
              <w:jc w:val="both"/>
              <w:rPr>
                <w:rFonts w:eastAsia="Times New Roman"/>
                <w:lang w:val="lt-LT"/>
              </w:rPr>
            </w:pPr>
            <w:r w:rsidRPr="000F35C5">
              <w:rPr>
                <w:rFonts w:eastAsia="Times New Roman"/>
                <w:lang w:val="lt-LT"/>
              </w:rPr>
              <w:t>Tas nuostatas valstybės narės taiko nuo jų įsigaliojimo nacionalinėje teisėje dienos ir ne vėliau kaip 2020 m. gruodžio 28 d.</w:t>
            </w:r>
          </w:p>
          <w:p w:rsidR="00CB53FB" w:rsidRDefault="00CB53FB" w:rsidP="009F25B7">
            <w:pPr>
              <w:spacing w:after="0" w:line="240" w:lineRule="auto"/>
              <w:jc w:val="both"/>
              <w:rPr>
                <w:rFonts w:eastAsia="Times New Roman"/>
                <w:lang w:val="lt-LT"/>
              </w:rPr>
            </w:pPr>
            <w:r w:rsidRPr="00CB53FB">
              <w:rPr>
                <w:rFonts w:eastAsia="Times New Roman"/>
                <w:lang w:val="lt-LT"/>
              </w:rPr>
              <w:t>Valstybės narės šios direktyvos 1 straipsnio 17 punktą dėl Direktyvos 2014/59/ES 45i straipsnio 3 dalies taiko nuo 2024 m. sausio 1 d. Kai pagal Direktyvos 2014/59/ES 45m straipsnio 1 dalį pertvarkymo institucija nustato vykdymo užtikrinimo terminą, kuris baigiasi po 2024 m. sausio 1 d., šios direktyvos 1 straipsnio 17 punkto dėl Direktyvos 2014/59/ES 45i straipsnio 3 dalies taikymo pradžios data yra ta pati kaip ir vykdymo užtikrinimo terminas.</w:t>
            </w:r>
          </w:p>
          <w:p w:rsidR="00CB53FB" w:rsidRPr="00CB53FB" w:rsidRDefault="00CB53FB" w:rsidP="009F25B7">
            <w:pPr>
              <w:spacing w:after="0" w:line="240" w:lineRule="auto"/>
              <w:jc w:val="both"/>
              <w:rPr>
                <w:rFonts w:eastAsia="Times New Roman"/>
                <w:lang w:val="lt-LT"/>
              </w:rPr>
            </w:pPr>
            <w:r w:rsidRPr="00CB53FB">
              <w:rPr>
                <w:rFonts w:eastAsia="Times New Roman"/>
                <w:lang w:val="lt-LT"/>
              </w:rPr>
              <w:t>2. Valstybės narės, priimdamos 1 dalyje nurodytus teisės aktus, daro juose nuorodą į šią direktyvą arba tokia nuoroda daroma juos oficialiai skelbiant. Nuorodos darymo tvarką nustato valstybės narės.</w:t>
            </w:r>
          </w:p>
          <w:p w:rsidR="00CB53FB" w:rsidRDefault="00CB53FB" w:rsidP="009F25B7">
            <w:pPr>
              <w:spacing w:after="0" w:line="240" w:lineRule="auto"/>
              <w:jc w:val="both"/>
              <w:rPr>
                <w:rFonts w:eastAsia="Times New Roman"/>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914" w:rsidRDefault="00C56944" w:rsidP="009F25B7">
            <w:pPr>
              <w:spacing w:after="0" w:line="240" w:lineRule="auto"/>
              <w:jc w:val="both"/>
              <w:rPr>
                <w:rFonts w:eastAsia="Times New Roman"/>
                <w:b/>
                <w:lang w:val="lt-LT"/>
              </w:rPr>
            </w:pPr>
            <w:r w:rsidRPr="00F35914">
              <w:rPr>
                <w:rFonts w:eastAsia="Times New Roman"/>
                <w:b/>
                <w:lang w:val="lt-LT"/>
              </w:rPr>
              <w:t>FTĮ projektas:</w:t>
            </w:r>
          </w:p>
          <w:p w:rsidR="00F35914" w:rsidRPr="00F35914" w:rsidRDefault="00E77C29" w:rsidP="009F25B7">
            <w:pPr>
              <w:spacing w:after="0" w:line="240" w:lineRule="auto"/>
              <w:jc w:val="both"/>
              <w:rPr>
                <w:rFonts w:eastAsia="Times New Roman"/>
                <w:color w:val="000000" w:themeColor="text1"/>
              </w:rPr>
            </w:pPr>
            <w:r>
              <w:rPr>
                <w:rFonts w:eastAsia="Times New Roman"/>
                <w:b/>
                <w:bCs/>
                <w:color w:val="000000" w:themeColor="text1"/>
              </w:rPr>
              <w:t>56</w:t>
            </w:r>
            <w:r w:rsidR="00F35914" w:rsidRPr="00F35914">
              <w:rPr>
                <w:rFonts w:eastAsia="Times New Roman"/>
                <w:b/>
                <w:bCs/>
                <w:color w:val="000000" w:themeColor="text1"/>
              </w:rPr>
              <w:t xml:space="preserve"> straipsnis. Įstatymo priedo pakeitimas</w:t>
            </w:r>
          </w:p>
          <w:p w:rsidR="009F25B7" w:rsidRPr="003D7A08" w:rsidRDefault="00F35914" w:rsidP="009F25B7">
            <w:pPr>
              <w:spacing w:after="0" w:line="240" w:lineRule="auto"/>
              <w:jc w:val="both"/>
              <w:rPr>
                <w:rFonts w:eastAsia="Times New Roman"/>
                <w:color w:val="000000" w:themeColor="text1"/>
              </w:rPr>
            </w:pPr>
            <w:r w:rsidRPr="00F35914">
              <w:rPr>
                <w:rFonts w:eastAsia="Times New Roman"/>
                <w:color w:val="000000" w:themeColor="text1"/>
              </w:rPr>
              <w:t>Pakeisti Įstaty</w:t>
            </w:r>
            <w:r w:rsidR="003D7A08">
              <w:rPr>
                <w:rFonts w:eastAsia="Times New Roman"/>
                <w:color w:val="000000" w:themeColor="text1"/>
              </w:rPr>
              <w:t>mo priedą ir jį išdėstyti taip:</w:t>
            </w:r>
          </w:p>
          <w:p w:rsidR="00F35914" w:rsidRPr="003D7A08" w:rsidRDefault="00F35914" w:rsidP="009F25B7">
            <w:pPr>
              <w:spacing w:after="0" w:line="240" w:lineRule="auto"/>
              <w:jc w:val="center"/>
              <w:rPr>
                <w:rFonts w:eastAsia="Times New Roman"/>
                <w:b/>
                <w:color w:val="000000" w:themeColor="text1"/>
              </w:rPr>
            </w:pPr>
            <w:r w:rsidRPr="00F35914">
              <w:rPr>
                <w:rFonts w:eastAsia="Times New Roman"/>
                <w:b/>
                <w:color w:val="000000" w:themeColor="text1"/>
              </w:rPr>
              <w:t>ĮGYVENDINAM</w:t>
            </w:r>
            <w:r w:rsidR="003D7A08">
              <w:rPr>
                <w:rFonts w:eastAsia="Times New Roman"/>
                <w:b/>
                <w:color w:val="000000" w:themeColor="text1"/>
              </w:rPr>
              <w:t>I EUROPOS SĄJUNGOS TEISĖS AKTAI</w:t>
            </w:r>
          </w:p>
          <w:p w:rsidR="003D7A08" w:rsidRPr="003D7A08" w:rsidRDefault="003D7A08" w:rsidP="009F25B7">
            <w:pPr>
              <w:spacing w:after="0" w:line="240" w:lineRule="auto"/>
              <w:jc w:val="both"/>
              <w:rPr>
                <w:rFonts w:eastAsia="Times New Roman"/>
                <w:color w:val="000000" w:themeColor="text1"/>
              </w:rPr>
            </w:pPr>
            <w:r w:rsidRPr="003D7A08">
              <w:rPr>
                <w:rFonts w:eastAsia="Times New Roman"/>
                <w:color w:val="000000" w:themeColor="text1"/>
              </w:rPr>
              <w:t xml:space="preserve">1. Šis įstatymas, išskyrus šio straipsnio 2 dalį, įsigalioja 2021 m. </w:t>
            </w:r>
            <w:r w:rsidR="00DE3643">
              <w:rPr>
                <w:rFonts w:eastAsia="Times New Roman"/>
                <w:color w:val="000000" w:themeColor="text1"/>
              </w:rPr>
              <w:t>gruodžio</w:t>
            </w:r>
            <w:bookmarkStart w:id="26" w:name="_GoBack"/>
            <w:bookmarkEnd w:id="26"/>
            <w:r w:rsidRPr="003D7A08">
              <w:rPr>
                <w:rFonts w:eastAsia="Times New Roman"/>
                <w:color w:val="000000" w:themeColor="text1"/>
              </w:rPr>
              <w:t xml:space="preserve"> 1 d.</w:t>
            </w:r>
          </w:p>
          <w:p w:rsidR="003D7A08" w:rsidRPr="003D7A08" w:rsidRDefault="003D7A08" w:rsidP="009F25B7">
            <w:pPr>
              <w:spacing w:after="0" w:line="240" w:lineRule="auto"/>
              <w:jc w:val="both"/>
              <w:rPr>
                <w:rFonts w:eastAsiaTheme="minorHAnsi"/>
                <w:bCs/>
              </w:rPr>
            </w:pPr>
            <w:r w:rsidRPr="003D7A08">
              <w:rPr>
                <w:rFonts w:eastAsia="Times New Roman"/>
                <w:color w:val="000000"/>
                <w:lang w:eastAsia="lt-LT"/>
              </w:rPr>
              <w:t xml:space="preserve">2. </w:t>
            </w:r>
            <w:r w:rsidRPr="003D7A08">
              <w:rPr>
                <w:bCs/>
              </w:rPr>
              <w:t>Lietuvos bankas iki šio įstatymo įsigaliojimo dienos priima šio įstatymo įgyvendinamuosius teisės aktus.</w:t>
            </w:r>
          </w:p>
          <w:p w:rsidR="003D7A08" w:rsidRPr="009F25B7" w:rsidRDefault="003D7A08" w:rsidP="009F25B7">
            <w:pPr>
              <w:spacing w:after="0" w:line="240" w:lineRule="auto"/>
              <w:jc w:val="both"/>
              <w:rPr>
                <w:rFonts w:eastAsia="Times New Roman"/>
                <w:color w:val="000000" w:themeColor="text1"/>
              </w:rPr>
            </w:pPr>
            <w:r w:rsidRPr="003D7A08">
              <w:rPr>
                <w:rFonts w:eastAsia="Times New Roman"/>
                <w:color w:val="000000" w:themeColor="text1"/>
              </w:rPr>
              <w:t>3. Šio įstatymo 18 straipsnyje išdėstyto Finansinio tvarumo įstatymo 25</w:t>
            </w:r>
            <w:r w:rsidRPr="003D7A08">
              <w:rPr>
                <w:rFonts w:eastAsia="Times New Roman"/>
                <w:color w:val="000000" w:themeColor="text1"/>
                <w:vertAlign w:val="superscript"/>
              </w:rPr>
              <w:t>4</w:t>
            </w:r>
            <w:r w:rsidRPr="003D7A08">
              <w:rPr>
                <w:rFonts w:eastAsia="Times New Roman"/>
                <w:color w:val="000000" w:themeColor="text1"/>
              </w:rPr>
              <w:t xml:space="preserve"> straipsnio 5 dalyje nurodyti duomenys privalo būti pirmą kartą viešai skelbiami 2024 m. sausio 1 d., išskyrus šioje dalyje nustatytas išimtis. Kai pertvarkymo institucija, vadovaudam</w:t>
            </w:r>
            <w:r>
              <w:rPr>
                <w:rFonts w:eastAsia="Times New Roman"/>
                <w:color w:val="000000" w:themeColor="text1"/>
              </w:rPr>
              <w:t>asi šio įstatymo 22 straipsnyje</w:t>
            </w:r>
            <w:r w:rsidRPr="003D7A08">
              <w:rPr>
                <w:rFonts w:eastAsia="Times New Roman"/>
                <w:color w:val="000000" w:themeColor="text1"/>
              </w:rPr>
              <w:t xml:space="preserve"> išdėstyto Finansinio tvarumo įstatymo 26</w:t>
            </w:r>
            <w:r w:rsidRPr="003D7A08">
              <w:rPr>
                <w:rFonts w:eastAsia="Times New Roman"/>
                <w:color w:val="000000" w:themeColor="text1"/>
                <w:vertAlign w:val="superscript"/>
              </w:rPr>
              <w:t xml:space="preserve">6 </w:t>
            </w:r>
            <w:r w:rsidRPr="003D7A08">
              <w:rPr>
                <w:rFonts w:eastAsia="Times New Roman"/>
                <w:color w:val="000000" w:themeColor="text1"/>
              </w:rPr>
              <w:t xml:space="preserve">straipsnio 3 dalimi, priima sprendimą nustatyti minimalaus nuosavų lėšų ir tinkamų įsipareigojimų dydžio reikalavimo įvykdymo terminą, kuris baigiasi po 2024 m. sausio 1 d., tokių duomenų viešo skelbimo pradžios data yra ta pati, kokia nurodyta pertvarkymo </w:t>
            </w:r>
            <w:r w:rsidRPr="009F25B7">
              <w:rPr>
                <w:rFonts w:eastAsia="Times New Roman"/>
                <w:color w:val="000000" w:themeColor="text1"/>
              </w:rPr>
              <w:t>institucijos sprendime.</w:t>
            </w:r>
          </w:p>
          <w:p w:rsidR="003D7A08" w:rsidRPr="009F25B7" w:rsidRDefault="003D7A08" w:rsidP="009F25B7">
            <w:pPr>
              <w:spacing w:after="0" w:line="240" w:lineRule="auto"/>
              <w:jc w:val="both"/>
              <w:rPr>
                <w:rFonts w:eastAsia="Times New Roman"/>
                <w:color w:val="000000" w:themeColor="text1"/>
              </w:rPr>
            </w:pPr>
            <w:r w:rsidRPr="009F25B7">
              <w:rPr>
                <w:rFonts w:eastAsia="Times New Roman"/>
                <w:color w:val="000000" w:themeColor="text1"/>
              </w:rPr>
              <w:t>4. Šio įstatymo 35 straipsnyje išdėstyto Finansinio tvarumo įstatymo 52</w:t>
            </w:r>
            <w:r w:rsidRPr="009F25B7">
              <w:rPr>
                <w:rFonts w:eastAsia="Times New Roman"/>
                <w:color w:val="000000" w:themeColor="text1"/>
                <w:vertAlign w:val="superscript"/>
              </w:rPr>
              <w:t xml:space="preserve">1 </w:t>
            </w:r>
            <w:r w:rsidRPr="009F25B7">
              <w:rPr>
                <w:rFonts w:eastAsia="Times New Roman"/>
                <w:color w:val="000000" w:themeColor="text1"/>
              </w:rPr>
              <w:t>straipsnio 1 dalies nuostatos taikomos visoms finansinėms sutartims, pagal kurias po šio įstatymo įsigaliojimo dienos sukuriami nauji įsipareigojimai arba iš esmės keičiami esami įsipareigojimai.</w:t>
            </w:r>
          </w:p>
          <w:p w:rsidR="00F35914" w:rsidRPr="009F25B7" w:rsidRDefault="00F35914" w:rsidP="009F25B7">
            <w:pPr>
              <w:spacing w:after="0" w:line="240" w:lineRule="auto"/>
              <w:jc w:val="both"/>
              <w:rPr>
                <w:rFonts w:eastAsia="Times New Roman"/>
                <w:b/>
                <w:bCs/>
                <w:lang w:val="lt-LT"/>
              </w:rPr>
            </w:pPr>
          </w:p>
          <w:p w:rsidR="00F35914" w:rsidRPr="009F25B7" w:rsidRDefault="00F35914" w:rsidP="009F25B7">
            <w:pPr>
              <w:spacing w:after="0" w:line="240" w:lineRule="auto"/>
              <w:jc w:val="both"/>
              <w:rPr>
                <w:rFonts w:eastAsia="Times New Roman"/>
                <w:b/>
                <w:bCs/>
                <w:lang w:val="lt-LT"/>
              </w:rPr>
            </w:pPr>
            <w:r w:rsidRPr="009F25B7">
              <w:rPr>
                <w:rFonts w:eastAsia="Times New Roman"/>
                <w:b/>
                <w:bCs/>
                <w:lang w:val="lt-LT"/>
              </w:rPr>
              <w:t>ABMVPAS projektas:</w:t>
            </w:r>
          </w:p>
          <w:p w:rsidR="00F35914" w:rsidRPr="009F25B7" w:rsidRDefault="00F35914" w:rsidP="009F25B7">
            <w:pPr>
              <w:spacing w:line="240" w:lineRule="auto"/>
              <w:contextualSpacing/>
              <w:jc w:val="both"/>
              <w:rPr>
                <w:bCs/>
              </w:rPr>
            </w:pPr>
            <w:r w:rsidRPr="009F25B7">
              <w:rPr>
                <w:b/>
              </w:rPr>
              <w:t>2 straipsnis. Įstatymo priedo pakeitimas</w:t>
            </w:r>
          </w:p>
          <w:p w:rsidR="00F35914" w:rsidRPr="009F25B7" w:rsidRDefault="00F35914" w:rsidP="009F25B7">
            <w:pPr>
              <w:spacing w:line="240" w:lineRule="auto"/>
              <w:contextualSpacing/>
              <w:jc w:val="both"/>
              <w:rPr>
                <w:bCs/>
              </w:rPr>
            </w:pPr>
            <w:r w:rsidRPr="009F25B7">
              <w:rPr>
                <w:bCs/>
              </w:rPr>
              <w:t>Pakeisti Įstaty</w:t>
            </w:r>
            <w:r w:rsidR="009F25B7" w:rsidRPr="009F25B7">
              <w:rPr>
                <w:bCs/>
              </w:rPr>
              <w:t>mo priedą ir jį išdėstyti taip:</w:t>
            </w:r>
          </w:p>
          <w:p w:rsidR="00F35914" w:rsidRPr="009F25B7" w:rsidRDefault="00F35914" w:rsidP="009F25B7">
            <w:pPr>
              <w:spacing w:line="240" w:lineRule="auto"/>
              <w:ind w:firstLine="709"/>
              <w:contextualSpacing/>
              <w:jc w:val="center"/>
              <w:rPr>
                <w:bCs/>
              </w:rPr>
            </w:pPr>
            <w:r w:rsidRPr="009F25B7">
              <w:rPr>
                <w:bCs/>
              </w:rPr>
              <w:t>„</w:t>
            </w:r>
            <w:r w:rsidRPr="009F25B7">
              <w:rPr>
                <w:b/>
                <w:bCs/>
              </w:rPr>
              <w:t>ĮGYVENDINAMI EUROPOS SĄJUNGOS TEISĖS AKTAI</w:t>
            </w:r>
          </w:p>
          <w:p w:rsidR="009F25B7" w:rsidRPr="009F25B7" w:rsidRDefault="009F25B7" w:rsidP="009F25B7">
            <w:pPr>
              <w:spacing w:line="240" w:lineRule="auto"/>
              <w:ind w:firstLine="709"/>
              <w:contextualSpacing/>
              <w:jc w:val="center"/>
              <w:rPr>
                <w:bCs/>
              </w:rPr>
            </w:pPr>
          </w:p>
          <w:p w:rsidR="009F25B7" w:rsidRPr="009F25B7" w:rsidRDefault="00414921" w:rsidP="009F25B7">
            <w:pPr>
              <w:spacing w:after="0" w:line="240" w:lineRule="auto"/>
              <w:jc w:val="both"/>
            </w:pPr>
            <w:r>
              <w:t xml:space="preserve">1. </w:t>
            </w:r>
            <w:r w:rsidR="009F25B7" w:rsidRPr="009F25B7">
              <w:t xml:space="preserve">1998 m. gegužės 19 d. Europos Parlamento ir Tarybos direktyva 98/26/EB dėl atsiskaitymų baigtinumo mokėjimų ir vertybinių popierių atsiskaitymų sistemose su paskutiniais pakeitimais, padarytais </w:t>
            </w:r>
            <w:r w:rsidR="009F25B7" w:rsidRPr="009F25B7">
              <w:rPr>
                <w:b/>
              </w:rPr>
              <w:t>2019 m. gegužės 20 d. Europos Parlamento ir Tarybos direktyva (ES) 2019/879</w:t>
            </w:r>
            <w:r w:rsidR="009F25B7" w:rsidRPr="009F25B7">
              <w:t>.“</w:t>
            </w:r>
          </w:p>
          <w:p w:rsidR="009F25B7" w:rsidRPr="009F25B7" w:rsidRDefault="009F25B7" w:rsidP="009F25B7">
            <w:pPr>
              <w:spacing w:after="0" w:line="240" w:lineRule="auto"/>
              <w:ind w:firstLine="709"/>
              <w:jc w:val="both"/>
              <w:rPr>
                <w:b/>
              </w:rPr>
            </w:pPr>
          </w:p>
          <w:p w:rsidR="009F25B7" w:rsidRPr="009F25B7" w:rsidRDefault="009F25B7" w:rsidP="009F25B7">
            <w:pPr>
              <w:spacing w:after="0" w:line="240" w:lineRule="auto"/>
              <w:jc w:val="both"/>
              <w:rPr>
                <w:rFonts w:eastAsia="Times New Roman"/>
                <w:b/>
              </w:rPr>
            </w:pPr>
            <w:r w:rsidRPr="009F25B7">
              <w:rPr>
                <w:b/>
              </w:rPr>
              <w:t xml:space="preserve">3 </w:t>
            </w:r>
            <w:r w:rsidRPr="009F25B7">
              <w:rPr>
                <w:rFonts w:eastAsia="Times New Roman"/>
                <w:b/>
                <w:bCs/>
                <w:color w:val="000000" w:themeColor="text1"/>
              </w:rPr>
              <w:t xml:space="preserve">straipsnis. </w:t>
            </w:r>
            <w:r w:rsidRPr="009F25B7">
              <w:rPr>
                <w:rFonts w:eastAsia="Times New Roman"/>
                <w:b/>
                <w:bCs/>
              </w:rPr>
              <w:t>Įstatymo įsigaliojimas</w:t>
            </w:r>
          </w:p>
          <w:p w:rsidR="009F25B7" w:rsidRPr="009F25B7" w:rsidRDefault="009F25B7" w:rsidP="009F25B7">
            <w:pPr>
              <w:spacing w:after="0" w:line="240" w:lineRule="auto"/>
              <w:jc w:val="both"/>
              <w:rPr>
                <w:rFonts w:asciiTheme="minorHAnsi" w:eastAsiaTheme="minorHAnsi" w:hAnsiTheme="minorHAnsi" w:cstheme="minorBidi"/>
              </w:rPr>
            </w:pPr>
            <w:r w:rsidRPr="009F25B7">
              <w:rPr>
                <w:rFonts w:eastAsia="Times New Roman"/>
              </w:rPr>
              <w:t xml:space="preserve">Šis įstatymas įsigalioja 2021 m. </w:t>
            </w:r>
            <w:r w:rsidR="00DE3643">
              <w:rPr>
                <w:rFonts w:eastAsia="Times New Roman"/>
              </w:rPr>
              <w:t>gruodžio</w:t>
            </w:r>
            <w:r w:rsidRPr="009F25B7">
              <w:rPr>
                <w:rFonts w:eastAsia="Times New Roman"/>
              </w:rPr>
              <w:t xml:space="preserve"> 1 d.</w:t>
            </w:r>
          </w:p>
          <w:p w:rsidR="00F35914" w:rsidRPr="009F25B7" w:rsidRDefault="00F35914" w:rsidP="009F25B7">
            <w:pPr>
              <w:spacing w:line="240" w:lineRule="auto"/>
              <w:jc w:val="both"/>
              <w:rPr>
                <w:rFonts w:eastAsia="Times New Roman"/>
              </w:rPr>
            </w:pPr>
          </w:p>
          <w:p w:rsidR="00F35914" w:rsidRPr="009F25B7" w:rsidRDefault="003D7A08" w:rsidP="009F25B7">
            <w:pPr>
              <w:spacing w:after="0" w:line="240" w:lineRule="auto"/>
              <w:jc w:val="both"/>
              <w:rPr>
                <w:b/>
              </w:rPr>
            </w:pPr>
            <w:r w:rsidRPr="009F25B7">
              <w:rPr>
                <w:b/>
              </w:rPr>
              <w:t>FPRĮ projektas:</w:t>
            </w:r>
          </w:p>
          <w:p w:rsidR="003D7A08" w:rsidRPr="009F25B7" w:rsidRDefault="003D7A08" w:rsidP="009F25B7">
            <w:pPr>
              <w:spacing w:after="0" w:line="240" w:lineRule="auto"/>
              <w:jc w:val="both"/>
              <w:rPr>
                <w:b/>
              </w:rPr>
            </w:pPr>
            <w:r w:rsidRPr="009F25B7">
              <w:rPr>
                <w:b/>
              </w:rPr>
              <w:t>6 straipsnis Įstatymo priedo pakeitimas</w:t>
            </w:r>
          </w:p>
          <w:p w:rsidR="003D7A08" w:rsidRPr="009F25B7" w:rsidRDefault="003D7A08" w:rsidP="009F25B7">
            <w:pPr>
              <w:spacing w:after="0" w:line="240" w:lineRule="auto"/>
              <w:jc w:val="both"/>
              <w:rPr>
                <w:bCs/>
              </w:rPr>
            </w:pPr>
            <w:r w:rsidRPr="009F25B7">
              <w:rPr>
                <w:bCs/>
              </w:rPr>
              <w:t xml:space="preserve">1. Pakeisti Įstatymo priedo 5 punktą ir jį išdėstyti taip: </w:t>
            </w:r>
          </w:p>
          <w:p w:rsidR="003D7A08" w:rsidRDefault="003D7A08" w:rsidP="009F25B7">
            <w:pPr>
              <w:spacing w:after="0" w:line="240" w:lineRule="auto"/>
              <w:jc w:val="both"/>
            </w:pPr>
            <w:r w:rsidRPr="009F25B7">
              <w:rPr>
                <w:bCs/>
              </w:rPr>
              <w:t xml:space="preserve">„5. 2013 m. birželio 26 d. Europos Parlamento ir Tarybos direktyva 2013/36/ES dėl galimybės verstis kredito įstaigų veikla ir dėl riziką ribojančios kredito įstaigų ir investicinių įmonių priežiūros, kuria iš dalies keičiama Direktyva 2002/87/EB </w:t>
            </w:r>
            <w:r w:rsidRPr="009F25B7">
              <w:rPr>
                <w:bCs/>
              </w:rPr>
              <w:lastRenderedPageBreak/>
              <w:t xml:space="preserve">ir panaikinamos direktyvos 2006/48/EB bei 2006/49/EB, </w:t>
            </w:r>
            <w:r w:rsidRPr="009F25B7">
              <w:rPr>
                <w:b/>
              </w:rPr>
              <w:t>su</w:t>
            </w:r>
            <w:r>
              <w:rPr>
                <w:b/>
                <w:szCs w:val="24"/>
              </w:rPr>
              <w:t xml:space="preserve"> paskutiniais pakeitimais, padarytais 2019 m. gegužės 20 d. </w:t>
            </w:r>
            <w:r>
              <w:rPr>
                <w:b/>
                <w:bCs/>
                <w:szCs w:val="24"/>
              </w:rPr>
              <w:t>Europos Parlamento ir Tarybos direktyva (ES) 2019/878</w:t>
            </w:r>
            <w:r>
              <w:rPr>
                <w:bCs/>
                <w:szCs w:val="24"/>
              </w:rPr>
              <w:t>.“</w:t>
            </w:r>
            <w:r>
              <w:t xml:space="preserve"> </w:t>
            </w:r>
          </w:p>
          <w:p w:rsidR="00B76E24" w:rsidRPr="00B76E24" w:rsidRDefault="00B76E24" w:rsidP="00B76E24">
            <w:pPr>
              <w:spacing w:after="0" w:line="240" w:lineRule="auto"/>
              <w:jc w:val="both"/>
              <w:rPr>
                <w:lang w:val="lt-LT"/>
              </w:rPr>
            </w:pPr>
            <w:r w:rsidRPr="00B76E24">
              <w:rPr>
                <w:lang w:val="lt-LT"/>
              </w:rPr>
              <w:t>2. Pakeisti Įstatymo priedo 6 punktą ir jį išdėstyti taip:</w:t>
            </w:r>
          </w:p>
          <w:p w:rsidR="00B76E24" w:rsidRPr="00B76E24" w:rsidRDefault="00B76E24" w:rsidP="00B76E24">
            <w:pPr>
              <w:spacing w:after="0" w:line="240" w:lineRule="auto"/>
              <w:jc w:val="both"/>
              <w:rPr>
                <w:lang w:val="lt-LT"/>
              </w:rPr>
            </w:pPr>
            <w:r w:rsidRPr="00B76E24">
              <w:rPr>
                <w:lang w:val="lt-LT"/>
              </w:rPr>
              <w:t xml:space="preserve">„6. </w:t>
            </w:r>
            <w:r w:rsidRPr="00B76E24">
              <w:t xml:space="preserve">2013 m. birželio 26 d. Europos Parlamento ir Tarybos reglamentas (ES) Nr. 575/2013 dėl prudencinių reikalavimų kredito įstaigoms ir investicinėms įmonėms ir kuriuo iš dalies keičiamas Reglamentas (ES) Nr. 648/2012 </w:t>
            </w:r>
            <w:r w:rsidRPr="00B76E24">
              <w:rPr>
                <w:b/>
              </w:rPr>
              <w:t>su paskutiniais pakeitimais padarytais 2020 m. birželio 24 d. Europos Parlamento ir Tarybos reglamentu (ES) 2020/873</w:t>
            </w:r>
            <w:r w:rsidRPr="00B76E24">
              <w:t>.</w:t>
            </w:r>
            <w:r w:rsidRPr="00B76E24">
              <w:rPr>
                <w:bCs/>
                <w:lang w:val="lt-LT"/>
              </w:rPr>
              <w:t>“</w:t>
            </w:r>
          </w:p>
          <w:p w:rsidR="003D7A08" w:rsidRDefault="00B76E24" w:rsidP="009F25B7">
            <w:pPr>
              <w:spacing w:after="0" w:line="240" w:lineRule="auto"/>
              <w:jc w:val="both"/>
              <w:rPr>
                <w:bCs/>
                <w:szCs w:val="24"/>
              </w:rPr>
            </w:pPr>
            <w:r>
              <w:t>3</w:t>
            </w:r>
            <w:r w:rsidR="003D7A08">
              <w:t xml:space="preserve">. </w:t>
            </w:r>
            <w:r w:rsidR="003D7A08">
              <w:rPr>
                <w:bCs/>
                <w:szCs w:val="24"/>
              </w:rPr>
              <w:t>Pakeisti Įstatymo priedo 10 punktą ir jį išdėstyti taip:</w:t>
            </w:r>
          </w:p>
          <w:p w:rsidR="003D7A08" w:rsidRPr="003D7A08" w:rsidRDefault="003D7A08" w:rsidP="009F25B7">
            <w:pPr>
              <w:spacing w:after="0" w:line="240" w:lineRule="auto"/>
              <w:jc w:val="both"/>
            </w:pPr>
            <w:r>
              <w:t xml:space="preserve">„10. 2014 m. gegužės 15 d. Europos Parlamento ir Tarybos direktyva 2014/59/ES, kuria nustatoma kredito įstaigų ir investicinių įmonių gaivinimo ir pertvarkymo sistema ir iš dalies keičiamos Tarybos direktyva 82/891/EEB, direktyvos 2001/24/EB, 2002/47/EB, 2004/25/EB, 2005/56/EB, 2007/36/EB, 2011/35/ES, 2012/30/ES bei 2013/36/ES ir Europos Parlamento ir Tarybos reglamentai (ES) Nr. 1093/2010 bei (ES) Nr. 648/2012, su paskutiniais pakeitimais, padarytais </w:t>
            </w:r>
            <w:r>
              <w:rPr>
                <w:b/>
                <w:szCs w:val="24"/>
              </w:rPr>
              <w:t xml:space="preserve">2019 m. gegužės 20 d. </w:t>
            </w:r>
            <w:r>
              <w:rPr>
                <w:b/>
                <w:bCs/>
                <w:szCs w:val="24"/>
              </w:rPr>
              <w:t>Europos Parlamento ir Tarybos direktyva (ES) 2019/879</w:t>
            </w:r>
            <w:r>
              <w:t>.“</w:t>
            </w:r>
          </w:p>
          <w:p w:rsidR="003D7A08" w:rsidRDefault="003D7A08" w:rsidP="009F25B7">
            <w:pPr>
              <w:spacing w:after="0" w:line="240" w:lineRule="auto"/>
              <w:jc w:val="both"/>
              <w:rPr>
                <w:b/>
                <w:szCs w:val="24"/>
              </w:rPr>
            </w:pPr>
            <w:r>
              <w:rPr>
                <w:b/>
                <w:szCs w:val="24"/>
              </w:rPr>
              <w:t>7 straipsnis. Įstatymo įsigaliojimas ir taikymas</w:t>
            </w:r>
          </w:p>
          <w:p w:rsidR="003D7A08" w:rsidRDefault="003D7A08" w:rsidP="009F25B7">
            <w:pPr>
              <w:spacing w:after="0" w:line="240" w:lineRule="auto"/>
              <w:jc w:val="both"/>
              <w:rPr>
                <w:bCs/>
                <w:szCs w:val="24"/>
              </w:rPr>
            </w:pPr>
            <w:r>
              <w:rPr>
                <w:bCs/>
                <w:szCs w:val="24"/>
              </w:rPr>
              <w:t xml:space="preserve">1. Šis įstatymas įsigalioja 2021 m. </w:t>
            </w:r>
            <w:r w:rsidR="00DE3643">
              <w:rPr>
                <w:bCs/>
                <w:szCs w:val="24"/>
              </w:rPr>
              <w:t>gruodžio</w:t>
            </w:r>
            <w:r>
              <w:rPr>
                <w:bCs/>
                <w:szCs w:val="24"/>
              </w:rPr>
              <w:t xml:space="preserve"> 1 d.</w:t>
            </w:r>
          </w:p>
          <w:p w:rsidR="00F35914" w:rsidRPr="003D7A08" w:rsidRDefault="003D7A08" w:rsidP="009F25B7">
            <w:pPr>
              <w:spacing w:after="0" w:line="240" w:lineRule="auto"/>
              <w:jc w:val="both"/>
              <w:rPr>
                <w:bCs/>
                <w:szCs w:val="24"/>
              </w:rPr>
            </w:pPr>
            <w:r>
              <w:rPr>
                <w:bCs/>
                <w:szCs w:val="24"/>
              </w:rPr>
              <w:t>2. Šio įstatymo 2 straipsnyje išdėstyto Lietuvos Respublikos finansinių priemonių rinkų įstatymo 29</w:t>
            </w:r>
            <w:r>
              <w:rPr>
                <w:bCs/>
                <w:szCs w:val="24"/>
                <w:vertAlign w:val="superscript"/>
              </w:rPr>
              <w:t>1</w:t>
            </w:r>
            <w:r>
              <w:rPr>
                <w:bCs/>
                <w:szCs w:val="24"/>
              </w:rPr>
              <w:t xml:space="preserve"> straipsnio nuostatos taikomos minėto straipsnio 1 dalyje nurodytiems įsipareigojimams, kurie buvo išleisti po šio įstatymo įsigaliojimo dienos.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35C5" w:rsidRPr="00004887" w:rsidRDefault="000F35C5" w:rsidP="009A75B6">
            <w:pPr>
              <w:spacing w:after="0"/>
              <w:jc w:val="both"/>
              <w:rPr>
                <w:rFonts w:eastAsia="Times New Roman"/>
                <w:lang w:val="lt-LT"/>
              </w:rPr>
            </w:pPr>
          </w:p>
        </w:tc>
      </w:tr>
      <w:tr w:rsidR="002B69EB"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Pr="000F35C5" w:rsidRDefault="002B69EB" w:rsidP="009F25B7">
            <w:pPr>
              <w:spacing w:after="0" w:line="240" w:lineRule="auto"/>
              <w:jc w:val="both"/>
              <w:rPr>
                <w:rFonts w:eastAsia="Times New Roman"/>
                <w:lang w:val="lt-LT"/>
              </w:rPr>
            </w:pPr>
            <w:r>
              <w:rPr>
                <w:rFonts w:eastAsia="Times New Roman"/>
                <w:lang w:val="lt-LT"/>
              </w:rPr>
              <w:lastRenderedPageBreak/>
              <w:t xml:space="preserve">3. </w:t>
            </w:r>
            <w:r w:rsidRPr="000F35C5">
              <w:rPr>
                <w:rFonts w:eastAsia="Times New Roman"/>
                <w:lang w:val="lt-LT"/>
              </w:rPr>
              <w:t>Valstybės narės pateikia Komisijai ir EBI šios direktyvos taikymo srityje priimtų nacionalinės teisės aktų pagrindinių nuostatų tekstus.</w:t>
            </w:r>
          </w:p>
          <w:p w:rsidR="002B69EB" w:rsidRDefault="002B69EB" w:rsidP="009F25B7">
            <w:pPr>
              <w:spacing w:after="0" w:line="240" w:lineRule="auto"/>
              <w:jc w:val="both"/>
              <w:rPr>
                <w:rFonts w:eastAsia="Times New Roman"/>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004887" w:rsidRDefault="00333C10" w:rsidP="009F25B7">
            <w:pPr>
              <w:spacing w:after="0" w:line="240" w:lineRule="auto"/>
              <w:jc w:val="both"/>
              <w:rPr>
                <w:rFonts w:eastAsia="Times New Roman"/>
                <w:lang w:val="lt-LT"/>
              </w:rPr>
            </w:pPr>
            <w:r w:rsidRPr="00333C10">
              <w:rPr>
                <w:rFonts w:eastAsia="Times New Roman"/>
                <w:lang w:val="lt-LT"/>
              </w:rPr>
              <w:t>Direktyvos straipsnio perkelti ir įgyvendinti nereikia.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004887" w:rsidRDefault="002B69EB" w:rsidP="009A75B6">
            <w:pPr>
              <w:spacing w:after="0"/>
              <w:jc w:val="both"/>
              <w:rPr>
                <w:rFonts w:eastAsia="Times New Roman"/>
                <w:lang w:val="lt-LT"/>
              </w:rPr>
            </w:pPr>
          </w:p>
        </w:tc>
      </w:tr>
    </w:tbl>
    <w:p w:rsidR="00A009D7" w:rsidRDefault="00E673A0" w:rsidP="009A75B6">
      <w:pPr>
        <w:autoSpaceDE w:val="0"/>
        <w:jc w:val="both"/>
        <w:rPr>
          <w:lang w:val="lt-LT"/>
        </w:rPr>
      </w:pPr>
      <w:r>
        <w:rPr>
          <w:lang w:val="lt-LT"/>
        </w:rPr>
        <w:t>__________________</w:t>
      </w:r>
    </w:p>
    <w:sectPr w:rsidR="00A009D7">
      <w:footerReference w:type="default" r:id="rId10"/>
      <w:pgSz w:w="16838" w:h="11906" w:orient="landscape"/>
      <w:pgMar w:top="851" w:right="678" w:bottom="567" w:left="1134"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73" w:rsidRDefault="009B3373">
      <w:pPr>
        <w:spacing w:after="0" w:line="240" w:lineRule="auto"/>
      </w:pPr>
      <w:r>
        <w:separator/>
      </w:r>
    </w:p>
  </w:endnote>
  <w:endnote w:type="continuationSeparator" w:id="0">
    <w:p w:rsidR="009B3373" w:rsidRDefault="009B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EUAlbertina">
    <w:altName w:val="Cambria"/>
    <w:panose1 w:val="00000000000000000000"/>
    <w:charset w:val="00"/>
    <w:family w:val="roman"/>
    <w:notTrueType/>
    <w:pitch w:val="default"/>
    <w:sig w:usb0="00000001" w:usb1="00000000" w:usb2="00000000" w:usb3="00000000" w:csb0="00000003" w:csb1="00000000"/>
  </w:font>
  <w:font w:name="Liberation Sans">
    <w:altName w:val="Times New Roman"/>
    <w:charset w:val="00"/>
    <w:family w:val="roman"/>
    <w:pitch w:val="default"/>
    <w:sig w:usb0="00000000" w:usb1="00000000" w:usb2="00000021" w:usb3="00000000" w:csb0="600001BF" w:csb1="DFF7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73" w:rsidRDefault="009B3373">
    <w:pPr>
      <w:pStyle w:val="Porat"/>
      <w:jc w:val="right"/>
    </w:pPr>
    <w:r>
      <w:fldChar w:fldCharType="begin"/>
    </w:r>
    <w:r>
      <w:instrText xml:space="preserve"> PAGE </w:instrText>
    </w:r>
    <w:r>
      <w:fldChar w:fldCharType="separate"/>
    </w:r>
    <w:r w:rsidR="00DE3643">
      <w:rPr>
        <w:noProof/>
      </w:rPr>
      <w:t>106</w:t>
    </w:r>
    <w:r>
      <w:fldChar w:fldCharType="end"/>
    </w:r>
  </w:p>
  <w:p w:rsidR="009B3373" w:rsidRDefault="009B337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73" w:rsidRDefault="009B3373">
      <w:pPr>
        <w:spacing w:after="0" w:line="240" w:lineRule="auto"/>
      </w:pPr>
      <w:r>
        <w:separator/>
      </w:r>
    </w:p>
  </w:footnote>
  <w:footnote w:type="continuationSeparator" w:id="0">
    <w:p w:rsidR="009B3373" w:rsidRDefault="009B3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7E2E4"/>
    <w:multiLevelType w:val="multilevel"/>
    <w:tmpl w:val="DEF7E2E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EA427A13"/>
    <w:multiLevelType w:val="multilevel"/>
    <w:tmpl w:val="EA427A1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B79028"/>
    <w:multiLevelType w:val="multilevel"/>
    <w:tmpl w:val="3AB79028"/>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D3222E"/>
    <w:multiLevelType w:val="multilevel"/>
    <w:tmpl w:val="77D3222E"/>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51"/>
    <w:rsid w:val="00002707"/>
    <w:rsid w:val="000028A1"/>
    <w:rsid w:val="00002DAB"/>
    <w:rsid w:val="00004887"/>
    <w:rsid w:val="00004E9A"/>
    <w:rsid w:val="0000755D"/>
    <w:rsid w:val="00007769"/>
    <w:rsid w:val="00007A47"/>
    <w:rsid w:val="00007D1A"/>
    <w:rsid w:val="00011538"/>
    <w:rsid w:val="00011FA5"/>
    <w:rsid w:val="00012521"/>
    <w:rsid w:val="000126E5"/>
    <w:rsid w:val="00012975"/>
    <w:rsid w:val="0001410B"/>
    <w:rsid w:val="0001538C"/>
    <w:rsid w:val="00015926"/>
    <w:rsid w:val="000159BF"/>
    <w:rsid w:val="00015EA4"/>
    <w:rsid w:val="00016EA0"/>
    <w:rsid w:val="00021034"/>
    <w:rsid w:val="00021AB7"/>
    <w:rsid w:val="00021F40"/>
    <w:rsid w:val="00022EDE"/>
    <w:rsid w:val="00024315"/>
    <w:rsid w:val="000263A5"/>
    <w:rsid w:val="00026773"/>
    <w:rsid w:val="00026CF1"/>
    <w:rsid w:val="00027E6B"/>
    <w:rsid w:val="00030B42"/>
    <w:rsid w:val="00031392"/>
    <w:rsid w:val="00031F17"/>
    <w:rsid w:val="000323D5"/>
    <w:rsid w:val="0003263A"/>
    <w:rsid w:val="0003423E"/>
    <w:rsid w:val="0003463B"/>
    <w:rsid w:val="00035AD2"/>
    <w:rsid w:val="00035E03"/>
    <w:rsid w:val="000360A4"/>
    <w:rsid w:val="00036774"/>
    <w:rsid w:val="00036FC0"/>
    <w:rsid w:val="000409D0"/>
    <w:rsid w:val="00040E64"/>
    <w:rsid w:val="0004194A"/>
    <w:rsid w:val="00042A17"/>
    <w:rsid w:val="00043A52"/>
    <w:rsid w:val="00044263"/>
    <w:rsid w:val="00044710"/>
    <w:rsid w:val="00045654"/>
    <w:rsid w:val="00046511"/>
    <w:rsid w:val="0004676E"/>
    <w:rsid w:val="00046BE1"/>
    <w:rsid w:val="00047303"/>
    <w:rsid w:val="00047A00"/>
    <w:rsid w:val="000501C1"/>
    <w:rsid w:val="0005045A"/>
    <w:rsid w:val="00050B50"/>
    <w:rsid w:val="00050E1B"/>
    <w:rsid w:val="0005156B"/>
    <w:rsid w:val="00052800"/>
    <w:rsid w:val="00056247"/>
    <w:rsid w:val="00057AFD"/>
    <w:rsid w:val="00061477"/>
    <w:rsid w:val="000614C9"/>
    <w:rsid w:val="00062002"/>
    <w:rsid w:val="00062458"/>
    <w:rsid w:val="00063D39"/>
    <w:rsid w:val="0006536D"/>
    <w:rsid w:val="00066095"/>
    <w:rsid w:val="00066AF3"/>
    <w:rsid w:val="00067B54"/>
    <w:rsid w:val="0007067E"/>
    <w:rsid w:val="00070740"/>
    <w:rsid w:val="00071138"/>
    <w:rsid w:val="00073001"/>
    <w:rsid w:val="00073112"/>
    <w:rsid w:val="0007606A"/>
    <w:rsid w:val="0007684C"/>
    <w:rsid w:val="00076A24"/>
    <w:rsid w:val="00081F0B"/>
    <w:rsid w:val="00081F2F"/>
    <w:rsid w:val="0008308A"/>
    <w:rsid w:val="0008438F"/>
    <w:rsid w:val="00084CDA"/>
    <w:rsid w:val="00084ECF"/>
    <w:rsid w:val="00086A23"/>
    <w:rsid w:val="00091775"/>
    <w:rsid w:val="00091C20"/>
    <w:rsid w:val="0009202F"/>
    <w:rsid w:val="00092100"/>
    <w:rsid w:val="00092412"/>
    <w:rsid w:val="00092647"/>
    <w:rsid w:val="000947F2"/>
    <w:rsid w:val="000949B1"/>
    <w:rsid w:val="00094EED"/>
    <w:rsid w:val="00094F06"/>
    <w:rsid w:val="000955AE"/>
    <w:rsid w:val="00096933"/>
    <w:rsid w:val="000A0196"/>
    <w:rsid w:val="000A0429"/>
    <w:rsid w:val="000A0663"/>
    <w:rsid w:val="000A067C"/>
    <w:rsid w:val="000A2C1E"/>
    <w:rsid w:val="000A304F"/>
    <w:rsid w:val="000A3AC9"/>
    <w:rsid w:val="000A5357"/>
    <w:rsid w:val="000A56A1"/>
    <w:rsid w:val="000A5BE3"/>
    <w:rsid w:val="000A700F"/>
    <w:rsid w:val="000A7CEA"/>
    <w:rsid w:val="000B0CBD"/>
    <w:rsid w:val="000B447C"/>
    <w:rsid w:val="000B6384"/>
    <w:rsid w:val="000B6904"/>
    <w:rsid w:val="000B6E8B"/>
    <w:rsid w:val="000B7B34"/>
    <w:rsid w:val="000B7E99"/>
    <w:rsid w:val="000C0BC4"/>
    <w:rsid w:val="000C18BD"/>
    <w:rsid w:val="000C1A57"/>
    <w:rsid w:val="000C4F87"/>
    <w:rsid w:val="000C51DE"/>
    <w:rsid w:val="000C6941"/>
    <w:rsid w:val="000C6B6E"/>
    <w:rsid w:val="000C7281"/>
    <w:rsid w:val="000C7641"/>
    <w:rsid w:val="000D1F73"/>
    <w:rsid w:val="000D3AD9"/>
    <w:rsid w:val="000D3E51"/>
    <w:rsid w:val="000D4F08"/>
    <w:rsid w:val="000D7451"/>
    <w:rsid w:val="000D758C"/>
    <w:rsid w:val="000D7CA0"/>
    <w:rsid w:val="000E08E9"/>
    <w:rsid w:val="000E1AA8"/>
    <w:rsid w:val="000E21B8"/>
    <w:rsid w:val="000E23A8"/>
    <w:rsid w:val="000E4BBE"/>
    <w:rsid w:val="000E5A2C"/>
    <w:rsid w:val="000E5A63"/>
    <w:rsid w:val="000E5A85"/>
    <w:rsid w:val="000E7B3B"/>
    <w:rsid w:val="000F002A"/>
    <w:rsid w:val="000F0610"/>
    <w:rsid w:val="000F0805"/>
    <w:rsid w:val="000F1248"/>
    <w:rsid w:val="000F1A10"/>
    <w:rsid w:val="000F2186"/>
    <w:rsid w:val="000F26B0"/>
    <w:rsid w:val="000F2988"/>
    <w:rsid w:val="000F35C5"/>
    <w:rsid w:val="000F3E91"/>
    <w:rsid w:val="000F5691"/>
    <w:rsid w:val="000F64EE"/>
    <w:rsid w:val="0010163B"/>
    <w:rsid w:val="00101BF4"/>
    <w:rsid w:val="001022F1"/>
    <w:rsid w:val="001028E3"/>
    <w:rsid w:val="001029A5"/>
    <w:rsid w:val="00102D4D"/>
    <w:rsid w:val="00103023"/>
    <w:rsid w:val="001044D1"/>
    <w:rsid w:val="00105CD5"/>
    <w:rsid w:val="0010686B"/>
    <w:rsid w:val="00106AF9"/>
    <w:rsid w:val="00106C52"/>
    <w:rsid w:val="00106D43"/>
    <w:rsid w:val="00107545"/>
    <w:rsid w:val="0011070C"/>
    <w:rsid w:val="001119E0"/>
    <w:rsid w:val="00111A7E"/>
    <w:rsid w:val="00111DA5"/>
    <w:rsid w:val="001120A5"/>
    <w:rsid w:val="00113369"/>
    <w:rsid w:val="00113A60"/>
    <w:rsid w:val="0011407F"/>
    <w:rsid w:val="00114323"/>
    <w:rsid w:val="00115F2C"/>
    <w:rsid w:val="0012020A"/>
    <w:rsid w:val="00120D72"/>
    <w:rsid w:val="00121298"/>
    <w:rsid w:val="00121957"/>
    <w:rsid w:val="00122417"/>
    <w:rsid w:val="0012378B"/>
    <w:rsid w:val="00123E81"/>
    <w:rsid w:val="00123FCE"/>
    <w:rsid w:val="00125D0D"/>
    <w:rsid w:val="001263F8"/>
    <w:rsid w:val="00126AC6"/>
    <w:rsid w:val="00127137"/>
    <w:rsid w:val="001338F0"/>
    <w:rsid w:val="001346AA"/>
    <w:rsid w:val="001357FB"/>
    <w:rsid w:val="0013636C"/>
    <w:rsid w:val="00137613"/>
    <w:rsid w:val="00140021"/>
    <w:rsid w:val="00141735"/>
    <w:rsid w:val="001425C9"/>
    <w:rsid w:val="00142663"/>
    <w:rsid w:val="00142C52"/>
    <w:rsid w:val="00142E0E"/>
    <w:rsid w:val="001435F7"/>
    <w:rsid w:val="00143748"/>
    <w:rsid w:val="00143766"/>
    <w:rsid w:val="00145036"/>
    <w:rsid w:val="001455E3"/>
    <w:rsid w:val="0014786D"/>
    <w:rsid w:val="00147DDC"/>
    <w:rsid w:val="00150782"/>
    <w:rsid w:val="001508C6"/>
    <w:rsid w:val="00150EE0"/>
    <w:rsid w:val="001510F2"/>
    <w:rsid w:val="001518C5"/>
    <w:rsid w:val="00152E1C"/>
    <w:rsid w:val="00153821"/>
    <w:rsid w:val="0015410A"/>
    <w:rsid w:val="001541FD"/>
    <w:rsid w:val="001568AC"/>
    <w:rsid w:val="001579D4"/>
    <w:rsid w:val="0016024D"/>
    <w:rsid w:val="001617AB"/>
    <w:rsid w:val="0016259B"/>
    <w:rsid w:val="00164589"/>
    <w:rsid w:val="00164650"/>
    <w:rsid w:val="00165111"/>
    <w:rsid w:val="00165937"/>
    <w:rsid w:val="001709EB"/>
    <w:rsid w:val="00172A27"/>
    <w:rsid w:val="00172AD4"/>
    <w:rsid w:val="001736A3"/>
    <w:rsid w:val="0017392A"/>
    <w:rsid w:val="00173A4E"/>
    <w:rsid w:val="00173F3C"/>
    <w:rsid w:val="00174FC7"/>
    <w:rsid w:val="00175398"/>
    <w:rsid w:val="00175400"/>
    <w:rsid w:val="001764C5"/>
    <w:rsid w:val="001768DA"/>
    <w:rsid w:val="00176D38"/>
    <w:rsid w:val="00177C7B"/>
    <w:rsid w:val="001823AA"/>
    <w:rsid w:val="001830C1"/>
    <w:rsid w:val="00183491"/>
    <w:rsid w:val="001848DE"/>
    <w:rsid w:val="00185BD6"/>
    <w:rsid w:val="0018647F"/>
    <w:rsid w:val="00190141"/>
    <w:rsid w:val="00190656"/>
    <w:rsid w:val="00190B21"/>
    <w:rsid w:val="00190FEB"/>
    <w:rsid w:val="0019165D"/>
    <w:rsid w:val="00191D15"/>
    <w:rsid w:val="00191DA2"/>
    <w:rsid w:val="001942D2"/>
    <w:rsid w:val="001947B8"/>
    <w:rsid w:val="00194B50"/>
    <w:rsid w:val="001969E9"/>
    <w:rsid w:val="00197D3C"/>
    <w:rsid w:val="00197F70"/>
    <w:rsid w:val="001A0EF4"/>
    <w:rsid w:val="001A17FC"/>
    <w:rsid w:val="001A18BD"/>
    <w:rsid w:val="001A2B45"/>
    <w:rsid w:val="001A36AD"/>
    <w:rsid w:val="001A3B64"/>
    <w:rsid w:val="001A4170"/>
    <w:rsid w:val="001A4A47"/>
    <w:rsid w:val="001A5841"/>
    <w:rsid w:val="001A6563"/>
    <w:rsid w:val="001A6B57"/>
    <w:rsid w:val="001B0D45"/>
    <w:rsid w:val="001B0ED9"/>
    <w:rsid w:val="001B27DA"/>
    <w:rsid w:val="001B2A72"/>
    <w:rsid w:val="001B4444"/>
    <w:rsid w:val="001B5BBE"/>
    <w:rsid w:val="001B5DD5"/>
    <w:rsid w:val="001B6BD8"/>
    <w:rsid w:val="001B6FC8"/>
    <w:rsid w:val="001C0AD7"/>
    <w:rsid w:val="001C0CDC"/>
    <w:rsid w:val="001C2EDA"/>
    <w:rsid w:val="001C40D1"/>
    <w:rsid w:val="001C43E6"/>
    <w:rsid w:val="001C63CA"/>
    <w:rsid w:val="001C7039"/>
    <w:rsid w:val="001C74CC"/>
    <w:rsid w:val="001D11E4"/>
    <w:rsid w:val="001D1888"/>
    <w:rsid w:val="001D1C2F"/>
    <w:rsid w:val="001D1EC4"/>
    <w:rsid w:val="001D35FC"/>
    <w:rsid w:val="001D3643"/>
    <w:rsid w:val="001D4BA2"/>
    <w:rsid w:val="001D55AD"/>
    <w:rsid w:val="001D5AE3"/>
    <w:rsid w:val="001D6668"/>
    <w:rsid w:val="001D666D"/>
    <w:rsid w:val="001E0C41"/>
    <w:rsid w:val="001E1000"/>
    <w:rsid w:val="001E18BC"/>
    <w:rsid w:val="001E313A"/>
    <w:rsid w:val="001E3565"/>
    <w:rsid w:val="001E3572"/>
    <w:rsid w:val="001E3B2E"/>
    <w:rsid w:val="001E4ADC"/>
    <w:rsid w:val="001E4EA5"/>
    <w:rsid w:val="001E73AF"/>
    <w:rsid w:val="001E7505"/>
    <w:rsid w:val="001F0A11"/>
    <w:rsid w:val="001F0F5B"/>
    <w:rsid w:val="001F3662"/>
    <w:rsid w:val="001F434F"/>
    <w:rsid w:val="001F4726"/>
    <w:rsid w:val="001F4B65"/>
    <w:rsid w:val="001F5876"/>
    <w:rsid w:val="001F6DB7"/>
    <w:rsid w:val="00200286"/>
    <w:rsid w:val="00203179"/>
    <w:rsid w:val="00203E16"/>
    <w:rsid w:val="0020444F"/>
    <w:rsid w:val="0020447B"/>
    <w:rsid w:val="0020461A"/>
    <w:rsid w:val="00204CED"/>
    <w:rsid w:val="00204D87"/>
    <w:rsid w:val="00204E52"/>
    <w:rsid w:val="00205696"/>
    <w:rsid w:val="00206FAB"/>
    <w:rsid w:val="00207577"/>
    <w:rsid w:val="00207990"/>
    <w:rsid w:val="00207D2B"/>
    <w:rsid w:val="00212734"/>
    <w:rsid w:val="00212905"/>
    <w:rsid w:val="0021418C"/>
    <w:rsid w:val="0021485A"/>
    <w:rsid w:val="0021516D"/>
    <w:rsid w:val="00215DC4"/>
    <w:rsid w:val="00216220"/>
    <w:rsid w:val="00216B71"/>
    <w:rsid w:val="00220FB3"/>
    <w:rsid w:val="00220FB6"/>
    <w:rsid w:val="00221799"/>
    <w:rsid w:val="002219C5"/>
    <w:rsid w:val="00222073"/>
    <w:rsid w:val="002222D4"/>
    <w:rsid w:val="002223F6"/>
    <w:rsid w:val="0022289B"/>
    <w:rsid w:val="002230A1"/>
    <w:rsid w:val="002237A6"/>
    <w:rsid w:val="00224AF6"/>
    <w:rsid w:val="00225B87"/>
    <w:rsid w:val="0022609C"/>
    <w:rsid w:val="00226262"/>
    <w:rsid w:val="002269E5"/>
    <w:rsid w:val="00227161"/>
    <w:rsid w:val="0022716A"/>
    <w:rsid w:val="00230D73"/>
    <w:rsid w:val="0023303E"/>
    <w:rsid w:val="00233334"/>
    <w:rsid w:val="002355D8"/>
    <w:rsid w:val="0023563F"/>
    <w:rsid w:val="00236113"/>
    <w:rsid w:val="002368C8"/>
    <w:rsid w:val="00237525"/>
    <w:rsid w:val="002375DC"/>
    <w:rsid w:val="002402CE"/>
    <w:rsid w:val="00240E11"/>
    <w:rsid w:val="002418A0"/>
    <w:rsid w:val="00241A38"/>
    <w:rsid w:val="00241E32"/>
    <w:rsid w:val="002426CF"/>
    <w:rsid w:val="002428C4"/>
    <w:rsid w:val="0024328C"/>
    <w:rsid w:val="0024329E"/>
    <w:rsid w:val="00243379"/>
    <w:rsid w:val="00243AD9"/>
    <w:rsid w:val="0024403D"/>
    <w:rsid w:val="0024422D"/>
    <w:rsid w:val="00245277"/>
    <w:rsid w:val="00245AB7"/>
    <w:rsid w:val="00250469"/>
    <w:rsid w:val="00250B1F"/>
    <w:rsid w:val="00251D79"/>
    <w:rsid w:val="00251DBA"/>
    <w:rsid w:val="00251DF0"/>
    <w:rsid w:val="00253DDA"/>
    <w:rsid w:val="00254DA4"/>
    <w:rsid w:val="00254F03"/>
    <w:rsid w:val="002551AC"/>
    <w:rsid w:val="00255F42"/>
    <w:rsid w:val="002563B3"/>
    <w:rsid w:val="00256B71"/>
    <w:rsid w:val="00256D76"/>
    <w:rsid w:val="00261DDB"/>
    <w:rsid w:val="00263C7D"/>
    <w:rsid w:val="00263CA4"/>
    <w:rsid w:val="00263D4A"/>
    <w:rsid w:val="00264959"/>
    <w:rsid w:val="0026540F"/>
    <w:rsid w:val="00265B86"/>
    <w:rsid w:val="002661B4"/>
    <w:rsid w:val="00266D14"/>
    <w:rsid w:val="0027156E"/>
    <w:rsid w:val="00272F44"/>
    <w:rsid w:val="00273722"/>
    <w:rsid w:val="00274313"/>
    <w:rsid w:val="002746A7"/>
    <w:rsid w:val="00274DAF"/>
    <w:rsid w:val="002760C2"/>
    <w:rsid w:val="00276725"/>
    <w:rsid w:val="00276D5B"/>
    <w:rsid w:val="00277F2C"/>
    <w:rsid w:val="0028009F"/>
    <w:rsid w:val="00282FF8"/>
    <w:rsid w:val="00283079"/>
    <w:rsid w:val="00284830"/>
    <w:rsid w:val="002854DE"/>
    <w:rsid w:val="002854EC"/>
    <w:rsid w:val="00285DDE"/>
    <w:rsid w:val="00285FB3"/>
    <w:rsid w:val="002874F1"/>
    <w:rsid w:val="00287760"/>
    <w:rsid w:val="00291159"/>
    <w:rsid w:val="00291AD3"/>
    <w:rsid w:val="00291D32"/>
    <w:rsid w:val="00291D39"/>
    <w:rsid w:val="002929A3"/>
    <w:rsid w:val="002939B5"/>
    <w:rsid w:val="00293C83"/>
    <w:rsid w:val="00293E68"/>
    <w:rsid w:val="002948D3"/>
    <w:rsid w:val="0029538A"/>
    <w:rsid w:val="00297286"/>
    <w:rsid w:val="00297F8E"/>
    <w:rsid w:val="002A05A4"/>
    <w:rsid w:val="002A0A49"/>
    <w:rsid w:val="002A17CA"/>
    <w:rsid w:val="002A7326"/>
    <w:rsid w:val="002A760B"/>
    <w:rsid w:val="002B1EBE"/>
    <w:rsid w:val="002B2506"/>
    <w:rsid w:val="002B30E1"/>
    <w:rsid w:val="002B3361"/>
    <w:rsid w:val="002B354D"/>
    <w:rsid w:val="002B39FA"/>
    <w:rsid w:val="002B4FB8"/>
    <w:rsid w:val="002B5479"/>
    <w:rsid w:val="002B54F9"/>
    <w:rsid w:val="002B6181"/>
    <w:rsid w:val="002B69EB"/>
    <w:rsid w:val="002B76FC"/>
    <w:rsid w:val="002B7773"/>
    <w:rsid w:val="002C0616"/>
    <w:rsid w:val="002C0B56"/>
    <w:rsid w:val="002C1EBF"/>
    <w:rsid w:val="002C24EE"/>
    <w:rsid w:val="002C3C7D"/>
    <w:rsid w:val="002C4725"/>
    <w:rsid w:val="002C4976"/>
    <w:rsid w:val="002C58B6"/>
    <w:rsid w:val="002C724E"/>
    <w:rsid w:val="002C7EC9"/>
    <w:rsid w:val="002D0576"/>
    <w:rsid w:val="002D0B74"/>
    <w:rsid w:val="002D0EF1"/>
    <w:rsid w:val="002D11E8"/>
    <w:rsid w:val="002D2259"/>
    <w:rsid w:val="002D2A51"/>
    <w:rsid w:val="002D3A6E"/>
    <w:rsid w:val="002D3C96"/>
    <w:rsid w:val="002D5DA1"/>
    <w:rsid w:val="002D5F9C"/>
    <w:rsid w:val="002D7C77"/>
    <w:rsid w:val="002E312E"/>
    <w:rsid w:val="002E3874"/>
    <w:rsid w:val="002E3DD5"/>
    <w:rsid w:val="002E5642"/>
    <w:rsid w:val="002E59E5"/>
    <w:rsid w:val="002E5DC2"/>
    <w:rsid w:val="002E78FA"/>
    <w:rsid w:val="002F1976"/>
    <w:rsid w:val="002F218B"/>
    <w:rsid w:val="002F4DF2"/>
    <w:rsid w:val="002F4FD7"/>
    <w:rsid w:val="002F5D39"/>
    <w:rsid w:val="002F7D1B"/>
    <w:rsid w:val="00300603"/>
    <w:rsid w:val="00300F13"/>
    <w:rsid w:val="003022A5"/>
    <w:rsid w:val="00303095"/>
    <w:rsid w:val="003040AA"/>
    <w:rsid w:val="00306177"/>
    <w:rsid w:val="0030660D"/>
    <w:rsid w:val="00306ECF"/>
    <w:rsid w:val="003071ED"/>
    <w:rsid w:val="00311B29"/>
    <w:rsid w:val="003120DA"/>
    <w:rsid w:val="00312813"/>
    <w:rsid w:val="00312A9F"/>
    <w:rsid w:val="00313207"/>
    <w:rsid w:val="0031668D"/>
    <w:rsid w:val="0031670A"/>
    <w:rsid w:val="00316853"/>
    <w:rsid w:val="00316A76"/>
    <w:rsid w:val="003171CE"/>
    <w:rsid w:val="00317B34"/>
    <w:rsid w:val="00320458"/>
    <w:rsid w:val="00321717"/>
    <w:rsid w:val="00322361"/>
    <w:rsid w:val="00322761"/>
    <w:rsid w:val="00322ABD"/>
    <w:rsid w:val="00322C51"/>
    <w:rsid w:val="003233A3"/>
    <w:rsid w:val="00323FCE"/>
    <w:rsid w:val="00324533"/>
    <w:rsid w:val="00324D07"/>
    <w:rsid w:val="00324D95"/>
    <w:rsid w:val="00325389"/>
    <w:rsid w:val="0032563A"/>
    <w:rsid w:val="003259EF"/>
    <w:rsid w:val="00325A97"/>
    <w:rsid w:val="0032702E"/>
    <w:rsid w:val="0032730D"/>
    <w:rsid w:val="003275A7"/>
    <w:rsid w:val="003279D7"/>
    <w:rsid w:val="00327E8D"/>
    <w:rsid w:val="003306DA"/>
    <w:rsid w:val="00330CE5"/>
    <w:rsid w:val="003312C3"/>
    <w:rsid w:val="003315BC"/>
    <w:rsid w:val="00332096"/>
    <w:rsid w:val="00332795"/>
    <w:rsid w:val="00333762"/>
    <w:rsid w:val="003337DF"/>
    <w:rsid w:val="00333C10"/>
    <w:rsid w:val="0033402B"/>
    <w:rsid w:val="0033593A"/>
    <w:rsid w:val="00337F2D"/>
    <w:rsid w:val="00340567"/>
    <w:rsid w:val="00341498"/>
    <w:rsid w:val="003417A0"/>
    <w:rsid w:val="00342992"/>
    <w:rsid w:val="00343E52"/>
    <w:rsid w:val="00344EDA"/>
    <w:rsid w:val="00345DC6"/>
    <w:rsid w:val="003463C5"/>
    <w:rsid w:val="00346540"/>
    <w:rsid w:val="00346DCF"/>
    <w:rsid w:val="0034768D"/>
    <w:rsid w:val="003476A2"/>
    <w:rsid w:val="00347F5F"/>
    <w:rsid w:val="00351411"/>
    <w:rsid w:val="00351FC9"/>
    <w:rsid w:val="00352481"/>
    <w:rsid w:val="003539AD"/>
    <w:rsid w:val="00354319"/>
    <w:rsid w:val="00354A2A"/>
    <w:rsid w:val="00354A64"/>
    <w:rsid w:val="0035596B"/>
    <w:rsid w:val="00355D8E"/>
    <w:rsid w:val="00356C89"/>
    <w:rsid w:val="003573AC"/>
    <w:rsid w:val="00357DE3"/>
    <w:rsid w:val="003603E9"/>
    <w:rsid w:val="00360400"/>
    <w:rsid w:val="0036065F"/>
    <w:rsid w:val="00361218"/>
    <w:rsid w:val="003619C3"/>
    <w:rsid w:val="00361DC4"/>
    <w:rsid w:val="0036457E"/>
    <w:rsid w:val="00364759"/>
    <w:rsid w:val="00364B7D"/>
    <w:rsid w:val="0036590F"/>
    <w:rsid w:val="0036627D"/>
    <w:rsid w:val="00366F84"/>
    <w:rsid w:val="0036758F"/>
    <w:rsid w:val="003676D5"/>
    <w:rsid w:val="003706DF"/>
    <w:rsid w:val="0037135C"/>
    <w:rsid w:val="00372021"/>
    <w:rsid w:val="00374B74"/>
    <w:rsid w:val="003750DB"/>
    <w:rsid w:val="00375341"/>
    <w:rsid w:val="003759EE"/>
    <w:rsid w:val="00375DF3"/>
    <w:rsid w:val="00376B29"/>
    <w:rsid w:val="0037701C"/>
    <w:rsid w:val="00377E29"/>
    <w:rsid w:val="0038094A"/>
    <w:rsid w:val="003825A6"/>
    <w:rsid w:val="00383B4A"/>
    <w:rsid w:val="00387337"/>
    <w:rsid w:val="00387BC9"/>
    <w:rsid w:val="00387BD8"/>
    <w:rsid w:val="00390AA6"/>
    <w:rsid w:val="00390C77"/>
    <w:rsid w:val="00390EDD"/>
    <w:rsid w:val="0039101F"/>
    <w:rsid w:val="003915EA"/>
    <w:rsid w:val="003925CF"/>
    <w:rsid w:val="00395ABA"/>
    <w:rsid w:val="003A00D0"/>
    <w:rsid w:val="003A129A"/>
    <w:rsid w:val="003A151E"/>
    <w:rsid w:val="003A1664"/>
    <w:rsid w:val="003A2853"/>
    <w:rsid w:val="003A364C"/>
    <w:rsid w:val="003A3B4F"/>
    <w:rsid w:val="003A465E"/>
    <w:rsid w:val="003A6056"/>
    <w:rsid w:val="003A629F"/>
    <w:rsid w:val="003A6EA7"/>
    <w:rsid w:val="003A6FA9"/>
    <w:rsid w:val="003A7C2F"/>
    <w:rsid w:val="003B1B9C"/>
    <w:rsid w:val="003B1E1D"/>
    <w:rsid w:val="003B2181"/>
    <w:rsid w:val="003B2A6B"/>
    <w:rsid w:val="003B3219"/>
    <w:rsid w:val="003B329C"/>
    <w:rsid w:val="003B3A68"/>
    <w:rsid w:val="003B45BF"/>
    <w:rsid w:val="003B48E4"/>
    <w:rsid w:val="003B4D70"/>
    <w:rsid w:val="003B6B82"/>
    <w:rsid w:val="003C096F"/>
    <w:rsid w:val="003C0E89"/>
    <w:rsid w:val="003C1759"/>
    <w:rsid w:val="003C17BA"/>
    <w:rsid w:val="003C42D4"/>
    <w:rsid w:val="003C5463"/>
    <w:rsid w:val="003C5577"/>
    <w:rsid w:val="003C7E73"/>
    <w:rsid w:val="003D1658"/>
    <w:rsid w:val="003D21C2"/>
    <w:rsid w:val="003D39BF"/>
    <w:rsid w:val="003D6D08"/>
    <w:rsid w:val="003D793F"/>
    <w:rsid w:val="003D7A08"/>
    <w:rsid w:val="003D7A80"/>
    <w:rsid w:val="003E055F"/>
    <w:rsid w:val="003E0799"/>
    <w:rsid w:val="003E0FD0"/>
    <w:rsid w:val="003E154B"/>
    <w:rsid w:val="003E3CA4"/>
    <w:rsid w:val="003E5D40"/>
    <w:rsid w:val="003E6A65"/>
    <w:rsid w:val="003E74DA"/>
    <w:rsid w:val="003E7CA6"/>
    <w:rsid w:val="003F0E70"/>
    <w:rsid w:val="003F30AB"/>
    <w:rsid w:val="003F33FB"/>
    <w:rsid w:val="003F3C79"/>
    <w:rsid w:val="003F3E39"/>
    <w:rsid w:val="003F4B0A"/>
    <w:rsid w:val="003F4D5A"/>
    <w:rsid w:val="003F5B51"/>
    <w:rsid w:val="003F5D75"/>
    <w:rsid w:val="0040063D"/>
    <w:rsid w:val="00400EFE"/>
    <w:rsid w:val="00403919"/>
    <w:rsid w:val="00403C03"/>
    <w:rsid w:val="00403FAF"/>
    <w:rsid w:val="00406276"/>
    <w:rsid w:val="004065D2"/>
    <w:rsid w:val="004073A9"/>
    <w:rsid w:val="00410B41"/>
    <w:rsid w:val="00410FE6"/>
    <w:rsid w:val="00413B14"/>
    <w:rsid w:val="00414921"/>
    <w:rsid w:val="00414DA0"/>
    <w:rsid w:val="00416B08"/>
    <w:rsid w:val="00420595"/>
    <w:rsid w:val="00420F20"/>
    <w:rsid w:val="00422062"/>
    <w:rsid w:val="00422390"/>
    <w:rsid w:val="004224C9"/>
    <w:rsid w:val="00423A12"/>
    <w:rsid w:val="00424141"/>
    <w:rsid w:val="00426DBB"/>
    <w:rsid w:val="00427071"/>
    <w:rsid w:val="004275BE"/>
    <w:rsid w:val="00427EF8"/>
    <w:rsid w:val="00430C47"/>
    <w:rsid w:val="00432059"/>
    <w:rsid w:val="0043446B"/>
    <w:rsid w:val="00436504"/>
    <w:rsid w:val="00436823"/>
    <w:rsid w:val="00441D28"/>
    <w:rsid w:val="004420B3"/>
    <w:rsid w:val="0044233B"/>
    <w:rsid w:val="004427AF"/>
    <w:rsid w:val="00442C5D"/>
    <w:rsid w:val="00442F8D"/>
    <w:rsid w:val="004436F1"/>
    <w:rsid w:val="0044487F"/>
    <w:rsid w:val="00446664"/>
    <w:rsid w:val="004467E3"/>
    <w:rsid w:val="00447A69"/>
    <w:rsid w:val="00450D18"/>
    <w:rsid w:val="00451840"/>
    <w:rsid w:val="00451C0C"/>
    <w:rsid w:val="004526DF"/>
    <w:rsid w:val="004531A4"/>
    <w:rsid w:val="00453B08"/>
    <w:rsid w:val="00453E79"/>
    <w:rsid w:val="00454693"/>
    <w:rsid w:val="00455150"/>
    <w:rsid w:val="00455A00"/>
    <w:rsid w:val="004561A4"/>
    <w:rsid w:val="00457509"/>
    <w:rsid w:val="00457F7D"/>
    <w:rsid w:val="00461555"/>
    <w:rsid w:val="00461589"/>
    <w:rsid w:val="004620AF"/>
    <w:rsid w:val="00464381"/>
    <w:rsid w:val="0046477B"/>
    <w:rsid w:val="00464A1E"/>
    <w:rsid w:val="004663AE"/>
    <w:rsid w:val="004666E2"/>
    <w:rsid w:val="00466AA3"/>
    <w:rsid w:val="00467710"/>
    <w:rsid w:val="00467D3A"/>
    <w:rsid w:val="004702A0"/>
    <w:rsid w:val="0047080B"/>
    <w:rsid w:val="00471175"/>
    <w:rsid w:val="00472151"/>
    <w:rsid w:val="00472F3E"/>
    <w:rsid w:val="00473316"/>
    <w:rsid w:val="00473378"/>
    <w:rsid w:val="004738F9"/>
    <w:rsid w:val="004757A2"/>
    <w:rsid w:val="00476809"/>
    <w:rsid w:val="0047722D"/>
    <w:rsid w:val="004774D3"/>
    <w:rsid w:val="004777B6"/>
    <w:rsid w:val="004800B0"/>
    <w:rsid w:val="004803AC"/>
    <w:rsid w:val="00480E95"/>
    <w:rsid w:val="00482225"/>
    <w:rsid w:val="004829A9"/>
    <w:rsid w:val="00483DC8"/>
    <w:rsid w:val="004840B3"/>
    <w:rsid w:val="00484139"/>
    <w:rsid w:val="004845CD"/>
    <w:rsid w:val="00484CF3"/>
    <w:rsid w:val="004871D5"/>
    <w:rsid w:val="00490211"/>
    <w:rsid w:val="00490370"/>
    <w:rsid w:val="00490F33"/>
    <w:rsid w:val="004920EE"/>
    <w:rsid w:val="00493B99"/>
    <w:rsid w:val="00494D47"/>
    <w:rsid w:val="00495393"/>
    <w:rsid w:val="00497FCE"/>
    <w:rsid w:val="004A0615"/>
    <w:rsid w:val="004A061D"/>
    <w:rsid w:val="004A0796"/>
    <w:rsid w:val="004A1B91"/>
    <w:rsid w:val="004A2018"/>
    <w:rsid w:val="004A20B4"/>
    <w:rsid w:val="004A253B"/>
    <w:rsid w:val="004A44B4"/>
    <w:rsid w:val="004A4C7B"/>
    <w:rsid w:val="004A52F3"/>
    <w:rsid w:val="004A5489"/>
    <w:rsid w:val="004A645E"/>
    <w:rsid w:val="004A6A1D"/>
    <w:rsid w:val="004A772D"/>
    <w:rsid w:val="004A7A0E"/>
    <w:rsid w:val="004B0013"/>
    <w:rsid w:val="004B0EE2"/>
    <w:rsid w:val="004B0F72"/>
    <w:rsid w:val="004B1E7D"/>
    <w:rsid w:val="004B203B"/>
    <w:rsid w:val="004B34BE"/>
    <w:rsid w:val="004B3E64"/>
    <w:rsid w:val="004B43A5"/>
    <w:rsid w:val="004B4EE5"/>
    <w:rsid w:val="004B4F8D"/>
    <w:rsid w:val="004B51ED"/>
    <w:rsid w:val="004B76D2"/>
    <w:rsid w:val="004C0678"/>
    <w:rsid w:val="004C06B7"/>
    <w:rsid w:val="004C0876"/>
    <w:rsid w:val="004C0F54"/>
    <w:rsid w:val="004C1616"/>
    <w:rsid w:val="004C1F69"/>
    <w:rsid w:val="004C20FE"/>
    <w:rsid w:val="004C30E9"/>
    <w:rsid w:val="004C3874"/>
    <w:rsid w:val="004C3D74"/>
    <w:rsid w:val="004C4360"/>
    <w:rsid w:val="004C4D3E"/>
    <w:rsid w:val="004C51A2"/>
    <w:rsid w:val="004C5FAE"/>
    <w:rsid w:val="004C61B9"/>
    <w:rsid w:val="004C7463"/>
    <w:rsid w:val="004D1E87"/>
    <w:rsid w:val="004D4622"/>
    <w:rsid w:val="004D646F"/>
    <w:rsid w:val="004D64FE"/>
    <w:rsid w:val="004D70F9"/>
    <w:rsid w:val="004D728A"/>
    <w:rsid w:val="004D7D91"/>
    <w:rsid w:val="004D7F34"/>
    <w:rsid w:val="004E06E5"/>
    <w:rsid w:val="004E09C2"/>
    <w:rsid w:val="004E0BC4"/>
    <w:rsid w:val="004E32C2"/>
    <w:rsid w:val="004E3925"/>
    <w:rsid w:val="004E392F"/>
    <w:rsid w:val="004E53FB"/>
    <w:rsid w:val="004E6B9C"/>
    <w:rsid w:val="004E7379"/>
    <w:rsid w:val="004F0CAC"/>
    <w:rsid w:val="004F123A"/>
    <w:rsid w:val="004F146B"/>
    <w:rsid w:val="004F1E19"/>
    <w:rsid w:val="004F1ED3"/>
    <w:rsid w:val="004F2A23"/>
    <w:rsid w:val="004F2E0D"/>
    <w:rsid w:val="004F31BA"/>
    <w:rsid w:val="004F33F3"/>
    <w:rsid w:val="004F3E46"/>
    <w:rsid w:val="004F4514"/>
    <w:rsid w:val="004F4A47"/>
    <w:rsid w:val="004F6529"/>
    <w:rsid w:val="004F724A"/>
    <w:rsid w:val="004F77F7"/>
    <w:rsid w:val="004F7844"/>
    <w:rsid w:val="00500744"/>
    <w:rsid w:val="00501608"/>
    <w:rsid w:val="0050169E"/>
    <w:rsid w:val="0050170B"/>
    <w:rsid w:val="00502BE7"/>
    <w:rsid w:val="00503470"/>
    <w:rsid w:val="00503873"/>
    <w:rsid w:val="0050389E"/>
    <w:rsid w:val="00503EF5"/>
    <w:rsid w:val="005066D1"/>
    <w:rsid w:val="00507CAE"/>
    <w:rsid w:val="00507FA7"/>
    <w:rsid w:val="0051089E"/>
    <w:rsid w:val="0051192C"/>
    <w:rsid w:val="00512BB2"/>
    <w:rsid w:val="005144DF"/>
    <w:rsid w:val="00514B50"/>
    <w:rsid w:val="00514E57"/>
    <w:rsid w:val="00515BA6"/>
    <w:rsid w:val="00515C7E"/>
    <w:rsid w:val="00515D42"/>
    <w:rsid w:val="005162BE"/>
    <w:rsid w:val="005175B5"/>
    <w:rsid w:val="00517E7E"/>
    <w:rsid w:val="0052045E"/>
    <w:rsid w:val="00520902"/>
    <w:rsid w:val="00521668"/>
    <w:rsid w:val="00521974"/>
    <w:rsid w:val="00521A1A"/>
    <w:rsid w:val="005227C2"/>
    <w:rsid w:val="00522B27"/>
    <w:rsid w:val="0052351D"/>
    <w:rsid w:val="00524009"/>
    <w:rsid w:val="0052579B"/>
    <w:rsid w:val="005264C5"/>
    <w:rsid w:val="005265EF"/>
    <w:rsid w:val="005302EA"/>
    <w:rsid w:val="00531F55"/>
    <w:rsid w:val="00533915"/>
    <w:rsid w:val="00533F86"/>
    <w:rsid w:val="005350F2"/>
    <w:rsid w:val="005376E1"/>
    <w:rsid w:val="00540895"/>
    <w:rsid w:val="00540B02"/>
    <w:rsid w:val="00541421"/>
    <w:rsid w:val="005414DA"/>
    <w:rsid w:val="005416A6"/>
    <w:rsid w:val="005420EB"/>
    <w:rsid w:val="00542491"/>
    <w:rsid w:val="005427FF"/>
    <w:rsid w:val="00543334"/>
    <w:rsid w:val="0054349F"/>
    <w:rsid w:val="00543D38"/>
    <w:rsid w:val="00544092"/>
    <w:rsid w:val="00545412"/>
    <w:rsid w:val="005456B3"/>
    <w:rsid w:val="00545B16"/>
    <w:rsid w:val="00545D61"/>
    <w:rsid w:val="00545E20"/>
    <w:rsid w:val="00550519"/>
    <w:rsid w:val="00550587"/>
    <w:rsid w:val="005511D4"/>
    <w:rsid w:val="005518F4"/>
    <w:rsid w:val="00551CE1"/>
    <w:rsid w:val="00552CCB"/>
    <w:rsid w:val="00554156"/>
    <w:rsid w:val="005554AC"/>
    <w:rsid w:val="00560167"/>
    <w:rsid w:val="005605FB"/>
    <w:rsid w:val="0056104C"/>
    <w:rsid w:val="00561ECC"/>
    <w:rsid w:val="00562F5E"/>
    <w:rsid w:val="00564838"/>
    <w:rsid w:val="00564885"/>
    <w:rsid w:val="005648D4"/>
    <w:rsid w:val="005658CF"/>
    <w:rsid w:val="00567CFD"/>
    <w:rsid w:val="00567D5D"/>
    <w:rsid w:val="005719AA"/>
    <w:rsid w:val="005724E3"/>
    <w:rsid w:val="00573BF1"/>
    <w:rsid w:val="0057404E"/>
    <w:rsid w:val="00574B0E"/>
    <w:rsid w:val="00575351"/>
    <w:rsid w:val="005755AE"/>
    <w:rsid w:val="00575D60"/>
    <w:rsid w:val="00575E8B"/>
    <w:rsid w:val="005768B6"/>
    <w:rsid w:val="00576B3F"/>
    <w:rsid w:val="00577F15"/>
    <w:rsid w:val="00577F28"/>
    <w:rsid w:val="0058069D"/>
    <w:rsid w:val="00582279"/>
    <w:rsid w:val="005823ED"/>
    <w:rsid w:val="00582CD4"/>
    <w:rsid w:val="0058493A"/>
    <w:rsid w:val="00584A41"/>
    <w:rsid w:val="00584F8A"/>
    <w:rsid w:val="005857D3"/>
    <w:rsid w:val="00586F29"/>
    <w:rsid w:val="00587294"/>
    <w:rsid w:val="005877FC"/>
    <w:rsid w:val="00590570"/>
    <w:rsid w:val="00591262"/>
    <w:rsid w:val="0059249F"/>
    <w:rsid w:val="00592CEA"/>
    <w:rsid w:val="0059351D"/>
    <w:rsid w:val="00593565"/>
    <w:rsid w:val="0059357A"/>
    <w:rsid w:val="00593628"/>
    <w:rsid w:val="00594936"/>
    <w:rsid w:val="0059519B"/>
    <w:rsid w:val="005960DA"/>
    <w:rsid w:val="005962FC"/>
    <w:rsid w:val="00596876"/>
    <w:rsid w:val="0059799A"/>
    <w:rsid w:val="005A08D9"/>
    <w:rsid w:val="005A28EA"/>
    <w:rsid w:val="005A2A50"/>
    <w:rsid w:val="005A31A4"/>
    <w:rsid w:val="005A33C7"/>
    <w:rsid w:val="005A3897"/>
    <w:rsid w:val="005A39A0"/>
    <w:rsid w:val="005A4121"/>
    <w:rsid w:val="005A43C0"/>
    <w:rsid w:val="005A4634"/>
    <w:rsid w:val="005A5170"/>
    <w:rsid w:val="005A51BE"/>
    <w:rsid w:val="005A62EC"/>
    <w:rsid w:val="005A6A17"/>
    <w:rsid w:val="005A7E6A"/>
    <w:rsid w:val="005B16FF"/>
    <w:rsid w:val="005B1CAC"/>
    <w:rsid w:val="005B24A4"/>
    <w:rsid w:val="005B32CB"/>
    <w:rsid w:val="005B36B7"/>
    <w:rsid w:val="005B3E1E"/>
    <w:rsid w:val="005B4526"/>
    <w:rsid w:val="005B4661"/>
    <w:rsid w:val="005B490A"/>
    <w:rsid w:val="005B4F78"/>
    <w:rsid w:val="005B53B1"/>
    <w:rsid w:val="005B55B9"/>
    <w:rsid w:val="005B5D62"/>
    <w:rsid w:val="005B60E1"/>
    <w:rsid w:val="005B7CF0"/>
    <w:rsid w:val="005B7E1C"/>
    <w:rsid w:val="005C0BCD"/>
    <w:rsid w:val="005C1116"/>
    <w:rsid w:val="005C173B"/>
    <w:rsid w:val="005C177B"/>
    <w:rsid w:val="005C1C7A"/>
    <w:rsid w:val="005C3074"/>
    <w:rsid w:val="005C3826"/>
    <w:rsid w:val="005C4AFD"/>
    <w:rsid w:val="005C62D1"/>
    <w:rsid w:val="005C7510"/>
    <w:rsid w:val="005D242C"/>
    <w:rsid w:val="005D29D8"/>
    <w:rsid w:val="005D2CA0"/>
    <w:rsid w:val="005D30BA"/>
    <w:rsid w:val="005D347F"/>
    <w:rsid w:val="005D3E47"/>
    <w:rsid w:val="005D52A7"/>
    <w:rsid w:val="005D53A2"/>
    <w:rsid w:val="005D6E86"/>
    <w:rsid w:val="005E04E1"/>
    <w:rsid w:val="005E1378"/>
    <w:rsid w:val="005E262A"/>
    <w:rsid w:val="005E3B94"/>
    <w:rsid w:val="005E49A2"/>
    <w:rsid w:val="005E611F"/>
    <w:rsid w:val="005E71EE"/>
    <w:rsid w:val="005E7C48"/>
    <w:rsid w:val="005F088E"/>
    <w:rsid w:val="005F1595"/>
    <w:rsid w:val="005F1C22"/>
    <w:rsid w:val="005F2379"/>
    <w:rsid w:val="005F27A3"/>
    <w:rsid w:val="005F3441"/>
    <w:rsid w:val="005F43CB"/>
    <w:rsid w:val="005F46F8"/>
    <w:rsid w:val="005F5FFD"/>
    <w:rsid w:val="005F62B7"/>
    <w:rsid w:val="005F64E5"/>
    <w:rsid w:val="005F719F"/>
    <w:rsid w:val="005F781A"/>
    <w:rsid w:val="005F7DC8"/>
    <w:rsid w:val="00600266"/>
    <w:rsid w:val="00601258"/>
    <w:rsid w:val="00602274"/>
    <w:rsid w:val="0060310B"/>
    <w:rsid w:val="00603F75"/>
    <w:rsid w:val="0060576A"/>
    <w:rsid w:val="00610838"/>
    <w:rsid w:val="00614150"/>
    <w:rsid w:val="00614DB6"/>
    <w:rsid w:val="00615403"/>
    <w:rsid w:val="00615968"/>
    <w:rsid w:val="00616DD6"/>
    <w:rsid w:val="00617058"/>
    <w:rsid w:val="006177C2"/>
    <w:rsid w:val="0061784C"/>
    <w:rsid w:val="00617889"/>
    <w:rsid w:val="00617A71"/>
    <w:rsid w:val="0062056D"/>
    <w:rsid w:val="0062274B"/>
    <w:rsid w:val="0062317F"/>
    <w:rsid w:val="00623929"/>
    <w:rsid w:val="0062460C"/>
    <w:rsid w:val="00625639"/>
    <w:rsid w:val="00625AE7"/>
    <w:rsid w:val="006260D9"/>
    <w:rsid w:val="006261B7"/>
    <w:rsid w:val="006265A4"/>
    <w:rsid w:val="00626F4A"/>
    <w:rsid w:val="00633374"/>
    <w:rsid w:val="006333F3"/>
    <w:rsid w:val="006341BB"/>
    <w:rsid w:val="00634941"/>
    <w:rsid w:val="00634EB0"/>
    <w:rsid w:val="0063559D"/>
    <w:rsid w:val="00636168"/>
    <w:rsid w:val="00636C8F"/>
    <w:rsid w:val="006371C5"/>
    <w:rsid w:val="006377E2"/>
    <w:rsid w:val="0064031E"/>
    <w:rsid w:val="0064039A"/>
    <w:rsid w:val="00641ACA"/>
    <w:rsid w:val="00642458"/>
    <w:rsid w:val="00645AD3"/>
    <w:rsid w:val="00646128"/>
    <w:rsid w:val="00646670"/>
    <w:rsid w:val="00647659"/>
    <w:rsid w:val="006477EF"/>
    <w:rsid w:val="00647914"/>
    <w:rsid w:val="00650547"/>
    <w:rsid w:val="00650A35"/>
    <w:rsid w:val="00650FD9"/>
    <w:rsid w:val="00652172"/>
    <w:rsid w:val="00652689"/>
    <w:rsid w:val="00652F0E"/>
    <w:rsid w:val="0065436A"/>
    <w:rsid w:val="00654405"/>
    <w:rsid w:val="00654417"/>
    <w:rsid w:val="00654E89"/>
    <w:rsid w:val="006556C1"/>
    <w:rsid w:val="00655CC7"/>
    <w:rsid w:val="00655FD6"/>
    <w:rsid w:val="0065609E"/>
    <w:rsid w:val="006561C9"/>
    <w:rsid w:val="006562BA"/>
    <w:rsid w:val="00656D21"/>
    <w:rsid w:val="00656E78"/>
    <w:rsid w:val="006573CA"/>
    <w:rsid w:val="0066174F"/>
    <w:rsid w:val="00662249"/>
    <w:rsid w:val="00662490"/>
    <w:rsid w:val="00662CCD"/>
    <w:rsid w:val="00664D94"/>
    <w:rsid w:val="00667FAD"/>
    <w:rsid w:val="0067013B"/>
    <w:rsid w:val="00671243"/>
    <w:rsid w:val="00671357"/>
    <w:rsid w:val="00672CD5"/>
    <w:rsid w:val="0067331C"/>
    <w:rsid w:val="006756A9"/>
    <w:rsid w:val="0067613B"/>
    <w:rsid w:val="0067675F"/>
    <w:rsid w:val="006769A5"/>
    <w:rsid w:val="00676E01"/>
    <w:rsid w:val="00677978"/>
    <w:rsid w:val="0068020A"/>
    <w:rsid w:val="00680945"/>
    <w:rsid w:val="00681335"/>
    <w:rsid w:val="006815A3"/>
    <w:rsid w:val="006826EC"/>
    <w:rsid w:val="00682B7C"/>
    <w:rsid w:val="00682EDF"/>
    <w:rsid w:val="0068366C"/>
    <w:rsid w:val="00683879"/>
    <w:rsid w:val="0068455C"/>
    <w:rsid w:val="00685850"/>
    <w:rsid w:val="006861AA"/>
    <w:rsid w:val="006867BE"/>
    <w:rsid w:val="00686EDE"/>
    <w:rsid w:val="006871B8"/>
    <w:rsid w:val="006908C4"/>
    <w:rsid w:val="00691542"/>
    <w:rsid w:val="00691A37"/>
    <w:rsid w:val="00692829"/>
    <w:rsid w:val="00692BD1"/>
    <w:rsid w:val="00693B51"/>
    <w:rsid w:val="00694173"/>
    <w:rsid w:val="00694F49"/>
    <w:rsid w:val="00695DA1"/>
    <w:rsid w:val="0069682A"/>
    <w:rsid w:val="00696A12"/>
    <w:rsid w:val="006975A2"/>
    <w:rsid w:val="006A0D27"/>
    <w:rsid w:val="006A11DE"/>
    <w:rsid w:val="006A2D10"/>
    <w:rsid w:val="006A3410"/>
    <w:rsid w:val="006A3565"/>
    <w:rsid w:val="006A35CB"/>
    <w:rsid w:val="006A37B1"/>
    <w:rsid w:val="006A3831"/>
    <w:rsid w:val="006A3D02"/>
    <w:rsid w:val="006A4F9B"/>
    <w:rsid w:val="006A5BC8"/>
    <w:rsid w:val="006A5FEC"/>
    <w:rsid w:val="006A6F33"/>
    <w:rsid w:val="006A7583"/>
    <w:rsid w:val="006A78EA"/>
    <w:rsid w:val="006B0535"/>
    <w:rsid w:val="006B0D32"/>
    <w:rsid w:val="006B3C28"/>
    <w:rsid w:val="006B46EE"/>
    <w:rsid w:val="006B4C76"/>
    <w:rsid w:val="006B5266"/>
    <w:rsid w:val="006B58AE"/>
    <w:rsid w:val="006B651B"/>
    <w:rsid w:val="006B6D25"/>
    <w:rsid w:val="006B743C"/>
    <w:rsid w:val="006C00AD"/>
    <w:rsid w:val="006C0178"/>
    <w:rsid w:val="006C11A5"/>
    <w:rsid w:val="006C2CCC"/>
    <w:rsid w:val="006C310B"/>
    <w:rsid w:val="006C4A5C"/>
    <w:rsid w:val="006C6E41"/>
    <w:rsid w:val="006C6F2A"/>
    <w:rsid w:val="006C75B6"/>
    <w:rsid w:val="006C7E23"/>
    <w:rsid w:val="006D0198"/>
    <w:rsid w:val="006D03C0"/>
    <w:rsid w:val="006D1ECB"/>
    <w:rsid w:val="006D2723"/>
    <w:rsid w:val="006D368D"/>
    <w:rsid w:val="006D3D44"/>
    <w:rsid w:val="006D41FA"/>
    <w:rsid w:val="006D500D"/>
    <w:rsid w:val="006D54B2"/>
    <w:rsid w:val="006E01DA"/>
    <w:rsid w:val="006E0B73"/>
    <w:rsid w:val="006E1C03"/>
    <w:rsid w:val="006E3063"/>
    <w:rsid w:val="006E36EC"/>
    <w:rsid w:val="006E3A5D"/>
    <w:rsid w:val="006E3D6A"/>
    <w:rsid w:val="006E5427"/>
    <w:rsid w:val="006E6026"/>
    <w:rsid w:val="006E7C0B"/>
    <w:rsid w:val="006F1D48"/>
    <w:rsid w:val="006F216A"/>
    <w:rsid w:val="006F2FD7"/>
    <w:rsid w:val="006F30DD"/>
    <w:rsid w:val="006F32F5"/>
    <w:rsid w:val="006F3608"/>
    <w:rsid w:val="006F3682"/>
    <w:rsid w:val="006F56C9"/>
    <w:rsid w:val="006F63C4"/>
    <w:rsid w:val="006F7CF0"/>
    <w:rsid w:val="007000E6"/>
    <w:rsid w:val="00700248"/>
    <w:rsid w:val="00700439"/>
    <w:rsid w:val="00700867"/>
    <w:rsid w:val="00700F9B"/>
    <w:rsid w:val="007014A7"/>
    <w:rsid w:val="007020A6"/>
    <w:rsid w:val="00702E1C"/>
    <w:rsid w:val="00703A4E"/>
    <w:rsid w:val="0070439A"/>
    <w:rsid w:val="007047B8"/>
    <w:rsid w:val="00704D35"/>
    <w:rsid w:val="00705902"/>
    <w:rsid w:val="00705DE0"/>
    <w:rsid w:val="00706729"/>
    <w:rsid w:val="0070F569"/>
    <w:rsid w:val="0071339C"/>
    <w:rsid w:val="007133E9"/>
    <w:rsid w:val="00713D31"/>
    <w:rsid w:val="00714AD7"/>
    <w:rsid w:val="00714E7F"/>
    <w:rsid w:val="00715A79"/>
    <w:rsid w:val="00715FF0"/>
    <w:rsid w:val="007161D8"/>
    <w:rsid w:val="00717FB8"/>
    <w:rsid w:val="00720720"/>
    <w:rsid w:val="00720875"/>
    <w:rsid w:val="007217EE"/>
    <w:rsid w:val="007227F8"/>
    <w:rsid w:val="0072304A"/>
    <w:rsid w:val="00724A50"/>
    <w:rsid w:val="00725625"/>
    <w:rsid w:val="007264A0"/>
    <w:rsid w:val="0072765F"/>
    <w:rsid w:val="00727881"/>
    <w:rsid w:val="00727A25"/>
    <w:rsid w:val="0073033A"/>
    <w:rsid w:val="0073200D"/>
    <w:rsid w:val="00732F69"/>
    <w:rsid w:val="00733053"/>
    <w:rsid w:val="007333A2"/>
    <w:rsid w:val="00735204"/>
    <w:rsid w:val="00735891"/>
    <w:rsid w:val="007366BF"/>
    <w:rsid w:val="00737024"/>
    <w:rsid w:val="0073748C"/>
    <w:rsid w:val="007413B8"/>
    <w:rsid w:val="00741709"/>
    <w:rsid w:val="00741E46"/>
    <w:rsid w:val="00742A13"/>
    <w:rsid w:val="0074398B"/>
    <w:rsid w:val="0074405B"/>
    <w:rsid w:val="007442CB"/>
    <w:rsid w:val="00744595"/>
    <w:rsid w:val="007448DD"/>
    <w:rsid w:val="00744F29"/>
    <w:rsid w:val="00746088"/>
    <w:rsid w:val="0074745D"/>
    <w:rsid w:val="0075007F"/>
    <w:rsid w:val="0075266F"/>
    <w:rsid w:val="0075269B"/>
    <w:rsid w:val="007552CD"/>
    <w:rsid w:val="0075579C"/>
    <w:rsid w:val="0075679E"/>
    <w:rsid w:val="00762268"/>
    <w:rsid w:val="007628A4"/>
    <w:rsid w:val="00763FFA"/>
    <w:rsid w:val="00764149"/>
    <w:rsid w:val="00766E6B"/>
    <w:rsid w:val="00767B72"/>
    <w:rsid w:val="00770932"/>
    <w:rsid w:val="00770FEA"/>
    <w:rsid w:val="00773B76"/>
    <w:rsid w:val="00773D85"/>
    <w:rsid w:val="007740F3"/>
    <w:rsid w:val="007747B7"/>
    <w:rsid w:val="00774E29"/>
    <w:rsid w:val="00774E64"/>
    <w:rsid w:val="00780D2B"/>
    <w:rsid w:val="00785246"/>
    <w:rsid w:val="007868CD"/>
    <w:rsid w:val="00790560"/>
    <w:rsid w:val="007906B9"/>
    <w:rsid w:val="007908E7"/>
    <w:rsid w:val="0079159B"/>
    <w:rsid w:val="00791717"/>
    <w:rsid w:val="007919E3"/>
    <w:rsid w:val="00792152"/>
    <w:rsid w:val="00794B11"/>
    <w:rsid w:val="00794CB5"/>
    <w:rsid w:val="007959EF"/>
    <w:rsid w:val="00796A21"/>
    <w:rsid w:val="00796C30"/>
    <w:rsid w:val="007A07F9"/>
    <w:rsid w:val="007A0BBE"/>
    <w:rsid w:val="007A1038"/>
    <w:rsid w:val="007A2519"/>
    <w:rsid w:val="007A29C3"/>
    <w:rsid w:val="007A2A57"/>
    <w:rsid w:val="007A2DB6"/>
    <w:rsid w:val="007A3FB9"/>
    <w:rsid w:val="007A4765"/>
    <w:rsid w:val="007A48BF"/>
    <w:rsid w:val="007A543B"/>
    <w:rsid w:val="007A5C70"/>
    <w:rsid w:val="007A7210"/>
    <w:rsid w:val="007A7730"/>
    <w:rsid w:val="007A7ADF"/>
    <w:rsid w:val="007B05DA"/>
    <w:rsid w:val="007B0A6D"/>
    <w:rsid w:val="007B16C9"/>
    <w:rsid w:val="007B181D"/>
    <w:rsid w:val="007B2406"/>
    <w:rsid w:val="007B3184"/>
    <w:rsid w:val="007B5710"/>
    <w:rsid w:val="007B58CD"/>
    <w:rsid w:val="007B636E"/>
    <w:rsid w:val="007B679E"/>
    <w:rsid w:val="007B7694"/>
    <w:rsid w:val="007C0036"/>
    <w:rsid w:val="007C099F"/>
    <w:rsid w:val="007C09E3"/>
    <w:rsid w:val="007C1216"/>
    <w:rsid w:val="007C2597"/>
    <w:rsid w:val="007C2673"/>
    <w:rsid w:val="007C274F"/>
    <w:rsid w:val="007C2B28"/>
    <w:rsid w:val="007C3C89"/>
    <w:rsid w:val="007C3EBF"/>
    <w:rsid w:val="007C422C"/>
    <w:rsid w:val="007C4506"/>
    <w:rsid w:val="007C6718"/>
    <w:rsid w:val="007C677E"/>
    <w:rsid w:val="007C75E7"/>
    <w:rsid w:val="007C7C41"/>
    <w:rsid w:val="007C7CDC"/>
    <w:rsid w:val="007D0147"/>
    <w:rsid w:val="007D2F00"/>
    <w:rsid w:val="007D4782"/>
    <w:rsid w:val="007D486E"/>
    <w:rsid w:val="007D51EE"/>
    <w:rsid w:val="007D551D"/>
    <w:rsid w:val="007D60A2"/>
    <w:rsid w:val="007D67FE"/>
    <w:rsid w:val="007D6F3C"/>
    <w:rsid w:val="007D72D8"/>
    <w:rsid w:val="007D7525"/>
    <w:rsid w:val="007E183A"/>
    <w:rsid w:val="007E1B31"/>
    <w:rsid w:val="007E304D"/>
    <w:rsid w:val="007E4174"/>
    <w:rsid w:val="007E4A83"/>
    <w:rsid w:val="007E69C2"/>
    <w:rsid w:val="007F1A14"/>
    <w:rsid w:val="007F1A6C"/>
    <w:rsid w:val="007F1E24"/>
    <w:rsid w:val="007F2550"/>
    <w:rsid w:val="007F3220"/>
    <w:rsid w:val="007F459C"/>
    <w:rsid w:val="007F45B0"/>
    <w:rsid w:val="007F4A4E"/>
    <w:rsid w:val="007F4B10"/>
    <w:rsid w:val="007F621D"/>
    <w:rsid w:val="007F6814"/>
    <w:rsid w:val="0080071C"/>
    <w:rsid w:val="00801581"/>
    <w:rsid w:val="00803234"/>
    <w:rsid w:val="0080329B"/>
    <w:rsid w:val="00803595"/>
    <w:rsid w:val="00803EE9"/>
    <w:rsid w:val="00803F73"/>
    <w:rsid w:val="00804A7D"/>
    <w:rsid w:val="00804B51"/>
    <w:rsid w:val="00804C86"/>
    <w:rsid w:val="00805780"/>
    <w:rsid w:val="0080731E"/>
    <w:rsid w:val="0081222C"/>
    <w:rsid w:val="00812267"/>
    <w:rsid w:val="00812A0A"/>
    <w:rsid w:val="00813BBE"/>
    <w:rsid w:val="00814F5B"/>
    <w:rsid w:val="0081628F"/>
    <w:rsid w:val="008178C1"/>
    <w:rsid w:val="00820AFB"/>
    <w:rsid w:val="00822125"/>
    <w:rsid w:val="00822A75"/>
    <w:rsid w:val="00823643"/>
    <w:rsid w:val="0082387F"/>
    <w:rsid w:val="008238F6"/>
    <w:rsid w:val="00823E0F"/>
    <w:rsid w:val="00823E71"/>
    <w:rsid w:val="00824A44"/>
    <w:rsid w:val="00825123"/>
    <w:rsid w:val="00825425"/>
    <w:rsid w:val="0082649F"/>
    <w:rsid w:val="00826E9E"/>
    <w:rsid w:val="00830D70"/>
    <w:rsid w:val="00830F22"/>
    <w:rsid w:val="00831C6E"/>
    <w:rsid w:val="0083314A"/>
    <w:rsid w:val="00835634"/>
    <w:rsid w:val="008359D0"/>
    <w:rsid w:val="00835B7B"/>
    <w:rsid w:val="00835EEB"/>
    <w:rsid w:val="00835F54"/>
    <w:rsid w:val="0083685F"/>
    <w:rsid w:val="008371CD"/>
    <w:rsid w:val="008403B4"/>
    <w:rsid w:val="00840AAE"/>
    <w:rsid w:val="00840E99"/>
    <w:rsid w:val="0084162A"/>
    <w:rsid w:val="0084183B"/>
    <w:rsid w:val="008432A2"/>
    <w:rsid w:val="00843785"/>
    <w:rsid w:val="00843BF9"/>
    <w:rsid w:val="008442FE"/>
    <w:rsid w:val="008446AE"/>
    <w:rsid w:val="00844711"/>
    <w:rsid w:val="00847015"/>
    <w:rsid w:val="008471FC"/>
    <w:rsid w:val="008472DD"/>
    <w:rsid w:val="00847DD2"/>
    <w:rsid w:val="00847DDF"/>
    <w:rsid w:val="008502F4"/>
    <w:rsid w:val="00853833"/>
    <w:rsid w:val="008546B1"/>
    <w:rsid w:val="0085700A"/>
    <w:rsid w:val="00857CA7"/>
    <w:rsid w:val="008601C1"/>
    <w:rsid w:val="008616B7"/>
    <w:rsid w:val="008620E8"/>
    <w:rsid w:val="00863786"/>
    <w:rsid w:val="0086381B"/>
    <w:rsid w:val="008640A6"/>
    <w:rsid w:val="00865D39"/>
    <w:rsid w:val="008673EF"/>
    <w:rsid w:val="008674B8"/>
    <w:rsid w:val="00870064"/>
    <w:rsid w:val="00870887"/>
    <w:rsid w:val="00870CBD"/>
    <w:rsid w:val="00870D8A"/>
    <w:rsid w:val="008712D4"/>
    <w:rsid w:val="008715A2"/>
    <w:rsid w:val="008717DC"/>
    <w:rsid w:val="00872521"/>
    <w:rsid w:val="008728B3"/>
    <w:rsid w:val="008739D4"/>
    <w:rsid w:val="00874461"/>
    <w:rsid w:val="008752DE"/>
    <w:rsid w:val="008758B7"/>
    <w:rsid w:val="008758D4"/>
    <w:rsid w:val="008766AB"/>
    <w:rsid w:val="00876B1F"/>
    <w:rsid w:val="008772B3"/>
    <w:rsid w:val="00881C4E"/>
    <w:rsid w:val="00882374"/>
    <w:rsid w:val="00882384"/>
    <w:rsid w:val="008826F9"/>
    <w:rsid w:val="00882FBF"/>
    <w:rsid w:val="00884151"/>
    <w:rsid w:val="0088480D"/>
    <w:rsid w:val="00885F33"/>
    <w:rsid w:val="00886CB0"/>
    <w:rsid w:val="0088757B"/>
    <w:rsid w:val="00891087"/>
    <w:rsid w:val="008911DF"/>
    <w:rsid w:val="00891C9C"/>
    <w:rsid w:val="008920A0"/>
    <w:rsid w:val="00893D1A"/>
    <w:rsid w:val="0089440F"/>
    <w:rsid w:val="0089535A"/>
    <w:rsid w:val="00895E87"/>
    <w:rsid w:val="008978FA"/>
    <w:rsid w:val="008A1EC3"/>
    <w:rsid w:val="008A215A"/>
    <w:rsid w:val="008A24F4"/>
    <w:rsid w:val="008A3F5C"/>
    <w:rsid w:val="008A4E3F"/>
    <w:rsid w:val="008A672B"/>
    <w:rsid w:val="008A69E8"/>
    <w:rsid w:val="008A6EDE"/>
    <w:rsid w:val="008A70C8"/>
    <w:rsid w:val="008A780D"/>
    <w:rsid w:val="008A7B2D"/>
    <w:rsid w:val="008B0CA8"/>
    <w:rsid w:val="008B27E0"/>
    <w:rsid w:val="008B35AA"/>
    <w:rsid w:val="008B3D9B"/>
    <w:rsid w:val="008B4DE5"/>
    <w:rsid w:val="008B60A7"/>
    <w:rsid w:val="008B6C00"/>
    <w:rsid w:val="008B7041"/>
    <w:rsid w:val="008B7990"/>
    <w:rsid w:val="008C015A"/>
    <w:rsid w:val="008C1050"/>
    <w:rsid w:val="008C130C"/>
    <w:rsid w:val="008C1A08"/>
    <w:rsid w:val="008C2670"/>
    <w:rsid w:val="008C2F24"/>
    <w:rsid w:val="008C3440"/>
    <w:rsid w:val="008C3FCC"/>
    <w:rsid w:val="008C4FA8"/>
    <w:rsid w:val="008C618A"/>
    <w:rsid w:val="008C68A7"/>
    <w:rsid w:val="008D2987"/>
    <w:rsid w:val="008D4DF8"/>
    <w:rsid w:val="008D57C8"/>
    <w:rsid w:val="008D673E"/>
    <w:rsid w:val="008D69BC"/>
    <w:rsid w:val="008D7604"/>
    <w:rsid w:val="008E1871"/>
    <w:rsid w:val="008E1BCC"/>
    <w:rsid w:val="008E4F56"/>
    <w:rsid w:val="008E5619"/>
    <w:rsid w:val="008E6712"/>
    <w:rsid w:val="008E71A5"/>
    <w:rsid w:val="008F00C1"/>
    <w:rsid w:val="008F0BAA"/>
    <w:rsid w:val="008F0C59"/>
    <w:rsid w:val="008F2D64"/>
    <w:rsid w:val="008F2F2B"/>
    <w:rsid w:val="008F3AD2"/>
    <w:rsid w:val="008F4C92"/>
    <w:rsid w:val="008F4DBC"/>
    <w:rsid w:val="008F4E0B"/>
    <w:rsid w:val="008F5532"/>
    <w:rsid w:val="008F68E3"/>
    <w:rsid w:val="008F7ABF"/>
    <w:rsid w:val="00901B6B"/>
    <w:rsid w:val="00902874"/>
    <w:rsid w:val="00902D76"/>
    <w:rsid w:val="00902E66"/>
    <w:rsid w:val="0090362A"/>
    <w:rsid w:val="0090470B"/>
    <w:rsid w:val="00905387"/>
    <w:rsid w:val="009055E4"/>
    <w:rsid w:val="00907567"/>
    <w:rsid w:val="00910A04"/>
    <w:rsid w:val="009129F9"/>
    <w:rsid w:val="00912B7E"/>
    <w:rsid w:val="00914F39"/>
    <w:rsid w:val="009154D3"/>
    <w:rsid w:val="00915C5A"/>
    <w:rsid w:val="009168C8"/>
    <w:rsid w:val="00916BFB"/>
    <w:rsid w:val="0092066C"/>
    <w:rsid w:val="00921892"/>
    <w:rsid w:val="00921CF5"/>
    <w:rsid w:val="00922356"/>
    <w:rsid w:val="00923919"/>
    <w:rsid w:val="00923DE7"/>
    <w:rsid w:val="00925A6F"/>
    <w:rsid w:val="00927353"/>
    <w:rsid w:val="0092775C"/>
    <w:rsid w:val="00927957"/>
    <w:rsid w:val="00930C53"/>
    <w:rsid w:val="00930F48"/>
    <w:rsid w:val="00932C79"/>
    <w:rsid w:val="0093315E"/>
    <w:rsid w:val="00933221"/>
    <w:rsid w:val="00933283"/>
    <w:rsid w:val="00934782"/>
    <w:rsid w:val="00934DEB"/>
    <w:rsid w:val="0093651A"/>
    <w:rsid w:val="00936F98"/>
    <w:rsid w:val="00937719"/>
    <w:rsid w:val="009378A8"/>
    <w:rsid w:val="009408B0"/>
    <w:rsid w:val="009419D1"/>
    <w:rsid w:val="009426AC"/>
    <w:rsid w:val="009426D4"/>
    <w:rsid w:val="00943E38"/>
    <w:rsid w:val="0094427E"/>
    <w:rsid w:val="00944A90"/>
    <w:rsid w:val="009455C1"/>
    <w:rsid w:val="00946143"/>
    <w:rsid w:val="00947F89"/>
    <w:rsid w:val="00950BC9"/>
    <w:rsid w:val="00950D66"/>
    <w:rsid w:val="00951AA3"/>
    <w:rsid w:val="00952968"/>
    <w:rsid w:val="00952B91"/>
    <w:rsid w:val="009541EC"/>
    <w:rsid w:val="009554DA"/>
    <w:rsid w:val="0095556F"/>
    <w:rsid w:val="00955F65"/>
    <w:rsid w:val="009575E7"/>
    <w:rsid w:val="00957A3D"/>
    <w:rsid w:val="00957D77"/>
    <w:rsid w:val="00961481"/>
    <w:rsid w:val="00961FAE"/>
    <w:rsid w:val="0096484F"/>
    <w:rsid w:val="009655FF"/>
    <w:rsid w:val="00965A8D"/>
    <w:rsid w:val="00965C58"/>
    <w:rsid w:val="00966295"/>
    <w:rsid w:val="00966709"/>
    <w:rsid w:val="00966E7D"/>
    <w:rsid w:val="00967F4F"/>
    <w:rsid w:val="009722D9"/>
    <w:rsid w:val="009724E5"/>
    <w:rsid w:val="00973F8C"/>
    <w:rsid w:val="009742EE"/>
    <w:rsid w:val="0097482D"/>
    <w:rsid w:val="009752FB"/>
    <w:rsid w:val="00975B3E"/>
    <w:rsid w:val="00976BBB"/>
    <w:rsid w:val="00977A01"/>
    <w:rsid w:val="00978F30"/>
    <w:rsid w:val="00980179"/>
    <w:rsid w:val="00980204"/>
    <w:rsid w:val="00981C5D"/>
    <w:rsid w:val="009828E0"/>
    <w:rsid w:val="0098370C"/>
    <w:rsid w:val="009852C1"/>
    <w:rsid w:val="00985887"/>
    <w:rsid w:val="0098591C"/>
    <w:rsid w:val="00987534"/>
    <w:rsid w:val="00987624"/>
    <w:rsid w:val="0099066C"/>
    <w:rsid w:val="00991235"/>
    <w:rsid w:val="00991E2E"/>
    <w:rsid w:val="009963CD"/>
    <w:rsid w:val="009A0B87"/>
    <w:rsid w:val="009A29AD"/>
    <w:rsid w:val="009A2D56"/>
    <w:rsid w:val="009A3FDB"/>
    <w:rsid w:val="009A51AB"/>
    <w:rsid w:val="009A5489"/>
    <w:rsid w:val="009A5A36"/>
    <w:rsid w:val="009A6148"/>
    <w:rsid w:val="009A75B6"/>
    <w:rsid w:val="009B1CFF"/>
    <w:rsid w:val="009B3373"/>
    <w:rsid w:val="009B3F63"/>
    <w:rsid w:val="009B470D"/>
    <w:rsid w:val="009B4A9E"/>
    <w:rsid w:val="009B5FE6"/>
    <w:rsid w:val="009B63D0"/>
    <w:rsid w:val="009B65AF"/>
    <w:rsid w:val="009B7C15"/>
    <w:rsid w:val="009C302E"/>
    <w:rsid w:val="009C31C2"/>
    <w:rsid w:val="009C4C49"/>
    <w:rsid w:val="009C5870"/>
    <w:rsid w:val="009C64CA"/>
    <w:rsid w:val="009C6E14"/>
    <w:rsid w:val="009C777D"/>
    <w:rsid w:val="009C7828"/>
    <w:rsid w:val="009D06E5"/>
    <w:rsid w:val="009D0EDC"/>
    <w:rsid w:val="009D1495"/>
    <w:rsid w:val="009D1CA6"/>
    <w:rsid w:val="009D213B"/>
    <w:rsid w:val="009D2611"/>
    <w:rsid w:val="009D30E5"/>
    <w:rsid w:val="009D3ABE"/>
    <w:rsid w:val="009D490D"/>
    <w:rsid w:val="009D53E2"/>
    <w:rsid w:val="009D5F4A"/>
    <w:rsid w:val="009D6B6D"/>
    <w:rsid w:val="009D7ABD"/>
    <w:rsid w:val="009E05B5"/>
    <w:rsid w:val="009E221B"/>
    <w:rsid w:val="009E3320"/>
    <w:rsid w:val="009E418A"/>
    <w:rsid w:val="009E4206"/>
    <w:rsid w:val="009E488D"/>
    <w:rsid w:val="009E6CAF"/>
    <w:rsid w:val="009E733D"/>
    <w:rsid w:val="009F0A38"/>
    <w:rsid w:val="009F186D"/>
    <w:rsid w:val="009F25B7"/>
    <w:rsid w:val="009F2F54"/>
    <w:rsid w:val="009F34C4"/>
    <w:rsid w:val="009F39C7"/>
    <w:rsid w:val="009F44DD"/>
    <w:rsid w:val="009F5436"/>
    <w:rsid w:val="009F545D"/>
    <w:rsid w:val="00A009D7"/>
    <w:rsid w:val="00A00C42"/>
    <w:rsid w:val="00A021F2"/>
    <w:rsid w:val="00A02D79"/>
    <w:rsid w:val="00A04509"/>
    <w:rsid w:val="00A04FE1"/>
    <w:rsid w:val="00A058D9"/>
    <w:rsid w:val="00A073C7"/>
    <w:rsid w:val="00A07971"/>
    <w:rsid w:val="00A11400"/>
    <w:rsid w:val="00A11B8F"/>
    <w:rsid w:val="00A11CD6"/>
    <w:rsid w:val="00A138C7"/>
    <w:rsid w:val="00A13C46"/>
    <w:rsid w:val="00A13D71"/>
    <w:rsid w:val="00A146EA"/>
    <w:rsid w:val="00A14C75"/>
    <w:rsid w:val="00A14F99"/>
    <w:rsid w:val="00A1503D"/>
    <w:rsid w:val="00A15476"/>
    <w:rsid w:val="00A15506"/>
    <w:rsid w:val="00A163A2"/>
    <w:rsid w:val="00A17950"/>
    <w:rsid w:val="00A207BB"/>
    <w:rsid w:val="00A207FF"/>
    <w:rsid w:val="00A2096A"/>
    <w:rsid w:val="00A20BBC"/>
    <w:rsid w:val="00A2145C"/>
    <w:rsid w:val="00A21BF3"/>
    <w:rsid w:val="00A22C29"/>
    <w:rsid w:val="00A23B87"/>
    <w:rsid w:val="00A241D3"/>
    <w:rsid w:val="00A24366"/>
    <w:rsid w:val="00A2476A"/>
    <w:rsid w:val="00A24E8D"/>
    <w:rsid w:val="00A25630"/>
    <w:rsid w:val="00A30527"/>
    <w:rsid w:val="00A3378D"/>
    <w:rsid w:val="00A3490F"/>
    <w:rsid w:val="00A34D15"/>
    <w:rsid w:val="00A35A13"/>
    <w:rsid w:val="00A35A15"/>
    <w:rsid w:val="00A37374"/>
    <w:rsid w:val="00A374D2"/>
    <w:rsid w:val="00A377A7"/>
    <w:rsid w:val="00A37E3C"/>
    <w:rsid w:val="00A40455"/>
    <w:rsid w:val="00A406CA"/>
    <w:rsid w:val="00A41017"/>
    <w:rsid w:val="00A427DE"/>
    <w:rsid w:val="00A43B15"/>
    <w:rsid w:val="00A440DD"/>
    <w:rsid w:val="00A46346"/>
    <w:rsid w:val="00A46AEF"/>
    <w:rsid w:val="00A47385"/>
    <w:rsid w:val="00A4748F"/>
    <w:rsid w:val="00A478A9"/>
    <w:rsid w:val="00A47F3F"/>
    <w:rsid w:val="00A5046A"/>
    <w:rsid w:val="00A50F68"/>
    <w:rsid w:val="00A50FFE"/>
    <w:rsid w:val="00A51DAE"/>
    <w:rsid w:val="00A5307C"/>
    <w:rsid w:val="00A53B3D"/>
    <w:rsid w:val="00A54739"/>
    <w:rsid w:val="00A552CE"/>
    <w:rsid w:val="00A57136"/>
    <w:rsid w:val="00A57754"/>
    <w:rsid w:val="00A608CF"/>
    <w:rsid w:val="00A617AC"/>
    <w:rsid w:val="00A61B96"/>
    <w:rsid w:val="00A61BAA"/>
    <w:rsid w:val="00A620C4"/>
    <w:rsid w:val="00A625B3"/>
    <w:rsid w:val="00A65A68"/>
    <w:rsid w:val="00A663D1"/>
    <w:rsid w:val="00A664BC"/>
    <w:rsid w:val="00A66D07"/>
    <w:rsid w:val="00A67797"/>
    <w:rsid w:val="00A679F9"/>
    <w:rsid w:val="00A702DB"/>
    <w:rsid w:val="00A7311F"/>
    <w:rsid w:val="00A74480"/>
    <w:rsid w:val="00A747A8"/>
    <w:rsid w:val="00A759E6"/>
    <w:rsid w:val="00A760EB"/>
    <w:rsid w:val="00A77559"/>
    <w:rsid w:val="00A80388"/>
    <w:rsid w:val="00A8040B"/>
    <w:rsid w:val="00A814FD"/>
    <w:rsid w:val="00A816FC"/>
    <w:rsid w:val="00A82276"/>
    <w:rsid w:val="00A83235"/>
    <w:rsid w:val="00A8403D"/>
    <w:rsid w:val="00A84D99"/>
    <w:rsid w:val="00A850A1"/>
    <w:rsid w:val="00A85263"/>
    <w:rsid w:val="00A86945"/>
    <w:rsid w:val="00A86EEC"/>
    <w:rsid w:val="00A86EF3"/>
    <w:rsid w:val="00A8713E"/>
    <w:rsid w:val="00A87A6D"/>
    <w:rsid w:val="00A87A8B"/>
    <w:rsid w:val="00A900A9"/>
    <w:rsid w:val="00A9077A"/>
    <w:rsid w:val="00A90797"/>
    <w:rsid w:val="00A90ABF"/>
    <w:rsid w:val="00A90B8C"/>
    <w:rsid w:val="00A912D0"/>
    <w:rsid w:val="00A9268E"/>
    <w:rsid w:val="00A946C7"/>
    <w:rsid w:val="00A95BB2"/>
    <w:rsid w:val="00A9658B"/>
    <w:rsid w:val="00A96970"/>
    <w:rsid w:val="00A975E7"/>
    <w:rsid w:val="00A97949"/>
    <w:rsid w:val="00A97BB5"/>
    <w:rsid w:val="00AA2310"/>
    <w:rsid w:val="00AA2802"/>
    <w:rsid w:val="00AA2AE0"/>
    <w:rsid w:val="00AA30E1"/>
    <w:rsid w:val="00AA3A82"/>
    <w:rsid w:val="00AA3CE4"/>
    <w:rsid w:val="00AA4D0E"/>
    <w:rsid w:val="00AA5154"/>
    <w:rsid w:val="00AA515D"/>
    <w:rsid w:val="00AA5310"/>
    <w:rsid w:val="00AA6996"/>
    <w:rsid w:val="00AA6E28"/>
    <w:rsid w:val="00AA6F4D"/>
    <w:rsid w:val="00AA7C63"/>
    <w:rsid w:val="00AA7CEC"/>
    <w:rsid w:val="00AB010B"/>
    <w:rsid w:val="00AB0392"/>
    <w:rsid w:val="00AB1763"/>
    <w:rsid w:val="00AB3C34"/>
    <w:rsid w:val="00AB584D"/>
    <w:rsid w:val="00AB6D00"/>
    <w:rsid w:val="00AB6E71"/>
    <w:rsid w:val="00AB79D8"/>
    <w:rsid w:val="00AC1043"/>
    <w:rsid w:val="00AC1588"/>
    <w:rsid w:val="00AC4A59"/>
    <w:rsid w:val="00AC4AD2"/>
    <w:rsid w:val="00AC5C5A"/>
    <w:rsid w:val="00AC6589"/>
    <w:rsid w:val="00AC6DA1"/>
    <w:rsid w:val="00AC7671"/>
    <w:rsid w:val="00AC7853"/>
    <w:rsid w:val="00AC78E7"/>
    <w:rsid w:val="00AD02DC"/>
    <w:rsid w:val="00AD1F1B"/>
    <w:rsid w:val="00AD279A"/>
    <w:rsid w:val="00AD2E76"/>
    <w:rsid w:val="00AD405D"/>
    <w:rsid w:val="00AD4559"/>
    <w:rsid w:val="00AD4698"/>
    <w:rsid w:val="00AD5127"/>
    <w:rsid w:val="00AD546F"/>
    <w:rsid w:val="00AD6239"/>
    <w:rsid w:val="00AD6AC4"/>
    <w:rsid w:val="00AD7535"/>
    <w:rsid w:val="00AE0819"/>
    <w:rsid w:val="00AE0FB9"/>
    <w:rsid w:val="00AE143B"/>
    <w:rsid w:val="00AE1EDB"/>
    <w:rsid w:val="00AE247B"/>
    <w:rsid w:val="00AE2937"/>
    <w:rsid w:val="00AE6725"/>
    <w:rsid w:val="00AE745A"/>
    <w:rsid w:val="00AE786C"/>
    <w:rsid w:val="00AF2523"/>
    <w:rsid w:val="00AF31F7"/>
    <w:rsid w:val="00AF501C"/>
    <w:rsid w:val="00B0056E"/>
    <w:rsid w:val="00B0073A"/>
    <w:rsid w:val="00B01A18"/>
    <w:rsid w:val="00B02034"/>
    <w:rsid w:val="00B03593"/>
    <w:rsid w:val="00B03606"/>
    <w:rsid w:val="00B04265"/>
    <w:rsid w:val="00B05AA0"/>
    <w:rsid w:val="00B062AC"/>
    <w:rsid w:val="00B06BCF"/>
    <w:rsid w:val="00B06D5F"/>
    <w:rsid w:val="00B071AC"/>
    <w:rsid w:val="00B0794C"/>
    <w:rsid w:val="00B10731"/>
    <w:rsid w:val="00B10F99"/>
    <w:rsid w:val="00B1101C"/>
    <w:rsid w:val="00B11389"/>
    <w:rsid w:val="00B1189C"/>
    <w:rsid w:val="00B118C5"/>
    <w:rsid w:val="00B12A00"/>
    <w:rsid w:val="00B13193"/>
    <w:rsid w:val="00B13C6E"/>
    <w:rsid w:val="00B14C31"/>
    <w:rsid w:val="00B1609C"/>
    <w:rsid w:val="00B1771B"/>
    <w:rsid w:val="00B20BB5"/>
    <w:rsid w:val="00B20DF9"/>
    <w:rsid w:val="00B20F1E"/>
    <w:rsid w:val="00B21145"/>
    <w:rsid w:val="00B213D8"/>
    <w:rsid w:val="00B2167F"/>
    <w:rsid w:val="00B21927"/>
    <w:rsid w:val="00B21A5F"/>
    <w:rsid w:val="00B2311C"/>
    <w:rsid w:val="00B239FE"/>
    <w:rsid w:val="00B23B03"/>
    <w:rsid w:val="00B23CE5"/>
    <w:rsid w:val="00B24110"/>
    <w:rsid w:val="00B24E46"/>
    <w:rsid w:val="00B2646C"/>
    <w:rsid w:val="00B266FA"/>
    <w:rsid w:val="00B26C5E"/>
    <w:rsid w:val="00B32B95"/>
    <w:rsid w:val="00B32DE0"/>
    <w:rsid w:val="00B330F0"/>
    <w:rsid w:val="00B33294"/>
    <w:rsid w:val="00B332AD"/>
    <w:rsid w:val="00B33575"/>
    <w:rsid w:val="00B34820"/>
    <w:rsid w:val="00B358E6"/>
    <w:rsid w:val="00B35D64"/>
    <w:rsid w:val="00B36307"/>
    <w:rsid w:val="00B36C8E"/>
    <w:rsid w:val="00B37DFA"/>
    <w:rsid w:val="00B4044D"/>
    <w:rsid w:val="00B40CE7"/>
    <w:rsid w:val="00B43953"/>
    <w:rsid w:val="00B43D2B"/>
    <w:rsid w:val="00B44565"/>
    <w:rsid w:val="00B473B0"/>
    <w:rsid w:val="00B476B2"/>
    <w:rsid w:val="00B478A4"/>
    <w:rsid w:val="00B5024C"/>
    <w:rsid w:val="00B507AE"/>
    <w:rsid w:val="00B50C1A"/>
    <w:rsid w:val="00B51F84"/>
    <w:rsid w:val="00B52CD2"/>
    <w:rsid w:val="00B5349F"/>
    <w:rsid w:val="00B53F6C"/>
    <w:rsid w:val="00B54127"/>
    <w:rsid w:val="00B546CF"/>
    <w:rsid w:val="00B552C6"/>
    <w:rsid w:val="00B5691B"/>
    <w:rsid w:val="00B57B9D"/>
    <w:rsid w:val="00B6058C"/>
    <w:rsid w:val="00B61DF4"/>
    <w:rsid w:val="00B6285D"/>
    <w:rsid w:val="00B630CA"/>
    <w:rsid w:val="00B63DBF"/>
    <w:rsid w:val="00B645FD"/>
    <w:rsid w:val="00B64704"/>
    <w:rsid w:val="00B65A4B"/>
    <w:rsid w:val="00B66168"/>
    <w:rsid w:val="00B6665D"/>
    <w:rsid w:val="00B675D0"/>
    <w:rsid w:val="00B6787F"/>
    <w:rsid w:val="00B679A6"/>
    <w:rsid w:val="00B67EDC"/>
    <w:rsid w:val="00B707B2"/>
    <w:rsid w:val="00B70A20"/>
    <w:rsid w:val="00B71475"/>
    <w:rsid w:val="00B719EA"/>
    <w:rsid w:val="00B73100"/>
    <w:rsid w:val="00B73549"/>
    <w:rsid w:val="00B7369E"/>
    <w:rsid w:val="00B73E81"/>
    <w:rsid w:val="00B74797"/>
    <w:rsid w:val="00B74916"/>
    <w:rsid w:val="00B75D3A"/>
    <w:rsid w:val="00B7651B"/>
    <w:rsid w:val="00B769DD"/>
    <w:rsid w:val="00B76C39"/>
    <w:rsid w:val="00B76E24"/>
    <w:rsid w:val="00B803EA"/>
    <w:rsid w:val="00B80AA2"/>
    <w:rsid w:val="00B81517"/>
    <w:rsid w:val="00B82EDE"/>
    <w:rsid w:val="00B83126"/>
    <w:rsid w:val="00B84567"/>
    <w:rsid w:val="00B84A26"/>
    <w:rsid w:val="00B85704"/>
    <w:rsid w:val="00B87C34"/>
    <w:rsid w:val="00B9022C"/>
    <w:rsid w:val="00B905DD"/>
    <w:rsid w:val="00B9064B"/>
    <w:rsid w:val="00B90C0B"/>
    <w:rsid w:val="00B9140B"/>
    <w:rsid w:val="00B91E4B"/>
    <w:rsid w:val="00B93468"/>
    <w:rsid w:val="00B936CE"/>
    <w:rsid w:val="00B93A6C"/>
    <w:rsid w:val="00B93C30"/>
    <w:rsid w:val="00B946E0"/>
    <w:rsid w:val="00B95921"/>
    <w:rsid w:val="00B9701F"/>
    <w:rsid w:val="00B970C6"/>
    <w:rsid w:val="00B97F0D"/>
    <w:rsid w:val="00BA3872"/>
    <w:rsid w:val="00BA4DC1"/>
    <w:rsid w:val="00BA5CF3"/>
    <w:rsid w:val="00BA75BB"/>
    <w:rsid w:val="00BA7AFF"/>
    <w:rsid w:val="00BB0A15"/>
    <w:rsid w:val="00BB15EA"/>
    <w:rsid w:val="00BB17FE"/>
    <w:rsid w:val="00BB1C56"/>
    <w:rsid w:val="00BB2430"/>
    <w:rsid w:val="00BB26E6"/>
    <w:rsid w:val="00BB475A"/>
    <w:rsid w:val="00BB479E"/>
    <w:rsid w:val="00BB59FC"/>
    <w:rsid w:val="00BB60B7"/>
    <w:rsid w:val="00BC1EA6"/>
    <w:rsid w:val="00BC29A2"/>
    <w:rsid w:val="00BC2A94"/>
    <w:rsid w:val="00BC33E6"/>
    <w:rsid w:val="00BC5A69"/>
    <w:rsid w:val="00BC6F61"/>
    <w:rsid w:val="00BC73EB"/>
    <w:rsid w:val="00BC7814"/>
    <w:rsid w:val="00BC7D4A"/>
    <w:rsid w:val="00BD23E0"/>
    <w:rsid w:val="00BD37CA"/>
    <w:rsid w:val="00BD3AA7"/>
    <w:rsid w:val="00BD40BD"/>
    <w:rsid w:val="00BD664F"/>
    <w:rsid w:val="00BE0583"/>
    <w:rsid w:val="00BE06E3"/>
    <w:rsid w:val="00BE4BBF"/>
    <w:rsid w:val="00BE535A"/>
    <w:rsid w:val="00BE6836"/>
    <w:rsid w:val="00BE6D5C"/>
    <w:rsid w:val="00BE7130"/>
    <w:rsid w:val="00BE7718"/>
    <w:rsid w:val="00BF0A0C"/>
    <w:rsid w:val="00BF1022"/>
    <w:rsid w:val="00BF2534"/>
    <w:rsid w:val="00BF2650"/>
    <w:rsid w:val="00BF2867"/>
    <w:rsid w:val="00BF28DE"/>
    <w:rsid w:val="00BF2E66"/>
    <w:rsid w:val="00BF3C93"/>
    <w:rsid w:val="00BF3D83"/>
    <w:rsid w:val="00BF4011"/>
    <w:rsid w:val="00BF53C1"/>
    <w:rsid w:val="00BF5561"/>
    <w:rsid w:val="00BF5C55"/>
    <w:rsid w:val="00BF646B"/>
    <w:rsid w:val="00BF66EE"/>
    <w:rsid w:val="00BF6BAC"/>
    <w:rsid w:val="00C00210"/>
    <w:rsid w:val="00C02D82"/>
    <w:rsid w:val="00C031C5"/>
    <w:rsid w:val="00C03485"/>
    <w:rsid w:val="00C05EB8"/>
    <w:rsid w:val="00C074D3"/>
    <w:rsid w:val="00C078A8"/>
    <w:rsid w:val="00C1060A"/>
    <w:rsid w:val="00C113CD"/>
    <w:rsid w:val="00C11EB0"/>
    <w:rsid w:val="00C12487"/>
    <w:rsid w:val="00C13DF7"/>
    <w:rsid w:val="00C13EE1"/>
    <w:rsid w:val="00C14C4A"/>
    <w:rsid w:val="00C206BF"/>
    <w:rsid w:val="00C207CD"/>
    <w:rsid w:val="00C2087E"/>
    <w:rsid w:val="00C20A7C"/>
    <w:rsid w:val="00C21F2D"/>
    <w:rsid w:val="00C23540"/>
    <w:rsid w:val="00C23D95"/>
    <w:rsid w:val="00C23F49"/>
    <w:rsid w:val="00C27567"/>
    <w:rsid w:val="00C27E2A"/>
    <w:rsid w:val="00C27F55"/>
    <w:rsid w:val="00C3126B"/>
    <w:rsid w:val="00C32C49"/>
    <w:rsid w:val="00C33494"/>
    <w:rsid w:val="00C33B74"/>
    <w:rsid w:val="00C33E56"/>
    <w:rsid w:val="00C340E4"/>
    <w:rsid w:val="00C342D1"/>
    <w:rsid w:val="00C342EB"/>
    <w:rsid w:val="00C352E9"/>
    <w:rsid w:val="00C36058"/>
    <w:rsid w:val="00C36119"/>
    <w:rsid w:val="00C36834"/>
    <w:rsid w:val="00C36D2E"/>
    <w:rsid w:val="00C37606"/>
    <w:rsid w:val="00C40A88"/>
    <w:rsid w:val="00C41798"/>
    <w:rsid w:val="00C419BE"/>
    <w:rsid w:val="00C41CBC"/>
    <w:rsid w:val="00C43FD0"/>
    <w:rsid w:val="00C44130"/>
    <w:rsid w:val="00C44AA7"/>
    <w:rsid w:val="00C46DB3"/>
    <w:rsid w:val="00C474E3"/>
    <w:rsid w:val="00C4771C"/>
    <w:rsid w:val="00C47B8D"/>
    <w:rsid w:val="00C47D94"/>
    <w:rsid w:val="00C47E4F"/>
    <w:rsid w:val="00C47FBD"/>
    <w:rsid w:val="00C50454"/>
    <w:rsid w:val="00C50F78"/>
    <w:rsid w:val="00C5209E"/>
    <w:rsid w:val="00C550DA"/>
    <w:rsid w:val="00C5545A"/>
    <w:rsid w:val="00C55C18"/>
    <w:rsid w:val="00C560F3"/>
    <w:rsid w:val="00C568F0"/>
    <w:rsid w:val="00C56944"/>
    <w:rsid w:val="00C56B47"/>
    <w:rsid w:val="00C56B83"/>
    <w:rsid w:val="00C5734C"/>
    <w:rsid w:val="00C57654"/>
    <w:rsid w:val="00C57868"/>
    <w:rsid w:val="00C60192"/>
    <w:rsid w:val="00C60846"/>
    <w:rsid w:val="00C60F07"/>
    <w:rsid w:val="00C611A2"/>
    <w:rsid w:val="00C61DA6"/>
    <w:rsid w:val="00C61E16"/>
    <w:rsid w:val="00C62308"/>
    <w:rsid w:val="00C6285F"/>
    <w:rsid w:val="00C629BA"/>
    <w:rsid w:val="00C643BF"/>
    <w:rsid w:val="00C6472D"/>
    <w:rsid w:val="00C648FC"/>
    <w:rsid w:val="00C64C0B"/>
    <w:rsid w:val="00C656F8"/>
    <w:rsid w:val="00C65BBB"/>
    <w:rsid w:val="00C661ED"/>
    <w:rsid w:val="00C66FFE"/>
    <w:rsid w:val="00C67790"/>
    <w:rsid w:val="00C72645"/>
    <w:rsid w:val="00C72D36"/>
    <w:rsid w:val="00C7330B"/>
    <w:rsid w:val="00C741C7"/>
    <w:rsid w:val="00C747DF"/>
    <w:rsid w:val="00C763F5"/>
    <w:rsid w:val="00C77365"/>
    <w:rsid w:val="00C77D4A"/>
    <w:rsid w:val="00C8108A"/>
    <w:rsid w:val="00C82D7A"/>
    <w:rsid w:val="00C83219"/>
    <w:rsid w:val="00C83A35"/>
    <w:rsid w:val="00C849D7"/>
    <w:rsid w:val="00C854DB"/>
    <w:rsid w:val="00C86264"/>
    <w:rsid w:val="00C87594"/>
    <w:rsid w:val="00C8793E"/>
    <w:rsid w:val="00C87F9B"/>
    <w:rsid w:val="00C901C6"/>
    <w:rsid w:val="00C901C8"/>
    <w:rsid w:val="00C902B4"/>
    <w:rsid w:val="00C905A3"/>
    <w:rsid w:val="00C90BDC"/>
    <w:rsid w:val="00C9147A"/>
    <w:rsid w:val="00C9218F"/>
    <w:rsid w:val="00C921F1"/>
    <w:rsid w:val="00C928E5"/>
    <w:rsid w:val="00C94695"/>
    <w:rsid w:val="00C95F5F"/>
    <w:rsid w:val="00C96BAA"/>
    <w:rsid w:val="00C979DF"/>
    <w:rsid w:val="00CA0E21"/>
    <w:rsid w:val="00CA4320"/>
    <w:rsid w:val="00CA4E49"/>
    <w:rsid w:val="00CA6834"/>
    <w:rsid w:val="00CA741F"/>
    <w:rsid w:val="00CB0BBC"/>
    <w:rsid w:val="00CB0E7E"/>
    <w:rsid w:val="00CB2825"/>
    <w:rsid w:val="00CB2872"/>
    <w:rsid w:val="00CB53FB"/>
    <w:rsid w:val="00CB72BD"/>
    <w:rsid w:val="00CB7A77"/>
    <w:rsid w:val="00CB7F44"/>
    <w:rsid w:val="00CC039B"/>
    <w:rsid w:val="00CC03D7"/>
    <w:rsid w:val="00CC04E1"/>
    <w:rsid w:val="00CC10AE"/>
    <w:rsid w:val="00CC1319"/>
    <w:rsid w:val="00CC41F2"/>
    <w:rsid w:val="00CC4559"/>
    <w:rsid w:val="00CC4CC9"/>
    <w:rsid w:val="00CC51A8"/>
    <w:rsid w:val="00CC560B"/>
    <w:rsid w:val="00CC795B"/>
    <w:rsid w:val="00CD294C"/>
    <w:rsid w:val="00CD2E19"/>
    <w:rsid w:val="00CD316A"/>
    <w:rsid w:val="00CD5DAD"/>
    <w:rsid w:val="00CD5E4D"/>
    <w:rsid w:val="00CD6036"/>
    <w:rsid w:val="00CD7CF3"/>
    <w:rsid w:val="00CD7FED"/>
    <w:rsid w:val="00CE0E79"/>
    <w:rsid w:val="00CE2118"/>
    <w:rsid w:val="00CE2399"/>
    <w:rsid w:val="00CE35F2"/>
    <w:rsid w:val="00CE47F0"/>
    <w:rsid w:val="00CE6E08"/>
    <w:rsid w:val="00CE70DD"/>
    <w:rsid w:val="00CE754E"/>
    <w:rsid w:val="00CE78E9"/>
    <w:rsid w:val="00CF0C3D"/>
    <w:rsid w:val="00CF246D"/>
    <w:rsid w:val="00CF2E29"/>
    <w:rsid w:val="00CF42E9"/>
    <w:rsid w:val="00CF448F"/>
    <w:rsid w:val="00CF52CD"/>
    <w:rsid w:val="00CF660E"/>
    <w:rsid w:val="00CF70F6"/>
    <w:rsid w:val="00CF7AD3"/>
    <w:rsid w:val="00D00337"/>
    <w:rsid w:val="00D01246"/>
    <w:rsid w:val="00D022F2"/>
    <w:rsid w:val="00D023B6"/>
    <w:rsid w:val="00D029AB"/>
    <w:rsid w:val="00D02F1D"/>
    <w:rsid w:val="00D03F5A"/>
    <w:rsid w:val="00D04032"/>
    <w:rsid w:val="00D05E63"/>
    <w:rsid w:val="00D0602A"/>
    <w:rsid w:val="00D064DA"/>
    <w:rsid w:val="00D06E12"/>
    <w:rsid w:val="00D07163"/>
    <w:rsid w:val="00D0717F"/>
    <w:rsid w:val="00D078DC"/>
    <w:rsid w:val="00D11367"/>
    <w:rsid w:val="00D1166F"/>
    <w:rsid w:val="00D12508"/>
    <w:rsid w:val="00D1383E"/>
    <w:rsid w:val="00D14207"/>
    <w:rsid w:val="00D146CE"/>
    <w:rsid w:val="00D152FE"/>
    <w:rsid w:val="00D2046A"/>
    <w:rsid w:val="00D20E28"/>
    <w:rsid w:val="00D2488F"/>
    <w:rsid w:val="00D30167"/>
    <w:rsid w:val="00D30EAE"/>
    <w:rsid w:val="00D3136A"/>
    <w:rsid w:val="00D348F7"/>
    <w:rsid w:val="00D35E36"/>
    <w:rsid w:val="00D3697D"/>
    <w:rsid w:val="00D37586"/>
    <w:rsid w:val="00D37AA8"/>
    <w:rsid w:val="00D37AC1"/>
    <w:rsid w:val="00D41B3A"/>
    <w:rsid w:val="00D425C0"/>
    <w:rsid w:val="00D431C2"/>
    <w:rsid w:val="00D43B8F"/>
    <w:rsid w:val="00D44CD2"/>
    <w:rsid w:val="00D4671F"/>
    <w:rsid w:val="00D46885"/>
    <w:rsid w:val="00D50ECF"/>
    <w:rsid w:val="00D52A8F"/>
    <w:rsid w:val="00D54432"/>
    <w:rsid w:val="00D56475"/>
    <w:rsid w:val="00D60887"/>
    <w:rsid w:val="00D61B79"/>
    <w:rsid w:val="00D61D1D"/>
    <w:rsid w:val="00D64552"/>
    <w:rsid w:val="00D645B1"/>
    <w:rsid w:val="00D659D5"/>
    <w:rsid w:val="00D659F0"/>
    <w:rsid w:val="00D671D2"/>
    <w:rsid w:val="00D67445"/>
    <w:rsid w:val="00D67930"/>
    <w:rsid w:val="00D67A15"/>
    <w:rsid w:val="00D70515"/>
    <w:rsid w:val="00D71060"/>
    <w:rsid w:val="00D71E1E"/>
    <w:rsid w:val="00D736D5"/>
    <w:rsid w:val="00D7549A"/>
    <w:rsid w:val="00D75634"/>
    <w:rsid w:val="00D76595"/>
    <w:rsid w:val="00D768F4"/>
    <w:rsid w:val="00D77846"/>
    <w:rsid w:val="00D82222"/>
    <w:rsid w:val="00D82A6A"/>
    <w:rsid w:val="00D83407"/>
    <w:rsid w:val="00D8405E"/>
    <w:rsid w:val="00D840D7"/>
    <w:rsid w:val="00D84438"/>
    <w:rsid w:val="00D844F8"/>
    <w:rsid w:val="00D84C59"/>
    <w:rsid w:val="00D84CFF"/>
    <w:rsid w:val="00D90E5C"/>
    <w:rsid w:val="00D90FD3"/>
    <w:rsid w:val="00D941E9"/>
    <w:rsid w:val="00D94D86"/>
    <w:rsid w:val="00DA01C4"/>
    <w:rsid w:val="00DA0650"/>
    <w:rsid w:val="00DA0656"/>
    <w:rsid w:val="00DA218F"/>
    <w:rsid w:val="00DA3CEF"/>
    <w:rsid w:val="00DA48AC"/>
    <w:rsid w:val="00DA4BA7"/>
    <w:rsid w:val="00DA5276"/>
    <w:rsid w:val="00DA5478"/>
    <w:rsid w:val="00DA5A15"/>
    <w:rsid w:val="00DA6234"/>
    <w:rsid w:val="00DA6D63"/>
    <w:rsid w:val="00DA7194"/>
    <w:rsid w:val="00DA77BC"/>
    <w:rsid w:val="00DA7E08"/>
    <w:rsid w:val="00DB04D4"/>
    <w:rsid w:val="00DB080D"/>
    <w:rsid w:val="00DB19DF"/>
    <w:rsid w:val="00DB1F50"/>
    <w:rsid w:val="00DB3815"/>
    <w:rsid w:val="00DB3A84"/>
    <w:rsid w:val="00DB4352"/>
    <w:rsid w:val="00DB4A2D"/>
    <w:rsid w:val="00DB5899"/>
    <w:rsid w:val="00DB606A"/>
    <w:rsid w:val="00DB7024"/>
    <w:rsid w:val="00DB7347"/>
    <w:rsid w:val="00DC0176"/>
    <w:rsid w:val="00DC0675"/>
    <w:rsid w:val="00DC0E4B"/>
    <w:rsid w:val="00DC14D0"/>
    <w:rsid w:val="00DC1889"/>
    <w:rsid w:val="00DC2161"/>
    <w:rsid w:val="00DC2356"/>
    <w:rsid w:val="00DC330F"/>
    <w:rsid w:val="00DC3E23"/>
    <w:rsid w:val="00DC4132"/>
    <w:rsid w:val="00DC4410"/>
    <w:rsid w:val="00DC46FD"/>
    <w:rsid w:val="00DC47F9"/>
    <w:rsid w:val="00DC58BD"/>
    <w:rsid w:val="00DC5C2C"/>
    <w:rsid w:val="00DC5C33"/>
    <w:rsid w:val="00DC655E"/>
    <w:rsid w:val="00DC786E"/>
    <w:rsid w:val="00DC7B56"/>
    <w:rsid w:val="00DD074E"/>
    <w:rsid w:val="00DD0B0B"/>
    <w:rsid w:val="00DD14BB"/>
    <w:rsid w:val="00DD2493"/>
    <w:rsid w:val="00DD2B1E"/>
    <w:rsid w:val="00DD6949"/>
    <w:rsid w:val="00DD73D4"/>
    <w:rsid w:val="00DD74D7"/>
    <w:rsid w:val="00DE0139"/>
    <w:rsid w:val="00DE01AD"/>
    <w:rsid w:val="00DE05AB"/>
    <w:rsid w:val="00DE1EE2"/>
    <w:rsid w:val="00DE261E"/>
    <w:rsid w:val="00DE3643"/>
    <w:rsid w:val="00DE4D5D"/>
    <w:rsid w:val="00DE5AAA"/>
    <w:rsid w:val="00DE6F1E"/>
    <w:rsid w:val="00DE7480"/>
    <w:rsid w:val="00DF0B22"/>
    <w:rsid w:val="00DF19BF"/>
    <w:rsid w:val="00DF19E6"/>
    <w:rsid w:val="00DF2A6E"/>
    <w:rsid w:val="00DF35A1"/>
    <w:rsid w:val="00DF48D6"/>
    <w:rsid w:val="00DF59A2"/>
    <w:rsid w:val="00DF7253"/>
    <w:rsid w:val="00E014EC"/>
    <w:rsid w:val="00E01D32"/>
    <w:rsid w:val="00E02396"/>
    <w:rsid w:val="00E023E1"/>
    <w:rsid w:val="00E0257A"/>
    <w:rsid w:val="00E03F99"/>
    <w:rsid w:val="00E0587E"/>
    <w:rsid w:val="00E05D83"/>
    <w:rsid w:val="00E05FA5"/>
    <w:rsid w:val="00E07AEB"/>
    <w:rsid w:val="00E10183"/>
    <w:rsid w:val="00E10222"/>
    <w:rsid w:val="00E10ADA"/>
    <w:rsid w:val="00E116D7"/>
    <w:rsid w:val="00E11E68"/>
    <w:rsid w:val="00E12CE9"/>
    <w:rsid w:val="00E12F0D"/>
    <w:rsid w:val="00E1328B"/>
    <w:rsid w:val="00E146AE"/>
    <w:rsid w:val="00E14CE8"/>
    <w:rsid w:val="00E164BE"/>
    <w:rsid w:val="00E173F5"/>
    <w:rsid w:val="00E17D18"/>
    <w:rsid w:val="00E200FF"/>
    <w:rsid w:val="00E2054E"/>
    <w:rsid w:val="00E21D24"/>
    <w:rsid w:val="00E22B68"/>
    <w:rsid w:val="00E2363C"/>
    <w:rsid w:val="00E25E4C"/>
    <w:rsid w:val="00E30218"/>
    <w:rsid w:val="00E3117A"/>
    <w:rsid w:val="00E338BA"/>
    <w:rsid w:val="00E33B0D"/>
    <w:rsid w:val="00E33D85"/>
    <w:rsid w:val="00E3472D"/>
    <w:rsid w:val="00E35010"/>
    <w:rsid w:val="00E366DE"/>
    <w:rsid w:val="00E3725B"/>
    <w:rsid w:val="00E379D7"/>
    <w:rsid w:val="00E42C61"/>
    <w:rsid w:val="00E43245"/>
    <w:rsid w:val="00E43BD7"/>
    <w:rsid w:val="00E43D7A"/>
    <w:rsid w:val="00E46154"/>
    <w:rsid w:val="00E47745"/>
    <w:rsid w:val="00E47E7E"/>
    <w:rsid w:val="00E505BD"/>
    <w:rsid w:val="00E5128F"/>
    <w:rsid w:val="00E517DA"/>
    <w:rsid w:val="00E545C0"/>
    <w:rsid w:val="00E547EE"/>
    <w:rsid w:val="00E56342"/>
    <w:rsid w:val="00E571C5"/>
    <w:rsid w:val="00E578E3"/>
    <w:rsid w:val="00E62224"/>
    <w:rsid w:val="00E62F10"/>
    <w:rsid w:val="00E63A7D"/>
    <w:rsid w:val="00E64314"/>
    <w:rsid w:val="00E65460"/>
    <w:rsid w:val="00E65CB8"/>
    <w:rsid w:val="00E66064"/>
    <w:rsid w:val="00E663F3"/>
    <w:rsid w:val="00E67220"/>
    <w:rsid w:val="00E673A0"/>
    <w:rsid w:val="00E719FE"/>
    <w:rsid w:val="00E71EA8"/>
    <w:rsid w:val="00E7282D"/>
    <w:rsid w:val="00E7299C"/>
    <w:rsid w:val="00E73448"/>
    <w:rsid w:val="00E73DED"/>
    <w:rsid w:val="00E73FA3"/>
    <w:rsid w:val="00E741F9"/>
    <w:rsid w:val="00E750EB"/>
    <w:rsid w:val="00E764BA"/>
    <w:rsid w:val="00E77C29"/>
    <w:rsid w:val="00E82880"/>
    <w:rsid w:val="00E84CBF"/>
    <w:rsid w:val="00E8565E"/>
    <w:rsid w:val="00E860BA"/>
    <w:rsid w:val="00E86612"/>
    <w:rsid w:val="00E908D3"/>
    <w:rsid w:val="00E90E81"/>
    <w:rsid w:val="00E9127E"/>
    <w:rsid w:val="00E922A4"/>
    <w:rsid w:val="00E925D7"/>
    <w:rsid w:val="00E92ADD"/>
    <w:rsid w:val="00E9380A"/>
    <w:rsid w:val="00E95AD6"/>
    <w:rsid w:val="00E96DCB"/>
    <w:rsid w:val="00E97D03"/>
    <w:rsid w:val="00EA0177"/>
    <w:rsid w:val="00EA02EC"/>
    <w:rsid w:val="00EA0977"/>
    <w:rsid w:val="00EA1C08"/>
    <w:rsid w:val="00EA2A85"/>
    <w:rsid w:val="00EA2DC0"/>
    <w:rsid w:val="00EA55B0"/>
    <w:rsid w:val="00EA5629"/>
    <w:rsid w:val="00EB00B3"/>
    <w:rsid w:val="00EB0B79"/>
    <w:rsid w:val="00EB1887"/>
    <w:rsid w:val="00EB2A93"/>
    <w:rsid w:val="00EB47C6"/>
    <w:rsid w:val="00EB4B0B"/>
    <w:rsid w:val="00EB539F"/>
    <w:rsid w:val="00EB7C4A"/>
    <w:rsid w:val="00EC0B0B"/>
    <w:rsid w:val="00EC2105"/>
    <w:rsid w:val="00EC2FB2"/>
    <w:rsid w:val="00EC3BB1"/>
    <w:rsid w:val="00EC4E13"/>
    <w:rsid w:val="00EC5ABE"/>
    <w:rsid w:val="00EC637F"/>
    <w:rsid w:val="00EC6886"/>
    <w:rsid w:val="00EC6CCB"/>
    <w:rsid w:val="00EC7A23"/>
    <w:rsid w:val="00EC7FDC"/>
    <w:rsid w:val="00ED0E45"/>
    <w:rsid w:val="00ED19FB"/>
    <w:rsid w:val="00ED1E0D"/>
    <w:rsid w:val="00ED332A"/>
    <w:rsid w:val="00ED428F"/>
    <w:rsid w:val="00ED4639"/>
    <w:rsid w:val="00ED5738"/>
    <w:rsid w:val="00ED5B14"/>
    <w:rsid w:val="00ED5DF7"/>
    <w:rsid w:val="00ED60B7"/>
    <w:rsid w:val="00ED6539"/>
    <w:rsid w:val="00ED6A13"/>
    <w:rsid w:val="00ED6C48"/>
    <w:rsid w:val="00EE1013"/>
    <w:rsid w:val="00EE15ED"/>
    <w:rsid w:val="00EE33D4"/>
    <w:rsid w:val="00EE40F5"/>
    <w:rsid w:val="00EE44F3"/>
    <w:rsid w:val="00EE52C2"/>
    <w:rsid w:val="00EE708F"/>
    <w:rsid w:val="00EE7272"/>
    <w:rsid w:val="00EE7D7B"/>
    <w:rsid w:val="00EE7F00"/>
    <w:rsid w:val="00EE7F4B"/>
    <w:rsid w:val="00EF0D5E"/>
    <w:rsid w:val="00EF10AE"/>
    <w:rsid w:val="00EF10DE"/>
    <w:rsid w:val="00EF284F"/>
    <w:rsid w:val="00EF36D8"/>
    <w:rsid w:val="00EF3A98"/>
    <w:rsid w:val="00EF3BE5"/>
    <w:rsid w:val="00EF5436"/>
    <w:rsid w:val="00EF7276"/>
    <w:rsid w:val="00EF77A1"/>
    <w:rsid w:val="00EF78AA"/>
    <w:rsid w:val="00F01823"/>
    <w:rsid w:val="00F018D8"/>
    <w:rsid w:val="00F02860"/>
    <w:rsid w:val="00F035B7"/>
    <w:rsid w:val="00F037C8"/>
    <w:rsid w:val="00F038A7"/>
    <w:rsid w:val="00F038FC"/>
    <w:rsid w:val="00F04FBE"/>
    <w:rsid w:val="00F05589"/>
    <w:rsid w:val="00F065FD"/>
    <w:rsid w:val="00F06E18"/>
    <w:rsid w:val="00F078CB"/>
    <w:rsid w:val="00F1018A"/>
    <w:rsid w:val="00F114B9"/>
    <w:rsid w:val="00F11572"/>
    <w:rsid w:val="00F1173A"/>
    <w:rsid w:val="00F12890"/>
    <w:rsid w:val="00F13C75"/>
    <w:rsid w:val="00F141BD"/>
    <w:rsid w:val="00F1478D"/>
    <w:rsid w:val="00F14903"/>
    <w:rsid w:val="00F1585D"/>
    <w:rsid w:val="00F15D12"/>
    <w:rsid w:val="00F16B1B"/>
    <w:rsid w:val="00F17F85"/>
    <w:rsid w:val="00F17FA5"/>
    <w:rsid w:val="00F20625"/>
    <w:rsid w:val="00F20BAE"/>
    <w:rsid w:val="00F21EA9"/>
    <w:rsid w:val="00F222BC"/>
    <w:rsid w:val="00F225FA"/>
    <w:rsid w:val="00F22EDE"/>
    <w:rsid w:val="00F23E59"/>
    <w:rsid w:val="00F24360"/>
    <w:rsid w:val="00F262A6"/>
    <w:rsid w:val="00F26AE0"/>
    <w:rsid w:val="00F26D56"/>
    <w:rsid w:val="00F27ACF"/>
    <w:rsid w:val="00F3006D"/>
    <w:rsid w:val="00F30EF6"/>
    <w:rsid w:val="00F3224F"/>
    <w:rsid w:val="00F32776"/>
    <w:rsid w:val="00F3330D"/>
    <w:rsid w:val="00F344B8"/>
    <w:rsid w:val="00F35914"/>
    <w:rsid w:val="00F3792B"/>
    <w:rsid w:val="00F401CA"/>
    <w:rsid w:val="00F41578"/>
    <w:rsid w:val="00F418E0"/>
    <w:rsid w:val="00F41ACA"/>
    <w:rsid w:val="00F429DB"/>
    <w:rsid w:val="00F43556"/>
    <w:rsid w:val="00F44169"/>
    <w:rsid w:val="00F449AA"/>
    <w:rsid w:val="00F4517D"/>
    <w:rsid w:val="00F453E3"/>
    <w:rsid w:val="00F456A5"/>
    <w:rsid w:val="00F45B3D"/>
    <w:rsid w:val="00F50743"/>
    <w:rsid w:val="00F5107D"/>
    <w:rsid w:val="00F5159F"/>
    <w:rsid w:val="00F5196D"/>
    <w:rsid w:val="00F52B5A"/>
    <w:rsid w:val="00F53630"/>
    <w:rsid w:val="00F54127"/>
    <w:rsid w:val="00F54405"/>
    <w:rsid w:val="00F54CC1"/>
    <w:rsid w:val="00F56946"/>
    <w:rsid w:val="00F5705F"/>
    <w:rsid w:val="00F61385"/>
    <w:rsid w:val="00F61BD2"/>
    <w:rsid w:val="00F6246E"/>
    <w:rsid w:val="00F62944"/>
    <w:rsid w:val="00F64B62"/>
    <w:rsid w:val="00F64DB6"/>
    <w:rsid w:val="00F65CE2"/>
    <w:rsid w:val="00F6642D"/>
    <w:rsid w:val="00F6659E"/>
    <w:rsid w:val="00F675D9"/>
    <w:rsid w:val="00F6797E"/>
    <w:rsid w:val="00F71812"/>
    <w:rsid w:val="00F720A0"/>
    <w:rsid w:val="00F75301"/>
    <w:rsid w:val="00F759A4"/>
    <w:rsid w:val="00F75B77"/>
    <w:rsid w:val="00F80428"/>
    <w:rsid w:val="00F80A8B"/>
    <w:rsid w:val="00F81C22"/>
    <w:rsid w:val="00F81C32"/>
    <w:rsid w:val="00F829FE"/>
    <w:rsid w:val="00F83E2D"/>
    <w:rsid w:val="00F8417B"/>
    <w:rsid w:val="00F84C47"/>
    <w:rsid w:val="00F851BB"/>
    <w:rsid w:val="00F87198"/>
    <w:rsid w:val="00F87B28"/>
    <w:rsid w:val="00F91BAF"/>
    <w:rsid w:val="00F92492"/>
    <w:rsid w:val="00F93C27"/>
    <w:rsid w:val="00F952CE"/>
    <w:rsid w:val="00F95FB8"/>
    <w:rsid w:val="00FA011D"/>
    <w:rsid w:val="00FA07DC"/>
    <w:rsid w:val="00FA0A63"/>
    <w:rsid w:val="00FA1414"/>
    <w:rsid w:val="00FA1478"/>
    <w:rsid w:val="00FA1514"/>
    <w:rsid w:val="00FA1B8C"/>
    <w:rsid w:val="00FA2845"/>
    <w:rsid w:val="00FA2E66"/>
    <w:rsid w:val="00FA3CB1"/>
    <w:rsid w:val="00FA3D08"/>
    <w:rsid w:val="00FA5277"/>
    <w:rsid w:val="00FA590E"/>
    <w:rsid w:val="00FA6291"/>
    <w:rsid w:val="00FA6F3C"/>
    <w:rsid w:val="00FA7286"/>
    <w:rsid w:val="00FB09CE"/>
    <w:rsid w:val="00FB0D05"/>
    <w:rsid w:val="00FB1993"/>
    <w:rsid w:val="00FB2E86"/>
    <w:rsid w:val="00FB4268"/>
    <w:rsid w:val="00FB5A41"/>
    <w:rsid w:val="00FB7EC6"/>
    <w:rsid w:val="00FC00E4"/>
    <w:rsid w:val="00FC075A"/>
    <w:rsid w:val="00FC17B7"/>
    <w:rsid w:val="00FC3038"/>
    <w:rsid w:val="00FC3B5C"/>
    <w:rsid w:val="00FC44FD"/>
    <w:rsid w:val="00FC51C4"/>
    <w:rsid w:val="00FC621C"/>
    <w:rsid w:val="00FC6CE4"/>
    <w:rsid w:val="00FD0D51"/>
    <w:rsid w:val="00FD1C40"/>
    <w:rsid w:val="00FD2033"/>
    <w:rsid w:val="00FD2122"/>
    <w:rsid w:val="00FD38B1"/>
    <w:rsid w:val="00FD3F0B"/>
    <w:rsid w:val="00FD56BB"/>
    <w:rsid w:val="00FD6520"/>
    <w:rsid w:val="00FD683D"/>
    <w:rsid w:val="00FE04AD"/>
    <w:rsid w:val="00FE07E2"/>
    <w:rsid w:val="00FE174B"/>
    <w:rsid w:val="00FE2E1C"/>
    <w:rsid w:val="00FE31D7"/>
    <w:rsid w:val="00FE3BE2"/>
    <w:rsid w:val="00FE427B"/>
    <w:rsid w:val="00FE46AC"/>
    <w:rsid w:val="00FE470E"/>
    <w:rsid w:val="00FE4A2A"/>
    <w:rsid w:val="00FE4DFE"/>
    <w:rsid w:val="00FE500D"/>
    <w:rsid w:val="00FE50AF"/>
    <w:rsid w:val="00FE5D16"/>
    <w:rsid w:val="00FE6D0C"/>
    <w:rsid w:val="00FE780C"/>
    <w:rsid w:val="00FE7AA9"/>
    <w:rsid w:val="00FE7CF7"/>
    <w:rsid w:val="00FF002D"/>
    <w:rsid w:val="00FF149B"/>
    <w:rsid w:val="00FF199F"/>
    <w:rsid w:val="00FF34F4"/>
    <w:rsid w:val="00FF44B1"/>
    <w:rsid w:val="00FF4782"/>
    <w:rsid w:val="00FF4C7B"/>
    <w:rsid w:val="00FF74D5"/>
    <w:rsid w:val="0123CA72"/>
    <w:rsid w:val="0158840C"/>
    <w:rsid w:val="01854940"/>
    <w:rsid w:val="01AA1770"/>
    <w:rsid w:val="01EFD740"/>
    <w:rsid w:val="021C8FEB"/>
    <w:rsid w:val="02F0249B"/>
    <w:rsid w:val="031EB960"/>
    <w:rsid w:val="033302B2"/>
    <w:rsid w:val="039A18C3"/>
    <w:rsid w:val="03B05F52"/>
    <w:rsid w:val="03D1304C"/>
    <w:rsid w:val="03F2074F"/>
    <w:rsid w:val="03FAF95B"/>
    <w:rsid w:val="04400815"/>
    <w:rsid w:val="0470CAED"/>
    <w:rsid w:val="0470EF04"/>
    <w:rsid w:val="04F18F35"/>
    <w:rsid w:val="052D0411"/>
    <w:rsid w:val="052D2FC8"/>
    <w:rsid w:val="059F046C"/>
    <w:rsid w:val="05AE274E"/>
    <w:rsid w:val="05BC27F6"/>
    <w:rsid w:val="06349ECA"/>
    <w:rsid w:val="065A2E00"/>
    <w:rsid w:val="06914D71"/>
    <w:rsid w:val="06984F1F"/>
    <w:rsid w:val="06BF3A67"/>
    <w:rsid w:val="06BF44E3"/>
    <w:rsid w:val="06C43EC9"/>
    <w:rsid w:val="06E2DFDF"/>
    <w:rsid w:val="071A4876"/>
    <w:rsid w:val="071C6A3F"/>
    <w:rsid w:val="073222F8"/>
    <w:rsid w:val="07A5F6C7"/>
    <w:rsid w:val="07D2732A"/>
    <w:rsid w:val="0812085A"/>
    <w:rsid w:val="08884C12"/>
    <w:rsid w:val="08C44A78"/>
    <w:rsid w:val="090E801A"/>
    <w:rsid w:val="091957D2"/>
    <w:rsid w:val="0925EF61"/>
    <w:rsid w:val="0947033A"/>
    <w:rsid w:val="09C518C7"/>
    <w:rsid w:val="0A1C0181"/>
    <w:rsid w:val="0A5D657A"/>
    <w:rsid w:val="0A7EED0B"/>
    <w:rsid w:val="0AD3D95F"/>
    <w:rsid w:val="0AEEA408"/>
    <w:rsid w:val="0AFCA268"/>
    <w:rsid w:val="0B05EA0A"/>
    <w:rsid w:val="0B6F0416"/>
    <w:rsid w:val="0C855F6B"/>
    <w:rsid w:val="0C9BED75"/>
    <w:rsid w:val="0C9E5723"/>
    <w:rsid w:val="0CA5025C"/>
    <w:rsid w:val="0CC2DC06"/>
    <w:rsid w:val="0D02228C"/>
    <w:rsid w:val="0D074499"/>
    <w:rsid w:val="0D0A294B"/>
    <w:rsid w:val="0D276C0C"/>
    <w:rsid w:val="0DF9F1EE"/>
    <w:rsid w:val="0E03A4B7"/>
    <w:rsid w:val="0E17CC1E"/>
    <w:rsid w:val="0E42AE41"/>
    <w:rsid w:val="0E641CDC"/>
    <w:rsid w:val="0E828C26"/>
    <w:rsid w:val="0EC9ADE4"/>
    <w:rsid w:val="0F05CC57"/>
    <w:rsid w:val="0F8B2158"/>
    <w:rsid w:val="0F905B39"/>
    <w:rsid w:val="0FC95753"/>
    <w:rsid w:val="0FCD2E53"/>
    <w:rsid w:val="0FD05055"/>
    <w:rsid w:val="102ED9D0"/>
    <w:rsid w:val="1093EDF9"/>
    <w:rsid w:val="10B0BB80"/>
    <w:rsid w:val="10B50476"/>
    <w:rsid w:val="10E0E4D3"/>
    <w:rsid w:val="11314EB3"/>
    <w:rsid w:val="116A1E93"/>
    <w:rsid w:val="118FA7FE"/>
    <w:rsid w:val="11DF9B9E"/>
    <w:rsid w:val="1211EE28"/>
    <w:rsid w:val="12240894"/>
    <w:rsid w:val="122AA394"/>
    <w:rsid w:val="12944366"/>
    <w:rsid w:val="129996DC"/>
    <w:rsid w:val="12AE2226"/>
    <w:rsid w:val="12F364CC"/>
    <w:rsid w:val="131BFFE4"/>
    <w:rsid w:val="13DC2431"/>
    <w:rsid w:val="14216675"/>
    <w:rsid w:val="14EBAB61"/>
    <w:rsid w:val="14FACEB3"/>
    <w:rsid w:val="1503C46C"/>
    <w:rsid w:val="15189314"/>
    <w:rsid w:val="1524DA07"/>
    <w:rsid w:val="157C7C49"/>
    <w:rsid w:val="157E9EFF"/>
    <w:rsid w:val="15A5BF52"/>
    <w:rsid w:val="15AAEB47"/>
    <w:rsid w:val="15E8817C"/>
    <w:rsid w:val="16A37A2B"/>
    <w:rsid w:val="16AFAE1F"/>
    <w:rsid w:val="16E3B857"/>
    <w:rsid w:val="16F2487D"/>
    <w:rsid w:val="16F93A54"/>
    <w:rsid w:val="1717C01D"/>
    <w:rsid w:val="17548A0A"/>
    <w:rsid w:val="1754BDB8"/>
    <w:rsid w:val="177259F9"/>
    <w:rsid w:val="17BBA898"/>
    <w:rsid w:val="180E6FBC"/>
    <w:rsid w:val="180F91C7"/>
    <w:rsid w:val="1858C4D2"/>
    <w:rsid w:val="1880F3BF"/>
    <w:rsid w:val="18BA2227"/>
    <w:rsid w:val="18E39067"/>
    <w:rsid w:val="1928B2F4"/>
    <w:rsid w:val="19313780"/>
    <w:rsid w:val="1960C0B1"/>
    <w:rsid w:val="19894A7C"/>
    <w:rsid w:val="199005A5"/>
    <w:rsid w:val="19D55674"/>
    <w:rsid w:val="19EEB295"/>
    <w:rsid w:val="1A16C320"/>
    <w:rsid w:val="1A6F9BD6"/>
    <w:rsid w:val="1A813EA5"/>
    <w:rsid w:val="1A8C1A53"/>
    <w:rsid w:val="1A9362CC"/>
    <w:rsid w:val="1A9B0413"/>
    <w:rsid w:val="1ACF934D"/>
    <w:rsid w:val="1AE57CA6"/>
    <w:rsid w:val="1B07C7C2"/>
    <w:rsid w:val="1B63738C"/>
    <w:rsid w:val="1B6F7AA1"/>
    <w:rsid w:val="1B835FD2"/>
    <w:rsid w:val="1BBDEDD8"/>
    <w:rsid w:val="1BDC09BB"/>
    <w:rsid w:val="1BF95F8D"/>
    <w:rsid w:val="1C01D498"/>
    <w:rsid w:val="1C302D04"/>
    <w:rsid w:val="1C4BF739"/>
    <w:rsid w:val="1CB437D5"/>
    <w:rsid w:val="1CB84A7C"/>
    <w:rsid w:val="1D0D8148"/>
    <w:rsid w:val="1D1D86B4"/>
    <w:rsid w:val="1D7965A3"/>
    <w:rsid w:val="1D961ED4"/>
    <w:rsid w:val="1DCD7615"/>
    <w:rsid w:val="1E410954"/>
    <w:rsid w:val="1E595E36"/>
    <w:rsid w:val="1E616E66"/>
    <w:rsid w:val="1E844918"/>
    <w:rsid w:val="1E88ED19"/>
    <w:rsid w:val="1EAAADB3"/>
    <w:rsid w:val="1F053F23"/>
    <w:rsid w:val="1F0C01D6"/>
    <w:rsid w:val="1F2E8033"/>
    <w:rsid w:val="1F4DA2CF"/>
    <w:rsid w:val="1F7EAE3F"/>
    <w:rsid w:val="1FF8814F"/>
    <w:rsid w:val="200586A1"/>
    <w:rsid w:val="20454F67"/>
    <w:rsid w:val="207A9D5A"/>
    <w:rsid w:val="20836015"/>
    <w:rsid w:val="208CD4A9"/>
    <w:rsid w:val="20F4FF33"/>
    <w:rsid w:val="210AC419"/>
    <w:rsid w:val="21193918"/>
    <w:rsid w:val="214AC4B2"/>
    <w:rsid w:val="2177AA74"/>
    <w:rsid w:val="21DCA7F4"/>
    <w:rsid w:val="21E16A83"/>
    <w:rsid w:val="21E4D489"/>
    <w:rsid w:val="21EA4C1B"/>
    <w:rsid w:val="21FC3AB4"/>
    <w:rsid w:val="220D2349"/>
    <w:rsid w:val="2290CD63"/>
    <w:rsid w:val="22C90EFD"/>
    <w:rsid w:val="2373A0BD"/>
    <w:rsid w:val="238F1A6C"/>
    <w:rsid w:val="239201EF"/>
    <w:rsid w:val="23E2E631"/>
    <w:rsid w:val="2425A8F5"/>
    <w:rsid w:val="248265E1"/>
    <w:rsid w:val="24B63E5C"/>
    <w:rsid w:val="25638352"/>
    <w:rsid w:val="259C4AC3"/>
    <w:rsid w:val="25A53CE8"/>
    <w:rsid w:val="25B0F4C9"/>
    <w:rsid w:val="25B731C0"/>
    <w:rsid w:val="25BE63C4"/>
    <w:rsid w:val="2603AA6A"/>
    <w:rsid w:val="2606843C"/>
    <w:rsid w:val="2643A756"/>
    <w:rsid w:val="26A0E93C"/>
    <w:rsid w:val="2701A1CA"/>
    <w:rsid w:val="27066CF2"/>
    <w:rsid w:val="27221F75"/>
    <w:rsid w:val="275FD65F"/>
    <w:rsid w:val="27A73D37"/>
    <w:rsid w:val="27D1A4C8"/>
    <w:rsid w:val="27F41DA0"/>
    <w:rsid w:val="2827D784"/>
    <w:rsid w:val="282F825F"/>
    <w:rsid w:val="28403262"/>
    <w:rsid w:val="284D3D48"/>
    <w:rsid w:val="284E8197"/>
    <w:rsid w:val="285B50F1"/>
    <w:rsid w:val="2899FDE4"/>
    <w:rsid w:val="28C285AA"/>
    <w:rsid w:val="28C44055"/>
    <w:rsid w:val="28CA00DB"/>
    <w:rsid w:val="28E25C67"/>
    <w:rsid w:val="290C93B5"/>
    <w:rsid w:val="29452CA4"/>
    <w:rsid w:val="29F2F78A"/>
    <w:rsid w:val="2A943E28"/>
    <w:rsid w:val="2B054C2D"/>
    <w:rsid w:val="2B730665"/>
    <w:rsid w:val="2B798EA7"/>
    <w:rsid w:val="2B95976A"/>
    <w:rsid w:val="2BB74437"/>
    <w:rsid w:val="2BD68363"/>
    <w:rsid w:val="2BE8465E"/>
    <w:rsid w:val="2BF8C0C0"/>
    <w:rsid w:val="2C0D03A8"/>
    <w:rsid w:val="2C13C7AA"/>
    <w:rsid w:val="2C2398FB"/>
    <w:rsid w:val="2D05D77C"/>
    <w:rsid w:val="2D31246D"/>
    <w:rsid w:val="2D411851"/>
    <w:rsid w:val="2D63C5F9"/>
    <w:rsid w:val="2DE142AC"/>
    <w:rsid w:val="2E686C6E"/>
    <w:rsid w:val="2EAE4D71"/>
    <w:rsid w:val="2EE179DB"/>
    <w:rsid w:val="2EE29D94"/>
    <w:rsid w:val="2F2D0BFC"/>
    <w:rsid w:val="2F329A7D"/>
    <w:rsid w:val="2F5AC752"/>
    <w:rsid w:val="2F7496BE"/>
    <w:rsid w:val="2FA1094E"/>
    <w:rsid w:val="300DB7C8"/>
    <w:rsid w:val="30848751"/>
    <w:rsid w:val="30AB4AB4"/>
    <w:rsid w:val="30C2EAC5"/>
    <w:rsid w:val="30E4DF12"/>
    <w:rsid w:val="3173D03C"/>
    <w:rsid w:val="318C6069"/>
    <w:rsid w:val="319DF879"/>
    <w:rsid w:val="31AD2FD7"/>
    <w:rsid w:val="31BD69D7"/>
    <w:rsid w:val="320446B8"/>
    <w:rsid w:val="321B0F1A"/>
    <w:rsid w:val="3235D8F7"/>
    <w:rsid w:val="323E10AD"/>
    <w:rsid w:val="32466C7C"/>
    <w:rsid w:val="325722DA"/>
    <w:rsid w:val="328B888E"/>
    <w:rsid w:val="32CE8E59"/>
    <w:rsid w:val="3332C06B"/>
    <w:rsid w:val="333C766F"/>
    <w:rsid w:val="333F612C"/>
    <w:rsid w:val="339F0664"/>
    <w:rsid w:val="33A7727A"/>
    <w:rsid w:val="33B116CC"/>
    <w:rsid w:val="33F64208"/>
    <w:rsid w:val="3409A091"/>
    <w:rsid w:val="3413B1F3"/>
    <w:rsid w:val="34371581"/>
    <w:rsid w:val="344A9B01"/>
    <w:rsid w:val="348A241C"/>
    <w:rsid w:val="34943A2F"/>
    <w:rsid w:val="34F29D0E"/>
    <w:rsid w:val="3511F2EB"/>
    <w:rsid w:val="35C01CF0"/>
    <w:rsid w:val="35E828DB"/>
    <w:rsid w:val="3667C54A"/>
    <w:rsid w:val="366E8586"/>
    <w:rsid w:val="3670318D"/>
    <w:rsid w:val="367F482C"/>
    <w:rsid w:val="3765BB58"/>
    <w:rsid w:val="378640EE"/>
    <w:rsid w:val="37B55C2D"/>
    <w:rsid w:val="37B718E8"/>
    <w:rsid w:val="381B0C07"/>
    <w:rsid w:val="383DA816"/>
    <w:rsid w:val="38BD67A9"/>
    <w:rsid w:val="38C21DF5"/>
    <w:rsid w:val="38D5BCCB"/>
    <w:rsid w:val="3925489D"/>
    <w:rsid w:val="39337766"/>
    <w:rsid w:val="39694070"/>
    <w:rsid w:val="39C5A29A"/>
    <w:rsid w:val="3A92E1F4"/>
    <w:rsid w:val="3A95B8B5"/>
    <w:rsid w:val="3B287955"/>
    <w:rsid w:val="3B52E38D"/>
    <w:rsid w:val="3B5A0224"/>
    <w:rsid w:val="3B5ADFC5"/>
    <w:rsid w:val="3BAF507E"/>
    <w:rsid w:val="3BB58810"/>
    <w:rsid w:val="3BBCB66E"/>
    <w:rsid w:val="3BCA5C6A"/>
    <w:rsid w:val="3C021F29"/>
    <w:rsid w:val="3C69D4EF"/>
    <w:rsid w:val="3CA7EDD4"/>
    <w:rsid w:val="3D2615E0"/>
    <w:rsid w:val="3D95480A"/>
    <w:rsid w:val="3DE8D21A"/>
    <w:rsid w:val="3DFC287F"/>
    <w:rsid w:val="3E0F5E35"/>
    <w:rsid w:val="3E147E6D"/>
    <w:rsid w:val="3E5F2515"/>
    <w:rsid w:val="3E684090"/>
    <w:rsid w:val="3ED9D30C"/>
    <w:rsid w:val="3F10256E"/>
    <w:rsid w:val="3F193946"/>
    <w:rsid w:val="3F5CFA87"/>
    <w:rsid w:val="3F7097FA"/>
    <w:rsid w:val="3FBB1E33"/>
    <w:rsid w:val="3FE73E57"/>
    <w:rsid w:val="400FACCB"/>
    <w:rsid w:val="4069183D"/>
    <w:rsid w:val="4090D117"/>
    <w:rsid w:val="410595F8"/>
    <w:rsid w:val="410C418D"/>
    <w:rsid w:val="41260369"/>
    <w:rsid w:val="41C85720"/>
    <w:rsid w:val="42059992"/>
    <w:rsid w:val="4222A734"/>
    <w:rsid w:val="423BE613"/>
    <w:rsid w:val="424D2C0E"/>
    <w:rsid w:val="4282E494"/>
    <w:rsid w:val="429284E9"/>
    <w:rsid w:val="42D58D93"/>
    <w:rsid w:val="4328DA69"/>
    <w:rsid w:val="4347A759"/>
    <w:rsid w:val="435FF861"/>
    <w:rsid w:val="439A5AC2"/>
    <w:rsid w:val="43D9B8F3"/>
    <w:rsid w:val="44359DC3"/>
    <w:rsid w:val="44D3C3DB"/>
    <w:rsid w:val="4561E9B5"/>
    <w:rsid w:val="45FEF698"/>
    <w:rsid w:val="4619C7BC"/>
    <w:rsid w:val="462D16BE"/>
    <w:rsid w:val="4705DE42"/>
    <w:rsid w:val="47335315"/>
    <w:rsid w:val="47829615"/>
    <w:rsid w:val="47E8EE82"/>
    <w:rsid w:val="47F16911"/>
    <w:rsid w:val="48721DFE"/>
    <w:rsid w:val="488471A5"/>
    <w:rsid w:val="488B64A7"/>
    <w:rsid w:val="48A92465"/>
    <w:rsid w:val="48CA03DB"/>
    <w:rsid w:val="49250BFD"/>
    <w:rsid w:val="493A77CF"/>
    <w:rsid w:val="493C2191"/>
    <w:rsid w:val="49488E89"/>
    <w:rsid w:val="4988DF73"/>
    <w:rsid w:val="49D2BBEB"/>
    <w:rsid w:val="49D59ABC"/>
    <w:rsid w:val="49E85342"/>
    <w:rsid w:val="49F9A7B1"/>
    <w:rsid w:val="4A0FD51A"/>
    <w:rsid w:val="4A25FCA5"/>
    <w:rsid w:val="4A4BB16B"/>
    <w:rsid w:val="4A683D0A"/>
    <w:rsid w:val="4A941967"/>
    <w:rsid w:val="4AA78CDC"/>
    <w:rsid w:val="4AF0195B"/>
    <w:rsid w:val="4B121AB2"/>
    <w:rsid w:val="4B1EAEED"/>
    <w:rsid w:val="4B1FC4FB"/>
    <w:rsid w:val="4B511E39"/>
    <w:rsid w:val="4B64C7EA"/>
    <w:rsid w:val="4BBA66FE"/>
    <w:rsid w:val="4BE48238"/>
    <w:rsid w:val="4C8551B4"/>
    <w:rsid w:val="4C8FB75D"/>
    <w:rsid w:val="4CA67FD8"/>
    <w:rsid w:val="4CECB2AA"/>
    <w:rsid w:val="4D2C46A0"/>
    <w:rsid w:val="4D3D2D95"/>
    <w:rsid w:val="4D715ABB"/>
    <w:rsid w:val="4DDDFB73"/>
    <w:rsid w:val="4E2A0B5E"/>
    <w:rsid w:val="4EA389F8"/>
    <w:rsid w:val="4EDE34A4"/>
    <w:rsid w:val="4EEA89B7"/>
    <w:rsid w:val="4EEB48B3"/>
    <w:rsid w:val="4F290204"/>
    <w:rsid w:val="4FD9AC9A"/>
    <w:rsid w:val="50034B4D"/>
    <w:rsid w:val="50A879D4"/>
    <w:rsid w:val="50AB143B"/>
    <w:rsid w:val="511725E7"/>
    <w:rsid w:val="5122A2C0"/>
    <w:rsid w:val="51397818"/>
    <w:rsid w:val="516F8E1D"/>
    <w:rsid w:val="517A9B31"/>
    <w:rsid w:val="518A343D"/>
    <w:rsid w:val="519246FF"/>
    <w:rsid w:val="51A2024F"/>
    <w:rsid w:val="51E9B6F0"/>
    <w:rsid w:val="51EF9151"/>
    <w:rsid w:val="5229056D"/>
    <w:rsid w:val="5272D6AB"/>
    <w:rsid w:val="52C3DABD"/>
    <w:rsid w:val="532B0B00"/>
    <w:rsid w:val="536E2FA0"/>
    <w:rsid w:val="53B6848F"/>
    <w:rsid w:val="53E34FF3"/>
    <w:rsid w:val="547B0BF0"/>
    <w:rsid w:val="548517E3"/>
    <w:rsid w:val="54D27616"/>
    <w:rsid w:val="550A50F1"/>
    <w:rsid w:val="558BACC2"/>
    <w:rsid w:val="55939410"/>
    <w:rsid w:val="55C6BD13"/>
    <w:rsid w:val="561F78F1"/>
    <w:rsid w:val="566B6DED"/>
    <w:rsid w:val="566DAAE5"/>
    <w:rsid w:val="567168D8"/>
    <w:rsid w:val="568476B1"/>
    <w:rsid w:val="56A063DA"/>
    <w:rsid w:val="56DBA1E1"/>
    <w:rsid w:val="5739F8F8"/>
    <w:rsid w:val="5766A5B4"/>
    <w:rsid w:val="576B4799"/>
    <w:rsid w:val="57CEC81A"/>
    <w:rsid w:val="5893C7D6"/>
    <w:rsid w:val="58D96B59"/>
    <w:rsid w:val="58DD72B3"/>
    <w:rsid w:val="58E57D7B"/>
    <w:rsid w:val="591480A1"/>
    <w:rsid w:val="593C42B0"/>
    <w:rsid w:val="59E68664"/>
    <w:rsid w:val="5A5B9A20"/>
    <w:rsid w:val="5A5F6C93"/>
    <w:rsid w:val="5AA075D1"/>
    <w:rsid w:val="5ABDACF6"/>
    <w:rsid w:val="5AC08A78"/>
    <w:rsid w:val="5AC6AAF1"/>
    <w:rsid w:val="5ACB4F8B"/>
    <w:rsid w:val="5AD4A495"/>
    <w:rsid w:val="5AEB1421"/>
    <w:rsid w:val="5B05E577"/>
    <w:rsid w:val="5C399B39"/>
    <w:rsid w:val="5CB1F09D"/>
    <w:rsid w:val="5CDC8BF5"/>
    <w:rsid w:val="5D116294"/>
    <w:rsid w:val="5D16829C"/>
    <w:rsid w:val="5D2546B6"/>
    <w:rsid w:val="5E16DFFD"/>
    <w:rsid w:val="5E336B32"/>
    <w:rsid w:val="5E4E0985"/>
    <w:rsid w:val="5E72B93F"/>
    <w:rsid w:val="5E8C5BA7"/>
    <w:rsid w:val="5EB8823C"/>
    <w:rsid w:val="5EC43083"/>
    <w:rsid w:val="5ED1228E"/>
    <w:rsid w:val="5ED4A388"/>
    <w:rsid w:val="5F3621B4"/>
    <w:rsid w:val="5FDE46FB"/>
    <w:rsid w:val="5FDEC1CD"/>
    <w:rsid w:val="600DCA4B"/>
    <w:rsid w:val="60784804"/>
    <w:rsid w:val="607AF8ED"/>
    <w:rsid w:val="6098D726"/>
    <w:rsid w:val="60E3E5C6"/>
    <w:rsid w:val="61971DBD"/>
    <w:rsid w:val="619E19E3"/>
    <w:rsid w:val="61CE5310"/>
    <w:rsid w:val="62233CD5"/>
    <w:rsid w:val="62544320"/>
    <w:rsid w:val="62555392"/>
    <w:rsid w:val="62B05983"/>
    <w:rsid w:val="62C96097"/>
    <w:rsid w:val="63497136"/>
    <w:rsid w:val="63A0A521"/>
    <w:rsid w:val="63A58D72"/>
    <w:rsid w:val="63A8E930"/>
    <w:rsid w:val="63A9F542"/>
    <w:rsid w:val="63DD5A00"/>
    <w:rsid w:val="63E7D4C5"/>
    <w:rsid w:val="64177C77"/>
    <w:rsid w:val="641DF73A"/>
    <w:rsid w:val="644EA71F"/>
    <w:rsid w:val="64CBEF3F"/>
    <w:rsid w:val="64D869A2"/>
    <w:rsid w:val="64E88B58"/>
    <w:rsid w:val="64F44328"/>
    <w:rsid w:val="6536FB3B"/>
    <w:rsid w:val="657648C2"/>
    <w:rsid w:val="65B08942"/>
    <w:rsid w:val="65B53DB9"/>
    <w:rsid w:val="65CCFBD5"/>
    <w:rsid w:val="6611094D"/>
    <w:rsid w:val="66176528"/>
    <w:rsid w:val="6641A320"/>
    <w:rsid w:val="6666DB28"/>
    <w:rsid w:val="677F12DE"/>
    <w:rsid w:val="67985E43"/>
    <w:rsid w:val="680BC665"/>
    <w:rsid w:val="6810A02E"/>
    <w:rsid w:val="681EFF1B"/>
    <w:rsid w:val="685CC0BC"/>
    <w:rsid w:val="686E3459"/>
    <w:rsid w:val="692DC82F"/>
    <w:rsid w:val="69446804"/>
    <w:rsid w:val="69752594"/>
    <w:rsid w:val="69914ED2"/>
    <w:rsid w:val="69E29063"/>
    <w:rsid w:val="69EC925B"/>
    <w:rsid w:val="6A1815ED"/>
    <w:rsid w:val="6A20C879"/>
    <w:rsid w:val="6A22355B"/>
    <w:rsid w:val="6AC18888"/>
    <w:rsid w:val="6AFE6C77"/>
    <w:rsid w:val="6BAE832F"/>
    <w:rsid w:val="6C2114B1"/>
    <w:rsid w:val="6C97787C"/>
    <w:rsid w:val="6C988405"/>
    <w:rsid w:val="6C9CA8E7"/>
    <w:rsid w:val="6D0032F4"/>
    <w:rsid w:val="6D7C0D34"/>
    <w:rsid w:val="6DBC6D24"/>
    <w:rsid w:val="6DF3C706"/>
    <w:rsid w:val="6EF8EE6F"/>
    <w:rsid w:val="6EFB6AF7"/>
    <w:rsid w:val="6F307461"/>
    <w:rsid w:val="6FD57DC2"/>
    <w:rsid w:val="70446B2C"/>
    <w:rsid w:val="708D6CCB"/>
    <w:rsid w:val="708F45C2"/>
    <w:rsid w:val="70C1EC66"/>
    <w:rsid w:val="70F45AE6"/>
    <w:rsid w:val="71115DAD"/>
    <w:rsid w:val="71961DEB"/>
    <w:rsid w:val="71E491AB"/>
    <w:rsid w:val="71FB0C5A"/>
    <w:rsid w:val="722B0E2C"/>
    <w:rsid w:val="722BB416"/>
    <w:rsid w:val="7274B83D"/>
    <w:rsid w:val="729EEAD4"/>
    <w:rsid w:val="72A69CC4"/>
    <w:rsid w:val="72B46D0F"/>
    <w:rsid w:val="7313989A"/>
    <w:rsid w:val="73421EBC"/>
    <w:rsid w:val="7376E597"/>
    <w:rsid w:val="73B250A4"/>
    <w:rsid w:val="7402E317"/>
    <w:rsid w:val="74167FEB"/>
    <w:rsid w:val="741B9C2D"/>
    <w:rsid w:val="7442E202"/>
    <w:rsid w:val="7458D17F"/>
    <w:rsid w:val="746225EA"/>
    <w:rsid w:val="7481D69F"/>
    <w:rsid w:val="748DE217"/>
    <w:rsid w:val="74B4E690"/>
    <w:rsid w:val="74F5D16C"/>
    <w:rsid w:val="758A6901"/>
    <w:rsid w:val="75E69BDD"/>
    <w:rsid w:val="75EB2A65"/>
    <w:rsid w:val="76062AAD"/>
    <w:rsid w:val="7607648E"/>
    <w:rsid w:val="7608F7CC"/>
    <w:rsid w:val="7627EC6C"/>
    <w:rsid w:val="766392B4"/>
    <w:rsid w:val="76AC4D72"/>
    <w:rsid w:val="76E45C22"/>
    <w:rsid w:val="770D275F"/>
    <w:rsid w:val="7721E790"/>
    <w:rsid w:val="77F311C8"/>
    <w:rsid w:val="78345155"/>
    <w:rsid w:val="78AE2E66"/>
    <w:rsid w:val="78B621F2"/>
    <w:rsid w:val="78E9FADA"/>
    <w:rsid w:val="790113EC"/>
    <w:rsid w:val="791A0086"/>
    <w:rsid w:val="797364F4"/>
    <w:rsid w:val="79A06F9E"/>
    <w:rsid w:val="79C4A9C6"/>
    <w:rsid w:val="79E46B64"/>
    <w:rsid w:val="7A02794D"/>
    <w:rsid w:val="7A2FF4BD"/>
    <w:rsid w:val="7A6F4244"/>
    <w:rsid w:val="7A8440C0"/>
    <w:rsid w:val="7AEA95C0"/>
    <w:rsid w:val="7BC1675B"/>
    <w:rsid w:val="7C0E6220"/>
    <w:rsid w:val="7C1B4031"/>
    <w:rsid w:val="7C7465E7"/>
    <w:rsid w:val="7CC5BD4A"/>
    <w:rsid w:val="7CE326FD"/>
    <w:rsid w:val="7CF935EE"/>
    <w:rsid w:val="7D04C327"/>
    <w:rsid w:val="7D091A3B"/>
    <w:rsid w:val="7D0E8F99"/>
    <w:rsid w:val="7DC1DD16"/>
    <w:rsid w:val="7DD5FEE4"/>
    <w:rsid w:val="7E23FAE0"/>
    <w:rsid w:val="7E5EBFF0"/>
    <w:rsid w:val="7E729A11"/>
    <w:rsid w:val="7EA4DB1B"/>
    <w:rsid w:val="7F1D3E4F"/>
    <w:rsid w:val="7FA8D2F2"/>
    <w:rsid w:val="7FC83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0" w:unhideWhenUsed="0" w:qFormat="1"/>
    <w:lsdException w:name="annotation reference" w:semiHidden="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uiPriority="0" w:unhideWhenUsed="0" w:qFormat="1"/>
    <w:lsdException w:name="annotation subject" w:semiHidden="0" w:uiPriority="0" w:unhideWhenUsed="0" w:qFormat="1"/>
    <w:lsdException w:name="Table Simple 1"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28A1"/>
    <w:rPr>
      <w:lang w:val="en-US" w:eastAsia="ja-JP"/>
    </w:rPr>
  </w:style>
  <w:style w:type="paragraph" w:styleId="Antrat5">
    <w:name w:val="heading 5"/>
    <w:next w:val="prastasis"/>
    <w:qFormat/>
    <w:pPr>
      <w:keepNext/>
      <w:widowControl w:val="0"/>
      <w:tabs>
        <w:tab w:val="left" w:pos="0"/>
      </w:tabs>
      <w:jc w:val="both"/>
      <w:outlineLvl w:val="4"/>
    </w:pPr>
    <w:rPr>
      <w:rFonts w:ascii="TimesLT" w:eastAsia="Times New Roman" w:hAnsi="TimesLT" w:cs="TimesLT"/>
      <w:i/>
      <w:sz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rPr>
      <w:rFonts w:ascii="Tahoma" w:hAnsi="Tahoma" w:cs="Tahoma"/>
      <w:sz w:val="16"/>
      <w:szCs w:val="16"/>
      <w:lang w:val="en-US" w:eastAsia="ja-JP"/>
    </w:rPr>
  </w:style>
  <w:style w:type="paragraph" w:styleId="Pagrindiniotekstotrauka">
    <w:name w:val="Body Text Indent"/>
    <w:basedOn w:val="prastasis"/>
    <w:pPr>
      <w:spacing w:after="120"/>
      <w:ind w:left="283"/>
    </w:pPr>
  </w:style>
  <w:style w:type="paragraph" w:styleId="Antrat">
    <w:name w:val="caption"/>
    <w:basedOn w:val="prastasis"/>
    <w:next w:val="prastasis"/>
    <w:qFormat/>
    <w:pPr>
      <w:suppressLineNumbers/>
      <w:spacing w:before="120" w:after="120"/>
    </w:pPr>
    <w:rPr>
      <w:rFonts w:cs="Arial"/>
      <w:i/>
      <w:iCs/>
      <w:sz w:val="24"/>
      <w:szCs w:val="24"/>
    </w:rPr>
  </w:style>
  <w:style w:type="paragraph" w:styleId="Komentarotekstas">
    <w:name w:val="annotation text"/>
    <w:basedOn w:val="prastasis"/>
    <w:link w:val="KomentarotekstasDiagrama1"/>
    <w:unhideWhenUsed/>
    <w:qFormat/>
  </w:style>
  <w:style w:type="paragraph" w:styleId="Komentarotema">
    <w:name w:val="annotation subject"/>
    <w:basedOn w:val="Komentarotekstas1"/>
    <w:next w:val="Komentarotekstas1"/>
    <w:qFormat/>
    <w:rPr>
      <w:b/>
      <w:bCs/>
    </w:rPr>
  </w:style>
  <w:style w:type="paragraph" w:customStyle="1" w:styleId="Komentarotekstas1">
    <w:name w:val="Komentaro tekstas1"/>
    <w:qFormat/>
    <w:rPr>
      <w:lang w:val="en-US" w:eastAsia="ja-JP"/>
    </w:rPr>
  </w:style>
  <w:style w:type="paragraph" w:styleId="Porat">
    <w:name w:val="footer"/>
    <w:basedOn w:val="prastasis"/>
    <w:qFormat/>
  </w:style>
  <w:style w:type="paragraph" w:styleId="Puslapioinaostekstas">
    <w:name w:val="footnote text"/>
    <w:rPr>
      <w:lang w:val="en-US" w:eastAsia="ja-JP"/>
    </w:rPr>
  </w:style>
  <w:style w:type="paragraph" w:styleId="Antrats">
    <w:name w:val="header"/>
    <w:basedOn w:val="prastasis"/>
    <w:qFormat/>
  </w:style>
  <w:style w:type="paragraph" w:styleId="HTMLiankstoformatuotas">
    <w:name w:val="HTML Preformatted"/>
    <w:qFormat/>
    <w:pPr>
      <w:ind w:left="960"/>
    </w:pPr>
    <w:rPr>
      <w:rFonts w:ascii="Courier New" w:eastAsia="Times New Roman" w:hAnsi="Courier New" w:cs="Courier New"/>
      <w:lang w:val="en-US" w:eastAsia="ja-JP"/>
    </w:rPr>
  </w:style>
  <w:style w:type="paragraph" w:styleId="Sraas">
    <w:name w:val="List"/>
    <w:basedOn w:val="prastasis"/>
    <w:pPr>
      <w:spacing w:after="140"/>
    </w:pPr>
    <w:rPr>
      <w:rFonts w:cs="Arial"/>
    </w:rPr>
  </w:style>
  <w:style w:type="paragraph" w:styleId="prastasistinklapis">
    <w:name w:val="Normal (Web)"/>
    <w:pPr>
      <w:spacing w:before="150" w:after="150"/>
      <w:ind w:left="675" w:right="525"/>
    </w:pPr>
    <w:rPr>
      <w:rFonts w:eastAsia="Times New Roman"/>
      <w:sz w:val="19"/>
      <w:szCs w:val="19"/>
      <w:lang w:val="en-US" w:eastAsia="ja-JP"/>
    </w:rPr>
  </w:style>
  <w:style w:type="character" w:styleId="Komentaronuoroda">
    <w:name w:val="annotation reference"/>
    <w:basedOn w:val="Numatytasispastraiposriftas"/>
    <w:uiPriority w:val="99"/>
    <w:unhideWhenUsed/>
    <w:qFormat/>
    <w:rPr>
      <w:sz w:val="16"/>
      <w:szCs w:val="16"/>
    </w:rPr>
  </w:style>
  <w:style w:type="character" w:styleId="Perirtashipersaitas">
    <w:name w:val="FollowedHyperlink"/>
    <w:uiPriority w:val="99"/>
    <w:unhideWhenUsed/>
    <w:qFormat/>
    <w:rPr>
      <w:color w:val="800080"/>
      <w:u w:val="single"/>
    </w:rPr>
  </w:style>
  <w:style w:type="character" w:styleId="Hipersaitas">
    <w:name w:val="Hyperlink"/>
    <w:qFormat/>
    <w:rPr>
      <w:color w:val="0000FF"/>
      <w:u w:val="single"/>
    </w:rPr>
  </w:style>
  <w:style w:type="character" w:styleId="Grietas">
    <w:name w:val="Strong"/>
    <w:qFormat/>
    <w:rPr>
      <w:b/>
      <w:bCs/>
    </w:rPr>
  </w:style>
  <w:style w:type="table" w:styleId="LentelPaprasta1">
    <w:name w:val="Table Simple 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WW8Num33z7">
    <w:name w:val="WW8Num33z7"/>
  </w:style>
  <w:style w:type="character" w:customStyle="1" w:styleId="WW8Num15z5">
    <w:name w:val="WW8Num15z5"/>
  </w:style>
  <w:style w:type="character" w:customStyle="1" w:styleId="WW8Num29z2">
    <w:name w:val="WW8Num29z2"/>
  </w:style>
  <w:style w:type="character" w:customStyle="1" w:styleId="WW8Num17z2">
    <w:name w:val="WW8Num17z2"/>
  </w:style>
  <w:style w:type="character" w:customStyle="1" w:styleId="WW8Num18z8">
    <w:name w:val="WW8Num18z8"/>
  </w:style>
  <w:style w:type="character" w:customStyle="1" w:styleId="WW8Num31z4">
    <w:name w:val="WW8Num31z4"/>
  </w:style>
  <w:style w:type="character" w:customStyle="1" w:styleId="WW8Num26z3">
    <w:name w:val="WW8Num26z3"/>
  </w:style>
  <w:style w:type="character" w:customStyle="1" w:styleId="WW8Num3z3">
    <w:name w:val="WW8Num3z3"/>
  </w:style>
  <w:style w:type="character" w:customStyle="1" w:styleId="WW8Num28z6">
    <w:name w:val="WW8Num28z6"/>
  </w:style>
  <w:style w:type="character" w:customStyle="1" w:styleId="Antrat5Diagrama">
    <w:name w:val="Antraštė 5 Diagrama"/>
    <w:rPr>
      <w:rFonts w:ascii="TimesLT" w:eastAsia="Times New Roman" w:hAnsi="TimesLT" w:cs="TimesLT"/>
      <w:i/>
      <w:sz w:val="24"/>
    </w:rPr>
  </w:style>
  <w:style w:type="character" w:customStyle="1" w:styleId="WW8Num28z8">
    <w:name w:val="WW8Num28z8"/>
  </w:style>
  <w:style w:type="character" w:customStyle="1" w:styleId="WW8Num8z1">
    <w:name w:val="WW8Num8z1"/>
    <w:qFormat/>
  </w:style>
  <w:style w:type="character" w:customStyle="1" w:styleId="WW8Num25z1">
    <w:name w:val="WW8Num25z1"/>
    <w:qFormat/>
  </w:style>
  <w:style w:type="character" w:customStyle="1" w:styleId="Pagrindiniotekstotrauka2Diagrama">
    <w:name w:val="Pagrindinio teksto įtrauka 2 Diagrama"/>
    <w:qFormat/>
    <w:rPr>
      <w:rFonts w:ascii="TimesLT" w:eastAsia="Times New Roman" w:hAnsi="TimesLT" w:cs="TimesLT"/>
      <w:sz w:val="24"/>
    </w:rPr>
  </w:style>
  <w:style w:type="character" w:customStyle="1" w:styleId="WW8Num25z6">
    <w:name w:val="WW8Num25z6"/>
    <w:qFormat/>
  </w:style>
  <w:style w:type="character" w:customStyle="1" w:styleId="WW8Num43z0">
    <w:name w:val="WW8Num43z0"/>
    <w:qFormat/>
  </w:style>
  <w:style w:type="character" w:customStyle="1" w:styleId="WW8Num37z7">
    <w:name w:val="WW8Num37z7"/>
    <w:qFormat/>
  </w:style>
  <w:style w:type="character" w:customStyle="1" w:styleId="WW8Num45z3">
    <w:name w:val="WW8Num45z3"/>
    <w:qFormat/>
  </w:style>
  <w:style w:type="character" w:customStyle="1" w:styleId="WW8Num44z0">
    <w:name w:val="WW8Num44z0"/>
    <w:qFormat/>
    <w:rPr>
      <w:rFonts w:hint="default"/>
    </w:rPr>
  </w:style>
  <w:style w:type="character" w:customStyle="1" w:styleId="WW8Num23z2">
    <w:name w:val="WW8Num23z2"/>
    <w:qFormat/>
  </w:style>
  <w:style w:type="character" w:customStyle="1" w:styleId="WW8Num2z0">
    <w:name w:val="WW8Num2z0"/>
    <w:qFormat/>
    <w:rPr>
      <w:rFonts w:hint="default"/>
    </w:rPr>
  </w:style>
  <w:style w:type="character" w:customStyle="1" w:styleId="WW8Num2z8">
    <w:name w:val="WW8Num2z8"/>
    <w:qFormat/>
  </w:style>
  <w:style w:type="character" w:customStyle="1" w:styleId="WW8Num33z1">
    <w:name w:val="WW8Num33z1"/>
    <w:qFormat/>
  </w:style>
  <w:style w:type="character" w:customStyle="1" w:styleId="WW8Num20z1">
    <w:name w:val="WW8Num20z1"/>
    <w:qFormat/>
  </w:style>
  <w:style w:type="character" w:customStyle="1" w:styleId="WW8Num46z2">
    <w:name w:val="WW8Num46z2"/>
    <w:qFormat/>
  </w:style>
  <w:style w:type="character" w:customStyle="1" w:styleId="WW8Num46z5">
    <w:name w:val="WW8Num46z5"/>
    <w:qFormat/>
  </w:style>
  <w:style w:type="character" w:customStyle="1" w:styleId="WW8Num36z0">
    <w:name w:val="WW8Num36z0"/>
    <w:qFormat/>
    <w:rPr>
      <w:color w:val="auto"/>
    </w:rPr>
  </w:style>
  <w:style w:type="character" w:customStyle="1" w:styleId="WW8Num14z5">
    <w:name w:val="WW8Num14z5"/>
    <w:qFormat/>
  </w:style>
  <w:style w:type="character" w:customStyle="1" w:styleId="WW8Num36z4">
    <w:name w:val="WW8Num36z4"/>
    <w:qFormat/>
  </w:style>
  <w:style w:type="character" w:customStyle="1" w:styleId="WW8Num18z5">
    <w:name w:val="WW8Num18z5"/>
    <w:qFormat/>
  </w:style>
  <w:style w:type="character" w:customStyle="1" w:styleId="WW8Num15z7">
    <w:name w:val="WW8Num15z7"/>
    <w:qFormat/>
  </w:style>
  <w:style w:type="character" w:customStyle="1" w:styleId="WW8Num21z3">
    <w:name w:val="WW8Num21z3"/>
    <w:qFormat/>
  </w:style>
  <w:style w:type="character" w:customStyle="1" w:styleId="WW8Num35z2">
    <w:name w:val="WW8Num35z2"/>
    <w:qFormat/>
  </w:style>
  <w:style w:type="character" w:customStyle="1" w:styleId="WW8Num39z3">
    <w:name w:val="WW8Num39z3"/>
    <w:qFormat/>
  </w:style>
  <w:style w:type="character" w:customStyle="1" w:styleId="WW8Num21z7">
    <w:name w:val="WW8Num21z7"/>
    <w:qFormat/>
  </w:style>
  <w:style w:type="character" w:customStyle="1" w:styleId="WW8Num44z3">
    <w:name w:val="WW8Num44z3"/>
    <w:qFormat/>
  </w:style>
  <w:style w:type="character" w:customStyle="1" w:styleId="WW8Num36z6">
    <w:name w:val="WW8Num36z6"/>
    <w:qFormat/>
  </w:style>
  <w:style w:type="character" w:customStyle="1" w:styleId="WW8Num33z6">
    <w:name w:val="WW8Num33z6"/>
    <w:qFormat/>
  </w:style>
  <w:style w:type="character" w:customStyle="1" w:styleId="WW8Num46z0">
    <w:name w:val="WW8Num46z0"/>
    <w:qFormat/>
  </w:style>
  <w:style w:type="character" w:customStyle="1" w:styleId="WW8Num41z1">
    <w:name w:val="WW8Num41z1"/>
    <w:qFormat/>
  </w:style>
  <w:style w:type="character" w:customStyle="1" w:styleId="WW8Num45z1">
    <w:name w:val="WW8Num45z1"/>
    <w:qFormat/>
  </w:style>
  <w:style w:type="character" w:customStyle="1" w:styleId="WW8Num33z3">
    <w:name w:val="WW8Num33z3"/>
    <w:qFormat/>
  </w:style>
  <w:style w:type="character" w:customStyle="1" w:styleId="WW8Num3z2">
    <w:name w:val="WW8Num3z2"/>
    <w:qFormat/>
  </w:style>
  <w:style w:type="character" w:customStyle="1" w:styleId="WW8Num16z0">
    <w:name w:val="WW8Num16z0"/>
    <w:qFormat/>
    <w:rPr>
      <w:rFonts w:hint="default"/>
    </w:rPr>
  </w:style>
  <w:style w:type="character" w:customStyle="1" w:styleId="WW8Num17z1">
    <w:name w:val="WW8Num17z1"/>
    <w:qFormat/>
  </w:style>
  <w:style w:type="character" w:customStyle="1" w:styleId="WW8Num36z7">
    <w:name w:val="WW8Num36z7"/>
    <w:qFormat/>
  </w:style>
  <w:style w:type="character" w:customStyle="1" w:styleId="WW8Num42z4">
    <w:name w:val="WW8Num42z4"/>
    <w:qFormat/>
  </w:style>
  <w:style w:type="character" w:customStyle="1" w:styleId="WW8Num27z2">
    <w:name w:val="WW8Num27z2"/>
    <w:qFormat/>
  </w:style>
  <w:style w:type="character" w:customStyle="1" w:styleId="WW8Num21z1">
    <w:name w:val="WW8Num21z1"/>
    <w:qFormat/>
  </w:style>
  <w:style w:type="character" w:customStyle="1" w:styleId="WW8Num8z7">
    <w:name w:val="WW8Num8z7"/>
    <w:qFormat/>
  </w:style>
  <w:style w:type="character" w:customStyle="1" w:styleId="WW8Num4z5">
    <w:name w:val="WW8Num4z5"/>
    <w:qFormat/>
  </w:style>
  <w:style w:type="character" w:customStyle="1" w:styleId="WW8Num34z1">
    <w:name w:val="WW8Num34z1"/>
    <w:qFormat/>
  </w:style>
  <w:style w:type="character" w:customStyle="1" w:styleId="WW8Num18z0">
    <w:name w:val="WW8Num18z0"/>
    <w:qFormat/>
  </w:style>
  <w:style w:type="character" w:customStyle="1" w:styleId="WW8Num40z3">
    <w:name w:val="WW8Num40z3"/>
    <w:qFormat/>
  </w:style>
  <w:style w:type="character" w:customStyle="1" w:styleId="WW8Num20z4">
    <w:name w:val="WW8Num20z4"/>
    <w:qFormat/>
  </w:style>
  <w:style w:type="character" w:customStyle="1" w:styleId="WW8Num45z4">
    <w:name w:val="WW8Num45z4"/>
    <w:qFormat/>
  </w:style>
  <w:style w:type="character" w:customStyle="1" w:styleId="WW8Num25z2">
    <w:name w:val="WW8Num25z2"/>
    <w:qFormat/>
  </w:style>
  <w:style w:type="character" w:customStyle="1" w:styleId="WW8Num44z6">
    <w:name w:val="WW8Num44z6"/>
    <w:qFormat/>
  </w:style>
  <w:style w:type="character" w:customStyle="1" w:styleId="WW8Num7z1">
    <w:name w:val="WW8Num7z1"/>
    <w:qFormat/>
  </w:style>
  <w:style w:type="character" w:customStyle="1" w:styleId="WW8Num7z5">
    <w:name w:val="WW8Num7z5"/>
    <w:qFormat/>
  </w:style>
  <w:style w:type="character" w:customStyle="1" w:styleId="WW8Num26z8">
    <w:name w:val="WW8Num26z8"/>
    <w:qFormat/>
  </w:style>
  <w:style w:type="character" w:customStyle="1" w:styleId="WW8Num19z2">
    <w:name w:val="WW8Num19z2"/>
    <w:qFormat/>
  </w:style>
  <w:style w:type="character" w:customStyle="1" w:styleId="WW8Num9z7">
    <w:name w:val="WW8Num9z7"/>
    <w:qFormat/>
  </w:style>
  <w:style w:type="character" w:customStyle="1" w:styleId="WW8Num4z4">
    <w:name w:val="WW8Num4z4"/>
    <w:qFormat/>
  </w:style>
  <w:style w:type="character" w:customStyle="1" w:styleId="WW8Num6z2">
    <w:name w:val="WW8Num6z2"/>
    <w:qFormat/>
  </w:style>
  <w:style w:type="character" w:customStyle="1" w:styleId="WW8Num6z5">
    <w:name w:val="WW8Num6z5"/>
    <w:qFormat/>
  </w:style>
  <w:style w:type="character" w:customStyle="1" w:styleId="WW8Num33z5">
    <w:name w:val="WW8Num33z5"/>
    <w:qFormat/>
  </w:style>
  <w:style w:type="character" w:customStyle="1" w:styleId="WW8Num38z7">
    <w:name w:val="WW8Num38z7"/>
    <w:qFormat/>
  </w:style>
  <w:style w:type="character" w:customStyle="1" w:styleId="WW8Num39z1">
    <w:name w:val="WW8Num39z1"/>
    <w:qFormat/>
  </w:style>
  <w:style w:type="character" w:customStyle="1" w:styleId="WW8Num33z4">
    <w:name w:val="WW8Num33z4"/>
    <w:qFormat/>
  </w:style>
  <w:style w:type="character" w:customStyle="1" w:styleId="WW8Num4z6">
    <w:name w:val="WW8Num4z6"/>
    <w:qFormat/>
  </w:style>
  <w:style w:type="character" w:customStyle="1" w:styleId="WW8Num12z7">
    <w:name w:val="WW8Num12z7"/>
    <w:qFormat/>
  </w:style>
  <w:style w:type="character" w:customStyle="1" w:styleId="WW8Num44z5">
    <w:name w:val="WW8Num44z5"/>
    <w:qFormat/>
  </w:style>
  <w:style w:type="character" w:customStyle="1" w:styleId="WW8Num38z4">
    <w:name w:val="WW8Num38z4"/>
    <w:qFormat/>
  </w:style>
  <w:style w:type="character" w:customStyle="1" w:styleId="WW8Num27z1">
    <w:name w:val="WW8Num27z1"/>
    <w:qFormat/>
    <w:rPr>
      <w:rFonts w:ascii="Times New Roman" w:eastAsia="Times New Roman" w:hAnsi="Times New Roman" w:cs="Times New Roman"/>
    </w:rPr>
  </w:style>
  <w:style w:type="character" w:customStyle="1" w:styleId="WW8Num5z7">
    <w:name w:val="WW8Num5z7"/>
    <w:qFormat/>
  </w:style>
  <w:style w:type="character" w:customStyle="1" w:styleId="WW8Num12z3">
    <w:name w:val="WW8Num12z3"/>
    <w:qFormat/>
  </w:style>
  <w:style w:type="character" w:customStyle="1" w:styleId="WW8Num32z6">
    <w:name w:val="WW8Num32z6"/>
    <w:qFormat/>
  </w:style>
  <w:style w:type="character" w:customStyle="1" w:styleId="KomentarotemaDiagrama">
    <w:name w:val="Komentaro tema Diagrama"/>
    <w:qFormat/>
    <w:rPr>
      <w:b/>
      <w:bCs/>
      <w:lang w:val="lt-LT"/>
    </w:rPr>
  </w:style>
  <w:style w:type="character" w:customStyle="1" w:styleId="WW8Num20z8">
    <w:name w:val="WW8Num20z8"/>
    <w:qFormat/>
  </w:style>
  <w:style w:type="character" w:customStyle="1" w:styleId="Typewriter">
    <w:name w:val="Typewriter"/>
    <w:qFormat/>
    <w:rPr>
      <w:rFonts w:ascii="Courier New" w:hAnsi="Courier New" w:cs="Courier New"/>
      <w:sz w:val="20"/>
    </w:rPr>
  </w:style>
  <w:style w:type="character" w:customStyle="1" w:styleId="WW8Num22z8">
    <w:name w:val="WW8Num22z8"/>
    <w:qFormat/>
  </w:style>
  <w:style w:type="character" w:customStyle="1" w:styleId="WW8Num22z6">
    <w:name w:val="WW8Num22z6"/>
    <w:qFormat/>
  </w:style>
  <w:style w:type="character" w:customStyle="1" w:styleId="WW8Num5z2">
    <w:name w:val="WW8Num5z2"/>
    <w:qFormat/>
  </w:style>
  <w:style w:type="character" w:customStyle="1" w:styleId="WW8Num20z6">
    <w:name w:val="WW8Num20z6"/>
    <w:qFormat/>
  </w:style>
  <w:style w:type="character" w:customStyle="1" w:styleId="WW8Num11z3">
    <w:name w:val="WW8Num11z3"/>
    <w:qFormat/>
  </w:style>
  <w:style w:type="character" w:customStyle="1" w:styleId="WW8Num4z7">
    <w:name w:val="WW8Num4z7"/>
    <w:qFormat/>
  </w:style>
  <w:style w:type="character" w:customStyle="1" w:styleId="WW8Num31z1">
    <w:name w:val="WW8Num31z1"/>
    <w:qFormat/>
  </w:style>
  <w:style w:type="character" w:customStyle="1" w:styleId="WW8Num38z1">
    <w:name w:val="WW8Num38z1"/>
    <w:qFormat/>
  </w:style>
  <w:style w:type="character" w:customStyle="1" w:styleId="WW8Num14z8">
    <w:name w:val="WW8Num14z8"/>
    <w:qFormat/>
  </w:style>
  <w:style w:type="character" w:customStyle="1" w:styleId="WW8Num24z6">
    <w:name w:val="WW8Num24z6"/>
    <w:qFormat/>
  </w:style>
  <w:style w:type="character" w:customStyle="1" w:styleId="WW8Num5z5">
    <w:name w:val="WW8Num5z5"/>
    <w:qFormat/>
  </w:style>
  <w:style w:type="character" w:customStyle="1" w:styleId="WW8Num15z3">
    <w:name w:val="WW8Num15z3"/>
    <w:qFormat/>
  </w:style>
  <w:style w:type="character" w:customStyle="1" w:styleId="WW8Num26z5">
    <w:name w:val="WW8Num26z5"/>
    <w:qFormat/>
  </w:style>
  <w:style w:type="character" w:customStyle="1" w:styleId="WW8Num42z3">
    <w:name w:val="WW8Num42z3"/>
    <w:qFormat/>
  </w:style>
  <w:style w:type="character" w:customStyle="1" w:styleId="WW8Num30z5">
    <w:name w:val="WW8Num30z5"/>
    <w:qFormat/>
  </w:style>
  <w:style w:type="character" w:customStyle="1" w:styleId="DebesliotekstasDiagrama">
    <w:name w:val="Debesėlio tekstas Diagrama"/>
    <w:qFormat/>
    <w:rPr>
      <w:rFonts w:ascii="Tahoma" w:hAnsi="Tahoma" w:cs="Tahoma"/>
      <w:sz w:val="16"/>
      <w:szCs w:val="16"/>
      <w:lang w:val="lt-LT"/>
    </w:rPr>
  </w:style>
  <w:style w:type="character" w:customStyle="1" w:styleId="WW8Num6z8">
    <w:name w:val="WW8Num6z8"/>
    <w:qFormat/>
  </w:style>
  <w:style w:type="character" w:customStyle="1" w:styleId="WW8Num23z1">
    <w:name w:val="WW8Num23z1"/>
    <w:qFormat/>
  </w:style>
  <w:style w:type="character" w:customStyle="1" w:styleId="WW8Num26z4">
    <w:name w:val="WW8Num26z4"/>
    <w:qFormat/>
  </w:style>
  <w:style w:type="character" w:customStyle="1" w:styleId="WW8Num10z2">
    <w:name w:val="WW8Num10z2"/>
    <w:qFormat/>
  </w:style>
  <w:style w:type="character" w:customStyle="1" w:styleId="WW8Num19z7">
    <w:name w:val="WW8Num19z7"/>
    <w:qFormat/>
  </w:style>
  <w:style w:type="character" w:customStyle="1" w:styleId="WW8Num27z0">
    <w:name w:val="WW8Num27z0"/>
    <w:qFormat/>
    <w:rPr>
      <w:rFonts w:ascii="Times New Roman" w:hAnsi="Times New Roman" w:cs="Times New Roman" w:hint="default"/>
    </w:rPr>
  </w:style>
  <w:style w:type="character" w:customStyle="1" w:styleId="WW8Num9z5">
    <w:name w:val="WW8Num9z5"/>
  </w:style>
  <w:style w:type="character" w:customStyle="1" w:styleId="WW8Num46z8">
    <w:name w:val="WW8Num46z8"/>
  </w:style>
  <w:style w:type="character" w:customStyle="1" w:styleId="WW8Num44z4">
    <w:name w:val="WW8Num44z4"/>
  </w:style>
  <w:style w:type="character" w:customStyle="1" w:styleId="Komentaronuoroda1">
    <w:name w:val="Komentaro nuoroda1"/>
    <w:rPr>
      <w:sz w:val="16"/>
      <w:szCs w:val="16"/>
    </w:rPr>
  </w:style>
  <w:style w:type="character" w:customStyle="1" w:styleId="WW8Num22z7">
    <w:name w:val="WW8Num22z7"/>
  </w:style>
  <w:style w:type="character" w:customStyle="1" w:styleId="WW8Num22z4">
    <w:name w:val="WW8Num22z4"/>
  </w:style>
  <w:style w:type="character" w:customStyle="1" w:styleId="WW8Num20z0">
    <w:name w:val="WW8Num20z0"/>
    <w:rPr>
      <w:rFonts w:hint="default"/>
    </w:rPr>
  </w:style>
  <w:style w:type="character" w:customStyle="1" w:styleId="WW8Num20z3">
    <w:name w:val="WW8Num20z3"/>
  </w:style>
  <w:style w:type="character" w:customStyle="1" w:styleId="WW8Num23z5">
    <w:name w:val="WW8Num23z5"/>
  </w:style>
  <w:style w:type="character" w:customStyle="1" w:styleId="WW8Num38z6">
    <w:name w:val="WW8Num38z6"/>
  </w:style>
  <w:style w:type="character" w:customStyle="1" w:styleId="WW8Num21z0">
    <w:name w:val="WW8Num21z0"/>
  </w:style>
  <w:style w:type="character" w:customStyle="1" w:styleId="WW8Num33z8">
    <w:name w:val="WW8Num33z8"/>
  </w:style>
  <w:style w:type="character" w:customStyle="1" w:styleId="WW8Num37z0">
    <w:name w:val="WW8Num37z0"/>
  </w:style>
  <w:style w:type="character" w:customStyle="1" w:styleId="WW8Num2z6">
    <w:name w:val="WW8Num2z6"/>
  </w:style>
  <w:style w:type="character" w:customStyle="1" w:styleId="WW8Num43z6">
    <w:name w:val="WW8Num43z6"/>
  </w:style>
  <w:style w:type="character" w:customStyle="1" w:styleId="WW8Num9z8">
    <w:name w:val="WW8Num9z8"/>
  </w:style>
  <w:style w:type="character" w:customStyle="1" w:styleId="WW8Num46z6">
    <w:name w:val="WW8Num46z6"/>
  </w:style>
  <w:style w:type="character" w:customStyle="1" w:styleId="WW8Num37z2">
    <w:name w:val="WW8Num37z2"/>
  </w:style>
  <w:style w:type="character" w:customStyle="1" w:styleId="WW8Num40z1">
    <w:name w:val="WW8Num40z1"/>
  </w:style>
  <w:style w:type="character" w:customStyle="1" w:styleId="WW8Num41z3">
    <w:name w:val="WW8Num41z3"/>
  </w:style>
  <w:style w:type="character" w:customStyle="1" w:styleId="WW8Num16z8">
    <w:name w:val="WW8Num16z8"/>
  </w:style>
  <w:style w:type="character" w:customStyle="1" w:styleId="WW8Num10z6">
    <w:name w:val="WW8Num10z6"/>
  </w:style>
  <w:style w:type="character" w:customStyle="1" w:styleId="WW8Num8z4">
    <w:name w:val="WW8Num8z4"/>
  </w:style>
  <w:style w:type="character" w:customStyle="1" w:styleId="WW8Num9z6">
    <w:name w:val="WW8Num9z6"/>
  </w:style>
  <w:style w:type="character" w:customStyle="1" w:styleId="WW8Num13z6">
    <w:name w:val="WW8Num13z6"/>
  </w:style>
  <w:style w:type="character" w:customStyle="1" w:styleId="WW8Num6z0">
    <w:name w:val="WW8Num6z0"/>
    <w:rPr>
      <w:rFonts w:hint="default"/>
    </w:rPr>
  </w:style>
  <w:style w:type="character" w:customStyle="1" w:styleId="WW8Num34z8">
    <w:name w:val="WW8Num34z8"/>
  </w:style>
  <w:style w:type="character" w:customStyle="1" w:styleId="WW8Num16z3">
    <w:name w:val="WW8Num16z3"/>
  </w:style>
  <w:style w:type="character" w:customStyle="1" w:styleId="WW8Num37z6">
    <w:name w:val="WW8Num37z6"/>
  </w:style>
  <w:style w:type="character" w:customStyle="1" w:styleId="WW8Num3z7">
    <w:name w:val="WW8Num3z7"/>
  </w:style>
  <w:style w:type="character" w:customStyle="1" w:styleId="WW8Num44z7">
    <w:name w:val="WW8Num44z7"/>
  </w:style>
  <w:style w:type="character" w:customStyle="1" w:styleId="WW8Num30z4">
    <w:name w:val="WW8Num30z4"/>
  </w:style>
  <w:style w:type="character" w:customStyle="1" w:styleId="WW8Num27z4">
    <w:name w:val="WW8Num27z4"/>
  </w:style>
  <w:style w:type="character" w:customStyle="1" w:styleId="WW8Num38z2">
    <w:name w:val="WW8Num38z2"/>
  </w:style>
  <w:style w:type="character" w:customStyle="1" w:styleId="WW8Num27z6">
    <w:name w:val="WW8Num27z6"/>
  </w:style>
  <w:style w:type="character" w:customStyle="1" w:styleId="WW8Num34z5">
    <w:name w:val="WW8Num34z5"/>
  </w:style>
  <w:style w:type="character" w:customStyle="1" w:styleId="WW8Num32z8">
    <w:name w:val="WW8Num32z8"/>
  </w:style>
  <w:style w:type="character" w:customStyle="1" w:styleId="WW8Num43z2">
    <w:name w:val="WW8Num43z2"/>
  </w:style>
  <w:style w:type="character" w:customStyle="1" w:styleId="WW8Num26z7">
    <w:name w:val="WW8Num26z7"/>
  </w:style>
  <w:style w:type="character" w:customStyle="1" w:styleId="WW8Num43z4">
    <w:name w:val="WW8Num43z4"/>
  </w:style>
  <w:style w:type="character" w:customStyle="1" w:styleId="WW8Num14z6">
    <w:name w:val="WW8Num14z6"/>
  </w:style>
  <w:style w:type="character" w:customStyle="1" w:styleId="WW8Num14z7">
    <w:name w:val="WW8Num14z7"/>
  </w:style>
  <w:style w:type="character" w:customStyle="1" w:styleId="WW8Num26z6">
    <w:name w:val="WW8Num26z6"/>
  </w:style>
  <w:style w:type="character" w:customStyle="1" w:styleId="WW8Num38z8">
    <w:name w:val="WW8Num38z8"/>
  </w:style>
  <w:style w:type="character" w:customStyle="1" w:styleId="WW8Num14z4">
    <w:name w:val="WW8Num14z4"/>
  </w:style>
  <w:style w:type="character" w:customStyle="1" w:styleId="WW8Num38z3">
    <w:name w:val="WW8Num38z3"/>
  </w:style>
  <w:style w:type="character" w:customStyle="1" w:styleId="WW8Num15z8">
    <w:name w:val="WW8Num15z8"/>
  </w:style>
  <w:style w:type="character" w:customStyle="1" w:styleId="WW8Num17z6">
    <w:name w:val="WW8Num17z6"/>
  </w:style>
  <w:style w:type="character" w:customStyle="1" w:styleId="WW8Num11z7">
    <w:name w:val="WW8Num11z7"/>
  </w:style>
  <w:style w:type="character" w:customStyle="1" w:styleId="WW8Num35z1">
    <w:name w:val="WW8Num35z1"/>
  </w:style>
  <w:style w:type="character" w:customStyle="1" w:styleId="WW8Num23z3">
    <w:name w:val="WW8Num23z3"/>
  </w:style>
  <w:style w:type="character" w:customStyle="1" w:styleId="WW8Num33z2">
    <w:name w:val="WW8Num33z2"/>
  </w:style>
  <w:style w:type="character" w:customStyle="1" w:styleId="WW8Num16z2">
    <w:name w:val="WW8Num16z2"/>
  </w:style>
  <w:style w:type="character" w:customStyle="1" w:styleId="WW8Num19z5">
    <w:name w:val="WW8Num19z5"/>
  </w:style>
  <w:style w:type="character" w:customStyle="1" w:styleId="WW8Num43z5">
    <w:name w:val="WW8Num43z5"/>
  </w:style>
  <w:style w:type="character" w:customStyle="1" w:styleId="WW8Num39z2">
    <w:name w:val="WW8Num39z2"/>
  </w:style>
  <w:style w:type="character" w:customStyle="1" w:styleId="WW8Num33z0">
    <w:name w:val="WW8Num33z0"/>
    <w:rPr>
      <w:rFonts w:hint="default"/>
    </w:rPr>
  </w:style>
  <w:style w:type="character" w:customStyle="1" w:styleId="WW8Num40z6">
    <w:name w:val="WW8Num40z6"/>
  </w:style>
  <w:style w:type="character" w:customStyle="1" w:styleId="WW8Num39z6">
    <w:name w:val="WW8Num39z6"/>
  </w:style>
  <w:style w:type="character" w:customStyle="1" w:styleId="WW8Num2z1">
    <w:name w:val="WW8Num2z1"/>
  </w:style>
  <w:style w:type="character" w:customStyle="1" w:styleId="WW8Num11z4">
    <w:name w:val="WW8Num11z4"/>
  </w:style>
  <w:style w:type="character" w:customStyle="1" w:styleId="WW8Num13z2">
    <w:name w:val="WW8Num13z2"/>
  </w:style>
  <w:style w:type="character" w:customStyle="1" w:styleId="WW8Num7z2">
    <w:name w:val="WW8Num7z2"/>
  </w:style>
  <w:style w:type="character" w:customStyle="1" w:styleId="WW8Num22z3">
    <w:name w:val="WW8Num22z3"/>
  </w:style>
  <w:style w:type="character" w:customStyle="1" w:styleId="WW8Num40z0">
    <w:name w:val="WW8Num40z0"/>
  </w:style>
  <w:style w:type="character" w:customStyle="1" w:styleId="WW8Num24z3">
    <w:name w:val="WW8Num24z3"/>
  </w:style>
  <w:style w:type="character" w:customStyle="1" w:styleId="WW8Num22z0">
    <w:name w:val="WW8Num22z0"/>
  </w:style>
  <w:style w:type="character" w:customStyle="1" w:styleId="WW8Num40z2">
    <w:name w:val="WW8Num40z2"/>
  </w:style>
  <w:style w:type="character" w:customStyle="1" w:styleId="WW8Num21z2">
    <w:name w:val="WW8Num21z2"/>
  </w:style>
  <w:style w:type="character" w:customStyle="1" w:styleId="WW8Num11z8">
    <w:name w:val="WW8Num11z8"/>
  </w:style>
  <w:style w:type="character" w:customStyle="1" w:styleId="WW8Num42z5">
    <w:name w:val="WW8Num42z5"/>
  </w:style>
  <w:style w:type="character" w:customStyle="1" w:styleId="WW8Num2z4">
    <w:name w:val="WW8Num2z4"/>
  </w:style>
  <w:style w:type="character" w:customStyle="1" w:styleId="WW8Num41z4">
    <w:name w:val="WW8Num41z4"/>
  </w:style>
  <w:style w:type="character" w:customStyle="1" w:styleId="WW8Num31z3">
    <w:name w:val="WW8Num31z3"/>
  </w:style>
  <w:style w:type="character" w:customStyle="1" w:styleId="WW8Num21z5">
    <w:name w:val="WW8Num21z5"/>
  </w:style>
  <w:style w:type="character" w:customStyle="1" w:styleId="WW8Num45z5">
    <w:name w:val="WW8Num45z5"/>
  </w:style>
  <w:style w:type="character" w:customStyle="1" w:styleId="WW8Num2z3">
    <w:name w:val="WW8Num2z3"/>
  </w:style>
  <w:style w:type="character" w:customStyle="1" w:styleId="WW8Num8z6">
    <w:name w:val="WW8Num8z6"/>
  </w:style>
  <w:style w:type="character" w:customStyle="1" w:styleId="WW8Num25z0">
    <w:name w:val="WW8Num25z0"/>
    <w:rPr>
      <w:rFonts w:ascii="Times New Roman" w:eastAsia="Times New Roman" w:hAnsi="Times New Roman" w:cs="Times New Roman"/>
    </w:rPr>
  </w:style>
  <w:style w:type="character" w:customStyle="1" w:styleId="WW8Num8z8">
    <w:name w:val="WW8Num8z8"/>
  </w:style>
  <w:style w:type="character" w:customStyle="1" w:styleId="WW8Num32z4">
    <w:name w:val="WW8Num32z4"/>
  </w:style>
  <w:style w:type="character" w:customStyle="1" w:styleId="WW8Num30z0">
    <w:name w:val="WW8Num30z0"/>
    <w:rPr>
      <w:rFonts w:hint="default"/>
    </w:rPr>
  </w:style>
  <w:style w:type="character" w:customStyle="1" w:styleId="WW8Num46z7">
    <w:name w:val="WW8Num46z7"/>
  </w:style>
  <w:style w:type="character" w:customStyle="1" w:styleId="WW8Num17z3">
    <w:name w:val="WW8Num17z3"/>
  </w:style>
  <w:style w:type="character" w:customStyle="1" w:styleId="WW8Num29z7">
    <w:name w:val="WW8Num29z7"/>
  </w:style>
  <w:style w:type="character" w:customStyle="1" w:styleId="WW8Num10z7">
    <w:name w:val="WW8Num10z7"/>
  </w:style>
  <w:style w:type="character" w:customStyle="1" w:styleId="WW8Num2z5">
    <w:name w:val="WW8Num2z5"/>
  </w:style>
  <w:style w:type="character" w:customStyle="1" w:styleId="WW8Num9z3">
    <w:name w:val="WW8Num9z3"/>
  </w:style>
  <w:style w:type="character" w:customStyle="1" w:styleId="WW8Num39z4">
    <w:name w:val="WW8Num39z4"/>
  </w:style>
  <w:style w:type="character" w:customStyle="1" w:styleId="WW8Num45z6">
    <w:name w:val="WW8Num45z6"/>
  </w:style>
  <w:style w:type="character" w:customStyle="1" w:styleId="WW8Num14z0">
    <w:name w:val="WW8Num14z0"/>
    <w:rPr>
      <w:color w:val="auto"/>
    </w:rPr>
  </w:style>
  <w:style w:type="character" w:customStyle="1" w:styleId="WW8Num6z6">
    <w:name w:val="WW8Num6z6"/>
  </w:style>
  <w:style w:type="character" w:customStyle="1" w:styleId="WW8Num39z8">
    <w:name w:val="WW8Num39z8"/>
  </w:style>
  <w:style w:type="character" w:customStyle="1" w:styleId="WW8Num5z4">
    <w:name w:val="WW8Num5z4"/>
  </w:style>
  <w:style w:type="character" w:customStyle="1" w:styleId="WW8Num11z5">
    <w:name w:val="WW8Num11z5"/>
  </w:style>
  <w:style w:type="character" w:customStyle="1" w:styleId="WW8Num40z8">
    <w:name w:val="WW8Num40z8"/>
  </w:style>
  <w:style w:type="character" w:customStyle="1" w:styleId="WW8Num32z2">
    <w:name w:val="WW8Num32z2"/>
  </w:style>
  <w:style w:type="character" w:customStyle="1" w:styleId="WW8Num34z3">
    <w:name w:val="WW8Num34z3"/>
  </w:style>
  <w:style w:type="character" w:customStyle="1" w:styleId="WW8Num24z1">
    <w:name w:val="WW8Num24z1"/>
  </w:style>
  <w:style w:type="character" w:customStyle="1" w:styleId="WW8Num12z2">
    <w:name w:val="WW8Num12z2"/>
  </w:style>
  <w:style w:type="character" w:customStyle="1" w:styleId="PuslapioinaostekstasDiagrama">
    <w:name w:val="Puslapio išnašos tekstas Diagrama"/>
    <w:qFormat/>
  </w:style>
  <w:style w:type="character" w:customStyle="1" w:styleId="WW8Num23z8">
    <w:name w:val="WW8Num23z8"/>
  </w:style>
  <w:style w:type="character" w:customStyle="1" w:styleId="WW8Num31z7">
    <w:name w:val="WW8Num31z7"/>
    <w:qFormat/>
  </w:style>
  <w:style w:type="character" w:customStyle="1" w:styleId="WW8Num16z7">
    <w:name w:val="WW8Num16z7"/>
    <w:qFormat/>
  </w:style>
  <w:style w:type="character" w:customStyle="1" w:styleId="WW8Num19z0">
    <w:name w:val="WW8Num19z0"/>
    <w:qFormat/>
    <w:rPr>
      <w:color w:val="auto"/>
    </w:rPr>
  </w:style>
  <w:style w:type="character" w:customStyle="1" w:styleId="WW8Num18z2">
    <w:name w:val="WW8Num18z2"/>
    <w:qFormat/>
  </w:style>
  <w:style w:type="character" w:customStyle="1" w:styleId="WW8Num27z8">
    <w:name w:val="WW8Num27z8"/>
  </w:style>
  <w:style w:type="character" w:customStyle="1" w:styleId="WW8Num32z1">
    <w:name w:val="WW8Num32z1"/>
    <w:qFormat/>
  </w:style>
  <w:style w:type="character" w:customStyle="1" w:styleId="WW8Num26z0">
    <w:name w:val="WW8Num26z0"/>
  </w:style>
  <w:style w:type="character" w:customStyle="1" w:styleId="WW8Num15z4">
    <w:name w:val="WW8Num15z4"/>
    <w:qFormat/>
  </w:style>
  <w:style w:type="character" w:customStyle="1" w:styleId="WW8Num14z3">
    <w:name w:val="WW8Num14z3"/>
    <w:qFormat/>
  </w:style>
  <w:style w:type="character" w:customStyle="1" w:styleId="WW8Num24z7">
    <w:name w:val="WW8Num24z7"/>
    <w:qFormat/>
  </w:style>
  <w:style w:type="character" w:customStyle="1" w:styleId="WW8Num21z8">
    <w:name w:val="WW8Num21z8"/>
    <w:qFormat/>
  </w:style>
  <w:style w:type="character" w:customStyle="1" w:styleId="WW8Num6z3">
    <w:name w:val="WW8Num6z3"/>
    <w:qFormat/>
  </w:style>
  <w:style w:type="character" w:customStyle="1" w:styleId="WW8Num11z1">
    <w:name w:val="WW8Num11z1"/>
    <w:qFormat/>
  </w:style>
  <w:style w:type="character" w:customStyle="1" w:styleId="WW8Num10z3">
    <w:name w:val="WW8Num10z3"/>
    <w:qFormat/>
  </w:style>
  <w:style w:type="character" w:customStyle="1" w:styleId="WW8Num13z3">
    <w:name w:val="WW8Num13z3"/>
    <w:qFormat/>
  </w:style>
  <w:style w:type="character" w:customStyle="1" w:styleId="WW8Num37z3">
    <w:name w:val="WW8Num37z3"/>
    <w:qFormat/>
  </w:style>
  <w:style w:type="character" w:customStyle="1" w:styleId="WW8Num39z7">
    <w:name w:val="WW8Num39z7"/>
    <w:qFormat/>
  </w:style>
  <w:style w:type="character" w:customStyle="1" w:styleId="WW8Num12z4">
    <w:name w:val="WW8Num12z4"/>
    <w:qFormat/>
  </w:style>
  <w:style w:type="character" w:customStyle="1" w:styleId="WW8Num27z5">
    <w:name w:val="WW8Num27z5"/>
    <w:qFormat/>
  </w:style>
  <w:style w:type="character" w:customStyle="1" w:styleId="WW8Num35z7">
    <w:name w:val="WW8Num35z7"/>
    <w:qFormat/>
  </w:style>
  <w:style w:type="character" w:customStyle="1" w:styleId="WW8Num42z1">
    <w:name w:val="WW8Num42z1"/>
    <w:qFormat/>
  </w:style>
  <w:style w:type="character" w:customStyle="1" w:styleId="WW8Num11z6">
    <w:name w:val="WW8Num11z6"/>
    <w:qFormat/>
  </w:style>
  <w:style w:type="character" w:customStyle="1" w:styleId="WW8Num7z3">
    <w:name w:val="WW8Num7z3"/>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12z0">
    <w:name w:val="WW8Num12z0"/>
    <w:qFormat/>
    <w:rPr>
      <w:rFonts w:hint="default"/>
    </w:rPr>
  </w:style>
  <w:style w:type="character" w:customStyle="1" w:styleId="WW8Num18z4">
    <w:name w:val="WW8Num18z4"/>
    <w:qFormat/>
  </w:style>
  <w:style w:type="character" w:customStyle="1" w:styleId="WW8Num5z1">
    <w:name w:val="WW8Num5z1"/>
    <w:qFormat/>
    <w:rPr>
      <w:rFonts w:ascii="Times New Roman" w:eastAsia="Times New Roman" w:hAnsi="Times New Roman" w:cs="Times New Roman"/>
    </w:rPr>
  </w:style>
  <w:style w:type="character" w:customStyle="1" w:styleId="WW8Num34z0">
    <w:name w:val="WW8Num34z0"/>
    <w:qFormat/>
    <w:rPr>
      <w:rFonts w:hint="default"/>
    </w:rPr>
  </w:style>
  <w:style w:type="character" w:customStyle="1" w:styleId="WW8Num14z2">
    <w:name w:val="WW8Num14z2"/>
    <w:qFormat/>
  </w:style>
  <w:style w:type="character" w:customStyle="1" w:styleId="WW8Num23z6">
    <w:name w:val="WW8Num23z6"/>
    <w:qFormat/>
  </w:style>
  <w:style w:type="character" w:customStyle="1" w:styleId="WW8Num16z4">
    <w:name w:val="WW8Num16z4"/>
    <w:qFormat/>
  </w:style>
  <w:style w:type="character" w:customStyle="1" w:styleId="WW8Num11z2">
    <w:name w:val="WW8Num11z2"/>
    <w:qFormat/>
  </w:style>
  <w:style w:type="character" w:customStyle="1" w:styleId="WW8Num46z1">
    <w:name w:val="WW8Num46z1"/>
    <w:qFormat/>
    <w:rPr>
      <w:rFonts w:ascii="Times New Roman" w:eastAsia="Times New Roman" w:hAnsi="Times New Roman" w:cs="Times New Roman"/>
    </w:rPr>
  </w:style>
  <w:style w:type="character" w:customStyle="1" w:styleId="WW8Num42z2">
    <w:name w:val="WW8Num42z2"/>
    <w:qFormat/>
  </w:style>
  <w:style w:type="character" w:customStyle="1" w:styleId="WW8Num7z4">
    <w:name w:val="WW8Num7z4"/>
    <w:qFormat/>
  </w:style>
  <w:style w:type="character" w:customStyle="1" w:styleId="WW8Num10z4">
    <w:name w:val="WW8Num10z4"/>
    <w:qFormat/>
  </w:style>
  <w:style w:type="character" w:customStyle="1" w:styleId="WW8Num6z1">
    <w:name w:val="WW8Num6z1"/>
    <w:qFormat/>
  </w:style>
  <w:style w:type="character" w:customStyle="1" w:styleId="WW8Num44z8">
    <w:name w:val="WW8Num44z8"/>
    <w:qFormat/>
  </w:style>
  <w:style w:type="character" w:customStyle="1" w:styleId="WW8Num31z8">
    <w:name w:val="WW8Num31z8"/>
    <w:qFormat/>
  </w:style>
  <w:style w:type="character" w:customStyle="1" w:styleId="WW8Num19z8">
    <w:name w:val="WW8Num19z8"/>
    <w:qFormat/>
  </w:style>
  <w:style w:type="character" w:customStyle="1" w:styleId="WW8Num42z7">
    <w:name w:val="WW8Num42z7"/>
    <w:qFormat/>
  </w:style>
  <w:style w:type="character" w:customStyle="1" w:styleId="KomentarotekstasDiagrama">
    <w:name w:val="Komentaro tekstas Diagrama"/>
    <w:qFormat/>
    <w:rPr>
      <w:lang w:val="lt-LT"/>
    </w:rPr>
  </w:style>
  <w:style w:type="character" w:customStyle="1" w:styleId="WW8Num30z8">
    <w:name w:val="WW8Num30z8"/>
    <w:qFormat/>
  </w:style>
  <w:style w:type="character" w:customStyle="1" w:styleId="WW8Num34z7">
    <w:name w:val="WW8Num34z7"/>
    <w:qFormat/>
  </w:style>
  <w:style w:type="character" w:customStyle="1" w:styleId="WW8Num17z0">
    <w:name w:val="WW8Num17z0"/>
    <w:qFormat/>
    <w:rPr>
      <w:rFonts w:hint="default"/>
    </w:rPr>
  </w:style>
  <w:style w:type="character" w:customStyle="1" w:styleId="WW8Num19z6">
    <w:name w:val="WW8Num19z6"/>
    <w:qFormat/>
  </w:style>
  <w:style w:type="character" w:customStyle="1" w:styleId="WW8Num9z0">
    <w:name w:val="WW8Num9z0"/>
    <w:qFormat/>
    <w:rPr>
      <w:color w:val="auto"/>
    </w:rPr>
  </w:style>
  <w:style w:type="character" w:customStyle="1" w:styleId="WW8Num13z4">
    <w:name w:val="WW8Num13z4"/>
    <w:qFormat/>
  </w:style>
  <w:style w:type="character" w:customStyle="1" w:styleId="WW8Num32z5">
    <w:name w:val="WW8Num32z5"/>
    <w:qFormat/>
  </w:style>
  <w:style w:type="character" w:customStyle="1" w:styleId="WW8Num29z6">
    <w:name w:val="WW8Num29z6"/>
    <w:qFormat/>
  </w:style>
  <w:style w:type="character" w:customStyle="1" w:styleId="Numatytasispastraiposriftas1">
    <w:name w:val="Numatytasis pastraipos šriftas1"/>
    <w:qFormat/>
  </w:style>
  <w:style w:type="character" w:customStyle="1" w:styleId="WW8Num28z2">
    <w:name w:val="WW8Num28z2"/>
    <w:qFormat/>
  </w:style>
  <w:style w:type="character" w:customStyle="1" w:styleId="WW8Num31z6">
    <w:name w:val="WW8Num31z6"/>
    <w:qFormat/>
  </w:style>
  <w:style w:type="character" w:customStyle="1" w:styleId="WW8Num10z1">
    <w:name w:val="WW8Num10z1"/>
    <w:qFormat/>
  </w:style>
  <w:style w:type="character" w:customStyle="1" w:styleId="WW8Num45z2">
    <w:name w:val="WW8Num45z2"/>
    <w:qFormat/>
  </w:style>
  <w:style w:type="character" w:customStyle="1" w:styleId="WW8Num12z8">
    <w:name w:val="WW8Num12z8"/>
    <w:qFormat/>
  </w:style>
  <w:style w:type="character" w:customStyle="1" w:styleId="WW8Num30z2">
    <w:name w:val="WW8Num30z2"/>
    <w:qFormat/>
  </w:style>
  <w:style w:type="character" w:customStyle="1" w:styleId="WW8Num18z1">
    <w:name w:val="WW8Num18z1"/>
    <w:qFormat/>
  </w:style>
  <w:style w:type="character" w:customStyle="1" w:styleId="WW8Num21z6">
    <w:name w:val="WW8Num21z6"/>
    <w:qFormat/>
  </w:style>
  <w:style w:type="character" w:customStyle="1" w:styleId="WW8Num42z8">
    <w:name w:val="WW8Num42z8"/>
    <w:qFormat/>
  </w:style>
  <w:style w:type="character" w:customStyle="1" w:styleId="WW8Num27z7">
    <w:name w:val="WW8Num27z7"/>
    <w:qFormat/>
  </w:style>
  <w:style w:type="character" w:customStyle="1" w:styleId="WW8Num13z5">
    <w:name w:val="WW8Num13z5"/>
    <w:qFormat/>
  </w:style>
  <w:style w:type="character" w:customStyle="1" w:styleId="WW8Num5z3">
    <w:name w:val="WW8Num5z3"/>
    <w:qFormat/>
  </w:style>
  <w:style w:type="character" w:customStyle="1" w:styleId="WW8Num5z0">
    <w:name w:val="WW8Num5z0"/>
    <w:qFormat/>
    <w:rPr>
      <w:color w:val="auto"/>
    </w:rPr>
  </w:style>
  <w:style w:type="character" w:customStyle="1" w:styleId="WW8Num22z2">
    <w:name w:val="WW8Num22z2"/>
    <w:qFormat/>
  </w:style>
  <w:style w:type="character" w:customStyle="1" w:styleId="WW8Num25z4">
    <w:name w:val="WW8Num25z4"/>
    <w:qFormat/>
  </w:style>
  <w:style w:type="character" w:customStyle="1" w:styleId="WW8Num29z3">
    <w:name w:val="WW8Num29z3"/>
    <w:qFormat/>
  </w:style>
  <w:style w:type="character" w:customStyle="1" w:styleId="WW8Num37z1">
    <w:name w:val="WW8Num37z1"/>
    <w:qFormat/>
  </w:style>
  <w:style w:type="character" w:customStyle="1" w:styleId="WW8Num24z0">
    <w:name w:val="WW8Num24z0"/>
    <w:qFormat/>
    <w:rPr>
      <w:rFonts w:hint="default"/>
    </w:rPr>
  </w:style>
  <w:style w:type="character" w:customStyle="1" w:styleId="WW8Num13z7">
    <w:name w:val="WW8Num13z7"/>
    <w:qFormat/>
  </w:style>
  <w:style w:type="character" w:customStyle="1" w:styleId="WW8Num32z3">
    <w:name w:val="WW8Num32z3"/>
    <w:qFormat/>
  </w:style>
  <w:style w:type="character" w:customStyle="1" w:styleId="WW8Num41z8">
    <w:name w:val="WW8Num41z8"/>
    <w:qFormat/>
  </w:style>
  <w:style w:type="character" w:customStyle="1" w:styleId="WW8Num14z1">
    <w:name w:val="WW8Num14z1"/>
    <w:qFormat/>
    <w:rPr>
      <w:rFonts w:ascii="Times New Roman" w:eastAsia="Times New Roman" w:hAnsi="Times New Roman" w:cs="Times New Roman"/>
    </w:rPr>
  </w:style>
  <w:style w:type="character" w:customStyle="1" w:styleId="WW8Num7z6">
    <w:name w:val="WW8Num7z6"/>
    <w:qFormat/>
  </w:style>
  <w:style w:type="character" w:customStyle="1" w:styleId="WW8Num35z4">
    <w:name w:val="WW8Num35z4"/>
    <w:qFormat/>
  </w:style>
  <w:style w:type="character" w:customStyle="1" w:styleId="WW8Num13z1">
    <w:name w:val="WW8Num13z1"/>
    <w:qFormat/>
  </w:style>
  <w:style w:type="character" w:customStyle="1" w:styleId="WW8Num25z5">
    <w:name w:val="WW8Num25z5"/>
    <w:qFormat/>
  </w:style>
  <w:style w:type="character" w:customStyle="1" w:styleId="WW8Num11z0">
    <w:name w:val="WW8Num11z0"/>
    <w:qFormat/>
    <w:rPr>
      <w:rFonts w:hint="default"/>
    </w:rPr>
  </w:style>
  <w:style w:type="character" w:customStyle="1" w:styleId="WW8Num24z4">
    <w:name w:val="WW8Num24z4"/>
    <w:qFormat/>
  </w:style>
  <w:style w:type="character" w:customStyle="1" w:styleId="WW8Num26z2">
    <w:name w:val="WW8Num26z2"/>
    <w:qFormat/>
  </w:style>
  <w:style w:type="character" w:customStyle="1" w:styleId="WW8Num44z2">
    <w:name w:val="WW8Num44z2"/>
    <w:qFormat/>
  </w:style>
  <w:style w:type="character" w:customStyle="1" w:styleId="WW8Num39z5">
    <w:name w:val="WW8Num39z5"/>
    <w:qFormat/>
  </w:style>
  <w:style w:type="character" w:customStyle="1" w:styleId="WW8Num17z8">
    <w:name w:val="WW8Num17z8"/>
    <w:qFormat/>
  </w:style>
  <w:style w:type="character" w:customStyle="1" w:styleId="WW8Num43z7">
    <w:name w:val="WW8Num43z7"/>
    <w:qFormat/>
  </w:style>
  <w:style w:type="character" w:customStyle="1" w:styleId="WW8Num36z8">
    <w:name w:val="WW8Num36z8"/>
    <w:qFormat/>
  </w:style>
  <w:style w:type="character" w:customStyle="1" w:styleId="WW8Num22z1">
    <w:name w:val="WW8Num22z1"/>
    <w:qFormat/>
  </w:style>
  <w:style w:type="character" w:customStyle="1" w:styleId="WW8Num34z6">
    <w:name w:val="WW8Num34z6"/>
    <w:qFormat/>
  </w:style>
  <w:style w:type="character" w:customStyle="1" w:styleId="WW8Num10z0">
    <w:name w:val="WW8Num10z0"/>
    <w:qFormat/>
    <w:rPr>
      <w:rFonts w:hint="default"/>
    </w:rPr>
  </w:style>
  <w:style w:type="character" w:customStyle="1" w:styleId="WW8Num3z1">
    <w:name w:val="WW8Num3z1"/>
    <w:qFormat/>
  </w:style>
  <w:style w:type="character" w:customStyle="1" w:styleId="WW8Num35z0">
    <w:name w:val="WW8Num35z0"/>
    <w:qFormat/>
  </w:style>
  <w:style w:type="character" w:customStyle="1" w:styleId="WW8Num41z6">
    <w:name w:val="WW8Num41z6"/>
    <w:qFormat/>
  </w:style>
  <w:style w:type="character" w:customStyle="1" w:styleId="WW8Num24z5">
    <w:name w:val="WW8Num24z5"/>
    <w:qFormat/>
  </w:style>
  <w:style w:type="character" w:customStyle="1" w:styleId="WW8Num17z5">
    <w:name w:val="WW8Num17z5"/>
    <w:qFormat/>
  </w:style>
  <w:style w:type="character" w:customStyle="1" w:styleId="WW8Num21z4">
    <w:name w:val="WW8Num21z4"/>
    <w:qFormat/>
  </w:style>
  <w:style w:type="character" w:customStyle="1" w:styleId="WW8Num36z1">
    <w:name w:val="WW8Num36z1"/>
    <w:qFormat/>
    <w:rPr>
      <w:rFonts w:ascii="Times New Roman" w:eastAsia="Times New Roman" w:hAnsi="Times New Roman" w:cs="Times New Roman"/>
    </w:rPr>
  </w:style>
  <w:style w:type="character" w:customStyle="1" w:styleId="WW8Num30z3">
    <w:name w:val="WW8Num30z3"/>
    <w:qFormat/>
  </w:style>
  <w:style w:type="character" w:customStyle="1" w:styleId="WW8Num40z7">
    <w:name w:val="WW8Num40z7"/>
    <w:qFormat/>
  </w:style>
  <w:style w:type="character" w:customStyle="1" w:styleId="WW8Num40z4">
    <w:name w:val="WW8Num40z4"/>
    <w:qFormat/>
  </w:style>
  <w:style w:type="character" w:customStyle="1" w:styleId="WW8Num13z0">
    <w:name w:val="WW8Num13z0"/>
    <w:qFormat/>
  </w:style>
  <w:style w:type="character" w:customStyle="1" w:styleId="WW8Num30z7">
    <w:name w:val="WW8Num30z7"/>
    <w:qFormat/>
  </w:style>
  <w:style w:type="character" w:customStyle="1" w:styleId="WW8Num28z7">
    <w:name w:val="WW8Num28z7"/>
    <w:qFormat/>
  </w:style>
  <w:style w:type="character" w:customStyle="1" w:styleId="WW8Num23z0">
    <w:name w:val="WW8Num23z0"/>
    <w:qFormat/>
    <w:rPr>
      <w:rFonts w:hint="default"/>
    </w:rPr>
  </w:style>
  <w:style w:type="character" w:customStyle="1" w:styleId="WW8Num30z6">
    <w:name w:val="WW8Num30z6"/>
    <w:qFormat/>
  </w:style>
  <w:style w:type="character" w:customStyle="1" w:styleId="WW8Num16z6">
    <w:name w:val="WW8Num16z6"/>
    <w:qFormat/>
  </w:style>
  <w:style w:type="character" w:customStyle="1" w:styleId="WW8Num42z0">
    <w:name w:val="WW8Num42z0"/>
    <w:qFormat/>
  </w:style>
  <w:style w:type="character" w:customStyle="1" w:styleId="WW8Num41z0">
    <w:name w:val="WW8Num41z0"/>
    <w:qFormat/>
    <w:rPr>
      <w:rFonts w:hint="default"/>
    </w:rPr>
  </w:style>
  <w:style w:type="character" w:customStyle="1" w:styleId="WW8Num2z2">
    <w:name w:val="WW8Num2z2"/>
    <w:qFormat/>
  </w:style>
  <w:style w:type="character" w:customStyle="1" w:styleId="WW8Num7z0">
    <w:name w:val="WW8Num7z0"/>
    <w:qFormat/>
  </w:style>
  <w:style w:type="character" w:customStyle="1" w:styleId="WW8Num4z3">
    <w:name w:val="WW8Num4z3"/>
    <w:qFormat/>
  </w:style>
  <w:style w:type="character" w:customStyle="1" w:styleId="WW8Num10z5">
    <w:name w:val="WW8Num10z5"/>
    <w:qFormat/>
  </w:style>
  <w:style w:type="character" w:customStyle="1" w:styleId="WW8Num4z8">
    <w:name w:val="WW8Num4z8"/>
    <w:qFormat/>
  </w:style>
  <w:style w:type="character" w:customStyle="1" w:styleId="WW8Num37z5">
    <w:name w:val="WW8Num37z5"/>
    <w:qFormat/>
  </w:style>
  <w:style w:type="character" w:customStyle="1" w:styleId="WW8Num15z2">
    <w:name w:val="WW8Num15z2"/>
    <w:qFormat/>
  </w:style>
  <w:style w:type="character" w:customStyle="1" w:styleId="WW8Num3z8">
    <w:name w:val="WW8Num3z8"/>
    <w:qFormat/>
  </w:style>
  <w:style w:type="character" w:customStyle="1" w:styleId="WW8Num18z7">
    <w:name w:val="WW8Num18z7"/>
    <w:qFormat/>
  </w:style>
  <w:style w:type="character" w:customStyle="1" w:styleId="WW8Num19z4">
    <w:name w:val="WW8Num19z4"/>
    <w:qFormat/>
  </w:style>
  <w:style w:type="character" w:customStyle="1" w:styleId="FootnoteCharacters">
    <w:name w:val="Footnote Characters"/>
    <w:qFormat/>
    <w:rPr>
      <w:vertAlign w:val="superscript"/>
    </w:rPr>
  </w:style>
  <w:style w:type="character" w:customStyle="1" w:styleId="WW8Num29z1">
    <w:name w:val="WW8Num29z1"/>
    <w:qFormat/>
  </w:style>
  <w:style w:type="character" w:customStyle="1" w:styleId="WW8Num9z1">
    <w:name w:val="WW8Num9z1"/>
    <w:qFormat/>
  </w:style>
  <w:style w:type="character" w:customStyle="1" w:styleId="WW8Num27z3">
    <w:name w:val="WW8Num27z3"/>
    <w:qFormat/>
  </w:style>
  <w:style w:type="character" w:customStyle="1" w:styleId="WW8Num5z6">
    <w:name w:val="WW8Num5z6"/>
    <w:qFormat/>
  </w:style>
  <w:style w:type="character" w:customStyle="1" w:styleId="WW8Num31z0">
    <w:name w:val="WW8Num31z0"/>
    <w:qFormat/>
    <w:rPr>
      <w:rFonts w:hint="default"/>
    </w:rPr>
  </w:style>
  <w:style w:type="character" w:customStyle="1" w:styleId="WW8Num29z8">
    <w:name w:val="WW8Num29z8"/>
    <w:qFormat/>
  </w:style>
  <w:style w:type="character" w:customStyle="1" w:styleId="WW8Num9z4">
    <w:name w:val="WW8Num9z4"/>
    <w:qFormat/>
  </w:style>
  <w:style w:type="character" w:customStyle="1" w:styleId="WW8Num29z0">
    <w:name w:val="WW8Num29z0"/>
    <w:qFormat/>
  </w:style>
  <w:style w:type="character" w:customStyle="1" w:styleId="WW8Num17z7">
    <w:name w:val="WW8Num17z7"/>
    <w:qFormat/>
  </w:style>
  <w:style w:type="character" w:customStyle="1" w:styleId="WW8Num8z3">
    <w:name w:val="WW8Num8z3"/>
    <w:qFormat/>
  </w:style>
  <w:style w:type="character" w:customStyle="1" w:styleId="WW8Num15z0">
    <w:name w:val="WW8Num15z0"/>
    <w:qFormat/>
    <w:rPr>
      <w:rFonts w:hint="default"/>
    </w:rPr>
  </w:style>
  <w:style w:type="character" w:customStyle="1" w:styleId="WW8Num5z8">
    <w:name w:val="WW8Num5z8"/>
    <w:qFormat/>
  </w:style>
  <w:style w:type="character" w:customStyle="1" w:styleId="WW8Num25z7">
    <w:name w:val="WW8Num25z7"/>
    <w:qFormat/>
  </w:style>
  <w:style w:type="character" w:customStyle="1" w:styleId="WW8Num7z8">
    <w:name w:val="WW8Num7z8"/>
    <w:qFormat/>
  </w:style>
  <w:style w:type="character" w:customStyle="1" w:styleId="WW8Num34z4">
    <w:name w:val="WW8Num34z4"/>
    <w:qFormat/>
  </w:style>
  <w:style w:type="character" w:customStyle="1" w:styleId="WW8Num36z2">
    <w:name w:val="WW8Num36z2"/>
    <w:qFormat/>
  </w:style>
  <w:style w:type="character" w:customStyle="1" w:styleId="WW8Num20z5">
    <w:name w:val="WW8Num20z5"/>
    <w:qFormat/>
  </w:style>
  <w:style w:type="character" w:customStyle="1" w:styleId="WW8Num23z4">
    <w:name w:val="WW8Num23z4"/>
    <w:qFormat/>
  </w:style>
  <w:style w:type="character" w:customStyle="1" w:styleId="WW8Num35z3">
    <w:name w:val="WW8Num35z3"/>
    <w:qFormat/>
  </w:style>
  <w:style w:type="character" w:customStyle="1" w:styleId="WW8Num42z6">
    <w:name w:val="WW8Num42z6"/>
    <w:qFormat/>
  </w:style>
  <w:style w:type="character" w:customStyle="1" w:styleId="WW8Num37z8">
    <w:name w:val="WW8Num37z8"/>
    <w:qFormat/>
  </w:style>
  <w:style w:type="character" w:customStyle="1" w:styleId="WW8Num45z0">
    <w:name w:val="WW8Num45z0"/>
    <w:qFormat/>
  </w:style>
  <w:style w:type="character" w:customStyle="1" w:styleId="WW8Num29z4">
    <w:name w:val="WW8Num29z4"/>
    <w:qFormat/>
  </w:style>
  <w:style w:type="character" w:customStyle="1" w:styleId="AntratsDiagrama">
    <w:name w:val="Antraštės Diagrama"/>
    <w:qFormat/>
    <w:rPr>
      <w:sz w:val="22"/>
      <w:szCs w:val="22"/>
    </w:rPr>
  </w:style>
  <w:style w:type="character" w:customStyle="1" w:styleId="WW8Num24z2">
    <w:name w:val="WW8Num24z2"/>
    <w:qFormat/>
  </w:style>
  <w:style w:type="character" w:customStyle="1" w:styleId="WW8Num30z1">
    <w:name w:val="WW8Num30z1"/>
    <w:qFormat/>
  </w:style>
  <w:style w:type="character" w:customStyle="1" w:styleId="WW8Num41z2">
    <w:name w:val="WW8Num41z2"/>
    <w:qFormat/>
    <w:rPr>
      <w:rFonts w:hint="default"/>
    </w:rPr>
  </w:style>
  <w:style w:type="character" w:customStyle="1" w:styleId="WW8Num38z0">
    <w:name w:val="WW8Num38z0"/>
    <w:qFormat/>
    <w:rPr>
      <w:rFonts w:hint="default"/>
      <w:b/>
    </w:rPr>
  </w:style>
  <w:style w:type="character" w:customStyle="1" w:styleId="WW8Num16z1">
    <w:name w:val="WW8Num16z1"/>
    <w:qFormat/>
  </w:style>
  <w:style w:type="character" w:customStyle="1" w:styleId="WW8Num31z5">
    <w:name w:val="WW8Num31z5"/>
    <w:qFormat/>
  </w:style>
  <w:style w:type="character" w:customStyle="1" w:styleId="HTMLiankstoformatuotasDiagrama">
    <w:name w:val="HTML iš anksto formatuotas Diagrama"/>
    <w:qFormat/>
    <w:rPr>
      <w:rFonts w:ascii="Courier New" w:eastAsia="Times New Roman" w:hAnsi="Courier New" w:cs="Courier New"/>
    </w:rPr>
  </w:style>
  <w:style w:type="character" w:customStyle="1" w:styleId="WW8Num3z4">
    <w:name w:val="WW8Num3z4"/>
    <w:qFormat/>
  </w:style>
  <w:style w:type="character" w:customStyle="1" w:styleId="WW8Num2z7">
    <w:name w:val="WW8Num2z7"/>
    <w:qFormat/>
  </w:style>
  <w:style w:type="character" w:customStyle="1" w:styleId="WW8Num41z5">
    <w:name w:val="WW8Num41z5"/>
    <w:qFormat/>
  </w:style>
  <w:style w:type="character" w:customStyle="1" w:styleId="WW8Num41z7">
    <w:name w:val="WW8Num41z7"/>
    <w:qFormat/>
  </w:style>
  <w:style w:type="character" w:customStyle="1" w:styleId="WW8Num12z6">
    <w:name w:val="WW8Num12z6"/>
    <w:qFormat/>
  </w:style>
  <w:style w:type="character" w:customStyle="1" w:styleId="WW8Num4z1">
    <w:name w:val="WW8Num4z1"/>
    <w:qFormat/>
    <w:rPr>
      <w:rFonts w:ascii="Times New Roman" w:eastAsia="Times New Roman" w:hAnsi="Times New Roman" w:cs="Times New Roman"/>
    </w:rPr>
  </w:style>
  <w:style w:type="character" w:customStyle="1" w:styleId="WW8Num3z6">
    <w:name w:val="WW8Num3z6"/>
    <w:qFormat/>
  </w:style>
  <w:style w:type="character" w:customStyle="1" w:styleId="WW8Num35z8">
    <w:name w:val="WW8Num35z8"/>
    <w:qFormat/>
  </w:style>
  <w:style w:type="character" w:customStyle="1" w:styleId="WW8Num16z5">
    <w:name w:val="WW8Num16z5"/>
    <w:qFormat/>
  </w:style>
  <w:style w:type="character" w:customStyle="1" w:styleId="WW8Num28z4">
    <w:name w:val="WW8Num28z4"/>
    <w:qFormat/>
  </w:style>
  <w:style w:type="character" w:customStyle="1" w:styleId="WW8Num36z5">
    <w:name w:val="WW8Num36z5"/>
    <w:qFormat/>
  </w:style>
  <w:style w:type="character" w:customStyle="1" w:styleId="WW8Num32z0">
    <w:name w:val="WW8Num32z0"/>
    <w:qFormat/>
    <w:rPr>
      <w:rFonts w:hint="default"/>
    </w:rPr>
  </w:style>
  <w:style w:type="character" w:customStyle="1" w:styleId="WW8Num43z1">
    <w:name w:val="WW8Num43z1"/>
    <w:qFormat/>
  </w:style>
  <w:style w:type="character" w:customStyle="1" w:styleId="WW8Num45z7">
    <w:name w:val="WW8Num45z7"/>
    <w:qFormat/>
  </w:style>
  <w:style w:type="character" w:customStyle="1" w:styleId="WW8Num19z1">
    <w:name w:val="WW8Num19z1"/>
    <w:qFormat/>
  </w:style>
  <w:style w:type="character" w:customStyle="1" w:styleId="WW8Num37z4">
    <w:name w:val="WW8Num37z4"/>
    <w:qFormat/>
  </w:style>
  <w:style w:type="character" w:customStyle="1" w:styleId="WW8Num19z3">
    <w:name w:val="WW8Num19z3"/>
    <w:qFormat/>
  </w:style>
  <w:style w:type="character" w:customStyle="1" w:styleId="WW8Num9z2">
    <w:name w:val="WW8Num9z2"/>
    <w:qFormat/>
  </w:style>
  <w:style w:type="character" w:customStyle="1" w:styleId="WW8Num35z6">
    <w:name w:val="WW8Num35z6"/>
    <w:qFormat/>
  </w:style>
  <w:style w:type="character" w:customStyle="1" w:styleId="WW8Num43z3">
    <w:name w:val="WW8Num43z3"/>
    <w:qFormat/>
  </w:style>
  <w:style w:type="character" w:customStyle="1" w:styleId="WW8Num45z8">
    <w:name w:val="WW8Num45z8"/>
    <w:qFormat/>
  </w:style>
  <w:style w:type="character" w:customStyle="1" w:styleId="WW8Num40z5">
    <w:name w:val="WW8Num40z5"/>
    <w:qFormat/>
  </w:style>
  <w:style w:type="character" w:customStyle="1" w:styleId="WW8Num43z8">
    <w:name w:val="WW8Num43z8"/>
    <w:qFormat/>
  </w:style>
  <w:style w:type="character" w:customStyle="1" w:styleId="WW8Num38z5">
    <w:name w:val="WW8Num38z5"/>
    <w:qFormat/>
  </w:style>
  <w:style w:type="character" w:customStyle="1" w:styleId="WW8Num8z0">
    <w:name w:val="WW8Num8z0"/>
    <w:qFormat/>
  </w:style>
  <w:style w:type="character" w:customStyle="1" w:styleId="WW8Num18z6">
    <w:name w:val="WW8Num18z6"/>
    <w:qFormat/>
  </w:style>
  <w:style w:type="character" w:customStyle="1" w:styleId="WW8Num8z5">
    <w:name w:val="WW8Num8z5"/>
    <w:qFormat/>
  </w:style>
  <w:style w:type="character" w:customStyle="1" w:styleId="WW8Num4z2">
    <w:name w:val="WW8Num4z2"/>
    <w:qFormat/>
  </w:style>
  <w:style w:type="character" w:customStyle="1" w:styleId="WW8Num25z3">
    <w:name w:val="WW8Num25z3"/>
    <w:qFormat/>
  </w:style>
  <w:style w:type="character" w:customStyle="1" w:styleId="WW8Num39z0">
    <w:name w:val="WW8Num39z0"/>
    <w:qFormat/>
    <w:rPr>
      <w:rFonts w:hint="default"/>
    </w:rPr>
  </w:style>
  <w:style w:type="character" w:customStyle="1" w:styleId="WW8Num24z8">
    <w:name w:val="WW8Num24z8"/>
    <w:qFormat/>
  </w:style>
  <w:style w:type="character" w:customStyle="1" w:styleId="WW8Num22z5">
    <w:name w:val="WW8Num22z5"/>
    <w:qFormat/>
  </w:style>
  <w:style w:type="character" w:customStyle="1" w:styleId="WW8Num1z0">
    <w:name w:val="WW8Num1z0"/>
    <w:qFormat/>
    <w:rPr>
      <w:rFonts w:ascii="Symbol" w:hAnsi="Symbol" w:cs="Symbol" w:hint="default"/>
    </w:rPr>
  </w:style>
  <w:style w:type="character" w:customStyle="1" w:styleId="WW8Num15z1">
    <w:name w:val="WW8Num15z1"/>
    <w:qFormat/>
  </w:style>
  <w:style w:type="character" w:customStyle="1" w:styleId="WW8Num13z8">
    <w:name w:val="WW8Num13z8"/>
    <w:qFormat/>
  </w:style>
  <w:style w:type="character" w:customStyle="1" w:styleId="WW8Num8z2">
    <w:name w:val="WW8Num8z2"/>
    <w:qFormat/>
  </w:style>
  <w:style w:type="character" w:customStyle="1" w:styleId="WW8Num34z2">
    <w:name w:val="WW8Num34z2"/>
    <w:qFormat/>
  </w:style>
  <w:style w:type="character" w:customStyle="1" w:styleId="WW8Num28z1">
    <w:name w:val="WW8Num28z1"/>
    <w:qFormat/>
  </w:style>
  <w:style w:type="character" w:customStyle="1" w:styleId="WW8Num7z7">
    <w:name w:val="WW8Num7z7"/>
    <w:qFormat/>
  </w:style>
  <w:style w:type="character" w:customStyle="1" w:styleId="WW8Num20z7">
    <w:name w:val="WW8Num20z7"/>
    <w:qFormat/>
  </w:style>
  <w:style w:type="character" w:customStyle="1" w:styleId="PagrindiniotekstotraukaDiagrama">
    <w:name w:val="Pagrindinio teksto įtrauka Diagrama"/>
    <w:qFormat/>
    <w:rPr>
      <w:sz w:val="22"/>
      <w:szCs w:val="22"/>
    </w:rPr>
  </w:style>
  <w:style w:type="character" w:customStyle="1" w:styleId="WW8Num6z4">
    <w:name w:val="WW8Num6z4"/>
    <w:qFormat/>
  </w:style>
  <w:style w:type="character" w:customStyle="1" w:styleId="WW8Num4z0">
    <w:name w:val="WW8Num4z0"/>
    <w:qFormat/>
    <w:rPr>
      <w:rFonts w:ascii="Times New Roman" w:hAnsi="Times New Roman" w:cs="Times New Roman" w:hint="default"/>
    </w:rPr>
  </w:style>
  <w:style w:type="character" w:customStyle="1" w:styleId="WW8Num23z7">
    <w:name w:val="WW8Num23z7"/>
    <w:qFormat/>
  </w:style>
  <w:style w:type="character" w:customStyle="1" w:styleId="WW8Num28z3">
    <w:name w:val="WW8Num28z3"/>
    <w:qFormat/>
  </w:style>
  <w:style w:type="character" w:customStyle="1" w:styleId="WW8Num28z5">
    <w:name w:val="WW8Num28z5"/>
    <w:qFormat/>
  </w:style>
  <w:style w:type="character" w:customStyle="1" w:styleId="WW8Num26z1">
    <w:name w:val="WW8Num26z1"/>
    <w:qFormat/>
  </w:style>
  <w:style w:type="character" w:customStyle="1" w:styleId="WW8Num46z3">
    <w:name w:val="WW8Num46z3"/>
    <w:qFormat/>
  </w:style>
  <w:style w:type="character" w:customStyle="1" w:styleId="WW8Num3z5">
    <w:name w:val="WW8Num3z5"/>
    <w:qFormat/>
  </w:style>
  <w:style w:type="character" w:customStyle="1" w:styleId="WW8Num31z2">
    <w:name w:val="WW8Num31z2"/>
  </w:style>
  <w:style w:type="character" w:customStyle="1" w:styleId="WW8Num18z3">
    <w:name w:val="WW8Num18z3"/>
  </w:style>
  <w:style w:type="character" w:customStyle="1" w:styleId="WW8Num17z4">
    <w:name w:val="WW8Num17z4"/>
  </w:style>
  <w:style w:type="character" w:customStyle="1" w:styleId="WW8Num32z7">
    <w:name w:val="WW8Num32z7"/>
  </w:style>
  <w:style w:type="character" w:customStyle="1" w:styleId="WW8Num28z0">
    <w:name w:val="WW8Num28z0"/>
  </w:style>
  <w:style w:type="character" w:customStyle="1" w:styleId="WW8Num35z5">
    <w:name w:val="WW8Num35z5"/>
  </w:style>
  <w:style w:type="character" w:customStyle="1" w:styleId="WW8Num12z5">
    <w:name w:val="WW8Num12z5"/>
  </w:style>
  <w:style w:type="character" w:customStyle="1" w:styleId="WW8Num29z5">
    <w:name w:val="WW8Num29z5"/>
    <w:qFormat/>
  </w:style>
  <w:style w:type="character" w:customStyle="1" w:styleId="WW8Num36z3">
    <w:name w:val="WW8Num36z3"/>
  </w:style>
  <w:style w:type="character" w:customStyle="1" w:styleId="WW8Num6z7">
    <w:name w:val="WW8Num6z7"/>
  </w:style>
  <w:style w:type="character" w:customStyle="1" w:styleId="WW8Num20z2">
    <w:name w:val="WW8Num20z2"/>
    <w:qFormat/>
  </w:style>
  <w:style w:type="character" w:customStyle="1" w:styleId="WW8Num25z8">
    <w:name w:val="WW8Num25z8"/>
    <w:qFormat/>
  </w:style>
  <w:style w:type="character" w:customStyle="1" w:styleId="WW8Num46z4">
    <w:name w:val="WW8Num46z4"/>
  </w:style>
  <w:style w:type="character" w:customStyle="1" w:styleId="WW8Num15z6">
    <w:name w:val="WW8Num15z6"/>
  </w:style>
  <w:style w:type="character" w:customStyle="1" w:styleId="PoratDiagrama">
    <w:name w:val="Poraštė Diagrama"/>
    <w:rPr>
      <w:sz w:val="22"/>
      <w:szCs w:val="22"/>
    </w:rPr>
  </w:style>
  <w:style w:type="paragraph" w:customStyle="1" w:styleId="CM42">
    <w:name w:val="CM4+2"/>
    <w:basedOn w:val="prastasis"/>
    <w:next w:val="prastasis"/>
    <w:qFormat/>
    <w:pPr>
      <w:autoSpaceDE w:val="0"/>
    </w:pPr>
    <w:rPr>
      <w:rFonts w:ascii="EUAlbertina" w:hAnsi="EUAlbertina"/>
      <w:sz w:val="24"/>
      <w:szCs w:val="24"/>
    </w:rPr>
  </w:style>
  <w:style w:type="paragraph" w:customStyle="1" w:styleId="CM33">
    <w:name w:val="CM3+3"/>
    <w:basedOn w:val="prastasis"/>
    <w:next w:val="prastasis"/>
    <w:qFormat/>
    <w:pPr>
      <w:autoSpaceDE w:val="0"/>
    </w:pPr>
    <w:rPr>
      <w:rFonts w:ascii="EUAlbertina" w:hAnsi="EUAlbertina"/>
      <w:sz w:val="24"/>
      <w:szCs w:val="24"/>
    </w:rPr>
  </w:style>
  <w:style w:type="paragraph" w:customStyle="1" w:styleId="western">
    <w:name w:val="western"/>
    <w:rPr>
      <w:sz w:val="22"/>
      <w:szCs w:val="22"/>
      <w:lang w:val="en-US" w:eastAsia="zh-CN"/>
    </w:rPr>
  </w:style>
  <w:style w:type="paragraph" w:customStyle="1" w:styleId="CM43">
    <w:name w:val="CM4+3"/>
    <w:basedOn w:val="prastasis"/>
    <w:next w:val="prastasis"/>
    <w:pPr>
      <w:autoSpaceDE w:val="0"/>
    </w:pPr>
    <w:rPr>
      <w:rFonts w:ascii="EUAlbertina" w:hAnsi="EUAlbertina"/>
      <w:sz w:val="24"/>
      <w:szCs w:val="24"/>
    </w:rPr>
  </w:style>
  <w:style w:type="paragraph" w:customStyle="1" w:styleId="CharChar5DiagramaDiagramaDiagrama1">
    <w:name w:val="Char Char5 Diagrama Diagrama Diagrama1"/>
    <w:pPr>
      <w:spacing w:after="160" w:line="240" w:lineRule="exact"/>
    </w:pPr>
    <w:rPr>
      <w:rFonts w:ascii="Tahoma" w:eastAsia="Times New Roman" w:hAnsi="Tahoma" w:cs="Tahoma"/>
      <w:lang w:val="en-US" w:eastAsia="ja-JP"/>
    </w:rPr>
  </w:style>
  <w:style w:type="paragraph" w:customStyle="1" w:styleId="CM13">
    <w:name w:val="CM1+3"/>
    <w:basedOn w:val="prastasis"/>
    <w:next w:val="prastasis"/>
    <w:pPr>
      <w:autoSpaceDE w:val="0"/>
    </w:pPr>
    <w:rPr>
      <w:rFonts w:ascii="EUAlbertina" w:hAnsi="EUAlbertina"/>
      <w:sz w:val="24"/>
      <w:szCs w:val="24"/>
    </w:rPr>
  </w:style>
  <w:style w:type="paragraph" w:customStyle="1" w:styleId="CM41">
    <w:name w:val="CM4+1"/>
    <w:basedOn w:val="prastasis"/>
    <w:next w:val="prastasis"/>
    <w:pPr>
      <w:autoSpaceDE w:val="0"/>
    </w:pPr>
    <w:rPr>
      <w:rFonts w:ascii="EUAlbertina" w:hAnsi="EUAlbertina"/>
      <w:sz w:val="24"/>
      <w:szCs w:val="24"/>
    </w:rPr>
  </w:style>
  <w:style w:type="paragraph" w:customStyle="1" w:styleId="Sraassuenkleliais1">
    <w:name w:val="Sąrašas su ženkleliais1"/>
    <w:basedOn w:val="prastasis"/>
    <w:pPr>
      <w:tabs>
        <w:tab w:val="left" w:pos="360"/>
      </w:tabs>
      <w:ind w:left="360" w:hanging="360"/>
      <w:contextualSpacing/>
    </w:pPr>
  </w:style>
  <w:style w:type="paragraph" w:customStyle="1" w:styleId="Linija">
    <w:name w:val="Linija"/>
    <w:pPr>
      <w:autoSpaceDE w:val="0"/>
      <w:spacing w:line="297" w:lineRule="auto"/>
      <w:jc w:val="center"/>
      <w:textAlignment w:val="center"/>
    </w:pPr>
    <w:rPr>
      <w:rFonts w:eastAsia="Times New Roman"/>
      <w:color w:val="000000"/>
      <w:sz w:val="12"/>
      <w:szCs w:val="12"/>
      <w:lang w:val="en-US" w:eastAsia="ja-JP"/>
    </w:rPr>
  </w:style>
  <w:style w:type="paragraph" w:customStyle="1" w:styleId="Pataisymai1">
    <w:name w:val="Pataisymai1"/>
    <w:qFormat/>
    <w:pPr>
      <w:suppressAutoHyphens/>
    </w:pPr>
    <w:rPr>
      <w:sz w:val="22"/>
      <w:szCs w:val="22"/>
      <w:lang w:eastAsia="zh-CN"/>
    </w:rPr>
  </w:style>
  <w:style w:type="paragraph" w:customStyle="1" w:styleId="CM3">
    <w:name w:val="CM3"/>
    <w:qFormat/>
    <w:pPr>
      <w:autoSpaceDE w:val="0"/>
    </w:pPr>
    <w:rPr>
      <w:rFonts w:ascii="EUAlbertina" w:eastAsia="Times New Roman" w:hAnsi="EUAlbertina" w:cs="EUAlbertina"/>
      <w:sz w:val="24"/>
      <w:szCs w:val="24"/>
      <w:lang w:val="en-US" w:eastAsia="ja-JP"/>
    </w:rPr>
  </w:style>
  <w:style w:type="paragraph" w:customStyle="1" w:styleId="CM4">
    <w:name w:val="CM4"/>
    <w:qFormat/>
    <w:pPr>
      <w:autoSpaceDE w:val="0"/>
    </w:pPr>
    <w:rPr>
      <w:rFonts w:ascii="EUAlbertina" w:hAnsi="EUAlbertina" w:cs="EUAlbertina"/>
      <w:sz w:val="24"/>
      <w:szCs w:val="24"/>
      <w:lang w:val="en-US" w:eastAsia="ja-JP"/>
    </w:rPr>
  </w:style>
  <w:style w:type="paragraph" w:customStyle="1" w:styleId="TableHeading">
    <w:name w:val="Table Heading"/>
    <w:basedOn w:val="TableContents"/>
    <w:qFormat/>
    <w:pPr>
      <w:jc w:val="center"/>
    </w:pPr>
    <w:rPr>
      <w:b/>
      <w:bCs/>
    </w:rPr>
  </w:style>
  <w:style w:type="paragraph" w:customStyle="1" w:styleId="TableContents">
    <w:name w:val="Table Contents"/>
    <w:basedOn w:val="prastasis"/>
    <w:pPr>
      <w:suppressLineNumbers/>
    </w:pPr>
  </w:style>
  <w:style w:type="paragraph" w:customStyle="1" w:styleId="Index">
    <w:name w:val="Index"/>
    <w:basedOn w:val="prastasis"/>
    <w:pPr>
      <w:suppressLineNumbers/>
    </w:pPr>
    <w:rPr>
      <w:rFonts w:cs="Arial"/>
    </w:rPr>
  </w:style>
  <w:style w:type="paragraph" w:customStyle="1" w:styleId="doc-ti">
    <w:name w:val="doc-ti"/>
    <w:pPr>
      <w:spacing w:before="280" w:after="280"/>
    </w:pPr>
    <w:rPr>
      <w:rFonts w:eastAsia="Times New Roman"/>
      <w:sz w:val="24"/>
      <w:szCs w:val="24"/>
      <w:lang w:val="en-US" w:eastAsia="ja-JP"/>
    </w:rPr>
  </w:style>
  <w:style w:type="paragraph" w:customStyle="1" w:styleId="Pagrindiniotekstotrauka21">
    <w:name w:val="Pagrindinio teksto įtrauka 21"/>
    <w:pPr>
      <w:widowControl w:val="0"/>
      <w:ind w:firstLine="567"/>
      <w:jc w:val="both"/>
    </w:pPr>
    <w:rPr>
      <w:rFonts w:ascii="TimesLT" w:eastAsia="Times New Roman" w:hAnsi="TimesLT" w:cs="TimesLT"/>
      <w:sz w:val="24"/>
      <w:lang w:val="en-US" w:eastAsia="ja-JP"/>
    </w:rPr>
  </w:style>
  <w:style w:type="paragraph" w:customStyle="1" w:styleId="sti-art">
    <w:name w:val="sti-art"/>
    <w:qFormat/>
    <w:pPr>
      <w:spacing w:before="280" w:after="280"/>
    </w:pPr>
    <w:rPr>
      <w:rFonts w:eastAsia="Times New Roman"/>
      <w:sz w:val="24"/>
      <w:szCs w:val="24"/>
      <w:lang w:val="en-US" w:eastAsia="ja-JP"/>
    </w:rPr>
  </w:style>
  <w:style w:type="paragraph" w:customStyle="1" w:styleId="ti-art">
    <w:name w:val="ti-art"/>
    <w:pPr>
      <w:spacing w:before="280" w:after="280"/>
    </w:pPr>
    <w:rPr>
      <w:rFonts w:eastAsia="Times New Roman"/>
      <w:sz w:val="24"/>
      <w:szCs w:val="24"/>
      <w:lang w:val="en-US" w:eastAsia="ja-JP"/>
    </w:rPr>
  </w:style>
  <w:style w:type="paragraph" w:styleId="Betarp">
    <w:name w:val="No Spacing"/>
    <w:qFormat/>
    <w:pPr>
      <w:suppressAutoHyphens/>
    </w:pPr>
    <w:rPr>
      <w:sz w:val="22"/>
      <w:szCs w:val="22"/>
      <w:lang w:eastAsia="zh-CN"/>
    </w:rPr>
  </w:style>
  <w:style w:type="paragraph" w:customStyle="1" w:styleId="CM32">
    <w:name w:val="CM3+2"/>
    <w:basedOn w:val="prastasis"/>
    <w:next w:val="prastasis"/>
    <w:qFormat/>
    <w:pPr>
      <w:autoSpaceDE w:val="0"/>
    </w:pPr>
    <w:rPr>
      <w:rFonts w:ascii="EUAlbertina" w:hAnsi="EUAlbertina"/>
      <w:sz w:val="24"/>
      <w:szCs w:val="24"/>
    </w:rPr>
  </w:style>
  <w:style w:type="paragraph" w:customStyle="1" w:styleId="CM12">
    <w:name w:val="CM1+2"/>
    <w:basedOn w:val="prastasis"/>
    <w:next w:val="prastasis"/>
    <w:qFormat/>
    <w:pPr>
      <w:autoSpaceDE w:val="0"/>
    </w:pPr>
    <w:rPr>
      <w:rFonts w:ascii="EUAlbertina" w:hAnsi="EUAlbertina"/>
      <w:sz w:val="24"/>
      <w:szCs w:val="24"/>
    </w:rPr>
  </w:style>
  <w:style w:type="paragraph" w:customStyle="1" w:styleId="CM11">
    <w:name w:val="CM1+1"/>
    <w:basedOn w:val="prastasis"/>
    <w:next w:val="prastasis"/>
    <w:pPr>
      <w:autoSpaceDE w:val="0"/>
    </w:pPr>
    <w:rPr>
      <w:rFonts w:ascii="EUAlbertina" w:hAnsi="EUAlbertina"/>
      <w:sz w:val="24"/>
      <w:szCs w:val="24"/>
    </w:rPr>
  </w:style>
  <w:style w:type="paragraph" w:customStyle="1" w:styleId="CM1">
    <w:name w:val="CM1"/>
    <w:qFormat/>
    <w:pPr>
      <w:autoSpaceDE w:val="0"/>
    </w:pPr>
    <w:rPr>
      <w:rFonts w:ascii="EUAlbertina" w:eastAsia="Times New Roman" w:hAnsi="EUAlbertina" w:cs="EUAlbertina"/>
      <w:sz w:val="24"/>
      <w:szCs w:val="24"/>
      <w:lang w:val="en-US" w:eastAsia="ja-JP"/>
    </w:rPr>
  </w:style>
  <w:style w:type="paragraph" w:customStyle="1" w:styleId="CM31">
    <w:name w:val="CM3+1"/>
    <w:basedOn w:val="prastasis"/>
    <w:next w:val="prastasis"/>
    <w:qFormat/>
    <w:pPr>
      <w:autoSpaceDE w:val="0"/>
    </w:pPr>
    <w:rPr>
      <w:rFonts w:ascii="EUAlbertina" w:hAnsi="EUAlbertina"/>
      <w:sz w:val="24"/>
      <w:szCs w:val="24"/>
    </w:rPr>
  </w:style>
  <w:style w:type="paragraph" w:styleId="Sraopastraipa">
    <w:name w:val="List Paragraph"/>
    <w:basedOn w:val="prastasis"/>
    <w:uiPriority w:val="34"/>
    <w:qFormat/>
    <w:pPr>
      <w:ind w:left="720"/>
      <w:contextualSpacing/>
    </w:pPr>
  </w:style>
  <w:style w:type="paragraph" w:customStyle="1" w:styleId="Heading">
    <w:name w:val="Heading"/>
    <w:qFormat/>
    <w:pPr>
      <w:keepNext/>
      <w:spacing w:before="240" w:after="120"/>
    </w:pPr>
    <w:rPr>
      <w:rFonts w:ascii="Liberation Sans" w:eastAsia="Microsoft YaHei" w:hAnsi="Liberation Sans" w:cs="Arial"/>
      <w:sz w:val="28"/>
      <w:szCs w:val="28"/>
      <w:lang w:val="en-US" w:eastAsia="ja-JP"/>
    </w:rPr>
  </w:style>
  <w:style w:type="paragraph" w:customStyle="1" w:styleId="BodyText1">
    <w:name w:val="Body Text1"/>
    <w:pPr>
      <w:autoSpaceDE w:val="0"/>
      <w:spacing w:line="297" w:lineRule="auto"/>
      <w:ind w:firstLine="312"/>
      <w:jc w:val="both"/>
      <w:textAlignment w:val="center"/>
    </w:pPr>
    <w:rPr>
      <w:rFonts w:eastAsia="Times New Roman"/>
      <w:color w:val="000000"/>
      <w:lang w:val="en-US" w:eastAsia="ja-JP"/>
    </w:rPr>
  </w:style>
  <w:style w:type="character" w:customStyle="1" w:styleId="UnresolvedMention">
    <w:name w:val="Unresolved Mention"/>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qFormat/>
  </w:style>
  <w:style w:type="paragraph" w:customStyle="1" w:styleId="Normal1">
    <w:name w:val="Normal1"/>
    <w:basedOn w:val="prastasis"/>
    <w:qFormat/>
    <w:pPr>
      <w:spacing w:before="100" w:beforeAutospacing="1" w:after="100" w:afterAutospacing="1"/>
    </w:pPr>
    <w:rPr>
      <w:rFonts w:eastAsia="Times New Roman"/>
      <w:sz w:val="24"/>
      <w:szCs w:val="24"/>
      <w:lang w:val="lt-LT" w:eastAsia="lt-LT"/>
    </w:rPr>
  </w:style>
  <w:style w:type="character" w:customStyle="1" w:styleId="KomentarotekstasDiagrama1">
    <w:name w:val="Komentaro tekstas Diagrama1"/>
    <w:basedOn w:val="Numatytasispastraiposriftas"/>
    <w:link w:val="Komentarotekstas"/>
    <w:uiPriority w:val="99"/>
  </w:style>
  <w:style w:type="paragraph" w:customStyle="1" w:styleId="paragraph">
    <w:name w:val="paragraph"/>
    <w:basedOn w:val="prastasis"/>
    <w:qFormat/>
    <w:pPr>
      <w:spacing w:before="100" w:beforeAutospacing="1" w:after="100" w:afterAutospacing="1"/>
    </w:pPr>
    <w:rPr>
      <w:rFonts w:eastAsia="Times New Roman"/>
      <w:sz w:val="24"/>
      <w:szCs w:val="24"/>
      <w:lang w:val="lt-LT"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normal-h">
    <w:name w:val="normal-h"/>
    <w:basedOn w:val="Numatytasispastraiposriftas"/>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0" w:unhideWhenUsed="0" w:qFormat="1"/>
    <w:lsdException w:name="annotation reference" w:semiHidden="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uiPriority="0" w:unhideWhenUsed="0" w:qFormat="1"/>
    <w:lsdException w:name="annotation subject" w:semiHidden="0" w:uiPriority="0" w:unhideWhenUsed="0" w:qFormat="1"/>
    <w:lsdException w:name="Table Simple 1"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28A1"/>
    <w:rPr>
      <w:lang w:val="en-US" w:eastAsia="ja-JP"/>
    </w:rPr>
  </w:style>
  <w:style w:type="paragraph" w:styleId="Antrat5">
    <w:name w:val="heading 5"/>
    <w:next w:val="prastasis"/>
    <w:qFormat/>
    <w:pPr>
      <w:keepNext/>
      <w:widowControl w:val="0"/>
      <w:tabs>
        <w:tab w:val="left" w:pos="0"/>
      </w:tabs>
      <w:jc w:val="both"/>
      <w:outlineLvl w:val="4"/>
    </w:pPr>
    <w:rPr>
      <w:rFonts w:ascii="TimesLT" w:eastAsia="Times New Roman" w:hAnsi="TimesLT" w:cs="TimesLT"/>
      <w:i/>
      <w:sz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rPr>
      <w:rFonts w:ascii="Tahoma" w:hAnsi="Tahoma" w:cs="Tahoma"/>
      <w:sz w:val="16"/>
      <w:szCs w:val="16"/>
      <w:lang w:val="en-US" w:eastAsia="ja-JP"/>
    </w:rPr>
  </w:style>
  <w:style w:type="paragraph" w:styleId="Pagrindiniotekstotrauka">
    <w:name w:val="Body Text Indent"/>
    <w:basedOn w:val="prastasis"/>
    <w:pPr>
      <w:spacing w:after="120"/>
      <w:ind w:left="283"/>
    </w:pPr>
  </w:style>
  <w:style w:type="paragraph" w:styleId="Antrat">
    <w:name w:val="caption"/>
    <w:basedOn w:val="prastasis"/>
    <w:next w:val="prastasis"/>
    <w:qFormat/>
    <w:pPr>
      <w:suppressLineNumbers/>
      <w:spacing w:before="120" w:after="120"/>
    </w:pPr>
    <w:rPr>
      <w:rFonts w:cs="Arial"/>
      <w:i/>
      <w:iCs/>
      <w:sz w:val="24"/>
      <w:szCs w:val="24"/>
    </w:rPr>
  </w:style>
  <w:style w:type="paragraph" w:styleId="Komentarotekstas">
    <w:name w:val="annotation text"/>
    <w:basedOn w:val="prastasis"/>
    <w:link w:val="KomentarotekstasDiagrama1"/>
    <w:unhideWhenUsed/>
    <w:qFormat/>
  </w:style>
  <w:style w:type="paragraph" w:styleId="Komentarotema">
    <w:name w:val="annotation subject"/>
    <w:basedOn w:val="Komentarotekstas1"/>
    <w:next w:val="Komentarotekstas1"/>
    <w:qFormat/>
    <w:rPr>
      <w:b/>
      <w:bCs/>
    </w:rPr>
  </w:style>
  <w:style w:type="paragraph" w:customStyle="1" w:styleId="Komentarotekstas1">
    <w:name w:val="Komentaro tekstas1"/>
    <w:qFormat/>
    <w:rPr>
      <w:lang w:val="en-US" w:eastAsia="ja-JP"/>
    </w:rPr>
  </w:style>
  <w:style w:type="paragraph" w:styleId="Porat">
    <w:name w:val="footer"/>
    <w:basedOn w:val="prastasis"/>
    <w:qFormat/>
  </w:style>
  <w:style w:type="paragraph" w:styleId="Puslapioinaostekstas">
    <w:name w:val="footnote text"/>
    <w:rPr>
      <w:lang w:val="en-US" w:eastAsia="ja-JP"/>
    </w:rPr>
  </w:style>
  <w:style w:type="paragraph" w:styleId="Antrats">
    <w:name w:val="header"/>
    <w:basedOn w:val="prastasis"/>
    <w:qFormat/>
  </w:style>
  <w:style w:type="paragraph" w:styleId="HTMLiankstoformatuotas">
    <w:name w:val="HTML Preformatted"/>
    <w:qFormat/>
    <w:pPr>
      <w:ind w:left="960"/>
    </w:pPr>
    <w:rPr>
      <w:rFonts w:ascii="Courier New" w:eastAsia="Times New Roman" w:hAnsi="Courier New" w:cs="Courier New"/>
      <w:lang w:val="en-US" w:eastAsia="ja-JP"/>
    </w:rPr>
  </w:style>
  <w:style w:type="paragraph" w:styleId="Sraas">
    <w:name w:val="List"/>
    <w:basedOn w:val="prastasis"/>
    <w:pPr>
      <w:spacing w:after="140"/>
    </w:pPr>
    <w:rPr>
      <w:rFonts w:cs="Arial"/>
    </w:rPr>
  </w:style>
  <w:style w:type="paragraph" w:styleId="prastasistinklapis">
    <w:name w:val="Normal (Web)"/>
    <w:pPr>
      <w:spacing w:before="150" w:after="150"/>
      <w:ind w:left="675" w:right="525"/>
    </w:pPr>
    <w:rPr>
      <w:rFonts w:eastAsia="Times New Roman"/>
      <w:sz w:val="19"/>
      <w:szCs w:val="19"/>
      <w:lang w:val="en-US" w:eastAsia="ja-JP"/>
    </w:rPr>
  </w:style>
  <w:style w:type="character" w:styleId="Komentaronuoroda">
    <w:name w:val="annotation reference"/>
    <w:basedOn w:val="Numatytasispastraiposriftas"/>
    <w:uiPriority w:val="99"/>
    <w:unhideWhenUsed/>
    <w:qFormat/>
    <w:rPr>
      <w:sz w:val="16"/>
      <w:szCs w:val="16"/>
    </w:rPr>
  </w:style>
  <w:style w:type="character" w:styleId="Perirtashipersaitas">
    <w:name w:val="FollowedHyperlink"/>
    <w:uiPriority w:val="99"/>
    <w:unhideWhenUsed/>
    <w:qFormat/>
    <w:rPr>
      <w:color w:val="800080"/>
      <w:u w:val="single"/>
    </w:rPr>
  </w:style>
  <w:style w:type="character" w:styleId="Hipersaitas">
    <w:name w:val="Hyperlink"/>
    <w:qFormat/>
    <w:rPr>
      <w:color w:val="0000FF"/>
      <w:u w:val="single"/>
    </w:rPr>
  </w:style>
  <w:style w:type="character" w:styleId="Grietas">
    <w:name w:val="Strong"/>
    <w:qFormat/>
    <w:rPr>
      <w:b/>
      <w:bCs/>
    </w:rPr>
  </w:style>
  <w:style w:type="table" w:styleId="LentelPaprasta1">
    <w:name w:val="Table Simple 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WW8Num33z7">
    <w:name w:val="WW8Num33z7"/>
  </w:style>
  <w:style w:type="character" w:customStyle="1" w:styleId="WW8Num15z5">
    <w:name w:val="WW8Num15z5"/>
  </w:style>
  <w:style w:type="character" w:customStyle="1" w:styleId="WW8Num29z2">
    <w:name w:val="WW8Num29z2"/>
  </w:style>
  <w:style w:type="character" w:customStyle="1" w:styleId="WW8Num17z2">
    <w:name w:val="WW8Num17z2"/>
  </w:style>
  <w:style w:type="character" w:customStyle="1" w:styleId="WW8Num18z8">
    <w:name w:val="WW8Num18z8"/>
  </w:style>
  <w:style w:type="character" w:customStyle="1" w:styleId="WW8Num31z4">
    <w:name w:val="WW8Num31z4"/>
  </w:style>
  <w:style w:type="character" w:customStyle="1" w:styleId="WW8Num26z3">
    <w:name w:val="WW8Num26z3"/>
  </w:style>
  <w:style w:type="character" w:customStyle="1" w:styleId="WW8Num3z3">
    <w:name w:val="WW8Num3z3"/>
  </w:style>
  <w:style w:type="character" w:customStyle="1" w:styleId="WW8Num28z6">
    <w:name w:val="WW8Num28z6"/>
  </w:style>
  <w:style w:type="character" w:customStyle="1" w:styleId="Antrat5Diagrama">
    <w:name w:val="Antraštė 5 Diagrama"/>
    <w:rPr>
      <w:rFonts w:ascii="TimesLT" w:eastAsia="Times New Roman" w:hAnsi="TimesLT" w:cs="TimesLT"/>
      <w:i/>
      <w:sz w:val="24"/>
    </w:rPr>
  </w:style>
  <w:style w:type="character" w:customStyle="1" w:styleId="WW8Num28z8">
    <w:name w:val="WW8Num28z8"/>
  </w:style>
  <w:style w:type="character" w:customStyle="1" w:styleId="WW8Num8z1">
    <w:name w:val="WW8Num8z1"/>
    <w:qFormat/>
  </w:style>
  <w:style w:type="character" w:customStyle="1" w:styleId="WW8Num25z1">
    <w:name w:val="WW8Num25z1"/>
    <w:qFormat/>
  </w:style>
  <w:style w:type="character" w:customStyle="1" w:styleId="Pagrindiniotekstotrauka2Diagrama">
    <w:name w:val="Pagrindinio teksto įtrauka 2 Diagrama"/>
    <w:qFormat/>
    <w:rPr>
      <w:rFonts w:ascii="TimesLT" w:eastAsia="Times New Roman" w:hAnsi="TimesLT" w:cs="TimesLT"/>
      <w:sz w:val="24"/>
    </w:rPr>
  </w:style>
  <w:style w:type="character" w:customStyle="1" w:styleId="WW8Num25z6">
    <w:name w:val="WW8Num25z6"/>
    <w:qFormat/>
  </w:style>
  <w:style w:type="character" w:customStyle="1" w:styleId="WW8Num43z0">
    <w:name w:val="WW8Num43z0"/>
    <w:qFormat/>
  </w:style>
  <w:style w:type="character" w:customStyle="1" w:styleId="WW8Num37z7">
    <w:name w:val="WW8Num37z7"/>
    <w:qFormat/>
  </w:style>
  <w:style w:type="character" w:customStyle="1" w:styleId="WW8Num45z3">
    <w:name w:val="WW8Num45z3"/>
    <w:qFormat/>
  </w:style>
  <w:style w:type="character" w:customStyle="1" w:styleId="WW8Num44z0">
    <w:name w:val="WW8Num44z0"/>
    <w:qFormat/>
    <w:rPr>
      <w:rFonts w:hint="default"/>
    </w:rPr>
  </w:style>
  <w:style w:type="character" w:customStyle="1" w:styleId="WW8Num23z2">
    <w:name w:val="WW8Num23z2"/>
    <w:qFormat/>
  </w:style>
  <w:style w:type="character" w:customStyle="1" w:styleId="WW8Num2z0">
    <w:name w:val="WW8Num2z0"/>
    <w:qFormat/>
    <w:rPr>
      <w:rFonts w:hint="default"/>
    </w:rPr>
  </w:style>
  <w:style w:type="character" w:customStyle="1" w:styleId="WW8Num2z8">
    <w:name w:val="WW8Num2z8"/>
    <w:qFormat/>
  </w:style>
  <w:style w:type="character" w:customStyle="1" w:styleId="WW8Num33z1">
    <w:name w:val="WW8Num33z1"/>
    <w:qFormat/>
  </w:style>
  <w:style w:type="character" w:customStyle="1" w:styleId="WW8Num20z1">
    <w:name w:val="WW8Num20z1"/>
    <w:qFormat/>
  </w:style>
  <w:style w:type="character" w:customStyle="1" w:styleId="WW8Num46z2">
    <w:name w:val="WW8Num46z2"/>
    <w:qFormat/>
  </w:style>
  <w:style w:type="character" w:customStyle="1" w:styleId="WW8Num46z5">
    <w:name w:val="WW8Num46z5"/>
    <w:qFormat/>
  </w:style>
  <w:style w:type="character" w:customStyle="1" w:styleId="WW8Num36z0">
    <w:name w:val="WW8Num36z0"/>
    <w:qFormat/>
    <w:rPr>
      <w:color w:val="auto"/>
    </w:rPr>
  </w:style>
  <w:style w:type="character" w:customStyle="1" w:styleId="WW8Num14z5">
    <w:name w:val="WW8Num14z5"/>
    <w:qFormat/>
  </w:style>
  <w:style w:type="character" w:customStyle="1" w:styleId="WW8Num36z4">
    <w:name w:val="WW8Num36z4"/>
    <w:qFormat/>
  </w:style>
  <w:style w:type="character" w:customStyle="1" w:styleId="WW8Num18z5">
    <w:name w:val="WW8Num18z5"/>
    <w:qFormat/>
  </w:style>
  <w:style w:type="character" w:customStyle="1" w:styleId="WW8Num15z7">
    <w:name w:val="WW8Num15z7"/>
    <w:qFormat/>
  </w:style>
  <w:style w:type="character" w:customStyle="1" w:styleId="WW8Num21z3">
    <w:name w:val="WW8Num21z3"/>
    <w:qFormat/>
  </w:style>
  <w:style w:type="character" w:customStyle="1" w:styleId="WW8Num35z2">
    <w:name w:val="WW8Num35z2"/>
    <w:qFormat/>
  </w:style>
  <w:style w:type="character" w:customStyle="1" w:styleId="WW8Num39z3">
    <w:name w:val="WW8Num39z3"/>
    <w:qFormat/>
  </w:style>
  <w:style w:type="character" w:customStyle="1" w:styleId="WW8Num21z7">
    <w:name w:val="WW8Num21z7"/>
    <w:qFormat/>
  </w:style>
  <w:style w:type="character" w:customStyle="1" w:styleId="WW8Num44z3">
    <w:name w:val="WW8Num44z3"/>
    <w:qFormat/>
  </w:style>
  <w:style w:type="character" w:customStyle="1" w:styleId="WW8Num36z6">
    <w:name w:val="WW8Num36z6"/>
    <w:qFormat/>
  </w:style>
  <w:style w:type="character" w:customStyle="1" w:styleId="WW8Num33z6">
    <w:name w:val="WW8Num33z6"/>
    <w:qFormat/>
  </w:style>
  <w:style w:type="character" w:customStyle="1" w:styleId="WW8Num46z0">
    <w:name w:val="WW8Num46z0"/>
    <w:qFormat/>
  </w:style>
  <w:style w:type="character" w:customStyle="1" w:styleId="WW8Num41z1">
    <w:name w:val="WW8Num41z1"/>
    <w:qFormat/>
  </w:style>
  <w:style w:type="character" w:customStyle="1" w:styleId="WW8Num45z1">
    <w:name w:val="WW8Num45z1"/>
    <w:qFormat/>
  </w:style>
  <w:style w:type="character" w:customStyle="1" w:styleId="WW8Num33z3">
    <w:name w:val="WW8Num33z3"/>
    <w:qFormat/>
  </w:style>
  <w:style w:type="character" w:customStyle="1" w:styleId="WW8Num3z2">
    <w:name w:val="WW8Num3z2"/>
    <w:qFormat/>
  </w:style>
  <w:style w:type="character" w:customStyle="1" w:styleId="WW8Num16z0">
    <w:name w:val="WW8Num16z0"/>
    <w:qFormat/>
    <w:rPr>
      <w:rFonts w:hint="default"/>
    </w:rPr>
  </w:style>
  <w:style w:type="character" w:customStyle="1" w:styleId="WW8Num17z1">
    <w:name w:val="WW8Num17z1"/>
    <w:qFormat/>
  </w:style>
  <w:style w:type="character" w:customStyle="1" w:styleId="WW8Num36z7">
    <w:name w:val="WW8Num36z7"/>
    <w:qFormat/>
  </w:style>
  <w:style w:type="character" w:customStyle="1" w:styleId="WW8Num42z4">
    <w:name w:val="WW8Num42z4"/>
    <w:qFormat/>
  </w:style>
  <w:style w:type="character" w:customStyle="1" w:styleId="WW8Num27z2">
    <w:name w:val="WW8Num27z2"/>
    <w:qFormat/>
  </w:style>
  <w:style w:type="character" w:customStyle="1" w:styleId="WW8Num21z1">
    <w:name w:val="WW8Num21z1"/>
    <w:qFormat/>
  </w:style>
  <w:style w:type="character" w:customStyle="1" w:styleId="WW8Num8z7">
    <w:name w:val="WW8Num8z7"/>
    <w:qFormat/>
  </w:style>
  <w:style w:type="character" w:customStyle="1" w:styleId="WW8Num4z5">
    <w:name w:val="WW8Num4z5"/>
    <w:qFormat/>
  </w:style>
  <w:style w:type="character" w:customStyle="1" w:styleId="WW8Num34z1">
    <w:name w:val="WW8Num34z1"/>
    <w:qFormat/>
  </w:style>
  <w:style w:type="character" w:customStyle="1" w:styleId="WW8Num18z0">
    <w:name w:val="WW8Num18z0"/>
    <w:qFormat/>
  </w:style>
  <w:style w:type="character" w:customStyle="1" w:styleId="WW8Num40z3">
    <w:name w:val="WW8Num40z3"/>
    <w:qFormat/>
  </w:style>
  <w:style w:type="character" w:customStyle="1" w:styleId="WW8Num20z4">
    <w:name w:val="WW8Num20z4"/>
    <w:qFormat/>
  </w:style>
  <w:style w:type="character" w:customStyle="1" w:styleId="WW8Num45z4">
    <w:name w:val="WW8Num45z4"/>
    <w:qFormat/>
  </w:style>
  <w:style w:type="character" w:customStyle="1" w:styleId="WW8Num25z2">
    <w:name w:val="WW8Num25z2"/>
    <w:qFormat/>
  </w:style>
  <w:style w:type="character" w:customStyle="1" w:styleId="WW8Num44z6">
    <w:name w:val="WW8Num44z6"/>
    <w:qFormat/>
  </w:style>
  <w:style w:type="character" w:customStyle="1" w:styleId="WW8Num7z1">
    <w:name w:val="WW8Num7z1"/>
    <w:qFormat/>
  </w:style>
  <w:style w:type="character" w:customStyle="1" w:styleId="WW8Num7z5">
    <w:name w:val="WW8Num7z5"/>
    <w:qFormat/>
  </w:style>
  <w:style w:type="character" w:customStyle="1" w:styleId="WW8Num26z8">
    <w:name w:val="WW8Num26z8"/>
    <w:qFormat/>
  </w:style>
  <w:style w:type="character" w:customStyle="1" w:styleId="WW8Num19z2">
    <w:name w:val="WW8Num19z2"/>
    <w:qFormat/>
  </w:style>
  <w:style w:type="character" w:customStyle="1" w:styleId="WW8Num9z7">
    <w:name w:val="WW8Num9z7"/>
    <w:qFormat/>
  </w:style>
  <w:style w:type="character" w:customStyle="1" w:styleId="WW8Num4z4">
    <w:name w:val="WW8Num4z4"/>
    <w:qFormat/>
  </w:style>
  <w:style w:type="character" w:customStyle="1" w:styleId="WW8Num6z2">
    <w:name w:val="WW8Num6z2"/>
    <w:qFormat/>
  </w:style>
  <w:style w:type="character" w:customStyle="1" w:styleId="WW8Num6z5">
    <w:name w:val="WW8Num6z5"/>
    <w:qFormat/>
  </w:style>
  <w:style w:type="character" w:customStyle="1" w:styleId="WW8Num33z5">
    <w:name w:val="WW8Num33z5"/>
    <w:qFormat/>
  </w:style>
  <w:style w:type="character" w:customStyle="1" w:styleId="WW8Num38z7">
    <w:name w:val="WW8Num38z7"/>
    <w:qFormat/>
  </w:style>
  <w:style w:type="character" w:customStyle="1" w:styleId="WW8Num39z1">
    <w:name w:val="WW8Num39z1"/>
    <w:qFormat/>
  </w:style>
  <w:style w:type="character" w:customStyle="1" w:styleId="WW8Num33z4">
    <w:name w:val="WW8Num33z4"/>
    <w:qFormat/>
  </w:style>
  <w:style w:type="character" w:customStyle="1" w:styleId="WW8Num4z6">
    <w:name w:val="WW8Num4z6"/>
    <w:qFormat/>
  </w:style>
  <w:style w:type="character" w:customStyle="1" w:styleId="WW8Num12z7">
    <w:name w:val="WW8Num12z7"/>
    <w:qFormat/>
  </w:style>
  <w:style w:type="character" w:customStyle="1" w:styleId="WW8Num44z5">
    <w:name w:val="WW8Num44z5"/>
    <w:qFormat/>
  </w:style>
  <w:style w:type="character" w:customStyle="1" w:styleId="WW8Num38z4">
    <w:name w:val="WW8Num38z4"/>
    <w:qFormat/>
  </w:style>
  <w:style w:type="character" w:customStyle="1" w:styleId="WW8Num27z1">
    <w:name w:val="WW8Num27z1"/>
    <w:qFormat/>
    <w:rPr>
      <w:rFonts w:ascii="Times New Roman" w:eastAsia="Times New Roman" w:hAnsi="Times New Roman" w:cs="Times New Roman"/>
    </w:rPr>
  </w:style>
  <w:style w:type="character" w:customStyle="1" w:styleId="WW8Num5z7">
    <w:name w:val="WW8Num5z7"/>
    <w:qFormat/>
  </w:style>
  <w:style w:type="character" w:customStyle="1" w:styleId="WW8Num12z3">
    <w:name w:val="WW8Num12z3"/>
    <w:qFormat/>
  </w:style>
  <w:style w:type="character" w:customStyle="1" w:styleId="WW8Num32z6">
    <w:name w:val="WW8Num32z6"/>
    <w:qFormat/>
  </w:style>
  <w:style w:type="character" w:customStyle="1" w:styleId="KomentarotemaDiagrama">
    <w:name w:val="Komentaro tema Diagrama"/>
    <w:qFormat/>
    <w:rPr>
      <w:b/>
      <w:bCs/>
      <w:lang w:val="lt-LT"/>
    </w:rPr>
  </w:style>
  <w:style w:type="character" w:customStyle="1" w:styleId="WW8Num20z8">
    <w:name w:val="WW8Num20z8"/>
    <w:qFormat/>
  </w:style>
  <w:style w:type="character" w:customStyle="1" w:styleId="Typewriter">
    <w:name w:val="Typewriter"/>
    <w:qFormat/>
    <w:rPr>
      <w:rFonts w:ascii="Courier New" w:hAnsi="Courier New" w:cs="Courier New"/>
      <w:sz w:val="20"/>
    </w:rPr>
  </w:style>
  <w:style w:type="character" w:customStyle="1" w:styleId="WW8Num22z8">
    <w:name w:val="WW8Num22z8"/>
    <w:qFormat/>
  </w:style>
  <w:style w:type="character" w:customStyle="1" w:styleId="WW8Num22z6">
    <w:name w:val="WW8Num22z6"/>
    <w:qFormat/>
  </w:style>
  <w:style w:type="character" w:customStyle="1" w:styleId="WW8Num5z2">
    <w:name w:val="WW8Num5z2"/>
    <w:qFormat/>
  </w:style>
  <w:style w:type="character" w:customStyle="1" w:styleId="WW8Num20z6">
    <w:name w:val="WW8Num20z6"/>
    <w:qFormat/>
  </w:style>
  <w:style w:type="character" w:customStyle="1" w:styleId="WW8Num11z3">
    <w:name w:val="WW8Num11z3"/>
    <w:qFormat/>
  </w:style>
  <w:style w:type="character" w:customStyle="1" w:styleId="WW8Num4z7">
    <w:name w:val="WW8Num4z7"/>
    <w:qFormat/>
  </w:style>
  <w:style w:type="character" w:customStyle="1" w:styleId="WW8Num31z1">
    <w:name w:val="WW8Num31z1"/>
    <w:qFormat/>
  </w:style>
  <w:style w:type="character" w:customStyle="1" w:styleId="WW8Num38z1">
    <w:name w:val="WW8Num38z1"/>
    <w:qFormat/>
  </w:style>
  <w:style w:type="character" w:customStyle="1" w:styleId="WW8Num14z8">
    <w:name w:val="WW8Num14z8"/>
    <w:qFormat/>
  </w:style>
  <w:style w:type="character" w:customStyle="1" w:styleId="WW8Num24z6">
    <w:name w:val="WW8Num24z6"/>
    <w:qFormat/>
  </w:style>
  <w:style w:type="character" w:customStyle="1" w:styleId="WW8Num5z5">
    <w:name w:val="WW8Num5z5"/>
    <w:qFormat/>
  </w:style>
  <w:style w:type="character" w:customStyle="1" w:styleId="WW8Num15z3">
    <w:name w:val="WW8Num15z3"/>
    <w:qFormat/>
  </w:style>
  <w:style w:type="character" w:customStyle="1" w:styleId="WW8Num26z5">
    <w:name w:val="WW8Num26z5"/>
    <w:qFormat/>
  </w:style>
  <w:style w:type="character" w:customStyle="1" w:styleId="WW8Num42z3">
    <w:name w:val="WW8Num42z3"/>
    <w:qFormat/>
  </w:style>
  <w:style w:type="character" w:customStyle="1" w:styleId="WW8Num30z5">
    <w:name w:val="WW8Num30z5"/>
    <w:qFormat/>
  </w:style>
  <w:style w:type="character" w:customStyle="1" w:styleId="DebesliotekstasDiagrama">
    <w:name w:val="Debesėlio tekstas Diagrama"/>
    <w:qFormat/>
    <w:rPr>
      <w:rFonts w:ascii="Tahoma" w:hAnsi="Tahoma" w:cs="Tahoma"/>
      <w:sz w:val="16"/>
      <w:szCs w:val="16"/>
      <w:lang w:val="lt-LT"/>
    </w:rPr>
  </w:style>
  <w:style w:type="character" w:customStyle="1" w:styleId="WW8Num6z8">
    <w:name w:val="WW8Num6z8"/>
    <w:qFormat/>
  </w:style>
  <w:style w:type="character" w:customStyle="1" w:styleId="WW8Num23z1">
    <w:name w:val="WW8Num23z1"/>
    <w:qFormat/>
  </w:style>
  <w:style w:type="character" w:customStyle="1" w:styleId="WW8Num26z4">
    <w:name w:val="WW8Num26z4"/>
    <w:qFormat/>
  </w:style>
  <w:style w:type="character" w:customStyle="1" w:styleId="WW8Num10z2">
    <w:name w:val="WW8Num10z2"/>
    <w:qFormat/>
  </w:style>
  <w:style w:type="character" w:customStyle="1" w:styleId="WW8Num19z7">
    <w:name w:val="WW8Num19z7"/>
    <w:qFormat/>
  </w:style>
  <w:style w:type="character" w:customStyle="1" w:styleId="WW8Num27z0">
    <w:name w:val="WW8Num27z0"/>
    <w:qFormat/>
    <w:rPr>
      <w:rFonts w:ascii="Times New Roman" w:hAnsi="Times New Roman" w:cs="Times New Roman" w:hint="default"/>
    </w:rPr>
  </w:style>
  <w:style w:type="character" w:customStyle="1" w:styleId="WW8Num9z5">
    <w:name w:val="WW8Num9z5"/>
  </w:style>
  <w:style w:type="character" w:customStyle="1" w:styleId="WW8Num46z8">
    <w:name w:val="WW8Num46z8"/>
  </w:style>
  <w:style w:type="character" w:customStyle="1" w:styleId="WW8Num44z4">
    <w:name w:val="WW8Num44z4"/>
  </w:style>
  <w:style w:type="character" w:customStyle="1" w:styleId="Komentaronuoroda1">
    <w:name w:val="Komentaro nuoroda1"/>
    <w:rPr>
      <w:sz w:val="16"/>
      <w:szCs w:val="16"/>
    </w:rPr>
  </w:style>
  <w:style w:type="character" w:customStyle="1" w:styleId="WW8Num22z7">
    <w:name w:val="WW8Num22z7"/>
  </w:style>
  <w:style w:type="character" w:customStyle="1" w:styleId="WW8Num22z4">
    <w:name w:val="WW8Num22z4"/>
  </w:style>
  <w:style w:type="character" w:customStyle="1" w:styleId="WW8Num20z0">
    <w:name w:val="WW8Num20z0"/>
    <w:rPr>
      <w:rFonts w:hint="default"/>
    </w:rPr>
  </w:style>
  <w:style w:type="character" w:customStyle="1" w:styleId="WW8Num20z3">
    <w:name w:val="WW8Num20z3"/>
  </w:style>
  <w:style w:type="character" w:customStyle="1" w:styleId="WW8Num23z5">
    <w:name w:val="WW8Num23z5"/>
  </w:style>
  <w:style w:type="character" w:customStyle="1" w:styleId="WW8Num38z6">
    <w:name w:val="WW8Num38z6"/>
  </w:style>
  <w:style w:type="character" w:customStyle="1" w:styleId="WW8Num21z0">
    <w:name w:val="WW8Num21z0"/>
  </w:style>
  <w:style w:type="character" w:customStyle="1" w:styleId="WW8Num33z8">
    <w:name w:val="WW8Num33z8"/>
  </w:style>
  <w:style w:type="character" w:customStyle="1" w:styleId="WW8Num37z0">
    <w:name w:val="WW8Num37z0"/>
  </w:style>
  <w:style w:type="character" w:customStyle="1" w:styleId="WW8Num2z6">
    <w:name w:val="WW8Num2z6"/>
  </w:style>
  <w:style w:type="character" w:customStyle="1" w:styleId="WW8Num43z6">
    <w:name w:val="WW8Num43z6"/>
  </w:style>
  <w:style w:type="character" w:customStyle="1" w:styleId="WW8Num9z8">
    <w:name w:val="WW8Num9z8"/>
  </w:style>
  <w:style w:type="character" w:customStyle="1" w:styleId="WW8Num46z6">
    <w:name w:val="WW8Num46z6"/>
  </w:style>
  <w:style w:type="character" w:customStyle="1" w:styleId="WW8Num37z2">
    <w:name w:val="WW8Num37z2"/>
  </w:style>
  <w:style w:type="character" w:customStyle="1" w:styleId="WW8Num40z1">
    <w:name w:val="WW8Num40z1"/>
  </w:style>
  <w:style w:type="character" w:customStyle="1" w:styleId="WW8Num41z3">
    <w:name w:val="WW8Num41z3"/>
  </w:style>
  <w:style w:type="character" w:customStyle="1" w:styleId="WW8Num16z8">
    <w:name w:val="WW8Num16z8"/>
  </w:style>
  <w:style w:type="character" w:customStyle="1" w:styleId="WW8Num10z6">
    <w:name w:val="WW8Num10z6"/>
  </w:style>
  <w:style w:type="character" w:customStyle="1" w:styleId="WW8Num8z4">
    <w:name w:val="WW8Num8z4"/>
  </w:style>
  <w:style w:type="character" w:customStyle="1" w:styleId="WW8Num9z6">
    <w:name w:val="WW8Num9z6"/>
  </w:style>
  <w:style w:type="character" w:customStyle="1" w:styleId="WW8Num13z6">
    <w:name w:val="WW8Num13z6"/>
  </w:style>
  <w:style w:type="character" w:customStyle="1" w:styleId="WW8Num6z0">
    <w:name w:val="WW8Num6z0"/>
    <w:rPr>
      <w:rFonts w:hint="default"/>
    </w:rPr>
  </w:style>
  <w:style w:type="character" w:customStyle="1" w:styleId="WW8Num34z8">
    <w:name w:val="WW8Num34z8"/>
  </w:style>
  <w:style w:type="character" w:customStyle="1" w:styleId="WW8Num16z3">
    <w:name w:val="WW8Num16z3"/>
  </w:style>
  <w:style w:type="character" w:customStyle="1" w:styleId="WW8Num37z6">
    <w:name w:val="WW8Num37z6"/>
  </w:style>
  <w:style w:type="character" w:customStyle="1" w:styleId="WW8Num3z7">
    <w:name w:val="WW8Num3z7"/>
  </w:style>
  <w:style w:type="character" w:customStyle="1" w:styleId="WW8Num44z7">
    <w:name w:val="WW8Num44z7"/>
  </w:style>
  <w:style w:type="character" w:customStyle="1" w:styleId="WW8Num30z4">
    <w:name w:val="WW8Num30z4"/>
  </w:style>
  <w:style w:type="character" w:customStyle="1" w:styleId="WW8Num27z4">
    <w:name w:val="WW8Num27z4"/>
  </w:style>
  <w:style w:type="character" w:customStyle="1" w:styleId="WW8Num38z2">
    <w:name w:val="WW8Num38z2"/>
  </w:style>
  <w:style w:type="character" w:customStyle="1" w:styleId="WW8Num27z6">
    <w:name w:val="WW8Num27z6"/>
  </w:style>
  <w:style w:type="character" w:customStyle="1" w:styleId="WW8Num34z5">
    <w:name w:val="WW8Num34z5"/>
  </w:style>
  <w:style w:type="character" w:customStyle="1" w:styleId="WW8Num32z8">
    <w:name w:val="WW8Num32z8"/>
  </w:style>
  <w:style w:type="character" w:customStyle="1" w:styleId="WW8Num43z2">
    <w:name w:val="WW8Num43z2"/>
  </w:style>
  <w:style w:type="character" w:customStyle="1" w:styleId="WW8Num26z7">
    <w:name w:val="WW8Num26z7"/>
  </w:style>
  <w:style w:type="character" w:customStyle="1" w:styleId="WW8Num43z4">
    <w:name w:val="WW8Num43z4"/>
  </w:style>
  <w:style w:type="character" w:customStyle="1" w:styleId="WW8Num14z6">
    <w:name w:val="WW8Num14z6"/>
  </w:style>
  <w:style w:type="character" w:customStyle="1" w:styleId="WW8Num14z7">
    <w:name w:val="WW8Num14z7"/>
  </w:style>
  <w:style w:type="character" w:customStyle="1" w:styleId="WW8Num26z6">
    <w:name w:val="WW8Num26z6"/>
  </w:style>
  <w:style w:type="character" w:customStyle="1" w:styleId="WW8Num38z8">
    <w:name w:val="WW8Num38z8"/>
  </w:style>
  <w:style w:type="character" w:customStyle="1" w:styleId="WW8Num14z4">
    <w:name w:val="WW8Num14z4"/>
  </w:style>
  <w:style w:type="character" w:customStyle="1" w:styleId="WW8Num38z3">
    <w:name w:val="WW8Num38z3"/>
  </w:style>
  <w:style w:type="character" w:customStyle="1" w:styleId="WW8Num15z8">
    <w:name w:val="WW8Num15z8"/>
  </w:style>
  <w:style w:type="character" w:customStyle="1" w:styleId="WW8Num17z6">
    <w:name w:val="WW8Num17z6"/>
  </w:style>
  <w:style w:type="character" w:customStyle="1" w:styleId="WW8Num11z7">
    <w:name w:val="WW8Num11z7"/>
  </w:style>
  <w:style w:type="character" w:customStyle="1" w:styleId="WW8Num35z1">
    <w:name w:val="WW8Num35z1"/>
  </w:style>
  <w:style w:type="character" w:customStyle="1" w:styleId="WW8Num23z3">
    <w:name w:val="WW8Num23z3"/>
  </w:style>
  <w:style w:type="character" w:customStyle="1" w:styleId="WW8Num33z2">
    <w:name w:val="WW8Num33z2"/>
  </w:style>
  <w:style w:type="character" w:customStyle="1" w:styleId="WW8Num16z2">
    <w:name w:val="WW8Num16z2"/>
  </w:style>
  <w:style w:type="character" w:customStyle="1" w:styleId="WW8Num19z5">
    <w:name w:val="WW8Num19z5"/>
  </w:style>
  <w:style w:type="character" w:customStyle="1" w:styleId="WW8Num43z5">
    <w:name w:val="WW8Num43z5"/>
  </w:style>
  <w:style w:type="character" w:customStyle="1" w:styleId="WW8Num39z2">
    <w:name w:val="WW8Num39z2"/>
  </w:style>
  <w:style w:type="character" w:customStyle="1" w:styleId="WW8Num33z0">
    <w:name w:val="WW8Num33z0"/>
    <w:rPr>
      <w:rFonts w:hint="default"/>
    </w:rPr>
  </w:style>
  <w:style w:type="character" w:customStyle="1" w:styleId="WW8Num40z6">
    <w:name w:val="WW8Num40z6"/>
  </w:style>
  <w:style w:type="character" w:customStyle="1" w:styleId="WW8Num39z6">
    <w:name w:val="WW8Num39z6"/>
  </w:style>
  <w:style w:type="character" w:customStyle="1" w:styleId="WW8Num2z1">
    <w:name w:val="WW8Num2z1"/>
  </w:style>
  <w:style w:type="character" w:customStyle="1" w:styleId="WW8Num11z4">
    <w:name w:val="WW8Num11z4"/>
  </w:style>
  <w:style w:type="character" w:customStyle="1" w:styleId="WW8Num13z2">
    <w:name w:val="WW8Num13z2"/>
  </w:style>
  <w:style w:type="character" w:customStyle="1" w:styleId="WW8Num7z2">
    <w:name w:val="WW8Num7z2"/>
  </w:style>
  <w:style w:type="character" w:customStyle="1" w:styleId="WW8Num22z3">
    <w:name w:val="WW8Num22z3"/>
  </w:style>
  <w:style w:type="character" w:customStyle="1" w:styleId="WW8Num40z0">
    <w:name w:val="WW8Num40z0"/>
  </w:style>
  <w:style w:type="character" w:customStyle="1" w:styleId="WW8Num24z3">
    <w:name w:val="WW8Num24z3"/>
  </w:style>
  <w:style w:type="character" w:customStyle="1" w:styleId="WW8Num22z0">
    <w:name w:val="WW8Num22z0"/>
  </w:style>
  <w:style w:type="character" w:customStyle="1" w:styleId="WW8Num40z2">
    <w:name w:val="WW8Num40z2"/>
  </w:style>
  <w:style w:type="character" w:customStyle="1" w:styleId="WW8Num21z2">
    <w:name w:val="WW8Num21z2"/>
  </w:style>
  <w:style w:type="character" w:customStyle="1" w:styleId="WW8Num11z8">
    <w:name w:val="WW8Num11z8"/>
  </w:style>
  <w:style w:type="character" w:customStyle="1" w:styleId="WW8Num42z5">
    <w:name w:val="WW8Num42z5"/>
  </w:style>
  <w:style w:type="character" w:customStyle="1" w:styleId="WW8Num2z4">
    <w:name w:val="WW8Num2z4"/>
  </w:style>
  <w:style w:type="character" w:customStyle="1" w:styleId="WW8Num41z4">
    <w:name w:val="WW8Num41z4"/>
  </w:style>
  <w:style w:type="character" w:customStyle="1" w:styleId="WW8Num31z3">
    <w:name w:val="WW8Num31z3"/>
  </w:style>
  <w:style w:type="character" w:customStyle="1" w:styleId="WW8Num21z5">
    <w:name w:val="WW8Num21z5"/>
  </w:style>
  <w:style w:type="character" w:customStyle="1" w:styleId="WW8Num45z5">
    <w:name w:val="WW8Num45z5"/>
  </w:style>
  <w:style w:type="character" w:customStyle="1" w:styleId="WW8Num2z3">
    <w:name w:val="WW8Num2z3"/>
  </w:style>
  <w:style w:type="character" w:customStyle="1" w:styleId="WW8Num8z6">
    <w:name w:val="WW8Num8z6"/>
  </w:style>
  <w:style w:type="character" w:customStyle="1" w:styleId="WW8Num25z0">
    <w:name w:val="WW8Num25z0"/>
    <w:rPr>
      <w:rFonts w:ascii="Times New Roman" w:eastAsia="Times New Roman" w:hAnsi="Times New Roman" w:cs="Times New Roman"/>
    </w:rPr>
  </w:style>
  <w:style w:type="character" w:customStyle="1" w:styleId="WW8Num8z8">
    <w:name w:val="WW8Num8z8"/>
  </w:style>
  <w:style w:type="character" w:customStyle="1" w:styleId="WW8Num32z4">
    <w:name w:val="WW8Num32z4"/>
  </w:style>
  <w:style w:type="character" w:customStyle="1" w:styleId="WW8Num30z0">
    <w:name w:val="WW8Num30z0"/>
    <w:rPr>
      <w:rFonts w:hint="default"/>
    </w:rPr>
  </w:style>
  <w:style w:type="character" w:customStyle="1" w:styleId="WW8Num46z7">
    <w:name w:val="WW8Num46z7"/>
  </w:style>
  <w:style w:type="character" w:customStyle="1" w:styleId="WW8Num17z3">
    <w:name w:val="WW8Num17z3"/>
  </w:style>
  <w:style w:type="character" w:customStyle="1" w:styleId="WW8Num29z7">
    <w:name w:val="WW8Num29z7"/>
  </w:style>
  <w:style w:type="character" w:customStyle="1" w:styleId="WW8Num10z7">
    <w:name w:val="WW8Num10z7"/>
  </w:style>
  <w:style w:type="character" w:customStyle="1" w:styleId="WW8Num2z5">
    <w:name w:val="WW8Num2z5"/>
  </w:style>
  <w:style w:type="character" w:customStyle="1" w:styleId="WW8Num9z3">
    <w:name w:val="WW8Num9z3"/>
  </w:style>
  <w:style w:type="character" w:customStyle="1" w:styleId="WW8Num39z4">
    <w:name w:val="WW8Num39z4"/>
  </w:style>
  <w:style w:type="character" w:customStyle="1" w:styleId="WW8Num45z6">
    <w:name w:val="WW8Num45z6"/>
  </w:style>
  <w:style w:type="character" w:customStyle="1" w:styleId="WW8Num14z0">
    <w:name w:val="WW8Num14z0"/>
    <w:rPr>
      <w:color w:val="auto"/>
    </w:rPr>
  </w:style>
  <w:style w:type="character" w:customStyle="1" w:styleId="WW8Num6z6">
    <w:name w:val="WW8Num6z6"/>
  </w:style>
  <w:style w:type="character" w:customStyle="1" w:styleId="WW8Num39z8">
    <w:name w:val="WW8Num39z8"/>
  </w:style>
  <w:style w:type="character" w:customStyle="1" w:styleId="WW8Num5z4">
    <w:name w:val="WW8Num5z4"/>
  </w:style>
  <w:style w:type="character" w:customStyle="1" w:styleId="WW8Num11z5">
    <w:name w:val="WW8Num11z5"/>
  </w:style>
  <w:style w:type="character" w:customStyle="1" w:styleId="WW8Num40z8">
    <w:name w:val="WW8Num40z8"/>
  </w:style>
  <w:style w:type="character" w:customStyle="1" w:styleId="WW8Num32z2">
    <w:name w:val="WW8Num32z2"/>
  </w:style>
  <w:style w:type="character" w:customStyle="1" w:styleId="WW8Num34z3">
    <w:name w:val="WW8Num34z3"/>
  </w:style>
  <w:style w:type="character" w:customStyle="1" w:styleId="WW8Num24z1">
    <w:name w:val="WW8Num24z1"/>
  </w:style>
  <w:style w:type="character" w:customStyle="1" w:styleId="WW8Num12z2">
    <w:name w:val="WW8Num12z2"/>
  </w:style>
  <w:style w:type="character" w:customStyle="1" w:styleId="PuslapioinaostekstasDiagrama">
    <w:name w:val="Puslapio išnašos tekstas Diagrama"/>
    <w:qFormat/>
  </w:style>
  <w:style w:type="character" w:customStyle="1" w:styleId="WW8Num23z8">
    <w:name w:val="WW8Num23z8"/>
  </w:style>
  <w:style w:type="character" w:customStyle="1" w:styleId="WW8Num31z7">
    <w:name w:val="WW8Num31z7"/>
    <w:qFormat/>
  </w:style>
  <w:style w:type="character" w:customStyle="1" w:styleId="WW8Num16z7">
    <w:name w:val="WW8Num16z7"/>
    <w:qFormat/>
  </w:style>
  <w:style w:type="character" w:customStyle="1" w:styleId="WW8Num19z0">
    <w:name w:val="WW8Num19z0"/>
    <w:qFormat/>
    <w:rPr>
      <w:color w:val="auto"/>
    </w:rPr>
  </w:style>
  <w:style w:type="character" w:customStyle="1" w:styleId="WW8Num18z2">
    <w:name w:val="WW8Num18z2"/>
    <w:qFormat/>
  </w:style>
  <w:style w:type="character" w:customStyle="1" w:styleId="WW8Num27z8">
    <w:name w:val="WW8Num27z8"/>
  </w:style>
  <w:style w:type="character" w:customStyle="1" w:styleId="WW8Num32z1">
    <w:name w:val="WW8Num32z1"/>
    <w:qFormat/>
  </w:style>
  <w:style w:type="character" w:customStyle="1" w:styleId="WW8Num26z0">
    <w:name w:val="WW8Num26z0"/>
  </w:style>
  <w:style w:type="character" w:customStyle="1" w:styleId="WW8Num15z4">
    <w:name w:val="WW8Num15z4"/>
    <w:qFormat/>
  </w:style>
  <w:style w:type="character" w:customStyle="1" w:styleId="WW8Num14z3">
    <w:name w:val="WW8Num14z3"/>
    <w:qFormat/>
  </w:style>
  <w:style w:type="character" w:customStyle="1" w:styleId="WW8Num24z7">
    <w:name w:val="WW8Num24z7"/>
    <w:qFormat/>
  </w:style>
  <w:style w:type="character" w:customStyle="1" w:styleId="WW8Num21z8">
    <w:name w:val="WW8Num21z8"/>
    <w:qFormat/>
  </w:style>
  <w:style w:type="character" w:customStyle="1" w:styleId="WW8Num6z3">
    <w:name w:val="WW8Num6z3"/>
    <w:qFormat/>
  </w:style>
  <w:style w:type="character" w:customStyle="1" w:styleId="WW8Num11z1">
    <w:name w:val="WW8Num11z1"/>
    <w:qFormat/>
  </w:style>
  <w:style w:type="character" w:customStyle="1" w:styleId="WW8Num10z3">
    <w:name w:val="WW8Num10z3"/>
    <w:qFormat/>
  </w:style>
  <w:style w:type="character" w:customStyle="1" w:styleId="WW8Num13z3">
    <w:name w:val="WW8Num13z3"/>
    <w:qFormat/>
  </w:style>
  <w:style w:type="character" w:customStyle="1" w:styleId="WW8Num37z3">
    <w:name w:val="WW8Num37z3"/>
    <w:qFormat/>
  </w:style>
  <w:style w:type="character" w:customStyle="1" w:styleId="WW8Num39z7">
    <w:name w:val="WW8Num39z7"/>
    <w:qFormat/>
  </w:style>
  <w:style w:type="character" w:customStyle="1" w:styleId="WW8Num12z4">
    <w:name w:val="WW8Num12z4"/>
    <w:qFormat/>
  </w:style>
  <w:style w:type="character" w:customStyle="1" w:styleId="WW8Num27z5">
    <w:name w:val="WW8Num27z5"/>
    <w:qFormat/>
  </w:style>
  <w:style w:type="character" w:customStyle="1" w:styleId="WW8Num35z7">
    <w:name w:val="WW8Num35z7"/>
    <w:qFormat/>
  </w:style>
  <w:style w:type="character" w:customStyle="1" w:styleId="WW8Num42z1">
    <w:name w:val="WW8Num42z1"/>
    <w:qFormat/>
  </w:style>
  <w:style w:type="character" w:customStyle="1" w:styleId="WW8Num11z6">
    <w:name w:val="WW8Num11z6"/>
    <w:qFormat/>
  </w:style>
  <w:style w:type="character" w:customStyle="1" w:styleId="WW8Num7z3">
    <w:name w:val="WW8Num7z3"/>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12z0">
    <w:name w:val="WW8Num12z0"/>
    <w:qFormat/>
    <w:rPr>
      <w:rFonts w:hint="default"/>
    </w:rPr>
  </w:style>
  <w:style w:type="character" w:customStyle="1" w:styleId="WW8Num18z4">
    <w:name w:val="WW8Num18z4"/>
    <w:qFormat/>
  </w:style>
  <w:style w:type="character" w:customStyle="1" w:styleId="WW8Num5z1">
    <w:name w:val="WW8Num5z1"/>
    <w:qFormat/>
    <w:rPr>
      <w:rFonts w:ascii="Times New Roman" w:eastAsia="Times New Roman" w:hAnsi="Times New Roman" w:cs="Times New Roman"/>
    </w:rPr>
  </w:style>
  <w:style w:type="character" w:customStyle="1" w:styleId="WW8Num34z0">
    <w:name w:val="WW8Num34z0"/>
    <w:qFormat/>
    <w:rPr>
      <w:rFonts w:hint="default"/>
    </w:rPr>
  </w:style>
  <w:style w:type="character" w:customStyle="1" w:styleId="WW8Num14z2">
    <w:name w:val="WW8Num14z2"/>
    <w:qFormat/>
  </w:style>
  <w:style w:type="character" w:customStyle="1" w:styleId="WW8Num23z6">
    <w:name w:val="WW8Num23z6"/>
    <w:qFormat/>
  </w:style>
  <w:style w:type="character" w:customStyle="1" w:styleId="WW8Num16z4">
    <w:name w:val="WW8Num16z4"/>
    <w:qFormat/>
  </w:style>
  <w:style w:type="character" w:customStyle="1" w:styleId="WW8Num11z2">
    <w:name w:val="WW8Num11z2"/>
    <w:qFormat/>
  </w:style>
  <w:style w:type="character" w:customStyle="1" w:styleId="WW8Num46z1">
    <w:name w:val="WW8Num46z1"/>
    <w:qFormat/>
    <w:rPr>
      <w:rFonts w:ascii="Times New Roman" w:eastAsia="Times New Roman" w:hAnsi="Times New Roman" w:cs="Times New Roman"/>
    </w:rPr>
  </w:style>
  <w:style w:type="character" w:customStyle="1" w:styleId="WW8Num42z2">
    <w:name w:val="WW8Num42z2"/>
    <w:qFormat/>
  </w:style>
  <w:style w:type="character" w:customStyle="1" w:styleId="WW8Num7z4">
    <w:name w:val="WW8Num7z4"/>
    <w:qFormat/>
  </w:style>
  <w:style w:type="character" w:customStyle="1" w:styleId="WW8Num10z4">
    <w:name w:val="WW8Num10z4"/>
    <w:qFormat/>
  </w:style>
  <w:style w:type="character" w:customStyle="1" w:styleId="WW8Num6z1">
    <w:name w:val="WW8Num6z1"/>
    <w:qFormat/>
  </w:style>
  <w:style w:type="character" w:customStyle="1" w:styleId="WW8Num44z8">
    <w:name w:val="WW8Num44z8"/>
    <w:qFormat/>
  </w:style>
  <w:style w:type="character" w:customStyle="1" w:styleId="WW8Num31z8">
    <w:name w:val="WW8Num31z8"/>
    <w:qFormat/>
  </w:style>
  <w:style w:type="character" w:customStyle="1" w:styleId="WW8Num19z8">
    <w:name w:val="WW8Num19z8"/>
    <w:qFormat/>
  </w:style>
  <w:style w:type="character" w:customStyle="1" w:styleId="WW8Num42z7">
    <w:name w:val="WW8Num42z7"/>
    <w:qFormat/>
  </w:style>
  <w:style w:type="character" w:customStyle="1" w:styleId="KomentarotekstasDiagrama">
    <w:name w:val="Komentaro tekstas Diagrama"/>
    <w:qFormat/>
    <w:rPr>
      <w:lang w:val="lt-LT"/>
    </w:rPr>
  </w:style>
  <w:style w:type="character" w:customStyle="1" w:styleId="WW8Num30z8">
    <w:name w:val="WW8Num30z8"/>
    <w:qFormat/>
  </w:style>
  <w:style w:type="character" w:customStyle="1" w:styleId="WW8Num34z7">
    <w:name w:val="WW8Num34z7"/>
    <w:qFormat/>
  </w:style>
  <w:style w:type="character" w:customStyle="1" w:styleId="WW8Num17z0">
    <w:name w:val="WW8Num17z0"/>
    <w:qFormat/>
    <w:rPr>
      <w:rFonts w:hint="default"/>
    </w:rPr>
  </w:style>
  <w:style w:type="character" w:customStyle="1" w:styleId="WW8Num19z6">
    <w:name w:val="WW8Num19z6"/>
    <w:qFormat/>
  </w:style>
  <w:style w:type="character" w:customStyle="1" w:styleId="WW8Num9z0">
    <w:name w:val="WW8Num9z0"/>
    <w:qFormat/>
    <w:rPr>
      <w:color w:val="auto"/>
    </w:rPr>
  </w:style>
  <w:style w:type="character" w:customStyle="1" w:styleId="WW8Num13z4">
    <w:name w:val="WW8Num13z4"/>
    <w:qFormat/>
  </w:style>
  <w:style w:type="character" w:customStyle="1" w:styleId="WW8Num32z5">
    <w:name w:val="WW8Num32z5"/>
    <w:qFormat/>
  </w:style>
  <w:style w:type="character" w:customStyle="1" w:styleId="WW8Num29z6">
    <w:name w:val="WW8Num29z6"/>
    <w:qFormat/>
  </w:style>
  <w:style w:type="character" w:customStyle="1" w:styleId="Numatytasispastraiposriftas1">
    <w:name w:val="Numatytasis pastraipos šriftas1"/>
    <w:qFormat/>
  </w:style>
  <w:style w:type="character" w:customStyle="1" w:styleId="WW8Num28z2">
    <w:name w:val="WW8Num28z2"/>
    <w:qFormat/>
  </w:style>
  <w:style w:type="character" w:customStyle="1" w:styleId="WW8Num31z6">
    <w:name w:val="WW8Num31z6"/>
    <w:qFormat/>
  </w:style>
  <w:style w:type="character" w:customStyle="1" w:styleId="WW8Num10z1">
    <w:name w:val="WW8Num10z1"/>
    <w:qFormat/>
  </w:style>
  <w:style w:type="character" w:customStyle="1" w:styleId="WW8Num45z2">
    <w:name w:val="WW8Num45z2"/>
    <w:qFormat/>
  </w:style>
  <w:style w:type="character" w:customStyle="1" w:styleId="WW8Num12z8">
    <w:name w:val="WW8Num12z8"/>
    <w:qFormat/>
  </w:style>
  <w:style w:type="character" w:customStyle="1" w:styleId="WW8Num30z2">
    <w:name w:val="WW8Num30z2"/>
    <w:qFormat/>
  </w:style>
  <w:style w:type="character" w:customStyle="1" w:styleId="WW8Num18z1">
    <w:name w:val="WW8Num18z1"/>
    <w:qFormat/>
  </w:style>
  <w:style w:type="character" w:customStyle="1" w:styleId="WW8Num21z6">
    <w:name w:val="WW8Num21z6"/>
    <w:qFormat/>
  </w:style>
  <w:style w:type="character" w:customStyle="1" w:styleId="WW8Num42z8">
    <w:name w:val="WW8Num42z8"/>
    <w:qFormat/>
  </w:style>
  <w:style w:type="character" w:customStyle="1" w:styleId="WW8Num27z7">
    <w:name w:val="WW8Num27z7"/>
    <w:qFormat/>
  </w:style>
  <w:style w:type="character" w:customStyle="1" w:styleId="WW8Num13z5">
    <w:name w:val="WW8Num13z5"/>
    <w:qFormat/>
  </w:style>
  <w:style w:type="character" w:customStyle="1" w:styleId="WW8Num5z3">
    <w:name w:val="WW8Num5z3"/>
    <w:qFormat/>
  </w:style>
  <w:style w:type="character" w:customStyle="1" w:styleId="WW8Num5z0">
    <w:name w:val="WW8Num5z0"/>
    <w:qFormat/>
    <w:rPr>
      <w:color w:val="auto"/>
    </w:rPr>
  </w:style>
  <w:style w:type="character" w:customStyle="1" w:styleId="WW8Num22z2">
    <w:name w:val="WW8Num22z2"/>
    <w:qFormat/>
  </w:style>
  <w:style w:type="character" w:customStyle="1" w:styleId="WW8Num25z4">
    <w:name w:val="WW8Num25z4"/>
    <w:qFormat/>
  </w:style>
  <w:style w:type="character" w:customStyle="1" w:styleId="WW8Num29z3">
    <w:name w:val="WW8Num29z3"/>
    <w:qFormat/>
  </w:style>
  <w:style w:type="character" w:customStyle="1" w:styleId="WW8Num37z1">
    <w:name w:val="WW8Num37z1"/>
    <w:qFormat/>
  </w:style>
  <w:style w:type="character" w:customStyle="1" w:styleId="WW8Num24z0">
    <w:name w:val="WW8Num24z0"/>
    <w:qFormat/>
    <w:rPr>
      <w:rFonts w:hint="default"/>
    </w:rPr>
  </w:style>
  <w:style w:type="character" w:customStyle="1" w:styleId="WW8Num13z7">
    <w:name w:val="WW8Num13z7"/>
    <w:qFormat/>
  </w:style>
  <w:style w:type="character" w:customStyle="1" w:styleId="WW8Num32z3">
    <w:name w:val="WW8Num32z3"/>
    <w:qFormat/>
  </w:style>
  <w:style w:type="character" w:customStyle="1" w:styleId="WW8Num41z8">
    <w:name w:val="WW8Num41z8"/>
    <w:qFormat/>
  </w:style>
  <w:style w:type="character" w:customStyle="1" w:styleId="WW8Num14z1">
    <w:name w:val="WW8Num14z1"/>
    <w:qFormat/>
    <w:rPr>
      <w:rFonts w:ascii="Times New Roman" w:eastAsia="Times New Roman" w:hAnsi="Times New Roman" w:cs="Times New Roman"/>
    </w:rPr>
  </w:style>
  <w:style w:type="character" w:customStyle="1" w:styleId="WW8Num7z6">
    <w:name w:val="WW8Num7z6"/>
    <w:qFormat/>
  </w:style>
  <w:style w:type="character" w:customStyle="1" w:styleId="WW8Num35z4">
    <w:name w:val="WW8Num35z4"/>
    <w:qFormat/>
  </w:style>
  <w:style w:type="character" w:customStyle="1" w:styleId="WW8Num13z1">
    <w:name w:val="WW8Num13z1"/>
    <w:qFormat/>
  </w:style>
  <w:style w:type="character" w:customStyle="1" w:styleId="WW8Num25z5">
    <w:name w:val="WW8Num25z5"/>
    <w:qFormat/>
  </w:style>
  <w:style w:type="character" w:customStyle="1" w:styleId="WW8Num11z0">
    <w:name w:val="WW8Num11z0"/>
    <w:qFormat/>
    <w:rPr>
      <w:rFonts w:hint="default"/>
    </w:rPr>
  </w:style>
  <w:style w:type="character" w:customStyle="1" w:styleId="WW8Num24z4">
    <w:name w:val="WW8Num24z4"/>
    <w:qFormat/>
  </w:style>
  <w:style w:type="character" w:customStyle="1" w:styleId="WW8Num26z2">
    <w:name w:val="WW8Num26z2"/>
    <w:qFormat/>
  </w:style>
  <w:style w:type="character" w:customStyle="1" w:styleId="WW8Num44z2">
    <w:name w:val="WW8Num44z2"/>
    <w:qFormat/>
  </w:style>
  <w:style w:type="character" w:customStyle="1" w:styleId="WW8Num39z5">
    <w:name w:val="WW8Num39z5"/>
    <w:qFormat/>
  </w:style>
  <w:style w:type="character" w:customStyle="1" w:styleId="WW8Num17z8">
    <w:name w:val="WW8Num17z8"/>
    <w:qFormat/>
  </w:style>
  <w:style w:type="character" w:customStyle="1" w:styleId="WW8Num43z7">
    <w:name w:val="WW8Num43z7"/>
    <w:qFormat/>
  </w:style>
  <w:style w:type="character" w:customStyle="1" w:styleId="WW8Num36z8">
    <w:name w:val="WW8Num36z8"/>
    <w:qFormat/>
  </w:style>
  <w:style w:type="character" w:customStyle="1" w:styleId="WW8Num22z1">
    <w:name w:val="WW8Num22z1"/>
    <w:qFormat/>
  </w:style>
  <w:style w:type="character" w:customStyle="1" w:styleId="WW8Num34z6">
    <w:name w:val="WW8Num34z6"/>
    <w:qFormat/>
  </w:style>
  <w:style w:type="character" w:customStyle="1" w:styleId="WW8Num10z0">
    <w:name w:val="WW8Num10z0"/>
    <w:qFormat/>
    <w:rPr>
      <w:rFonts w:hint="default"/>
    </w:rPr>
  </w:style>
  <w:style w:type="character" w:customStyle="1" w:styleId="WW8Num3z1">
    <w:name w:val="WW8Num3z1"/>
    <w:qFormat/>
  </w:style>
  <w:style w:type="character" w:customStyle="1" w:styleId="WW8Num35z0">
    <w:name w:val="WW8Num35z0"/>
    <w:qFormat/>
  </w:style>
  <w:style w:type="character" w:customStyle="1" w:styleId="WW8Num41z6">
    <w:name w:val="WW8Num41z6"/>
    <w:qFormat/>
  </w:style>
  <w:style w:type="character" w:customStyle="1" w:styleId="WW8Num24z5">
    <w:name w:val="WW8Num24z5"/>
    <w:qFormat/>
  </w:style>
  <w:style w:type="character" w:customStyle="1" w:styleId="WW8Num17z5">
    <w:name w:val="WW8Num17z5"/>
    <w:qFormat/>
  </w:style>
  <w:style w:type="character" w:customStyle="1" w:styleId="WW8Num21z4">
    <w:name w:val="WW8Num21z4"/>
    <w:qFormat/>
  </w:style>
  <w:style w:type="character" w:customStyle="1" w:styleId="WW8Num36z1">
    <w:name w:val="WW8Num36z1"/>
    <w:qFormat/>
    <w:rPr>
      <w:rFonts w:ascii="Times New Roman" w:eastAsia="Times New Roman" w:hAnsi="Times New Roman" w:cs="Times New Roman"/>
    </w:rPr>
  </w:style>
  <w:style w:type="character" w:customStyle="1" w:styleId="WW8Num30z3">
    <w:name w:val="WW8Num30z3"/>
    <w:qFormat/>
  </w:style>
  <w:style w:type="character" w:customStyle="1" w:styleId="WW8Num40z7">
    <w:name w:val="WW8Num40z7"/>
    <w:qFormat/>
  </w:style>
  <w:style w:type="character" w:customStyle="1" w:styleId="WW8Num40z4">
    <w:name w:val="WW8Num40z4"/>
    <w:qFormat/>
  </w:style>
  <w:style w:type="character" w:customStyle="1" w:styleId="WW8Num13z0">
    <w:name w:val="WW8Num13z0"/>
    <w:qFormat/>
  </w:style>
  <w:style w:type="character" w:customStyle="1" w:styleId="WW8Num30z7">
    <w:name w:val="WW8Num30z7"/>
    <w:qFormat/>
  </w:style>
  <w:style w:type="character" w:customStyle="1" w:styleId="WW8Num28z7">
    <w:name w:val="WW8Num28z7"/>
    <w:qFormat/>
  </w:style>
  <w:style w:type="character" w:customStyle="1" w:styleId="WW8Num23z0">
    <w:name w:val="WW8Num23z0"/>
    <w:qFormat/>
    <w:rPr>
      <w:rFonts w:hint="default"/>
    </w:rPr>
  </w:style>
  <w:style w:type="character" w:customStyle="1" w:styleId="WW8Num30z6">
    <w:name w:val="WW8Num30z6"/>
    <w:qFormat/>
  </w:style>
  <w:style w:type="character" w:customStyle="1" w:styleId="WW8Num16z6">
    <w:name w:val="WW8Num16z6"/>
    <w:qFormat/>
  </w:style>
  <w:style w:type="character" w:customStyle="1" w:styleId="WW8Num42z0">
    <w:name w:val="WW8Num42z0"/>
    <w:qFormat/>
  </w:style>
  <w:style w:type="character" w:customStyle="1" w:styleId="WW8Num41z0">
    <w:name w:val="WW8Num41z0"/>
    <w:qFormat/>
    <w:rPr>
      <w:rFonts w:hint="default"/>
    </w:rPr>
  </w:style>
  <w:style w:type="character" w:customStyle="1" w:styleId="WW8Num2z2">
    <w:name w:val="WW8Num2z2"/>
    <w:qFormat/>
  </w:style>
  <w:style w:type="character" w:customStyle="1" w:styleId="WW8Num7z0">
    <w:name w:val="WW8Num7z0"/>
    <w:qFormat/>
  </w:style>
  <w:style w:type="character" w:customStyle="1" w:styleId="WW8Num4z3">
    <w:name w:val="WW8Num4z3"/>
    <w:qFormat/>
  </w:style>
  <w:style w:type="character" w:customStyle="1" w:styleId="WW8Num10z5">
    <w:name w:val="WW8Num10z5"/>
    <w:qFormat/>
  </w:style>
  <w:style w:type="character" w:customStyle="1" w:styleId="WW8Num4z8">
    <w:name w:val="WW8Num4z8"/>
    <w:qFormat/>
  </w:style>
  <w:style w:type="character" w:customStyle="1" w:styleId="WW8Num37z5">
    <w:name w:val="WW8Num37z5"/>
    <w:qFormat/>
  </w:style>
  <w:style w:type="character" w:customStyle="1" w:styleId="WW8Num15z2">
    <w:name w:val="WW8Num15z2"/>
    <w:qFormat/>
  </w:style>
  <w:style w:type="character" w:customStyle="1" w:styleId="WW8Num3z8">
    <w:name w:val="WW8Num3z8"/>
    <w:qFormat/>
  </w:style>
  <w:style w:type="character" w:customStyle="1" w:styleId="WW8Num18z7">
    <w:name w:val="WW8Num18z7"/>
    <w:qFormat/>
  </w:style>
  <w:style w:type="character" w:customStyle="1" w:styleId="WW8Num19z4">
    <w:name w:val="WW8Num19z4"/>
    <w:qFormat/>
  </w:style>
  <w:style w:type="character" w:customStyle="1" w:styleId="FootnoteCharacters">
    <w:name w:val="Footnote Characters"/>
    <w:qFormat/>
    <w:rPr>
      <w:vertAlign w:val="superscript"/>
    </w:rPr>
  </w:style>
  <w:style w:type="character" w:customStyle="1" w:styleId="WW8Num29z1">
    <w:name w:val="WW8Num29z1"/>
    <w:qFormat/>
  </w:style>
  <w:style w:type="character" w:customStyle="1" w:styleId="WW8Num9z1">
    <w:name w:val="WW8Num9z1"/>
    <w:qFormat/>
  </w:style>
  <w:style w:type="character" w:customStyle="1" w:styleId="WW8Num27z3">
    <w:name w:val="WW8Num27z3"/>
    <w:qFormat/>
  </w:style>
  <w:style w:type="character" w:customStyle="1" w:styleId="WW8Num5z6">
    <w:name w:val="WW8Num5z6"/>
    <w:qFormat/>
  </w:style>
  <w:style w:type="character" w:customStyle="1" w:styleId="WW8Num31z0">
    <w:name w:val="WW8Num31z0"/>
    <w:qFormat/>
    <w:rPr>
      <w:rFonts w:hint="default"/>
    </w:rPr>
  </w:style>
  <w:style w:type="character" w:customStyle="1" w:styleId="WW8Num29z8">
    <w:name w:val="WW8Num29z8"/>
    <w:qFormat/>
  </w:style>
  <w:style w:type="character" w:customStyle="1" w:styleId="WW8Num9z4">
    <w:name w:val="WW8Num9z4"/>
    <w:qFormat/>
  </w:style>
  <w:style w:type="character" w:customStyle="1" w:styleId="WW8Num29z0">
    <w:name w:val="WW8Num29z0"/>
    <w:qFormat/>
  </w:style>
  <w:style w:type="character" w:customStyle="1" w:styleId="WW8Num17z7">
    <w:name w:val="WW8Num17z7"/>
    <w:qFormat/>
  </w:style>
  <w:style w:type="character" w:customStyle="1" w:styleId="WW8Num8z3">
    <w:name w:val="WW8Num8z3"/>
    <w:qFormat/>
  </w:style>
  <w:style w:type="character" w:customStyle="1" w:styleId="WW8Num15z0">
    <w:name w:val="WW8Num15z0"/>
    <w:qFormat/>
    <w:rPr>
      <w:rFonts w:hint="default"/>
    </w:rPr>
  </w:style>
  <w:style w:type="character" w:customStyle="1" w:styleId="WW8Num5z8">
    <w:name w:val="WW8Num5z8"/>
    <w:qFormat/>
  </w:style>
  <w:style w:type="character" w:customStyle="1" w:styleId="WW8Num25z7">
    <w:name w:val="WW8Num25z7"/>
    <w:qFormat/>
  </w:style>
  <w:style w:type="character" w:customStyle="1" w:styleId="WW8Num7z8">
    <w:name w:val="WW8Num7z8"/>
    <w:qFormat/>
  </w:style>
  <w:style w:type="character" w:customStyle="1" w:styleId="WW8Num34z4">
    <w:name w:val="WW8Num34z4"/>
    <w:qFormat/>
  </w:style>
  <w:style w:type="character" w:customStyle="1" w:styleId="WW8Num36z2">
    <w:name w:val="WW8Num36z2"/>
    <w:qFormat/>
  </w:style>
  <w:style w:type="character" w:customStyle="1" w:styleId="WW8Num20z5">
    <w:name w:val="WW8Num20z5"/>
    <w:qFormat/>
  </w:style>
  <w:style w:type="character" w:customStyle="1" w:styleId="WW8Num23z4">
    <w:name w:val="WW8Num23z4"/>
    <w:qFormat/>
  </w:style>
  <w:style w:type="character" w:customStyle="1" w:styleId="WW8Num35z3">
    <w:name w:val="WW8Num35z3"/>
    <w:qFormat/>
  </w:style>
  <w:style w:type="character" w:customStyle="1" w:styleId="WW8Num42z6">
    <w:name w:val="WW8Num42z6"/>
    <w:qFormat/>
  </w:style>
  <w:style w:type="character" w:customStyle="1" w:styleId="WW8Num37z8">
    <w:name w:val="WW8Num37z8"/>
    <w:qFormat/>
  </w:style>
  <w:style w:type="character" w:customStyle="1" w:styleId="WW8Num45z0">
    <w:name w:val="WW8Num45z0"/>
    <w:qFormat/>
  </w:style>
  <w:style w:type="character" w:customStyle="1" w:styleId="WW8Num29z4">
    <w:name w:val="WW8Num29z4"/>
    <w:qFormat/>
  </w:style>
  <w:style w:type="character" w:customStyle="1" w:styleId="AntratsDiagrama">
    <w:name w:val="Antraštės Diagrama"/>
    <w:qFormat/>
    <w:rPr>
      <w:sz w:val="22"/>
      <w:szCs w:val="22"/>
    </w:rPr>
  </w:style>
  <w:style w:type="character" w:customStyle="1" w:styleId="WW8Num24z2">
    <w:name w:val="WW8Num24z2"/>
    <w:qFormat/>
  </w:style>
  <w:style w:type="character" w:customStyle="1" w:styleId="WW8Num30z1">
    <w:name w:val="WW8Num30z1"/>
    <w:qFormat/>
  </w:style>
  <w:style w:type="character" w:customStyle="1" w:styleId="WW8Num41z2">
    <w:name w:val="WW8Num41z2"/>
    <w:qFormat/>
    <w:rPr>
      <w:rFonts w:hint="default"/>
    </w:rPr>
  </w:style>
  <w:style w:type="character" w:customStyle="1" w:styleId="WW8Num38z0">
    <w:name w:val="WW8Num38z0"/>
    <w:qFormat/>
    <w:rPr>
      <w:rFonts w:hint="default"/>
      <w:b/>
    </w:rPr>
  </w:style>
  <w:style w:type="character" w:customStyle="1" w:styleId="WW8Num16z1">
    <w:name w:val="WW8Num16z1"/>
    <w:qFormat/>
  </w:style>
  <w:style w:type="character" w:customStyle="1" w:styleId="WW8Num31z5">
    <w:name w:val="WW8Num31z5"/>
    <w:qFormat/>
  </w:style>
  <w:style w:type="character" w:customStyle="1" w:styleId="HTMLiankstoformatuotasDiagrama">
    <w:name w:val="HTML iš anksto formatuotas Diagrama"/>
    <w:qFormat/>
    <w:rPr>
      <w:rFonts w:ascii="Courier New" w:eastAsia="Times New Roman" w:hAnsi="Courier New" w:cs="Courier New"/>
    </w:rPr>
  </w:style>
  <w:style w:type="character" w:customStyle="1" w:styleId="WW8Num3z4">
    <w:name w:val="WW8Num3z4"/>
    <w:qFormat/>
  </w:style>
  <w:style w:type="character" w:customStyle="1" w:styleId="WW8Num2z7">
    <w:name w:val="WW8Num2z7"/>
    <w:qFormat/>
  </w:style>
  <w:style w:type="character" w:customStyle="1" w:styleId="WW8Num41z5">
    <w:name w:val="WW8Num41z5"/>
    <w:qFormat/>
  </w:style>
  <w:style w:type="character" w:customStyle="1" w:styleId="WW8Num41z7">
    <w:name w:val="WW8Num41z7"/>
    <w:qFormat/>
  </w:style>
  <w:style w:type="character" w:customStyle="1" w:styleId="WW8Num12z6">
    <w:name w:val="WW8Num12z6"/>
    <w:qFormat/>
  </w:style>
  <w:style w:type="character" w:customStyle="1" w:styleId="WW8Num4z1">
    <w:name w:val="WW8Num4z1"/>
    <w:qFormat/>
    <w:rPr>
      <w:rFonts w:ascii="Times New Roman" w:eastAsia="Times New Roman" w:hAnsi="Times New Roman" w:cs="Times New Roman"/>
    </w:rPr>
  </w:style>
  <w:style w:type="character" w:customStyle="1" w:styleId="WW8Num3z6">
    <w:name w:val="WW8Num3z6"/>
    <w:qFormat/>
  </w:style>
  <w:style w:type="character" w:customStyle="1" w:styleId="WW8Num35z8">
    <w:name w:val="WW8Num35z8"/>
    <w:qFormat/>
  </w:style>
  <w:style w:type="character" w:customStyle="1" w:styleId="WW8Num16z5">
    <w:name w:val="WW8Num16z5"/>
    <w:qFormat/>
  </w:style>
  <w:style w:type="character" w:customStyle="1" w:styleId="WW8Num28z4">
    <w:name w:val="WW8Num28z4"/>
    <w:qFormat/>
  </w:style>
  <w:style w:type="character" w:customStyle="1" w:styleId="WW8Num36z5">
    <w:name w:val="WW8Num36z5"/>
    <w:qFormat/>
  </w:style>
  <w:style w:type="character" w:customStyle="1" w:styleId="WW8Num32z0">
    <w:name w:val="WW8Num32z0"/>
    <w:qFormat/>
    <w:rPr>
      <w:rFonts w:hint="default"/>
    </w:rPr>
  </w:style>
  <w:style w:type="character" w:customStyle="1" w:styleId="WW8Num43z1">
    <w:name w:val="WW8Num43z1"/>
    <w:qFormat/>
  </w:style>
  <w:style w:type="character" w:customStyle="1" w:styleId="WW8Num45z7">
    <w:name w:val="WW8Num45z7"/>
    <w:qFormat/>
  </w:style>
  <w:style w:type="character" w:customStyle="1" w:styleId="WW8Num19z1">
    <w:name w:val="WW8Num19z1"/>
    <w:qFormat/>
  </w:style>
  <w:style w:type="character" w:customStyle="1" w:styleId="WW8Num37z4">
    <w:name w:val="WW8Num37z4"/>
    <w:qFormat/>
  </w:style>
  <w:style w:type="character" w:customStyle="1" w:styleId="WW8Num19z3">
    <w:name w:val="WW8Num19z3"/>
    <w:qFormat/>
  </w:style>
  <w:style w:type="character" w:customStyle="1" w:styleId="WW8Num9z2">
    <w:name w:val="WW8Num9z2"/>
    <w:qFormat/>
  </w:style>
  <w:style w:type="character" w:customStyle="1" w:styleId="WW8Num35z6">
    <w:name w:val="WW8Num35z6"/>
    <w:qFormat/>
  </w:style>
  <w:style w:type="character" w:customStyle="1" w:styleId="WW8Num43z3">
    <w:name w:val="WW8Num43z3"/>
    <w:qFormat/>
  </w:style>
  <w:style w:type="character" w:customStyle="1" w:styleId="WW8Num45z8">
    <w:name w:val="WW8Num45z8"/>
    <w:qFormat/>
  </w:style>
  <w:style w:type="character" w:customStyle="1" w:styleId="WW8Num40z5">
    <w:name w:val="WW8Num40z5"/>
    <w:qFormat/>
  </w:style>
  <w:style w:type="character" w:customStyle="1" w:styleId="WW8Num43z8">
    <w:name w:val="WW8Num43z8"/>
    <w:qFormat/>
  </w:style>
  <w:style w:type="character" w:customStyle="1" w:styleId="WW8Num38z5">
    <w:name w:val="WW8Num38z5"/>
    <w:qFormat/>
  </w:style>
  <w:style w:type="character" w:customStyle="1" w:styleId="WW8Num8z0">
    <w:name w:val="WW8Num8z0"/>
    <w:qFormat/>
  </w:style>
  <w:style w:type="character" w:customStyle="1" w:styleId="WW8Num18z6">
    <w:name w:val="WW8Num18z6"/>
    <w:qFormat/>
  </w:style>
  <w:style w:type="character" w:customStyle="1" w:styleId="WW8Num8z5">
    <w:name w:val="WW8Num8z5"/>
    <w:qFormat/>
  </w:style>
  <w:style w:type="character" w:customStyle="1" w:styleId="WW8Num4z2">
    <w:name w:val="WW8Num4z2"/>
    <w:qFormat/>
  </w:style>
  <w:style w:type="character" w:customStyle="1" w:styleId="WW8Num25z3">
    <w:name w:val="WW8Num25z3"/>
    <w:qFormat/>
  </w:style>
  <w:style w:type="character" w:customStyle="1" w:styleId="WW8Num39z0">
    <w:name w:val="WW8Num39z0"/>
    <w:qFormat/>
    <w:rPr>
      <w:rFonts w:hint="default"/>
    </w:rPr>
  </w:style>
  <w:style w:type="character" w:customStyle="1" w:styleId="WW8Num24z8">
    <w:name w:val="WW8Num24z8"/>
    <w:qFormat/>
  </w:style>
  <w:style w:type="character" w:customStyle="1" w:styleId="WW8Num22z5">
    <w:name w:val="WW8Num22z5"/>
    <w:qFormat/>
  </w:style>
  <w:style w:type="character" w:customStyle="1" w:styleId="WW8Num1z0">
    <w:name w:val="WW8Num1z0"/>
    <w:qFormat/>
    <w:rPr>
      <w:rFonts w:ascii="Symbol" w:hAnsi="Symbol" w:cs="Symbol" w:hint="default"/>
    </w:rPr>
  </w:style>
  <w:style w:type="character" w:customStyle="1" w:styleId="WW8Num15z1">
    <w:name w:val="WW8Num15z1"/>
    <w:qFormat/>
  </w:style>
  <w:style w:type="character" w:customStyle="1" w:styleId="WW8Num13z8">
    <w:name w:val="WW8Num13z8"/>
    <w:qFormat/>
  </w:style>
  <w:style w:type="character" w:customStyle="1" w:styleId="WW8Num8z2">
    <w:name w:val="WW8Num8z2"/>
    <w:qFormat/>
  </w:style>
  <w:style w:type="character" w:customStyle="1" w:styleId="WW8Num34z2">
    <w:name w:val="WW8Num34z2"/>
    <w:qFormat/>
  </w:style>
  <w:style w:type="character" w:customStyle="1" w:styleId="WW8Num28z1">
    <w:name w:val="WW8Num28z1"/>
    <w:qFormat/>
  </w:style>
  <w:style w:type="character" w:customStyle="1" w:styleId="WW8Num7z7">
    <w:name w:val="WW8Num7z7"/>
    <w:qFormat/>
  </w:style>
  <w:style w:type="character" w:customStyle="1" w:styleId="WW8Num20z7">
    <w:name w:val="WW8Num20z7"/>
    <w:qFormat/>
  </w:style>
  <w:style w:type="character" w:customStyle="1" w:styleId="PagrindiniotekstotraukaDiagrama">
    <w:name w:val="Pagrindinio teksto įtrauka Diagrama"/>
    <w:qFormat/>
    <w:rPr>
      <w:sz w:val="22"/>
      <w:szCs w:val="22"/>
    </w:rPr>
  </w:style>
  <w:style w:type="character" w:customStyle="1" w:styleId="WW8Num6z4">
    <w:name w:val="WW8Num6z4"/>
    <w:qFormat/>
  </w:style>
  <w:style w:type="character" w:customStyle="1" w:styleId="WW8Num4z0">
    <w:name w:val="WW8Num4z0"/>
    <w:qFormat/>
    <w:rPr>
      <w:rFonts w:ascii="Times New Roman" w:hAnsi="Times New Roman" w:cs="Times New Roman" w:hint="default"/>
    </w:rPr>
  </w:style>
  <w:style w:type="character" w:customStyle="1" w:styleId="WW8Num23z7">
    <w:name w:val="WW8Num23z7"/>
    <w:qFormat/>
  </w:style>
  <w:style w:type="character" w:customStyle="1" w:styleId="WW8Num28z3">
    <w:name w:val="WW8Num28z3"/>
    <w:qFormat/>
  </w:style>
  <w:style w:type="character" w:customStyle="1" w:styleId="WW8Num28z5">
    <w:name w:val="WW8Num28z5"/>
    <w:qFormat/>
  </w:style>
  <w:style w:type="character" w:customStyle="1" w:styleId="WW8Num26z1">
    <w:name w:val="WW8Num26z1"/>
    <w:qFormat/>
  </w:style>
  <w:style w:type="character" w:customStyle="1" w:styleId="WW8Num46z3">
    <w:name w:val="WW8Num46z3"/>
    <w:qFormat/>
  </w:style>
  <w:style w:type="character" w:customStyle="1" w:styleId="WW8Num3z5">
    <w:name w:val="WW8Num3z5"/>
    <w:qFormat/>
  </w:style>
  <w:style w:type="character" w:customStyle="1" w:styleId="WW8Num31z2">
    <w:name w:val="WW8Num31z2"/>
  </w:style>
  <w:style w:type="character" w:customStyle="1" w:styleId="WW8Num18z3">
    <w:name w:val="WW8Num18z3"/>
  </w:style>
  <w:style w:type="character" w:customStyle="1" w:styleId="WW8Num17z4">
    <w:name w:val="WW8Num17z4"/>
  </w:style>
  <w:style w:type="character" w:customStyle="1" w:styleId="WW8Num32z7">
    <w:name w:val="WW8Num32z7"/>
  </w:style>
  <w:style w:type="character" w:customStyle="1" w:styleId="WW8Num28z0">
    <w:name w:val="WW8Num28z0"/>
  </w:style>
  <w:style w:type="character" w:customStyle="1" w:styleId="WW8Num35z5">
    <w:name w:val="WW8Num35z5"/>
  </w:style>
  <w:style w:type="character" w:customStyle="1" w:styleId="WW8Num12z5">
    <w:name w:val="WW8Num12z5"/>
  </w:style>
  <w:style w:type="character" w:customStyle="1" w:styleId="WW8Num29z5">
    <w:name w:val="WW8Num29z5"/>
    <w:qFormat/>
  </w:style>
  <w:style w:type="character" w:customStyle="1" w:styleId="WW8Num36z3">
    <w:name w:val="WW8Num36z3"/>
  </w:style>
  <w:style w:type="character" w:customStyle="1" w:styleId="WW8Num6z7">
    <w:name w:val="WW8Num6z7"/>
  </w:style>
  <w:style w:type="character" w:customStyle="1" w:styleId="WW8Num20z2">
    <w:name w:val="WW8Num20z2"/>
    <w:qFormat/>
  </w:style>
  <w:style w:type="character" w:customStyle="1" w:styleId="WW8Num25z8">
    <w:name w:val="WW8Num25z8"/>
    <w:qFormat/>
  </w:style>
  <w:style w:type="character" w:customStyle="1" w:styleId="WW8Num46z4">
    <w:name w:val="WW8Num46z4"/>
  </w:style>
  <w:style w:type="character" w:customStyle="1" w:styleId="WW8Num15z6">
    <w:name w:val="WW8Num15z6"/>
  </w:style>
  <w:style w:type="character" w:customStyle="1" w:styleId="PoratDiagrama">
    <w:name w:val="Poraštė Diagrama"/>
    <w:rPr>
      <w:sz w:val="22"/>
      <w:szCs w:val="22"/>
    </w:rPr>
  </w:style>
  <w:style w:type="paragraph" w:customStyle="1" w:styleId="CM42">
    <w:name w:val="CM4+2"/>
    <w:basedOn w:val="prastasis"/>
    <w:next w:val="prastasis"/>
    <w:qFormat/>
    <w:pPr>
      <w:autoSpaceDE w:val="0"/>
    </w:pPr>
    <w:rPr>
      <w:rFonts w:ascii="EUAlbertina" w:hAnsi="EUAlbertina"/>
      <w:sz w:val="24"/>
      <w:szCs w:val="24"/>
    </w:rPr>
  </w:style>
  <w:style w:type="paragraph" w:customStyle="1" w:styleId="CM33">
    <w:name w:val="CM3+3"/>
    <w:basedOn w:val="prastasis"/>
    <w:next w:val="prastasis"/>
    <w:qFormat/>
    <w:pPr>
      <w:autoSpaceDE w:val="0"/>
    </w:pPr>
    <w:rPr>
      <w:rFonts w:ascii="EUAlbertina" w:hAnsi="EUAlbertina"/>
      <w:sz w:val="24"/>
      <w:szCs w:val="24"/>
    </w:rPr>
  </w:style>
  <w:style w:type="paragraph" w:customStyle="1" w:styleId="western">
    <w:name w:val="western"/>
    <w:rPr>
      <w:sz w:val="22"/>
      <w:szCs w:val="22"/>
      <w:lang w:val="en-US" w:eastAsia="zh-CN"/>
    </w:rPr>
  </w:style>
  <w:style w:type="paragraph" w:customStyle="1" w:styleId="CM43">
    <w:name w:val="CM4+3"/>
    <w:basedOn w:val="prastasis"/>
    <w:next w:val="prastasis"/>
    <w:pPr>
      <w:autoSpaceDE w:val="0"/>
    </w:pPr>
    <w:rPr>
      <w:rFonts w:ascii="EUAlbertina" w:hAnsi="EUAlbertina"/>
      <w:sz w:val="24"/>
      <w:szCs w:val="24"/>
    </w:rPr>
  </w:style>
  <w:style w:type="paragraph" w:customStyle="1" w:styleId="CharChar5DiagramaDiagramaDiagrama1">
    <w:name w:val="Char Char5 Diagrama Diagrama Diagrama1"/>
    <w:pPr>
      <w:spacing w:after="160" w:line="240" w:lineRule="exact"/>
    </w:pPr>
    <w:rPr>
      <w:rFonts w:ascii="Tahoma" w:eastAsia="Times New Roman" w:hAnsi="Tahoma" w:cs="Tahoma"/>
      <w:lang w:val="en-US" w:eastAsia="ja-JP"/>
    </w:rPr>
  </w:style>
  <w:style w:type="paragraph" w:customStyle="1" w:styleId="CM13">
    <w:name w:val="CM1+3"/>
    <w:basedOn w:val="prastasis"/>
    <w:next w:val="prastasis"/>
    <w:pPr>
      <w:autoSpaceDE w:val="0"/>
    </w:pPr>
    <w:rPr>
      <w:rFonts w:ascii="EUAlbertina" w:hAnsi="EUAlbertina"/>
      <w:sz w:val="24"/>
      <w:szCs w:val="24"/>
    </w:rPr>
  </w:style>
  <w:style w:type="paragraph" w:customStyle="1" w:styleId="CM41">
    <w:name w:val="CM4+1"/>
    <w:basedOn w:val="prastasis"/>
    <w:next w:val="prastasis"/>
    <w:pPr>
      <w:autoSpaceDE w:val="0"/>
    </w:pPr>
    <w:rPr>
      <w:rFonts w:ascii="EUAlbertina" w:hAnsi="EUAlbertina"/>
      <w:sz w:val="24"/>
      <w:szCs w:val="24"/>
    </w:rPr>
  </w:style>
  <w:style w:type="paragraph" w:customStyle="1" w:styleId="Sraassuenkleliais1">
    <w:name w:val="Sąrašas su ženkleliais1"/>
    <w:basedOn w:val="prastasis"/>
    <w:pPr>
      <w:tabs>
        <w:tab w:val="left" w:pos="360"/>
      </w:tabs>
      <w:ind w:left="360" w:hanging="360"/>
      <w:contextualSpacing/>
    </w:pPr>
  </w:style>
  <w:style w:type="paragraph" w:customStyle="1" w:styleId="Linija">
    <w:name w:val="Linija"/>
    <w:pPr>
      <w:autoSpaceDE w:val="0"/>
      <w:spacing w:line="297" w:lineRule="auto"/>
      <w:jc w:val="center"/>
      <w:textAlignment w:val="center"/>
    </w:pPr>
    <w:rPr>
      <w:rFonts w:eastAsia="Times New Roman"/>
      <w:color w:val="000000"/>
      <w:sz w:val="12"/>
      <w:szCs w:val="12"/>
      <w:lang w:val="en-US" w:eastAsia="ja-JP"/>
    </w:rPr>
  </w:style>
  <w:style w:type="paragraph" w:customStyle="1" w:styleId="Pataisymai1">
    <w:name w:val="Pataisymai1"/>
    <w:qFormat/>
    <w:pPr>
      <w:suppressAutoHyphens/>
    </w:pPr>
    <w:rPr>
      <w:sz w:val="22"/>
      <w:szCs w:val="22"/>
      <w:lang w:eastAsia="zh-CN"/>
    </w:rPr>
  </w:style>
  <w:style w:type="paragraph" w:customStyle="1" w:styleId="CM3">
    <w:name w:val="CM3"/>
    <w:qFormat/>
    <w:pPr>
      <w:autoSpaceDE w:val="0"/>
    </w:pPr>
    <w:rPr>
      <w:rFonts w:ascii="EUAlbertina" w:eastAsia="Times New Roman" w:hAnsi="EUAlbertina" w:cs="EUAlbertina"/>
      <w:sz w:val="24"/>
      <w:szCs w:val="24"/>
      <w:lang w:val="en-US" w:eastAsia="ja-JP"/>
    </w:rPr>
  </w:style>
  <w:style w:type="paragraph" w:customStyle="1" w:styleId="CM4">
    <w:name w:val="CM4"/>
    <w:qFormat/>
    <w:pPr>
      <w:autoSpaceDE w:val="0"/>
    </w:pPr>
    <w:rPr>
      <w:rFonts w:ascii="EUAlbertina" w:hAnsi="EUAlbertina" w:cs="EUAlbertina"/>
      <w:sz w:val="24"/>
      <w:szCs w:val="24"/>
      <w:lang w:val="en-US" w:eastAsia="ja-JP"/>
    </w:rPr>
  </w:style>
  <w:style w:type="paragraph" w:customStyle="1" w:styleId="TableHeading">
    <w:name w:val="Table Heading"/>
    <w:basedOn w:val="TableContents"/>
    <w:qFormat/>
    <w:pPr>
      <w:jc w:val="center"/>
    </w:pPr>
    <w:rPr>
      <w:b/>
      <w:bCs/>
    </w:rPr>
  </w:style>
  <w:style w:type="paragraph" w:customStyle="1" w:styleId="TableContents">
    <w:name w:val="Table Contents"/>
    <w:basedOn w:val="prastasis"/>
    <w:pPr>
      <w:suppressLineNumbers/>
    </w:pPr>
  </w:style>
  <w:style w:type="paragraph" w:customStyle="1" w:styleId="Index">
    <w:name w:val="Index"/>
    <w:basedOn w:val="prastasis"/>
    <w:pPr>
      <w:suppressLineNumbers/>
    </w:pPr>
    <w:rPr>
      <w:rFonts w:cs="Arial"/>
    </w:rPr>
  </w:style>
  <w:style w:type="paragraph" w:customStyle="1" w:styleId="doc-ti">
    <w:name w:val="doc-ti"/>
    <w:pPr>
      <w:spacing w:before="280" w:after="280"/>
    </w:pPr>
    <w:rPr>
      <w:rFonts w:eastAsia="Times New Roman"/>
      <w:sz w:val="24"/>
      <w:szCs w:val="24"/>
      <w:lang w:val="en-US" w:eastAsia="ja-JP"/>
    </w:rPr>
  </w:style>
  <w:style w:type="paragraph" w:customStyle="1" w:styleId="Pagrindiniotekstotrauka21">
    <w:name w:val="Pagrindinio teksto įtrauka 21"/>
    <w:pPr>
      <w:widowControl w:val="0"/>
      <w:ind w:firstLine="567"/>
      <w:jc w:val="both"/>
    </w:pPr>
    <w:rPr>
      <w:rFonts w:ascii="TimesLT" w:eastAsia="Times New Roman" w:hAnsi="TimesLT" w:cs="TimesLT"/>
      <w:sz w:val="24"/>
      <w:lang w:val="en-US" w:eastAsia="ja-JP"/>
    </w:rPr>
  </w:style>
  <w:style w:type="paragraph" w:customStyle="1" w:styleId="sti-art">
    <w:name w:val="sti-art"/>
    <w:qFormat/>
    <w:pPr>
      <w:spacing w:before="280" w:after="280"/>
    </w:pPr>
    <w:rPr>
      <w:rFonts w:eastAsia="Times New Roman"/>
      <w:sz w:val="24"/>
      <w:szCs w:val="24"/>
      <w:lang w:val="en-US" w:eastAsia="ja-JP"/>
    </w:rPr>
  </w:style>
  <w:style w:type="paragraph" w:customStyle="1" w:styleId="ti-art">
    <w:name w:val="ti-art"/>
    <w:pPr>
      <w:spacing w:before="280" w:after="280"/>
    </w:pPr>
    <w:rPr>
      <w:rFonts w:eastAsia="Times New Roman"/>
      <w:sz w:val="24"/>
      <w:szCs w:val="24"/>
      <w:lang w:val="en-US" w:eastAsia="ja-JP"/>
    </w:rPr>
  </w:style>
  <w:style w:type="paragraph" w:styleId="Betarp">
    <w:name w:val="No Spacing"/>
    <w:qFormat/>
    <w:pPr>
      <w:suppressAutoHyphens/>
    </w:pPr>
    <w:rPr>
      <w:sz w:val="22"/>
      <w:szCs w:val="22"/>
      <w:lang w:eastAsia="zh-CN"/>
    </w:rPr>
  </w:style>
  <w:style w:type="paragraph" w:customStyle="1" w:styleId="CM32">
    <w:name w:val="CM3+2"/>
    <w:basedOn w:val="prastasis"/>
    <w:next w:val="prastasis"/>
    <w:qFormat/>
    <w:pPr>
      <w:autoSpaceDE w:val="0"/>
    </w:pPr>
    <w:rPr>
      <w:rFonts w:ascii="EUAlbertina" w:hAnsi="EUAlbertina"/>
      <w:sz w:val="24"/>
      <w:szCs w:val="24"/>
    </w:rPr>
  </w:style>
  <w:style w:type="paragraph" w:customStyle="1" w:styleId="CM12">
    <w:name w:val="CM1+2"/>
    <w:basedOn w:val="prastasis"/>
    <w:next w:val="prastasis"/>
    <w:qFormat/>
    <w:pPr>
      <w:autoSpaceDE w:val="0"/>
    </w:pPr>
    <w:rPr>
      <w:rFonts w:ascii="EUAlbertina" w:hAnsi="EUAlbertina"/>
      <w:sz w:val="24"/>
      <w:szCs w:val="24"/>
    </w:rPr>
  </w:style>
  <w:style w:type="paragraph" w:customStyle="1" w:styleId="CM11">
    <w:name w:val="CM1+1"/>
    <w:basedOn w:val="prastasis"/>
    <w:next w:val="prastasis"/>
    <w:pPr>
      <w:autoSpaceDE w:val="0"/>
    </w:pPr>
    <w:rPr>
      <w:rFonts w:ascii="EUAlbertina" w:hAnsi="EUAlbertina"/>
      <w:sz w:val="24"/>
      <w:szCs w:val="24"/>
    </w:rPr>
  </w:style>
  <w:style w:type="paragraph" w:customStyle="1" w:styleId="CM1">
    <w:name w:val="CM1"/>
    <w:qFormat/>
    <w:pPr>
      <w:autoSpaceDE w:val="0"/>
    </w:pPr>
    <w:rPr>
      <w:rFonts w:ascii="EUAlbertina" w:eastAsia="Times New Roman" w:hAnsi="EUAlbertina" w:cs="EUAlbertina"/>
      <w:sz w:val="24"/>
      <w:szCs w:val="24"/>
      <w:lang w:val="en-US" w:eastAsia="ja-JP"/>
    </w:rPr>
  </w:style>
  <w:style w:type="paragraph" w:customStyle="1" w:styleId="CM31">
    <w:name w:val="CM3+1"/>
    <w:basedOn w:val="prastasis"/>
    <w:next w:val="prastasis"/>
    <w:qFormat/>
    <w:pPr>
      <w:autoSpaceDE w:val="0"/>
    </w:pPr>
    <w:rPr>
      <w:rFonts w:ascii="EUAlbertina" w:hAnsi="EUAlbertina"/>
      <w:sz w:val="24"/>
      <w:szCs w:val="24"/>
    </w:rPr>
  </w:style>
  <w:style w:type="paragraph" w:styleId="Sraopastraipa">
    <w:name w:val="List Paragraph"/>
    <w:basedOn w:val="prastasis"/>
    <w:uiPriority w:val="34"/>
    <w:qFormat/>
    <w:pPr>
      <w:ind w:left="720"/>
      <w:contextualSpacing/>
    </w:pPr>
  </w:style>
  <w:style w:type="paragraph" w:customStyle="1" w:styleId="Heading">
    <w:name w:val="Heading"/>
    <w:qFormat/>
    <w:pPr>
      <w:keepNext/>
      <w:spacing w:before="240" w:after="120"/>
    </w:pPr>
    <w:rPr>
      <w:rFonts w:ascii="Liberation Sans" w:eastAsia="Microsoft YaHei" w:hAnsi="Liberation Sans" w:cs="Arial"/>
      <w:sz w:val="28"/>
      <w:szCs w:val="28"/>
      <w:lang w:val="en-US" w:eastAsia="ja-JP"/>
    </w:rPr>
  </w:style>
  <w:style w:type="paragraph" w:customStyle="1" w:styleId="BodyText1">
    <w:name w:val="Body Text1"/>
    <w:pPr>
      <w:autoSpaceDE w:val="0"/>
      <w:spacing w:line="297" w:lineRule="auto"/>
      <w:ind w:firstLine="312"/>
      <w:jc w:val="both"/>
      <w:textAlignment w:val="center"/>
    </w:pPr>
    <w:rPr>
      <w:rFonts w:eastAsia="Times New Roman"/>
      <w:color w:val="000000"/>
      <w:lang w:val="en-US" w:eastAsia="ja-JP"/>
    </w:rPr>
  </w:style>
  <w:style w:type="character" w:customStyle="1" w:styleId="UnresolvedMention">
    <w:name w:val="Unresolved Mention"/>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qFormat/>
  </w:style>
  <w:style w:type="paragraph" w:customStyle="1" w:styleId="Normal1">
    <w:name w:val="Normal1"/>
    <w:basedOn w:val="prastasis"/>
    <w:qFormat/>
    <w:pPr>
      <w:spacing w:before="100" w:beforeAutospacing="1" w:after="100" w:afterAutospacing="1"/>
    </w:pPr>
    <w:rPr>
      <w:rFonts w:eastAsia="Times New Roman"/>
      <w:sz w:val="24"/>
      <w:szCs w:val="24"/>
      <w:lang w:val="lt-LT" w:eastAsia="lt-LT"/>
    </w:rPr>
  </w:style>
  <w:style w:type="character" w:customStyle="1" w:styleId="KomentarotekstasDiagrama1">
    <w:name w:val="Komentaro tekstas Diagrama1"/>
    <w:basedOn w:val="Numatytasispastraiposriftas"/>
    <w:link w:val="Komentarotekstas"/>
    <w:uiPriority w:val="99"/>
  </w:style>
  <w:style w:type="paragraph" w:customStyle="1" w:styleId="paragraph">
    <w:name w:val="paragraph"/>
    <w:basedOn w:val="prastasis"/>
    <w:qFormat/>
    <w:pPr>
      <w:spacing w:before="100" w:beforeAutospacing="1" w:after="100" w:afterAutospacing="1"/>
    </w:pPr>
    <w:rPr>
      <w:rFonts w:eastAsia="Times New Roman"/>
      <w:sz w:val="24"/>
      <w:szCs w:val="24"/>
      <w:lang w:val="lt-LT"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normal-h">
    <w:name w:val="normal-h"/>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727">
      <w:bodyDiv w:val="1"/>
      <w:marLeft w:val="0"/>
      <w:marRight w:val="0"/>
      <w:marTop w:val="0"/>
      <w:marBottom w:val="0"/>
      <w:divBdr>
        <w:top w:val="none" w:sz="0" w:space="0" w:color="auto"/>
        <w:left w:val="none" w:sz="0" w:space="0" w:color="auto"/>
        <w:bottom w:val="none" w:sz="0" w:space="0" w:color="auto"/>
        <w:right w:val="none" w:sz="0" w:space="0" w:color="auto"/>
      </w:divBdr>
    </w:div>
    <w:div w:id="17629466">
      <w:bodyDiv w:val="1"/>
      <w:marLeft w:val="0"/>
      <w:marRight w:val="0"/>
      <w:marTop w:val="0"/>
      <w:marBottom w:val="0"/>
      <w:divBdr>
        <w:top w:val="none" w:sz="0" w:space="0" w:color="auto"/>
        <w:left w:val="none" w:sz="0" w:space="0" w:color="auto"/>
        <w:bottom w:val="none" w:sz="0" w:space="0" w:color="auto"/>
        <w:right w:val="none" w:sz="0" w:space="0" w:color="auto"/>
      </w:divBdr>
    </w:div>
    <w:div w:id="36778121">
      <w:bodyDiv w:val="1"/>
      <w:marLeft w:val="0"/>
      <w:marRight w:val="0"/>
      <w:marTop w:val="0"/>
      <w:marBottom w:val="0"/>
      <w:divBdr>
        <w:top w:val="none" w:sz="0" w:space="0" w:color="auto"/>
        <w:left w:val="none" w:sz="0" w:space="0" w:color="auto"/>
        <w:bottom w:val="none" w:sz="0" w:space="0" w:color="auto"/>
        <w:right w:val="none" w:sz="0" w:space="0" w:color="auto"/>
      </w:divBdr>
    </w:div>
    <w:div w:id="40057318">
      <w:bodyDiv w:val="1"/>
      <w:marLeft w:val="0"/>
      <w:marRight w:val="0"/>
      <w:marTop w:val="0"/>
      <w:marBottom w:val="0"/>
      <w:divBdr>
        <w:top w:val="none" w:sz="0" w:space="0" w:color="auto"/>
        <w:left w:val="none" w:sz="0" w:space="0" w:color="auto"/>
        <w:bottom w:val="none" w:sz="0" w:space="0" w:color="auto"/>
        <w:right w:val="none" w:sz="0" w:space="0" w:color="auto"/>
      </w:divBdr>
    </w:div>
    <w:div w:id="42289499">
      <w:bodyDiv w:val="1"/>
      <w:marLeft w:val="0"/>
      <w:marRight w:val="0"/>
      <w:marTop w:val="0"/>
      <w:marBottom w:val="0"/>
      <w:divBdr>
        <w:top w:val="none" w:sz="0" w:space="0" w:color="auto"/>
        <w:left w:val="none" w:sz="0" w:space="0" w:color="auto"/>
        <w:bottom w:val="none" w:sz="0" w:space="0" w:color="auto"/>
        <w:right w:val="none" w:sz="0" w:space="0" w:color="auto"/>
      </w:divBdr>
    </w:div>
    <w:div w:id="46730071">
      <w:bodyDiv w:val="1"/>
      <w:marLeft w:val="0"/>
      <w:marRight w:val="0"/>
      <w:marTop w:val="0"/>
      <w:marBottom w:val="0"/>
      <w:divBdr>
        <w:top w:val="none" w:sz="0" w:space="0" w:color="auto"/>
        <w:left w:val="none" w:sz="0" w:space="0" w:color="auto"/>
        <w:bottom w:val="none" w:sz="0" w:space="0" w:color="auto"/>
        <w:right w:val="none" w:sz="0" w:space="0" w:color="auto"/>
      </w:divBdr>
    </w:div>
    <w:div w:id="63379659">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73475244">
      <w:bodyDiv w:val="1"/>
      <w:marLeft w:val="0"/>
      <w:marRight w:val="0"/>
      <w:marTop w:val="0"/>
      <w:marBottom w:val="0"/>
      <w:divBdr>
        <w:top w:val="none" w:sz="0" w:space="0" w:color="auto"/>
        <w:left w:val="none" w:sz="0" w:space="0" w:color="auto"/>
        <w:bottom w:val="none" w:sz="0" w:space="0" w:color="auto"/>
        <w:right w:val="none" w:sz="0" w:space="0" w:color="auto"/>
      </w:divBdr>
    </w:div>
    <w:div w:id="83768915">
      <w:bodyDiv w:val="1"/>
      <w:marLeft w:val="0"/>
      <w:marRight w:val="0"/>
      <w:marTop w:val="0"/>
      <w:marBottom w:val="0"/>
      <w:divBdr>
        <w:top w:val="none" w:sz="0" w:space="0" w:color="auto"/>
        <w:left w:val="none" w:sz="0" w:space="0" w:color="auto"/>
        <w:bottom w:val="none" w:sz="0" w:space="0" w:color="auto"/>
        <w:right w:val="none" w:sz="0" w:space="0" w:color="auto"/>
      </w:divBdr>
    </w:div>
    <w:div w:id="89863850">
      <w:bodyDiv w:val="1"/>
      <w:marLeft w:val="0"/>
      <w:marRight w:val="0"/>
      <w:marTop w:val="0"/>
      <w:marBottom w:val="0"/>
      <w:divBdr>
        <w:top w:val="none" w:sz="0" w:space="0" w:color="auto"/>
        <w:left w:val="none" w:sz="0" w:space="0" w:color="auto"/>
        <w:bottom w:val="none" w:sz="0" w:space="0" w:color="auto"/>
        <w:right w:val="none" w:sz="0" w:space="0" w:color="auto"/>
      </w:divBdr>
    </w:div>
    <w:div w:id="98960559">
      <w:bodyDiv w:val="1"/>
      <w:marLeft w:val="0"/>
      <w:marRight w:val="0"/>
      <w:marTop w:val="0"/>
      <w:marBottom w:val="0"/>
      <w:divBdr>
        <w:top w:val="none" w:sz="0" w:space="0" w:color="auto"/>
        <w:left w:val="none" w:sz="0" w:space="0" w:color="auto"/>
        <w:bottom w:val="none" w:sz="0" w:space="0" w:color="auto"/>
        <w:right w:val="none" w:sz="0" w:space="0" w:color="auto"/>
      </w:divBdr>
    </w:div>
    <w:div w:id="101583437">
      <w:bodyDiv w:val="1"/>
      <w:marLeft w:val="0"/>
      <w:marRight w:val="0"/>
      <w:marTop w:val="0"/>
      <w:marBottom w:val="0"/>
      <w:divBdr>
        <w:top w:val="none" w:sz="0" w:space="0" w:color="auto"/>
        <w:left w:val="none" w:sz="0" w:space="0" w:color="auto"/>
        <w:bottom w:val="none" w:sz="0" w:space="0" w:color="auto"/>
        <w:right w:val="none" w:sz="0" w:space="0" w:color="auto"/>
      </w:divBdr>
    </w:div>
    <w:div w:id="101727829">
      <w:bodyDiv w:val="1"/>
      <w:marLeft w:val="0"/>
      <w:marRight w:val="0"/>
      <w:marTop w:val="0"/>
      <w:marBottom w:val="0"/>
      <w:divBdr>
        <w:top w:val="none" w:sz="0" w:space="0" w:color="auto"/>
        <w:left w:val="none" w:sz="0" w:space="0" w:color="auto"/>
        <w:bottom w:val="none" w:sz="0" w:space="0" w:color="auto"/>
        <w:right w:val="none" w:sz="0" w:space="0" w:color="auto"/>
      </w:divBdr>
    </w:div>
    <w:div w:id="106199447">
      <w:bodyDiv w:val="1"/>
      <w:marLeft w:val="0"/>
      <w:marRight w:val="0"/>
      <w:marTop w:val="0"/>
      <w:marBottom w:val="0"/>
      <w:divBdr>
        <w:top w:val="none" w:sz="0" w:space="0" w:color="auto"/>
        <w:left w:val="none" w:sz="0" w:space="0" w:color="auto"/>
        <w:bottom w:val="none" w:sz="0" w:space="0" w:color="auto"/>
        <w:right w:val="none" w:sz="0" w:space="0" w:color="auto"/>
      </w:divBdr>
    </w:div>
    <w:div w:id="116145714">
      <w:bodyDiv w:val="1"/>
      <w:marLeft w:val="0"/>
      <w:marRight w:val="0"/>
      <w:marTop w:val="0"/>
      <w:marBottom w:val="0"/>
      <w:divBdr>
        <w:top w:val="none" w:sz="0" w:space="0" w:color="auto"/>
        <w:left w:val="none" w:sz="0" w:space="0" w:color="auto"/>
        <w:bottom w:val="none" w:sz="0" w:space="0" w:color="auto"/>
        <w:right w:val="none" w:sz="0" w:space="0" w:color="auto"/>
      </w:divBdr>
    </w:div>
    <w:div w:id="127432468">
      <w:bodyDiv w:val="1"/>
      <w:marLeft w:val="0"/>
      <w:marRight w:val="0"/>
      <w:marTop w:val="0"/>
      <w:marBottom w:val="0"/>
      <w:divBdr>
        <w:top w:val="none" w:sz="0" w:space="0" w:color="auto"/>
        <w:left w:val="none" w:sz="0" w:space="0" w:color="auto"/>
        <w:bottom w:val="none" w:sz="0" w:space="0" w:color="auto"/>
        <w:right w:val="none" w:sz="0" w:space="0" w:color="auto"/>
      </w:divBdr>
    </w:div>
    <w:div w:id="127548602">
      <w:bodyDiv w:val="1"/>
      <w:marLeft w:val="0"/>
      <w:marRight w:val="0"/>
      <w:marTop w:val="0"/>
      <w:marBottom w:val="0"/>
      <w:divBdr>
        <w:top w:val="none" w:sz="0" w:space="0" w:color="auto"/>
        <w:left w:val="none" w:sz="0" w:space="0" w:color="auto"/>
        <w:bottom w:val="none" w:sz="0" w:space="0" w:color="auto"/>
        <w:right w:val="none" w:sz="0" w:space="0" w:color="auto"/>
      </w:divBdr>
    </w:div>
    <w:div w:id="133915464">
      <w:bodyDiv w:val="1"/>
      <w:marLeft w:val="0"/>
      <w:marRight w:val="0"/>
      <w:marTop w:val="0"/>
      <w:marBottom w:val="0"/>
      <w:divBdr>
        <w:top w:val="none" w:sz="0" w:space="0" w:color="auto"/>
        <w:left w:val="none" w:sz="0" w:space="0" w:color="auto"/>
        <w:bottom w:val="none" w:sz="0" w:space="0" w:color="auto"/>
        <w:right w:val="none" w:sz="0" w:space="0" w:color="auto"/>
      </w:divBdr>
    </w:div>
    <w:div w:id="173690873">
      <w:bodyDiv w:val="1"/>
      <w:marLeft w:val="0"/>
      <w:marRight w:val="0"/>
      <w:marTop w:val="0"/>
      <w:marBottom w:val="0"/>
      <w:divBdr>
        <w:top w:val="none" w:sz="0" w:space="0" w:color="auto"/>
        <w:left w:val="none" w:sz="0" w:space="0" w:color="auto"/>
        <w:bottom w:val="none" w:sz="0" w:space="0" w:color="auto"/>
        <w:right w:val="none" w:sz="0" w:space="0" w:color="auto"/>
      </w:divBdr>
    </w:div>
    <w:div w:id="177625061">
      <w:bodyDiv w:val="1"/>
      <w:marLeft w:val="0"/>
      <w:marRight w:val="0"/>
      <w:marTop w:val="0"/>
      <w:marBottom w:val="0"/>
      <w:divBdr>
        <w:top w:val="none" w:sz="0" w:space="0" w:color="auto"/>
        <w:left w:val="none" w:sz="0" w:space="0" w:color="auto"/>
        <w:bottom w:val="none" w:sz="0" w:space="0" w:color="auto"/>
        <w:right w:val="none" w:sz="0" w:space="0" w:color="auto"/>
      </w:divBdr>
    </w:div>
    <w:div w:id="179129142">
      <w:bodyDiv w:val="1"/>
      <w:marLeft w:val="0"/>
      <w:marRight w:val="0"/>
      <w:marTop w:val="0"/>
      <w:marBottom w:val="0"/>
      <w:divBdr>
        <w:top w:val="none" w:sz="0" w:space="0" w:color="auto"/>
        <w:left w:val="none" w:sz="0" w:space="0" w:color="auto"/>
        <w:bottom w:val="none" w:sz="0" w:space="0" w:color="auto"/>
        <w:right w:val="none" w:sz="0" w:space="0" w:color="auto"/>
      </w:divBdr>
    </w:div>
    <w:div w:id="190192812">
      <w:bodyDiv w:val="1"/>
      <w:marLeft w:val="0"/>
      <w:marRight w:val="0"/>
      <w:marTop w:val="0"/>
      <w:marBottom w:val="0"/>
      <w:divBdr>
        <w:top w:val="none" w:sz="0" w:space="0" w:color="auto"/>
        <w:left w:val="none" w:sz="0" w:space="0" w:color="auto"/>
        <w:bottom w:val="none" w:sz="0" w:space="0" w:color="auto"/>
        <w:right w:val="none" w:sz="0" w:space="0" w:color="auto"/>
      </w:divBdr>
    </w:div>
    <w:div w:id="190456196">
      <w:bodyDiv w:val="1"/>
      <w:marLeft w:val="0"/>
      <w:marRight w:val="0"/>
      <w:marTop w:val="0"/>
      <w:marBottom w:val="0"/>
      <w:divBdr>
        <w:top w:val="none" w:sz="0" w:space="0" w:color="auto"/>
        <w:left w:val="none" w:sz="0" w:space="0" w:color="auto"/>
        <w:bottom w:val="none" w:sz="0" w:space="0" w:color="auto"/>
        <w:right w:val="none" w:sz="0" w:space="0" w:color="auto"/>
      </w:divBdr>
    </w:div>
    <w:div w:id="199248537">
      <w:bodyDiv w:val="1"/>
      <w:marLeft w:val="0"/>
      <w:marRight w:val="0"/>
      <w:marTop w:val="0"/>
      <w:marBottom w:val="0"/>
      <w:divBdr>
        <w:top w:val="none" w:sz="0" w:space="0" w:color="auto"/>
        <w:left w:val="none" w:sz="0" w:space="0" w:color="auto"/>
        <w:bottom w:val="none" w:sz="0" w:space="0" w:color="auto"/>
        <w:right w:val="none" w:sz="0" w:space="0" w:color="auto"/>
      </w:divBdr>
    </w:div>
    <w:div w:id="200019150">
      <w:bodyDiv w:val="1"/>
      <w:marLeft w:val="0"/>
      <w:marRight w:val="0"/>
      <w:marTop w:val="0"/>
      <w:marBottom w:val="0"/>
      <w:divBdr>
        <w:top w:val="none" w:sz="0" w:space="0" w:color="auto"/>
        <w:left w:val="none" w:sz="0" w:space="0" w:color="auto"/>
        <w:bottom w:val="none" w:sz="0" w:space="0" w:color="auto"/>
        <w:right w:val="none" w:sz="0" w:space="0" w:color="auto"/>
      </w:divBdr>
    </w:div>
    <w:div w:id="203715946">
      <w:bodyDiv w:val="1"/>
      <w:marLeft w:val="0"/>
      <w:marRight w:val="0"/>
      <w:marTop w:val="0"/>
      <w:marBottom w:val="0"/>
      <w:divBdr>
        <w:top w:val="none" w:sz="0" w:space="0" w:color="auto"/>
        <w:left w:val="none" w:sz="0" w:space="0" w:color="auto"/>
        <w:bottom w:val="none" w:sz="0" w:space="0" w:color="auto"/>
        <w:right w:val="none" w:sz="0" w:space="0" w:color="auto"/>
      </w:divBdr>
    </w:div>
    <w:div w:id="207645634">
      <w:bodyDiv w:val="1"/>
      <w:marLeft w:val="0"/>
      <w:marRight w:val="0"/>
      <w:marTop w:val="0"/>
      <w:marBottom w:val="0"/>
      <w:divBdr>
        <w:top w:val="none" w:sz="0" w:space="0" w:color="auto"/>
        <w:left w:val="none" w:sz="0" w:space="0" w:color="auto"/>
        <w:bottom w:val="none" w:sz="0" w:space="0" w:color="auto"/>
        <w:right w:val="none" w:sz="0" w:space="0" w:color="auto"/>
      </w:divBdr>
    </w:div>
    <w:div w:id="219555423">
      <w:bodyDiv w:val="1"/>
      <w:marLeft w:val="0"/>
      <w:marRight w:val="0"/>
      <w:marTop w:val="0"/>
      <w:marBottom w:val="0"/>
      <w:divBdr>
        <w:top w:val="none" w:sz="0" w:space="0" w:color="auto"/>
        <w:left w:val="none" w:sz="0" w:space="0" w:color="auto"/>
        <w:bottom w:val="none" w:sz="0" w:space="0" w:color="auto"/>
        <w:right w:val="none" w:sz="0" w:space="0" w:color="auto"/>
      </w:divBdr>
    </w:div>
    <w:div w:id="221521734">
      <w:bodyDiv w:val="1"/>
      <w:marLeft w:val="0"/>
      <w:marRight w:val="0"/>
      <w:marTop w:val="0"/>
      <w:marBottom w:val="0"/>
      <w:divBdr>
        <w:top w:val="none" w:sz="0" w:space="0" w:color="auto"/>
        <w:left w:val="none" w:sz="0" w:space="0" w:color="auto"/>
        <w:bottom w:val="none" w:sz="0" w:space="0" w:color="auto"/>
        <w:right w:val="none" w:sz="0" w:space="0" w:color="auto"/>
      </w:divBdr>
    </w:div>
    <w:div w:id="221598160">
      <w:bodyDiv w:val="1"/>
      <w:marLeft w:val="0"/>
      <w:marRight w:val="0"/>
      <w:marTop w:val="0"/>
      <w:marBottom w:val="0"/>
      <w:divBdr>
        <w:top w:val="none" w:sz="0" w:space="0" w:color="auto"/>
        <w:left w:val="none" w:sz="0" w:space="0" w:color="auto"/>
        <w:bottom w:val="none" w:sz="0" w:space="0" w:color="auto"/>
        <w:right w:val="none" w:sz="0" w:space="0" w:color="auto"/>
      </w:divBdr>
    </w:div>
    <w:div w:id="221991436">
      <w:bodyDiv w:val="1"/>
      <w:marLeft w:val="0"/>
      <w:marRight w:val="0"/>
      <w:marTop w:val="0"/>
      <w:marBottom w:val="0"/>
      <w:divBdr>
        <w:top w:val="none" w:sz="0" w:space="0" w:color="auto"/>
        <w:left w:val="none" w:sz="0" w:space="0" w:color="auto"/>
        <w:bottom w:val="none" w:sz="0" w:space="0" w:color="auto"/>
        <w:right w:val="none" w:sz="0" w:space="0" w:color="auto"/>
      </w:divBdr>
    </w:div>
    <w:div w:id="231279488">
      <w:bodyDiv w:val="1"/>
      <w:marLeft w:val="0"/>
      <w:marRight w:val="0"/>
      <w:marTop w:val="0"/>
      <w:marBottom w:val="0"/>
      <w:divBdr>
        <w:top w:val="none" w:sz="0" w:space="0" w:color="auto"/>
        <w:left w:val="none" w:sz="0" w:space="0" w:color="auto"/>
        <w:bottom w:val="none" w:sz="0" w:space="0" w:color="auto"/>
        <w:right w:val="none" w:sz="0" w:space="0" w:color="auto"/>
      </w:divBdr>
    </w:div>
    <w:div w:id="234098379">
      <w:bodyDiv w:val="1"/>
      <w:marLeft w:val="0"/>
      <w:marRight w:val="0"/>
      <w:marTop w:val="0"/>
      <w:marBottom w:val="0"/>
      <w:divBdr>
        <w:top w:val="none" w:sz="0" w:space="0" w:color="auto"/>
        <w:left w:val="none" w:sz="0" w:space="0" w:color="auto"/>
        <w:bottom w:val="none" w:sz="0" w:space="0" w:color="auto"/>
        <w:right w:val="none" w:sz="0" w:space="0" w:color="auto"/>
      </w:divBdr>
    </w:div>
    <w:div w:id="239944944">
      <w:bodyDiv w:val="1"/>
      <w:marLeft w:val="0"/>
      <w:marRight w:val="0"/>
      <w:marTop w:val="0"/>
      <w:marBottom w:val="0"/>
      <w:divBdr>
        <w:top w:val="none" w:sz="0" w:space="0" w:color="auto"/>
        <w:left w:val="none" w:sz="0" w:space="0" w:color="auto"/>
        <w:bottom w:val="none" w:sz="0" w:space="0" w:color="auto"/>
        <w:right w:val="none" w:sz="0" w:space="0" w:color="auto"/>
      </w:divBdr>
    </w:div>
    <w:div w:id="248850476">
      <w:bodyDiv w:val="1"/>
      <w:marLeft w:val="0"/>
      <w:marRight w:val="0"/>
      <w:marTop w:val="0"/>
      <w:marBottom w:val="0"/>
      <w:divBdr>
        <w:top w:val="none" w:sz="0" w:space="0" w:color="auto"/>
        <w:left w:val="none" w:sz="0" w:space="0" w:color="auto"/>
        <w:bottom w:val="none" w:sz="0" w:space="0" w:color="auto"/>
        <w:right w:val="none" w:sz="0" w:space="0" w:color="auto"/>
      </w:divBdr>
    </w:div>
    <w:div w:id="249391534">
      <w:bodyDiv w:val="1"/>
      <w:marLeft w:val="0"/>
      <w:marRight w:val="0"/>
      <w:marTop w:val="0"/>
      <w:marBottom w:val="0"/>
      <w:divBdr>
        <w:top w:val="none" w:sz="0" w:space="0" w:color="auto"/>
        <w:left w:val="none" w:sz="0" w:space="0" w:color="auto"/>
        <w:bottom w:val="none" w:sz="0" w:space="0" w:color="auto"/>
        <w:right w:val="none" w:sz="0" w:space="0" w:color="auto"/>
      </w:divBdr>
    </w:div>
    <w:div w:id="249966528">
      <w:bodyDiv w:val="1"/>
      <w:marLeft w:val="0"/>
      <w:marRight w:val="0"/>
      <w:marTop w:val="0"/>
      <w:marBottom w:val="0"/>
      <w:divBdr>
        <w:top w:val="none" w:sz="0" w:space="0" w:color="auto"/>
        <w:left w:val="none" w:sz="0" w:space="0" w:color="auto"/>
        <w:bottom w:val="none" w:sz="0" w:space="0" w:color="auto"/>
        <w:right w:val="none" w:sz="0" w:space="0" w:color="auto"/>
      </w:divBdr>
    </w:div>
    <w:div w:id="250285108">
      <w:bodyDiv w:val="1"/>
      <w:marLeft w:val="0"/>
      <w:marRight w:val="0"/>
      <w:marTop w:val="0"/>
      <w:marBottom w:val="0"/>
      <w:divBdr>
        <w:top w:val="none" w:sz="0" w:space="0" w:color="auto"/>
        <w:left w:val="none" w:sz="0" w:space="0" w:color="auto"/>
        <w:bottom w:val="none" w:sz="0" w:space="0" w:color="auto"/>
        <w:right w:val="none" w:sz="0" w:space="0" w:color="auto"/>
      </w:divBdr>
    </w:div>
    <w:div w:id="250817227">
      <w:bodyDiv w:val="1"/>
      <w:marLeft w:val="0"/>
      <w:marRight w:val="0"/>
      <w:marTop w:val="0"/>
      <w:marBottom w:val="0"/>
      <w:divBdr>
        <w:top w:val="none" w:sz="0" w:space="0" w:color="auto"/>
        <w:left w:val="none" w:sz="0" w:space="0" w:color="auto"/>
        <w:bottom w:val="none" w:sz="0" w:space="0" w:color="auto"/>
        <w:right w:val="none" w:sz="0" w:space="0" w:color="auto"/>
      </w:divBdr>
    </w:div>
    <w:div w:id="256134761">
      <w:bodyDiv w:val="1"/>
      <w:marLeft w:val="0"/>
      <w:marRight w:val="0"/>
      <w:marTop w:val="0"/>
      <w:marBottom w:val="0"/>
      <w:divBdr>
        <w:top w:val="none" w:sz="0" w:space="0" w:color="auto"/>
        <w:left w:val="none" w:sz="0" w:space="0" w:color="auto"/>
        <w:bottom w:val="none" w:sz="0" w:space="0" w:color="auto"/>
        <w:right w:val="none" w:sz="0" w:space="0" w:color="auto"/>
      </w:divBdr>
    </w:div>
    <w:div w:id="257371206">
      <w:bodyDiv w:val="1"/>
      <w:marLeft w:val="0"/>
      <w:marRight w:val="0"/>
      <w:marTop w:val="0"/>
      <w:marBottom w:val="0"/>
      <w:divBdr>
        <w:top w:val="none" w:sz="0" w:space="0" w:color="auto"/>
        <w:left w:val="none" w:sz="0" w:space="0" w:color="auto"/>
        <w:bottom w:val="none" w:sz="0" w:space="0" w:color="auto"/>
        <w:right w:val="none" w:sz="0" w:space="0" w:color="auto"/>
      </w:divBdr>
    </w:div>
    <w:div w:id="257763488">
      <w:bodyDiv w:val="1"/>
      <w:marLeft w:val="0"/>
      <w:marRight w:val="0"/>
      <w:marTop w:val="0"/>
      <w:marBottom w:val="0"/>
      <w:divBdr>
        <w:top w:val="none" w:sz="0" w:space="0" w:color="auto"/>
        <w:left w:val="none" w:sz="0" w:space="0" w:color="auto"/>
        <w:bottom w:val="none" w:sz="0" w:space="0" w:color="auto"/>
        <w:right w:val="none" w:sz="0" w:space="0" w:color="auto"/>
      </w:divBdr>
    </w:div>
    <w:div w:id="265112469">
      <w:bodyDiv w:val="1"/>
      <w:marLeft w:val="0"/>
      <w:marRight w:val="0"/>
      <w:marTop w:val="0"/>
      <w:marBottom w:val="0"/>
      <w:divBdr>
        <w:top w:val="none" w:sz="0" w:space="0" w:color="auto"/>
        <w:left w:val="none" w:sz="0" w:space="0" w:color="auto"/>
        <w:bottom w:val="none" w:sz="0" w:space="0" w:color="auto"/>
        <w:right w:val="none" w:sz="0" w:space="0" w:color="auto"/>
      </w:divBdr>
    </w:div>
    <w:div w:id="271057023">
      <w:bodyDiv w:val="1"/>
      <w:marLeft w:val="0"/>
      <w:marRight w:val="0"/>
      <w:marTop w:val="0"/>
      <w:marBottom w:val="0"/>
      <w:divBdr>
        <w:top w:val="none" w:sz="0" w:space="0" w:color="auto"/>
        <w:left w:val="none" w:sz="0" w:space="0" w:color="auto"/>
        <w:bottom w:val="none" w:sz="0" w:space="0" w:color="auto"/>
        <w:right w:val="none" w:sz="0" w:space="0" w:color="auto"/>
      </w:divBdr>
    </w:div>
    <w:div w:id="272127073">
      <w:bodyDiv w:val="1"/>
      <w:marLeft w:val="0"/>
      <w:marRight w:val="0"/>
      <w:marTop w:val="0"/>
      <w:marBottom w:val="0"/>
      <w:divBdr>
        <w:top w:val="none" w:sz="0" w:space="0" w:color="auto"/>
        <w:left w:val="none" w:sz="0" w:space="0" w:color="auto"/>
        <w:bottom w:val="none" w:sz="0" w:space="0" w:color="auto"/>
        <w:right w:val="none" w:sz="0" w:space="0" w:color="auto"/>
      </w:divBdr>
    </w:div>
    <w:div w:id="272246393">
      <w:bodyDiv w:val="1"/>
      <w:marLeft w:val="0"/>
      <w:marRight w:val="0"/>
      <w:marTop w:val="0"/>
      <w:marBottom w:val="0"/>
      <w:divBdr>
        <w:top w:val="none" w:sz="0" w:space="0" w:color="auto"/>
        <w:left w:val="none" w:sz="0" w:space="0" w:color="auto"/>
        <w:bottom w:val="none" w:sz="0" w:space="0" w:color="auto"/>
        <w:right w:val="none" w:sz="0" w:space="0" w:color="auto"/>
      </w:divBdr>
    </w:div>
    <w:div w:id="279991034">
      <w:bodyDiv w:val="1"/>
      <w:marLeft w:val="0"/>
      <w:marRight w:val="0"/>
      <w:marTop w:val="0"/>
      <w:marBottom w:val="0"/>
      <w:divBdr>
        <w:top w:val="none" w:sz="0" w:space="0" w:color="auto"/>
        <w:left w:val="none" w:sz="0" w:space="0" w:color="auto"/>
        <w:bottom w:val="none" w:sz="0" w:space="0" w:color="auto"/>
        <w:right w:val="none" w:sz="0" w:space="0" w:color="auto"/>
      </w:divBdr>
    </w:div>
    <w:div w:id="285694843">
      <w:bodyDiv w:val="1"/>
      <w:marLeft w:val="0"/>
      <w:marRight w:val="0"/>
      <w:marTop w:val="0"/>
      <w:marBottom w:val="0"/>
      <w:divBdr>
        <w:top w:val="none" w:sz="0" w:space="0" w:color="auto"/>
        <w:left w:val="none" w:sz="0" w:space="0" w:color="auto"/>
        <w:bottom w:val="none" w:sz="0" w:space="0" w:color="auto"/>
        <w:right w:val="none" w:sz="0" w:space="0" w:color="auto"/>
      </w:divBdr>
    </w:div>
    <w:div w:id="285887795">
      <w:bodyDiv w:val="1"/>
      <w:marLeft w:val="0"/>
      <w:marRight w:val="0"/>
      <w:marTop w:val="0"/>
      <w:marBottom w:val="0"/>
      <w:divBdr>
        <w:top w:val="none" w:sz="0" w:space="0" w:color="auto"/>
        <w:left w:val="none" w:sz="0" w:space="0" w:color="auto"/>
        <w:bottom w:val="none" w:sz="0" w:space="0" w:color="auto"/>
        <w:right w:val="none" w:sz="0" w:space="0" w:color="auto"/>
      </w:divBdr>
    </w:div>
    <w:div w:id="294147276">
      <w:bodyDiv w:val="1"/>
      <w:marLeft w:val="0"/>
      <w:marRight w:val="0"/>
      <w:marTop w:val="0"/>
      <w:marBottom w:val="0"/>
      <w:divBdr>
        <w:top w:val="none" w:sz="0" w:space="0" w:color="auto"/>
        <w:left w:val="none" w:sz="0" w:space="0" w:color="auto"/>
        <w:bottom w:val="none" w:sz="0" w:space="0" w:color="auto"/>
        <w:right w:val="none" w:sz="0" w:space="0" w:color="auto"/>
      </w:divBdr>
    </w:div>
    <w:div w:id="296374904">
      <w:bodyDiv w:val="1"/>
      <w:marLeft w:val="0"/>
      <w:marRight w:val="0"/>
      <w:marTop w:val="0"/>
      <w:marBottom w:val="0"/>
      <w:divBdr>
        <w:top w:val="none" w:sz="0" w:space="0" w:color="auto"/>
        <w:left w:val="none" w:sz="0" w:space="0" w:color="auto"/>
        <w:bottom w:val="none" w:sz="0" w:space="0" w:color="auto"/>
        <w:right w:val="none" w:sz="0" w:space="0" w:color="auto"/>
      </w:divBdr>
    </w:div>
    <w:div w:id="299648687">
      <w:bodyDiv w:val="1"/>
      <w:marLeft w:val="0"/>
      <w:marRight w:val="0"/>
      <w:marTop w:val="0"/>
      <w:marBottom w:val="0"/>
      <w:divBdr>
        <w:top w:val="none" w:sz="0" w:space="0" w:color="auto"/>
        <w:left w:val="none" w:sz="0" w:space="0" w:color="auto"/>
        <w:bottom w:val="none" w:sz="0" w:space="0" w:color="auto"/>
        <w:right w:val="none" w:sz="0" w:space="0" w:color="auto"/>
      </w:divBdr>
    </w:div>
    <w:div w:id="307636440">
      <w:bodyDiv w:val="1"/>
      <w:marLeft w:val="0"/>
      <w:marRight w:val="0"/>
      <w:marTop w:val="0"/>
      <w:marBottom w:val="0"/>
      <w:divBdr>
        <w:top w:val="none" w:sz="0" w:space="0" w:color="auto"/>
        <w:left w:val="none" w:sz="0" w:space="0" w:color="auto"/>
        <w:bottom w:val="none" w:sz="0" w:space="0" w:color="auto"/>
        <w:right w:val="none" w:sz="0" w:space="0" w:color="auto"/>
      </w:divBdr>
    </w:div>
    <w:div w:id="329062942">
      <w:bodyDiv w:val="1"/>
      <w:marLeft w:val="0"/>
      <w:marRight w:val="0"/>
      <w:marTop w:val="0"/>
      <w:marBottom w:val="0"/>
      <w:divBdr>
        <w:top w:val="none" w:sz="0" w:space="0" w:color="auto"/>
        <w:left w:val="none" w:sz="0" w:space="0" w:color="auto"/>
        <w:bottom w:val="none" w:sz="0" w:space="0" w:color="auto"/>
        <w:right w:val="none" w:sz="0" w:space="0" w:color="auto"/>
      </w:divBdr>
    </w:div>
    <w:div w:id="330523201">
      <w:bodyDiv w:val="1"/>
      <w:marLeft w:val="0"/>
      <w:marRight w:val="0"/>
      <w:marTop w:val="0"/>
      <w:marBottom w:val="0"/>
      <w:divBdr>
        <w:top w:val="none" w:sz="0" w:space="0" w:color="auto"/>
        <w:left w:val="none" w:sz="0" w:space="0" w:color="auto"/>
        <w:bottom w:val="none" w:sz="0" w:space="0" w:color="auto"/>
        <w:right w:val="none" w:sz="0" w:space="0" w:color="auto"/>
      </w:divBdr>
    </w:div>
    <w:div w:id="339356112">
      <w:bodyDiv w:val="1"/>
      <w:marLeft w:val="0"/>
      <w:marRight w:val="0"/>
      <w:marTop w:val="0"/>
      <w:marBottom w:val="0"/>
      <w:divBdr>
        <w:top w:val="none" w:sz="0" w:space="0" w:color="auto"/>
        <w:left w:val="none" w:sz="0" w:space="0" w:color="auto"/>
        <w:bottom w:val="none" w:sz="0" w:space="0" w:color="auto"/>
        <w:right w:val="none" w:sz="0" w:space="0" w:color="auto"/>
      </w:divBdr>
    </w:div>
    <w:div w:id="343361206">
      <w:bodyDiv w:val="1"/>
      <w:marLeft w:val="0"/>
      <w:marRight w:val="0"/>
      <w:marTop w:val="0"/>
      <w:marBottom w:val="0"/>
      <w:divBdr>
        <w:top w:val="none" w:sz="0" w:space="0" w:color="auto"/>
        <w:left w:val="none" w:sz="0" w:space="0" w:color="auto"/>
        <w:bottom w:val="none" w:sz="0" w:space="0" w:color="auto"/>
        <w:right w:val="none" w:sz="0" w:space="0" w:color="auto"/>
      </w:divBdr>
    </w:div>
    <w:div w:id="347949995">
      <w:bodyDiv w:val="1"/>
      <w:marLeft w:val="0"/>
      <w:marRight w:val="0"/>
      <w:marTop w:val="0"/>
      <w:marBottom w:val="0"/>
      <w:divBdr>
        <w:top w:val="none" w:sz="0" w:space="0" w:color="auto"/>
        <w:left w:val="none" w:sz="0" w:space="0" w:color="auto"/>
        <w:bottom w:val="none" w:sz="0" w:space="0" w:color="auto"/>
        <w:right w:val="none" w:sz="0" w:space="0" w:color="auto"/>
      </w:divBdr>
    </w:div>
    <w:div w:id="351691248">
      <w:bodyDiv w:val="1"/>
      <w:marLeft w:val="0"/>
      <w:marRight w:val="0"/>
      <w:marTop w:val="0"/>
      <w:marBottom w:val="0"/>
      <w:divBdr>
        <w:top w:val="none" w:sz="0" w:space="0" w:color="auto"/>
        <w:left w:val="none" w:sz="0" w:space="0" w:color="auto"/>
        <w:bottom w:val="none" w:sz="0" w:space="0" w:color="auto"/>
        <w:right w:val="none" w:sz="0" w:space="0" w:color="auto"/>
      </w:divBdr>
    </w:div>
    <w:div w:id="353580468">
      <w:bodyDiv w:val="1"/>
      <w:marLeft w:val="0"/>
      <w:marRight w:val="0"/>
      <w:marTop w:val="0"/>
      <w:marBottom w:val="0"/>
      <w:divBdr>
        <w:top w:val="none" w:sz="0" w:space="0" w:color="auto"/>
        <w:left w:val="none" w:sz="0" w:space="0" w:color="auto"/>
        <w:bottom w:val="none" w:sz="0" w:space="0" w:color="auto"/>
        <w:right w:val="none" w:sz="0" w:space="0" w:color="auto"/>
      </w:divBdr>
    </w:div>
    <w:div w:id="354775054">
      <w:bodyDiv w:val="1"/>
      <w:marLeft w:val="0"/>
      <w:marRight w:val="0"/>
      <w:marTop w:val="0"/>
      <w:marBottom w:val="0"/>
      <w:divBdr>
        <w:top w:val="none" w:sz="0" w:space="0" w:color="auto"/>
        <w:left w:val="none" w:sz="0" w:space="0" w:color="auto"/>
        <w:bottom w:val="none" w:sz="0" w:space="0" w:color="auto"/>
        <w:right w:val="none" w:sz="0" w:space="0" w:color="auto"/>
      </w:divBdr>
    </w:div>
    <w:div w:id="366562018">
      <w:bodyDiv w:val="1"/>
      <w:marLeft w:val="0"/>
      <w:marRight w:val="0"/>
      <w:marTop w:val="0"/>
      <w:marBottom w:val="0"/>
      <w:divBdr>
        <w:top w:val="none" w:sz="0" w:space="0" w:color="auto"/>
        <w:left w:val="none" w:sz="0" w:space="0" w:color="auto"/>
        <w:bottom w:val="none" w:sz="0" w:space="0" w:color="auto"/>
        <w:right w:val="none" w:sz="0" w:space="0" w:color="auto"/>
      </w:divBdr>
    </w:div>
    <w:div w:id="366686298">
      <w:bodyDiv w:val="1"/>
      <w:marLeft w:val="0"/>
      <w:marRight w:val="0"/>
      <w:marTop w:val="0"/>
      <w:marBottom w:val="0"/>
      <w:divBdr>
        <w:top w:val="none" w:sz="0" w:space="0" w:color="auto"/>
        <w:left w:val="none" w:sz="0" w:space="0" w:color="auto"/>
        <w:bottom w:val="none" w:sz="0" w:space="0" w:color="auto"/>
        <w:right w:val="none" w:sz="0" w:space="0" w:color="auto"/>
      </w:divBdr>
    </w:div>
    <w:div w:id="368577761">
      <w:bodyDiv w:val="1"/>
      <w:marLeft w:val="0"/>
      <w:marRight w:val="0"/>
      <w:marTop w:val="0"/>
      <w:marBottom w:val="0"/>
      <w:divBdr>
        <w:top w:val="none" w:sz="0" w:space="0" w:color="auto"/>
        <w:left w:val="none" w:sz="0" w:space="0" w:color="auto"/>
        <w:bottom w:val="none" w:sz="0" w:space="0" w:color="auto"/>
        <w:right w:val="none" w:sz="0" w:space="0" w:color="auto"/>
      </w:divBdr>
    </w:div>
    <w:div w:id="375661353">
      <w:bodyDiv w:val="1"/>
      <w:marLeft w:val="0"/>
      <w:marRight w:val="0"/>
      <w:marTop w:val="0"/>
      <w:marBottom w:val="0"/>
      <w:divBdr>
        <w:top w:val="none" w:sz="0" w:space="0" w:color="auto"/>
        <w:left w:val="none" w:sz="0" w:space="0" w:color="auto"/>
        <w:bottom w:val="none" w:sz="0" w:space="0" w:color="auto"/>
        <w:right w:val="none" w:sz="0" w:space="0" w:color="auto"/>
      </w:divBdr>
    </w:div>
    <w:div w:id="380637624">
      <w:bodyDiv w:val="1"/>
      <w:marLeft w:val="0"/>
      <w:marRight w:val="0"/>
      <w:marTop w:val="0"/>
      <w:marBottom w:val="0"/>
      <w:divBdr>
        <w:top w:val="none" w:sz="0" w:space="0" w:color="auto"/>
        <w:left w:val="none" w:sz="0" w:space="0" w:color="auto"/>
        <w:bottom w:val="none" w:sz="0" w:space="0" w:color="auto"/>
        <w:right w:val="none" w:sz="0" w:space="0" w:color="auto"/>
      </w:divBdr>
    </w:div>
    <w:div w:id="381711977">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401679688">
      <w:bodyDiv w:val="1"/>
      <w:marLeft w:val="0"/>
      <w:marRight w:val="0"/>
      <w:marTop w:val="0"/>
      <w:marBottom w:val="0"/>
      <w:divBdr>
        <w:top w:val="none" w:sz="0" w:space="0" w:color="auto"/>
        <w:left w:val="none" w:sz="0" w:space="0" w:color="auto"/>
        <w:bottom w:val="none" w:sz="0" w:space="0" w:color="auto"/>
        <w:right w:val="none" w:sz="0" w:space="0" w:color="auto"/>
      </w:divBdr>
    </w:div>
    <w:div w:id="407311686">
      <w:bodyDiv w:val="1"/>
      <w:marLeft w:val="0"/>
      <w:marRight w:val="0"/>
      <w:marTop w:val="0"/>
      <w:marBottom w:val="0"/>
      <w:divBdr>
        <w:top w:val="none" w:sz="0" w:space="0" w:color="auto"/>
        <w:left w:val="none" w:sz="0" w:space="0" w:color="auto"/>
        <w:bottom w:val="none" w:sz="0" w:space="0" w:color="auto"/>
        <w:right w:val="none" w:sz="0" w:space="0" w:color="auto"/>
      </w:divBdr>
    </w:div>
    <w:div w:id="408235732">
      <w:bodyDiv w:val="1"/>
      <w:marLeft w:val="0"/>
      <w:marRight w:val="0"/>
      <w:marTop w:val="0"/>
      <w:marBottom w:val="0"/>
      <w:divBdr>
        <w:top w:val="none" w:sz="0" w:space="0" w:color="auto"/>
        <w:left w:val="none" w:sz="0" w:space="0" w:color="auto"/>
        <w:bottom w:val="none" w:sz="0" w:space="0" w:color="auto"/>
        <w:right w:val="none" w:sz="0" w:space="0" w:color="auto"/>
      </w:divBdr>
    </w:div>
    <w:div w:id="409667319">
      <w:bodyDiv w:val="1"/>
      <w:marLeft w:val="0"/>
      <w:marRight w:val="0"/>
      <w:marTop w:val="0"/>
      <w:marBottom w:val="0"/>
      <w:divBdr>
        <w:top w:val="none" w:sz="0" w:space="0" w:color="auto"/>
        <w:left w:val="none" w:sz="0" w:space="0" w:color="auto"/>
        <w:bottom w:val="none" w:sz="0" w:space="0" w:color="auto"/>
        <w:right w:val="none" w:sz="0" w:space="0" w:color="auto"/>
      </w:divBdr>
    </w:div>
    <w:div w:id="410660824">
      <w:bodyDiv w:val="1"/>
      <w:marLeft w:val="0"/>
      <w:marRight w:val="0"/>
      <w:marTop w:val="0"/>
      <w:marBottom w:val="0"/>
      <w:divBdr>
        <w:top w:val="none" w:sz="0" w:space="0" w:color="auto"/>
        <w:left w:val="none" w:sz="0" w:space="0" w:color="auto"/>
        <w:bottom w:val="none" w:sz="0" w:space="0" w:color="auto"/>
        <w:right w:val="none" w:sz="0" w:space="0" w:color="auto"/>
      </w:divBdr>
    </w:div>
    <w:div w:id="428427883">
      <w:bodyDiv w:val="1"/>
      <w:marLeft w:val="0"/>
      <w:marRight w:val="0"/>
      <w:marTop w:val="0"/>
      <w:marBottom w:val="0"/>
      <w:divBdr>
        <w:top w:val="none" w:sz="0" w:space="0" w:color="auto"/>
        <w:left w:val="none" w:sz="0" w:space="0" w:color="auto"/>
        <w:bottom w:val="none" w:sz="0" w:space="0" w:color="auto"/>
        <w:right w:val="none" w:sz="0" w:space="0" w:color="auto"/>
      </w:divBdr>
    </w:div>
    <w:div w:id="431128209">
      <w:bodyDiv w:val="1"/>
      <w:marLeft w:val="0"/>
      <w:marRight w:val="0"/>
      <w:marTop w:val="0"/>
      <w:marBottom w:val="0"/>
      <w:divBdr>
        <w:top w:val="none" w:sz="0" w:space="0" w:color="auto"/>
        <w:left w:val="none" w:sz="0" w:space="0" w:color="auto"/>
        <w:bottom w:val="none" w:sz="0" w:space="0" w:color="auto"/>
        <w:right w:val="none" w:sz="0" w:space="0" w:color="auto"/>
      </w:divBdr>
    </w:div>
    <w:div w:id="434639908">
      <w:bodyDiv w:val="1"/>
      <w:marLeft w:val="0"/>
      <w:marRight w:val="0"/>
      <w:marTop w:val="0"/>
      <w:marBottom w:val="0"/>
      <w:divBdr>
        <w:top w:val="none" w:sz="0" w:space="0" w:color="auto"/>
        <w:left w:val="none" w:sz="0" w:space="0" w:color="auto"/>
        <w:bottom w:val="none" w:sz="0" w:space="0" w:color="auto"/>
        <w:right w:val="none" w:sz="0" w:space="0" w:color="auto"/>
      </w:divBdr>
    </w:div>
    <w:div w:id="436368273">
      <w:bodyDiv w:val="1"/>
      <w:marLeft w:val="0"/>
      <w:marRight w:val="0"/>
      <w:marTop w:val="0"/>
      <w:marBottom w:val="0"/>
      <w:divBdr>
        <w:top w:val="none" w:sz="0" w:space="0" w:color="auto"/>
        <w:left w:val="none" w:sz="0" w:space="0" w:color="auto"/>
        <w:bottom w:val="none" w:sz="0" w:space="0" w:color="auto"/>
        <w:right w:val="none" w:sz="0" w:space="0" w:color="auto"/>
      </w:divBdr>
    </w:div>
    <w:div w:id="455219227">
      <w:bodyDiv w:val="1"/>
      <w:marLeft w:val="0"/>
      <w:marRight w:val="0"/>
      <w:marTop w:val="0"/>
      <w:marBottom w:val="0"/>
      <w:divBdr>
        <w:top w:val="none" w:sz="0" w:space="0" w:color="auto"/>
        <w:left w:val="none" w:sz="0" w:space="0" w:color="auto"/>
        <w:bottom w:val="none" w:sz="0" w:space="0" w:color="auto"/>
        <w:right w:val="none" w:sz="0" w:space="0" w:color="auto"/>
      </w:divBdr>
    </w:div>
    <w:div w:id="461309291">
      <w:bodyDiv w:val="1"/>
      <w:marLeft w:val="0"/>
      <w:marRight w:val="0"/>
      <w:marTop w:val="0"/>
      <w:marBottom w:val="0"/>
      <w:divBdr>
        <w:top w:val="none" w:sz="0" w:space="0" w:color="auto"/>
        <w:left w:val="none" w:sz="0" w:space="0" w:color="auto"/>
        <w:bottom w:val="none" w:sz="0" w:space="0" w:color="auto"/>
        <w:right w:val="none" w:sz="0" w:space="0" w:color="auto"/>
      </w:divBdr>
    </w:div>
    <w:div w:id="463738920">
      <w:bodyDiv w:val="1"/>
      <w:marLeft w:val="0"/>
      <w:marRight w:val="0"/>
      <w:marTop w:val="0"/>
      <w:marBottom w:val="0"/>
      <w:divBdr>
        <w:top w:val="none" w:sz="0" w:space="0" w:color="auto"/>
        <w:left w:val="none" w:sz="0" w:space="0" w:color="auto"/>
        <w:bottom w:val="none" w:sz="0" w:space="0" w:color="auto"/>
        <w:right w:val="none" w:sz="0" w:space="0" w:color="auto"/>
      </w:divBdr>
    </w:div>
    <w:div w:id="468789967">
      <w:bodyDiv w:val="1"/>
      <w:marLeft w:val="0"/>
      <w:marRight w:val="0"/>
      <w:marTop w:val="0"/>
      <w:marBottom w:val="0"/>
      <w:divBdr>
        <w:top w:val="none" w:sz="0" w:space="0" w:color="auto"/>
        <w:left w:val="none" w:sz="0" w:space="0" w:color="auto"/>
        <w:bottom w:val="none" w:sz="0" w:space="0" w:color="auto"/>
        <w:right w:val="none" w:sz="0" w:space="0" w:color="auto"/>
      </w:divBdr>
    </w:div>
    <w:div w:id="477692247">
      <w:bodyDiv w:val="1"/>
      <w:marLeft w:val="0"/>
      <w:marRight w:val="0"/>
      <w:marTop w:val="0"/>
      <w:marBottom w:val="0"/>
      <w:divBdr>
        <w:top w:val="none" w:sz="0" w:space="0" w:color="auto"/>
        <w:left w:val="none" w:sz="0" w:space="0" w:color="auto"/>
        <w:bottom w:val="none" w:sz="0" w:space="0" w:color="auto"/>
        <w:right w:val="none" w:sz="0" w:space="0" w:color="auto"/>
      </w:divBdr>
    </w:div>
    <w:div w:id="490603914">
      <w:bodyDiv w:val="1"/>
      <w:marLeft w:val="0"/>
      <w:marRight w:val="0"/>
      <w:marTop w:val="0"/>
      <w:marBottom w:val="0"/>
      <w:divBdr>
        <w:top w:val="none" w:sz="0" w:space="0" w:color="auto"/>
        <w:left w:val="none" w:sz="0" w:space="0" w:color="auto"/>
        <w:bottom w:val="none" w:sz="0" w:space="0" w:color="auto"/>
        <w:right w:val="none" w:sz="0" w:space="0" w:color="auto"/>
      </w:divBdr>
    </w:div>
    <w:div w:id="494953946">
      <w:bodyDiv w:val="1"/>
      <w:marLeft w:val="0"/>
      <w:marRight w:val="0"/>
      <w:marTop w:val="0"/>
      <w:marBottom w:val="0"/>
      <w:divBdr>
        <w:top w:val="none" w:sz="0" w:space="0" w:color="auto"/>
        <w:left w:val="none" w:sz="0" w:space="0" w:color="auto"/>
        <w:bottom w:val="none" w:sz="0" w:space="0" w:color="auto"/>
        <w:right w:val="none" w:sz="0" w:space="0" w:color="auto"/>
      </w:divBdr>
    </w:div>
    <w:div w:id="502280888">
      <w:bodyDiv w:val="1"/>
      <w:marLeft w:val="0"/>
      <w:marRight w:val="0"/>
      <w:marTop w:val="0"/>
      <w:marBottom w:val="0"/>
      <w:divBdr>
        <w:top w:val="none" w:sz="0" w:space="0" w:color="auto"/>
        <w:left w:val="none" w:sz="0" w:space="0" w:color="auto"/>
        <w:bottom w:val="none" w:sz="0" w:space="0" w:color="auto"/>
        <w:right w:val="none" w:sz="0" w:space="0" w:color="auto"/>
      </w:divBdr>
    </w:div>
    <w:div w:id="509104907">
      <w:bodyDiv w:val="1"/>
      <w:marLeft w:val="0"/>
      <w:marRight w:val="0"/>
      <w:marTop w:val="0"/>
      <w:marBottom w:val="0"/>
      <w:divBdr>
        <w:top w:val="none" w:sz="0" w:space="0" w:color="auto"/>
        <w:left w:val="none" w:sz="0" w:space="0" w:color="auto"/>
        <w:bottom w:val="none" w:sz="0" w:space="0" w:color="auto"/>
        <w:right w:val="none" w:sz="0" w:space="0" w:color="auto"/>
      </w:divBdr>
    </w:div>
    <w:div w:id="511144395">
      <w:bodyDiv w:val="1"/>
      <w:marLeft w:val="0"/>
      <w:marRight w:val="0"/>
      <w:marTop w:val="0"/>
      <w:marBottom w:val="0"/>
      <w:divBdr>
        <w:top w:val="none" w:sz="0" w:space="0" w:color="auto"/>
        <w:left w:val="none" w:sz="0" w:space="0" w:color="auto"/>
        <w:bottom w:val="none" w:sz="0" w:space="0" w:color="auto"/>
        <w:right w:val="none" w:sz="0" w:space="0" w:color="auto"/>
      </w:divBdr>
    </w:div>
    <w:div w:id="515264783">
      <w:bodyDiv w:val="1"/>
      <w:marLeft w:val="0"/>
      <w:marRight w:val="0"/>
      <w:marTop w:val="0"/>
      <w:marBottom w:val="0"/>
      <w:divBdr>
        <w:top w:val="none" w:sz="0" w:space="0" w:color="auto"/>
        <w:left w:val="none" w:sz="0" w:space="0" w:color="auto"/>
        <w:bottom w:val="none" w:sz="0" w:space="0" w:color="auto"/>
        <w:right w:val="none" w:sz="0" w:space="0" w:color="auto"/>
      </w:divBdr>
    </w:div>
    <w:div w:id="518930210">
      <w:bodyDiv w:val="1"/>
      <w:marLeft w:val="0"/>
      <w:marRight w:val="0"/>
      <w:marTop w:val="0"/>
      <w:marBottom w:val="0"/>
      <w:divBdr>
        <w:top w:val="none" w:sz="0" w:space="0" w:color="auto"/>
        <w:left w:val="none" w:sz="0" w:space="0" w:color="auto"/>
        <w:bottom w:val="none" w:sz="0" w:space="0" w:color="auto"/>
        <w:right w:val="none" w:sz="0" w:space="0" w:color="auto"/>
      </w:divBdr>
    </w:div>
    <w:div w:id="527641700">
      <w:bodyDiv w:val="1"/>
      <w:marLeft w:val="0"/>
      <w:marRight w:val="0"/>
      <w:marTop w:val="0"/>
      <w:marBottom w:val="0"/>
      <w:divBdr>
        <w:top w:val="none" w:sz="0" w:space="0" w:color="auto"/>
        <w:left w:val="none" w:sz="0" w:space="0" w:color="auto"/>
        <w:bottom w:val="none" w:sz="0" w:space="0" w:color="auto"/>
        <w:right w:val="none" w:sz="0" w:space="0" w:color="auto"/>
      </w:divBdr>
    </w:div>
    <w:div w:id="534267539">
      <w:bodyDiv w:val="1"/>
      <w:marLeft w:val="0"/>
      <w:marRight w:val="0"/>
      <w:marTop w:val="0"/>
      <w:marBottom w:val="0"/>
      <w:divBdr>
        <w:top w:val="none" w:sz="0" w:space="0" w:color="auto"/>
        <w:left w:val="none" w:sz="0" w:space="0" w:color="auto"/>
        <w:bottom w:val="none" w:sz="0" w:space="0" w:color="auto"/>
        <w:right w:val="none" w:sz="0" w:space="0" w:color="auto"/>
      </w:divBdr>
    </w:div>
    <w:div w:id="539978260">
      <w:bodyDiv w:val="1"/>
      <w:marLeft w:val="0"/>
      <w:marRight w:val="0"/>
      <w:marTop w:val="0"/>
      <w:marBottom w:val="0"/>
      <w:divBdr>
        <w:top w:val="none" w:sz="0" w:space="0" w:color="auto"/>
        <w:left w:val="none" w:sz="0" w:space="0" w:color="auto"/>
        <w:bottom w:val="none" w:sz="0" w:space="0" w:color="auto"/>
        <w:right w:val="none" w:sz="0" w:space="0" w:color="auto"/>
      </w:divBdr>
    </w:div>
    <w:div w:id="551774809">
      <w:bodyDiv w:val="1"/>
      <w:marLeft w:val="0"/>
      <w:marRight w:val="0"/>
      <w:marTop w:val="0"/>
      <w:marBottom w:val="0"/>
      <w:divBdr>
        <w:top w:val="none" w:sz="0" w:space="0" w:color="auto"/>
        <w:left w:val="none" w:sz="0" w:space="0" w:color="auto"/>
        <w:bottom w:val="none" w:sz="0" w:space="0" w:color="auto"/>
        <w:right w:val="none" w:sz="0" w:space="0" w:color="auto"/>
      </w:divBdr>
    </w:div>
    <w:div w:id="554975281">
      <w:bodyDiv w:val="1"/>
      <w:marLeft w:val="0"/>
      <w:marRight w:val="0"/>
      <w:marTop w:val="0"/>
      <w:marBottom w:val="0"/>
      <w:divBdr>
        <w:top w:val="none" w:sz="0" w:space="0" w:color="auto"/>
        <w:left w:val="none" w:sz="0" w:space="0" w:color="auto"/>
        <w:bottom w:val="none" w:sz="0" w:space="0" w:color="auto"/>
        <w:right w:val="none" w:sz="0" w:space="0" w:color="auto"/>
      </w:divBdr>
    </w:div>
    <w:div w:id="563414969">
      <w:bodyDiv w:val="1"/>
      <w:marLeft w:val="0"/>
      <w:marRight w:val="0"/>
      <w:marTop w:val="0"/>
      <w:marBottom w:val="0"/>
      <w:divBdr>
        <w:top w:val="none" w:sz="0" w:space="0" w:color="auto"/>
        <w:left w:val="none" w:sz="0" w:space="0" w:color="auto"/>
        <w:bottom w:val="none" w:sz="0" w:space="0" w:color="auto"/>
        <w:right w:val="none" w:sz="0" w:space="0" w:color="auto"/>
      </w:divBdr>
    </w:div>
    <w:div w:id="572546569">
      <w:bodyDiv w:val="1"/>
      <w:marLeft w:val="0"/>
      <w:marRight w:val="0"/>
      <w:marTop w:val="0"/>
      <w:marBottom w:val="0"/>
      <w:divBdr>
        <w:top w:val="none" w:sz="0" w:space="0" w:color="auto"/>
        <w:left w:val="none" w:sz="0" w:space="0" w:color="auto"/>
        <w:bottom w:val="none" w:sz="0" w:space="0" w:color="auto"/>
        <w:right w:val="none" w:sz="0" w:space="0" w:color="auto"/>
      </w:divBdr>
    </w:div>
    <w:div w:id="584002197">
      <w:bodyDiv w:val="1"/>
      <w:marLeft w:val="0"/>
      <w:marRight w:val="0"/>
      <w:marTop w:val="0"/>
      <w:marBottom w:val="0"/>
      <w:divBdr>
        <w:top w:val="none" w:sz="0" w:space="0" w:color="auto"/>
        <w:left w:val="none" w:sz="0" w:space="0" w:color="auto"/>
        <w:bottom w:val="none" w:sz="0" w:space="0" w:color="auto"/>
        <w:right w:val="none" w:sz="0" w:space="0" w:color="auto"/>
      </w:divBdr>
    </w:div>
    <w:div w:id="589659069">
      <w:bodyDiv w:val="1"/>
      <w:marLeft w:val="0"/>
      <w:marRight w:val="0"/>
      <w:marTop w:val="0"/>
      <w:marBottom w:val="0"/>
      <w:divBdr>
        <w:top w:val="none" w:sz="0" w:space="0" w:color="auto"/>
        <w:left w:val="none" w:sz="0" w:space="0" w:color="auto"/>
        <w:bottom w:val="none" w:sz="0" w:space="0" w:color="auto"/>
        <w:right w:val="none" w:sz="0" w:space="0" w:color="auto"/>
      </w:divBdr>
    </w:div>
    <w:div w:id="591428131">
      <w:bodyDiv w:val="1"/>
      <w:marLeft w:val="0"/>
      <w:marRight w:val="0"/>
      <w:marTop w:val="0"/>
      <w:marBottom w:val="0"/>
      <w:divBdr>
        <w:top w:val="none" w:sz="0" w:space="0" w:color="auto"/>
        <w:left w:val="none" w:sz="0" w:space="0" w:color="auto"/>
        <w:bottom w:val="none" w:sz="0" w:space="0" w:color="auto"/>
        <w:right w:val="none" w:sz="0" w:space="0" w:color="auto"/>
      </w:divBdr>
    </w:div>
    <w:div w:id="591547691">
      <w:bodyDiv w:val="1"/>
      <w:marLeft w:val="0"/>
      <w:marRight w:val="0"/>
      <w:marTop w:val="0"/>
      <w:marBottom w:val="0"/>
      <w:divBdr>
        <w:top w:val="none" w:sz="0" w:space="0" w:color="auto"/>
        <w:left w:val="none" w:sz="0" w:space="0" w:color="auto"/>
        <w:bottom w:val="none" w:sz="0" w:space="0" w:color="auto"/>
        <w:right w:val="none" w:sz="0" w:space="0" w:color="auto"/>
      </w:divBdr>
    </w:div>
    <w:div w:id="601113182">
      <w:bodyDiv w:val="1"/>
      <w:marLeft w:val="0"/>
      <w:marRight w:val="0"/>
      <w:marTop w:val="0"/>
      <w:marBottom w:val="0"/>
      <w:divBdr>
        <w:top w:val="none" w:sz="0" w:space="0" w:color="auto"/>
        <w:left w:val="none" w:sz="0" w:space="0" w:color="auto"/>
        <w:bottom w:val="none" w:sz="0" w:space="0" w:color="auto"/>
        <w:right w:val="none" w:sz="0" w:space="0" w:color="auto"/>
      </w:divBdr>
    </w:div>
    <w:div w:id="606085526">
      <w:bodyDiv w:val="1"/>
      <w:marLeft w:val="0"/>
      <w:marRight w:val="0"/>
      <w:marTop w:val="0"/>
      <w:marBottom w:val="0"/>
      <w:divBdr>
        <w:top w:val="none" w:sz="0" w:space="0" w:color="auto"/>
        <w:left w:val="none" w:sz="0" w:space="0" w:color="auto"/>
        <w:bottom w:val="none" w:sz="0" w:space="0" w:color="auto"/>
        <w:right w:val="none" w:sz="0" w:space="0" w:color="auto"/>
      </w:divBdr>
    </w:div>
    <w:div w:id="606085576">
      <w:bodyDiv w:val="1"/>
      <w:marLeft w:val="0"/>
      <w:marRight w:val="0"/>
      <w:marTop w:val="0"/>
      <w:marBottom w:val="0"/>
      <w:divBdr>
        <w:top w:val="none" w:sz="0" w:space="0" w:color="auto"/>
        <w:left w:val="none" w:sz="0" w:space="0" w:color="auto"/>
        <w:bottom w:val="none" w:sz="0" w:space="0" w:color="auto"/>
        <w:right w:val="none" w:sz="0" w:space="0" w:color="auto"/>
      </w:divBdr>
      <w:divsChild>
        <w:div w:id="972443760">
          <w:marLeft w:val="0"/>
          <w:marRight w:val="0"/>
          <w:marTop w:val="0"/>
          <w:marBottom w:val="0"/>
          <w:divBdr>
            <w:top w:val="none" w:sz="0" w:space="0" w:color="auto"/>
            <w:left w:val="none" w:sz="0" w:space="0" w:color="auto"/>
            <w:bottom w:val="none" w:sz="0" w:space="0" w:color="auto"/>
            <w:right w:val="none" w:sz="0" w:space="0" w:color="auto"/>
          </w:divBdr>
          <w:divsChild>
            <w:div w:id="7890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6327">
      <w:bodyDiv w:val="1"/>
      <w:marLeft w:val="0"/>
      <w:marRight w:val="0"/>
      <w:marTop w:val="0"/>
      <w:marBottom w:val="0"/>
      <w:divBdr>
        <w:top w:val="none" w:sz="0" w:space="0" w:color="auto"/>
        <w:left w:val="none" w:sz="0" w:space="0" w:color="auto"/>
        <w:bottom w:val="none" w:sz="0" w:space="0" w:color="auto"/>
        <w:right w:val="none" w:sz="0" w:space="0" w:color="auto"/>
      </w:divBdr>
    </w:div>
    <w:div w:id="616528137">
      <w:bodyDiv w:val="1"/>
      <w:marLeft w:val="0"/>
      <w:marRight w:val="0"/>
      <w:marTop w:val="0"/>
      <w:marBottom w:val="0"/>
      <w:divBdr>
        <w:top w:val="none" w:sz="0" w:space="0" w:color="auto"/>
        <w:left w:val="none" w:sz="0" w:space="0" w:color="auto"/>
        <w:bottom w:val="none" w:sz="0" w:space="0" w:color="auto"/>
        <w:right w:val="none" w:sz="0" w:space="0" w:color="auto"/>
      </w:divBdr>
    </w:div>
    <w:div w:id="616639119">
      <w:bodyDiv w:val="1"/>
      <w:marLeft w:val="0"/>
      <w:marRight w:val="0"/>
      <w:marTop w:val="0"/>
      <w:marBottom w:val="0"/>
      <w:divBdr>
        <w:top w:val="none" w:sz="0" w:space="0" w:color="auto"/>
        <w:left w:val="none" w:sz="0" w:space="0" w:color="auto"/>
        <w:bottom w:val="none" w:sz="0" w:space="0" w:color="auto"/>
        <w:right w:val="none" w:sz="0" w:space="0" w:color="auto"/>
      </w:divBdr>
    </w:div>
    <w:div w:id="617833729">
      <w:bodyDiv w:val="1"/>
      <w:marLeft w:val="0"/>
      <w:marRight w:val="0"/>
      <w:marTop w:val="0"/>
      <w:marBottom w:val="0"/>
      <w:divBdr>
        <w:top w:val="none" w:sz="0" w:space="0" w:color="auto"/>
        <w:left w:val="none" w:sz="0" w:space="0" w:color="auto"/>
        <w:bottom w:val="none" w:sz="0" w:space="0" w:color="auto"/>
        <w:right w:val="none" w:sz="0" w:space="0" w:color="auto"/>
      </w:divBdr>
    </w:div>
    <w:div w:id="630328831">
      <w:bodyDiv w:val="1"/>
      <w:marLeft w:val="0"/>
      <w:marRight w:val="0"/>
      <w:marTop w:val="0"/>
      <w:marBottom w:val="0"/>
      <w:divBdr>
        <w:top w:val="none" w:sz="0" w:space="0" w:color="auto"/>
        <w:left w:val="none" w:sz="0" w:space="0" w:color="auto"/>
        <w:bottom w:val="none" w:sz="0" w:space="0" w:color="auto"/>
        <w:right w:val="none" w:sz="0" w:space="0" w:color="auto"/>
      </w:divBdr>
    </w:div>
    <w:div w:id="631129901">
      <w:bodyDiv w:val="1"/>
      <w:marLeft w:val="0"/>
      <w:marRight w:val="0"/>
      <w:marTop w:val="0"/>
      <w:marBottom w:val="0"/>
      <w:divBdr>
        <w:top w:val="none" w:sz="0" w:space="0" w:color="auto"/>
        <w:left w:val="none" w:sz="0" w:space="0" w:color="auto"/>
        <w:bottom w:val="none" w:sz="0" w:space="0" w:color="auto"/>
        <w:right w:val="none" w:sz="0" w:space="0" w:color="auto"/>
      </w:divBdr>
    </w:div>
    <w:div w:id="631401321">
      <w:bodyDiv w:val="1"/>
      <w:marLeft w:val="0"/>
      <w:marRight w:val="0"/>
      <w:marTop w:val="0"/>
      <w:marBottom w:val="0"/>
      <w:divBdr>
        <w:top w:val="none" w:sz="0" w:space="0" w:color="auto"/>
        <w:left w:val="none" w:sz="0" w:space="0" w:color="auto"/>
        <w:bottom w:val="none" w:sz="0" w:space="0" w:color="auto"/>
        <w:right w:val="none" w:sz="0" w:space="0" w:color="auto"/>
      </w:divBdr>
    </w:div>
    <w:div w:id="631448860">
      <w:bodyDiv w:val="1"/>
      <w:marLeft w:val="0"/>
      <w:marRight w:val="0"/>
      <w:marTop w:val="0"/>
      <w:marBottom w:val="0"/>
      <w:divBdr>
        <w:top w:val="none" w:sz="0" w:space="0" w:color="auto"/>
        <w:left w:val="none" w:sz="0" w:space="0" w:color="auto"/>
        <w:bottom w:val="none" w:sz="0" w:space="0" w:color="auto"/>
        <w:right w:val="none" w:sz="0" w:space="0" w:color="auto"/>
      </w:divBdr>
    </w:div>
    <w:div w:id="636451461">
      <w:bodyDiv w:val="1"/>
      <w:marLeft w:val="0"/>
      <w:marRight w:val="0"/>
      <w:marTop w:val="0"/>
      <w:marBottom w:val="0"/>
      <w:divBdr>
        <w:top w:val="none" w:sz="0" w:space="0" w:color="auto"/>
        <w:left w:val="none" w:sz="0" w:space="0" w:color="auto"/>
        <w:bottom w:val="none" w:sz="0" w:space="0" w:color="auto"/>
        <w:right w:val="none" w:sz="0" w:space="0" w:color="auto"/>
      </w:divBdr>
    </w:div>
    <w:div w:id="640697994">
      <w:bodyDiv w:val="1"/>
      <w:marLeft w:val="0"/>
      <w:marRight w:val="0"/>
      <w:marTop w:val="0"/>
      <w:marBottom w:val="0"/>
      <w:divBdr>
        <w:top w:val="none" w:sz="0" w:space="0" w:color="auto"/>
        <w:left w:val="none" w:sz="0" w:space="0" w:color="auto"/>
        <w:bottom w:val="none" w:sz="0" w:space="0" w:color="auto"/>
        <w:right w:val="none" w:sz="0" w:space="0" w:color="auto"/>
      </w:divBdr>
    </w:div>
    <w:div w:id="645865437">
      <w:bodyDiv w:val="1"/>
      <w:marLeft w:val="0"/>
      <w:marRight w:val="0"/>
      <w:marTop w:val="0"/>
      <w:marBottom w:val="0"/>
      <w:divBdr>
        <w:top w:val="none" w:sz="0" w:space="0" w:color="auto"/>
        <w:left w:val="none" w:sz="0" w:space="0" w:color="auto"/>
        <w:bottom w:val="none" w:sz="0" w:space="0" w:color="auto"/>
        <w:right w:val="none" w:sz="0" w:space="0" w:color="auto"/>
      </w:divBdr>
    </w:div>
    <w:div w:id="646664567">
      <w:bodyDiv w:val="1"/>
      <w:marLeft w:val="0"/>
      <w:marRight w:val="0"/>
      <w:marTop w:val="0"/>
      <w:marBottom w:val="0"/>
      <w:divBdr>
        <w:top w:val="none" w:sz="0" w:space="0" w:color="auto"/>
        <w:left w:val="none" w:sz="0" w:space="0" w:color="auto"/>
        <w:bottom w:val="none" w:sz="0" w:space="0" w:color="auto"/>
        <w:right w:val="none" w:sz="0" w:space="0" w:color="auto"/>
      </w:divBdr>
    </w:div>
    <w:div w:id="668140882">
      <w:bodyDiv w:val="1"/>
      <w:marLeft w:val="0"/>
      <w:marRight w:val="0"/>
      <w:marTop w:val="0"/>
      <w:marBottom w:val="0"/>
      <w:divBdr>
        <w:top w:val="none" w:sz="0" w:space="0" w:color="auto"/>
        <w:left w:val="none" w:sz="0" w:space="0" w:color="auto"/>
        <w:bottom w:val="none" w:sz="0" w:space="0" w:color="auto"/>
        <w:right w:val="none" w:sz="0" w:space="0" w:color="auto"/>
      </w:divBdr>
    </w:div>
    <w:div w:id="679431730">
      <w:bodyDiv w:val="1"/>
      <w:marLeft w:val="0"/>
      <w:marRight w:val="0"/>
      <w:marTop w:val="0"/>
      <w:marBottom w:val="0"/>
      <w:divBdr>
        <w:top w:val="none" w:sz="0" w:space="0" w:color="auto"/>
        <w:left w:val="none" w:sz="0" w:space="0" w:color="auto"/>
        <w:bottom w:val="none" w:sz="0" w:space="0" w:color="auto"/>
        <w:right w:val="none" w:sz="0" w:space="0" w:color="auto"/>
      </w:divBdr>
    </w:div>
    <w:div w:id="686752378">
      <w:bodyDiv w:val="1"/>
      <w:marLeft w:val="0"/>
      <w:marRight w:val="0"/>
      <w:marTop w:val="0"/>
      <w:marBottom w:val="0"/>
      <w:divBdr>
        <w:top w:val="none" w:sz="0" w:space="0" w:color="auto"/>
        <w:left w:val="none" w:sz="0" w:space="0" w:color="auto"/>
        <w:bottom w:val="none" w:sz="0" w:space="0" w:color="auto"/>
        <w:right w:val="none" w:sz="0" w:space="0" w:color="auto"/>
      </w:divBdr>
    </w:div>
    <w:div w:id="688679734">
      <w:bodyDiv w:val="1"/>
      <w:marLeft w:val="0"/>
      <w:marRight w:val="0"/>
      <w:marTop w:val="0"/>
      <w:marBottom w:val="0"/>
      <w:divBdr>
        <w:top w:val="none" w:sz="0" w:space="0" w:color="auto"/>
        <w:left w:val="none" w:sz="0" w:space="0" w:color="auto"/>
        <w:bottom w:val="none" w:sz="0" w:space="0" w:color="auto"/>
        <w:right w:val="none" w:sz="0" w:space="0" w:color="auto"/>
      </w:divBdr>
    </w:div>
    <w:div w:id="704598522">
      <w:bodyDiv w:val="1"/>
      <w:marLeft w:val="0"/>
      <w:marRight w:val="0"/>
      <w:marTop w:val="0"/>
      <w:marBottom w:val="0"/>
      <w:divBdr>
        <w:top w:val="none" w:sz="0" w:space="0" w:color="auto"/>
        <w:left w:val="none" w:sz="0" w:space="0" w:color="auto"/>
        <w:bottom w:val="none" w:sz="0" w:space="0" w:color="auto"/>
        <w:right w:val="none" w:sz="0" w:space="0" w:color="auto"/>
      </w:divBdr>
    </w:div>
    <w:div w:id="713621632">
      <w:bodyDiv w:val="1"/>
      <w:marLeft w:val="0"/>
      <w:marRight w:val="0"/>
      <w:marTop w:val="0"/>
      <w:marBottom w:val="0"/>
      <w:divBdr>
        <w:top w:val="none" w:sz="0" w:space="0" w:color="auto"/>
        <w:left w:val="none" w:sz="0" w:space="0" w:color="auto"/>
        <w:bottom w:val="none" w:sz="0" w:space="0" w:color="auto"/>
        <w:right w:val="none" w:sz="0" w:space="0" w:color="auto"/>
      </w:divBdr>
    </w:div>
    <w:div w:id="714040535">
      <w:bodyDiv w:val="1"/>
      <w:marLeft w:val="0"/>
      <w:marRight w:val="0"/>
      <w:marTop w:val="0"/>
      <w:marBottom w:val="0"/>
      <w:divBdr>
        <w:top w:val="none" w:sz="0" w:space="0" w:color="auto"/>
        <w:left w:val="none" w:sz="0" w:space="0" w:color="auto"/>
        <w:bottom w:val="none" w:sz="0" w:space="0" w:color="auto"/>
        <w:right w:val="none" w:sz="0" w:space="0" w:color="auto"/>
      </w:divBdr>
    </w:div>
    <w:div w:id="720134468">
      <w:bodyDiv w:val="1"/>
      <w:marLeft w:val="0"/>
      <w:marRight w:val="0"/>
      <w:marTop w:val="0"/>
      <w:marBottom w:val="0"/>
      <w:divBdr>
        <w:top w:val="none" w:sz="0" w:space="0" w:color="auto"/>
        <w:left w:val="none" w:sz="0" w:space="0" w:color="auto"/>
        <w:bottom w:val="none" w:sz="0" w:space="0" w:color="auto"/>
        <w:right w:val="none" w:sz="0" w:space="0" w:color="auto"/>
      </w:divBdr>
    </w:div>
    <w:div w:id="735251129">
      <w:bodyDiv w:val="1"/>
      <w:marLeft w:val="0"/>
      <w:marRight w:val="0"/>
      <w:marTop w:val="0"/>
      <w:marBottom w:val="0"/>
      <w:divBdr>
        <w:top w:val="none" w:sz="0" w:space="0" w:color="auto"/>
        <w:left w:val="none" w:sz="0" w:space="0" w:color="auto"/>
        <w:bottom w:val="none" w:sz="0" w:space="0" w:color="auto"/>
        <w:right w:val="none" w:sz="0" w:space="0" w:color="auto"/>
      </w:divBdr>
    </w:div>
    <w:div w:id="738212413">
      <w:bodyDiv w:val="1"/>
      <w:marLeft w:val="0"/>
      <w:marRight w:val="0"/>
      <w:marTop w:val="0"/>
      <w:marBottom w:val="0"/>
      <w:divBdr>
        <w:top w:val="none" w:sz="0" w:space="0" w:color="auto"/>
        <w:left w:val="none" w:sz="0" w:space="0" w:color="auto"/>
        <w:bottom w:val="none" w:sz="0" w:space="0" w:color="auto"/>
        <w:right w:val="none" w:sz="0" w:space="0" w:color="auto"/>
      </w:divBdr>
    </w:div>
    <w:div w:id="739983290">
      <w:bodyDiv w:val="1"/>
      <w:marLeft w:val="0"/>
      <w:marRight w:val="0"/>
      <w:marTop w:val="0"/>
      <w:marBottom w:val="0"/>
      <w:divBdr>
        <w:top w:val="none" w:sz="0" w:space="0" w:color="auto"/>
        <w:left w:val="none" w:sz="0" w:space="0" w:color="auto"/>
        <w:bottom w:val="none" w:sz="0" w:space="0" w:color="auto"/>
        <w:right w:val="none" w:sz="0" w:space="0" w:color="auto"/>
      </w:divBdr>
    </w:div>
    <w:div w:id="746731746">
      <w:bodyDiv w:val="1"/>
      <w:marLeft w:val="0"/>
      <w:marRight w:val="0"/>
      <w:marTop w:val="0"/>
      <w:marBottom w:val="0"/>
      <w:divBdr>
        <w:top w:val="none" w:sz="0" w:space="0" w:color="auto"/>
        <w:left w:val="none" w:sz="0" w:space="0" w:color="auto"/>
        <w:bottom w:val="none" w:sz="0" w:space="0" w:color="auto"/>
        <w:right w:val="none" w:sz="0" w:space="0" w:color="auto"/>
      </w:divBdr>
    </w:div>
    <w:div w:id="751585381">
      <w:bodyDiv w:val="1"/>
      <w:marLeft w:val="0"/>
      <w:marRight w:val="0"/>
      <w:marTop w:val="0"/>
      <w:marBottom w:val="0"/>
      <w:divBdr>
        <w:top w:val="none" w:sz="0" w:space="0" w:color="auto"/>
        <w:left w:val="none" w:sz="0" w:space="0" w:color="auto"/>
        <w:bottom w:val="none" w:sz="0" w:space="0" w:color="auto"/>
        <w:right w:val="none" w:sz="0" w:space="0" w:color="auto"/>
      </w:divBdr>
    </w:div>
    <w:div w:id="757793755">
      <w:bodyDiv w:val="1"/>
      <w:marLeft w:val="0"/>
      <w:marRight w:val="0"/>
      <w:marTop w:val="0"/>
      <w:marBottom w:val="0"/>
      <w:divBdr>
        <w:top w:val="none" w:sz="0" w:space="0" w:color="auto"/>
        <w:left w:val="none" w:sz="0" w:space="0" w:color="auto"/>
        <w:bottom w:val="none" w:sz="0" w:space="0" w:color="auto"/>
        <w:right w:val="none" w:sz="0" w:space="0" w:color="auto"/>
      </w:divBdr>
    </w:div>
    <w:div w:id="770659275">
      <w:bodyDiv w:val="1"/>
      <w:marLeft w:val="0"/>
      <w:marRight w:val="0"/>
      <w:marTop w:val="0"/>
      <w:marBottom w:val="0"/>
      <w:divBdr>
        <w:top w:val="none" w:sz="0" w:space="0" w:color="auto"/>
        <w:left w:val="none" w:sz="0" w:space="0" w:color="auto"/>
        <w:bottom w:val="none" w:sz="0" w:space="0" w:color="auto"/>
        <w:right w:val="none" w:sz="0" w:space="0" w:color="auto"/>
      </w:divBdr>
    </w:div>
    <w:div w:id="773131948">
      <w:bodyDiv w:val="1"/>
      <w:marLeft w:val="0"/>
      <w:marRight w:val="0"/>
      <w:marTop w:val="0"/>
      <w:marBottom w:val="0"/>
      <w:divBdr>
        <w:top w:val="none" w:sz="0" w:space="0" w:color="auto"/>
        <w:left w:val="none" w:sz="0" w:space="0" w:color="auto"/>
        <w:bottom w:val="none" w:sz="0" w:space="0" w:color="auto"/>
        <w:right w:val="none" w:sz="0" w:space="0" w:color="auto"/>
      </w:divBdr>
    </w:div>
    <w:div w:id="785199160">
      <w:bodyDiv w:val="1"/>
      <w:marLeft w:val="0"/>
      <w:marRight w:val="0"/>
      <w:marTop w:val="0"/>
      <w:marBottom w:val="0"/>
      <w:divBdr>
        <w:top w:val="none" w:sz="0" w:space="0" w:color="auto"/>
        <w:left w:val="none" w:sz="0" w:space="0" w:color="auto"/>
        <w:bottom w:val="none" w:sz="0" w:space="0" w:color="auto"/>
        <w:right w:val="none" w:sz="0" w:space="0" w:color="auto"/>
      </w:divBdr>
    </w:div>
    <w:div w:id="790631813">
      <w:bodyDiv w:val="1"/>
      <w:marLeft w:val="0"/>
      <w:marRight w:val="0"/>
      <w:marTop w:val="0"/>
      <w:marBottom w:val="0"/>
      <w:divBdr>
        <w:top w:val="none" w:sz="0" w:space="0" w:color="auto"/>
        <w:left w:val="none" w:sz="0" w:space="0" w:color="auto"/>
        <w:bottom w:val="none" w:sz="0" w:space="0" w:color="auto"/>
        <w:right w:val="none" w:sz="0" w:space="0" w:color="auto"/>
      </w:divBdr>
    </w:div>
    <w:div w:id="792939283">
      <w:bodyDiv w:val="1"/>
      <w:marLeft w:val="0"/>
      <w:marRight w:val="0"/>
      <w:marTop w:val="0"/>
      <w:marBottom w:val="0"/>
      <w:divBdr>
        <w:top w:val="none" w:sz="0" w:space="0" w:color="auto"/>
        <w:left w:val="none" w:sz="0" w:space="0" w:color="auto"/>
        <w:bottom w:val="none" w:sz="0" w:space="0" w:color="auto"/>
        <w:right w:val="none" w:sz="0" w:space="0" w:color="auto"/>
      </w:divBdr>
    </w:div>
    <w:div w:id="802819245">
      <w:bodyDiv w:val="1"/>
      <w:marLeft w:val="0"/>
      <w:marRight w:val="0"/>
      <w:marTop w:val="0"/>
      <w:marBottom w:val="0"/>
      <w:divBdr>
        <w:top w:val="none" w:sz="0" w:space="0" w:color="auto"/>
        <w:left w:val="none" w:sz="0" w:space="0" w:color="auto"/>
        <w:bottom w:val="none" w:sz="0" w:space="0" w:color="auto"/>
        <w:right w:val="none" w:sz="0" w:space="0" w:color="auto"/>
      </w:divBdr>
    </w:div>
    <w:div w:id="804812557">
      <w:bodyDiv w:val="1"/>
      <w:marLeft w:val="0"/>
      <w:marRight w:val="0"/>
      <w:marTop w:val="0"/>
      <w:marBottom w:val="0"/>
      <w:divBdr>
        <w:top w:val="none" w:sz="0" w:space="0" w:color="auto"/>
        <w:left w:val="none" w:sz="0" w:space="0" w:color="auto"/>
        <w:bottom w:val="none" w:sz="0" w:space="0" w:color="auto"/>
        <w:right w:val="none" w:sz="0" w:space="0" w:color="auto"/>
      </w:divBdr>
    </w:div>
    <w:div w:id="809860228">
      <w:bodyDiv w:val="1"/>
      <w:marLeft w:val="0"/>
      <w:marRight w:val="0"/>
      <w:marTop w:val="0"/>
      <w:marBottom w:val="0"/>
      <w:divBdr>
        <w:top w:val="none" w:sz="0" w:space="0" w:color="auto"/>
        <w:left w:val="none" w:sz="0" w:space="0" w:color="auto"/>
        <w:bottom w:val="none" w:sz="0" w:space="0" w:color="auto"/>
        <w:right w:val="none" w:sz="0" w:space="0" w:color="auto"/>
      </w:divBdr>
    </w:div>
    <w:div w:id="814836373">
      <w:bodyDiv w:val="1"/>
      <w:marLeft w:val="0"/>
      <w:marRight w:val="0"/>
      <w:marTop w:val="0"/>
      <w:marBottom w:val="0"/>
      <w:divBdr>
        <w:top w:val="none" w:sz="0" w:space="0" w:color="auto"/>
        <w:left w:val="none" w:sz="0" w:space="0" w:color="auto"/>
        <w:bottom w:val="none" w:sz="0" w:space="0" w:color="auto"/>
        <w:right w:val="none" w:sz="0" w:space="0" w:color="auto"/>
      </w:divBdr>
    </w:div>
    <w:div w:id="819687174">
      <w:bodyDiv w:val="1"/>
      <w:marLeft w:val="0"/>
      <w:marRight w:val="0"/>
      <w:marTop w:val="0"/>
      <w:marBottom w:val="0"/>
      <w:divBdr>
        <w:top w:val="none" w:sz="0" w:space="0" w:color="auto"/>
        <w:left w:val="none" w:sz="0" w:space="0" w:color="auto"/>
        <w:bottom w:val="none" w:sz="0" w:space="0" w:color="auto"/>
        <w:right w:val="none" w:sz="0" w:space="0" w:color="auto"/>
      </w:divBdr>
    </w:div>
    <w:div w:id="825046469">
      <w:bodyDiv w:val="1"/>
      <w:marLeft w:val="0"/>
      <w:marRight w:val="0"/>
      <w:marTop w:val="0"/>
      <w:marBottom w:val="0"/>
      <w:divBdr>
        <w:top w:val="none" w:sz="0" w:space="0" w:color="auto"/>
        <w:left w:val="none" w:sz="0" w:space="0" w:color="auto"/>
        <w:bottom w:val="none" w:sz="0" w:space="0" w:color="auto"/>
        <w:right w:val="none" w:sz="0" w:space="0" w:color="auto"/>
      </w:divBdr>
    </w:div>
    <w:div w:id="827671581">
      <w:bodyDiv w:val="1"/>
      <w:marLeft w:val="0"/>
      <w:marRight w:val="0"/>
      <w:marTop w:val="0"/>
      <w:marBottom w:val="0"/>
      <w:divBdr>
        <w:top w:val="none" w:sz="0" w:space="0" w:color="auto"/>
        <w:left w:val="none" w:sz="0" w:space="0" w:color="auto"/>
        <w:bottom w:val="none" w:sz="0" w:space="0" w:color="auto"/>
        <w:right w:val="none" w:sz="0" w:space="0" w:color="auto"/>
      </w:divBdr>
    </w:div>
    <w:div w:id="833641048">
      <w:bodyDiv w:val="1"/>
      <w:marLeft w:val="0"/>
      <w:marRight w:val="0"/>
      <w:marTop w:val="0"/>
      <w:marBottom w:val="0"/>
      <w:divBdr>
        <w:top w:val="none" w:sz="0" w:space="0" w:color="auto"/>
        <w:left w:val="none" w:sz="0" w:space="0" w:color="auto"/>
        <w:bottom w:val="none" w:sz="0" w:space="0" w:color="auto"/>
        <w:right w:val="none" w:sz="0" w:space="0" w:color="auto"/>
      </w:divBdr>
    </w:div>
    <w:div w:id="843519713">
      <w:bodyDiv w:val="1"/>
      <w:marLeft w:val="0"/>
      <w:marRight w:val="0"/>
      <w:marTop w:val="0"/>
      <w:marBottom w:val="0"/>
      <w:divBdr>
        <w:top w:val="none" w:sz="0" w:space="0" w:color="auto"/>
        <w:left w:val="none" w:sz="0" w:space="0" w:color="auto"/>
        <w:bottom w:val="none" w:sz="0" w:space="0" w:color="auto"/>
        <w:right w:val="none" w:sz="0" w:space="0" w:color="auto"/>
      </w:divBdr>
    </w:div>
    <w:div w:id="847137300">
      <w:bodyDiv w:val="1"/>
      <w:marLeft w:val="0"/>
      <w:marRight w:val="0"/>
      <w:marTop w:val="0"/>
      <w:marBottom w:val="0"/>
      <w:divBdr>
        <w:top w:val="none" w:sz="0" w:space="0" w:color="auto"/>
        <w:left w:val="none" w:sz="0" w:space="0" w:color="auto"/>
        <w:bottom w:val="none" w:sz="0" w:space="0" w:color="auto"/>
        <w:right w:val="none" w:sz="0" w:space="0" w:color="auto"/>
      </w:divBdr>
    </w:div>
    <w:div w:id="863441405">
      <w:bodyDiv w:val="1"/>
      <w:marLeft w:val="0"/>
      <w:marRight w:val="0"/>
      <w:marTop w:val="0"/>
      <w:marBottom w:val="0"/>
      <w:divBdr>
        <w:top w:val="none" w:sz="0" w:space="0" w:color="auto"/>
        <w:left w:val="none" w:sz="0" w:space="0" w:color="auto"/>
        <w:bottom w:val="none" w:sz="0" w:space="0" w:color="auto"/>
        <w:right w:val="none" w:sz="0" w:space="0" w:color="auto"/>
      </w:divBdr>
    </w:div>
    <w:div w:id="870338809">
      <w:bodyDiv w:val="1"/>
      <w:marLeft w:val="0"/>
      <w:marRight w:val="0"/>
      <w:marTop w:val="0"/>
      <w:marBottom w:val="0"/>
      <w:divBdr>
        <w:top w:val="none" w:sz="0" w:space="0" w:color="auto"/>
        <w:left w:val="none" w:sz="0" w:space="0" w:color="auto"/>
        <w:bottom w:val="none" w:sz="0" w:space="0" w:color="auto"/>
        <w:right w:val="none" w:sz="0" w:space="0" w:color="auto"/>
      </w:divBdr>
    </w:div>
    <w:div w:id="873352487">
      <w:bodyDiv w:val="1"/>
      <w:marLeft w:val="0"/>
      <w:marRight w:val="0"/>
      <w:marTop w:val="0"/>
      <w:marBottom w:val="0"/>
      <w:divBdr>
        <w:top w:val="none" w:sz="0" w:space="0" w:color="auto"/>
        <w:left w:val="none" w:sz="0" w:space="0" w:color="auto"/>
        <w:bottom w:val="none" w:sz="0" w:space="0" w:color="auto"/>
        <w:right w:val="none" w:sz="0" w:space="0" w:color="auto"/>
      </w:divBdr>
    </w:div>
    <w:div w:id="888105106">
      <w:bodyDiv w:val="1"/>
      <w:marLeft w:val="0"/>
      <w:marRight w:val="0"/>
      <w:marTop w:val="0"/>
      <w:marBottom w:val="0"/>
      <w:divBdr>
        <w:top w:val="none" w:sz="0" w:space="0" w:color="auto"/>
        <w:left w:val="none" w:sz="0" w:space="0" w:color="auto"/>
        <w:bottom w:val="none" w:sz="0" w:space="0" w:color="auto"/>
        <w:right w:val="none" w:sz="0" w:space="0" w:color="auto"/>
      </w:divBdr>
    </w:div>
    <w:div w:id="893855395">
      <w:bodyDiv w:val="1"/>
      <w:marLeft w:val="0"/>
      <w:marRight w:val="0"/>
      <w:marTop w:val="0"/>
      <w:marBottom w:val="0"/>
      <w:divBdr>
        <w:top w:val="none" w:sz="0" w:space="0" w:color="auto"/>
        <w:left w:val="none" w:sz="0" w:space="0" w:color="auto"/>
        <w:bottom w:val="none" w:sz="0" w:space="0" w:color="auto"/>
        <w:right w:val="none" w:sz="0" w:space="0" w:color="auto"/>
      </w:divBdr>
    </w:div>
    <w:div w:id="908421819">
      <w:bodyDiv w:val="1"/>
      <w:marLeft w:val="0"/>
      <w:marRight w:val="0"/>
      <w:marTop w:val="0"/>
      <w:marBottom w:val="0"/>
      <w:divBdr>
        <w:top w:val="none" w:sz="0" w:space="0" w:color="auto"/>
        <w:left w:val="none" w:sz="0" w:space="0" w:color="auto"/>
        <w:bottom w:val="none" w:sz="0" w:space="0" w:color="auto"/>
        <w:right w:val="none" w:sz="0" w:space="0" w:color="auto"/>
      </w:divBdr>
    </w:div>
    <w:div w:id="946236190">
      <w:bodyDiv w:val="1"/>
      <w:marLeft w:val="0"/>
      <w:marRight w:val="0"/>
      <w:marTop w:val="0"/>
      <w:marBottom w:val="0"/>
      <w:divBdr>
        <w:top w:val="none" w:sz="0" w:space="0" w:color="auto"/>
        <w:left w:val="none" w:sz="0" w:space="0" w:color="auto"/>
        <w:bottom w:val="none" w:sz="0" w:space="0" w:color="auto"/>
        <w:right w:val="none" w:sz="0" w:space="0" w:color="auto"/>
      </w:divBdr>
    </w:div>
    <w:div w:id="948972934">
      <w:bodyDiv w:val="1"/>
      <w:marLeft w:val="0"/>
      <w:marRight w:val="0"/>
      <w:marTop w:val="0"/>
      <w:marBottom w:val="0"/>
      <w:divBdr>
        <w:top w:val="none" w:sz="0" w:space="0" w:color="auto"/>
        <w:left w:val="none" w:sz="0" w:space="0" w:color="auto"/>
        <w:bottom w:val="none" w:sz="0" w:space="0" w:color="auto"/>
        <w:right w:val="none" w:sz="0" w:space="0" w:color="auto"/>
      </w:divBdr>
    </w:div>
    <w:div w:id="951404955">
      <w:bodyDiv w:val="1"/>
      <w:marLeft w:val="0"/>
      <w:marRight w:val="0"/>
      <w:marTop w:val="0"/>
      <w:marBottom w:val="0"/>
      <w:divBdr>
        <w:top w:val="none" w:sz="0" w:space="0" w:color="auto"/>
        <w:left w:val="none" w:sz="0" w:space="0" w:color="auto"/>
        <w:bottom w:val="none" w:sz="0" w:space="0" w:color="auto"/>
        <w:right w:val="none" w:sz="0" w:space="0" w:color="auto"/>
      </w:divBdr>
    </w:div>
    <w:div w:id="954403423">
      <w:bodyDiv w:val="1"/>
      <w:marLeft w:val="0"/>
      <w:marRight w:val="0"/>
      <w:marTop w:val="0"/>
      <w:marBottom w:val="0"/>
      <w:divBdr>
        <w:top w:val="none" w:sz="0" w:space="0" w:color="auto"/>
        <w:left w:val="none" w:sz="0" w:space="0" w:color="auto"/>
        <w:bottom w:val="none" w:sz="0" w:space="0" w:color="auto"/>
        <w:right w:val="none" w:sz="0" w:space="0" w:color="auto"/>
      </w:divBdr>
    </w:div>
    <w:div w:id="957297415">
      <w:bodyDiv w:val="1"/>
      <w:marLeft w:val="0"/>
      <w:marRight w:val="0"/>
      <w:marTop w:val="0"/>
      <w:marBottom w:val="0"/>
      <w:divBdr>
        <w:top w:val="none" w:sz="0" w:space="0" w:color="auto"/>
        <w:left w:val="none" w:sz="0" w:space="0" w:color="auto"/>
        <w:bottom w:val="none" w:sz="0" w:space="0" w:color="auto"/>
        <w:right w:val="none" w:sz="0" w:space="0" w:color="auto"/>
      </w:divBdr>
    </w:div>
    <w:div w:id="958727824">
      <w:bodyDiv w:val="1"/>
      <w:marLeft w:val="0"/>
      <w:marRight w:val="0"/>
      <w:marTop w:val="0"/>
      <w:marBottom w:val="0"/>
      <w:divBdr>
        <w:top w:val="none" w:sz="0" w:space="0" w:color="auto"/>
        <w:left w:val="none" w:sz="0" w:space="0" w:color="auto"/>
        <w:bottom w:val="none" w:sz="0" w:space="0" w:color="auto"/>
        <w:right w:val="none" w:sz="0" w:space="0" w:color="auto"/>
      </w:divBdr>
    </w:div>
    <w:div w:id="975377225">
      <w:bodyDiv w:val="1"/>
      <w:marLeft w:val="0"/>
      <w:marRight w:val="0"/>
      <w:marTop w:val="0"/>
      <w:marBottom w:val="0"/>
      <w:divBdr>
        <w:top w:val="none" w:sz="0" w:space="0" w:color="auto"/>
        <w:left w:val="none" w:sz="0" w:space="0" w:color="auto"/>
        <w:bottom w:val="none" w:sz="0" w:space="0" w:color="auto"/>
        <w:right w:val="none" w:sz="0" w:space="0" w:color="auto"/>
      </w:divBdr>
    </w:div>
    <w:div w:id="977101510">
      <w:bodyDiv w:val="1"/>
      <w:marLeft w:val="0"/>
      <w:marRight w:val="0"/>
      <w:marTop w:val="0"/>
      <w:marBottom w:val="0"/>
      <w:divBdr>
        <w:top w:val="none" w:sz="0" w:space="0" w:color="auto"/>
        <w:left w:val="none" w:sz="0" w:space="0" w:color="auto"/>
        <w:bottom w:val="none" w:sz="0" w:space="0" w:color="auto"/>
        <w:right w:val="none" w:sz="0" w:space="0" w:color="auto"/>
      </w:divBdr>
    </w:div>
    <w:div w:id="980428423">
      <w:bodyDiv w:val="1"/>
      <w:marLeft w:val="0"/>
      <w:marRight w:val="0"/>
      <w:marTop w:val="0"/>
      <w:marBottom w:val="0"/>
      <w:divBdr>
        <w:top w:val="none" w:sz="0" w:space="0" w:color="auto"/>
        <w:left w:val="none" w:sz="0" w:space="0" w:color="auto"/>
        <w:bottom w:val="none" w:sz="0" w:space="0" w:color="auto"/>
        <w:right w:val="none" w:sz="0" w:space="0" w:color="auto"/>
      </w:divBdr>
    </w:div>
    <w:div w:id="984818585">
      <w:bodyDiv w:val="1"/>
      <w:marLeft w:val="0"/>
      <w:marRight w:val="0"/>
      <w:marTop w:val="0"/>
      <w:marBottom w:val="0"/>
      <w:divBdr>
        <w:top w:val="none" w:sz="0" w:space="0" w:color="auto"/>
        <w:left w:val="none" w:sz="0" w:space="0" w:color="auto"/>
        <w:bottom w:val="none" w:sz="0" w:space="0" w:color="auto"/>
        <w:right w:val="none" w:sz="0" w:space="0" w:color="auto"/>
      </w:divBdr>
    </w:div>
    <w:div w:id="986591159">
      <w:bodyDiv w:val="1"/>
      <w:marLeft w:val="0"/>
      <w:marRight w:val="0"/>
      <w:marTop w:val="0"/>
      <w:marBottom w:val="0"/>
      <w:divBdr>
        <w:top w:val="none" w:sz="0" w:space="0" w:color="auto"/>
        <w:left w:val="none" w:sz="0" w:space="0" w:color="auto"/>
        <w:bottom w:val="none" w:sz="0" w:space="0" w:color="auto"/>
        <w:right w:val="none" w:sz="0" w:space="0" w:color="auto"/>
      </w:divBdr>
    </w:div>
    <w:div w:id="992179583">
      <w:bodyDiv w:val="1"/>
      <w:marLeft w:val="0"/>
      <w:marRight w:val="0"/>
      <w:marTop w:val="0"/>
      <w:marBottom w:val="0"/>
      <w:divBdr>
        <w:top w:val="none" w:sz="0" w:space="0" w:color="auto"/>
        <w:left w:val="none" w:sz="0" w:space="0" w:color="auto"/>
        <w:bottom w:val="none" w:sz="0" w:space="0" w:color="auto"/>
        <w:right w:val="none" w:sz="0" w:space="0" w:color="auto"/>
      </w:divBdr>
    </w:div>
    <w:div w:id="1002467751">
      <w:bodyDiv w:val="1"/>
      <w:marLeft w:val="0"/>
      <w:marRight w:val="0"/>
      <w:marTop w:val="0"/>
      <w:marBottom w:val="0"/>
      <w:divBdr>
        <w:top w:val="none" w:sz="0" w:space="0" w:color="auto"/>
        <w:left w:val="none" w:sz="0" w:space="0" w:color="auto"/>
        <w:bottom w:val="none" w:sz="0" w:space="0" w:color="auto"/>
        <w:right w:val="none" w:sz="0" w:space="0" w:color="auto"/>
      </w:divBdr>
    </w:div>
    <w:div w:id="1008482872">
      <w:bodyDiv w:val="1"/>
      <w:marLeft w:val="0"/>
      <w:marRight w:val="0"/>
      <w:marTop w:val="0"/>
      <w:marBottom w:val="0"/>
      <w:divBdr>
        <w:top w:val="none" w:sz="0" w:space="0" w:color="auto"/>
        <w:left w:val="none" w:sz="0" w:space="0" w:color="auto"/>
        <w:bottom w:val="none" w:sz="0" w:space="0" w:color="auto"/>
        <w:right w:val="none" w:sz="0" w:space="0" w:color="auto"/>
      </w:divBdr>
    </w:div>
    <w:div w:id="1010983089">
      <w:bodyDiv w:val="1"/>
      <w:marLeft w:val="0"/>
      <w:marRight w:val="0"/>
      <w:marTop w:val="0"/>
      <w:marBottom w:val="0"/>
      <w:divBdr>
        <w:top w:val="none" w:sz="0" w:space="0" w:color="auto"/>
        <w:left w:val="none" w:sz="0" w:space="0" w:color="auto"/>
        <w:bottom w:val="none" w:sz="0" w:space="0" w:color="auto"/>
        <w:right w:val="none" w:sz="0" w:space="0" w:color="auto"/>
      </w:divBdr>
    </w:div>
    <w:div w:id="1020818684">
      <w:bodyDiv w:val="1"/>
      <w:marLeft w:val="0"/>
      <w:marRight w:val="0"/>
      <w:marTop w:val="0"/>
      <w:marBottom w:val="0"/>
      <w:divBdr>
        <w:top w:val="none" w:sz="0" w:space="0" w:color="auto"/>
        <w:left w:val="none" w:sz="0" w:space="0" w:color="auto"/>
        <w:bottom w:val="none" w:sz="0" w:space="0" w:color="auto"/>
        <w:right w:val="none" w:sz="0" w:space="0" w:color="auto"/>
      </w:divBdr>
    </w:div>
    <w:div w:id="1024550743">
      <w:bodyDiv w:val="1"/>
      <w:marLeft w:val="0"/>
      <w:marRight w:val="0"/>
      <w:marTop w:val="0"/>
      <w:marBottom w:val="0"/>
      <w:divBdr>
        <w:top w:val="none" w:sz="0" w:space="0" w:color="auto"/>
        <w:left w:val="none" w:sz="0" w:space="0" w:color="auto"/>
        <w:bottom w:val="none" w:sz="0" w:space="0" w:color="auto"/>
        <w:right w:val="none" w:sz="0" w:space="0" w:color="auto"/>
      </w:divBdr>
    </w:div>
    <w:div w:id="1029330254">
      <w:bodyDiv w:val="1"/>
      <w:marLeft w:val="0"/>
      <w:marRight w:val="0"/>
      <w:marTop w:val="0"/>
      <w:marBottom w:val="0"/>
      <w:divBdr>
        <w:top w:val="none" w:sz="0" w:space="0" w:color="auto"/>
        <w:left w:val="none" w:sz="0" w:space="0" w:color="auto"/>
        <w:bottom w:val="none" w:sz="0" w:space="0" w:color="auto"/>
        <w:right w:val="none" w:sz="0" w:space="0" w:color="auto"/>
      </w:divBdr>
    </w:div>
    <w:div w:id="1030495510">
      <w:bodyDiv w:val="1"/>
      <w:marLeft w:val="0"/>
      <w:marRight w:val="0"/>
      <w:marTop w:val="0"/>
      <w:marBottom w:val="0"/>
      <w:divBdr>
        <w:top w:val="none" w:sz="0" w:space="0" w:color="auto"/>
        <w:left w:val="none" w:sz="0" w:space="0" w:color="auto"/>
        <w:bottom w:val="none" w:sz="0" w:space="0" w:color="auto"/>
        <w:right w:val="none" w:sz="0" w:space="0" w:color="auto"/>
      </w:divBdr>
    </w:div>
    <w:div w:id="1031612222">
      <w:bodyDiv w:val="1"/>
      <w:marLeft w:val="0"/>
      <w:marRight w:val="0"/>
      <w:marTop w:val="0"/>
      <w:marBottom w:val="0"/>
      <w:divBdr>
        <w:top w:val="none" w:sz="0" w:space="0" w:color="auto"/>
        <w:left w:val="none" w:sz="0" w:space="0" w:color="auto"/>
        <w:bottom w:val="none" w:sz="0" w:space="0" w:color="auto"/>
        <w:right w:val="none" w:sz="0" w:space="0" w:color="auto"/>
      </w:divBdr>
    </w:div>
    <w:div w:id="1035347549">
      <w:bodyDiv w:val="1"/>
      <w:marLeft w:val="0"/>
      <w:marRight w:val="0"/>
      <w:marTop w:val="0"/>
      <w:marBottom w:val="0"/>
      <w:divBdr>
        <w:top w:val="none" w:sz="0" w:space="0" w:color="auto"/>
        <w:left w:val="none" w:sz="0" w:space="0" w:color="auto"/>
        <w:bottom w:val="none" w:sz="0" w:space="0" w:color="auto"/>
        <w:right w:val="none" w:sz="0" w:space="0" w:color="auto"/>
      </w:divBdr>
    </w:div>
    <w:div w:id="1049762172">
      <w:bodyDiv w:val="1"/>
      <w:marLeft w:val="0"/>
      <w:marRight w:val="0"/>
      <w:marTop w:val="0"/>
      <w:marBottom w:val="0"/>
      <w:divBdr>
        <w:top w:val="none" w:sz="0" w:space="0" w:color="auto"/>
        <w:left w:val="none" w:sz="0" w:space="0" w:color="auto"/>
        <w:bottom w:val="none" w:sz="0" w:space="0" w:color="auto"/>
        <w:right w:val="none" w:sz="0" w:space="0" w:color="auto"/>
      </w:divBdr>
    </w:div>
    <w:div w:id="1053583774">
      <w:bodyDiv w:val="1"/>
      <w:marLeft w:val="0"/>
      <w:marRight w:val="0"/>
      <w:marTop w:val="0"/>
      <w:marBottom w:val="0"/>
      <w:divBdr>
        <w:top w:val="none" w:sz="0" w:space="0" w:color="auto"/>
        <w:left w:val="none" w:sz="0" w:space="0" w:color="auto"/>
        <w:bottom w:val="none" w:sz="0" w:space="0" w:color="auto"/>
        <w:right w:val="none" w:sz="0" w:space="0" w:color="auto"/>
      </w:divBdr>
    </w:div>
    <w:div w:id="1055860211">
      <w:bodyDiv w:val="1"/>
      <w:marLeft w:val="0"/>
      <w:marRight w:val="0"/>
      <w:marTop w:val="0"/>
      <w:marBottom w:val="0"/>
      <w:divBdr>
        <w:top w:val="none" w:sz="0" w:space="0" w:color="auto"/>
        <w:left w:val="none" w:sz="0" w:space="0" w:color="auto"/>
        <w:bottom w:val="none" w:sz="0" w:space="0" w:color="auto"/>
        <w:right w:val="none" w:sz="0" w:space="0" w:color="auto"/>
      </w:divBdr>
    </w:div>
    <w:div w:id="1064137502">
      <w:bodyDiv w:val="1"/>
      <w:marLeft w:val="0"/>
      <w:marRight w:val="0"/>
      <w:marTop w:val="0"/>
      <w:marBottom w:val="0"/>
      <w:divBdr>
        <w:top w:val="none" w:sz="0" w:space="0" w:color="auto"/>
        <w:left w:val="none" w:sz="0" w:space="0" w:color="auto"/>
        <w:bottom w:val="none" w:sz="0" w:space="0" w:color="auto"/>
        <w:right w:val="none" w:sz="0" w:space="0" w:color="auto"/>
      </w:divBdr>
    </w:div>
    <w:div w:id="1074207931">
      <w:bodyDiv w:val="1"/>
      <w:marLeft w:val="0"/>
      <w:marRight w:val="0"/>
      <w:marTop w:val="0"/>
      <w:marBottom w:val="0"/>
      <w:divBdr>
        <w:top w:val="none" w:sz="0" w:space="0" w:color="auto"/>
        <w:left w:val="none" w:sz="0" w:space="0" w:color="auto"/>
        <w:bottom w:val="none" w:sz="0" w:space="0" w:color="auto"/>
        <w:right w:val="none" w:sz="0" w:space="0" w:color="auto"/>
      </w:divBdr>
    </w:div>
    <w:div w:id="1078135849">
      <w:bodyDiv w:val="1"/>
      <w:marLeft w:val="0"/>
      <w:marRight w:val="0"/>
      <w:marTop w:val="0"/>
      <w:marBottom w:val="0"/>
      <w:divBdr>
        <w:top w:val="none" w:sz="0" w:space="0" w:color="auto"/>
        <w:left w:val="none" w:sz="0" w:space="0" w:color="auto"/>
        <w:bottom w:val="none" w:sz="0" w:space="0" w:color="auto"/>
        <w:right w:val="none" w:sz="0" w:space="0" w:color="auto"/>
      </w:divBdr>
    </w:div>
    <w:div w:id="1078137830">
      <w:bodyDiv w:val="1"/>
      <w:marLeft w:val="0"/>
      <w:marRight w:val="0"/>
      <w:marTop w:val="0"/>
      <w:marBottom w:val="0"/>
      <w:divBdr>
        <w:top w:val="none" w:sz="0" w:space="0" w:color="auto"/>
        <w:left w:val="none" w:sz="0" w:space="0" w:color="auto"/>
        <w:bottom w:val="none" w:sz="0" w:space="0" w:color="auto"/>
        <w:right w:val="none" w:sz="0" w:space="0" w:color="auto"/>
      </w:divBdr>
    </w:div>
    <w:div w:id="1091052307">
      <w:bodyDiv w:val="1"/>
      <w:marLeft w:val="0"/>
      <w:marRight w:val="0"/>
      <w:marTop w:val="0"/>
      <w:marBottom w:val="0"/>
      <w:divBdr>
        <w:top w:val="none" w:sz="0" w:space="0" w:color="auto"/>
        <w:left w:val="none" w:sz="0" w:space="0" w:color="auto"/>
        <w:bottom w:val="none" w:sz="0" w:space="0" w:color="auto"/>
        <w:right w:val="none" w:sz="0" w:space="0" w:color="auto"/>
      </w:divBdr>
    </w:div>
    <w:div w:id="1091245176">
      <w:bodyDiv w:val="1"/>
      <w:marLeft w:val="0"/>
      <w:marRight w:val="0"/>
      <w:marTop w:val="0"/>
      <w:marBottom w:val="0"/>
      <w:divBdr>
        <w:top w:val="none" w:sz="0" w:space="0" w:color="auto"/>
        <w:left w:val="none" w:sz="0" w:space="0" w:color="auto"/>
        <w:bottom w:val="none" w:sz="0" w:space="0" w:color="auto"/>
        <w:right w:val="none" w:sz="0" w:space="0" w:color="auto"/>
      </w:divBdr>
    </w:div>
    <w:div w:id="1091663886">
      <w:bodyDiv w:val="1"/>
      <w:marLeft w:val="0"/>
      <w:marRight w:val="0"/>
      <w:marTop w:val="0"/>
      <w:marBottom w:val="0"/>
      <w:divBdr>
        <w:top w:val="none" w:sz="0" w:space="0" w:color="auto"/>
        <w:left w:val="none" w:sz="0" w:space="0" w:color="auto"/>
        <w:bottom w:val="none" w:sz="0" w:space="0" w:color="auto"/>
        <w:right w:val="none" w:sz="0" w:space="0" w:color="auto"/>
      </w:divBdr>
    </w:div>
    <w:div w:id="1094011049">
      <w:bodyDiv w:val="1"/>
      <w:marLeft w:val="0"/>
      <w:marRight w:val="0"/>
      <w:marTop w:val="0"/>
      <w:marBottom w:val="0"/>
      <w:divBdr>
        <w:top w:val="none" w:sz="0" w:space="0" w:color="auto"/>
        <w:left w:val="none" w:sz="0" w:space="0" w:color="auto"/>
        <w:bottom w:val="none" w:sz="0" w:space="0" w:color="auto"/>
        <w:right w:val="none" w:sz="0" w:space="0" w:color="auto"/>
      </w:divBdr>
    </w:div>
    <w:div w:id="1103382070">
      <w:bodyDiv w:val="1"/>
      <w:marLeft w:val="0"/>
      <w:marRight w:val="0"/>
      <w:marTop w:val="0"/>
      <w:marBottom w:val="0"/>
      <w:divBdr>
        <w:top w:val="none" w:sz="0" w:space="0" w:color="auto"/>
        <w:left w:val="none" w:sz="0" w:space="0" w:color="auto"/>
        <w:bottom w:val="none" w:sz="0" w:space="0" w:color="auto"/>
        <w:right w:val="none" w:sz="0" w:space="0" w:color="auto"/>
      </w:divBdr>
    </w:div>
    <w:div w:id="1105610665">
      <w:bodyDiv w:val="1"/>
      <w:marLeft w:val="0"/>
      <w:marRight w:val="0"/>
      <w:marTop w:val="0"/>
      <w:marBottom w:val="0"/>
      <w:divBdr>
        <w:top w:val="none" w:sz="0" w:space="0" w:color="auto"/>
        <w:left w:val="none" w:sz="0" w:space="0" w:color="auto"/>
        <w:bottom w:val="none" w:sz="0" w:space="0" w:color="auto"/>
        <w:right w:val="none" w:sz="0" w:space="0" w:color="auto"/>
      </w:divBdr>
    </w:div>
    <w:div w:id="1105733351">
      <w:bodyDiv w:val="1"/>
      <w:marLeft w:val="0"/>
      <w:marRight w:val="0"/>
      <w:marTop w:val="0"/>
      <w:marBottom w:val="0"/>
      <w:divBdr>
        <w:top w:val="none" w:sz="0" w:space="0" w:color="auto"/>
        <w:left w:val="none" w:sz="0" w:space="0" w:color="auto"/>
        <w:bottom w:val="none" w:sz="0" w:space="0" w:color="auto"/>
        <w:right w:val="none" w:sz="0" w:space="0" w:color="auto"/>
      </w:divBdr>
    </w:div>
    <w:div w:id="1107113481">
      <w:bodyDiv w:val="1"/>
      <w:marLeft w:val="0"/>
      <w:marRight w:val="0"/>
      <w:marTop w:val="0"/>
      <w:marBottom w:val="0"/>
      <w:divBdr>
        <w:top w:val="none" w:sz="0" w:space="0" w:color="auto"/>
        <w:left w:val="none" w:sz="0" w:space="0" w:color="auto"/>
        <w:bottom w:val="none" w:sz="0" w:space="0" w:color="auto"/>
        <w:right w:val="none" w:sz="0" w:space="0" w:color="auto"/>
      </w:divBdr>
    </w:div>
    <w:div w:id="1127695719">
      <w:bodyDiv w:val="1"/>
      <w:marLeft w:val="0"/>
      <w:marRight w:val="0"/>
      <w:marTop w:val="0"/>
      <w:marBottom w:val="0"/>
      <w:divBdr>
        <w:top w:val="none" w:sz="0" w:space="0" w:color="auto"/>
        <w:left w:val="none" w:sz="0" w:space="0" w:color="auto"/>
        <w:bottom w:val="none" w:sz="0" w:space="0" w:color="auto"/>
        <w:right w:val="none" w:sz="0" w:space="0" w:color="auto"/>
      </w:divBdr>
    </w:div>
    <w:div w:id="1129544048">
      <w:bodyDiv w:val="1"/>
      <w:marLeft w:val="0"/>
      <w:marRight w:val="0"/>
      <w:marTop w:val="0"/>
      <w:marBottom w:val="0"/>
      <w:divBdr>
        <w:top w:val="none" w:sz="0" w:space="0" w:color="auto"/>
        <w:left w:val="none" w:sz="0" w:space="0" w:color="auto"/>
        <w:bottom w:val="none" w:sz="0" w:space="0" w:color="auto"/>
        <w:right w:val="none" w:sz="0" w:space="0" w:color="auto"/>
      </w:divBdr>
    </w:div>
    <w:div w:id="1139613455">
      <w:bodyDiv w:val="1"/>
      <w:marLeft w:val="0"/>
      <w:marRight w:val="0"/>
      <w:marTop w:val="0"/>
      <w:marBottom w:val="0"/>
      <w:divBdr>
        <w:top w:val="none" w:sz="0" w:space="0" w:color="auto"/>
        <w:left w:val="none" w:sz="0" w:space="0" w:color="auto"/>
        <w:bottom w:val="none" w:sz="0" w:space="0" w:color="auto"/>
        <w:right w:val="none" w:sz="0" w:space="0" w:color="auto"/>
      </w:divBdr>
    </w:div>
    <w:div w:id="1146237607">
      <w:bodyDiv w:val="1"/>
      <w:marLeft w:val="0"/>
      <w:marRight w:val="0"/>
      <w:marTop w:val="0"/>
      <w:marBottom w:val="0"/>
      <w:divBdr>
        <w:top w:val="none" w:sz="0" w:space="0" w:color="auto"/>
        <w:left w:val="none" w:sz="0" w:space="0" w:color="auto"/>
        <w:bottom w:val="none" w:sz="0" w:space="0" w:color="auto"/>
        <w:right w:val="none" w:sz="0" w:space="0" w:color="auto"/>
      </w:divBdr>
    </w:div>
    <w:div w:id="1166674862">
      <w:bodyDiv w:val="1"/>
      <w:marLeft w:val="0"/>
      <w:marRight w:val="0"/>
      <w:marTop w:val="0"/>
      <w:marBottom w:val="0"/>
      <w:divBdr>
        <w:top w:val="none" w:sz="0" w:space="0" w:color="auto"/>
        <w:left w:val="none" w:sz="0" w:space="0" w:color="auto"/>
        <w:bottom w:val="none" w:sz="0" w:space="0" w:color="auto"/>
        <w:right w:val="none" w:sz="0" w:space="0" w:color="auto"/>
      </w:divBdr>
    </w:div>
    <w:div w:id="1170947430">
      <w:bodyDiv w:val="1"/>
      <w:marLeft w:val="0"/>
      <w:marRight w:val="0"/>
      <w:marTop w:val="0"/>
      <w:marBottom w:val="0"/>
      <w:divBdr>
        <w:top w:val="none" w:sz="0" w:space="0" w:color="auto"/>
        <w:left w:val="none" w:sz="0" w:space="0" w:color="auto"/>
        <w:bottom w:val="none" w:sz="0" w:space="0" w:color="auto"/>
        <w:right w:val="none" w:sz="0" w:space="0" w:color="auto"/>
      </w:divBdr>
    </w:div>
    <w:div w:id="1176771181">
      <w:bodyDiv w:val="1"/>
      <w:marLeft w:val="0"/>
      <w:marRight w:val="0"/>
      <w:marTop w:val="0"/>
      <w:marBottom w:val="0"/>
      <w:divBdr>
        <w:top w:val="none" w:sz="0" w:space="0" w:color="auto"/>
        <w:left w:val="none" w:sz="0" w:space="0" w:color="auto"/>
        <w:bottom w:val="none" w:sz="0" w:space="0" w:color="auto"/>
        <w:right w:val="none" w:sz="0" w:space="0" w:color="auto"/>
      </w:divBdr>
    </w:div>
    <w:div w:id="1188330600">
      <w:bodyDiv w:val="1"/>
      <w:marLeft w:val="0"/>
      <w:marRight w:val="0"/>
      <w:marTop w:val="0"/>
      <w:marBottom w:val="0"/>
      <w:divBdr>
        <w:top w:val="none" w:sz="0" w:space="0" w:color="auto"/>
        <w:left w:val="none" w:sz="0" w:space="0" w:color="auto"/>
        <w:bottom w:val="none" w:sz="0" w:space="0" w:color="auto"/>
        <w:right w:val="none" w:sz="0" w:space="0" w:color="auto"/>
      </w:divBdr>
    </w:div>
    <w:div w:id="1188525906">
      <w:bodyDiv w:val="1"/>
      <w:marLeft w:val="0"/>
      <w:marRight w:val="0"/>
      <w:marTop w:val="0"/>
      <w:marBottom w:val="0"/>
      <w:divBdr>
        <w:top w:val="none" w:sz="0" w:space="0" w:color="auto"/>
        <w:left w:val="none" w:sz="0" w:space="0" w:color="auto"/>
        <w:bottom w:val="none" w:sz="0" w:space="0" w:color="auto"/>
        <w:right w:val="none" w:sz="0" w:space="0" w:color="auto"/>
      </w:divBdr>
    </w:div>
    <w:div w:id="1203177260">
      <w:bodyDiv w:val="1"/>
      <w:marLeft w:val="0"/>
      <w:marRight w:val="0"/>
      <w:marTop w:val="0"/>
      <w:marBottom w:val="0"/>
      <w:divBdr>
        <w:top w:val="none" w:sz="0" w:space="0" w:color="auto"/>
        <w:left w:val="none" w:sz="0" w:space="0" w:color="auto"/>
        <w:bottom w:val="none" w:sz="0" w:space="0" w:color="auto"/>
        <w:right w:val="none" w:sz="0" w:space="0" w:color="auto"/>
      </w:divBdr>
    </w:div>
    <w:div w:id="1213545163">
      <w:bodyDiv w:val="1"/>
      <w:marLeft w:val="0"/>
      <w:marRight w:val="0"/>
      <w:marTop w:val="0"/>
      <w:marBottom w:val="0"/>
      <w:divBdr>
        <w:top w:val="none" w:sz="0" w:space="0" w:color="auto"/>
        <w:left w:val="none" w:sz="0" w:space="0" w:color="auto"/>
        <w:bottom w:val="none" w:sz="0" w:space="0" w:color="auto"/>
        <w:right w:val="none" w:sz="0" w:space="0" w:color="auto"/>
      </w:divBdr>
    </w:div>
    <w:div w:id="1215309714">
      <w:bodyDiv w:val="1"/>
      <w:marLeft w:val="0"/>
      <w:marRight w:val="0"/>
      <w:marTop w:val="0"/>
      <w:marBottom w:val="0"/>
      <w:divBdr>
        <w:top w:val="none" w:sz="0" w:space="0" w:color="auto"/>
        <w:left w:val="none" w:sz="0" w:space="0" w:color="auto"/>
        <w:bottom w:val="none" w:sz="0" w:space="0" w:color="auto"/>
        <w:right w:val="none" w:sz="0" w:space="0" w:color="auto"/>
      </w:divBdr>
    </w:div>
    <w:div w:id="1224100881">
      <w:bodyDiv w:val="1"/>
      <w:marLeft w:val="0"/>
      <w:marRight w:val="0"/>
      <w:marTop w:val="0"/>
      <w:marBottom w:val="0"/>
      <w:divBdr>
        <w:top w:val="none" w:sz="0" w:space="0" w:color="auto"/>
        <w:left w:val="none" w:sz="0" w:space="0" w:color="auto"/>
        <w:bottom w:val="none" w:sz="0" w:space="0" w:color="auto"/>
        <w:right w:val="none" w:sz="0" w:space="0" w:color="auto"/>
      </w:divBdr>
    </w:div>
    <w:div w:id="1233850950">
      <w:bodyDiv w:val="1"/>
      <w:marLeft w:val="0"/>
      <w:marRight w:val="0"/>
      <w:marTop w:val="0"/>
      <w:marBottom w:val="0"/>
      <w:divBdr>
        <w:top w:val="none" w:sz="0" w:space="0" w:color="auto"/>
        <w:left w:val="none" w:sz="0" w:space="0" w:color="auto"/>
        <w:bottom w:val="none" w:sz="0" w:space="0" w:color="auto"/>
        <w:right w:val="none" w:sz="0" w:space="0" w:color="auto"/>
      </w:divBdr>
    </w:div>
    <w:div w:id="1243638191">
      <w:bodyDiv w:val="1"/>
      <w:marLeft w:val="0"/>
      <w:marRight w:val="0"/>
      <w:marTop w:val="0"/>
      <w:marBottom w:val="0"/>
      <w:divBdr>
        <w:top w:val="none" w:sz="0" w:space="0" w:color="auto"/>
        <w:left w:val="none" w:sz="0" w:space="0" w:color="auto"/>
        <w:bottom w:val="none" w:sz="0" w:space="0" w:color="auto"/>
        <w:right w:val="none" w:sz="0" w:space="0" w:color="auto"/>
      </w:divBdr>
    </w:div>
    <w:div w:id="1244871041">
      <w:bodyDiv w:val="1"/>
      <w:marLeft w:val="0"/>
      <w:marRight w:val="0"/>
      <w:marTop w:val="0"/>
      <w:marBottom w:val="0"/>
      <w:divBdr>
        <w:top w:val="none" w:sz="0" w:space="0" w:color="auto"/>
        <w:left w:val="none" w:sz="0" w:space="0" w:color="auto"/>
        <w:bottom w:val="none" w:sz="0" w:space="0" w:color="auto"/>
        <w:right w:val="none" w:sz="0" w:space="0" w:color="auto"/>
      </w:divBdr>
    </w:div>
    <w:div w:id="1248004213">
      <w:bodyDiv w:val="1"/>
      <w:marLeft w:val="0"/>
      <w:marRight w:val="0"/>
      <w:marTop w:val="0"/>
      <w:marBottom w:val="0"/>
      <w:divBdr>
        <w:top w:val="none" w:sz="0" w:space="0" w:color="auto"/>
        <w:left w:val="none" w:sz="0" w:space="0" w:color="auto"/>
        <w:bottom w:val="none" w:sz="0" w:space="0" w:color="auto"/>
        <w:right w:val="none" w:sz="0" w:space="0" w:color="auto"/>
      </w:divBdr>
    </w:div>
    <w:div w:id="1252394905">
      <w:bodyDiv w:val="1"/>
      <w:marLeft w:val="0"/>
      <w:marRight w:val="0"/>
      <w:marTop w:val="0"/>
      <w:marBottom w:val="0"/>
      <w:divBdr>
        <w:top w:val="none" w:sz="0" w:space="0" w:color="auto"/>
        <w:left w:val="none" w:sz="0" w:space="0" w:color="auto"/>
        <w:bottom w:val="none" w:sz="0" w:space="0" w:color="auto"/>
        <w:right w:val="none" w:sz="0" w:space="0" w:color="auto"/>
      </w:divBdr>
    </w:div>
    <w:div w:id="1256939004">
      <w:bodyDiv w:val="1"/>
      <w:marLeft w:val="0"/>
      <w:marRight w:val="0"/>
      <w:marTop w:val="0"/>
      <w:marBottom w:val="0"/>
      <w:divBdr>
        <w:top w:val="none" w:sz="0" w:space="0" w:color="auto"/>
        <w:left w:val="none" w:sz="0" w:space="0" w:color="auto"/>
        <w:bottom w:val="none" w:sz="0" w:space="0" w:color="auto"/>
        <w:right w:val="none" w:sz="0" w:space="0" w:color="auto"/>
      </w:divBdr>
    </w:div>
    <w:div w:id="1258060407">
      <w:bodyDiv w:val="1"/>
      <w:marLeft w:val="0"/>
      <w:marRight w:val="0"/>
      <w:marTop w:val="0"/>
      <w:marBottom w:val="0"/>
      <w:divBdr>
        <w:top w:val="none" w:sz="0" w:space="0" w:color="auto"/>
        <w:left w:val="none" w:sz="0" w:space="0" w:color="auto"/>
        <w:bottom w:val="none" w:sz="0" w:space="0" w:color="auto"/>
        <w:right w:val="none" w:sz="0" w:space="0" w:color="auto"/>
      </w:divBdr>
    </w:div>
    <w:div w:id="1260060772">
      <w:bodyDiv w:val="1"/>
      <w:marLeft w:val="0"/>
      <w:marRight w:val="0"/>
      <w:marTop w:val="0"/>
      <w:marBottom w:val="0"/>
      <w:divBdr>
        <w:top w:val="none" w:sz="0" w:space="0" w:color="auto"/>
        <w:left w:val="none" w:sz="0" w:space="0" w:color="auto"/>
        <w:bottom w:val="none" w:sz="0" w:space="0" w:color="auto"/>
        <w:right w:val="none" w:sz="0" w:space="0" w:color="auto"/>
      </w:divBdr>
    </w:div>
    <w:div w:id="1262296890">
      <w:bodyDiv w:val="1"/>
      <w:marLeft w:val="0"/>
      <w:marRight w:val="0"/>
      <w:marTop w:val="0"/>
      <w:marBottom w:val="0"/>
      <w:divBdr>
        <w:top w:val="none" w:sz="0" w:space="0" w:color="auto"/>
        <w:left w:val="none" w:sz="0" w:space="0" w:color="auto"/>
        <w:bottom w:val="none" w:sz="0" w:space="0" w:color="auto"/>
        <w:right w:val="none" w:sz="0" w:space="0" w:color="auto"/>
      </w:divBdr>
    </w:div>
    <w:div w:id="1262379038">
      <w:bodyDiv w:val="1"/>
      <w:marLeft w:val="0"/>
      <w:marRight w:val="0"/>
      <w:marTop w:val="0"/>
      <w:marBottom w:val="0"/>
      <w:divBdr>
        <w:top w:val="none" w:sz="0" w:space="0" w:color="auto"/>
        <w:left w:val="none" w:sz="0" w:space="0" w:color="auto"/>
        <w:bottom w:val="none" w:sz="0" w:space="0" w:color="auto"/>
        <w:right w:val="none" w:sz="0" w:space="0" w:color="auto"/>
      </w:divBdr>
    </w:div>
    <w:div w:id="1265965341">
      <w:bodyDiv w:val="1"/>
      <w:marLeft w:val="0"/>
      <w:marRight w:val="0"/>
      <w:marTop w:val="0"/>
      <w:marBottom w:val="0"/>
      <w:divBdr>
        <w:top w:val="none" w:sz="0" w:space="0" w:color="auto"/>
        <w:left w:val="none" w:sz="0" w:space="0" w:color="auto"/>
        <w:bottom w:val="none" w:sz="0" w:space="0" w:color="auto"/>
        <w:right w:val="none" w:sz="0" w:space="0" w:color="auto"/>
      </w:divBdr>
    </w:div>
    <w:div w:id="1266042144">
      <w:bodyDiv w:val="1"/>
      <w:marLeft w:val="0"/>
      <w:marRight w:val="0"/>
      <w:marTop w:val="0"/>
      <w:marBottom w:val="0"/>
      <w:divBdr>
        <w:top w:val="none" w:sz="0" w:space="0" w:color="auto"/>
        <w:left w:val="none" w:sz="0" w:space="0" w:color="auto"/>
        <w:bottom w:val="none" w:sz="0" w:space="0" w:color="auto"/>
        <w:right w:val="none" w:sz="0" w:space="0" w:color="auto"/>
      </w:divBdr>
    </w:div>
    <w:div w:id="1270354611">
      <w:bodyDiv w:val="1"/>
      <w:marLeft w:val="0"/>
      <w:marRight w:val="0"/>
      <w:marTop w:val="0"/>
      <w:marBottom w:val="0"/>
      <w:divBdr>
        <w:top w:val="none" w:sz="0" w:space="0" w:color="auto"/>
        <w:left w:val="none" w:sz="0" w:space="0" w:color="auto"/>
        <w:bottom w:val="none" w:sz="0" w:space="0" w:color="auto"/>
        <w:right w:val="none" w:sz="0" w:space="0" w:color="auto"/>
      </w:divBdr>
    </w:div>
    <w:div w:id="1271429099">
      <w:bodyDiv w:val="1"/>
      <w:marLeft w:val="0"/>
      <w:marRight w:val="0"/>
      <w:marTop w:val="0"/>
      <w:marBottom w:val="0"/>
      <w:divBdr>
        <w:top w:val="none" w:sz="0" w:space="0" w:color="auto"/>
        <w:left w:val="none" w:sz="0" w:space="0" w:color="auto"/>
        <w:bottom w:val="none" w:sz="0" w:space="0" w:color="auto"/>
        <w:right w:val="none" w:sz="0" w:space="0" w:color="auto"/>
      </w:divBdr>
      <w:divsChild>
        <w:div w:id="931427467">
          <w:marLeft w:val="0"/>
          <w:marRight w:val="0"/>
          <w:marTop w:val="0"/>
          <w:marBottom w:val="0"/>
          <w:divBdr>
            <w:top w:val="none" w:sz="0" w:space="0" w:color="auto"/>
            <w:left w:val="none" w:sz="0" w:space="0" w:color="auto"/>
            <w:bottom w:val="none" w:sz="0" w:space="0" w:color="auto"/>
            <w:right w:val="none" w:sz="0" w:space="0" w:color="auto"/>
          </w:divBdr>
        </w:div>
        <w:div w:id="1324746744">
          <w:marLeft w:val="0"/>
          <w:marRight w:val="0"/>
          <w:marTop w:val="0"/>
          <w:marBottom w:val="0"/>
          <w:divBdr>
            <w:top w:val="none" w:sz="0" w:space="0" w:color="auto"/>
            <w:left w:val="none" w:sz="0" w:space="0" w:color="auto"/>
            <w:bottom w:val="none" w:sz="0" w:space="0" w:color="auto"/>
            <w:right w:val="none" w:sz="0" w:space="0" w:color="auto"/>
          </w:divBdr>
        </w:div>
      </w:divsChild>
    </w:div>
    <w:div w:id="1275795674">
      <w:bodyDiv w:val="1"/>
      <w:marLeft w:val="0"/>
      <w:marRight w:val="0"/>
      <w:marTop w:val="0"/>
      <w:marBottom w:val="0"/>
      <w:divBdr>
        <w:top w:val="none" w:sz="0" w:space="0" w:color="auto"/>
        <w:left w:val="none" w:sz="0" w:space="0" w:color="auto"/>
        <w:bottom w:val="none" w:sz="0" w:space="0" w:color="auto"/>
        <w:right w:val="none" w:sz="0" w:space="0" w:color="auto"/>
      </w:divBdr>
    </w:div>
    <w:div w:id="1286429305">
      <w:bodyDiv w:val="1"/>
      <w:marLeft w:val="0"/>
      <w:marRight w:val="0"/>
      <w:marTop w:val="0"/>
      <w:marBottom w:val="0"/>
      <w:divBdr>
        <w:top w:val="none" w:sz="0" w:space="0" w:color="auto"/>
        <w:left w:val="none" w:sz="0" w:space="0" w:color="auto"/>
        <w:bottom w:val="none" w:sz="0" w:space="0" w:color="auto"/>
        <w:right w:val="none" w:sz="0" w:space="0" w:color="auto"/>
      </w:divBdr>
    </w:div>
    <w:div w:id="1290208544">
      <w:bodyDiv w:val="1"/>
      <w:marLeft w:val="0"/>
      <w:marRight w:val="0"/>
      <w:marTop w:val="0"/>
      <w:marBottom w:val="0"/>
      <w:divBdr>
        <w:top w:val="none" w:sz="0" w:space="0" w:color="auto"/>
        <w:left w:val="none" w:sz="0" w:space="0" w:color="auto"/>
        <w:bottom w:val="none" w:sz="0" w:space="0" w:color="auto"/>
        <w:right w:val="none" w:sz="0" w:space="0" w:color="auto"/>
      </w:divBdr>
    </w:div>
    <w:div w:id="1302349775">
      <w:bodyDiv w:val="1"/>
      <w:marLeft w:val="0"/>
      <w:marRight w:val="0"/>
      <w:marTop w:val="0"/>
      <w:marBottom w:val="0"/>
      <w:divBdr>
        <w:top w:val="none" w:sz="0" w:space="0" w:color="auto"/>
        <w:left w:val="none" w:sz="0" w:space="0" w:color="auto"/>
        <w:bottom w:val="none" w:sz="0" w:space="0" w:color="auto"/>
        <w:right w:val="none" w:sz="0" w:space="0" w:color="auto"/>
      </w:divBdr>
    </w:div>
    <w:div w:id="1309361727">
      <w:bodyDiv w:val="1"/>
      <w:marLeft w:val="0"/>
      <w:marRight w:val="0"/>
      <w:marTop w:val="0"/>
      <w:marBottom w:val="0"/>
      <w:divBdr>
        <w:top w:val="none" w:sz="0" w:space="0" w:color="auto"/>
        <w:left w:val="none" w:sz="0" w:space="0" w:color="auto"/>
        <w:bottom w:val="none" w:sz="0" w:space="0" w:color="auto"/>
        <w:right w:val="none" w:sz="0" w:space="0" w:color="auto"/>
      </w:divBdr>
    </w:div>
    <w:div w:id="1328244197">
      <w:bodyDiv w:val="1"/>
      <w:marLeft w:val="0"/>
      <w:marRight w:val="0"/>
      <w:marTop w:val="0"/>
      <w:marBottom w:val="0"/>
      <w:divBdr>
        <w:top w:val="none" w:sz="0" w:space="0" w:color="auto"/>
        <w:left w:val="none" w:sz="0" w:space="0" w:color="auto"/>
        <w:bottom w:val="none" w:sz="0" w:space="0" w:color="auto"/>
        <w:right w:val="none" w:sz="0" w:space="0" w:color="auto"/>
      </w:divBdr>
    </w:div>
    <w:div w:id="1328250251">
      <w:bodyDiv w:val="1"/>
      <w:marLeft w:val="0"/>
      <w:marRight w:val="0"/>
      <w:marTop w:val="0"/>
      <w:marBottom w:val="0"/>
      <w:divBdr>
        <w:top w:val="none" w:sz="0" w:space="0" w:color="auto"/>
        <w:left w:val="none" w:sz="0" w:space="0" w:color="auto"/>
        <w:bottom w:val="none" w:sz="0" w:space="0" w:color="auto"/>
        <w:right w:val="none" w:sz="0" w:space="0" w:color="auto"/>
      </w:divBdr>
    </w:div>
    <w:div w:id="1331373392">
      <w:bodyDiv w:val="1"/>
      <w:marLeft w:val="0"/>
      <w:marRight w:val="0"/>
      <w:marTop w:val="0"/>
      <w:marBottom w:val="0"/>
      <w:divBdr>
        <w:top w:val="none" w:sz="0" w:space="0" w:color="auto"/>
        <w:left w:val="none" w:sz="0" w:space="0" w:color="auto"/>
        <w:bottom w:val="none" w:sz="0" w:space="0" w:color="auto"/>
        <w:right w:val="none" w:sz="0" w:space="0" w:color="auto"/>
      </w:divBdr>
    </w:div>
    <w:div w:id="1336037740">
      <w:bodyDiv w:val="1"/>
      <w:marLeft w:val="0"/>
      <w:marRight w:val="0"/>
      <w:marTop w:val="0"/>
      <w:marBottom w:val="0"/>
      <w:divBdr>
        <w:top w:val="none" w:sz="0" w:space="0" w:color="auto"/>
        <w:left w:val="none" w:sz="0" w:space="0" w:color="auto"/>
        <w:bottom w:val="none" w:sz="0" w:space="0" w:color="auto"/>
        <w:right w:val="none" w:sz="0" w:space="0" w:color="auto"/>
      </w:divBdr>
    </w:div>
    <w:div w:id="1344160406">
      <w:bodyDiv w:val="1"/>
      <w:marLeft w:val="0"/>
      <w:marRight w:val="0"/>
      <w:marTop w:val="0"/>
      <w:marBottom w:val="0"/>
      <w:divBdr>
        <w:top w:val="none" w:sz="0" w:space="0" w:color="auto"/>
        <w:left w:val="none" w:sz="0" w:space="0" w:color="auto"/>
        <w:bottom w:val="none" w:sz="0" w:space="0" w:color="auto"/>
        <w:right w:val="none" w:sz="0" w:space="0" w:color="auto"/>
      </w:divBdr>
    </w:div>
    <w:div w:id="1345206245">
      <w:bodyDiv w:val="1"/>
      <w:marLeft w:val="0"/>
      <w:marRight w:val="0"/>
      <w:marTop w:val="0"/>
      <w:marBottom w:val="0"/>
      <w:divBdr>
        <w:top w:val="none" w:sz="0" w:space="0" w:color="auto"/>
        <w:left w:val="none" w:sz="0" w:space="0" w:color="auto"/>
        <w:bottom w:val="none" w:sz="0" w:space="0" w:color="auto"/>
        <w:right w:val="none" w:sz="0" w:space="0" w:color="auto"/>
      </w:divBdr>
    </w:div>
    <w:div w:id="1372072110">
      <w:bodyDiv w:val="1"/>
      <w:marLeft w:val="0"/>
      <w:marRight w:val="0"/>
      <w:marTop w:val="0"/>
      <w:marBottom w:val="0"/>
      <w:divBdr>
        <w:top w:val="none" w:sz="0" w:space="0" w:color="auto"/>
        <w:left w:val="none" w:sz="0" w:space="0" w:color="auto"/>
        <w:bottom w:val="none" w:sz="0" w:space="0" w:color="auto"/>
        <w:right w:val="none" w:sz="0" w:space="0" w:color="auto"/>
      </w:divBdr>
    </w:div>
    <w:div w:id="1396779942">
      <w:bodyDiv w:val="1"/>
      <w:marLeft w:val="0"/>
      <w:marRight w:val="0"/>
      <w:marTop w:val="0"/>
      <w:marBottom w:val="0"/>
      <w:divBdr>
        <w:top w:val="none" w:sz="0" w:space="0" w:color="auto"/>
        <w:left w:val="none" w:sz="0" w:space="0" w:color="auto"/>
        <w:bottom w:val="none" w:sz="0" w:space="0" w:color="auto"/>
        <w:right w:val="none" w:sz="0" w:space="0" w:color="auto"/>
      </w:divBdr>
    </w:div>
    <w:div w:id="1396859572">
      <w:bodyDiv w:val="1"/>
      <w:marLeft w:val="0"/>
      <w:marRight w:val="0"/>
      <w:marTop w:val="0"/>
      <w:marBottom w:val="0"/>
      <w:divBdr>
        <w:top w:val="none" w:sz="0" w:space="0" w:color="auto"/>
        <w:left w:val="none" w:sz="0" w:space="0" w:color="auto"/>
        <w:bottom w:val="none" w:sz="0" w:space="0" w:color="auto"/>
        <w:right w:val="none" w:sz="0" w:space="0" w:color="auto"/>
      </w:divBdr>
    </w:div>
    <w:div w:id="1403216732">
      <w:bodyDiv w:val="1"/>
      <w:marLeft w:val="0"/>
      <w:marRight w:val="0"/>
      <w:marTop w:val="0"/>
      <w:marBottom w:val="0"/>
      <w:divBdr>
        <w:top w:val="none" w:sz="0" w:space="0" w:color="auto"/>
        <w:left w:val="none" w:sz="0" w:space="0" w:color="auto"/>
        <w:bottom w:val="none" w:sz="0" w:space="0" w:color="auto"/>
        <w:right w:val="none" w:sz="0" w:space="0" w:color="auto"/>
      </w:divBdr>
    </w:div>
    <w:div w:id="1404982812">
      <w:bodyDiv w:val="1"/>
      <w:marLeft w:val="0"/>
      <w:marRight w:val="0"/>
      <w:marTop w:val="0"/>
      <w:marBottom w:val="0"/>
      <w:divBdr>
        <w:top w:val="none" w:sz="0" w:space="0" w:color="auto"/>
        <w:left w:val="none" w:sz="0" w:space="0" w:color="auto"/>
        <w:bottom w:val="none" w:sz="0" w:space="0" w:color="auto"/>
        <w:right w:val="none" w:sz="0" w:space="0" w:color="auto"/>
      </w:divBdr>
    </w:div>
    <w:div w:id="1407261514">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6240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
    <w:div w:id="1422481733">
      <w:bodyDiv w:val="1"/>
      <w:marLeft w:val="0"/>
      <w:marRight w:val="0"/>
      <w:marTop w:val="0"/>
      <w:marBottom w:val="0"/>
      <w:divBdr>
        <w:top w:val="none" w:sz="0" w:space="0" w:color="auto"/>
        <w:left w:val="none" w:sz="0" w:space="0" w:color="auto"/>
        <w:bottom w:val="none" w:sz="0" w:space="0" w:color="auto"/>
        <w:right w:val="none" w:sz="0" w:space="0" w:color="auto"/>
      </w:divBdr>
    </w:div>
    <w:div w:id="1424574502">
      <w:bodyDiv w:val="1"/>
      <w:marLeft w:val="0"/>
      <w:marRight w:val="0"/>
      <w:marTop w:val="0"/>
      <w:marBottom w:val="0"/>
      <w:divBdr>
        <w:top w:val="none" w:sz="0" w:space="0" w:color="auto"/>
        <w:left w:val="none" w:sz="0" w:space="0" w:color="auto"/>
        <w:bottom w:val="none" w:sz="0" w:space="0" w:color="auto"/>
        <w:right w:val="none" w:sz="0" w:space="0" w:color="auto"/>
      </w:divBdr>
    </w:div>
    <w:div w:id="1425608365">
      <w:bodyDiv w:val="1"/>
      <w:marLeft w:val="0"/>
      <w:marRight w:val="0"/>
      <w:marTop w:val="0"/>
      <w:marBottom w:val="0"/>
      <w:divBdr>
        <w:top w:val="none" w:sz="0" w:space="0" w:color="auto"/>
        <w:left w:val="none" w:sz="0" w:space="0" w:color="auto"/>
        <w:bottom w:val="none" w:sz="0" w:space="0" w:color="auto"/>
        <w:right w:val="none" w:sz="0" w:space="0" w:color="auto"/>
      </w:divBdr>
    </w:div>
    <w:div w:id="1427532589">
      <w:bodyDiv w:val="1"/>
      <w:marLeft w:val="0"/>
      <w:marRight w:val="0"/>
      <w:marTop w:val="0"/>
      <w:marBottom w:val="0"/>
      <w:divBdr>
        <w:top w:val="none" w:sz="0" w:space="0" w:color="auto"/>
        <w:left w:val="none" w:sz="0" w:space="0" w:color="auto"/>
        <w:bottom w:val="none" w:sz="0" w:space="0" w:color="auto"/>
        <w:right w:val="none" w:sz="0" w:space="0" w:color="auto"/>
      </w:divBdr>
    </w:div>
    <w:div w:id="1432093384">
      <w:bodyDiv w:val="1"/>
      <w:marLeft w:val="0"/>
      <w:marRight w:val="0"/>
      <w:marTop w:val="0"/>
      <w:marBottom w:val="0"/>
      <w:divBdr>
        <w:top w:val="none" w:sz="0" w:space="0" w:color="auto"/>
        <w:left w:val="none" w:sz="0" w:space="0" w:color="auto"/>
        <w:bottom w:val="none" w:sz="0" w:space="0" w:color="auto"/>
        <w:right w:val="none" w:sz="0" w:space="0" w:color="auto"/>
      </w:divBdr>
    </w:div>
    <w:div w:id="1433435346">
      <w:bodyDiv w:val="1"/>
      <w:marLeft w:val="0"/>
      <w:marRight w:val="0"/>
      <w:marTop w:val="0"/>
      <w:marBottom w:val="0"/>
      <w:divBdr>
        <w:top w:val="none" w:sz="0" w:space="0" w:color="auto"/>
        <w:left w:val="none" w:sz="0" w:space="0" w:color="auto"/>
        <w:bottom w:val="none" w:sz="0" w:space="0" w:color="auto"/>
        <w:right w:val="none" w:sz="0" w:space="0" w:color="auto"/>
      </w:divBdr>
    </w:div>
    <w:div w:id="1460610731">
      <w:bodyDiv w:val="1"/>
      <w:marLeft w:val="0"/>
      <w:marRight w:val="0"/>
      <w:marTop w:val="0"/>
      <w:marBottom w:val="0"/>
      <w:divBdr>
        <w:top w:val="none" w:sz="0" w:space="0" w:color="auto"/>
        <w:left w:val="none" w:sz="0" w:space="0" w:color="auto"/>
        <w:bottom w:val="none" w:sz="0" w:space="0" w:color="auto"/>
        <w:right w:val="none" w:sz="0" w:space="0" w:color="auto"/>
      </w:divBdr>
    </w:div>
    <w:div w:id="1466661297">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78839354">
      <w:bodyDiv w:val="1"/>
      <w:marLeft w:val="0"/>
      <w:marRight w:val="0"/>
      <w:marTop w:val="0"/>
      <w:marBottom w:val="0"/>
      <w:divBdr>
        <w:top w:val="none" w:sz="0" w:space="0" w:color="auto"/>
        <w:left w:val="none" w:sz="0" w:space="0" w:color="auto"/>
        <w:bottom w:val="none" w:sz="0" w:space="0" w:color="auto"/>
        <w:right w:val="none" w:sz="0" w:space="0" w:color="auto"/>
      </w:divBdr>
    </w:div>
    <w:div w:id="1483889184">
      <w:bodyDiv w:val="1"/>
      <w:marLeft w:val="0"/>
      <w:marRight w:val="0"/>
      <w:marTop w:val="0"/>
      <w:marBottom w:val="0"/>
      <w:divBdr>
        <w:top w:val="none" w:sz="0" w:space="0" w:color="auto"/>
        <w:left w:val="none" w:sz="0" w:space="0" w:color="auto"/>
        <w:bottom w:val="none" w:sz="0" w:space="0" w:color="auto"/>
        <w:right w:val="none" w:sz="0" w:space="0" w:color="auto"/>
      </w:divBdr>
    </w:div>
    <w:div w:id="1485471738">
      <w:bodyDiv w:val="1"/>
      <w:marLeft w:val="0"/>
      <w:marRight w:val="0"/>
      <w:marTop w:val="0"/>
      <w:marBottom w:val="0"/>
      <w:divBdr>
        <w:top w:val="none" w:sz="0" w:space="0" w:color="auto"/>
        <w:left w:val="none" w:sz="0" w:space="0" w:color="auto"/>
        <w:bottom w:val="none" w:sz="0" w:space="0" w:color="auto"/>
        <w:right w:val="none" w:sz="0" w:space="0" w:color="auto"/>
      </w:divBdr>
    </w:div>
    <w:div w:id="1495415091">
      <w:bodyDiv w:val="1"/>
      <w:marLeft w:val="0"/>
      <w:marRight w:val="0"/>
      <w:marTop w:val="0"/>
      <w:marBottom w:val="0"/>
      <w:divBdr>
        <w:top w:val="none" w:sz="0" w:space="0" w:color="auto"/>
        <w:left w:val="none" w:sz="0" w:space="0" w:color="auto"/>
        <w:bottom w:val="none" w:sz="0" w:space="0" w:color="auto"/>
        <w:right w:val="none" w:sz="0" w:space="0" w:color="auto"/>
      </w:divBdr>
    </w:div>
    <w:div w:id="1501776504">
      <w:bodyDiv w:val="1"/>
      <w:marLeft w:val="0"/>
      <w:marRight w:val="0"/>
      <w:marTop w:val="0"/>
      <w:marBottom w:val="0"/>
      <w:divBdr>
        <w:top w:val="none" w:sz="0" w:space="0" w:color="auto"/>
        <w:left w:val="none" w:sz="0" w:space="0" w:color="auto"/>
        <w:bottom w:val="none" w:sz="0" w:space="0" w:color="auto"/>
        <w:right w:val="none" w:sz="0" w:space="0" w:color="auto"/>
      </w:divBdr>
    </w:div>
    <w:div w:id="1519389866">
      <w:bodyDiv w:val="1"/>
      <w:marLeft w:val="0"/>
      <w:marRight w:val="0"/>
      <w:marTop w:val="0"/>
      <w:marBottom w:val="0"/>
      <w:divBdr>
        <w:top w:val="none" w:sz="0" w:space="0" w:color="auto"/>
        <w:left w:val="none" w:sz="0" w:space="0" w:color="auto"/>
        <w:bottom w:val="none" w:sz="0" w:space="0" w:color="auto"/>
        <w:right w:val="none" w:sz="0" w:space="0" w:color="auto"/>
      </w:divBdr>
    </w:div>
    <w:div w:id="1527215046">
      <w:bodyDiv w:val="1"/>
      <w:marLeft w:val="0"/>
      <w:marRight w:val="0"/>
      <w:marTop w:val="0"/>
      <w:marBottom w:val="0"/>
      <w:divBdr>
        <w:top w:val="none" w:sz="0" w:space="0" w:color="auto"/>
        <w:left w:val="none" w:sz="0" w:space="0" w:color="auto"/>
        <w:bottom w:val="none" w:sz="0" w:space="0" w:color="auto"/>
        <w:right w:val="none" w:sz="0" w:space="0" w:color="auto"/>
      </w:divBdr>
    </w:div>
    <w:div w:id="1532763107">
      <w:bodyDiv w:val="1"/>
      <w:marLeft w:val="0"/>
      <w:marRight w:val="0"/>
      <w:marTop w:val="0"/>
      <w:marBottom w:val="0"/>
      <w:divBdr>
        <w:top w:val="none" w:sz="0" w:space="0" w:color="auto"/>
        <w:left w:val="none" w:sz="0" w:space="0" w:color="auto"/>
        <w:bottom w:val="none" w:sz="0" w:space="0" w:color="auto"/>
        <w:right w:val="none" w:sz="0" w:space="0" w:color="auto"/>
      </w:divBdr>
    </w:div>
    <w:div w:id="1533805413">
      <w:bodyDiv w:val="1"/>
      <w:marLeft w:val="0"/>
      <w:marRight w:val="0"/>
      <w:marTop w:val="0"/>
      <w:marBottom w:val="0"/>
      <w:divBdr>
        <w:top w:val="none" w:sz="0" w:space="0" w:color="auto"/>
        <w:left w:val="none" w:sz="0" w:space="0" w:color="auto"/>
        <w:bottom w:val="none" w:sz="0" w:space="0" w:color="auto"/>
        <w:right w:val="none" w:sz="0" w:space="0" w:color="auto"/>
      </w:divBdr>
    </w:div>
    <w:div w:id="1534076451">
      <w:bodyDiv w:val="1"/>
      <w:marLeft w:val="0"/>
      <w:marRight w:val="0"/>
      <w:marTop w:val="0"/>
      <w:marBottom w:val="0"/>
      <w:divBdr>
        <w:top w:val="none" w:sz="0" w:space="0" w:color="auto"/>
        <w:left w:val="none" w:sz="0" w:space="0" w:color="auto"/>
        <w:bottom w:val="none" w:sz="0" w:space="0" w:color="auto"/>
        <w:right w:val="none" w:sz="0" w:space="0" w:color="auto"/>
      </w:divBdr>
    </w:div>
    <w:div w:id="1542666026">
      <w:bodyDiv w:val="1"/>
      <w:marLeft w:val="0"/>
      <w:marRight w:val="0"/>
      <w:marTop w:val="0"/>
      <w:marBottom w:val="0"/>
      <w:divBdr>
        <w:top w:val="none" w:sz="0" w:space="0" w:color="auto"/>
        <w:left w:val="none" w:sz="0" w:space="0" w:color="auto"/>
        <w:bottom w:val="none" w:sz="0" w:space="0" w:color="auto"/>
        <w:right w:val="none" w:sz="0" w:space="0" w:color="auto"/>
      </w:divBdr>
    </w:div>
    <w:div w:id="1546604664">
      <w:bodyDiv w:val="1"/>
      <w:marLeft w:val="0"/>
      <w:marRight w:val="0"/>
      <w:marTop w:val="0"/>
      <w:marBottom w:val="0"/>
      <w:divBdr>
        <w:top w:val="none" w:sz="0" w:space="0" w:color="auto"/>
        <w:left w:val="none" w:sz="0" w:space="0" w:color="auto"/>
        <w:bottom w:val="none" w:sz="0" w:space="0" w:color="auto"/>
        <w:right w:val="none" w:sz="0" w:space="0" w:color="auto"/>
      </w:divBdr>
    </w:div>
    <w:div w:id="1560440368">
      <w:bodyDiv w:val="1"/>
      <w:marLeft w:val="0"/>
      <w:marRight w:val="0"/>
      <w:marTop w:val="0"/>
      <w:marBottom w:val="0"/>
      <w:divBdr>
        <w:top w:val="none" w:sz="0" w:space="0" w:color="auto"/>
        <w:left w:val="none" w:sz="0" w:space="0" w:color="auto"/>
        <w:bottom w:val="none" w:sz="0" w:space="0" w:color="auto"/>
        <w:right w:val="none" w:sz="0" w:space="0" w:color="auto"/>
      </w:divBdr>
    </w:div>
    <w:div w:id="1562911221">
      <w:bodyDiv w:val="1"/>
      <w:marLeft w:val="0"/>
      <w:marRight w:val="0"/>
      <w:marTop w:val="0"/>
      <w:marBottom w:val="0"/>
      <w:divBdr>
        <w:top w:val="none" w:sz="0" w:space="0" w:color="auto"/>
        <w:left w:val="none" w:sz="0" w:space="0" w:color="auto"/>
        <w:bottom w:val="none" w:sz="0" w:space="0" w:color="auto"/>
        <w:right w:val="none" w:sz="0" w:space="0" w:color="auto"/>
      </w:divBdr>
    </w:div>
    <w:div w:id="1567109878">
      <w:bodyDiv w:val="1"/>
      <w:marLeft w:val="0"/>
      <w:marRight w:val="0"/>
      <w:marTop w:val="0"/>
      <w:marBottom w:val="0"/>
      <w:divBdr>
        <w:top w:val="none" w:sz="0" w:space="0" w:color="auto"/>
        <w:left w:val="none" w:sz="0" w:space="0" w:color="auto"/>
        <w:bottom w:val="none" w:sz="0" w:space="0" w:color="auto"/>
        <w:right w:val="none" w:sz="0" w:space="0" w:color="auto"/>
      </w:divBdr>
    </w:div>
    <w:div w:id="1575043237">
      <w:bodyDiv w:val="1"/>
      <w:marLeft w:val="0"/>
      <w:marRight w:val="0"/>
      <w:marTop w:val="0"/>
      <w:marBottom w:val="0"/>
      <w:divBdr>
        <w:top w:val="none" w:sz="0" w:space="0" w:color="auto"/>
        <w:left w:val="none" w:sz="0" w:space="0" w:color="auto"/>
        <w:bottom w:val="none" w:sz="0" w:space="0" w:color="auto"/>
        <w:right w:val="none" w:sz="0" w:space="0" w:color="auto"/>
      </w:divBdr>
    </w:div>
    <w:div w:id="1577591728">
      <w:bodyDiv w:val="1"/>
      <w:marLeft w:val="0"/>
      <w:marRight w:val="0"/>
      <w:marTop w:val="0"/>
      <w:marBottom w:val="0"/>
      <w:divBdr>
        <w:top w:val="none" w:sz="0" w:space="0" w:color="auto"/>
        <w:left w:val="none" w:sz="0" w:space="0" w:color="auto"/>
        <w:bottom w:val="none" w:sz="0" w:space="0" w:color="auto"/>
        <w:right w:val="none" w:sz="0" w:space="0" w:color="auto"/>
      </w:divBdr>
    </w:div>
    <w:div w:id="1578128848">
      <w:bodyDiv w:val="1"/>
      <w:marLeft w:val="0"/>
      <w:marRight w:val="0"/>
      <w:marTop w:val="0"/>
      <w:marBottom w:val="0"/>
      <w:divBdr>
        <w:top w:val="none" w:sz="0" w:space="0" w:color="auto"/>
        <w:left w:val="none" w:sz="0" w:space="0" w:color="auto"/>
        <w:bottom w:val="none" w:sz="0" w:space="0" w:color="auto"/>
        <w:right w:val="none" w:sz="0" w:space="0" w:color="auto"/>
      </w:divBdr>
    </w:div>
    <w:div w:id="1585800702">
      <w:bodyDiv w:val="1"/>
      <w:marLeft w:val="0"/>
      <w:marRight w:val="0"/>
      <w:marTop w:val="0"/>
      <w:marBottom w:val="0"/>
      <w:divBdr>
        <w:top w:val="none" w:sz="0" w:space="0" w:color="auto"/>
        <w:left w:val="none" w:sz="0" w:space="0" w:color="auto"/>
        <w:bottom w:val="none" w:sz="0" w:space="0" w:color="auto"/>
        <w:right w:val="none" w:sz="0" w:space="0" w:color="auto"/>
      </w:divBdr>
    </w:div>
    <w:div w:id="1603687540">
      <w:bodyDiv w:val="1"/>
      <w:marLeft w:val="0"/>
      <w:marRight w:val="0"/>
      <w:marTop w:val="0"/>
      <w:marBottom w:val="0"/>
      <w:divBdr>
        <w:top w:val="none" w:sz="0" w:space="0" w:color="auto"/>
        <w:left w:val="none" w:sz="0" w:space="0" w:color="auto"/>
        <w:bottom w:val="none" w:sz="0" w:space="0" w:color="auto"/>
        <w:right w:val="none" w:sz="0" w:space="0" w:color="auto"/>
      </w:divBdr>
    </w:div>
    <w:div w:id="1610619248">
      <w:bodyDiv w:val="1"/>
      <w:marLeft w:val="0"/>
      <w:marRight w:val="0"/>
      <w:marTop w:val="0"/>
      <w:marBottom w:val="0"/>
      <w:divBdr>
        <w:top w:val="none" w:sz="0" w:space="0" w:color="auto"/>
        <w:left w:val="none" w:sz="0" w:space="0" w:color="auto"/>
        <w:bottom w:val="none" w:sz="0" w:space="0" w:color="auto"/>
        <w:right w:val="none" w:sz="0" w:space="0" w:color="auto"/>
      </w:divBdr>
    </w:div>
    <w:div w:id="1615555574">
      <w:bodyDiv w:val="1"/>
      <w:marLeft w:val="0"/>
      <w:marRight w:val="0"/>
      <w:marTop w:val="0"/>
      <w:marBottom w:val="0"/>
      <w:divBdr>
        <w:top w:val="none" w:sz="0" w:space="0" w:color="auto"/>
        <w:left w:val="none" w:sz="0" w:space="0" w:color="auto"/>
        <w:bottom w:val="none" w:sz="0" w:space="0" w:color="auto"/>
        <w:right w:val="none" w:sz="0" w:space="0" w:color="auto"/>
      </w:divBdr>
    </w:div>
    <w:div w:id="1622034782">
      <w:bodyDiv w:val="1"/>
      <w:marLeft w:val="0"/>
      <w:marRight w:val="0"/>
      <w:marTop w:val="0"/>
      <w:marBottom w:val="0"/>
      <w:divBdr>
        <w:top w:val="none" w:sz="0" w:space="0" w:color="auto"/>
        <w:left w:val="none" w:sz="0" w:space="0" w:color="auto"/>
        <w:bottom w:val="none" w:sz="0" w:space="0" w:color="auto"/>
        <w:right w:val="none" w:sz="0" w:space="0" w:color="auto"/>
      </w:divBdr>
    </w:div>
    <w:div w:id="1624649378">
      <w:bodyDiv w:val="1"/>
      <w:marLeft w:val="0"/>
      <w:marRight w:val="0"/>
      <w:marTop w:val="0"/>
      <w:marBottom w:val="0"/>
      <w:divBdr>
        <w:top w:val="none" w:sz="0" w:space="0" w:color="auto"/>
        <w:left w:val="none" w:sz="0" w:space="0" w:color="auto"/>
        <w:bottom w:val="none" w:sz="0" w:space="0" w:color="auto"/>
        <w:right w:val="none" w:sz="0" w:space="0" w:color="auto"/>
      </w:divBdr>
    </w:div>
    <w:div w:id="1629627337">
      <w:bodyDiv w:val="1"/>
      <w:marLeft w:val="0"/>
      <w:marRight w:val="0"/>
      <w:marTop w:val="0"/>
      <w:marBottom w:val="0"/>
      <w:divBdr>
        <w:top w:val="none" w:sz="0" w:space="0" w:color="auto"/>
        <w:left w:val="none" w:sz="0" w:space="0" w:color="auto"/>
        <w:bottom w:val="none" w:sz="0" w:space="0" w:color="auto"/>
        <w:right w:val="none" w:sz="0" w:space="0" w:color="auto"/>
      </w:divBdr>
    </w:div>
    <w:div w:id="1629899133">
      <w:bodyDiv w:val="1"/>
      <w:marLeft w:val="0"/>
      <w:marRight w:val="0"/>
      <w:marTop w:val="0"/>
      <w:marBottom w:val="0"/>
      <w:divBdr>
        <w:top w:val="none" w:sz="0" w:space="0" w:color="auto"/>
        <w:left w:val="none" w:sz="0" w:space="0" w:color="auto"/>
        <w:bottom w:val="none" w:sz="0" w:space="0" w:color="auto"/>
        <w:right w:val="none" w:sz="0" w:space="0" w:color="auto"/>
      </w:divBdr>
    </w:div>
    <w:div w:id="1645355172">
      <w:bodyDiv w:val="1"/>
      <w:marLeft w:val="0"/>
      <w:marRight w:val="0"/>
      <w:marTop w:val="0"/>
      <w:marBottom w:val="0"/>
      <w:divBdr>
        <w:top w:val="none" w:sz="0" w:space="0" w:color="auto"/>
        <w:left w:val="none" w:sz="0" w:space="0" w:color="auto"/>
        <w:bottom w:val="none" w:sz="0" w:space="0" w:color="auto"/>
        <w:right w:val="none" w:sz="0" w:space="0" w:color="auto"/>
      </w:divBdr>
    </w:div>
    <w:div w:id="1646548314">
      <w:bodyDiv w:val="1"/>
      <w:marLeft w:val="0"/>
      <w:marRight w:val="0"/>
      <w:marTop w:val="0"/>
      <w:marBottom w:val="0"/>
      <w:divBdr>
        <w:top w:val="none" w:sz="0" w:space="0" w:color="auto"/>
        <w:left w:val="none" w:sz="0" w:space="0" w:color="auto"/>
        <w:bottom w:val="none" w:sz="0" w:space="0" w:color="auto"/>
        <w:right w:val="none" w:sz="0" w:space="0" w:color="auto"/>
      </w:divBdr>
    </w:div>
    <w:div w:id="1659575399">
      <w:bodyDiv w:val="1"/>
      <w:marLeft w:val="0"/>
      <w:marRight w:val="0"/>
      <w:marTop w:val="0"/>
      <w:marBottom w:val="0"/>
      <w:divBdr>
        <w:top w:val="none" w:sz="0" w:space="0" w:color="auto"/>
        <w:left w:val="none" w:sz="0" w:space="0" w:color="auto"/>
        <w:bottom w:val="none" w:sz="0" w:space="0" w:color="auto"/>
        <w:right w:val="none" w:sz="0" w:space="0" w:color="auto"/>
      </w:divBdr>
    </w:div>
    <w:div w:id="1676105885">
      <w:bodyDiv w:val="1"/>
      <w:marLeft w:val="0"/>
      <w:marRight w:val="0"/>
      <w:marTop w:val="0"/>
      <w:marBottom w:val="0"/>
      <w:divBdr>
        <w:top w:val="none" w:sz="0" w:space="0" w:color="auto"/>
        <w:left w:val="none" w:sz="0" w:space="0" w:color="auto"/>
        <w:bottom w:val="none" w:sz="0" w:space="0" w:color="auto"/>
        <w:right w:val="none" w:sz="0" w:space="0" w:color="auto"/>
      </w:divBdr>
    </w:div>
    <w:div w:id="1680890390">
      <w:bodyDiv w:val="1"/>
      <w:marLeft w:val="0"/>
      <w:marRight w:val="0"/>
      <w:marTop w:val="0"/>
      <w:marBottom w:val="0"/>
      <w:divBdr>
        <w:top w:val="none" w:sz="0" w:space="0" w:color="auto"/>
        <w:left w:val="none" w:sz="0" w:space="0" w:color="auto"/>
        <w:bottom w:val="none" w:sz="0" w:space="0" w:color="auto"/>
        <w:right w:val="none" w:sz="0" w:space="0" w:color="auto"/>
      </w:divBdr>
    </w:div>
    <w:div w:id="1681814366">
      <w:bodyDiv w:val="1"/>
      <w:marLeft w:val="0"/>
      <w:marRight w:val="0"/>
      <w:marTop w:val="0"/>
      <w:marBottom w:val="0"/>
      <w:divBdr>
        <w:top w:val="none" w:sz="0" w:space="0" w:color="auto"/>
        <w:left w:val="none" w:sz="0" w:space="0" w:color="auto"/>
        <w:bottom w:val="none" w:sz="0" w:space="0" w:color="auto"/>
        <w:right w:val="none" w:sz="0" w:space="0" w:color="auto"/>
      </w:divBdr>
    </w:div>
    <w:div w:id="1683126611">
      <w:bodyDiv w:val="1"/>
      <w:marLeft w:val="0"/>
      <w:marRight w:val="0"/>
      <w:marTop w:val="0"/>
      <w:marBottom w:val="0"/>
      <w:divBdr>
        <w:top w:val="none" w:sz="0" w:space="0" w:color="auto"/>
        <w:left w:val="none" w:sz="0" w:space="0" w:color="auto"/>
        <w:bottom w:val="none" w:sz="0" w:space="0" w:color="auto"/>
        <w:right w:val="none" w:sz="0" w:space="0" w:color="auto"/>
      </w:divBdr>
    </w:div>
    <w:div w:id="1684553327">
      <w:bodyDiv w:val="1"/>
      <w:marLeft w:val="0"/>
      <w:marRight w:val="0"/>
      <w:marTop w:val="0"/>
      <w:marBottom w:val="0"/>
      <w:divBdr>
        <w:top w:val="none" w:sz="0" w:space="0" w:color="auto"/>
        <w:left w:val="none" w:sz="0" w:space="0" w:color="auto"/>
        <w:bottom w:val="none" w:sz="0" w:space="0" w:color="auto"/>
        <w:right w:val="none" w:sz="0" w:space="0" w:color="auto"/>
      </w:divBdr>
    </w:div>
    <w:div w:id="1689406295">
      <w:bodyDiv w:val="1"/>
      <w:marLeft w:val="0"/>
      <w:marRight w:val="0"/>
      <w:marTop w:val="0"/>
      <w:marBottom w:val="0"/>
      <w:divBdr>
        <w:top w:val="none" w:sz="0" w:space="0" w:color="auto"/>
        <w:left w:val="none" w:sz="0" w:space="0" w:color="auto"/>
        <w:bottom w:val="none" w:sz="0" w:space="0" w:color="auto"/>
        <w:right w:val="none" w:sz="0" w:space="0" w:color="auto"/>
      </w:divBdr>
    </w:div>
    <w:div w:id="1691252875">
      <w:bodyDiv w:val="1"/>
      <w:marLeft w:val="0"/>
      <w:marRight w:val="0"/>
      <w:marTop w:val="0"/>
      <w:marBottom w:val="0"/>
      <w:divBdr>
        <w:top w:val="none" w:sz="0" w:space="0" w:color="auto"/>
        <w:left w:val="none" w:sz="0" w:space="0" w:color="auto"/>
        <w:bottom w:val="none" w:sz="0" w:space="0" w:color="auto"/>
        <w:right w:val="none" w:sz="0" w:space="0" w:color="auto"/>
      </w:divBdr>
    </w:div>
    <w:div w:id="1694266193">
      <w:bodyDiv w:val="1"/>
      <w:marLeft w:val="0"/>
      <w:marRight w:val="0"/>
      <w:marTop w:val="0"/>
      <w:marBottom w:val="0"/>
      <w:divBdr>
        <w:top w:val="none" w:sz="0" w:space="0" w:color="auto"/>
        <w:left w:val="none" w:sz="0" w:space="0" w:color="auto"/>
        <w:bottom w:val="none" w:sz="0" w:space="0" w:color="auto"/>
        <w:right w:val="none" w:sz="0" w:space="0" w:color="auto"/>
      </w:divBdr>
    </w:div>
    <w:div w:id="1703894037">
      <w:bodyDiv w:val="1"/>
      <w:marLeft w:val="0"/>
      <w:marRight w:val="0"/>
      <w:marTop w:val="0"/>
      <w:marBottom w:val="0"/>
      <w:divBdr>
        <w:top w:val="none" w:sz="0" w:space="0" w:color="auto"/>
        <w:left w:val="none" w:sz="0" w:space="0" w:color="auto"/>
        <w:bottom w:val="none" w:sz="0" w:space="0" w:color="auto"/>
        <w:right w:val="none" w:sz="0" w:space="0" w:color="auto"/>
      </w:divBdr>
    </w:div>
    <w:div w:id="1705591606">
      <w:bodyDiv w:val="1"/>
      <w:marLeft w:val="0"/>
      <w:marRight w:val="0"/>
      <w:marTop w:val="0"/>
      <w:marBottom w:val="0"/>
      <w:divBdr>
        <w:top w:val="none" w:sz="0" w:space="0" w:color="auto"/>
        <w:left w:val="none" w:sz="0" w:space="0" w:color="auto"/>
        <w:bottom w:val="none" w:sz="0" w:space="0" w:color="auto"/>
        <w:right w:val="none" w:sz="0" w:space="0" w:color="auto"/>
      </w:divBdr>
    </w:div>
    <w:div w:id="1706834785">
      <w:bodyDiv w:val="1"/>
      <w:marLeft w:val="0"/>
      <w:marRight w:val="0"/>
      <w:marTop w:val="0"/>
      <w:marBottom w:val="0"/>
      <w:divBdr>
        <w:top w:val="none" w:sz="0" w:space="0" w:color="auto"/>
        <w:left w:val="none" w:sz="0" w:space="0" w:color="auto"/>
        <w:bottom w:val="none" w:sz="0" w:space="0" w:color="auto"/>
        <w:right w:val="none" w:sz="0" w:space="0" w:color="auto"/>
      </w:divBdr>
    </w:div>
    <w:div w:id="1711492021">
      <w:bodyDiv w:val="1"/>
      <w:marLeft w:val="0"/>
      <w:marRight w:val="0"/>
      <w:marTop w:val="0"/>
      <w:marBottom w:val="0"/>
      <w:divBdr>
        <w:top w:val="none" w:sz="0" w:space="0" w:color="auto"/>
        <w:left w:val="none" w:sz="0" w:space="0" w:color="auto"/>
        <w:bottom w:val="none" w:sz="0" w:space="0" w:color="auto"/>
        <w:right w:val="none" w:sz="0" w:space="0" w:color="auto"/>
      </w:divBdr>
    </w:div>
    <w:div w:id="1711804332">
      <w:bodyDiv w:val="1"/>
      <w:marLeft w:val="0"/>
      <w:marRight w:val="0"/>
      <w:marTop w:val="0"/>
      <w:marBottom w:val="0"/>
      <w:divBdr>
        <w:top w:val="none" w:sz="0" w:space="0" w:color="auto"/>
        <w:left w:val="none" w:sz="0" w:space="0" w:color="auto"/>
        <w:bottom w:val="none" w:sz="0" w:space="0" w:color="auto"/>
        <w:right w:val="none" w:sz="0" w:space="0" w:color="auto"/>
      </w:divBdr>
    </w:div>
    <w:div w:id="1719745866">
      <w:bodyDiv w:val="1"/>
      <w:marLeft w:val="0"/>
      <w:marRight w:val="0"/>
      <w:marTop w:val="0"/>
      <w:marBottom w:val="0"/>
      <w:divBdr>
        <w:top w:val="none" w:sz="0" w:space="0" w:color="auto"/>
        <w:left w:val="none" w:sz="0" w:space="0" w:color="auto"/>
        <w:bottom w:val="none" w:sz="0" w:space="0" w:color="auto"/>
        <w:right w:val="none" w:sz="0" w:space="0" w:color="auto"/>
      </w:divBdr>
    </w:div>
    <w:div w:id="1721199906">
      <w:bodyDiv w:val="1"/>
      <w:marLeft w:val="0"/>
      <w:marRight w:val="0"/>
      <w:marTop w:val="0"/>
      <w:marBottom w:val="0"/>
      <w:divBdr>
        <w:top w:val="none" w:sz="0" w:space="0" w:color="auto"/>
        <w:left w:val="none" w:sz="0" w:space="0" w:color="auto"/>
        <w:bottom w:val="none" w:sz="0" w:space="0" w:color="auto"/>
        <w:right w:val="none" w:sz="0" w:space="0" w:color="auto"/>
      </w:divBdr>
    </w:div>
    <w:div w:id="1724870353">
      <w:bodyDiv w:val="1"/>
      <w:marLeft w:val="0"/>
      <w:marRight w:val="0"/>
      <w:marTop w:val="0"/>
      <w:marBottom w:val="0"/>
      <w:divBdr>
        <w:top w:val="none" w:sz="0" w:space="0" w:color="auto"/>
        <w:left w:val="none" w:sz="0" w:space="0" w:color="auto"/>
        <w:bottom w:val="none" w:sz="0" w:space="0" w:color="auto"/>
        <w:right w:val="none" w:sz="0" w:space="0" w:color="auto"/>
      </w:divBdr>
    </w:div>
    <w:div w:id="1728449693">
      <w:bodyDiv w:val="1"/>
      <w:marLeft w:val="0"/>
      <w:marRight w:val="0"/>
      <w:marTop w:val="0"/>
      <w:marBottom w:val="0"/>
      <w:divBdr>
        <w:top w:val="none" w:sz="0" w:space="0" w:color="auto"/>
        <w:left w:val="none" w:sz="0" w:space="0" w:color="auto"/>
        <w:bottom w:val="none" w:sz="0" w:space="0" w:color="auto"/>
        <w:right w:val="none" w:sz="0" w:space="0" w:color="auto"/>
      </w:divBdr>
    </w:div>
    <w:div w:id="1729451406">
      <w:bodyDiv w:val="1"/>
      <w:marLeft w:val="0"/>
      <w:marRight w:val="0"/>
      <w:marTop w:val="0"/>
      <w:marBottom w:val="0"/>
      <w:divBdr>
        <w:top w:val="none" w:sz="0" w:space="0" w:color="auto"/>
        <w:left w:val="none" w:sz="0" w:space="0" w:color="auto"/>
        <w:bottom w:val="none" w:sz="0" w:space="0" w:color="auto"/>
        <w:right w:val="none" w:sz="0" w:space="0" w:color="auto"/>
      </w:divBdr>
    </w:div>
    <w:div w:id="1731343215">
      <w:bodyDiv w:val="1"/>
      <w:marLeft w:val="0"/>
      <w:marRight w:val="0"/>
      <w:marTop w:val="0"/>
      <w:marBottom w:val="0"/>
      <w:divBdr>
        <w:top w:val="none" w:sz="0" w:space="0" w:color="auto"/>
        <w:left w:val="none" w:sz="0" w:space="0" w:color="auto"/>
        <w:bottom w:val="none" w:sz="0" w:space="0" w:color="auto"/>
        <w:right w:val="none" w:sz="0" w:space="0" w:color="auto"/>
      </w:divBdr>
    </w:div>
    <w:div w:id="1733312402">
      <w:bodyDiv w:val="1"/>
      <w:marLeft w:val="0"/>
      <w:marRight w:val="0"/>
      <w:marTop w:val="0"/>
      <w:marBottom w:val="0"/>
      <w:divBdr>
        <w:top w:val="none" w:sz="0" w:space="0" w:color="auto"/>
        <w:left w:val="none" w:sz="0" w:space="0" w:color="auto"/>
        <w:bottom w:val="none" w:sz="0" w:space="0" w:color="auto"/>
        <w:right w:val="none" w:sz="0" w:space="0" w:color="auto"/>
      </w:divBdr>
    </w:div>
    <w:div w:id="1735472442">
      <w:bodyDiv w:val="1"/>
      <w:marLeft w:val="0"/>
      <w:marRight w:val="0"/>
      <w:marTop w:val="0"/>
      <w:marBottom w:val="0"/>
      <w:divBdr>
        <w:top w:val="none" w:sz="0" w:space="0" w:color="auto"/>
        <w:left w:val="none" w:sz="0" w:space="0" w:color="auto"/>
        <w:bottom w:val="none" w:sz="0" w:space="0" w:color="auto"/>
        <w:right w:val="none" w:sz="0" w:space="0" w:color="auto"/>
      </w:divBdr>
    </w:div>
    <w:div w:id="1739476738">
      <w:bodyDiv w:val="1"/>
      <w:marLeft w:val="0"/>
      <w:marRight w:val="0"/>
      <w:marTop w:val="0"/>
      <w:marBottom w:val="0"/>
      <w:divBdr>
        <w:top w:val="none" w:sz="0" w:space="0" w:color="auto"/>
        <w:left w:val="none" w:sz="0" w:space="0" w:color="auto"/>
        <w:bottom w:val="none" w:sz="0" w:space="0" w:color="auto"/>
        <w:right w:val="none" w:sz="0" w:space="0" w:color="auto"/>
      </w:divBdr>
    </w:div>
    <w:div w:id="1740515463">
      <w:bodyDiv w:val="1"/>
      <w:marLeft w:val="0"/>
      <w:marRight w:val="0"/>
      <w:marTop w:val="0"/>
      <w:marBottom w:val="0"/>
      <w:divBdr>
        <w:top w:val="none" w:sz="0" w:space="0" w:color="auto"/>
        <w:left w:val="none" w:sz="0" w:space="0" w:color="auto"/>
        <w:bottom w:val="none" w:sz="0" w:space="0" w:color="auto"/>
        <w:right w:val="none" w:sz="0" w:space="0" w:color="auto"/>
      </w:divBdr>
    </w:div>
    <w:div w:id="1742602466">
      <w:bodyDiv w:val="1"/>
      <w:marLeft w:val="0"/>
      <w:marRight w:val="0"/>
      <w:marTop w:val="0"/>
      <w:marBottom w:val="0"/>
      <w:divBdr>
        <w:top w:val="none" w:sz="0" w:space="0" w:color="auto"/>
        <w:left w:val="none" w:sz="0" w:space="0" w:color="auto"/>
        <w:bottom w:val="none" w:sz="0" w:space="0" w:color="auto"/>
        <w:right w:val="none" w:sz="0" w:space="0" w:color="auto"/>
      </w:divBdr>
    </w:div>
    <w:div w:id="1743867953">
      <w:bodyDiv w:val="1"/>
      <w:marLeft w:val="0"/>
      <w:marRight w:val="0"/>
      <w:marTop w:val="0"/>
      <w:marBottom w:val="0"/>
      <w:divBdr>
        <w:top w:val="none" w:sz="0" w:space="0" w:color="auto"/>
        <w:left w:val="none" w:sz="0" w:space="0" w:color="auto"/>
        <w:bottom w:val="none" w:sz="0" w:space="0" w:color="auto"/>
        <w:right w:val="none" w:sz="0" w:space="0" w:color="auto"/>
      </w:divBdr>
    </w:div>
    <w:div w:id="1757479331">
      <w:bodyDiv w:val="1"/>
      <w:marLeft w:val="0"/>
      <w:marRight w:val="0"/>
      <w:marTop w:val="0"/>
      <w:marBottom w:val="0"/>
      <w:divBdr>
        <w:top w:val="none" w:sz="0" w:space="0" w:color="auto"/>
        <w:left w:val="none" w:sz="0" w:space="0" w:color="auto"/>
        <w:bottom w:val="none" w:sz="0" w:space="0" w:color="auto"/>
        <w:right w:val="none" w:sz="0" w:space="0" w:color="auto"/>
      </w:divBdr>
    </w:div>
    <w:div w:id="1758088001">
      <w:bodyDiv w:val="1"/>
      <w:marLeft w:val="0"/>
      <w:marRight w:val="0"/>
      <w:marTop w:val="0"/>
      <w:marBottom w:val="0"/>
      <w:divBdr>
        <w:top w:val="none" w:sz="0" w:space="0" w:color="auto"/>
        <w:left w:val="none" w:sz="0" w:space="0" w:color="auto"/>
        <w:bottom w:val="none" w:sz="0" w:space="0" w:color="auto"/>
        <w:right w:val="none" w:sz="0" w:space="0" w:color="auto"/>
      </w:divBdr>
    </w:div>
    <w:div w:id="1760784861">
      <w:bodyDiv w:val="1"/>
      <w:marLeft w:val="0"/>
      <w:marRight w:val="0"/>
      <w:marTop w:val="0"/>
      <w:marBottom w:val="0"/>
      <w:divBdr>
        <w:top w:val="none" w:sz="0" w:space="0" w:color="auto"/>
        <w:left w:val="none" w:sz="0" w:space="0" w:color="auto"/>
        <w:bottom w:val="none" w:sz="0" w:space="0" w:color="auto"/>
        <w:right w:val="none" w:sz="0" w:space="0" w:color="auto"/>
      </w:divBdr>
    </w:div>
    <w:div w:id="1776946418">
      <w:bodyDiv w:val="1"/>
      <w:marLeft w:val="0"/>
      <w:marRight w:val="0"/>
      <w:marTop w:val="0"/>
      <w:marBottom w:val="0"/>
      <w:divBdr>
        <w:top w:val="none" w:sz="0" w:space="0" w:color="auto"/>
        <w:left w:val="none" w:sz="0" w:space="0" w:color="auto"/>
        <w:bottom w:val="none" w:sz="0" w:space="0" w:color="auto"/>
        <w:right w:val="none" w:sz="0" w:space="0" w:color="auto"/>
      </w:divBdr>
    </w:div>
    <w:div w:id="1785076706">
      <w:bodyDiv w:val="1"/>
      <w:marLeft w:val="0"/>
      <w:marRight w:val="0"/>
      <w:marTop w:val="0"/>
      <w:marBottom w:val="0"/>
      <w:divBdr>
        <w:top w:val="none" w:sz="0" w:space="0" w:color="auto"/>
        <w:left w:val="none" w:sz="0" w:space="0" w:color="auto"/>
        <w:bottom w:val="none" w:sz="0" w:space="0" w:color="auto"/>
        <w:right w:val="none" w:sz="0" w:space="0" w:color="auto"/>
      </w:divBdr>
    </w:div>
    <w:div w:id="1794713194">
      <w:bodyDiv w:val="1"/>
      <w:marLeft w:val="0"/>
      <w:marRight w:val="0"/>
      <w:marTop w:val="0"/>
      <w:marBottom w:val="0"/>
      <w:divBdr>
        <w:top w:val="none" w:sz="0" w:space="0" w:color="auto"/>
        <w:left w:val="none" w:sz="0" w:space="0" w:color="auto"/>
        <w:bottom w:val="none" w:sz="0" w:space="0" w:color="auto"/>
        <w:right w:val="none" w:sz="0" w:space="0" w:color="auto"/>
      </w:divBdr>
    </w:div>
    <w:div w:id="1812207608">
      <w:bodyDiv w:val="1"/>
      <w:marLeft w:val="0"/>
      <w:marRight w:val="0"/>
      <w:marTop w:val="0"/>
      <w:marBottom w:val="0"/>
      <w:divBdr>
        <w:top w:val="none" w:sz="0" w:space="0" w:color="auto"/>
        <w:left w:val="none" w:sz="0" w:space="0" w:color="auto"/>
        <w:bottom w:val="none" w:sz="0" w:space="0" w:color="auto"/>
        <w:right w:val="none" w:sz="0" w:space="0" w:color="auto"/>
      </w:divBdr>
    </w:div>
    <w:div w:id="1813596675">
      <w:bodyDiv w:val="1"/>
      <w:marLeft w:val="0"/>
      <w:marRight w:val="0"/>
      <w:marTop w:val="0"/>
      <w:marBottom w:val="0"/>
      <w:divBdr>
        <w:top w:val="none" w:sz="0" w:space="0" w:color="auto"/>
        <w:left w:val="none" w:sz="0" w:space="0" w:color="auto"/>
        <w:bottom w:val="none" w:sz="0" w:space="0" w:color="auto"/>
        <w:right w:val="none" w:sz="0" w:space="0" w:color="auto"/>
      </w:divBdr>
    </w:div>
    <w:div w:id="1817258010">
      <w:bodyDiv w:val="1"/>
      <w:marLeft w:val="0"/>
      <w:marRight w:val="0"/>
      <w:marTop w:val="0"/>
      <w:marBottom w:val="0"/>
      <w:divBdr>
        <w:top w:val="none" w:sz="0" w:space="0" w:color="auto"/>
        <w:left w:val="none" w:sz="0" w:space="0" w:color="auto"/>
        <w:bottom w:val="none" w:sz="0" w:space="0" w:color="auto"/>
        <w:right w:val="none" w:sz="0" w:space="0" w:color="auto"/>
      </w:divBdr>
    </w:div>
    <w:div w:id="1817794250">
      <w:bodyDiv w:val="1"/>
      <w:marLeft w:val="0"/>
      <w:marRight w:val="0"/>
      <w:marTop w:val="0"/>
      <w:marBottom w:val="0"/>
      <w:divBdr>
        <w:top w:val="none" w:sz="0" w:space="0" w:color="auto"/>
        <w:left w:val="none" w:sz="0" w:space="0" w:color="auto"/>
        <w:bottom w:val="none" w:sz="0" w:space="0" w:color="auto"/>
        <w:right w:val="none" w:sz="0" w:space="0" w:color="auto"/>
      </w:divBdr>
    </w:div>
    <w:div w:id="1829318541">
      <w:bodyDiv w:val="1"/>
      <w:marLeft w:val="0"/>
      <w:marRight w:val="0"/>
      <w:marTop w:val="0"/>
      <w:marBottom w:val="0"/>
      <w:divBdr>
        <w:top w:val="none" w:sz="0" w:space="0" w:color="auto"/>
        <w:left w:val="none" w:sz="0" w:space="0" w:color="auto"/>
        <w:bottom w:val="none" w:sz="0" w:space="0" w:color="auto"/>
        <w:right w:val="none" w:sz="0" w:space="0" w:color="auto"/>
      </w:divBdr>
    </w:div>
    <w:div w:id="1832408754">
      <w:bodyDiv w:val="1"/>
      <w:marLeft w:val="0"/>
      <w:marRight w:val="0"/>
      <w:marTop w:val="0"/>
      <w:marBottom w:val="0"/>
      <w:divBdr>
        <w:top w:val="none" w:sz="0" w:space="0" w:color="auto"/>
        <w:left w:val="none" w:sz="0" w:space="0" w:color="auto"/>
        <w:bottom w:val="none" w:sz="0" w:space="0" w:color="auto"/>
        <w:right w:val="none" w:sz="0" w:space="0" w:color="auto"/>
      </w:divBdr>
    </w:div>
    <w:div w:id="1834833271">
      <w:bodyDiv w:val="1"/>
      <w:marLeft w:val="0"/>
      <w:marRight w:val="0"/>
      <w:marTop w:val="0"/>
      <w:marBottom w:val="0"/>
      <w:divBdr>
        <w:top w:val="none" w:sz="0" w:space="0" w:color="auto"/>
        <w:left w:val="none" w:sz="0" w:space="0" w:color="auto"/>
        <w:bottom w:val="none" w:sz="0" w:space="0" w:color="auto"/>
        <w:right w:val="none" w:sz="0" w:space="0" w:color="auto"/>
      </w:divBdr>
    </w:div>
    <w:div w:id="1845362723">
      <w:bodyDiv w:val="1"/>
      <w:marLeft w:val="0"/>
      <w:marRight w:val="0"/>
      <w:marTop w:val="0"/>
      <w:marBottom w:val="0"/>
      <w:divBdr>
        <w:top w:val="none" w:sz="0" w:space="0" w:color="auto"/>
        <w:left w:val="none" w:sz="0" w:space="0" w:color="auto"/>
        <w:bottom w:val="none" w:sz="0" w:space="0" w:color="auto"/>
        <w:right w:val="none" w:sz="0" w:space="0" w:color="auto"/>
      </w:divBdr>
    </w:div>
    <w:div w:id="1846701647">
      <w:bodyDiv w:val="1"/>
      <w:marLeft w:val="0"/>
      <w:marRight w:val="0"/>
      <w:marTop w:val="0"/>
      <w:marBottom w:val="0"/>
      <w:divBdr>
        <w:top w:val="none" w:sz="0" w:space="0" w:color="auto"/>
        <w:left w:val="none" w:sz="0" w:space="0" w:color="auto"/>
        <w:bottom w:val="none" w:sz="0" w:space="0" w:color="auto"/>
        <w:right w:val="none" w:sz="0" w:space="0" w:color="auto"/>
      </w:divBdr>
    </w:div>
    <w:div w:id="1847211071">
      <w:bodyDiv w:val="1"/>
      <w:marLeft w:val="0"/>
      <w:marRight w:val="0"/>
      <w:marTop w:val="0"/>
      <w:marBottom w:val="0"/>
      <w:divBdr>
        <w:top w:val="none" w:sz="0" w:space="0" w:color="auto"/>
        <w:left w:val="none" w:sz="0" w:space="0" w:color="auto"/>
        <w:bottom w:val="none" w:sz="0" w:space="0" w:color="auto"/>
        <w:right w:val="none" w:sz="0" w:space="0" w:color="auto"/>
      </w:divBdr>
    </w:div>
    <w:div w:id="1859469981">
      <w:bodyDiv w:val="1"/>
      <w:marLeft w:val="0"/>
      <w:marRight w:val="0"/>
      <w:marTop w:val="0"/>
      <w:marBottom w:val="0"/>
      <w:divBdr>
        <w:top w:val="none" w:sz="0" w:space="0" w:color="auto"/>
        <w:left w:val="none" w:sz="0" w:space="0" w:color="auto"/>
        <w:bottom w:val="none" w:sz="0" w:space="0" w:color="auto"/>
        <w:right w:val="none" w:sz="0" w:space="0" w:color="auto"/>
      </w:divBdr>
    </w:div>
    <w:div w:id="1876427787">
      <w:bodyDiv w:val="1"/>
      <w:marLeft w:val="0"/>
      <w:marRight w:val="0"/>
      <w:marTop w:val="0"/>
      <w:marBottom w:val="0"/>
      <w:divBdr>
        <w:top w:val="none" w:sz="0" w:space="0" w:color="auto"/>
        <w:left w:val="none" w:sz="0" w:space="0" w:color="auto"/>
        <w:bottom w:val="none" w:sz="0" w:space="0" w:color="auto"/>
        <w:right w:val="none" w:sz="0" w:space="0" w:color="auto"/>
      </w:divBdr>
    </w:div>
    <w:div w:id="1882739464">
      <w:bodyDiv w:val="1"/>
      <w:marLeft w:val="0"/>
      <w:marRight w:val="0"/>
      <w:marTop w:val="0"/>
      <w:marBottom w:val="0"/>
      <w:divBdr>
        <w:top w:val="none" w:sz="0" w:space="0" w:color="auto"/>
        <w:left w:val="none" w:sz="0" w:space="0" w:color="auto"/>
        <w:bottom w:val="none" w:sz="0" w:space="0" w:color="auto"/>
        <w:right w:val="none" w:sz="0" w:space="0" w:color="auto"/>
      </w:divBdr>
    </w:div>
    <w:div w:id="1906065430">
      <w:bodyDiv w:val="1"/>
      <w:marLeft w:val="0"/>
      <w:marRight w:val="0"/>
      <w:marTop w:val="0"/>
      <w:marBottom w:val="0"/>
      <w:divBdr>
        <w:top w:val="none" w:sz="0" w:space="0" w:color="auto"/>
        <w:left w:val="none" w:sz="0" w:space="0" w:color="auto"/>
        <w:bottom w:val="none" w:sz="0" w:space="0" w:color="auto"/>
        <w:right w:val="none" w:sz="0" w:space="0" w:color="auto"/>
      </w:divBdr>
    </w:div>
    <w:div w:id="1907959321">
      <w:bodyDiv w:val="1"/>
      <w:marLeft w:val="0"/>
      <w:marRight w:val="0"/>
      <w:marTop w:val="0"/>
      <w:marBottom w:val="0"/>
      <w:divBdr>
        <w:top w:val="none" w:sz="0" w:space="0" w:color="auto"/>
        <w:left w:val="none" w:sz="0" w:space="0" w:color="auto"/>
        <w:bottom w:val="none" w:sz="0" w:space="0" w:color="auto"/>
        <w:right w:val="none" w:sz="0" w:space="0" w:color="auto"/>
      </w:divBdr>
    </w:div>
    <w:div w:id="1910385819">
      <w:bodyDiv w:val="1"/>
      <w:marLeft w:val="0"/>
      <w:marRight w:val="0"/>
      <w:marTop w:val="0"/>
      <w:marBottom w:val="0"/>
      <w:divBdr>
        <w:top w:val="none" w:sz="0" w:space="0" w:color="auto"/>
        <w:left w:val="none" w:sz="0" w:space="0" w:color="auto"/>
        <w:bottom w:val="none" w:sz="0" w:space="0" w:color="auto"/>
        <w:right w:val="none" w:sz="0" w:space="0" w:color="auto"/>
      </w:divBdr>
    </w:div>
    <w:div w:id="1932741342">
      <w:bodyDiv w:val="1"/>
      <w:marLeft w:val="0"/>
      <w:marRight w:val="0"/>
      <w:marTop w:val="0"/>
      <w:marBottom w:val="0"/>
      <w:divBdr>
        <w:top w:val="none" w:sz="0" w:space="0" w:color="auto"/>
        <w:left w:val="none" w:sz="0" w:space="0" w:color="auto"/>
        <w:bottom w:val="none" w:sz="0" w:space="0" w:color="auto"/>
        <w:right w:val="none" w:sz="0" w:space="0" w:color="auto"/>
      </w:divBdr>
    </w:div>
    <w:div w:id="1937132121">
      <w:bodyDiv w:val="1"/>
      <w:marLeft w:val="0"/>
      <w:marRight w:val="0"/>
      <w:marTop w:val="0"/>
      <w:marBottom w:val="0"/>
      <w:divBdr>
        <w:top w:val="none" w:sz="0" w:space="0" w:color="auto"/>
        <w:left w:val="none" w:sz="0" w:space="0" w:color="auto"/>
        <w:bottom w:val="none" w:sz="0" w:space="0" w:color="auto"/>
        <w:right w:val="none" w:sz="0" w:space="0" w:color="auto"/>
      </w:divBdr>
    </w:div>
    <w:div w:id="1937906008">
      <w:bodyDiv w:val="1"/>
      <w:marLeft w:val="0"/>
      <w:marRight w:val="0"/>
      <w:marTop w:val="0"/>
      <w:marBottom w:val="0"/>
      <w:divBdr>
        <w:top w:val="none" w:sz="0" w:space="0" w:color="auto"/>
        <w:left w:val="none" w:sz="0" w:space="0" w:color="auto"/>
        <w:bottom w:val="none" w:sz="0" w:space="0" w:color="auto"/>
        <w:right w:val="none" w:sz="0" w:space="0" w:color="auto"/>
      </w:divBdr>
    </w:div>
    <w:div w:id="1938948783">
      <w:bodyDiv w:val="1"/>
      <w:marLeft w:val="0"/>
      <w:marRight w:val="0"/>
      <w:marTop w:val="0"/>
      <w:marBottom w:val="0"/>
      <w:divBdr>
        <w:top w:val="none" w:sz="0" w:space="0" w:color="auto"/>
        <w:left w:val="none" w:sz="0" w:space="0" w:color="auto"/>
        <w:bottom w:val="none" w:sz="0" w:space="0" w:color="auto"/>
        <w:right w:val="none" w:sz="0" w:space="0" w:color="auto"/>
      </w:divBdr>
    </w:div>
    <w:div w:id="1942684693">
      <w:bodyDiv w:val="1"/>
      <w:marLeft w:val="0"/>
      <w:marRight w:val="0"/>
      <w:marTop w:val="0"/>
      <w:marBottom w:val="0"/>
      <w:divBdr>
        <w:top w:val="none" w:sz="0" w:space="0" w:color="auto"/>
        <w:left w:val="none" w:sz="0" w:space="0" w:color="auto"/>
        <w:bottom w:val="none" w:sz="0" w:space="0" w:color="auto"/>
        <w:right w:val="none" w:sz="0" w:space="0" w:color="auto"/>
      </w:divBdr>
    </w:div>
    <w:div w:id="1947804290">
      <w:bodyDiv w:val="1"/>
      <w:marLeft w:val="0"/>
      <w:marRight w:val="0"/>
      <w:marTop w:val="0"/>
      <w:marBottom w:val="0"/>
      <w:divBdr>
        <w:top w:val="none" w:sz="0" w:space="0" w:color="auto"/>
        <w:left w:val="none" w:sz="0" w:space="0" w:color="auto"/>
        <w:bottom w:val="none" w:sz="0" w:space="0" w:color="auto"/>
        <w:right w:val="none" w:sz="0" w:space="0" w:color="auto"/>
      </w:divBdr>
    </w:div>
    <w:div w:id="1950351451">
      <w:bodyDiv w:val="1"/>
      <w:marLeft w:val="0"/>
      <w:marRight w:val="0"/>
      <w:marTop w:val="0"/>
      <w:marBottom w:val="0"/>
      <w:divBdr>
        <w:top w:val="none" w:sz="0" w:space="0" w:color="auto"/>
        <w:left w:val="none" w:sz="0" w:space="0" w:color="auto"/>
        <w:bottom w:val="none" w:sz="0" w:space="0" w:color="auto"/>
        <w:right w:val="none" w:sz="0" w:space="0" w:color="auto"/>
      </w:divBdr>
    </w:div>
    <w:div w:id="1967656299">
      <w:bodyDiv w:val="1"/>
      <w:marLeft w:val="0"/>
      <w:marRight w:val="0"/>
      <w:marTop w:val="0"/>
      <w:marBottom w:val="0"/>
      <w:divBdr>
        <w:top w:val="none" w:sz="0" w:space="0" w:color="auto"/>
        <w:left w:val="none" w:sz="0" w:space="0" w:color="auto"/>
        <w:bottom w:val="none" w:sz="0" w:space="0" w:color="auto"/>
        <w:right w:val="none" w:sz="0" w:space="0" w:color="auto"/>
      </w:divBdr>
    </w:div>
    <w:div w:id="1971862353">
      <w:bodyDiv w:val="1"/>
      <w:marLeft w:val="0"/>
      <w:marRight w:val="0"/>
      <w:marTop w:val="0"/>
      <w:marBottom w:val="0"/>
      <w:divBdr>
        <w:top w:val="none" w:sz="0" w:space="0" w:color="auto"/>
        <w:left w:val="none" w:sz="0" w:space="0" w:color="auto"/>
        <w:bottom w:val="none" w:sz="0" w:space="0" w:color="auto"/>
        <w:right w:val="none" w:sz="0" w:space="0" w:color="auto"/>
      </w:divBdr>
    </w:div>
    <w:div w:id="1978409473">
      <w:bodyDiv w:val="1"/>
      <w:marLeft w:val="0"/>
      <w:marRight w:val="0"/>
      <w:marTop w:val="0"/>
      <w:marBottom w:val="0"/>
      <w:divBdr>
        <w:top w:val="none" w:sz="0" w:space="0" w:color="auto"/>
        <w:left w:val="none" w:sz="0" w:space="0" w:color="auto"/>
        <w:bottom w:val="none" w:sz="0" w:space="0" w:color="auto"/>
        <w:right w:val="none" w:sz="0" w:space="0" w:color="auto"/>
      </w:divBdr>
    </w:div>
    <w:div w:id="1979532637">
      <w:bodyDiv w:val="1"/>
      <w:marLeft w:val="0"/>
      <w:marRight w:val="0"/>
      <w:marTop w:val="0"/>
      <w:marBottom w:val="0"/>
      <w:divBdr>
        <w:top w:val="none" w:sz="0" w:space="0" w:color="auto"/>
        <w:left w:val="none" w:sz="0" w:space="0" w:color="auto"/>
        <w:bottom w:val="none" w:sz="0" w:space="0" w:color="auto"/>
        <w:right w:val="none" w:sz="0" w:space="0" w:color="auto"/>
      </w:divBdr>
    </w:div>
    <w:div w:id="1980263558">
      <w:bodyDiv w:val="1"/>
      <w:marLeft w:val="0"/>
      <w:marRight w:val="0"/>
      <w:marTop w:val="0"/>
      <w:marBottom w:val="0"/>
      <w:divBdr>
        <w:top w:val="none" w:sz="0" w:space="0" w:color="auto"/>
        <w:left w:val="none" w:sz="0" w:space="0" w:color="auto"/>
        <w:bottom w:val="none" w:sz="0" w:space="0" w:color="auto"/>
        <w:right w:val="none" w:sz="0" w:space="0" w:color="auto"/>
      </w:divBdr>
    </w:div>
    <w:div w:id="1984117977">
      <w:bodyDiv w:val="1"/>
      <w:marLeft w:val="0"/>
      <w:marRight w:val="0"/>
      <w:marTop w:val="0"/>
      <w:marBottom w:val="0"/>
      <w:divBdr>
        <w:top w:val="none" w:sz="0" w:space="0" w:color="auto"/>
        <w:left w:val="none" w:sz="0" w:space="0" w:color="auto"/>
        <w:bottom w:val="none" w:sz="0" w:space="0" w:color="auto"/>
        <w:right w:val="none" w:sz="0" w:space="0" w:color="auto"/>
      </w:divBdr>
    </w:div>
    <w:div w:id="1984386885">
      <w:bodyDiv w:val="1"/>
      <w:marLeft w:val="0"/>
      <w:marRight w:val="0"/>
      <w:marTop w:val="0"/>
      <w:marBottom w:val="0"/>
      <w:divBdr>
        <w:top w:val="none" w:sz="0" w:space="0" w:color="auto"/>
        <w:left w:val="none" w:sz="0" w:space="0" w:color="auto"/>
        <w:bottom w:val="none" w:sz="0" w:space="0" w:color="auto"/>
        <w:right w:val="none" w:sz="0" w:space="0" w:color="auto"/>
      </w:divBdr>
    </w:div>
    <w:div w:id="1998461569">
      <w:bodyDiv w:val="1"/>
      <w:marLeft w:val="0"/>
      <w:marRight w:val="0"/>
      <w:marTop w:val="0"/>
      <w:marBottom w:val="0"/>
      <w:divBdr>
        <w:top w:val="none" w:sz="0" w:space="0" w:color="auto"/>
        <w:left w:val="none" w:sz="0" w:space="0" w:color="auto"/>
        <w:bottom w:val="none" w:sz="0" w:space="0" w:color="auto"/>
        <w:right w:val="none" w:sz="0" w:space="0" w:color="auto"/>
      </w:divBdr>
    </w:div>
    <w:div w:id="2003196138">
      <w:bodyDiv w:val="1"/>
      <w:marLeft w:val="0"/>
      <w:marRight w:val="0"/>
      <w:marTop w:val="0"/>
      <w:marBottom w:val="0"/>
      <w:divBdr>
        <w:top w:val="none" w:sz="0" w:space="0" w:color="auto"/>
        <w:left w:val="none" w:sz="0" w:space="0" w:color="auto"/>
        <w:bottom w:val="none" w:sz="0" w:space="0" w:color="auto"/>
        <w:right w:val="none" w:sz="0" w:space="0" w:color="auto"/>
      </w:divBdr>
    </w:div>
    <w:div w:id="2021001714">
      <w:bodyDiv w:val="1"/>
      <w:marLeft w:val="0"/>
      <w:marRight w:val="0"/>
      <w:marTop w:val="0"/>
      <w:marBottom w:val="0"/>
      <w:divBdr>
        <w:top w:val="none" w:sz="0" w:space="0" w:color="auto"/>
        <w:left w:val="none" w:sz="0" w:space="0" w:color="auto"/>
        <w:bottom w:val="none" w:sz="0" w:space="0" w:color="auto"/>
        <w:right w:val="none" w:sz="0" w:space="0" w:color="auto"/>
      </w:divBdr>
    </w:div>
    <w:div w:id="2022707567">
      <w:bodyDiv w:val="1"/>
      <w:marLeft w:val="0"/>
      <w:marRight w:val="0"/>
      <w:marTop w:val="0"/>
      <w:marBottom w:val="0"/>
      <w:divBdr>
        <w:top w:val="none" w:sz="0" w:space="0" w:color="auto"/>
        <w:left w:val="none" w:sz="0" w:space="0" w:color="auto"/>
        <w:bottom w:val="none" w:sz="0" w:space="0" w:color="auto"/>
        <w:right w:val="none" w:sz="0" w:space="0" w:color="auto"/>
      </w:divBdr>
    </w:div>
    <w:div w:id="2023556210">
      <w:bodyDiv w:val="1"/>
      <w:marLeft w:val="0"/>
      <w:marRight w:val="0"/>
      <w:marTop w:val="0"/>
      <w:marBottom w:val="0"/>
      <w:divBdr>
        <w:top w:val="none" w:sz="0" w:space="0" w:color="auto"/>
        <w:left w:val="none" w:sz="0" w:space="0" w:color="auto"/>
        <w:bottom w:val="none" w:sz="0" w:space="0" w:color="auto"/>
        <w:right w:val="none" w:sz="0" w:space="0" w:color="auto"/>
      </w:divBdr>
    </w:div>
    <w:div w:id="2027173942">
      <w:bodyDiv w:val="1"/>
      <w:marLeft w:val="0"/>
      <w:marRight w:val="0"/>
      <w:marTop w:val="0"/>
      <w:marBottom w:val="0"/>
      <w:divBdr>
        <w:top w:val="none" w:sz="0" w:space="0" w:color="auto"/>
        <w:left w:val="none" w:sz="0" w:space="0" w:color="auto"/>
        <w:bottom w:val="none" w:sz="0" w:space="0" w:color="auto"/>
        <w:right w:val="none" w:sz="0" w:space="0" w:color="auto"/>
      </w:divBdr>
    </w:div>
    <w:div w:id="2034186371">
      <w:bodyDiv w:val="1"/>
      <w:marLeft w:val="0"/>
      <w:marRight w:val="0"/>
      <w:marTop w:val="0"/>
      <w:marBottom w:val="0"/>
      <w:divBdr>
        <w:top w:val="none" w:sz="0" w:space="0" w:color="auto"/>
        <w:left w:val="none" w:sz="0" w:space="0" w:color="auto"/>
        <w:bottom w:val="none" w:sz="0" w:space="0" w:color="auto"/>
        <w:right w:val="none" w:sz="0" w:space="0" w:color="auto"/>
      </w:divBdr>
    </w:div>
    <w:div w:id="2035766218">
      <w:bodyDiv w:val="1"/>
      <w:marLeft w:val="0"/>
      <w:marRight w:val="0"/>
      <w:marTop w:val="0"/>
      <w:marBottom w:val="0"/>
      <w:divBdr>
        <w:top w:val="none" w:sz="0" w:space="0" w:color="auto"/>
        <w:left w:val="none" w:sz="0" w:space="0" w:color="auto"/>
        <w:bottom w:val="none" w:sz="0" w:space="0" w:color="auto"/>
        <w:right w:val="none" w:sz="0" w:space="0" w:color="auto"/>
      </w:divBdr>
    </w:div>
    <w:div w:id="2045473959">
      <w:bodyDiv w:val="1"/>
      <w:marLeft w:val="0"/>
      <w:marRight w:val="0"/>
      <w:marTop w:val="0"/>
      <w:marBottom w:val="0"/>
      <w:divBdr>
        <w:top w:val="none" w:sz="0" w:space="0" w:color="auto"/>
        <w:left w:val="none" w:sz="0" w:space="0" w:color="auto"/>
        <w:bottom w:val="none" w:sz="0" w:space="0" w:color="auto"/>
        <w:right w:val="none" w:sz="0" w:space="0" w:color="auto"/>
      </w:divBdr>
    </w:div>
    <w:div w:id="2051148746">
      <w:bodyDiv w:val="1"/>
      <w:marLeft w:val="0"/>
      <w:marRight w:val="0"/>
      <w:marTop w:val="0"/>
      <w:marBottom w:val="0"/>
      <w:divBdr>
        <w:top w:val="none" w:sz="0" w:space="0" w:color="auto"/>
        <w:left w:val="none" w:sz="0" w:space="0" w:color="auto"/>
        <w:bottom w:val="none" w:sz="0" w:space="0" w:color="auto"/>
        <w:right w:val="none" w:sz="0" w:space="0" w:color="auto"/>
      </w:divBdr>
    </w:div>
    <w:div w:id="2057509776">
      <w:bodyDiv w:val="1"/>
      <w:marLeft w:val="0"/>
      <w:marRight w:val="0"/>
      <w:marTop w:val="0"/>
      <w:marBottom w:val="0"/>
      <w:divBdr>
        <w:top w:val="none" w:sz="0" w:space="0" w:color="auto"/>
        <w:left w:val="none" w:sz="0" w:space="0" w:color="auto"/>
        <w:bottom w:val="none" w:sz="0" w:space="0" w:color="auto"/>
        <w:right w:val="none" w:sz="0" w:space="0" w:color="auto"/>
      </w:divBdr>
    </w:div>
    <w:div w:id="2061512389">
      <w:bodyDiv w:val="1"/>
      <w:marLeft w:val="0"/>
      <w:marRight w:val="0"/>
      <w:marTop w:val="0"/>
      <w:marBottom w:val="0"/>
      <w:divBdr>
        <w:top w:val="none" w:sz="0" w:space="0" w:color="auto"/>
        <w:left w:val="none" w:sz="0" w:space="0" w:color="auto"/>
        <w:bottom w:val="none" w:sz="0" w:space="0" w:color="auto"/>
        <w:right w:val="none" w:sz="0" w:space="0" w:color="auto"/>
      </w:divBdr>
    </w:div>
    <w:div w:id="2064405065">
      <w:bodyDiv w:val="1"/>
      <w:marLeft w:val="0"/>
      <w:marRight w:val="0"/>
      <w:marTop w:val="0"/>
      <w:marBottom w:val="0"/>
      <w:divBdr>
        <w:top w:val="none" w:sz="0" w:space="0" w:color="auto"/>
        <w:left w:val="none" w:sz="0" w:space="0" w:color="auto"/>
        <w:bottom w:val="none" w:sz="0" w:space="0" w:color="auto"/>
        <w:right w:val="none" w:sz="0" w:space="0" w:color="auto"/>
      </w:divBdr>
    </w:div>
    <w:div w:id="2068717778">
      <w:bodyDiv w:val="1"/>
      <w:marLeft w:val="0"/>
      <w:marRight w:val="0"/>
      <w:marTop w:val="0"/>
      <w:marBottom w:val="0"/>
      <w:divBdr>
        <w:top w:val="none" w:sz="0" w:space="0" w:color="auto"/>
        <w:left w:val="none" w:sz="0" w:space="0" w:color="auto"/>
        <w:bottom w:val="none" w:sz="0" w:space="0" w:color="auto"/>
        <w:right w:val="none" w:sz="0" w:space="0" w:color="auto"/>
      </w:divBdr>
    </w:div>
    <w:div w:id="2068987082">
      <w:bodyDiv w:val="1"/>
      <w:marLeft w:val="0"/>
      <w:marRight w:val="0"/>
      <w:marTop w:val="0"/>
      <w:marBottom w:val="0"/>
      <w:divBdr>
        <w:top w:val="none" w:sz="0" w:space="0" w:color="auto"/>
        <w:left w:val="none" w:sz="0" w:space="0" w:color="auto"/>
        <w:bottom w:val="none" w:sz="0" w:space="0" w:color="auto"/>
        <w:right w:val="none" w:sz="0" w:space="0" w:color="auto"/>
      </w:divBdr>
    </w:div>
    <w:div w:id="2074426512">
      <w:bodyDiv w:val="1"/>
      <w:marLeft w:val="0"/>
      <w:marRight w:val="0"/>
      <w:marTop w:val="0"/>
      <w:marBottom w:val="0"/>
      <w:divBdr>
        <w:top w:val="none" w:sz="0" w:space="0" w:color="auto"/>
        <w:left w:val="none" w:sz="0" w:space="0" w:color="auto"/>
        <w:bottom w:val="none" w:sz="0" w:space="0" w:color="auto"/>
        <w:right w:val="none" w:sz="0" w:space="0" w:color="auto"/>
      </w:divBdr>
    </w:div>
    <w:div w:id="2085639554">
      <w:bodyDiv w:val="1"/>
      <w:marLeft w:val="0"/>
      <w:marRight w:val="0"/>
      <w:marTop w:val="0"/>
      <w:marBottom w:val="0"/>
      <w:divBdr>
        <w:top w:val="none" w:sz="0" w:space="0" w:color="auto"/>
        <w:left w:val="none" w:sz="0" w:space="0" w:color="auto"/>
        <w:bottom w:val="none" w:sz="0" w:space="0" w:color="auto"/>
        <w:right w:val="none" w:sz="0" w:space="0" w:color="auto"/>
      </w:divBdr>
    </w:div>
    <w:div w:id="2087414635">
      <w:bodyDiv w:val="1"/>
      <w:marLeft w:val="0"/>
      <w:marRight w:val="0"/>
      <w:marTop w:val="0"/>
      <w:marBottom w:val="0"/>
      <w:divBdr>
        <w:top w:val="none" w:sz="0" w:space="0" w:color="auto"/>
        <w:left w:val="none" w:sz="0" w:space="0" w:color="auto"/>
        <w:bottom w:val="none" w:sz="0" w:space="0" w:color="auto"/>
        <w:right w:val="none" w:sz="0" w:space="0" w:color="auto"/>
      </w:divBdr>
    </w:div>
    <w:div w:id="2089226133">
      <w:bodyDiv w:val="1"/>
      <w:marLeft w:val="0"/>
      <w:marRight w:val="0"/>
      <w:marTop w:val="0"/>
      <w:marBottom w:val="0"/>
      <w:divBdr>
        <w:top w:val="none" w:sz="0" w:space="0" w:color="auto"/>
        <w:left w:val="none" w:sz="0" w:space="0" w:color="auto"/>
        <w:bottom w:val="none" w:sz="0" w:space="0" w:color="auto"/>
        <w:right w:val="none" w:sz="0" w:space="0" w:color="auto"/>
      </w:divBdr>
    </w:div>
    <w:div w:id="2094400257">
      <w:bodyDiv w:val="1"/>
      <w:marLeft w:val="0"/>
      <w:marRight w:val="0"/>
      <w:marTop w:val="0"/>
      <w:marBottom w:val="0"/>
      <w:divBdr>
        <w:top w:val="none" w:sz="0" w:space="0" w:color="auto"/>
        <w:left w:val="none" w:sz="0" w:space="0" w:color="auto"/>
        <w:bottom w:val="none" w:sz="0" w:space="0" w:color="auto"/>
        <w:right w:val="none" w:sz="0" w:space="0" w:color="auto"/>
      </w:divBdr>
    </w:div>
    <w:div w:id="2099206468">
      <w:bodyDiv w:val="1"/>
      <w:marLeft w:val="0"/>
      <w:marRight w:val="0"/>
      <w:marTop w:val="0"/>
      <w:marBottom w:val="0"/>
      <w:divBdr>
        <w:top w:val="none" w:sz="0" w:space="0" w:color="auto"/>
        <w:left w:val="none" w:sz="0" w:space="0" w:color="auto"/>
        <w:bottom w:val="none" w:sz="0" w:space="0" w:color="auto"/>
        <w:right w:val="none" w:sz="0" w:space="0" w:color="auto"/>
      </w:divBdr>
    </w:div>
    <w:div w:id="2103063137">
      <w:bodyDiv w:val="1"/>
      <w:marLeft w:val="0"/>
      <w:marRight w:val="0"/>
      <w:marTop w:val="0"/>
      <w:marBottom w:val="0"/>
      <w:divBdr>
        <w:top w:val="none" w:sz="0" w:space="0" w:color="auto"/>
        <w:left w:val="none" w:sz="0" w:space="0" w:color="auto"/>
        <w:bottom w:val="none" w:sz="0" w:space="0" w:color="auto"/>
        <w:right w:val="none" w:sz="0" w:space="0" w:color="auto"/>
      </w:divBdr>
    </w:div>
    <w:div w:id="2106144931">
      <w:bodyDiv w:val="1"/>
      <w:marLeft w:val="0"/>
      <w:marRight w:val="0"/>
      <w:marTop w:val="0"/>
      <w:marBottom w:val="0"/>
      <w:divBdr>
        <w:top w:val="none" w:sz="0" w:space="0" w:color="auto"/>
        <w:left w:val="none" w:sz="0" w:space="0" w:color="auto"/>
        <w:bottom w:val="none" w:sz="0" w:space="0" w:color="auto"/>
        <w:right w:val="none" w:sz="0" w:space="0" w:color="auto"/>
      </w:divBdr>
    </w:div>
    <w:div w:id="2111460732">
      <w:bodyDiv w:val="1"/>
      <w:marLeft w:val="0"/>
      <w:marRight w:val="0"/>
      <w:marTop w:val="0"/>
      <w:marBottom w:val="0"/>
      <w:divBdr>
        <w:top w:val="none" w:sz="0" w:space="0" w:color="auto"/>
        <w:left w:val="none" w:sz="0" w:space="0" w:color="auto"/>
        <w:bottom w:val="none" w:sz="0" w:space="0" w:color="auto"/>
        <w:right w:val="none" w:sz="0" w:space="0" w:color="auto"/>
      </w:divBdr>
    </w:div>
    <w:div w:id="2113278931">
      <w:bodyDiv w:val="1"/>
      <w:marLeft w:val="0"/>
      <w:marRight w:val="0"/>
      <w:marTop w:val="0"/>
      <w:marBottom w:val="0"/>
      <w:divBdr>
        <w:top w:val="none" w:sz="0" w:space="0" w:color="auto"/>
        <w:left w:val="none" w:sz="0" w:space="0" w:color="auto"/>
        <w:bottom w:val="none" w:sz="0" w:space="0" w:color="auto"/>
        <w:right w:val="none" w:sz="0" w:space="0" w:color="auto"/>
      </w:divBdr>
    </w:div>
    <w:div w:id="2132891631">
      <w:bodyDiv w:val="1"/>
      <w:marLeft w:val="0"/>
      <w:marRight w:val="0"/>
      <w:marTop w:val="0"/>
      <w:marBottom w:val="0"/>
      <w:divBdr>
        <w:top w:val="none" w:sz="0" w:space="0" w:color="auto"/>
        <w:left w:val="none" w:sz="0" w:space="0" w:color="auto"/>
        <w:bottom w:val="none" w:sz="0" w:space="0" w:color="auto"/>
        <w:right w:val="none" w:sz="0" w:space="0" w:color="auto"/>
      </w:divBdr>
    </w:div>
    <w:div w:id="2142992100">
      <w:bodyDiv w:val="1"/>
      <w:marLeft w:val="0"/>
      <w:marRight w:val="0"/>
      <w:marTop w:val="0"/>
      <w:marBottom w:val="0"/>
      <w:divBdr>
        <w:top w:val="none" w:sz="0" w:space="0" w:color="auto"/>
        <w:left w:val="none" w:sz="0" w:space="0" w:color="auto"/>
        <w:bottom w:val="none" w:sz="0" w:space="0" w:color="auto"/>
        <w:right w:val="none" w:sz="0" w:space="0" w:color="auto"/>
      </w:divBdr>
    </w:div>
    <w:div w:id="2145735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28FED-B46E-43A7-B01F-559DEE27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5687</TotalTime>
  <Pages>107</Pages>
  <Words>58725</Words>
  <Characters>334736</Characters>
  <Application>Microsoft Office Word</Application>
  <DocSecurity>0</DocSecurity>
  <Lines>2789</Lines>
  <Paragraphs>785</Paragraphs>
  <ScaleCrop>false</ScaleCrop>
  <HeadingPairs>
    <vt:vector size="2" baseType="variant">
      <vt:variant>
        <vt:lpstr>Pavadinimas</vt:lpstr>
      </vt:variant>
      <vt:variant>
        <vt:i4>1</vt:i4>
      </vt:variant>
    </vt:vector>
  </HeadingPairs>
  <TitlesOfParts>
    <vt:vector size="1" baseType="lpstr">
      <vt:lpstr>DIREKTYVOS 2014/59/ES IR LIETUVOS RESPUBLIKOS FINANSINIO TVARUMO ĮSTATYMO NR</vt:lpstr>
    </vt:vector>
  </TitlesOfParts>
  <Company/>
  <LinksUpToDate>false</LinksUpToDate>
  <CharactersWithSpaces>392676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DIREKTYVOS 2014/59/ES IR LIETUVOS RESPUBLIKOS FINANSINIO TVARUMO ĮSTATYMO NR</dc:title>
  <dc:subject/>
  <dc:creator>Inga Ježerkauskaitė</dc:creator>
  <cp:keywords/>
  <dc:description/>
  <cp:lastModifiedBy>Joana Daukševič</cp:lastModifiedBy>
  <cp:revision>24</cp:revision>
  <cp:lastPrinted>2021-08-13T11:20:00Z</cp:lastPrinted>
  <dcterms:created xsi:type="dcterms:W3CDTF">2021-07-30T09:15:00Z</dcterms:created>
  <dcterms:modified xsi:type="dcterms:W3CDTF">2021-10-05T07:27:00Z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1057583767</vt:r8>
  </property>
  <property fmtid="{D5CDD505-2E9C-101B-9397-08002B2CF9AE}" pid="3" name="KSOProductBuildVer">
    <vt:lpwstr>1033-11.2.0.8342</vt:lpwstr>
  </property>
</Properties>
</file>