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DC3E" w14:textId="10586E82" w:rsidR="000B7818" w:rsidRPr="00F1267A" w:rsidRDefault="000B7818" w:rsidP="000B7818">
      <w:pPr>
        <w:jc w:val="center"/>
        <w:rPr>
          <w:b/>
          <w:color w:val="000000" w:themeColor="text1"/>
          <w:szCs w:val="24"/>
          <w:lang w:eastAsia="lt-LT"/>
        </w:rPr>
      </w:pPr>
      <w:r w:rsidRPr="000C3194">
        <w:rPr>
          <w:b/>
          <w:color w:val="000000" w:themeColor="text1"/>
          <w:szCs w:val="24"/>
          <w:lang w:eastAsia="lt-LT"/>
        </w:rPr>
        <w:tab/>
      </w:r>
      <w:r w:rsidR="00B23D2B">
        <w:rPr>
          <w:b/>
          <w:color w:val="000000" w:themeColor="text1"/>
          <w:szCs w:val="24"/>
          <w:lang w:eastAsia="lt-LT"/>
        </w:rPr>
        <w:tab/>
      </w:r>
      <w:r w:rsidR="00B23D2B">
        <w:rPr>
          <w:b/>
          <w:color w:val="000000" w:themeColor="text1"/>
          <w:szCs w:val="24"/>
          <w:lang w:eastAsia="lt-LT"/>
        </w:rPr>
        <w:tab/>
      </w:r>
      <w:r w:rsidR="00B23D2B">
        <w:rPr>
          <w:b/>
          <w:color w:val="000000" w:themeColor="text1"/>
          <w:szCs w:val="24"/>
          <w:lang w:eastAsia="lt-LT"/>
        </w:rPr>
        <w:tab/>
      </w:r>
      <w:r w:rsidR="00D40289">
        <w:rPr>
          <w:b/>
          <w:color w:val="000000" w:themeColor="text1"/>
          <w:szCs w:val="24"/>
          <w:lang w:eastAsia="lt-LT"/>
        </w:rPr>
        <w:t>Projekto</w:t>
      </w:r>
    </w:p>
    <w:p w14:paraId="6233DC3F" w14:textId="42FFA20C" w:rsidR="000B7818" w:rsidRPr="00F1267A" w:rsidRDefault="00D40289" w:rsidP="00B23D2B">
      <w:pPr>
        <w:ind w:left="5184" w:firstLine="1296"/>
        <w:jc w:val="center"/>
        <w:rPr>
          <w:b/>
          <w:color w:val="000000" w:themeColor="text1"/>
          <w:szCs w:val="24"/>
          <w:lang w:eastAsia="lt-LT"/>
        </w:rPr>
      </w:pPr>
      <w:r>
        <w:rPr>
          <w:b/>
          <w:color w:val="000000" w:themeColor="text1"/>
          <w:szCs w:val="24"/>
          <w:lang w:eastAsia="lt-LT"/>
        </w:rPr>
        <w:t>lyginamasis variantas</w:t>
      </w:r>
    </w:p>
    <w:p w14:paraId="6233DC40" w14:textId="77777777" w:rsidR="00D40289" w:rsidRDefault="00D40289" w:rsidP="000B7818">
      <w:pPr>
        <w:jc w:val="center"/>
        <w:rPr>
          <w:b/>
          <w:color w:val="000000" w:themeColor="text1"/>
          <w:szCs w:val="24"/>
          <w:lang w:eastAsia="lt-LT"/>
        </w:rPr>
      </w:pPr>
    </w:p>
    <w:p w14:paraId="6233DC41" w14:textId="585A7F05" w:rsidR="000B7818" w:rsidRDefault="000B7818" w:rsidP="000B7818">
      <w:pPr>
        <w:jc w:val="center"/>
        <w:rPr>
          <w:b/>
          <w:color w:val="000000" w:themeColor="text1"/>
          <w:szCs w:val="24"/>
          <w:lang w:eastAsia="lt-LT"/>
        </w:rPr>
      </w:pPr>
      <w:r w:rsidRPr="00F1267A">
        <w:rPr>
          <w:b/>
          <w:color w:val="000000" w:themeColor="text1"/>
          <w:szCs w:val="24"/>
          <w:lang w:eastAsia="lt-LT"/>
        </w:rPr>
        <w:t>LIETUVOS RESPUBLIKOS VYRIAUSYBĖ</w:t>
      </w:r>
    </w:p>
    <w:p w14:paraId="22C7D562" w14:textId="77777777" w:rsidR="00B23D2B" w:rsidRPr="00F1267A" w:rsidRDefault="00B23D2B" w:rsidP="000B7818">
      <w:pPr>
        <w:jc w:val="center"/>
        <w:rPr>
          <w:b/>
          <w:color w:val="000000" w:themeColor="text1"/>
          <w:szCs w:val="24"/>
          <w:lang w:eastAsia="lt-LT"/>
        </w:rPr>
      </w:pPr>
    </w:p>
    <w:p w14:paraId="6233DC42" w14:textId="77777777" w:rsidR="000B7818" w:rsidRPr="00F1267A" w:rsidRDefault="000B7818" w:rsidP="000B7818">
      <w:pPr>
        <w:jc w:val="center"/>
        <w:rPr>
          <w:b/>
          <w:color w:val="000000" w:themeColor="text1"/>
          <w:szCs w:val="24"/>
          <w:lang w:eastAsia="lt-LT"/>
        </w:rPr>
      </w:pPr>
      <w:r w:rsidRPr="00F1267A">
        <w:rPr>
          <w:b/>
          <w:color w:val="000000" w:themeColor="text1"/>
          <w:szCs w:val="24"/>
          <w:lang w:eastAsia="lt-LT"/>
        </w:rPr>
        <w:t>NUTARIMAS</w:t>
      </w:r>
    </w:p>
    <w:p w14:paraId="6233DC44" w14:textId="67C5467D" w:rsidR="000B7818" w:rsidRPr="00F1267A" w:rsidRDefault="000B7818" w:rsidP="000B7818">
      <w:pPr>
        <w:jc w:val="center"/>
        <w:rPr>
          <w:b/>
          <w:color w:val="000000" w:themeColor="text1"/>
          <w:szCs w:val="24"/>
          <w:lang w:eastAsia="lt-LT"/>
        </w:rPr>
      </w:pPr>
      <w:r w:rsidRPr="00F1267A">
        <w:rPr>
          <w:b/>
          <w:color w:val="000000" w:themeColor="text1"/>
          <w:szCs w:val="24"/>
          <w:lang w:eastAsia="lt-LT"/>
        </w:rPr>
        <w:t>DĖL LIETUVOS RESPUBLIKOS VYRIAUSYBĖS 2011 M. KOVO 16 D. NUTARIMO NR.</w:t>
      </w:r>
      <w:r w:rsidR="00B23D2B">
        <w:rPr>
          <w:b/>
          <w:color w:val="000000" w:themeColor="text1"/>
          <w:szCs w:val="24"/>
          <w:lang w:eastAsia="lt-LT"/>
        </w:rPr>
        <w:t> </w:t>
      </w:r>
      <w:r w:rsidRPr="00F1267A">
        <w:rPr>
          <w:b/>
          <w:color w:val="000000" w:themeColor="text1"/>
          <w:szCs w:val="24"/>
          <w:lang w:eastAsia="lt-LT"/>
        </w:rPr>
        <w:t>316 „DĖL MENO KŪRĖJŲ SOCIALINĖS APSAUGOS PROGRAMOS“</w:t>
      </w:r>
      <w:r w:rsidRPr="00F1267A">
        <w:rPr>
          <w:b/>
          <w:i/>
          <w:color w:val="000000" w:themeColor="text1"/>
          <w:szCs w:val="24"/>
          <w:lang w:eastAsia="lt-LT"/>
        </w:rPr>
        <w:t xml:space="preserve"> </w:t>
      </w:r>
      <w:r w:rsidRPr="00F1267A">
        <w:rPr>
          <w:b/>
          <w:color w:val="000000" w:themeColor="text1"/>
          <w:szCs w:val="24"/>
          <w:lang w:eastAsia="lt-LT"/>
        </w:rPr>
        <w:t>PAKEITIMO</w:t>
      </w:r>
    </w:p>
    <w:p w14:paraId="6233DC45" w14:textId="77777777" w:rsidR="000B7818" w:rsidRPr="00B23D2B" w:rsidRDefault="000B7818" w:rsidP="000B7818">
      <w:pPr>
        <w:ind w:firstLine="1278"/>
        <w:jc w:val="both"/>
        <w:rPr>
          <w:bCs/>
          <w:color w:val="000000" w:themeColor="text1"/>
          <w:szCs w:val="24"/>
          <w:lang w:eastAsia="lt-LT"/>
        </w:rPr>
      </w:pPr>
    </w:p>
    <w:p w14:paraId="6233DC46" w14:textId="37754378" w:rsidR="000B7818" w:rsidRPr="00F1267A" w:rsidRDefault="000B7818" w:rsidP="000B7818">
      <w:pPr>
        <w:jc w:val="center"/>
        <w:rPr>
          <w:color w:val="000000" w:themeColor="text1"/>
          <w:szCs w:val="24"/>
          <w:lang w:eastAsia="lt-LT"/>
        </w:rPr>
      </w:pPr>
      <w:r w:rsidRPr="00F1267A">
        <w:rPr>
          <w:color w:val="000000" w:themeColor="text1"/>
          <w:szCs w:val="24"/>
          <w:lang w:eastAsia="lt-LT"/>
        </w:rPr>
        <w:t>202</w:t>
      </w:r>
      <w:r w:rsidR="00395037">
        <w:rPr>
          <w:color w:val="000000" w:themeColor="text1"/>
          <w:szCs w:val="24"/>
          <w:lang w:eastAsia="lt-LT"/>
        </w:rPr>
        <w:t>1</w:t>
      </w:r>
      <w:r w:rsidRPr="00F1267A">
        <w:rPr>
          <w:color w:val="000000" w:themeColor="text1"/>
          <w:szCs w:val="24"/>
          <w:lang w:eastAsia="lt-LT"/>
        </w:rPr>
        <w:t xml:space="preserve"> m.                         d. Nr.</w:t>
      </w:r>
    </w:p>
    <w:p w14:paraId="6233DC47" w14:textId="77777777" w:rsidR="000B7818" w:rsidRPr="00F1267A" w:rsidRDefault="000B7818" w:rsidP="000B7818">
      <w:pPr>
        <w:jc w:val="center"/>
        <w:rPr>
          <w:color w:val="000000" w:themeColor="text1"/>
          <w:szCs w:val="24"/>
          <w:lang w:eastAsia="lt-LT"/>
        </w:rPr>
      </w:pPr>
      <w:r w:rsidRPr="00F1267A">
        <w:rPr>
          <w:color w:val="000000" w:themeColor="text1"/>
          <w:szCs w:val="24"/>
          <w:lang w:eastAsia="lt-LT"/>
        </w:rPr>
        <w:t>Vilnius</w:t>
      </w:r>
    </w:p>
    <w:p w14:paraId="6233DC48" w14:textId="77777777" w:rsidR="000B7818" w:rsidRPr="00F1267A" w:rsidRDefault="000B7818" w:rsidP="000B7818">
      <w:pPr>
        <w:jc w:val="center"/>
        <w:rPr>
          <w:color w:val="000000" w:themeColor="text1"/>
          <w:szCs w:val="24"/>
          <w:lang w:eastAsia="lt-LT"/>
        </w:rPr>
      </w:pPr>
    </w:p>
    <w:p w14:paraId="6233DC49" w14:textId="544AB29D" w:rsidR="000B7818" w:rsidRDefault="000B7818" w:rsidP="00B64E65">
      <w:pPr>
        <w:spacing w:line="360" w:lineRule="auto"/>
        <w:ind w:firstLine="720"/>
        <w:jc w:val="both"/>
        <w:rPr>
          <w:color w:val="000000" w:themeColor="text1"/>
          <w:szCs w:val="24"/>
          <w:lang w:eastAsia="lt-LT"/>
        </w:rPr>
      </w:pPr>
      <w:r w:rsidRPr="00F1267A">
        <w:rPr>
          <w:color w:val="000000" w:themeColor="text1"/>
          <w:szCs w:val="24"/>
          <w:lang w:eastAsia="lt-LT"/>
        </w:rPr>
        <w:t>Lietuvos Respublikos Vyriausybė n u t a r i a:</w:t>
      </w:r>
    </w:p>
    <w:p w14:paraId="17794C71" w14:textId="5C4AFA21" w:rsidR="00175B92" w:rsidRDefault="00175B92" w:rsidP="00B64E65">
      <w:pPr>
        <w:spacing w:line="360" w:lineRule="auto"/>
        <w:ind w:firstLine="720"/>
        <w:jc w:val="both"/>
        <w:rPr>
          <w:color w:val="000000"/>
        </w:rPr>
      </w:pPr>
      <w:r>
        <w:rPr>
          <w:color w:val="000000"/>
        </w:rPr>
        <w:t>Pakeisti Lietuvos Respublikos Vyriausybės 2011 m. kovo 16 d. nutarimą Nr. 316 „Dėl Meno kūrėjų socialinės apsaugos programos“:</w:t>
      </w:r>
    </w:p>
    <w:p w14:paraId="41AF432E" w14:textId="77777777" w:rsidR="0055598F" w:rsidRPr="009273E6" w:rsidRDefault="0055598F" w:rsidP="0055598F">
      <w:pPr>
        <w:pStyle w:val="NoSpacing"/>
        <w:spacing w:line="360" w:lineRule="auto"/>
        <w:ind w:firstLine="709"/>
        <w:jc w:val="both"/>
      </w:pPr>
      <w:r w:rsidRPr="009273E6">
        <w:t>1. Pakeisti preambulę ir ją išdėstyti taip:</w:t>
      </w:r>
    </w:p>
    <w:p w14:paraId="3AA3B1D5" w14:textId="3B2486BA" w:rsidR="0055598F" w:rsidRPr="00F1267A" w:rsidRDefault="00CB1385" w:rsidP="00CB1385">
      <w:pPr>
        <w:spacing w:line="360" w:lineRule="auto"/>
        <w:ind w:firstLine="720"/>
        <w:jc w:val="both"/>
        <w:rPr>
          <w:color w:val="000000" w:themeColor="text1"/>
          <w:szCs w:val="24"/>
          <w:lang w:eastAsia="lt-LT"/>
        </w:rPr>
      </w:pPr>
      <w:r>
        <w:rPr>
          <w:color w:val="000000"/>
        </w:rPr>
        <w:t xml:space="preserve">„Įgyvendindama Lietuvos Respublikos meno kūrėjo ir meno kūrėjų organizacijų statuso įstatymo </w:t>
      </w:r>
      <w:r w:rsidRPr="00CB1385">
        <w:rPr>
          <w:strike/>
          <w:color w:val="000000"/>
        </w:rPr>
        <w:t>pakeitimo įstatymo (Žin., 2010, Nr. </w:t>
      </w:r>
      <w:hyperlink r:id="rId8" w:tgtFrame="_blank" w:history="1">
        <w:r w:rsidRPr="00CB1385">
          <w:rPr>
            <w:rStyle w:val="Hyperlink"/>
            <w:strike/>
          </w:rPr>
          <w:t>137-7002</w:t>
        </w:r>
      </w:hyperlink>
      <w:r w:rsidRPr="00CB1385">
        <w:rPr>
          <w:strike/>
          <w:color w:val="000000"/>
        </w:rPr>
        <w:t>)</w:t>
      </w:r>
      <w:r>
        <w:rPr>
          <w:color w:val="000000"/>
        </w:rPr>
        <w:t xml:space="preserve"> 11 straipsnio 1 dalį ir 12 straipsnį, Lietuvos Respublikos Vyriausybė</w:t>
      </w:r>
      <w:r>
        <w:rPr>
          <w:color w:val="000000"/>
          <w:spacing w:val="80"/>
        </w:rPr>
        <w:t> </w:t>
      </w:r>
      <w:r>
        <w:rPr>
          <w:color w:val="000000"/>
          <w:spacing w:val="60"/>
        </w:rPr>
        <w:t>nutari</w:t>
      </w:r>
      <w:r>
        <w:rPr>
          <w:color w:val="000000"/>
        </w:rPr>
        <w:t>a:“.</w:t>
      </w:r>
    </w:p>
    <w:p w14:paraId="6233DC4A" w14:textId="1B3F8B8F" w:rsidR="00C47110" w:rsidRDefault="0055598F" w:rsidP="00175B92">
      <w:pPr>
        <w:spacing w:line="360" w:lineRule="auto"/>
        <w:ind w:firstLine="720"/>
        <w:jc w:val="both"/>
        <w:rPr>
          <w:color w:val="000000"/>
          <w:szCs w:val="24"/>
          <w:shd w:val="clear" w:color="auto" w:fill="FFFFFF"/>
          <w:lang w:eastAsia="lt-LT"/>
        </w:rPr>
      </w:pPr>
      <w:bookmarkStart w:id="0" w:name="part_c0829cd070044529be98f994ad4a145e"/>
      <w:bookmarkStart w:id="1" w:name="part_4a0fcc328d54425d85282a2d74101e02"/>
      <w:bookmarkStart w:id="2" w:name="part_76de01a32ef144b8bcf5f107abebb7d2"/>
      <w:bookmarkStart w:id="3" w:name="part_748de21a5a0948fb943a9063e756ae66"/>
      <w:bookmarkStart w:id="4" w:name="part_c55236ac6dbe46b59abc3de907b6e0e3"/>
      <w:bookmarkStart w:id="5" w:name="part_478f1e501e4346b99fcabf2f3bb0cf71"/>
      <w:bookmarkStart w:id="6" w:name="part_de082b1c9e9c4fc985b91405188f9c47"/>
      <w:bookmarkStart w:id="7" w:name="part_86155eb8365846a8a715573603b367b2"/>
      <w:bookmarkStart w:id="8" w:name="part_cfb1184043d64cbfbb799c4cbb0d300e"/>
      <w:bookmarkStart w:id="9" w:name="part_cf5290db410e4028b5d453e132c98b05"/>
      <w:bookmarkStart w:id="10" w:name="part_89f8335e928548a9871166608b1ed7ec"/>
      <w:bookmarkStart w:id="11" w:name="part_2df64946edfb4b369b0beec268f1e263"/>
      <w:bookmarkEnd w:id="0"/>
      <w:bookmarkEnd w:id="1"/>
      <w:bookmarkEnd w:id="2"/>
      <w:bookmarkEnd w:id="3"/>
      <w:bookmarkEnd w:id="4"/>
      <w:bookmarkEnd w:id="5"/>
      <w:bookmarkEnd w:id="6"/>
      <w:bookmarkEnd w:id="7"/>
      <w:bookmarkEnd w:id="8"/>
      <w:bookmarkEnd w:id="9"/>
      <w:bookmarkEnd w:id="10"/>
      <w:bookmarkEnd w:id="11"/>
      <w:r>
        <w:rPr>
          <w:color w:val="000000"/>
        </w:rPr>
        <w:t>2</w:t>
      </w:r>
      <w:r w:rsidR="00175B92">
        <w:rPr>
          <w:color w:val="000000"/>
        </w:rPr>
        <w:t xml:space="preserve">. Pakeisti nurodytu nutarimu patvirtintos Meno kūrėjų socialinės apsaugos programos </w:t>
      </w:r>
      <w:r w:rsidR="00C47110">
        <w:rPr>
          <w:color w:val="000000"/>
          <w:szCs w:val="24"/>
          <w:shd w:val="clear" w:color="auto" w:fill="FFFFFF"/>
          <w:lang w:eastAsia="lt-LT"/>
        </w:rPr>
        <w:t>17</w:t>
      </w:r>
      <w:r w:rsidR="00CD17EC">
        <w:rPr>
          <w:color w:val="000000"/>
          <w:szCs w:val="24"/>
          <w:shd w:val="clear" w:color="auto" w:fill="FFFFFF"/>
          <w:lang w:eastAsia="lt-LT"/>
        </w:rPr>
        <w:t> </w:t>
      </w:r>
      <w:r w:rsidR="00C47110">
        <w:rPr>
          <w:color w:val="000000"/>
          <w:szCs w:val="24"/>
          <w:shd w:val="clear" w:color="auto" w:fill="FFFFFF"/>
          <w:lang w:eastAsia="lt-LT"/>
        </w:rPr>
        <w:t xml:space="preserve">punktą ir jį išdėstyti taip: </w:t>
      </w:r>
    </w:p>
    <w:p w14:paraId="3F845CA4" w14:textId="79D308D9" w:rsidR="006360AC" w:rsidRDefault="006360AC" w:rsidP="00B64E65">
      <w:pPr>
        <w:spacing w:line="360" w:lineRule="auto"/>
        <w:ind w:firstLine="720"/>
        <w:jc w:val="both"/>
        <w:rPr>
          <w:color w:val="000000"/>
          <w:szCs w:val="24"/>
          <w:shd w:val="clear" w:color="auto" w:fill="FFFFFF"/>
          <w:lang w:eastAsia="lt-LT"/>
        </w:rPr>
      </w:pPr>
      <w:r>
        <w:rPr>
          <w:color w:val="000000"/>
        </w:rPr>
        <w:t xml:space="preserve">„17. Iki 30 procentų Programos finansavimui patvirtintų Lietuvos Respublikos valstybės biudžeto asignavimų skiriama kūrybinių prastovų išmokoms. Kai Lietuvos Respublikos Vyriausybė paskelbia karantiną </w:t>
      </w:r>
      <w:r w:rsidR="00A10189" w:rsidRPr="00A10189">
        <w:rPr>
          <w:b/>
          <w:bCs/>
          <w:color w:val="000000"/>
        </w:rPr>
        <w:t>ir (ar) ekstremali</w:t>
      </w:r>
      <w:r w:rsidR="00636C9C">
        <w:rPr>
          <w:b/>
          <w:bCs/>
          <w:color w:val="000000"/>
        </w:rPr>
        <w:t>ąją</w:t>
      </w:r>
      <w:r w:rsidR="00A10189" w:rsidRPr="00A10189">
        <w:rPr>
          <w:b/>
          <w:bCs/>
          <w:color w:val="000000"/>
        </w:rPr>
        <w:t xml:space="preserve"> situaciją</w:t>
      </w:r>
      <w:r w:rsidR="00A10189">
        <w:rPr>
          <w:color w:val="000000"/>
        </w:rPr>
        <w:t xml:space="preserve"> </w:t>
      </w:r>
      <w:r>
        <w:rPr>
          <w:color w:val="000000"/>
        </w:rPr>
        <w:t>ir dėl to apribojamas ar draudžiamas kultūros įstaigų lankymas, kultūros paslaugų teikimas ir (ar) kultūros renginių organizavimas, iki 80 procentų Programos finansavimui patvirtintų Lietuvos Respublikos valstybės biudžeto asignavimų skiriama kūrybinių prastovų išmokoms.“</w:t>
      </w:r>
    </w:p>
    <w:p w14:paraId="6233DC4C" w14:textId="3EB59F15" w:rsidR="00C47110" w:rsidRDefault="0055598F" w:rsidP="00B64E65">
      <w:pPr>
        <w:spacing w:line="360" w:lineRule="auto"/>
        <w:ind w:firstLine="720"/>
        <w:jc w:val="both"/>
        <w:rPr>
          <w:color w:val="000000"/>
          <w:szCs w:val="24"/>
          <w:shd w:val="clear" w:color="auto" w:fill="FFFFFF"/>
          <w:lang w:eastAsia="lt-LT"/>
        </w:rPr>
      </w:pPr>
      <w:r>
        <w:rPr>
          <w:color w:val="000000"/>
          <w:szCs w:val="24"/>
          <w:shd w:val="clear" w:color="auto" w:fill="FFFFFF"/>
          <w:lang w:eastAsia="lt-LT"/>
        </w:rPr>
        <w:t>3</w:t>
      </w:r>
      <w:r w:rsidR="00122D58">
        <w:rPr>
          <w:color w:val="000000"/>
          <w:szCs w:val="24"/>
          <w:shd w:val="clear" w:color="auto" w:fill="FFFFFF"/>
          <w:lang w:eastAsia="lt-LT"/>
        </w:rPr>
        <w:t xml:space="preserve">. </w:t>
      </w:r>
      <w:r w:rsidR="001E7328">
        <w:rPr>
          <w:color w:val="000000"/>
        </w:rPr>
        <w:t>Pakeisti nurodytu nutarimu patvirtintą Meno kūrėjų socialinės apsaugos programos administravimo tvarkos aprašą:</w:t>
      </w:r>
    </w:p>
    <w:p w14:paraId="1B34D43E" w14:textId="693C61B4" w:rsidR="0080397A" w:rsidRPr="0080397A" w:rsidRDefault="0055598F" w:rsidP="0080397A">
      <w:pPr>
        <w:spacing w:line="360" w:lineRule="auto"/>
        <w:ind w:firstLine="720"/>
        <w:jc w:val="both"/>
        <w:rPr>
          <w:color w:val="000000"/>
          <w:szCs w:val="24"/>
          <w:shd w:val="clear" w:color="auto" w:fill="FFFFFF"/>
          <w:lang w:eastAsia="lt-LT"/>
        </w:rPr>
      </w:pPr>
      <w:r>
        <w:rPr>
          <w:color w:val="000000"/>
          <w:szCs w:val="24"/>
          <w:shd w:val="clear" w:color="auto" w:fill="FFFFFF"/>
          <w:lang w:eastAsia="lt-LT"/>
        </w:rPr>
        <w:t>3</w:t>
      </w:r>
      <w:r w:rsidR="0080397A" w:rsidRPr="0080397A">
        <w:rPr>
          <w:color w:val="000000"/>
          <w:szCs w:val="24"/>
          <w:shd w:val="clear" w:color="auto" w:fill="FFFFFF"/>
          <w:lang w:eastAsia="lt-LT"/>
        </w:rPr>
        <w:t xml:space="preserve">.1. Pakeisti 11 punktą ir jį išdėstyti taip: </w:t>
      </w:r>
    </w:p>
    <w:p w14:paraId="59034BEA" w14:textId="77777777" w:rsidR="00CD17EC" w:rsidRDefault="0080397A" w:rsidP="00CD17EC">
      <w:pPr>
        <w:spacing w:line="360" w:lineRule="auto"/>
        <w:ind w:firstLine="720"/>
        <w:jc w:val="both"/>
        <w:rPr>
          <w:color w:val="000000"/>
          <w:szCs w:val="24"/>
          <w:shd w:val="clear" w:color="auto" w:fill="FFFFFF"/>
          <w:lang w:eastAsia="lt-LT"/>
        </w:rPr>
      </w:pPr>
      <w:r>
        <w:rPr>
          <w:color w:val="000000"/>
        </w:rPr>
        <w:t>„</w:t>
      </w:r>
      <w:r w:rsidRPr="0080397A">
        <w:rPr>
          <w:color w:val="000000"/>
        </w:rPr>
        <w:t>11. Iš Programos lėšų darbingo amžiaus meno kūrėjui gali būti skiriama kūrybinės prastovos išmoka, jeigu:</w:t>
      </w:r>
    </w:p>
    <w:p w14:paraId="6001849D" w14:textId="60854D26" w:rsidR="0080397A" w:rsidRPr="00CD17EC" w:rsidRDefault="0080397A" w:rsidP="00CD17EC">
      <w:pPr>
        <w:spacing w:line="360" w:lineRule="auto"/>
        <w:ind w:firstLine="720"/>
        <w:jc w:val="both"/>
        <w:rPr>
          <w:color w:val="000000"/>
          <w:szCs w:val="24"/>
          <w:shd w:val="clear" w:color="auto" w:fill="FFFFFF"/>
          <w:lang w:eastAsia="lt-LT"/>
        </w:rPr>
      </w:pPr>
      <w:r w:rsidRPr="0080397A">
        <w:rPr>
          <w:color w:val="000000"/>
          <w:szCs w:val="24"/>
          <w:lang w:eastAsia="lt-LT"/>
        </w:rPr>
        <w:t>11.1. jis laikinai neturi sąlygų vykdyti meno kūrybos ir (ar) jos rezultatų sklaidos ir neturi pajamų iš kūrybinės veiklos (pagal individualiai sudarytas autorines ar atlikėjų intelektinių paslaugų sutartis, ar autorių ir atlikėjų teisių kolektyvinio administravimo asociacijų suteiktas licencijas), individualios ar su darbo santykiais susijusios veiklos, o jo pajamos,</w:t>
      </w:r>
      <w:r>
        <w:rPr>
          <w:color w:val="000000"/>
          <w:szCs w:val="24"/>
          <w:lang w:eastAsia="lt-LT"/>
        </w:rPr>
        <w:t xml:space="preserve"> </w:t>
      </w:r>
      <w:r w:rsidRPr="0080397A">
        <w:rPr>
          <w:b/>
          <w:bCs/>
          <w:color w:val="000000"/>
          <w:szCs w:val="24"/>
          <w:lang w:eastAsia="lt-LT"/>
        </w:rPr>
        <w:t>įskaitant valstybinio socialinio draudimo išmokas, iš Garantinio fondo mokamas išmokas</w:t>
      </w:r>
      <w:r w:rsidR="004316BD">
        <w:rPr>
          <w:b/>
          <w:bCs/>
          <w:color w:val="000000"/>
          <w:szCs w:val="24"/>
          <w:lang w:eastAsia="lt-LT"/>
        </w:rPr>
        <w:t>,</w:t>
      </w:r>
      <w:r w:rsidRPr="0080397A">
        <w:rPr>
          <w:b/>
          <w:bCs/>
          <w:color w:val="000000"/>
          <w:szCs w:val="24"/>
          <w:lang w:eastAsia="lt-LT"/>
        </w:rPr>
        <w:t xml:space="preserve"> </w:t>
      </w:r>
      <w:r w:rsidR="00916134">
        <w:rPr>
          <w:b/>
          <w:bCs/>
          <w:color w:val="000000"/>
          <w:szCs w:val="24"/>
          <w:lang w:eastAsia="lt-LT"/>
        </w:rPr>
        <w:t xml:space="preserve">išmokas savarankiškai dirbančiam asmeniui </w:t>
      </w:r>
      <w:r w:rsidR="004316BD">
        <w:rPr>
          <w:b/>
          <w:bCs/>
          <w:color w:val="000000"/>
          <w:szCs w:val="24"/>
          <w:lang w:eastAsia="lt-LT"/>
        </w:rPr>
        <w:t>ir</w:t>
      </w:r>
      <w:r w:rsidR="00916134">
        <w:rPr>
          <w:b/>
          <w:bCs/>
          <w:color w:val="000000"/>
          <w:szCs w:val="24"/>
          <w:lang w:eastAsia="lt-LT"/>
        </w:rPr>
        <w:t xml:space="preserve"> darbo paieškos išmok</w:t>
      </w:r>
      <w:r w:rsidR="004316BD">
        <w:rPr>
          <w:b/>
          <w:bCs/>
          <w:color w:val="000000"/>
          <w:szCs w:val="24"/>
          <w:lang w:eastAsia="lt-LT"/>
        </w:rPr>
        <w:t>as</w:t>
      </w:r>
      <w:r w:rsidR="00916134">
        <w:rPr>
          <w:b/>
          <w:bCs/>
          <w:color w:val="000000"/>
          <w:szCs w:val="24"/>
          <w:lang w:eastAsia="lt-LT"/>
        </w:rPr>
        <w:t xml:space="preserve">, </w:t>
      </w:r>
      <w:r w:rsidRPr="0080397A">
        <w:rPr>
          <w:color w:val="000000"/>
          <w:szCs w:val="24"/>
          <w:lang w:eastAsia="lt-LT"/>
        </w:rPr>
        <w:t xml:space="preserve">gautos per paskutinius 3 mėnesius iki kūrybinės prastovos </w:t>
      </w:r>
      <w:r w:rsidRPr="0080397A">
        <w:rPr>
          <w:color w:val="000000"/>
          <w:szCs w:val="24"/>
          <w:lang w:eastAsia="lt-LT"/>
        </w:rPr>
        <w:lastRenderedPageBreak/>
        <w:t>atsiradimo laikotarpio, nesudaro atitinkamų metų Lietuvos Respublikos Vyriausybės patvirtintų 6</w:t>
      </w:r>
      <w:r w:rsidR="00CD17EC">
        <w:rPr>
          <w:color w:val="000000"/>
          <w:szCs w:val="24"/>
          <w:lang w:eastAsia="lt-LT"/>
        </w:rPr>
        <w:t> </w:t>
      </w:r>
      <w:r w:rsidRPr="0080397A">
        <w:rPr>
          <w:color w:val="000000"/>
          <w:szCs w:val="24"/>
          <w:lang w:eastAsia="lt-LT"/>
        </w:rPr>
        <w:t>minimaliųjų mėnesinių algų dydžio sumos;</w:t>
      </w:r>
    </w:p>
    <w:p w14:paraId="35496EF3" w14:textId="77777777" w:rsidR="0080397A" w:rsidRPr="0080397A" w:rsidRDefault="0080397A" w:rsidP="0080397A">
      <w:pPr>
        <w:spacing w:line="360" w:lineRule="auto"/>
        <w:ind w:firstLine="567"/>
        <w:jc w:val="both"/>
        <w:rPr>
          <w:color w:val="000000"/>
          <w:szCs w:val="24"/>
          <w:lang w:eastAsia="lt-LT"/>
        </w:rPr>
      </w:pPr>
      <w:bookmarkStart w:id="12" w:name="part_06570b24c6f2441181e6de7761856720"/>
      <w:bookmarkEnd w:id="12"/>
      <w:r w:rsidRPr="0080397A">
        <w:rPr>
          <w:color w:val="000000"/>
          <w:szCs w:val="24"/>
          <w:lang w:eastAsia="lt-LT"/>
        </w:rPr>
        <w:t>11.2. negauna stipendijos (mokslinei, kūrybinei veiklai ar kitos veiklos srities stipendijos).</w:t>
      </w:r>
    </w:p>
    <w:p w14:paraId="5D323A0A" w14:textId="2880B384" w:rsidR="0080397A" w:rsidRPr="0080397A" w:rsidRDefault="0080397A" w:rsidP="0080397A">
      <w:pPr>
        <w:spacing w:line="360" w:lineRule="auto"/>
        <w:ind w:firstLine="567"/>
        <w:jc w:val="both"/>
        <w:rPr>
          <w:color w:val="000000"/>
          <w:szCs w:val="24"/>
          <w:lang w:eastAsia="lt-LT"/>
        </w:rPr>
      </w:pPr>
      <w:bookmarkStart w:id="13" w:name="part_e860cf7d61b0451fbd3bb536452e902d"/>
      <w:bookmarkEnd w:id="13"/>
      <w:r w:rsidRPr="0080397A">
        <w:rPr>
          <w:strike/>
          <w:color w:val="000000"/>
          <w:szCs w:val="24"/>
          <w:lang w:eastAsia="lt-LT"/>
        </w:rPr>
        <w:t>11.3. negauna jokios valstybinio socialinio draudimo išmokos ar iš Garantinio fondo mokamos išmokos</w:t>
      </w:r>
      <w:r w:rsidRPr="0080397A">
        <w:rPr>
          <w:color w:val="000000"/>
          <w:szCs w:val="24"/>
          <w:lang w:eastAsia="lt-LT"/>
        </w:rPr>
        <w:t>.</w:t>
      </w:r>
      <w:r>
        <w:rPr>
          <w:color w:val="000000"/>
          <w:szCs w:val="24"/>
          <w:lang w:eastAsia="lt-LT"/>
        </w:rPr>
        <w:t>“</w:t>
      </w:r>
    </w:p>
    <w:p w14:paraId="6233DC4F" w14:textId="1F5AE950" w:rsidR="00122D58" w:rsidRPr="00EF3BC6" w:rsidRDefault="0055598F" w:rsidP="00B64E65">
      <w:pPr>
        <w:spacing w:line="360" w:lineRule="auto"/>
        <w:ind w:firstLine="720"/>
        <w:jc w:val="both"/>
        <w:rPr>
          <w:color w:val="000000"/>
          <w:szCs w:val="24"/>
          <w:shd w:val="clear" w:color="auto" w:fill="FFFFFF"/>
          <w:lang w:eastAsia="lt-LT"/>
        </w:rPr>
      </w:pPr>
      <w:r>
        <w:rPr>
          <w:color w:val="000000"/>
          <w:szCs w:val="24"/>
          <w:shd w:val="clear" w:color="auto" w:fill="FFFFFF"/>
          <w:lang w:eastAsia="lt-LT"/>
        </w:rPr>
        <w:t>3</w:t>
      </w:r>
      <w:r w:rsidR="00122D58" w:rsidRPr="00EF3BC6">
        <w:rPr>
          <w:color w:val="000000"/>
          <w:szCs w:val="24"/>
          <w:shd w:val="clear" w:color="auto" w:fill="FFFFFF"/>
          <w:lang w:eastAsia="lt-LT"/>
        </w:rPr>
        <w:t xml:space="preserve">.2. Pakeisti 12 punktą ir jį išdėstyti taip: </w:t>
      </w:r>
    </w:p>
    <w:p w14:paraId="6233DC50" w14:textId="2944D4B4" w:rsidR="00122D58" w:rsidRDefault="00122D58" w:rsidP="00B64E65">
      <w:pPr>
        <w:spacing w:line="360" w:lineRule="auto"/>
        <w:ind w:firstLine="720"/>
        <w:jc w:val="both"/>
      </w:pPr>
      <w:r w:rsidRPr="00EF3BC6">
        <w:rPr>
          <w:color w:val="000000"/>
          <w:szCs w:val="24"/>
          <w:shd w:val="clear" w:color="auto" w:fill="FFFFFF"/>
          <w:lang w:eastAsia="lt-LT"/>
        </w:rPr>
        <w:t>„</w:t>
      </w:r>
      <w:r w:rsidR="000957CF">
        <w:rPr>
          <w:color w:val="000000"/>
        </w:rPr>
        <w:t xml:space="preserve">12. Kūrybinės prastovos išmoka iš Programos lėšų mokama 3 mėnesius. Nauja kūrybinės prastovos išmoka iš Programos lėšų gali būti skiriama praėjus metams nuo skirtos kūrybinės prastovos išmokos mokėjimo pabaigos, išskyrus atvejus, kai Lietuvos Respublikos Vyriausybė paskelbia karantiną </w:t>
      </w:r>
      <w:r w:rsidR="00E730EB" w:rsidRPr="00E730EB">
        <w:rPr>
          <w:b/>
          <w:bCs/>
          <w:color w:val="000000"/>
        </w:rPr>
        <w:t xml:space="preserve">ir </w:t>
      </w:r>
      <w:r w:rsidR="00E730EB">
        <w:rPr>
          <w:b/>
          <w:bCs/>
          <w:color w:val="000000"/>
        </w:rPr>
        <w:t>(</w:t>
      </w:r>
      <w:r w:rsidR="00E730EB" w:rsidRPr="00E730EB">
        <w:rPr>
          <w:b/>
          <w:bCs/>
          <w:color w:val="000000"/>
        </w:rPr>
        <w:t>ar</w:t>
      </w:r>
      <w:r w:rsidR="00E730EB">
        <w:rPr>
          <w:b/>
          <w:bCs/>
          <w:color w:val="000000"/>
        </w:rPr>
        <w:t>)</w:t>
      </w:r>
      <w:r w:rsidR="00E730EB" w:rsidRPr="00E730EB">
        <w:rPr>
          <w:b/>
          <w:bCs/>
          <w:color w:val="000000"/>
        </w:rPr>
        <w:t xml:space="preserve"> ekstremalią</w:t>
      </w:r>
      <w:r w:rsidR="00636C9C">
        <w:rPr>
          <w:b/>
          <w:bCs/>
          <w:color w:val="000000"/>
        </w:rPr>
        <w:t>ją</w:t>
      </w:r>
      <w:r w:rsidR="00E730EB" w:rsidRPr="00E730EB">
        <w:rPr>
          <w:b/>
          <w:bCs/>
          <w:color w:val="000000"/>
        </w:rPr>
        <w:t xml:space="preserve"> situaciją</w:t>
      </w:r>
      <w:r w:rsidR="00E730EB">
        <w:rPr>
          <w:color w:val="000000"/>
        </w:rPr>
        <w:t xml:space="preserve"> </w:t>
      </w:r>
      <w:r w:rsidR="000957CF">
        <w:rPr>
          <w:color w:val="000000"/>
        </w:rPr>
        <w:t>ir dėl to apribojamas ar draudžiamas kultūros įstaigų lankymas, kultūros paslaugų teikimas ir (ar) kultūros renginių organizavimas.</w:t>
      </w:r>
      <w:r w:rsidR="00235C7C" w:rsidRPr="00EF3BC6">
        <w:t>“</w:t>
      </w:r>
    </w:p>
    <w:p w14:paraId="729421C5" w14:textId="5D5BEF46" w:rsidR="0005146A" w:rsidRDefault="0055598F" w:rsidP="00B64E65">
      <w:pPr>
        <w:spacing w:line="360" w:lineRule="auto"/>
        <w:ind w:firstLine="720"/>
        <w:jc w:val="both"/>
      </w:pPr>
      <w:r>
        <w:t>3</w:t>
      </w:r>
      <w:r w:rsidR="0005146A">
        <w:t xml:space="preserve">.3. Pakeisti 14.4 papunktį ir jį išdėstyti taip: </w:t>
      </w:r>
    </w:p>
    <w:p w14:paraId="01828C95" w14:textId="00F6945D" w:rsidR="0005146A" w:rsidRDefault="0005146A" w:rsidP="00B64E65">
      <w:pPr>
        <w:spacing w:line="360" w:lineRule="auto"/>
        <w:ind w:firstLine="720"/>
        <w:jc w:val="both"/>
      </w:pPr>
      <w:r>
        <w:rPr>
          <w:color w:val="000000"/>
        </w:rPr>
        <w:t>„14.4. informacija apie pajamas, nuo kurių skaičiuojamas gyventojų pajamų mokestis, gautas per paskutinius 3 mėnesius iki kūrybinės prastovos atsiradimo laikotarpio, gaunamas stipendijas, valstybinio socialinio draudimo išmokas</w:t>
      </w:r>
      <w:r w:rsidRPr="0005146A">
        <w:rPr>
          <w:b/>
          <w:bCs/>
          <w:color w:val="000000"/>
        </w:rPr>
        <w:t>,</w:t>
      </w:r>
      <w:r>
        <w:rPr>
          <w:color w:val="000000"/>
        </w:rPr>
        <w:t xml:space="preserve"> </w:t>
      </w:r>
      <w:r w:rsidRPr="0005146A">
        <w:rPr>
          <w:strike/>
          <w:color w:val="000000"/>
        </w:rPr>
        <w:t xml:space="preserve">ar </w:t>
      </w:r>
      <w:r>
        <w:rPr>
          <w:color w:val="000000"/>
        </w:rPr>
        <w:t>iš Garantinio fondo mokamą išmoką</w:t>
      </w:r>
      <w:r w:rsidRPr="0005146A">
        <w:rPr>
          <w:b/>
          <w:bCs/>
          <w:color w:val="000000"/>
        </w:rPr>
        <w:t>,</w:t>
      </w:r>
      <w:r>
        <w:rPr>
          <w:color w:val="000000"/>
        </w:rPr>
        <w:t xml:space="preserve"> </w:t>
      </w:r>
      <w:r>
        <w:rPr>
          <w:b/>
          <w:bCs/>
          <w:color w:val="000000"/>
          <w:szCs w:val="24"/>
          <w:lang w:eastAsia="lt-LT"/>
        </w:rPr>
        <w:t>išmokas savarankiškai dirbančiam asmeniui ir darbo paieškos išmokas</w:t>
      </w:r>
      <w:r w:rsidR="00CB35D2">
        <w:rPr>
          <w:color w:val="000000"/>
        </w:rPr>
        <w:t>;“</w:t>
      </w:r>
      <w:r w:rsidR="000E686C">
        <w:rPr>
          <w:color w:val="000000"/>
        </w:rPr>
        <w:t>.</w:t>
      </w:r>
    </w:p>
    <w:p w14:paraId="6233DC57" w14:textId="1CC0B72C" w:rsidR="00122D58" w:rsidRPr="007370A3" w:rsidRDefault="0055598F" w:rsidP="007370A3">
      <w:pPr>
        <w:spacing w:line="360" w:lineRule="auto"/>
        <w:ind w:firstLine="720"/>
        <w:jc w:val="both"/>
      </w:pPr>
      <w:r>
        <w:t>3</w:t>
      </w:r>
      <w:r w:rsidR="00235C7C" w:rsidRPr="00EF3BC6">
        <w:t>.</w:t>
      </w:r>
      <w:r w:rsidR="00CB35D2">
        <w:t>4</w:t>
      </w:r>
      <w:r w:rsidR="00235C7C" w:rsidRPr="00EF3BC6">
        <w:t xml:space="preserve">. </w:t>
      </w:r>
      <w:r w:rsidR="00215775">
        <w:t>Pakeisti</w:t>
      </w:r>
      <w:r w:rsidR="001A0EC6" w:rsidRPr="00EF3BC6">
        <w:rPr>
          <w:color w:val="000000"/>
          <w:szCs w:val="24"/>
          <w:shd w:val="clear" w:color="auto" w:fill="FFFFFF"/>
          <w:lang w:eastAsia="lt-LT"/>
        </w:rPr>
        <w:t xml:space="preserve"> </w:t>
      </w:r>
      <w:r w:rsidR="00235C7C" w:rsidRPr="00EF3BC6">
        <w:rPr>
          <w:color w:val="000000"/>
          <w:szCs w:val="24"/>
          <w:shd w:val="clear" w:color="auto" w:fill="FFFFFF"/>
          <w:lang w:eastAsia="lt-LT"/>
        </w:rPr>
        <w:t>27</w:t>
      </w:r>
      <w:r w:rsidR="001A0EC6" w:rsidRPr="00EF3BC6">
        <w:rPr>
          <w:color w:val="000000"/>
          <w:szCs w:val="24"/>
          <w:shd w:val="clear" w:color="auto" w:fill="FFFFFF"/>
          <w:lang w:eastAsia="lt-LT"/>
        </w:rPr>
        <w:t xml:space="preserve"> punktą</w:t>
      </w:r>
      <w:r w:rsidR="00215775">
        <w:rPr>
          <w:color w:val="000000"/>
          <w:szCs w:val="24"/>
          <w:shd w:val="clear" w:color="auto" w:fill="FFFFFF"/>
          <w:lang w:eastAsia="lt-LT"/>
        </w:rPr>
        <w:t xml:space="preserve"> ir jį išdėstyti </w:t>
      </w:r>
      <w:r w:rsidR="001A0EC6" w:rsidRPr="00EF3BC6">
        <w:rPr>
          <w:color w:val="000000"/>
          <w:szCs w:val="24"/>
          <w:shd w:val="clear" w:color="auto" w:fill="FFFFFF"/>
          <w:lang w:eastAsia="lt-LT"/>
        </w:rPr>
        <w:t>taip:</w:t>
      </w:r>
    </w:p>
    <w:p w14:paraId="6233DC58" w14:textId="350201EA" w:rsidR="00E85492" w:rsidRPr="00EF3BC6" w:rsidRDefault="001A0EC6" w:rsidP="001A0EC6">
      <w:pPr>
        <w:spacing w:line="360" w:lineRule="auto"/>
        <w:ind w:firstLine="720"/>
        <w:jc w:val="both"/>
        <w:rPr>
          <w:color w:val="000000"/>
          <w:szCs w:val="24"/>
          <w:shd w:val="clear" w:color="auto" w:fill="FFFFFF"/>
          <w:lang w:eastAsia="lt-LT"/>
        </w:rPr>
      </w:pPr>
      <w:r w:rsidRPr="00EF3BC6">
        <w:rPr>
          <w:color w:val="000000"/>
          <w:szCs w:val="24"/>
          <w:shd w:val="clear" w:color="auto" w:fill="FFFFFF"/>
          <w:lang w:eastAsia="lt-LT"/>
        </w:rPr>
        <w:t>„27.</w:t>
      </w:r>
      <w:bookmarkStart w:id="14" w:name="part_adbe8abc4c084ec5b73fa83a5f557bdf"/>
      <w:bookmarkStart w:id="15" w:name="part_97a4778a31e2439cb0b7789528b33ad0"/>
      <w:bookmarkStart w:id="16" w:name="part_a11b107f3b834a8fb1c8e916298dc1d2"/>
      <w:bookmarkStart w:id="17" w:name="part_d8748e13047d45ed93d43a17b8445dce"/>
      <w:bookmarkStart w:id="18" w:name="part_9b7e2c3b9dae46299d975dfc3f9db145"/>
      <w:bookmarkEnd w:id="14"/>
      <w:bookmarkEnd w:id="15"/>
      <w:bookmarkEnd w:id="16"/>
      <w:bookmarkEnd w:id="17"/>
      <w:bookmarkEnd w:id="18"/>
      <w:r w:rsidRPr="00EF3BC6">
        <w:rPr>
          <w:color w:val="000000"/>
          <w:szCs w:val="24"/>
          <w:shd w:val="clear" w:color="auto" w:fill="FFFFFF"/>
          <w:lang w:eastAsia="lt-LT"/>
        </w:rPr>
        <w:t xml:space="preserve"> </w:t>
      </w:r>
      <w:r w:rsidR="006331BD" w:rsidRPr="00EF3BC6">
        <w:rPr>
          <w:color w:val="000000"/>
          <w:szCs w:val="24"/>
          <w:shd w:val="clear" w:color="auto" w:fill="FFFFFF"/>
          <w:lang w:eastAsia="lt-LT"/>
        </w:rPr>
        <w:t>Meno kūrėjui kūrybinės prastovos išmokos iš Programos lėšų mokėjimas nutraukiamas, jeigu jis</w:t>
      </w:r>
      <w:r w:rsidR="00B23D2B">
        <w:rPr>
          <w:strike/>
          <w:color w:val="000000"/>
          <w:szCs w:val="24"/>
          <w:shd w:val="clear" w:color="auto" w:fill="FFFFFF"/>
          <w:lang w:eastAsia="lt-LT"/>
        </w:rPr>
        <w:t>:</w:t>
      </w:r>
    </w:p>
    <w:p w14:paraId="6233DC59" w14:textId="77777777" w:rsidR="00E85492" w:rsidRPr="00EF3BC6" w:rsidRDefault="00E85492" w:rsidP="001A0EC6">
      <w:pPr>
        <w:spacing w:line="360" w:lineRule="auto"/>
        <w:ind w:firstLine="720"/>
        <w:jc w:val="both"/>
        <w:rPr>
          <w:strike/>
          <w:color w:val="000000"/>
          <w:szCs w:val="24"/>
          <w:shd w:val="clear" w:color="auto" w:fill="FFFFFF"/>
          <w:lang w:eastAsia="lt-LT"/>
        </w:rPr>
      </w:pPr>
      <w:r w:rsidRPr="00EF3BC6">
        <w:rPr>
          <w:strike/>
        </w:rPr>
        <w:t>27.1. sudaro darbo sutartį;</w:t>
      </w:r>
      <w:r w:rsidR="006331BD" w:rsidRPr="00EF3BC6">
        <w:rPr>
          <w:strike/>
          <w:color w:val="000000"/>
          <w:szCs w:val="24"/>
          <w:shd w:val="clear" w:color="auto" w:fill="FFFFFF"/>
          <w:lang w:eastAsia="lt-LT"/>
        </w:rPr>
        <w:t xml:space="preserve"> </w:t>
      </w:r>
    </w:p>
    <w:p w14:paraId="6233DC5A" w14:textId="77777777" w:rsidR="00E85492" w:rsidRPr="00EF3BC6" w:rsidRDefault="00E85492" w:rsidP="001A0EC6">
      <w:pPr>
        <w:spacing w:line="360" w:lineRule="auto"/>
        <w:ind w:firstLine="720"/>
        <w:jc w:val="both"/>
        <w:rPr>
          <w:strike/>
        </w:rPr>
      </w:pPr>
      <w:r w:rsidRPr="00EF3BC6">
        <w:rPr>
          <w:strike/>
          <w:color w:val="000000"/>
          <w:szCs w:val="24"/>
          <w:shd w:val="clear" w:color="auto" w:fill="FFFFFF"/>
          <w:lang w:eastAsia="lt-LT"/>
        </w:rPr>
        <w:t xml:space="preserve">27.2. </w:t>
      </w:r>
      <w:r w:rsidRPr="00EF3BC6">
        <w:rPr>
          <w:strike/>
        </w:rPr>
        <w:t>gauna autorinį atlyginimą ar atlyginimą pagal atlikėjo intelektinių paslaugų sutartį;</w:t>
      </w:r>
    </w:p>
    <w:p w14:paraId="6233DC5B" w14:textId="77777777" w:rsidR="00E85492" w:rsidRPr="00EF3BC6" w:rsidRDefault="00E85492" w:rsidP="001A0EC6">
      <w:pPr>
        <w:spacing w:line="360" w:lineRule="auto"/>
        <w:ind w:firstLine="720"/>
        <w:jc w:val="both"/>
        <w:rPr>
          <w:strike/>
        </w:rPr>
      </w:pPr>
      <w:r w:rsidRPr="00EF3BC6">
        <w:rPr>
          <w:strike/>
        </w:rPr>
        <w:t>27.3. gauna autorinį atlyginimą ar atlikėjo atlyginimą per autorių ar atlikėjų teisių kolektyvinio administravimo asociacijas;</w:t>
      </w:r>
    </w:p>
    <w:p w14:paraId="6233DC5C" w14:textId="77777777" w:rsidR="00E85492" w:rsidRPr="00EF3BC6" w:rsidRDefault="00E85492" w:rsidP="001A0EC6">
      <w:pPr>
        <w:spacing w:line="360" w:lineRule="auto"/>
        <w:ind w:firstLine="720"/>
        <w:jc w:val="both"/>
        <w:rPr>
          <w:strike/>
        </w:rPr>
      </w:pPr>
      <w:r w:rsidRPr="00EF3BC6">
        <w:rPr>
          <w:strike/>
        </w:rPr>
        <w:t>27.4. gauna pajamų iš individualios veiklos;</w:t>
      </w:r>
    </w:p>
    <w:p w14:paraId="3A7F5AD2" w14:textId="258CE581" w:rsidR="00454FD9" w:rsidRDefault="00E85492" w:rsidP="001A0EC6">
      <w:pPr>
        <w:spacing w:line="360" w:lineRule="auto"/>
        <w:ind w:firstLine="720"/>
        <w:jc w:val="both"/>
        <w:rPr>
          <w:strike/>
        </w:rPr>
      </w:pPr>
      <w:r w:rsidRPr="00EF3BC6">
        <w:rPr>
          <w:strike/>
        </w:rPr>
        <w:t>27.5. gauna stipendiją</w:t>
      </w:r>
      <w:r w:rsidR="00454FD9">
        <w:rPr>
          <w:strike/>
        </w:rPr>
        <w:t>;</w:t>
      </w:r>
    </w:p>
    <w:p w14:paraId="6A0A4E13" w14:textId="54B493B5" w:rsidR="003E6236" w:rsidRPr="003E6236" w:rsidRDefault="00454FD9" w:rsidP="003E6236">
      <w:pPr>
        <w:spacing w:line="360" w:lineRule="auto"/>
        <w:ind w:firstLine="720"/>
        <w:jc w:val="both"/>
        <w:rPr>
          <w:b/>
          <w:strike/>
          <w:color w:val="000000"/>
          <w:szCs w:val="24"/>
          <w:shd w:val="clear" w:color="auto" w:fill="FFFFFF"/>
          <w:lang w:eastAsia="lt-LT"/>
        </w:rPr>
      </w:pPr>
      <w:r w:rsidRPr="00454FD9">
        <w:rPr>
          <w:strike/>
          <w:color w:val="000000"/>
        </w:rPr>
        <w:t>27.6. gauna valstybinio socialinio draudimo išmoką ar iš Garantinio fondo mokamą išmoką.</w:t>
      </w:r>
      <w:r w:rsidR="00E85492" w:rsidRPr="00454FD9">
        <w:rPr>
          <w:strike/>
        </w:rPr>
        <w:t xml:space="preserve"> </w:t>
      </w:r>
      <w:r w:rsidR="00B23D2B" w:rsidRPr="00884C1A">
        <w:rPr>
          <w:b/>
          <w:color w:val="000000" w:themeColor="text1"/>
          <w:szCs w:val="24"/>
          <w:lang w:eastAsia="lt-LT"/>
        </w:rPr>
        <w:t>K</w:t>
      </w:r>
      <w:r w:rsidR="0063489D" w:rsidRPr="00884C1A">
        <w:rPr>
          <w:b/>
          <w:color w:val="000000" w:themeColor="text1"/>
          <w:szCs w:val="24"/>
          <w:lang w:eastAsia="lt-LT"/>
        </w:rPr>
        <w:t>ūrybinės prastovos metu</w:t>
      </w:r>
      <w:r w:rsidR="0063489D" w:rsidRPr="00884C1A">
        <w:rPr>
          <w:color w:val="000000" w:themeColor="text1"/>
          <w:szCs w:val="24"/>
          <w:lang w:eastAsia="lt-LT"/>
        </w:rPr>
        <w:t xml:space="preserve"> </w:t>
      </w:r>
      <w:r w:rsidR="001A0EC6" w:rsidRPr="00EF3BC6">
        <w:rPr>
          <w:b/>
          <w:color w:val="000000"/>
          <w:szCs w:val="24"/>
          <w:lang w:eastAsia="lt-LT"/>
        </w:rPr>
        <w:t>gauna</w:t>
      </w:r>
      <w:r w:rsidR="00B64E65" w:rsidRPr="00EF3BC6">
        <w:rPr>
          <w:b/>
          <w:color w:val="000000"/>
          <w:szCs w:val="24"/>
          <w:lang w:eastAsia="lt-LT"/>
        </w:rPr>
        <w:t xml:space="preserve"> pajamas</w:t>
      </w:r>
      <w:r w:rsidR="004316BD">
        <w:rPr>
          <w:b/>
          <w:color w:val="000000"/>
          <w:szCs w:val="24"/>
          <w:lang w:eastAsia="lt-LT"/>
        </w:rPr>
        <w:t xml:space="preserve"> ir išmokas</w:t>
      </w:r>
      <w:r w:rsidR="00B64E65" w:rsidRPr="00EF3BC6">
        <w:rPr>
          <w:b/>
          <w:color w:val="000000"/>
          <w:szCs w:val="24"/>
          <w:lang w:eastAsia="lt-LT"/>
        </w:rPr>
        <w:t>, kurios</w:t>
      </w:r>
      <w:r w:rsidR="004316BD">
        <w:rPr>
          <w:b/>
          <w:color w:val="000000"/>
          <w:szCs w:val="24"/>
          <w:lang w:eastAsia="lt-LT"/>
        </w:rPr>
        <w:t xml:space="preserve"> kartu</w:t>
      </w:r>
      <w:r w:rsidR="00B64E65" w:rsidRPr="00EF3BC6">
        <w:rPr>
          <w:b/>
          <w:color w:val="000000"/>
          <w:szCs w:val="24"/>
          <w:lang w:eastAsia="lt-LT"/>
        </w:rPr>
        <w:t xml:space="preserve"> sudaro ne mažiau kaip </w:t>
      </w:r>
      <w:r w:rsidR="00104695">
        <w:rPr>
          <w:b/>
          <w:color w:val="000000"/>
          <w:szCs w:val="24"/>
          <w:lang w:eastAsia="lt-LT"/>
        </w:rPr>
        <w:t>atitinkamų metų Lietuvos Respublikos Vyriausybės patvirtint</w:t>
      </w:r>
      <w:r w:rsidR="0025051F">
        <w:rPr>
          <w:b/>
          <w:color w:val="000000"/>
          <w:szCs w:val="24"/>
          <w:lang w:eastAsia="lt-LT"/>
        </w:rPr>
        <w:t>os</w:t>
      </w:r>
      <w:r w:rsidR="00104695">
        <w:rPr>
          <w:b/>
          <w:color w:val="000000"/>
          <w:szCs w:val="24"/>
          <w:lang w:eastAsia="lt-LT"/>
        </w:rPr>
        <w:t xml:space="preserve"> </w:t>
      </w:r>
      <w:r w:rsidR="0025051F">
        <w:rPr>
          <w:b/>
          <w:color w:val="000000"/>
          <w:szCs w:val="24"/>
          <w:lang w:eastAsia="lt-LT"/>
        </w:rPr>
        <w:t>1</w:t>
      </w:r>
      <w:r w:rsidR="009A3CCA">
        <w:rPr>
          <w:b/>
          <w:color w:val="000000"/>
          <w:szCs w:val="24"/>
          <w:lang w:eastAsia="lt-LT"/>
        </w:rPr>
        <w:t xml:space="preserve"> </w:t>
      </w:r>
      <w:r w:rsidR="00104695">
        <w:rPr>
          <w:b/>
          <w:color w:val="000000"/>
          <w:szCs w:val="24"/>
          <w:lang w:eastAsia="lt-LT"/>
        </w:rPr>
        <w:t>minimali</w:t>
      </w:r>
      <w:r w:rsidR="0025051F">
        <w:rPr>
          <w:b/>
          <w:color w:val="000000"/>
          <w:szCs w:val="24"/>
          <w:lang w:eastAsia="lt-LT"/>
        </w:rPr>
        <w:t>os</w:t>
      </w:r>
      <w:r w:rsidR="00104695">
        <w:rPr>
          <w:b/>
          <w:color w:val="000000"/>
          <w:szCs w:val="24"/>
          <w:lang w:eastAsia="lt-LT"/>
        </w:rPr>
        <w:t xml:space="preserve"> mėnesin</w:t>
      </w:r>
      <w:r w:rsidR="0025051F">
        <w:rPr>
          <w:b/>
          <w:color w:val="000000"/>
          <w:szCs w:val="24"/>
          <w:lang w:eastAsia="lt-LT"/>
        </w:rPr>
        <w:t>ės</w:t>
      </w:r>
      <w:r w:rsidR="00104695">
        <w:rPr>
          <w:b/>
          <w:color w:val="000000"/>
          <w:szCs w:val="24"/>
          <w:lang w:eastAsia="lt-LT"/>
        </w:rPr>
        <w:t xml:space="preserve"> alg</w:t>
      </w:r>
      <w:r w:rsidR="0025051F">
        <w:rPr>
          <w:b/>
          <w:color w:val="000000"/>
          <w:szCs w:val="24"/>
          <w:lang w:eastAsia="lt-LT"/>
        </w:rPr>
        <w:t>os</w:t>
      </w:r>
      <w:r w:rsidR="00104695">
        <w:rPr>
          <w:b/>
          <w:color w:val="000000"/>
          <w:szCs w:val="24"/>
          <w:lang w:eastAsia="lt-LT"/>
        </w:rPr>
        <w:t xml:space="preserve"> dydžio </w:t>
      </w:r>
      <w:r w:rsidR="00B64E65" w:rsidRPr="00EF3BC6">
        <w:rPr>
          <w:b/>
          <w:color w:val="000000"/>
          <w:szCs w:val="24"/>
          <w:lang w:eastAsia="lt-LT"/>
        </w:rPr>
        <w:t>sumą</w:t>
      </w:r>
      <w:r w:rsidR="001734F5" w:rsidRPr="00EF3BC6">
        <w:rPr>
          <w:b/>
          <w:color w:val="000000"/>
          <w:szCs w:val="24"/>
          <w:lang w:eastAsia="lt-LT"/>
        </w:rPr>
        <w:t>,</w:t>
      </w:r>
      <w:r w:rsidR="00B64E65" w:rsidRPr="00EF3BC6">
        <w:rPr>
          <w:b/>
          <w:color w:val="000000"/>
          <w:szCs w:val="24"/>
          <w:lang w:eastAsia="lt-LT"/>
        </w:rPr>
        <w:t xml:space="preserve"> arba </w:t>
      </w:r>
      <w:r w:rsidR="00B64E65" w:rsidRPr="003E6236">
        <w:rPr>
          <w:b/>
          <w:color w:val="000000"/>
          <w:szCs w:val="24"/>
          <w:lang w:eastAsia="lt-LT"/>
        </w:rPr>
        <w:t>gauna</w:t>
      </w:r>
      <w:r w:rsidR="003E6236" w:rsidRPr="003E6236">
        <w:rPr>
          <w:b/>
          <w:color w:val="000000"/>
          <w:szCs w:val="24"/>
          <w:lang w:eastAsia="lt-LT"/>
        </w:rPr>
        <w:t xml:space="preserve"> stipendiją </w:t>
      </w:r>
      <w:r w:rsidR="003E6236" w:rsidRPr="003E6236">
        <w:rPr>
          <w:b/>
          <w:color w:val="000000"/>
        </w:rPr>
        <w:t>(mokslinei, kūrybinei ar kitai veiklai)</w:t>
      </w:r>
      <w:r w:rsidR="003E6236" w:rsidRPr="003E6236">
        <w:rPr>
          <w:b/>
          <w:color w:val="000000"/>
          <w:szCs w:val="24"/>
          <w:lang w:eastAsia="lt-LT"/>
        </w:rPr>
        <w:t>.“</w:t>
      </w:r>
    </w:p>
    <w:p w14:paraId="57683B37" w14:textId="77777777" w:rsidR="00CD17EC" w:rsidRDefault="00CD17EC" w:rsidP="00B23D2B">
      <w:pPr>
        <w:spacing w:line="360" w:lineRule="auto"/>
        <w:jc w:val="both"/>
        <w:rPr>
          <w:color w:val="000000" w:themeColor="text1"/>
          <w:szCs w:val="24"/>
          <w:lang w:eastAsia="lt-LT"/>
        </w:rPr>
      </w:pPr>
    </w:p>
    <w:p w14:paraId="6233DC61" w14:textId="0D0E9113" w:rsidR="000B7818" w:rsidRPr="00F1267A" w:rsidRDefault="000B7818" w:rsidP="00B23D2B">
      <w:pPr>
        <w:spacing w:line="360" w:lineRule="auto"/>
        <w:jc w:val="both"/>
        <w:rPr>
          <w:color w:val="000000" w:themeColor="text1"/>
          <w:szCs w:val="24"/>
          <w:lang w:eastAsia="lt-LT"/>
        </w:rPr>
      </w:pPr>
      <w:r w:rsidRPr="00F1267A">
        <w:rPr>
          <w:color w:val="000000" w:themeColor="text1"/>
          <w:szCs w:val="24"/>
          <w:lang w:eastAsia="lt-LT"/>
        </w:rPr>
        <w:t>Ministras Pirmininkas</w:t>
      </w:r>
      <w:r w:rsidRPr="00F1267A">
        <w:rPr>
          <w:color w:val="000000" w:themeColor="text1"/>
          <w:szCs w:val="24"/>
          <w:lang w:eastAsia="lt-LT"/>
        </w:rPr>
        <w:tab/>
      </w:r>
      <w:r w:rsidRPr="00F1267A">
        <w:rPr>
          <w:color w:val="000000" w:themeColor="text1"/>
          <w:szCs w:val="24"/>
          <w:lang w:eastAsia="lt-LT"/>
        </w:rPr>
        <w:tab/>
      </w:r>
      <w:r w:rsidRPr="00F1267A">
        <w:rPr>
          <w:color w:val="000000" w:themeColor="text1"/>
          <w:szCs w:val="24"/>
          <w:lang w:eastAsia="lt-LT"/>
        </w:rPr>
        <w:tab/>
      </w:r>
    </w:p>
    <w:p w14:paraId="6233DC62" w14:textId="09D771BE" w:rsidR="000B7818" w:rsidRDefault="000B7818" w:rsidP="00B23D2B">
      <w:pPr>
        <w:spacing w:line="360" w:lineRule="auto"/>
        <w:jc w:val="both"/>
        <w:rPr>
          <w:color w:val="000000" w:themeColor="text1"/>
          <w:szCs w:val="24"/>
          <w:lang w:eastAsia="lt-LT"/>
        </w:rPr>
      </w:pPr>
    </w:p>
    <w:p w14:paraId="29333574" w14:textId="77777777" w:rsidR="00B23D2B" w:rsidRPr="00F1267A" w:rsidRDefault="00B23D2B" w:rsidP="00B23D2B">
      <w:pPr>
        <w:spacing w:line="360" w:lineRule="auto"/>
        <w:jc w:val="both"/>
        <w:rPr>
          <w:color w:val="000000" w:themeColor="text1"/>
          <w:szCs w:val="24"/>
          <w:lang w:eastAsia="lt-LT"/>
        </w:rPr>
      </w:pPr>
    </w:p>
    <w:p w14:paraId="6233DC64" w14:textId="429E0008" w:rsidR="007C667F" w:rsidRPr="00704642" w:rsidRDefault="000B7818" w:rsidP="00B23D2B">
      <w:pPr>
        <w:spacing w:line="360" w:lineRule="auto"/>
        <w:rPr>
          <w:color w:val="000000" w:themeColor="text1"/>
          <w:szCs w:val="24"/>
        </w:rPr>
      </w:pPr>
      <w:r w:rsidRPr="00F1267A">
        <w:rPr>
          <w:color w:val="000000" w:themeColor="text1"/>
          <w:szCs w:val="24"/>
          <w:lang w:eastAsia="lt-LT"/>
        </w:rPr>
        <w:t>Kultūros ministras</w:t>
      </w:r>
      <w:r w:rsidR="00B23D2B">
        <w:rPr>
          <w:color w:val="000000" w:themeColor="text1"/>
          <w:szCs w:val="24"/>
          <w:lang w:eastAsia="lt-LT"/>
        </w:rPr>
        <w:t xml:space="preserve"> </w:t>
      </w:r>
    </w:p>
    <w:sectPr w:rsidR="007C667F" w:rsidRPr="00704642" w:rsidSect="00BC67B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1779F" w14:textId="77777777" w:rsidR="00C507A6" w:rsidRDefault="00C507A6" w:rsidP="00BC67BC">
      <w:r>
        <w:separator/>
      </w:r>
    </w:p>
  </w:endnote>
  <w:endnote w:type="continuationSeparator" w:id="0">
    <w:p w14:paraId="61E0D9B3" w14:textId="77777777" w:rsidR="00C507A6" w:rsidRDefault="00C507A6" w:rsidP="00BC67BC">
      <w:r>
        <w:continuationSeparator/>
      </w:r>
    </w:p>
  </w:endnote>
  <w:endnote w:type="continuationNotice" w:id="1">
    <w:p w14:paraId="1F6E55D6" w14:textId="77777777" w:rsidR="00C507A6" w:rsidRDefault="00C50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DAE76" w14:textId="77777777" w:rsidR="00C507A6" w:rsidRDefault="00C507A6" w:rsidP="00BC67BC">
      <w:r>
        <w:separator/>
      </w:r>
    </w:p>
  </w:footnote>
  <w:footnote w:type="continuationSeparator" w:id="0">
    <w:p w14:paraId="56401881" w14:textId="77777777" w:rsidR="00C507A6" w:rsidRDefault="00C507A6" w:rsidP="00BC67BC">
      <w:r>
        <w:continuationSeparator/>
      </w:r>
    </w:p>
  </w:footnote>
  <w:footnote w:type="continuationNotice" w:id="1">
    <w:p w14:paraId="3032C7FE" w14:textId="77777777" w:rsidR="00C507A6" w:rsidRDefault="00C50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599829"/>
      <w:docPartObj>
        <w:docPartGallery w:val="Page Numbers (Top of Page)"/>
        <w:docPartUnique/>
      </w:docPartObj>
    </w:sdtPr>
    <w:sdtEndPr>
      <w:rPr>
        <w:noProof/>
      </w:rPr>
    </w:sdtEndPr>
    <w:sdtContent>
      <w:p w14:paraId="6233DC69" w14:textId="77777777" w:rsidR="00BC67BC" w:rsidRDefault="00BC67BC">
        <w:pPr>
          <w:pStyle w:val="Header"/>
          <w:jc w:val="center"/>
        </w:pPr>
        <w:r>
          <w:fldChar w:fldCharType="begin"/>
        </w:r>
        <w:r>
          <w:instrText xml:space="preserve"> PAGE   \* MERGEFORMAT </w:instrText>
        </w:r>
        <w:r>
          <w:fldChar w:fldCharType="separate"/>
        </w:r>
        <w:r w:rsidR="00884C1A">
          <w:rPr>
            <w:noProof/>
          </w:rPr>
          <w:t>2</w:t>
        </w:r>
        <w:r>
          <w:rPr>
            <w:noProof/>
          </w:rPr>
          <w:fldChar w:fldCharType="end"/>
        </w:r>
      </w:p>
    </w:sdtContent>
  </w:sdt>
  <w:p w14:paraId="6233DC6A" w14:textId="77777777" w:rsidR="00BC67BC" w:rsidRDefault="00BC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5077"/>
    <w:multiLevelType w:val="hybridMultilevel"/>
    <w:tmpl w:val="DB2CBEF2"/>
    <w:lvl w:ilvl="0" w:tplc="ACC6BC2E">
      <w:start w:val="3"/>
      <w:numFmt w:val="decimal"/>
      <w:lvlText w:val="%1."/>
      <w:lvlJc w:val="left"/>
      <w:pPr>
        <w:ind w:left="1051" w:hanging="360"/>
      </w:pPr>
      <w:rPr>
        <w:rFonts w:hint="default"/>
      </w:rPr>
    </w:lvl>
    <w:lvl w:ilvl="1" w:tplc="04270019" w:tentative="1">
      <w:start w:val="1"/>
      <w:numFmt w:val="lowerLetter"/>
      <w:lvlText w:val="%2."/>
      <w:lvlJc w:val="left"/>
      <w:pPr>
        <w:ind w:left="1771" w:hanging="360"/>
      </w:pPr>
    </w:lvl>
    <w:lvl w:ilvl="2" w:tplc="0427001B" w:tentative="1">
      <w:start w:val="1"/>
      <w:numFmt w:val="lowerRoman"/>
      <w:lvlText w:val="%3."/>
      <w:lvlJc w:val="right"/>
      <w:pPr>
        <w:ind w:left="2491" w:hanging="180"/>
      </w:pPr>
    </w:lvl>
    <w:lvl w:ilvl="3" w:tplc="0427000F" w:tentative="1">
      <w:start w:val="1"/>
      <w:numFmt w:val="decimal"/>
      <w:lvlText w:val="%4."/>
      <w:lvlJc w:val="left"/>
      <w:pPr>
        <w:ind w:left="3211" w:hanging="360"/>
      </w:pPr>
    </w:lvl>
    <w:lvl w:ilvl="4" w:tplc="04270019" w:tentative="1">
      <w:start w:val="1"/>
      <w:numFmt w:val="lowerLetter"/>
      <w:lvlText w:val="%5."/>
      <w:lvlJc w:val="left"/>
      <w:pPr>
        <w:ind w:left="3931" w:hanging="360"/>
      </w:pPr>
    </w:lvl>
    <w:lvl w:ilvl="5" w:tplc="0427001B" w:tentative="1">
      <w:start w:val="1"/>
      <w:numFmt w:val="lowerRoman"/>
      <w:lvlText w:val="%6."/>
      <w:lvlJc w:val="right"/>
      <w:pPr>
        <w:ind w:left="4651" w:hanging="180"/>
      </w:pPr>
    </w:lvl>
    <w:lvl w:ilvl="6" w:tplc="0427000F" w:tentative="1">
      <w:start w:val="1"/>
      <w:numFmt w:val="decimal"/>
      <w:lvlText w:val="%7."/>
      <w:lvlJc w:val="left"/>
      <w:pPr>
        <w:ind w:left="5371" w:hanging="360"/>
      </w:pPr>
    </w:lvl>
    <w:lvl w:ilvl="7" w:tplc="04270019" w:tentative="1">
      <w:start w:val="1"/>
      <w:numFmt w:val="lowerLetter"/>
      <w:lvlText w:val="%8."/>
      <w:lvlJc w:val="left"/>
      <w:pPr>
        <w:ind w:left="6091" w:hanging="360"/>
      </w:pPr>
    </w:lvl>
    <w:lvl w:ilvl="8" w:tplc="0427001B" w:tentative="1">
      <w:start w:val="1"/>
      <w:numFmt w:val="lowerRoman"/>
      <w:lvlText w:val="%9."/>
      <w:lvlJc w:val="right"/>
      <w:pPr>
        <w:ind w:left="6811" w:hanging="180"/>
      </w:pPr>
    </w:lvl>
  </w:abstractNum>
  <w:abstractNum w:abstractNumId="1" w15:restartNumberingAfterBreak="0">
    <w:nsid w:val="37C545DF"/>
    <w:multiLevelType w:val="hybridMultilevel"/>
    <w:tmpl w:val="EF78640A"/>
    <w:lvl w:ilvl="0" w:tplc="0B925B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18"/>
    <w:rsid w:val="0005146A"/>
    <w:rsid w:val="000957CF"/>
    <w:rsid w:val="000B7818"/>
    <w:rsid w:val="000E38EE"/>
    <w:rsid w:val="000E686C"/>
    <w:rsid w:val="00104695"/>
    <w:rsid w:val="001107B0"/>
    <w:rsid w:val="00122D58"/>
    <w:rsid w:val="001734F5"/>
    <w:rsid w:val="001749FB"/>
    <w:rsid w:val="00175B92"/>
    <w:rsid w:val="00180275"/>
    <w:rsid w:val="001A0EC6"/>
    <w:rsid w:val="001C6675"/>
    <w:rsid w:val="001D06D6"/>
    <w:rsid w:val="001E7328"/>
    <w:rsid w:val="002001CD"/>
    <w:rsid w:val="00215775"/>
    <w:rsid w:val="0023365B"/>
    <w:rsid w:val="00234A7C"/>
    <w:rsid w:val="00235C7C"/>
    <w:rsid w:val="00242B50"/>
    <w:rsid w:val="0025051F"/>
    <w:rsid w:val="002A3932"/>
    <w:rsid w:val="002A4607"/>
    <w:rsid w:val="003253D5"/>
    <w:rsid w:val="00395037"/>
    <w:rsid w:val="003A6D0D"/>
    <w:rsid w:val="003C4DF5"/>
    <w:rsid w:val="003C521E"/>
    <w:rsid w:val="003E6236"/>
    <w:rsid w:val="004316BD"/>
    <w:rsid w:val="0045250B"/>
    <w:rsid w:val="00454FD9"/>
    <w:rsid w:val="004E1BC5"/>
    <w:rsid w:val="004E2C1C"/>
    <w:rsid w:val="00540D2F"/>
    <w:rsid w:val="00551AFB"/>
    <w:rsid w:val="0055598F"/>
    <w:rsid w:val="005746BD"/>
    <w:rsid w:val="006331BD"/>
    <w:rsid w:val="0063489D"/>
    <w:rsid w:val="006360AC"/>
    <w:rsid w:val="00636C9C"/>
    <w:rsid w:val="006A7774"/>
    <w:rsid w:val="006C531B"/>
    <w:rsid w:val="00704642"/>
    <w:rsid w:val="007370A3"/>
    <w:rsid w:val="007515AE"/>
    <w:rsid w:val="00762CB9"/>
    <w:rsid w:val="007C667F"/>
    <w:rsid w:val="007E3E00"/>
    <w:rsid w:val="0080397A"/>
    <w:rsid w:val="00847536"/>
    <w:rsid w:val="00884C1A"/>
    <w:rsid w:val="00916134"/>
    <w:rsid w:val="00926A10"/>
    <w:rsid w:val="0099011F"/>
    <w:rsid w:val="009A3CCA"/>
    <w:rsid w:val="009C4C75"/>
    <w:rsid w:val="00A10189"/>
    <w:rsid w:val="00A350CD"/>
    <w:rsid w:val="00A6167F"/>
    <w:rsid w:val="00A76300"/>
    <w:rsid w:val="00AA5FB6"/>
    <w:rsid w:val="00AD3377"/>
    <w:rsid w:val="00AF40ED"/>
    <w:rsid w:val="00B23D2B"/>
    <w:rsid w:val="00B439FF"/>
    <w:rsid w:val="00B64E65"/>
    <w:rsid w:val="00B90DE1"/>
    <w:rsid w:val="00BC67BC"/>
    <w:rsid w:val="00C46530"/>
    <w:rsid w:val="00C47110"/>
    <w:rsid w:val="00C507A6"/>
    <w:rsid w:val="00CB1385"/>
    <w:rsid w:val="00CB35D2"/>
    <w:rsid w:val="00CD17EC"/>
    <w:rsid w:val="00D40289"/>
    <w:rsid w:val="00DB4002"/>
    <w:rsid w:val="00DB5D06"/>
    <w:rsid w:val="00E076CF"/>
    <w:rsid w:val="00E26C8B"/>
    <w:rsid w:val="00E50480"/>
    <w:rsid w:val="00E730EB"/>
    <w:rsid w:val="00E85492"/>
    <w:rsid w:val="00E94850"/>
    <w:rsid w:val="00EF3409"/>
    <w:rsid w:val="00EF3BC6"/>
    <w:rsid w:val="00EF7674"/>
    <w:rsid w:val="00F34982"/>
    <w:rsid w:val="00F86C1D"/>
    <w:rsid w:val="00FC1E35"/>
    <w:rsid w:val="00FE1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DC3E"/>
  <w15:docId w15:val="{0A27165C-05FC-45E1-A0DC-86B0DBA9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1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65"/>
    <w:pPr>
      <w:ind w:left="720"/>
      <w:contextualSpacing/>
    </w:pPr>
  </w:style>
  <w:style w:type="paragraph" w:styleId="BalloonText">
    <w:name w:val="Balloon Text"/>
    <w:basedOn w:val="Normal"/>
    <w:link w:val="BalloonTextChar"/>
    <w:uiPriority w:val="99"/>
    <w:semiHidden/>
    <w:unhideWhenUsed/>
    <w:rsid w:val="00122D58"/>
    <w:rPr>
      <w:rFonts w:ascii="Tahoma" w:hAnsi="Tahoma" w:cs="Tahoma"/>
      <w:sz w:val="16"/>
      <w:szCs w:val="16"/>
    </w:rPr>
  </w:style>
  <w:style w:type="character" w:customStyle="1" w:styleId="BalloonTextChar">
    <w:name w:val="Balloon Text Char"/>
    <w:basedOn w:val="DefaultParagraphFont"/>
    <w:link w:val="BalloonText"/>
    <w:uiPriority w:val="99"/>
    <w:semiHidden/>
    <w:rsid w:val="00122D58"/>
    <w:rPr>
      <w:rFonts w:ascii="Tahoma" w:eastAsia="Times New Roman" w:hAnsi="Tahoma" w:cs="Tahoma"/>
      <w:sz w:val="16"/>
      <w:szCs w:val="16"/>
    </w:rPr>
  </w:style>
  <w:style w:type="paragraph" w:styleId="Header">
    <w:name w:val="header"/>
    <w:basedOn w:val="Normal"/>
    <w:link w:val="HeaderChar"/>
    <w:uiPriority w:val="99"/>
    <w:unhideWhenUsed/>
    <w:rsid w:val="00BC67BC"/>
    <w:pPr>
      <w:tabs>
        <w:tab w:val="center" w:pos="4819"/>
        <w:tab w:val="right" w:pos="9638"/>
      </w:tabs>
    </w:pPr>
  </w:style>
  <w:style w:type="character" w:customStyle="1" w:styleId="HeaderChar">
    <w:name w:val="Header Char"/>
    <w:basedOn w:val="DefaultParagraphFont"/>
    <w:link w:val="Header"/>
    <w:uiPriority w:val="99"/>
    <w:rsid w:val="00BC67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67BC"/>
    <w:pPr>
      <w:tabs>
        <w:tab w:val="center" w:pos="4819"/>
        <w:tab w:val="right" w:pos="9638"/>
      </w:tabs>
    </w:pPr>
  </w:style>
  <w:style w:type="character" w:customStyle="1" w:styleId="FooterChar">
    <w:name w:val="Footer Char"/>
    <w:basedOn w:val="DefaultParagraphFont"/>
    <w:link w:val="Footer"/>
    <w:uiPriority w:val="99"/>
    <w:rsid w:val="00BC67B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734F5"/>
    <w:rPr>
      <w:sz w:val="16"/>
      <w:szCs w:val="16"/>
    </w:rPr>
  </w:style>
  <w:style w:type="paragraph" w:styleId="CommentText">
    <w:name w:val="annotation text"/>
    <w:basedOn w:val="Normal"/>
    <w:link w:val="CommentTextChar"/>
    <w:uiPriority w:val="99"/>
    <w:semiHidden/>
    <w:unhideWhenUsed/>
    <w:rsid w:val="001734F5"/>
    <w:rPr>
      <w:sz w:val="20"/>
    </w:rPr>
  </w:style>
  <w:style w:type="character" w:customStyle="1" w:styleId="CommentTextChar">
    <w:name w:val="Comment Text Char"/>
    <w:basedOn w:val="DefaultParagraphFont"/>
    <w:link w:val="CommentText"/>
    <w:uiPriority w:val="99"/>
    <w:semiHidden/>
    <w:rsid w:val="00173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4F5"/>
    <w:rPr>
      <w:b/>
      <w:bCs/>
    </w:rPr>
  </w:style>
  <w:style w:type="character" w:customStyle="1" w:styleId="CommentSubjectChar">
    <w:name w:val="Comment Subject Char"/>
    <w:basedOn w:val="CommentTextChar"/>
    <w:link w:val="CommentSubject"/>
    <w:uiPriority w:val="99"/>
    <w:semiHidden/>
    <w:rsid w:val="001734F5"/>
    <w:rPr>
      <w:rFonts w:ascii="Times New Roman" w:eastAsia="Times New Roman" w:hAnsi="Times New Roman" w:cs="Times New Roman"/>
      <w:b/>
      <w:bCs/>
      <w:sz w:val="20"/>
      <w:szCs w:val="20"/>
    </w:rPr>
  </w:style>
  <w:style w:type="paragraph" w:styleId="NoSpacing">
    <w:name w:val="No Spacing"/>
    <w:uiPriority w:val="1"/>
    <w:qFormat/>
    <w:rsid w:val="0055598F"/>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CB1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78091">
      <w:bodyDiv w:val="1"/>
      <w:marLeft w:val="0"/>
      <w:marRight w:val="0"/>
      <w:marTop w:val="0"/>
      <w:marBottom w:val="0"/>
      <w:divBdr>
        <w:top w:val="none" w:sz="0" w:space="0" w:color="auto"/>
        <w:left w:val="none" w:sz="0" w:space="0" w:color="auto"/>
        <w:bottom w:val="none" w:sz="0" w:space="0" w:color="auto"/>
        <w:right w:val="none" w:sz="0" w:space="0" w:color="auto"/>
      </w:divBdr>
      <w:divsChild>
        <w:div w:id="591428108">
          <w:marLeft w:val="0"/>
          <w:marRight w:val="0"/>
          <w:marTop w:val="0"/>
          <w:marBottom w:val="0"/>
          <w:divBdr>
            <w:top w:val="none" w:sz="0" w:space="0" w:color="auto"/>
            <w:left w:val="none" w:sz="0" w:space="0" w:color="auto"/>
            <w:bottom w:val="none" w:sz="0" w:space="0" w:color="auto"/>
            <w:right w:val="none" w:sz="0" w:space="0" w:color="auto"/>
          </w:divBdr>
        </w:div>
        <w:div w:id="1098788414">
          <w:marLeft w:val="0"/>
          <w:marRight w:val="0"/>
          <w:marTop w:val="0"/>
          <w:marBottom w:val="0"/>
          <w:divBdr>
            <w:top w:val="none" w:sz="0" w:space="0" w:color="auto"/>
            <w:left w:val="none" w:sz="0" w:space="0" w:color="auto"/>
            <w:bottom w:val="none" w:sz="0" w:space="0" w:color="auto"/>
            <w:right w:val="none" w:sz="0" w:space="0" w:color="auto"/>
          </w:divBdr>
        </w:div>
        <w:div w:id="69442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TAR.104DE38B4E45"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475F-EBD6-4A80-B85D-A85F3244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2761</Words>
  <Characters>1575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2021-03-05T06:03:00Z</dcterms:created>
  <dc:creator>Jolanta Meiduvienė</dc:creator>
  <cp:lastModifiedBy>Janina Krušinskaitė</cp:lastModifiedBy>
  <cp:lastPrinted>2020-03-16T15:50:00Z</cp:lastPrinted>
  <dcterms:modified xsi:type="dcterms:W3CDTF">2021-03-05T06:09:00Z</dcterms:modified>
  <cp:revision>3</cp:revision>
</cp:coreProperties>
</file>