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E0E93" w14:textId="77777777" w:rsidR="00CA4EA2" w:rsidRPr="00A72C92" w:rsidRDefault="00450E4C" w:rsidP="00067027">
      <w:pPr>
        <w:tabs>
          <w:tab w:val="left" w:pos="5529"/>
          <w:tab w:val="left" w:pos="6237"/>
        </w:tabs>
        <w:ind w:left="6379" w:hanging="567"/>
        <w:rPr>
          <w:b/>
          <w:caps w:val="0"/>
          <w:szCs w:val="24"/>
          <w:lang w:val="en-US"/>
        </w:rPr>
      </w:pPr>
      <w:bookmarkStart w:id="0" w:name="_GoBack"/>
      <w:bookmarkEnd w:id="0"/>
      <w:r w:rsidRPr="00A72C92">
        <w:rPr>
          <w:caps w:val="0"/>
          <w:szCs w:val="24"/>
        </w:rPr>
        <w:t>Lietuvos Respublikos V</w:t>
      </w:r>
      <w:r w:rsidR="00CA4EA2" w:rsidRPr="00A72C92">
        <w:rPr>
          <w:caps w:val="0"/>
          <w:szCs w:val="24"/>
        </w:rPr>
        <w:t>yriausybės</w:t>
      </w:r>
    </w:p>
    <w:p w14:paraId="0031D65A" w14:textId="77777777" w:rsidR="00CA4EA2" w:rsidRPr="00A72C92" w:rsidRDefault="00CA4EA2" w:rsidP="00067027">
      <w:pPr>
        <w:tabs>
          <w:tab w:val="left" w:pos="6946"/>
          <w:tab w:val="left" w:pos="7655"/>
        </w:tabs>
        <w:ind w:left="6379" w:hanging="567"/>
        <w:rPr>
          <w:szCs w:val="24"/>
        </w:rPr>
      </w:pPr>
      <w:r w:rsidRPr="00A72C92">
        <w:rPr>
          <w:caps w:val="0"/>
          <w:szCs w:val="24"/>
        </w:rPr>
        <w:t xml:space="preserve">2021 m.              d. nutarimo Nr.         </w:t>
      </w:r>
    </w:p>
    <w:p w14:paraId="12F8EFF9" w14:textId="35068041" w:rsidR="00CA4EA2" w:rsidRDefault="00CA4EA2" w:rsidP="00067027">
      <w:pPr>
        <w:tabs>
          <w:tab w:val="left" w:pos="6237"/>
          <w:tab w:val="left" w:pos="6663"/>
        </w:tabs>
        <w:ind w:left="6379" w:hanging="567"/>
        <w:rPr>
          <w:caps w:val="0"/>
          <w:szCs w:val="24"/>
        </w:rPr>
      </w:pPr>
      <w:r w:rsidRPr="00A72C92">
        <w:rPr>
          <w:caps w:val="0"/>
          <w:szCs w:val="24"/>
        </w:rPr>
        <w:t>3 priedas</w:t>
      </w:r>
    </w:p>
    <w:p w14:paraId="5573204B" w14:textId="77777777" w:rsidR="00AF0F2D" w:rsidRDefault="00AF0F2D" w:rsidP="00067027">
      <w:pPr>
        <w:tabs>
          <w:tab w:val="left" w:pos="6237"/>
          <w:tab w:val="left" w:pos="6663"/>
        </w:tabs>
        <w:ind w:left="6379" w:hanging="567"/>
        <w:rPr>
          <w:caps w:val="0"/>
          <w:szCs w:val="24"/>
        </w:rPr>
      </w:pPr>
    </w:p>
    <w:p w14:paraId="78CAD711" w14:textId="77777777" w:rsidR="00E97FFB" w:rsidRDefault="00E97FFB" w:rsidP="00067027">
      <w:pPr>
        <w:tabs>
          <w:tab w:val="left" w:pos="6237"/>
          <w:tab w:val="left" w:pos="6663"/>
        </w:tabs>
        <w:ind w:left="6379" w:hanging="567"/>
        <w:rPr>
          <w:szCs w:val="24"/>
        </w:rPr>
      </w:pPr>
    </w:p>
    <w:p w14:paraId="10268AED" w14:textId="77777777" w:rsidR="004539DA" w:rsidRDefault="00E97FFB" w:rsidP="00E97FFB">
      <w:pPr>
        <w:spacing w:after="240"/>
        <w:contextualSpacing/>
        <w:jc w:val="center"/>
        <w:rPr>
          <w:b/>
          <w:bCs/>
          <w:szCs w:val="24"/>
          <w:lang w:eastAsia="en-GB"/>
        </w:rPr>
      </w:pPr>
      <w:r w:rsidRPr="006F2255">
        <w:rPr>
          <w:b/>
          <w:szCs w:val="24"/>
        </w:rPr>
        <w:t xml:space="preserve">VALSTYBĖS ĮMONĖS REGISTRŲ CENTRO ILGALAIKIO MATERIALIOJO TURTO, PERDUODAMO VALDYTI, NAUDOTI IR DISPONUOTI JUO PATIKĖJIMO TEISE </w:t>
      </w:r>
      <w:r w:rsidRPr="006F2255">
        <w:rPr>
          <w:b/>
          <w:bCs/>
          <w:szCs w:val="24"/>
          <w:lang w:eastAsia="en-GB"/>
        </w:rPr>
        <w:t xml:space="preserve">NACionalinei žemės tarnybai prie žemės Ūkio ministerijos, </w:t>
      </w:r>
    </w:p>
    <w:p w14:paraId="4F5071C5" w14:textId="01EA2F55" w:rsidR="00E97FFB" w:rsidRDefault="00E97FFB" w:rsidP="00E97FFB">
      <w:pPr>
        <w:spacing w:after="240"/>
        <w:contextualSpacing/>
        <w:jc w:val="center"/>
        <w:rPr>
          <w:b/>
          <w:bCs/>
          <w:szCs w:val="24"/>
          <w:lang w:eastAsia="en-GB"/>
        </w:rPr>
      </w:pPr>
      <w:r w:rsidRPr="006F2255">
        <w:rPr>
          <w:b/>
          <w:bCs/>
          <w:szCs w:val="24"/>
          <w:lang w:eastAsia="en-GB"/>
        </w:rPr>
        <w:t>SĄRAŠAS</w:t>
      </w:r>
    </w:p>
    <w:p w14:paraId="7D836A0C" w14:textId="77777777" w:rsidR="00AF0F2D" w:rsidRDefault="00AF0F2D" w:rsidP="00E97FFB">
      <w:pPr>
        <w:spacing w:after="240"/>
        <w:contextualSpacing/>
        <w:jc w:val="center"/>
        <w:rPr>
          <w:b/>
          <w:bCs/>
          <w:szCs w:val="24"/>
          <w:lang w:eastAsia="en-GB"/>
        </w:rPr>
      </w:pPr>
    </w:p>
    <w:p w14:paraId="7C9D7E12" w14:textId="40FA7D2A" w:rsidR="00E97FFB" w:rsidRDefault="00E97FFB" w:rsidP="00E97FFB">
      <w:pPr>
        <w:spacing w:after="240"/>
        <w:contextualSpacing/>
        <w:jc w:val="center"/>
        <w:rPr>
          <w:b/>
          <w:bCs/>
          <w:szCs w:val="24"/>
          <w:lang w:eastAsia="en-GB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992"/>
        <w:gridCol w:w="1134"/>
        <w:gridCol w:w="1276"/>
        <w:gridCol w:w="1134"/>
        <w:gridCol w:w="1275"/>
      </w:tblGrid>
      <w:tr w:rsidR="006130FA" w14:paraId="57EE3BF1" w14:textId="5F87AF40" w:rsidTr="00F717C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1A80" w14:textId="3F67A13A" w:rsidR="003B6FFF" w:rsidRDefault="003B6FFF" w:rsidP="00E97F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szCs w:val="24"/>
                <w:lang w:eastAsia="lt-LT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63A3" w14:textId="05A10E0F" w:rsidR="003B6FFF" w:rsidRDefault="003B6FFF" w:rsidP="00E97F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szCs w:val="24"/>
                <w:lang w:eastAsia="lt-LT"/>
              </w:rPr>
              <w:t>Turto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3477" w14:textId="0EA4FCB7" w:rsidR="003B6FFF" w:rsidRDefault="003B6FFF" w:rsidP="00E97F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szCs w:val="24"/>
                <w:lang w:eastAsia="lt-LT"/>
              </w:rPr>
              <w:t>Inventorinis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814F" w14:textId="6A7FB2D9" w:rsidR="003B6FFF" w:rsidRDefault="003B6FFF" w:rsidP="00E97F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>
              <w:rPr>
                <w:caps w:val="0"/>
                <w:szCs w:val="24"/>
                <w:lang w:eastAsia="lt-LT"/>
              </w:rPr>
              <w:t>Kiekis</w:t>
            </w:r>
            <w:r w:rsidRPr="005247CE">
              <w:rPr>
                <w:caps w:val="0"/>
                <w:szCs w:val="24"/>
                <w:lang w:eastAsia="lt-LT"/>
              </w:rPr>
              <w:t>, vnt.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1BC7" w14:textId="77777777" w:rsidR="003B6FFF" w:rsidRPr="005247CE" w:rsidRDefault="003B6FFF" w:rsidP="00E97FFB">
            <w:pPr>
              <w:jc w:val="center"/>
              <w:rPr>
                <w:caps w:val="0"/>
                <w:szCs w:val="24"/>
                <w:lang w:eastAsia="lt-LT"/>
              </w:rPr>
            </w:pPr>
            <w:r>
              <w:rPr>
                <w:caps w:val="0"/>
                <w:szCs w:val="24"/>
                <w:lang w:eastAsia="lt-LT"/>
              </w:rPr>
              <w:t>Įsigijimo vertė</w:t>
            </w:r>
            <w:r w:rsidRPr="005247CE">
              <w:rPr>
                <w:caps w:val="0"/>
                <w:szCs w:val="24"/>
                <w:lang w:eastAsia="lt-LT"/>
              </w:rPr>
              <w:t>, Eur</w:t>
            </w:r>
          </w:p>
          <w:p w14:paraId="4726A9DC" w14:textId="77777777" w:rsidR="003B6FFF" w:rsidRDefault="003B6FFF" w:rsidP="00E97F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F47EC" w14:textId="6C1F7F2D" w:rsidR="003B6FFF" w:rsidRDefault="003B6FFF" w:rsidP="00E97F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szCs w:val="24"/>
                <w:lang w:eastAsia="lt-LT"/>
              </w:rPr>
              <w:t>Nusidėvė</w:t>
            </w:r>
            <w:r>
              <w:rPr>
                <w:caps w:val="0"/>
                <w:szCs w:val="24"/>
                <w:lang w:eastAsia="lt-LT"/>
              </w:rPr>
              <w:t>-</w:t>
            </w:r>
            <w:r w:rsidRPr="005247CE">
              <w:rPr>
                <w:caps w:val="0"/>
                <w:szCs w:val="24"/>
                <w:lang w:eastAsia="lt-LT"/>
              </w:rPr>
              <w:t>jimas,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4D3E" w14:textId="77777777" w:rsidR="006130FA" w:rsidRDefault="003B6FFF" w:rsidP="00E97FFB">
            <w:pPr>
              <w:spacing w:after="240"/>
              <w:contextualSpacing/>
              <w:jc w:val="center"/>
              <w:rPr>
                <w:caps w:val="0"/>
                <w:szCs w:val="24"/>
                <w:lang w:eastAsia="lt-LT"/>
              </w:rPr>
            </w:pPr>
            <w:r w:rsidRPr="005247CE">
              <w:rPr>
                <w:caps w:val="0"/>
                <w:szCs w:val="24"/>
                <w:lang w:eastAsia="lt-LT"/>
              </w:rPr>
              <w:t>Likutinė vertė</w:t>
            </w:r>
            <w:r>
              <w:rPr>
                <w:caps w:val="0"/>
                <w:szCs w:val="24"/>
                <w:lang w:eastAsia="lt-LT"/>
              </w:rPr>
              <w:t xml:space="preserve"> </w:t>
            </w:r>
          </w:p>
          <w:p w14:paraId="4986EAE5" w14:textId="4E708A4B" w:rsidR="003B6FFF" w:rsidRDefault="003B6FFF" w:rsidP="00E97F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>
              <w:rPr>
                <w:caps w:val="0"/>
                <w:szCs w:val="24"/>
                <w:lang w:eastAsia="lt-LT"/>
              </w:rPr>
              <w:t>2021 m. sausio 31 d.</w:t>
            </w:r>
            <w:r w:rsidRPr="005247CE">
              <w:rPr>
                <w:caps w:val="0"/>
                <w:szCs w:val="24"/>
                <w:lang w:eastAsia="lt-LT"/>
              </w:rPr>
              <w:t>, 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0D27" w14:textId="404ADD2F" w:rsidR="003B6FFF" w:rsidRPr="005247CE" w:rsidRDefault="007857FB" w:rsidP="00E97FFB">
            <w:pPr>
              <w:spacing w:after="240"/>
              <w:contextualSpacing/>
              <w:jc w:val="center"/>
              <w:rPr>
                <w:caps w:val="0"/>
                <w:szCs w:val="24"/>
                <w:lang w:eastAsia="lt-LT"/>
              </w:rPr>
            </w:pPr>
            <w:r w:rsidRPr="005247CE">
              <w:rPr>
                <w:caps w:val="0"/>
                <w:szCs w:val="24"/>
                <w:lang w:eastAsia="lt-LT"/>
              </w:rPr>
              <w:t>Adresas</w:t>
            </w:r>
          </w:p>
        </w:tc>
      </w:tr>
      <w:tr w:rsidR="007857FB" w14:paraId="40D27839" w14:textId="07148862" w:rsidTr="00F717CA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E63D7" w14:textId="560844E9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92066" w14:textId="10E5E669" w:rsidR="007857FB" w:rsidRDefault="007857FB" w:rsidP="007857FB">
            <w:pPr>
              <w:spacing w:after="240"/>
              <w:contextualSpacing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Mobil. stelažai</w:t>
            </w:r>
            <w:r>
              <w:rPr>
                <w:caps w:val="0"/>
                <w:color w:val="000000"/>
                <w:szCs w:val="24"/>
                <w:lang w:eastAsia="lt-LT"/>
              </w:rPr>
              <w:t>,</w:t>
            </w:r>
            <w:r w:rsidRPr="005247CE">
              <w:rPr>
                <w:caps w:val="0"/>
                <w:color w:val="000000"/>
                <w:szCs w:val="24"/>
                <w:lang w:eastAsia="lt-LT"/>
              </w:rPr>
              <w:t xml:space="preserve"> Gargžd</w:t>
            </w:r>
            <w:r w:rsidR="00213E7F">
              <w:rPr>
                <w:caps w:val="0"/>
                <w:color w:val="000000"/>
                <w:szCs w:val="24"/>
                <w:lang w:eastAsia="lt-LT"/>
              </w:rPr>
              <w:t>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A3DFF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21C95893" w14:textId="77777777" w:rsidR="007857FB" w:rsidRDefault="007857FB" w:rsidP="007857FB">
            <w:pPr>
              <w:jc w:val="center"/>
              <w:rPr>
                <w:szCs w:val="24"/>
              </w:rPr>
            </w:pPr>
          </w:p>
          <w:p w14:paraId="2EECB51C" w14:textId="4457B979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>123.00.085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CB4A9" w14:textId="74732807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8DB87CC" w14:textId="00D382EB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 xml:space="preserve">3 860,29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3EA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60D2C7BB" w14:textId="77777777" w:rsidR="007857FB" w:rsidRDefault="007857FB" w:rsidP="007857FB">
            <w:pPr>
              <w:jc w:val="center"/>
              <w:rPr>
                <w:szCs w:val="24"/>
              </w:rPr>
            </w:pPr>
          </w:p>
          <w:p w14:paraId="38F54CC4" w14:textId="1145406E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>3860,00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58EC2C3" w14:textId="28C57A3A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>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0CAC7" w14:textId="3AEEDABD" w:rsidR="007857FB" w:rsidRDefault="007857FB" w:rsidP="007857FB">
            <w:pPr>
              <w:spacing w:after="240"/>
              <w:contextualSpacing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Kvietinių g. 19B, Gargždai</w:t>
            </w:r>
          </w:p>
        </w:tc>
      </w:tr>
      <w:tr w:rsidR="007857FB" w14:paraId="3BC2AA59" w14:textId="34301075" w:rsidTr="00F717CA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B0430" w14:textId="784A4C10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C8B56" w14:textId="555505FC" w:rsidR="007857FB" w:rsidRDefault="007857FB" w:rsidP="007857FB">
            <w:pPr>
              <w:spacing w:after="240"/>
              <w:contextualSpacing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Stacionarus stelažas</w:t>
            </w:r>
            <w:r>
              <w:rPr>
                <w:caps w:val="0"/>
                <w:color w:val="000000"/>
                <w:szCs w:val="24"/>
                <w:lang w:eastAsia="lt-LT"/>
              </w:rPr>
              <w:t>,</w:t>
            </w:r>
            <w:r w:rsidRPr="005247CE">
              <w:rPr>
                <w:caps w:val="0"/>
                <w:color w:val="000000"/>
                <w:szCs w:val="24"/>
                <w:lang w:eastAsia="lt-LT"/>
              </w:rPr>
              <w:t xml:space="preserve"> 650x3000x2450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37E45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01A00239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2F3A63A5" w14:textId="7282006C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>123.03.076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D7F17" w14:textId="00572687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6D18081" w14:textId="2A6DA84A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 xml:space="preserve">303,61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EEE8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1C232236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7E3BA51C" w14:textId="0AE422A0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>
              <w:rPr>
                <w:szCs w:val="24"/>
              </w:rPr>
              <w:t>303,61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13A119E" w14:textId="6D10FFA8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41C04" w14:textId="402CBE53" w:rsidR="007857FB" w:rsidRDefault="007857FB" w:rsidP="007857FB">
            <w:pPr>
              <w:spacing w:after="240"/>
              <w:contextualSpacing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Kvietinių g. 19B, Gargždai</w:t>
            </w:r>
          </w:p>
        </w:tc>
      </w:tr>
      <w:tr w:rsidR="007857FB" w14:paraId="47E01979" w14:textId="59E3922E" w:rsidTr="00F717CA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DEAE7" w14:textId="0F8E5E62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98033" w14:textId="63C77C1D" w:rsidR="007857FB" w:rsidRDefault="007857FB" w:rsidP="007857FB">
            <w:pPr>
              <w:spacing w:after="240"/>
              <w:contextualSpacing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Stelažas (stacionarus)</w:t>
            </w:r>
            <w:r>
              <w:rPr>
                <w:caps w:val="0"/>
                <w:color w:val="000000"/>
                <w:szCs w:val="24"/>
                <w:lang w:eastAsia="lt-LT"/>
              </w:rPr>
              <w:t>,</w:t>
            </w:r>
            <w:r w:rsidRPr="005247CE">
              <w:rPr>
                <w:caps w:val="0"/>
                <w:color w:val="000000"/>
                <w:szCs w:val="24"/>
                <w:lang w:eastAsia="lt-LT"/>
              </w:rPr>
              <w:t xml:space="preserve"> Gargždai</w:t>
            </w:r>
            <w:r>
              <w:rPr>
                <w:caps w:val="0"/>
                <w:color w:val="000000"/>
                <w:szCs w:val="24"/>
                <w:lang w:eastAsia="lt-LT"/>
              </w:rPr>
              <w:t>,</w:t>
            </w:r>
            <w:r w:rsidRPr="005247CE">
              <w:rPr>
                <w:caps w:val="0"/>
                <w:color w:val="000000"/>
                <w:szCs w:val="24"/>
                <w:lang w:eastAsia="lt-LT"/>
              </w:rPr>
              <w:t xml:space="preserve"> 1850*4000*600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14C4F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2209627F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54B80E07" w14:textId="5D1455E9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 xml:space="preserve">123.07.024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EF2CB" w14:textId="7030B930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6B51DD3" w14:textId="183D55B5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 xml:space="preserve">625,35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08E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21069C39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15A3F8DF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7D461DD0" w14:textId="4E8F4566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>625,06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5F29F90" w14:textId="69663158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>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BC88E" w14:textId="107FEE43" w:rsidR="007857FB" w:rsidRDefault="007857FB" w:rsidP="007857FB">
            <w:pPr>
              <w:spacing w:after="240"/>
              <w:contextualSpacing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Kvietinių g. 19B, Gargždai</w:t>
            </w:r>
          </w:p>
        </w:tc>
      </w:tr>
      <w:tr w:rsidR="007857FB" w14:paraId="50D1F07C" w14:textId="63F99AE5" w:rsidTr="00F717CA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E1FB4" w14:textId="16E44C65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33A0C" w14:textId="4F53802E" w:rsidR="007857FB" w:rsidRDefault="007857FB" w:rsidP="007857FB">
            <w:pPr>
              <w:spacing w:after="240"/>
              <w:contextualSpacing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Stelažas (stacionarus)</w:t>
            </w:r>
            <w:r>
              <w:rPr>
                <w:caps w:val="0"/>
                <w:color w:val="000000"/>
                <w:szCs w:val="24"/>
                <w:lang w:eastAsia="lt-LT"/>
              </w:rPr>
              <w:t>,</w:t>
            </w:r>
            <w:r w:rsidRPr="005247CE">
              <w:rPr>
                <w:caps w:val="0"/>
                <w:color w:val="000000"/>
                <w:szCs w:val="24"/>
                <w:lang w:eastAsia="lt-LT"/>
              </w:rPr>
              <w:t xml:space="preserve"> Gargždai</w:t>
            </w:r>
            <w:r>
              <w:rPr>
                <w:caps w:val="0"/>
                <w:color w:val="000000"/>
                <w:szCs w:val="24"/>
                <w:lang w:eastAsia="lt-LT"/>
              </w:rPr>
              <w:t>,</w:t>
            </w:r>
            <w:r w:rsidRPr="005247CE">
              <w:rPr>
                <w:caps w:val="0"/>
                <w:color w:val="000000"/>
                <w:szCs w:val="24"/>
                <w:lang w:eastAsia="lt-LT"/>
              </w:rPr>
              <w:t xml:space="preserve"> 1850*6000*600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9351C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4C274930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1A2FA45C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28E6A95D" w14:textId="30C122CF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>123.07.025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C27CF" w14:textId="7C611A50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B8FED90" w14:textId="343B7B54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 xml:space="preserve">938,02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208D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6BA8B5A9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424DF893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0B99A474" w14:textId="4445F3B2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>937,73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046A26D" w14:textId="4AA2DAC4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>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81C94" w14:textId="681249E4" w:rsidR="007857FB" w:rsidRDefault="007857FB" w:rsidP="00F717CA">
            <w:pPr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Kvietinių g. 19B, Gargždai</w:t>
            </w:r>
          </w:p>
        </w:tc>
      </w:tr>
      <w:tr w:rsidR="007857FB" w14:paraId="21324930" w14:textId="272D4E5B" w:rsidTr="00F717CA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3AA6D" w14:textId="30FE7B03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DE839" w14:textId="2DC1E454" w:rsidR="007857FB" w:rsidRDefault="007857FB" w:rsidP="007857FB">
            <w:pPr>
              <w:spacing w:after="240"/>
              <w:contextualSpacing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Stacionarūs stelažai (kompl.)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133E0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660FC52E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3EB29744" w14:textId="060C6762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>124.06.143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1ED42" w14:textId="24E6D3C6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BD7E9DA" w14:textId="46571D1C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 xml:space="preserve">729,32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8E45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24D2B167" w14:textId="77777777" w:rsidR="007857FB" w:rsidRPr="005247CE" w:rsidRDefault="007857FB" w:rsidP="007857FB">
            <w:pPr>
              <w:jc w:val="center"/>
              <w:rPr>
                <w:szCs w:val="24"/>
              </w:rPr>
            </w:pPr>
          </w:p>
          <w:p w14:paraId="453300C0" w14:textId="41EC8912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>729,03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0B09433" w14:textId="2A534A69" w:rsidR="007857FB" w:rsidRDefault="007857FB" w:rsidP="007857FB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szCs w:val="24"/>
              </w:rPr>
              <w:t>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3C4D0" w14:textId="585A73F0" w:rsidR="007857FB" w:rsidRDefault="007857FB" w:rsidP="007857FB">
            <w:pPr>
              <w:spacing w:after="240"/>
              <w:contextualSpacing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Laisvės g. 26, Mažeikiai</w:t>
            </w:r>
          </w:p>
        </w:tc>
      </w:tr>
      <w:tr w:rsidR="00BD27AA" w14:paraId="54598125" w14:textId="47422B8A" w:rsidTr="00F717CA">
        <w:tc>
          <w:tcPr>
            <w:tcW w:w="3823" w:type="dxa"/>
            <w:gridSpan w:val="3"/>
          </w:tcPr>
          <w:p w14:paraId="079C79E4" w14:textId="77777777" w:rsidR="00BD27AA" w:rsidRDefault="00BD27AA" w:rsidP="00BD27AA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CDE05" w14:textId="6BE86D33" w:rsidR="00BD27AA" w:rsidRDefault="00BD27AA" w:rsidP="00BD27AA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 w:rsidRPr="005247CE">
              <w:rPr>
                <w:caps w:val="0"/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7DE3684" w14:textId="22BB5183" w:rsidR="00BD27AA" w:rsidRDefault="00BD27AA" w:rsidP="00BD27AA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>
              <w:rPr>
                <w:caps w:val="0"/>
                <w:color w:val="000000"/>
                <w:szCs w:val="24"/>
                <w:lang w:eastAsia="lt-LT"/>
              </w:rPr>
              <w:t>6456,59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317B" w14:textId="462E3F97" w:rsidR="00BD27AA" w:rsidRDefault="00BD27AA" w:rsidP="00BD27AA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>
              <w:rPr>
                <w:szCs w:val="24"/>
              </w:rPr>
              <w:t>6455,43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D1920" w14:textId="7C779622" w:rsidR="00BD27AA" w:rsidRDefault="00BD27AA" w:rsidP="00BD27AA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  <w:r>
              <w:rPr>
                <w:szCs w:val="24"/>
              </w:rPr>
              <w:t>1,16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D2E04" w14:textId="77777777" w:rsidR="00BD27AA" w:rsidRDefault="00BD27AA" w:rsidP="00BD27AA">
            <w:pPr>
              <w:spacing w:after="240"/>
              <w:contextualSpacing/>
              <w:jc w:val="center"/>
              <w:rPr>
                <w:color w:val="000000"/>
                <w:lang w:eastAsia="en-GB"/>
              </w:rPr>
            </w:pPr>
          </w:p>
        </w:tc>
      </w:tr>
    </w:tbl>
    <w:p w14:paraId="64A07B37" w14:textId="77777777" w:rsidR="00E97FFB" w:rsidRPr="00067027" w:rsidRDefault="00E97FFB" w:rsidP="00330E37">
      <w:pPr>
        <w:spacing w:after="240"/>
        <w:contextualSpacing/>
        <w:jc w:val="center"/>
        <w:rPr>
          <w:color w:val="000000"/>
          <w:lang w:eastAsia="en-GB"/>
        </w:rPr>
      </w:pPr>
    </w:p>
    <w:p w14:paraId="2786AF18" w14:textId="772787B3" w:rsidR="00F87BD9" w:rsidRPr="00067027" w:rsidRDefault="00F87BD9" w:rsidP="00330E37">
      <w:pPr>
        <w:spacing w:after="240"/>
        <w:contextualSpacing/>
        <w:jc w:val="center"/>
        <w:rPr>
          <w:color w:val="000000"/>
          <w:lang w:eastAsia="en-GB"/>
        </w:rPr>
      </w:pPr>
      <w:r w:rsidRPr="00067027">
        <w:rPr>
          <w:color w:val="000000"/>
          <w:lang w:eastAsia="en-GB"/>
        </w:rPr>
        <w:t>_______________________________</w:t>
      </w:r>
    </w:p>
    <w:sectPr w:rsidR="00F87BD9" w:rsidRPr="00067027" w:rsidSect="006A4CB1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675A7" w14:textId="77777777" w:rsidR="00233818" w:rsidRDefault="00233818" w:rsidP="006F6B15">
      <w:r>
        <w:separator/>
      </w:r>
    </w:p>
  </w:endnote>
  <w:endnote w:type="continuationSeparator" w:id="0">
    <w:p w14:paraId="75D562C9" w14:textId="77777777" w:rsidR="00233818" w:rsidRDefault="00233818" w:rsidP="006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D6D6B" w14:textId="77777777" w:rsidR="00233818" w:rsidRDefault="00233818" w:rsidP="006F6B15">
      <w:r>
        <w:separator/>
      </w:r>
    </w:p>
  </w:footnote>
  <w:footnote w:type="continuationSeparator" w:id="0">
    <w:p w14:paraId="23009A22" w14:textId="77777777" w:rsidR="00233818" w:rsidRDefault="00233818" w:rsidP="006F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14:paraId="1436FDD4" w14:textId="106D201E" w:rsidR="006F6B15" w:rsidRDefault="00063E6B">
        <w:pPr>
          <w:pStyle w:val="Antrats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 w:rsidR="006F6B15"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D27A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 w:rsidR="00E86CD7">
          <w:t>-</w:t>
        </w:r>
        <w:r>
          <w:rPr>
            <w:b/>
            <w:bCs/>
            <w:sz w:val="24"/>
            <w:szCs w:val="24"/>
          </w:rPr>
          <w:fldChar w:fldCharType="begin"/>
        </w:r>
        <w:r w:rsidR="006F6B15"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D27A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B45894" w14:textId="77777777" w:rsidR="006F6B15" w:rsidRDefault="006F6B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5E5D0" w14:textId="77777777" w:rsidR="006B1C43" w:rsidRPr="006B1C43" w:rsidRDefault="006B1C43">
    <w:pPr>
      <w:pStyle w:val="Antrats"/>
      <w:jc w:val="center"/>
      <w:rPr>
        <w:rFonts w:ascii="Times New Roman" w:hAnsi="Times New Roman" w:cs="Times New Roman"/>
      </w:rPr>
    </w:pPr>
  </w:p>
  <w:p w14:paraId="0C3E4AEF" w14:textId="77777777" w:rsidR="006B1C43" w:rsidRDefault="006B1C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14"/>
    <w:rsid w:val="000521A3"/>
    <w:rsid w:val="00063E6B"/>
    <w:rsid w:val="00067027"/>
    <w:rsid w:val="00067F06"/>
    <w:rsid w:val="000E691B"/>
    <w:rsid w:val="0010287F"/>
    <w:rsid w:val="001406C7"/>
    <w:rsid w:val="001B39FC"/>
    <w:rsid w:val="001D5EED"/>
    <w:rsid w:val="001E2AE4"/>
    <w:rsid w:val="00213E7F"/>
    <w:rsid w:val="002253BE"/>
    <w:rsid w:val="00233818"/>
    <w:rsid w:val="00270AF8"/>
    <w:rsid w:val="002D56A2"/>
    <w:rsid w:val="002E1E21"/>
    <w:rsid w:val="002E6023"/>
    <w:rsid w:val="00330E37"/>
    <w:rsid w:val="00351056"/>
    <w:rsid w:val="003B6FFF"/>
    <w:rsid w:val="00450E4C"/>
    <w:rsid w:val="004539DA"/>
    <w:rsid w:val="00462A74"/>
    <w:rsid w:val="00462F6A"/>
    <w:rsid w:val="004A3818"/>
    <w:rsid w:val="004F2AE2"/>
    <w:rsid w:val="005247CE"/>
    <w:rsid w:val="005C66EC"/>
    <w:rsid w:val="00602C91"/>
    <w:rsid w:val="006130FA"/>
    <w:rsid w:val="0061513B"/>
    <w:rsid w:val="006445AA"/>
    <w:rsid w:val="006819CF"/>
    <w:rsid w:val="006A4CB1"/>
    <w:rsid w:val="006A7414"/>
    <w:rsid w:val="006B1C43"/>
    <w:rsid w:val="006F0418"/>
    <w:rsid w:val="006F2255"/>
    <w:rsid w:val="006F6B15"/>
    <w:rsid w:val="007339EA"/>
    <w:rsid w:val="007857FB"/>
    <w:rsid w:val="007D0E9F"/>
    <w:rsid w:val="00837E21"/>
    <w:rsid w:val="009655C8"/>
    <w:rsid w:val="009933FD"/>
    <w:rsid w:val="009E1548"/>
    <w:rsid w:val="009E1BF1"/>
    <w:rsid w:val="00A00500"/>
    <w:rsid w:val="00A72C92"/>
    <w:rsid w:val="00AB0B35"/>
    <w:rsid w:val="00AF0F2D"/>
    <w:rsid w:val="00AF75ED"/>
    <w:rsid w:val="00B04E43"/>
    <w:rsid w:val="00B40E08"/>
    <w:rsid w:val="00BA5B8E"/>
    <w:rsid w:val="00BC6BA4"/>
    <w:rsid w:val="00BD27AA"/>
    <w:rsid w:val="00BF3BF7"/>
    <w:rsid w:val="00C14E3E"/>
    <w:rsid w:val="00C21A33"/>
    <w:rsid w:val="00C32840"/>
    <w:rsid w:val="00CA4EA2"/>
    <w:rsid w:val="00D83934"/>
    <w:rsid w:val="00E00D18"/>
    <w:rsid w:val="00E03CB1"/>
    <w:rsid w:val="00E564B7"/>
    <w:rsid w:val="00E71B15"/>
    <w:rsid w:val="00E740E5"/>
    <w:rsid w:val="00E86CD7"/>
    <w:rsid w:val="00E96947"/>
    <w:rsid w:val="00E97FFB"/>
    <w:rsid w:val="00EC0EA9"/>
    <w:rsid w:val="00F717CA"/>
    <w:rsid w:val="00F84966"/>
    <w:rsid w:val="00F87BD9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FD18"/>
  <w15:docId w15:val="{B003A659-1509-4769-8064-6D2948AE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7414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F6B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aps w:val="0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F6B15"/>
  </w:style>
  <w:style w:type="paragraph" w:styleId="Porat">
    <w:name w:val="footer"/>
    <w:basedOn w:val="prastasis"/>
    <w:link w:val="PoratDiagrama"/>
    <w:uiPriority w:val="99"/>
    <w:unhideWhenUsed/>
    <w:rsid w:val="006F6B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aps w:val="0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F6B15"/>
  </w:style>
  <w:style w:type="paragraph" w:styleId="Betarp">
    <w:name w:val="No Spacing"/>
    <w:uiPriority w:val="1"/>
    <w:qFormat/>
    <w:rsid w:val="00AB0B35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406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406C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406C7"/>
    <w:rPr>
      <w:rFonts w:ascii="Times New Roman" w:eastAsia="Times New Roman" w:hAnsi="Times New Roman" w:cs="Times New Roman"/>
      <w:cap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06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06C7"/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06C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06C7"/>
    <w:rPr>
      <w:rFonts w:ascii="Segoe UI" w:eastAsia="Times New Roman" w:hAnsi="Segoe UI" w:cs="Segoe UI"/>
      <w:caps/>
      <w:sz w:val="18"/>
      <w:szCs w:val="18"/>
    </w:rPr>
  </w:style>
  <w:style w:type="table" w:styleId="Lentelstinklelis">
    <w:name w:val="Table Grid"/>
    <w:basedOn w:val="prastojilentel"/>
    <w:uiPriority w:val="39"/>
    <w:rsid w:val="00E9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74961-BA77-4FD3-8D24-E3F353C1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2021-04-16T08:14:00Z</dcterms:created>
  <dc:creator>Raimondas Puslys</dc:creator>
  <cp:lastModifiedBy>Kazlauskas Arvydas</cp:lastModifiedBy>
  <dcterms:modified xsi:type="dcterms:W3CDTF">2021-04-16T08:14:00Z</dcterms:modified>
  <cp:revision>2</cp:revision>
</cp:coreProperties>
</file>