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tbl>
      <w:tblPr>
        <w:tblpPr w:leftFromText="180" w:rightFromText="180" w:vertAnchor="text" w:horzAnchor="margin" w:tblpXSpec="right" w:tblpY="23"/>
        <w:tblW w:w="4678" w:type="dxa"/>
        <w:tblLayout w:type="fixed"/>
        <w:tblLook w:val="04A0" w:firstRow="1" w:lastRow="0" w:firstColumn="1" w:lastColumn="0" w:noHBand="0" w:noVBand="1"/>
      </w:tblPr>
      <w:tblGrid>
        <w:gridCol w:w="1985"/>
        <w:gridCol w:w="2693"/>
      </w:tblGrid>
      <w:tr w:rsidR="003F602E" w14:paraId="20444134" w14:textId="1318DD2B" w:rsidTr="005A662A">
        <w:trPr>
          <w:cantSplit/>
          <w:trHeight w:val="340"/>
        </w:trPr>
        <w:tc>
          <w:tcPr>
            <w:tcW w:w="1985" w:type="dxa"/>
          </w:tcPr>
          <w:p w14:paraId="756E3716" w14:textId="6E2AA278" w:rsidR="003F602E" w:rsidRPr="009C1CC5" w:rsidRDefault="00E76BD0" w:rsidP="005A662A">
            <w:pPr>
              <w:spacing w:after="0"/>
            </w:pPr>
            <w:r w:rsidRPr="009C1CC5">
              <w:t xml:space="preserve"> </w:t>
            </w:r>
            <w:r w:rsidR="003F602E" w:rsidRPr="009C1CC5">
              <w:t>2021-0</w:t>
            </w:r>
            <w:r w:rsidR="00113BFD">
              <w:t>9</w:t>
            </w:r>
            <w:r w:rsidR="003F602E" w:rsidRPr="009C1CC5">
              <w:t xml:space="preserve">-   </w:t>
            </w:r>
          </w:p>
        </w:tc>
        <w:tc>
          <w:tcPr>
            <w:tcW w:w="2693" w:type="dxa"/>
          </w:tcPr>
          <w:p w14:paraId="3BE9731E" w14:textId="2D8100BD" w:rsidR="003F602E" w:rsidRPr="009C1CC5" w:rsidRDefault="003F602E" w:rsidP="006B05E4">
            <w:pPr>
              <w:spacing w:after="0"/>
            </w:pPr>
            <w:r w:rsidRPr="009C1CC5">
              <w:t xml:space="preserve">Nr. </w:t>
            </w:r>
          </w:p>
        </w:tc>
      </w:tr>
      <w:tr w:rsidR="003F602E" w:rsidRPr="003F602E" w14:paraId="3A0F58EE" w14:textId="6212C0E1" w:rsidTr="005A662A">
        <w:trPr>
          <w:cantSplit/>
          <w:trHeight w:val="340"/>
        </w:trPr>
        <w:tc>
          <w:tcPr>
            <w:tcW w:w="1985" w:type="dxa"/>
          </w:tcPr>
          <w:p w14:paraId="11064EF2" w14:textId="5657040C" w:rsidR="003F602E" w:rsidRPr="009C1CC5" w:rsidRDefault="00AC40E7" w:rsidP="0080424F">
            <w:pPr>
              <w:spacing w:after="0"/>
              <w:ind w:right="167"/>
            </w:pPr>
            <w:r w:rsidRPr="009C1CC5">
              <w:t>Į 2021-0</w:t>
            </w:r>
            <w:r w:rsidR="00113BFD">
              <w:t>9</w:t>
            </w:r>
            <w:r w:rsidR="003F602E" w:rsidRPr="009C1CC5">
              <w:t>-</w:t>
            </w:r>
            <w:r w:rsidR="00113BFD">
              <w:t>09</w:t>
            </w:r>
          </w:p>
        </w:tc>
        <w:tc>
          <w:tcPr>
            <w:tcW w:w="2693" w:type="dxa"/>
          </w:tcPr>
          <w:p w14:paraId="63DD8762" w14:textId="76201A57" w:rsidR="0080424F" w:rsidRPr="009C1CC5" w:rsidRDefault="003F602E" w:rsidP="005A662A">
            <w:pPr>
              <w:tabs>
                <w:tab w:val="left" w:pos="184"/>
                <w:tab w:val="left" w:pos="325"/>
              </w:tabs>
              <w:spacing w:after="0"/>
            </w:pPr>
            <w:r w:rsidRPr="009C1CC5">
              <w:t>Nr.</w:t>
            </w:r>
            <w:r w:rsidR="005F4DE8">
              <w:t xml:space="preserve"> (</w:t>
            </w:r>
            <w:r w:rsidR="00113BFD">
              <w:t>32</w:t>
            </w:r>
            <w:r w:rsidR="005F4DE8">
              <w:t>.</w:t>
            </w:r>
            <w:r w:rsidR="00113BFD">
              <w:t>3</w:t>
            </w:r>
            <w:r w:rsidR="005F4DE8">
              <w:t>E-</w:t>
            </w:r>
            <w:r w:rsidR="00113BFD">
              <w:t>24</w:t>
            </w:r>
            <w:r w:rsidR="005F4DE8">
              <w:t>)STAP-</w:t>
            </w:r>
            <w:r w:rsidR="00113BFD">
              <w:t>50</w:t>
            </w:r>
            <w:r w:rsidR="005F4DE8">
              <w:t>0</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F4DE8" w:rsidRPr="0080424F" w14:paraId="4B2B9CF6" w14:textId="77777777" w:rsidTr="005F4DE8">
              <w:trPr>
                <w:tblCellSpacing w:w="15" w:type="dxa"/>
              </w:trPr>
              <w:tc>
                <w:tcPr>
                  <w:tcW w:w="35" w:type="dxa"/>
                  <w:vAlign w:val="center"/>
                  <w:hideMark/>
                </w:tcPr>
                <w:p w14:paraId="3E8C257C" w14:textId="77777777" w:rsidR="005F4DE8" w:rsidRPr="0080424F" w:rsidRDefault="005F4DE8" w:rsidP="000D5514">
                  <w:pPr>
                    <w:framePr w:hSpace="180" w:wrap="around" w:vAnchor="text" w:hAnchor="margin" w:xAlign="right" w:y="23"/>
                    <w:suppressAutoHyphens w:val="0"/>
                    <w:spacing w:after="0" w:line="240" w:lineRule="auto"/>
                    <w:rPr>
                      <w:sz w:val="20"/>
                      <w:szCs w:val="20"/>
                      <w:lang w:eastAsia="lt-LT"/>
                    </w:rPr>
                  </w:pPr>
                </w:p>
              </w:tc>
            </w:tr>
          </w:tbl>
          <w:p w14:paraId="047E630A" w14:textId="449FB915" w:rsidR="003F602E" w:rsidRPr="009C1CC5" w:rsidRDefault="003F602E" w:rsidP="005A662A">
            <w:pPr>
              <w:tabs>
                <w:tab w:val="left" w:pos="184"/>
                <w:tab w:val="left" w:pos="325"/>
              </w:tabs>
              <w:spacing w:after="0"/>
            </w:pPr>
          </w:p>
        </w:tc>
      </w:tr>
    </w:tbl>
    <w:p w14:paraId="79D37315" w14:textId="648A1609" w:rsidR="00071C6B" w:rsidRDefault="00510822">
      <w:pPr>
        <w:pStyle w:val="Adresas"/>
      </w:pPr>
      <w:r>
        <w:t xml:space="preserve">Lietuvos Respublikos </w:t>
      </w:r>
      <w:r w:rsidR="00327585">
        <w:t>socialinės apsaugos ir</w:t>
      </w:r>
      <w:r>
        <w:t xml:space="preserve"> </w:t>
      </w:r>
      <w:r w:rsidR="00327585">
        <w:t xml:space="preserve">darbo </w:t>
      </w:r>
      <w:r>
        <w:t>ministerijai</w:t>
      </w:r>
    </w:p>
    <w:p w14:paraId="62441DDA" w14:textId="77777777" w:rsidR="00071C6B" w:rsidRDefault="00071C6B">
      <w:pPr>
        <w:pStyle w:val="Adresas"/>
      </w:pPr>
    </w:p>
    <w:p w14:paraId="6A3A2808" w14:textId="58FC05EB" w:rsidR="00071C6B" w:rsidRDefault="00510822">
      <w:pPr>
        <w:spacing w:line="276" w:lineRule="auto"/>
        <w:jc w:val="both"/>
        <w:rPr>
          <w:b/>
          <w:bCs/>
          <w:caps/>
        </w:rPr>
      </w:pPr>
      <w:r>
        <w:rPr>
          <w:b/>
          <w:bCs/>
          <w:caps/>
        </w:rPr>
        <w:t xml:space="preserve">dėl </w:t>
      </w:r>
      <w:r w:rsidR="00113BFD">
        <w:rPr>
          <w:b/>
          <w:bCs/>
          <w:caps/>
        </w:rPr>
        <w:t>ĮSTATYMO</w:t>
      </w:r>
      <w:r>
        <w:rPr>
          <w:b/>
          <w:bCs/>
          <w:caps/>
        </w:rPr>
        <w:t xml:space="preserve"> PROJEKTO </w:t>
      </w:r>
    </w:p>
    <w:p w14:paraId="541EB410" w14:textId="77777777" w:rsidR="00071C6B" w:rsidRPr="0080424F" w:rsidRDefault="00071C6B" w:rsidP="0023382D">
      <w:pPr>
        <w:spacing w:after="0" w:line="240" w:lineRule="auto"/>
        <w:jc w:val="both"/>
      </w:pPr>
    </w:p>
    <w:p w14:paraId="6A9C82B2" w14:textId="4EF89CC6" w:rsidR="00113BFD" w:rsidRPr="00113BFD" w:rsidRDefault="00510822" w:rsidP="00113BFD">
      <w:pPr>
        <w:pStyle w:val="Paprastasistekstas"/>
        <w:spacing w:after="0" w:line="360" w:lineRule="auto"/>
        <w:ind w:firstLine="993"/>
        <w:jc w:val="both"/>
        <w:rPr>
          <w:rFonts w:ascii="Times New Roman" w:hAnsi="Times New Roman"/>
          <w:sz w:val="24"/>
          <w:szCs w:val="24"/>
        </w:rPr>
      </w:pPr>
      <w:r w:rsidRPr="008522CD">
        <w:rPr>
          <w:rFonts w:ascii="Times New Roman" w:hAnsi="Times New Roman" w:cs="Times New Roman"/>
          <w:sz w:val="24"/>
          <w:szCs w:val="24"/>
        </w:rPr>
        <w:t>Lietuvos Respublikos teisingumo ministerija, pagal kompetenciją įvertinusi derinimui pateiktą</w:t>
      </w:r>
      <w:bookmarkStart w:id="0" w:name="_Hlk68071578"/>
      <w:r w:rsidR="006B05E4" w:rsidRPr="008522CD">
        <w:rPr>
          <w:rFonts w:ascii="Times New Roman" w:hAnsi="Times New Roman" w:cs="Times New Roman"/>
          <w:iCs/>
          <w:sz w:val="24"/>
          <w:szCs w:val="24"/>
        </w:rPr>
        <w:t xml:space="preserve"> </w:t>
      </w:r>
      <w:bookmarkEnd w:id="0"/>
      <w:r w:rsidR="00113BFD">
        <w:rPr>
          <w:rFonts w:ascii="Times New Roman" w:hAnsi="Times New Roman"/>
          <w:sz w:val="24"/>
          <w:szCs w:val="24"/>
        </w:rPr>
        <w:fldChar w:fldCharType="begin"/>
      </w:r>
      <w:r w:rsidR="00113BFD">
        <w:rPr>
          <w:rFonts w:ascii="Times New Roman" w:hAnsi="Times New Roman"/>
          <w:sz w:val="24"/>
          <w:szCs w:val="24"/>
        </w:rPr>
        <w:instrText xml:space="preserve"> HYPERLINK "https://e-seimas.lrs.lt/portal/legalAct/lt/TAP/a0771500117411ecad9fbbf5f006237b?jfwid=w55wtfa3" </w:instrText>
      </w:r>
      <w:r w:rsidR="00113BFD">
        <w:rPr>
          <w:rFonts w:ascii="Times New Roman" w:hAnsi="Times New Roman"/>
          <w:sz w:val="24"/>
          <w:szCs w:val="24"/>
        </w:rPr>
        <w:fldChar w:fldCharType="separate"/>
      </w:r>
      <w:r w:rsidR="00113BFD" w:rsidRPr="00113BFD">
        <w:rPr>
          <w:rStyle w:val="Hipersaitas"/>
          <w:rFonts w:ascii="Times New Roman" w:hAnsi="Times New Roman"/>
          <w:sz w:val="24"/>
          <w:szCs w:val="24"/>
        </w:rPr>
        <w:t>Lietuvos Respublikos paramos būstui įsigyti ar išsinuomoti įstatymo Nr. XIII-1215 9, 10, 11, 12, 13, 14, 16, 20 ir 25 straipsnių pakeitimo įstatymo projektą</w:t>
      </w:r>
      <w:r w:rsidR="00113BFD">
        <w:rPr>
          <w:rFonts w:ascii="Times New Roman" w:hAnsi="Times New Roman"/>
          <w:sz w:val="24"/>
          <w:szCs w:val="24"/>
        </w:rPr>
        <w:fldChar w:fldCharType="end"/>
      </w:r>
      <w:r w:rsidR="00113BFD">
        <w:rPr>
          <w:rFonts w:ascii="Times New Roman" w:hAnsi="Times New Roman"/>
          <w:sz w:val="24"/>
          <w:szCs w:val="24"/>
        </w:rPr>
        <w:t xml:space="preserve"> (toliau – Projektas), teikia šias pastabas ir </w:t>
      </w:r>
      <w:r w:rsidR="00113BFD" w:rsidRPr="00113BFD">
        <w:rPr>
          <w:rFonts w:ascii="Times New Roman" w:hAnsi="Times New Roman"/>
          <w:sz w:val="24"/>
          <w:szCs w:val="24"/>
        </w:rPr>
        <w:t>pasiūlymus.</w:t>
      </w:r>
    </w:p>
    <w:p w14:paraId="1BA885CD" w14:textId="4660F9D8" w:rsidR="004E2890" w:rsidRDefault="004E2890" w:rsidP="004E2890">
      <w:pPr>
        <w:pStyle w:val="Sraopastraipa"/>
        <w:numPr>
          <w:ilvl w:val="0"/>
          <w:numId w:val="10"/>
        </w:numPr>
        <w:tabs>
          <w:tab w:val="left" w:pos="1276"/>
        </w:tabs>
        <w:autoSpaceDE w:val="0"/>
        <w:autoSpaceDN w:val="0"/>
        <w:adjustRightInd w:val="0"/>
        <w:spacing w:after="0" w:line="360" w:lineRule="auto"/>
        <w:ind w:left="0" w:firstLine="992"/>
        <w:jc w:val="both"/>
      </w:pPr>
      <w:r w:rsidRPr="009028F2">
        <w:t xml:space="preserve">Keičiamo </w:t>
      </w:r>
      <w:r w:rsidR="00887225" w:rsidRPr="00887225">
        <w:t xml:space="preserve">Lietuvos Respublikos paramos būstui įsigyti ar išsinuomoti įstatymo </w:t>
      </w:r>
      <w:r w:rsidR="00887225">
        <w:t>(toliau – Įstatymas)</w:t>
      </w:r>
      <w:r w:rsidRPr="009028F2">
        <w:t xml:space="preserve"> 9 straipsnio 1 dalies 2 punktu atliekamais keitimais bloginama asmenų, kurie </w:t>
      </w:r>
      <w:r>
        <w:t xml:space="preserve">turi teisę </w:t>
      </w:r>
      <w:r w:rsidRPr="009028F2">
        <w:t>į socialinio būsto nuomą</w:t>
      </w:r>
      <w:r w:rsidR="00DC4CC4">
        <w:t>,</w:t>
      </w:r>
      <w:r w:rsidRPr="009028F2">
        <w:t xml:space="preserve"> teisinė padėtis, t. y. keičiasi turimo būsto naudingojo ploto apskaičiavimas</w:t>
      </w:r>
      <w:r>
        <w:t>,</w:t>
      </w:r>
      <w:r w:rsidRPr="009028F2">
        <w:t xml:space="preserve"> nustatant asmenų teisę į socialinio būsto nuomą, numatant, kad  apskaičiuojama </w:t>
      </w:r>
      <w:r w:rsidRPr="004E2890">
        <w:rPr>
          <w:i/>
          <w:iCs/>
        </w:rPr>
        <w:t>visų</w:t>
      </w:r>
      <w:r w:rsidRPr="009028F2">
        <w:t xml:space="preserve"> Lietuvos Respublikos nuosavybės teise </w:t>
      </w:r>
      <w:r w:rsidRPr="004E2890">
        <w:rPr>
          <w:i/>
          <w:iCs/>
        </w:rPr>
        <w:t>turimų būstų</w:t>
      </w:r>
      <w:r w:rsidRPr="009028F2">
        <w:t xml:space="preserve"> </w:t>
      </w:r>
      <w:r w:rsidRPr="004E2890">
        <w:rPr>
          <w:i/>
          <w:iCs/>
        </w:rPr>
        <w:t>naudingųjų plotų suma</w:t>
      </w:r>
      <w:r w:rsidRPr="009028F2">
        <w:t>. Pažymėtina, kad dėl aptariamo straipsnio dalies keitimo Projektu nėra nustatytos pereinamosios įstatymo nuostatos, todėl nėra aišku, kokiems asmenims jis bus taikomas, ar tiems, kurie jau naudojasi socialinio būsto nuoma (tokiu atveju kyla klausimas, kaip bus daroma su galiojančiomis nuomos sutartimis, jeigu jose nė</w:t>
      </w:r>
      <w:r>
        <w:t>r</w:t>
      </w:r>
      <w:r w:rsidRPr="009028F2">
        <w:t xml:space="preserve">a numatyta tokio sutarties nutraukimo pagrindo), ar prašymus </w:t>
      </w:r>
      <w:r>
        <w:t xml:space="preserve">jau </w:t>
      </w:r>
      <w:r w:rsidRPr="009028F2">
        <w:t>pateikusiems, ar po įstatymo įsigaliojimo pateikusiems prašymus.</w:t>
      </w:r>
      <w:r>
        <w:t xml:space="preserve"> Svarbu</w:t>
      </w:r>
      <w:r w:rsidRPr="009028F2">
        <w:t xml:space="preserve"> </w:t>
      </w:r>
      <w:r>
        <w:t>pažymėti, kad a</w:t>
      </w:r>
      <w:r w:rsidRPr="009028F2">
        <w:t>smenų, kuriems taikytinas naujas teisinis reguliavimas, teisinė padėtis pereinamosiomis nuostatomis turėtų būti sureguliuota taip, kad jiems būtų suteikta pakankamai laiko užbaigti pradėtus veiksmus, kurių ėmėsi ankstesnio teisinio reguliavimo</w:t>
      </w:r>
      <w:r>
        <w:t xml:space="preserve"> </w:t>
      </w:r>
      <w:r w:rsidRPr="009028F2">
        <w:t>pagrindu, tikėdamiesi, kad jis bus stabilus, ir įgyvendinti pagal ankstesnį teisinį reguliavimą</w:t>
      </w:r>
      <w:r>
        <w:t xml:space="preserve"> </w:t>
      </w:r>
      <w:r w:rsidRPr="009028F2">
        <w:t>įgytas teises (</w:t>
      </w:r>
      <w:r>
        <w:t xml:space="preserve">Lietuvos Respublikos </w:t>
      </w:r>
      <w:r w:rsidRPr="009028F2">
        <w:t>Konstitucinio Teismo 2013 m. vasario 15 d. nutarimas)</w:t>
      </w:r>
      <w:r>
        <w:t xml:space="preserve">; </w:t>
      </w:r>
      <w:r w:rsidRPr="009028F2">
        <w:t xml:space="preserve">teisinio reguliavimo pataisomis negalima paneigti asmens teisėtų interesų ir teisėtų lūkesčių, nes asmenys, pagal įstatymą įgiję tam tikras teises, turi teisę pagrįstai tikėtis, kad šios teisės nustatytą laiką bus išlaikytos ir įgyvendinamos (Konstitucinio Teismo 2009 m. rugsėjo 2 d. nutarimas). </w:t>
      </w:r>
      <w:r>
        <w:t xml:space="preserve">Analogiškas pastebėjimas teikiamas ir </w:t>
      </w:r>
      <w:r w:rsidR="00873E2E">
        <w:t>Į</w:t>
      </w:r>
      <w:r>
        <w:t>statymo 10 straipsniui.</w:t>
      </w:r>
    </w:p>
    <w:p w14:paraId="531748A2" w14:textId="24C06DD1" w:rsidR="00697259" w:rsidRPr="00697259" w:rsidRDefault="00887225" w:rsidP="009D3874">
      <w:pPr>
        <w:pStyle w:val="Sraopastraipa"/>
        <w:numPr>
          <w:ilvl w:val="0"/>
          <w:numId w:val="10"/>
        </w:numPr>
        <w:tabs>
          <w:tab w:val="left" w:pos="1276"/>
        </w:tabs>
        <w:autoSpaceDE w:val="0"/>
        <w:autoSpaceDN w:val="0"/>
        <w:adjustRightInd w:val="0"/>
        <w:spacing w:after="0" w:line="360" w:lineRule="auto"/>
        <w:ind w:left="0" w:firstLine="1058"/>
        <w:jc w:val="both"/>
      </w:pPr>
      <w:r w:rsidRPr="00931537">
        <w:rPr>
          <w:color w:val="000000"/>
        </w:rPr>
        <w:t>Įstatymo 14 straipsnio 1</w:t>
      </w:r>
      <w:r w:rsidR="00931537" w:rsidRPr="00931537">
        <w:rPr>
          <w:color w:val="000000"/>
        </w:rPr>
        <w:t xml:space="preserve"> dalis pildoma 6 punktu, nustatančiu, kad s</w:t>
      </w:r>
      <w:r w:rsidRPr="00931537">
        <w:rPr>
          <w:color w:val="000000"/>
        </w:rPr>
        <w:t>avivaldybės būsto fondą sudaro socialiniai būstai ir savivaldybės būstai, kurie nuomojami</w:t>
      </w:r>
      <w:r w:rsidR="00931537" w:rsidRPr="00873E2E">
        <w:rPr>
          <w:b/>
          <w:bCs/>
          <w:lang w:eastAsia="lt-LT"/>
        </w:rPr>
        <w:t xml:space="preserve"> </w:t>
      </w:r>
      <w:r w:rsidR="00931537" w:rsidRPr="00873E2E">
        <w:rPr>
          <w:lang w:eastAsia="lt-LT"/>
        </w:rPr>
        <w:t xml:space="preserve">kitais Civiliniame kodekse </w:t>
      </w:r>
      <w:r w:rsidR="00931537" w:rsidRPr="00873E2E">
        <w:rPr>
          <w:lang w:eastAsia="lt-LT"/>
        </w:rPr>
        <w:lastRenderedPageBreak/>
        <w:t>numatytais atvejais, kai gyvenamosios patalpos perduotos savivaldybei nuosavyb</w:t>
      </w:r>
      <w:r w:rsidR="000E40E3" w:rsidRPr="00873E2E">
        <w:rPr>
          <w:lang w:eastAsia="lt-LT"/>
        </w:rPr>
        <w:t>ė</w:t>
      </w:r>
      <w:r w:rsidR="00931537" w:rsidRPr="00873E2E">
        <w:rPr>
          <w:lang w:eastAsia="lt-LT"/>
        </w:rPr>
        <w:t xml:space="preserve">s teise Valstybės ir savivaldybių turto valdymo, naudojimo ir disponavimo juo įstatymo nustatyta tvarka. </w:t>
      </w:r>
      <w:r w:rsidR="00697259" w:rsidRPr="00697259">
        <w:rPr>
          <w:lang w:eastAsia="lt-LT"/>
        </w:rPr>
        <w:t>Visų pirma, n</w:t>
      </w:r>
      <w:r w:rsidR="00931537" w:rsidRPr="00697259">
        <w:rPr>
          <w:lang w:eastAsia="lt-LT"/>
        </w:rPr>
        <w:t xml:space="preserve">ėra aišku, apie kokius </w:t>
      </w:r>
      <w:r w:rsidR="00931537" w:rsidRPr="00697259">
        <w:rPr>
          <w:i/>
          <w:iCs/>
          <w:lang w:eastAsia="lt-LT"/>
        </w:rPr>
        <w:t xml:space="preserve">kitus </w:t>
      </w:r>
      <w:r w:rsidR="00931537" w:rsidRPr="00697259">
        <w:rPr>
          <w:lang w:eastAsia="lt-LT"/>
        </w:rPr>
        <w:t xml:space="preserve">Civiliniame kodekse numatytus atvejus yra kalbama. </w:t>
      </w:r>
      <w:r w:rsidR="00873E2E">
        <w:rPr>
          <w:lang w:eastAsia="lt-LT"/>
        </w:rPr>
        <w:t>Antra</w:t>
      </w:r>
      <w:r w:rsidR="00931537" w:rsidRPr="00697259">
        <w:rPr>
          <w:lang w:eastAsia="lt-LT"/>
        </w:rPr>
        <w:t xml:space="preserve">, </w:t>
      </w:r>
      <w:r w:rsidR="00931537">
        <w:rPr>
          <w:lang w:eastAsia="lt-LT"/>
        </w:rPr>
        <w:t xml:space="preserve">pagal </w:t>
      </w:r>
      <w:r w:rsidR="0068049F" w:rsidRPr="0068049F">
        <w:rPr>
          <w:color w:val="000000"/>
          <w:shd w:val="clear" w:color="auto" w:fill="FFFFFF"/>
        </w:rPr>
        <w:t xml:space="preserve">Lietuvos Respublikos valstybės ir savivaldybių turto valdymo, naudojimo ir disponavimo juo įstatymo (toliau – </w:t>
      </w:r>
      <w:bookmarkStart w:id="1" w:name="_Hlk83625285"/>
      <w:r w:rsidR="0068049F" w:rsidRPr="0068049F">
        <w:rPr>
          <w:color w:val="000000"/>
          <w:shd w:val="clear" w:color="auto" w:fill="FFFFFF"/>
        </w:rPr>
        <w:t>VSTVNDJĮ</w:t>
      </w:r>
      <w:bookmarkEnd w:id="1"/>
      <w:r w:rsidR="0068049F" w:rsidRPr="0068049F">
        <w:rPr>
          <w:color w:val="000000"/>
          <w:shd w:val="clear" w:color="auto" w:fill="FFFFFF"/>
        </w:rPr>
        <w:t xml:space="preserve">) </w:t>
      </w:r>
      <w:r w:rsidR="00931537" w:rsidRPr="0068049F">
        <w:rPr>
          <w:lang w:eastAsia="lt-LT"/>
        </w:rPr>
        <w:t>20</w:t>
      </w:r>
      <w:r w:rsidR="00931537" w:rsidRPr="00697259">
        <w:rPr>
          <w:lang w:eastAsia="lt-LT"/>
        </w:rPr>
        <w:t xml:space="preserve"> straipsnio 1 dalies 5 punktą, v</w:t>
      </w:r>
      <w:r w:rsidR="00931537" w:rsidRPr="00697259">
        <w:t xml:space="preserve">alstybei nuosavybės teise priklausantis nekilnojamasis daiktas </w:t>
      </w:r>
      <w:r w:rsidR="00931537" w:rsidRPr="00697259">
        <w:rPr>
          <w:color w:val="000000"/>
          <w:shd w:val="clear" w:color="auto" w:fill="FFFFFF"/>
        </w:rPr>
        <w:t>savivaldybių nuosavybėn</w:t>
      </w:r>
      <w:r w:rsidR="00876D86">
        <w:t xml:space="preserve"> perduodamas</w:t>
      </w:r>
      <w:r w:rsidR="00931537" w:rsidRPr="00697259">
        <w:rPr>
          <w:color w:val="000000"/>
          <w:shd w:val="clear" w:color="auto" w:fill="FFFFFF"/>
        </w:rPr>
        <w:t xml:space="preserve"> savivaldybių </w:t>
      </w:r>
      <w:r w:rsidR="00931537" w:rsidRPr="00697259">
        <w:rPr>
          <w:i/>
          <w:iCs/>
          <w:color w:val="000000"/>
          <w:shd w:val="clear" w:color="auto" w:fill="FFFFFF"/>
        </w:rPr>
        <w:t>savarankiškosioms funkcijoms įgyvendint</w:t>
      </w:r>
      <w:r w:rsidR="00697259" w:rsidRPr="00697259">
        <w:rPr>
          <w:i/>
          <w:iCs/>
          <w:color w:val="000000"/>
          <w:shd w:val="clear" w:color="auto" w:fill="FFFFFF"/>
        </w:rPr>
        <w:t>i</w:t>
      </w:r>
      <w:r w:rsidR="00697259">
        <w:rPr>
          <w:i/>
          <w:iCs/>
          <w:color w:val="000000"/>
          <w:shd w:val="clear" w:color="auto" w:fill="FFFFFF"/>
        </w:rPr>
        <w:t xml:space="preserve">, </w:t>
      </w:r>
      <w:r w:rsidR="00697259" w:rsidRPr="00697259">
        <w:rPr>
          <w:color w:val="000000"/>
          <w:shd w:val="clear" w:color="auto" w:fill="FFFFFF"/>
        </w:rPr>
        <w:t xml:space="preserve">todėl nesuprantama, kodėl </w:t>
      </w:r>
      <w:r w:rsidR="00697259">
        <w:rPr>
          <w:color w:val="000000"/>
          <w:shd w:val="clear" w:color="auto" w:fill="FFFFFF"/>
        </w:rPr>
        <w:t xml:space="preserve">aptariamoje Įstatymo </w:t>
      </w:r>
      <w:r w:rsidR="00697259" w:rsidRPr="00697259">
        <w:rPr>
          <w:color w:val="000000"/>
          <w:shd w:val="clear" w:color="auto" w:fill="FFFFFF"/>
        </w:rPr>
        <w:t>nuostatoje kalbama apie nuomą.</w:t>
      </w:r>
    </w:p>
    <w:p w14:paraId="00F2E9D0" w14:textId="46258841" w:rsidR="004E2890" w:rsidRDefault="009D261F" w:rsidP="009D3874">
      <w:pPr>
        <w:pStyle w:val="Sraopastraipa"/>
        <w:numPr>
          <w:ilvl w:val="0"/>
          <w:numId w:val="10"/>
        </w:numPr>
        <w:tabs>
          <w:tab w:val="left" w:pos="1276"/>
        </w:tabs>
        <w:autoSpaceDE w:val="0"/>
        <w:autoSpaceDN w:val="0"/>
        <w:adjustRightInd w:val="0"/>
        <w:spacing w:after="0" w:line="360" w:lineRule="auto"/>
        <w:ind w:left="0" w:firstLine="1058"/>
        <w:jc w:val="both"/>
      </w:pPr>
      <w:r w:rsidRPr="00931537">
        <w:t xml:space="preserve">Siekiant teisinio reguliavimo aiškumo, siūlytina nustatyti pereinamąsias nuostatas </w:t>
      </w:r>
      <w:r w:rsidR="00887225" w:rsidRPr="00931537">
        <w:t>Įstatymo</w:t>
      </w:r>
      <w:r w:rsidR="00415121">
        <w:t xml:space="preserve"> </w:t>
      </w:r>
      <w:r w:rsidRPr="00931537">
        <w:t>16 straipsnio 7 dalies keitimui, kadangi nėra aišku, ar iki pakeitimų įsigaliojimo pradėtos procedūros (pagal savivaldybės tarybos tvarką), bus ir baigiamosios pagal šią tvarką.</w:t>
      </w:r>
    </w:p>
    <w:p w14:paraId="4A8D3FB1" w14:textId="23B96C64" w:rsidR="00873E2E" w:rsidRDefault="00873E2E" w:rsidP="009576E5">
      <w:pPr>
        <w:pStyle w:val="Paprastasistekstas"/>
        <w:numPr>
          <w:ilvl w:val="0"/>
          <w:numId w:val="10"/>
        </w:numPr>
        <w:tabs>
          <w:tab w:val="left" w:pos="1276"/>
        </w:tabs>
        <w:spacing w:after="0" w:line="360" w:lineRule="auto"/>
        <w:ind w:left="0" w:firstLine="1058"/>
        <w:jc w:val="both"/>
        <w:rPr>
          <w:rFonts w:ascii="Times New Roman" w:hAnsi="Times New Roman" w:cs="Times New Roman"/>
          <w:sz w:val="24"/>
          <w:szCs w:val="24"/>
        </w:rPr>
      </w:pPr>
      <w:r w:rsidRPr="00113BFD">
        <w:rPr>
          <w:rFonts w:ascii="Times New Roman" w:hAnsi="Times New Roman" w:cs="Times New Roman"/>
          <w:sz w:val="24"/>
          <w:szCs w:val="24"/>
        </w:rPr>
        <w:t xml:space="preserve">Atsižvelgiant į tai, kad </w:t>
      </w:r>
      <w:r>
        <w:rPr>
          <w:rFonts w:ascii="Times New Roman" w:hAnsi="Times New Roman" w:cs="Times New Roman"/>
          <w:sz w:val="24"/>
          <w:szCs w:val="24"/>
        </w:rPr>
        <w:t xml:space="preserve">Įstatymo </w:t>
      </w:r>
      <w:r w:rsidRPr="00D06638">
        <w:rPr>
          <w:rFonts w:ascii="Times New Roman" w:hAnsi="Times New Roman" w:cs="Times New Roman"/>
          <w:sz w:val="24"/>
          <w:szCs w:val="24"/>
        </w:rPr>
        <w:t xml:space="preserve">16 straipsnis pildomas 11-12 dalimis (jomis nustatomos funkcijos savivaldybės administracijai), </w:t>
      </w:r>
      <w:r w:rsidR="00D06638" w:rsidRPr="00D06638">
        <w:rPr>
          <w:rFonts w:ascii="Times New Roman" w:hAnsi="Times New Roman" w:cs="Times New Roman"/>
          <w:color w:val="000000"/>
          <w:sz w:val="24"/>
          <w:szCs w:val="24"/>
          <w:shd w:val="clear" w:color="auto" w:fill="FFFFFF"/>
        </w:rPr>
        <w:t>siūlytina keisti ir 16 straipsnio pavadinimą, jį patikslinant</w:t>
      </w:r>
      <w:r w:rsidRPr="00D06638">
        <w:rPr>
          <w:rFonts w:ascii="Times New Roman" w:hAnsi="Times New Roman" w:cs="Times New Roman"/>
          <w:sz w:val="24"/>
          <w:szCs w:val="24"/>
        </w:rPr>
        <w:t>.</w:t>
      </w:r>
    </w:p>
    <w:p w14:paraId="4C9CB6DB" w14:textId="1B1DB761" w:rsidR="00873E2E" w:rsidRDefault="00415121" w:rsidP="009576E5">
      <w:pPr>
        <w:pStyle w:val="Paprastasistekstas"/>
        <w:numPr>
          <w:ilvl w:val="0"/>
          <w:numId w:val="10"/>
        </w:numPr>
        <w:tabs>
          <w:tab w:val="left" w:pos="1276"/>
        </w:tabs>
        <w:spacing w:after="0" w:line="360" w:lineRule="auto"/>
        <w:ind w:left="0" w:firstLine="1058"/>
        <w:jc w:val="both"/>
        <w:rPr>
          <w:rFonts w:ascii="Times New Roman" w:hAnsi="Times New Roman" w:cs="Times New Roman"/>
          <w:sz w:val="24"/>
          <w:szCs w:val="24"/>
        </w:rPr>
      </w:pPr>
      <w:r w:rsidRPr="00873E2E">
        <w:rPr>
          <w:rFonts w:ascii="Times New Roman" w:hAnsi="Times New Roman" w:cs="Times New Roman"/>
          <w:sz w:val="24"/>
          <w:szCs w:val="24"/>
        </w:rPr>
        <w:t xml:space="preserve">Įstatymo 20 straipsnio 1 dalyje, be kita ko, nustatyta, kad </w:t>
      </w:r>
      <w:r w:rsidRPr="00873E2E">
        <w:rPr>
          <w:rFonts w:ascii="Times New Roman" w:hAnsi="Times New Roman" w:cs="Times New Roman"/>
          <w:sz w:val="24"/>
          <w:szCs w:val="24"/>
          <w:lang w:eastAsia="lt-LT"/>
        </w:rPr>
        <w:t xml:space="preserve">socialinio būsto nuomos sutartis sudaroma </w:t>
      </w:r>
      <w:r w:rsidRPr="00873E2E">
        <w:rPr>
          <w:rFonts w:ascii="Times New Roman" w:hAnsi="Times New Roman" w:cs="Times New Roman"/>
          <w:i/>
          <w:iCs/>
          <w:sz w:val="24"/>
          <w:szCs w:val="24"/>
          <w:lang w:eastAsia="lt-LT"/>
        </w:rPr>
        <w:t>neterminuotam laikui</w:t>
      </w:r>
      <w:r w:rsidRPr="00873E2E">
        <w:rPr>
          <w:rFonts w:ascii="Times New Roman" w:hAnsi="Times New Roman" w:cs="Times New Roman"/>
          <w:sz w:val="24"/>
          <w:szCs w:val="24"/>
        </w:rPr>
        <w:t xml:space="preserve">. Visų pirma atkreipiamas dėmesys, kad šios normos atsiradimas lydimuosiuose dokumentuose nėra pagrįstas. Be to, pastebėtina, kad pagal </w:t>
      </w:r>
      <w:r w:rsidRPr="00873E2E">
        <w:rPr>
          <w:rFonts w:ascii="Times New Roman" w:hAnsi="Times New Roman" w:cs="Times New Roman"/>
          <w:color w:val="000000"/>
          <w:sz w:val="24"/>
          <w:szCs w:val="24"/>
          <w:shd w:val="clear" w:color="auto" w:fill="FFFFFF"/>
        </w:rPr>
        <w:t>VSTVNDJĮ</w:t>
      </w:r>
      <w:r w:rsidRPr="00873E2E">
        <w:rPr>
          <w:rFonts w:ascii="Times New Roman" w:hAnsi="Times New Roman" w:cs="Times New Roman"/>
          <w:sz w:val="24"/>
          <w:szCs w:val="24"/>
        </w:rPr>
        <w:t xml:space="preserve"> 15 straipsnio 5 dalį, valstybės arba savivaldybės ilgalaikis materialusis turtas gali būti išnuomotas ne ilgesniam kaip 10 metų laikotarpiui. Antra, dėl šios normos nėra nustatytos įstatymo pereinamosios nuostatos, todėl nėra aišku, ar šis reikalavimas (neterminuotumas) bus taikomos tik naujoms nuomos sutartims, ar ir galiojančios sutartys bus keičiamos (nesant įstatyme pavedimo keisti galiojančias sutartis, jos automatiškai netaps neterminuotomis (Civilinio kodekso 6.157 straipsnio 2 dalyje imperatyviai nustatyta, jog imperatyviųjų teisės normų pasikeitimas po sutarties sudarymo neturi įtakos sutarties sąlygoms)</w:t>
      </w:r>
      <w:r w:rsidR="00873E2E" w:rsidRPr="00873E2E">
        <w:rPr>
          <w:rFonts w:ascii="Times New Roman" w:hAnsi="Times New Roman" w:cs="Times New Roman"/>
          <w:sz w:val="24"/>
          <w:szCs w:val="24"/>
        </w:rPr>
        <w:t>)</w:t>
      </w:r>
      <w:r w:rsidRPr="00873E2E">
        <w:rPr>
          <w:rFonts w:ascii="Times New Roman" w:hAnsi="Times New Roman" w:cs="Times New Roman"/>
          <w:sz w:val="24"/>
          <w:szCs w:val="24"/>
        </w:rPr>
        <w:t>. Toks pats pastebėjimas taikytinas ir nuomos sutarties nutraukimo atvejams, apie kuriuos kalbama aptariamame straipsnyje</w:t>
      </w:r>
      <w:r w:rsidR="00F21A62" w:rsidRPr="00873E2E">
        <w:rPr>
          <w:rFonts w:ascii="Times New Roman" w:hAnsi="Times New Roman" w:cs="Times New Roman"/>
          <w:sz w:val="24"/>
          <w:szCs w:val="24"/>
        </w:rPr>
        <w:t>, kadangi nuomos sutarties nutraukimo sąlygos apibrėžiamos sutartyje.</w:t>
      </w:r>
    </w:p>
    <w:p w14:paraId="6BAB892F" w14:textId="77777777" w:rsidR="00873E2E" w:rsidRPr="008B4269" w:rsidRDefault="000F0BC7" w:rsidP="009576E5">
      <w:pPr>
        <w:pStyle w:val="Paprastasistekstas"/>
        <w:numPr>
          <w:ilvl w:val="0"/>
          <w:numId w:val="10"/>
        </w:numPr>
        <w:tabs>
          <w:tab w:val="left" w:pos="1276"/>
        </w:tabs>
        <w:spacing w:after="0" w:line="360" w:lineRule="auto"/>
        <w:ind w:left="0" w:firstLine="1058"/>
        <w:jc w:val="both"/>
        <w:rPr>
          <w:rFonts w:ascii="Times New Roman" w:hAnsi="Times New Roman" w:cs="Times New Roman"/>
          <w:sz w:val="24"/>
          <w:szCs w:val="24"/>
        </w:rPr>
      </w:pPr>
      <w:r w:rsidRPr="00873E2E">
        <w:rPr>
          <w:rFonts w:ascii="Times New Roman" w:hAnsi="Times New Roman" w:cs="Times New Roman"/>
          <w:color w:val="000000"/>
          <w:sz w:val="24"/>
          <w:szCs w:val="24"/>
          <w:shd w:val="clear" w:color="auto" w:fill="FFFFFF"/>
        </w:rPr>
        <w:t xml:space="preserve">Įstatymo 20 straipsnio 7 dalyje numatoma, kad asmenims </w:t>
      </w:r>
      <w:r w:rsidRPr="00873E2E">
        <w:rPr>
          <w:rFonts w:ascii="Times New Roman" w:hAnsi="Times New Roman" w:cs="Times New Roman"/>
          <w:i/>
          <w:iCs/>
          <w:color w:val="000000"/>
          <w:sz w:val="24"/>
          <w:szCs w:val="24"/>
          <w:shd w:val="clear" w:color="auto" w:fill="FFFFFF"/>
        </w:rPr>
        <w:t>organizuojama pagalba</w:t>
      </w:r>
      <w:r w:rsidRPr="00873E2E">
        <w:rPr>
          <w:rFonts w:ascii="Times New Roman" w:hAnsi="Times New Roman" w:cs="Times New Roman"/>
          <w:color w:val="000000"/>
          <w:sz w:val="24"/>
          <w:szCs w:val="24"/>
          <w:shd w:val="clear" w:color="auto" w:fill="FFFFFF"/>
        </w:rPr>
        <w:t xml:space="preserve">, siekiant  jiems </w:t>
      </w:r>
      <w:r w:rsidRPr="008B4269">
        <w:rPr>
          <w:rFonts w:ascii="Times New Roman" w:hAnsi="Times New Roman" w:cs="Times New Roman"/>
          <w:color w:val="000000"/>
          <w:sz w:val="24"/>
          <w:szCs w:val="24"/>
          <w:shd w:val="clear" w:color="auto" w:fill="FFFFFF"/>
        </w:rPr>
        <w:t xml:space="preserve">gauti būsto nuomos mokesčio dalies kompensaciją, </w:t>
      </w:r>
      <w:r w:rsidRPr="008B4269">
        <w:rPr>
          <w:rFonts w:ascii="Times New Roman" w:hAnsi="Times New Roman" w:cs="Times New Roman"/>
          <w:i/>
          <w:iCs/>
          <w:color w:val="000000"/>
          <w:sz w:val="24"/>
          <w:szCs w:val="24"/>
          <w:shd w:val="clear" w:color="auto" w:fill="FFFFFF"/>
        </w:rPr>
        <w:t>jeigu asmuo ar šeima negali apsirūpinti būstu savarankiškai</w:t>
      </w:r>
      <w:r w:rsidRPr="008B4269">
        <w:rPr>
          <w:rFonts w:ascii="Times New Roman" w:hAnsi="Times New Roman" w:cs="Times New Roman"/>
          <w:color w:val="000000"/>
          <w:sz w:val="24"/>
          <w:szCs w:val="24"/>
          <w:shd w:val="clear" w:color="auto" w:fill="FFFFFF"/>
        </w:rPr>
        <w:t xml:space="preserve">. </w:t>
      </w:r>
      <w:r w:rsidR="0096400B" w:rsidRPr="008B4269">
        <w:rPr>
          <w:rFonts w:ascii="Times New Roman" w:hAnsi="Times New Roman" w:cs="Times New Roman"/>
          <w:color w:val="000000"/>
          <w:sz w:val="24"/>
          <w:szCs w:val="24"/>
          <w:shd w:val="clear" w:color="auto" w:fill="FFFFFF"/>
        </w:rPr>
        <w:t xml:space="preserve">Atkreipiamas dėmesys, kad pagal galiojančio įstatymo 17 straipsnio 1 dalį,  </w:t>
      </w:r>
      <w:r w:rsidRPr="008B4269">
        <w:rPr>
          <w:rFonts w:ascii="Times New Roman" w:hAnsi="Times New Roman" w:cs="Times New Roman"/>
          <w:color w:val="000000"/>
          <w:sz w:val="24"/>
          <w:szCs w:val="24"/>
          <w:shd w:val="clear" w:color="auto" w:fill="FFFFFF"/>
        </w:rPr>
        <w:t>kreipiantis dėl būsto nuomos mokesčio dalies kompensavimo jau reikia turėti (pateikti) sudarytą būsto nuomos sutartį</w:t>
      </w:r>
      <w:r w:rsidR="0096400B" w:rsidRPr="008B4269">
        <w:rPr>
          <w:rFonts w:ascii="Times New Roman" w:hAnsi="Times New Roman" w:cs="Times New Roman"/>
          <w:color w:val="000000"/>
          <w:sz w:val="24"/>
          <w:szCs w:val="24"/>
          <w:shd w:val="clear" w:color="auto" w:fill="FFFFFF"/>
        </w:rPr>
        <w:t>, todėl</w:t>
      </w:r>
      <w:r w:rsidRPr="008B4269">
        <w:rPr>
          <w:rFonts w:ascii="Times New Roman" w:hAnsi="Times New Roman" w:cs="Times New Roman"/>
          <w:color w:val="000000"/>
          <w:sz w:val="24"/>
          <w:szCs w:val="24"/>
          <w:shd w:val="clear" w:color="auto" w:fill="FFFFFF"/>
        </w:rPr>
        <w:t xml:space="preserve"> kyla klausimas</w:t>
      </w:r>
      <w:r w:rsidR="0096400B" w:rsidRPr="008B4269">
        <w:rPr>
          <w:rFonts w:ascii="Times New Roman" w:hAnsi="Times New Roman" w:cs="Times New Roman"/>
          <w:color w:val="000000"/>
          <w:sz w:val="24"/>
          <w:szCs w:val="24"/>
          <w:shd w:val="clear" w:color="auto" w:fill="FFFFFF"/>
        </w:rPr>
        <w:t>,</w:t>
      </w:r>
      <w:r w:rsidRPr="008B4269">
        <w:rPr>
          <w:rFonts w:ascii="Times New Roman" w:hAnsi="Times New Roman" w:cs="Times New Roman"/>
          <w:color w:val="000000"/>
          <w:sz w:val="24"/>
          <w:szCs w:val="24"/>
          <w:shd w:val="clear" w:color="auto" w:fill="FFFFFF"/>
        </w:rPr>
        <w:t xml:space="preserve"> kokia pagalba reikalinga asmenims </w:t>
      </w:r>
      <w:r w:rsidRPr="008B4269">
        <w:rPr>
          <w:rFonts w:ascii="Times New Roman" w:hAnsi="Times New Roman" w:cs="Times New Roman"/>
          <w:i/>
          <w:iCs/>
          <w:color w:val="000000"/>
          <w:sz w:val="24"/>
          <w:szCs w:val="24"/>
          <w:shd w:val="clear" w:color="auto" w:fill="FFFFFF"/>
        </w:rPr>
        <w:t>siekiant gauti kompensaciją su sąlyga, kad jie negali apsirūpinti būstu savarankiškai</w:t>
      </w:r>
      <w:r w:rsidR="0096400B" w:rsidRPr="008B4269">
        <w:rPr>
          <w:rFonts w:ascii="Times New Roman" w:hAnsi="Times New Roman" w:cs="Times New Roman"/>
          <w:i/>
          <w:iCs/>
          <w:color w:val="000000"/>
          <w:sz w:val="24"/>
          <w:szCs w:val="24"/>
          <w:shd w:val="clear" w:color="auto" w:fill="FFFFFF"/>
        </w:rPr>
        <w:t>;</w:t>
      </w:r>
      <w:r w:rsidR="0096400B" w:rsidRPr="008B4269">
        <w:rPr>
          <w:rFonts w:ascii="Times New Roman" w:hAnsi="Times New Roman" w:cs="Times New Roman"/>
          <w:color w:val="000000"/>
          <w:sz w:val="24"/>
          <w:szCs w:val="24"/>
          <w:shd w:val="clear" w:color="auto" w:fill="FFFFFF"/>
        </w:rPr>
        <w:t xml:space="preserve"> kokiu būdu jie (kaip negalintys savarankiškai apsirūpinti būstu) tuomet bus sudarę būsto nuomos sutartį?</w:t>
      </w:r>
    </w:p>
    <w:p w14:paraId="61A39DEC" w14:textId="77777777" w:rsidR="00873E2E" w:rsidRPr="008B4269" w:rsidRDefault="00574250" w:rsidP="009576E5">
      <w:pPr>
        <w:pStyle w:val="Paprastasistekstas"/>
        <w:numPr>
          <w:ilvl w:val="0"/>
          <w:numId w:val="10"/>
        </w:numPr>
        <w:tabs>
          <w:tab w:val="left" w:pos="1276"/>
        </w:tabs>
        <w:spacing w:after="0" w:line="360" w:lineRule="auto"/>
        <w:ind w:left="0" w:firstLine="1058"/>
        <w:jc w:val="both"/>
        <w:rPr>
          <w:rFonts w:ascii="Times New Roman" w:hAnsi="Times New Roman" w:cs="Times New Roman"/>
          <w:sz w:val="24"/>
          <w:szCs w:val="24"/>
        </w:rPr>
      </w:pPr>
      <w:r w:rsidRPr="008B4269">
        <w:rPr>
          <w:rFonts w:ascii="Times New Roman" w:hAnsi="Times New Roman" w:cs="Times New Roman"/>
          <w:sz w:val="24"/>
          <w:szCs w:val="24"/>
        </w:rPr>
        <w:t>Siekiant teisinio reglamentavimo nuoseklumo, siūlytina Įstatymo 20 straipsnio 9 dalį dėstyti po 10 dalies, kadangi iš pradžių turėtų būti nuostatos dėl savivaldybės būsto nuomos mokesčio dydžio nustatymo, o po to nurodoma, koks procentas nuo šio dydžio taikomas asmenims, numatytiems šio straipsnio 8 dalyje.</w:t>
      </w:r>
    </w:p>
    <w:p w14:paraId="2F642BF4" w14:textId="7B32A9A8" w:rsidR="00AF314E" w:rsidRPr="008B4269" w:rsidRDefault="00887225" w:rsidP="009576E5">
      <w:pPr>
        <w:pStyle w:val="Paprastasistekstas"/>
        <w:numPr>
          <w:ilvl w:val="0"/>
          <w:numId w:val="10"/>
        </w:numPr>
        <w:tabs>
          <w:tab w:val="left" w:pos="1276"/>
        </w:tabs>
        <w:spacing w:after="0" w:line="360" w:lineRule="auto"/>
        <w:ind w:left="0" w:firstLine="1058"/>
        <w:jc w:val="both"/>
        <w:rPr>
          <w:rFonts w:ascii="Times New Roman" w:hAnsi="Times New Roman" w:cs="Times New Roman"/>
          <w:sz w:val="24"/>
          <w:szCs w:val="24"/>
        </w:rPr>
      </w:pPr>
      <w:r w:rsidRPr="008B4269">
        <w:rPr>
          <w:rFonts w:ascii="Times New Roman" w:hAnsi="Times New Roman" w:cs="Times New Roman"/>
          <w:sz w:val="24"/>
          <w:szCs w:val="24"/>
          <w:lang w:eastAsia="lt-LT"/>
        </w:rPr>
        <w:lastRenderedPageBreak/>
        <w:t>Į</w:t>
      </w:r>
      <w:r w:rsidR="00AF314E" w:rsidRPr="008B4269">
        <w:rPr>
          <w:rFonts w:ascii="Times New Roman" w:hAnsi="Times New Roman" w:cs="Times New Roman"/>
          <w:sz w:val="24"/>
          <w:szCs w:val="24"/>
          <w:lang w:eastAsia="lt-LT"/>
        </w:rPr>
        <w:t>statymo 20 straipsnio 10 dalis numato, kad  „</w:t>
      </w:r>
      <w:bookmarkStart w:id="2" w:name="_Hlk83583471"/>
      <w:r w:rsidR="00AF314E" w:rsidRPr="008B4269">
        <w:rPr>
          <w:rFonts w:ascii="Times New Roman" w:hAnsi="Times New Roman" w:cs="Times New Roman"/>
          <w:sz w:val="24"/>
          <w:szCs w:val="24"/>
          <w:lang w:eastAsia="lt-LT"/>
        </w:rPr>
        <w:t>Savivaldybės taryba, vadovaudamasi Vyriausybės patvirtinta Savivaldybės būsto, socialinio būsto nuomos mokesčių ir būsto nuomos ar išperkamosios būsto nuomos mokesčio dalies kompensacijos dydžio apskaičiavimo metodika, nustato savivaldybės būsto nuomos mokesčio dyd</w:t>
      </w:r>
      <w:bookmarkEnd w:id="2"/>
      <w:r w:rsidR="00AF314E" w:rsidRPr="008B4269">
        <w:rPr>
          <w:rFonts w:ascii="Times New Roman" w:hAnsi="Times New Roman" w:cs="Times New Roman"/>
          <w:sz w:val="24"/>
          <w:szCs w:val="24"/>
          <w:lang w:eastAsia="lt-LT"/>
        </w:rPr>
        <w:t xml:space="preserve">į“. Manytina, kad mokesčio dydžio apskaičiavimo kriterijai (principai) turėtų būti nustatyti įstatymu, o ne poįstatyminiu aktu, o Vyriausybė savo ruožtu galėtų detalizuoti šių kriterijų </w:t>
      </w:r>
      <w:r w:rsidR="004F4D62" w:rsidRPr="008B4269">
        <w:rPr>
          <w:rFonts w:ascii="Times New Roman" w:hAnsi="Times New Roman" w:cs="Times New Roman"/>
          <w:sz w:val="24"/>
          <w:szCs w:val="24"/>
          <w:lang w:eastAsia="lt-LT"/>
        </w:rPr>
        <w:t>taikymą</w:t>
      </w:r>
      <w:r w:rsidR="00AF314E" w:rsidRPr="008B4269">
        <w:rPr>
          <w:rFonts w:ascii="Times New Roman" w:hAnsi="Times New Roman" w:cs="Times New Roman"/>
          <w:sz w:val="24"/>
          <w:szCs w:val="24"/>
          <w:lang w:eastAsia="lt-LT"/>
        </w:rPr>
        <w:t xml:space="preserve">.   </w:t>
      </w:r>
    </w:p>
    <w:p w14:paraId="4115BDF3" w14:textId="77777777" w:rsidR="00873E2E" w:rsidRDefault="00AF314E" w:rsidP="00873E2E">
      <w:pPr>
        <w:pStyle w:val="Komentarotekstas"/>
        <w:spacing w:after="0" w:line="360" w:lineRule="auto"/>
        <w:ind w:firstLine="1058"/>
        <w:jc w:val="both"/>
        <w:rPr>
          <w:sz w:val="24"/>
          <w:szCs w:val="24"/>
        </w:rPr>
      </w:pPr>
      <w:r w:rsidRPr="00AF314E">
        <w:rPr>
          <w:sz w:val="24"/>
          <w:szCs w:val="24"/>
        </w:rPr>
        <w:t>Be to, pastebėtina, kad į</w:t>
      </w:r>
      <w:r w:rsidRPr="00AF314E">
        <w:rPr>
          <w:sz w:val="24"/>
          <w:szCs w:val="24"/>
          <w:lang w:eastAsia="lt-LT"/>
        </w:rPr>
        <w:t xml:space="preserve">statymuose neturi būti nurodomi konkrečių įgyvendinamųjų teisės aktų </w:t>
      </w:r>
      <w:r w:rsidRPr="00A30BBB">
        <w:rPr>
          <w:sz w:val="24"/>
          <w:szCs w:val="24"/>
          <w:lang w:eastAsia="lt-LT"/>
        </w:rPr>
        <w:t>pavadinimai. Atsižvelgiant į tai, siūlytina tikslinti aptariamą nuostatą.</w:t>
      </w:r>
    </w:p>
    <w:p w14:paraId="1392226A" w14:textId="77777777" w:rsidR="00873E2E" w:rsidRDefault="00B03C6E" w:rsidP="008A11B7">
      <w:pPr>
        <w:pStyle w:val="Komentarotekstas"/>
        <w:numPr>
          <w:ilvl w:val="0"/>
          <w:numId w:val="10"/>
        </w:numPr>
        <w:tabs>
          <w:tab w:val="left" w:pos="1276"/>
        </w:tabs>
        <w:spacing w:after="0" w:line="360" w:lineRule="auto"/>
        <w:ind w:left="0" w:firstLine="993"/>
        <w:jc w:val="both"/>
        <w:rPr>
          <w:sz w:val="24"/>
          <w:szCs w:val="24"/>
        </w:rPr>
      </w:pPr>
      <w:r w:rsidRPr="00A30BBB">
        <w:rPr>
          <w:sz w:val="24"/>
          <w:szCs w:val="24"/>
          <w:lang w:eastAsia="lt-LT"/>
        </w:rPr>
        <w:t xml:space="preserve">Siekiant teisinio reguliavimo aiškumo, siūlytina tikslinti Projekto 10 straipsnio 4 dalies nuostatą taip: „šio įstatymo 5 straipsniu keičiamas Lietuvos Respublikos paramos būstui įsigyti ar išsinuomoti įstatymo 13 straipsnis  taikomas prašymams suteikti paramą būstui įsigyti, pateiktiems </w:t>
      </w:r>
      <w:r w:rsidRPr="00A30BBB">
        <w:rPr>
          <w:strike/>
          <w:sz w:val="24"/>
          <w:szCs w:val="24"/>
          <w:lang w:eastAsia="lt-LT"/>
        </w:rPr>
        <w:t xml:space="preserve">nuo 2022 m. sausio 1 d </w:t>
      </w:r>
      <w:r w:rsidRPr="00873E2E">
        <w:rPr>
          <w:b/>
          <w:bCs/>
          <w:sz w:val="24"/>
          <w:szCs w:val="24"/>
          <w:lang w:eastAsia="lt-LT"/>
        </w:rPr>
        <w:t>po 2021 m. gruodžio 31 d</w:t>
      </w:r>
      <w:r w:rsidRPr="008B4269">
        <w:rPr>
          <w:sz w:val="24"/>
          <w:szCs w:val="24"/>
          <w:lang w:eastAsia="lt-LT"/>
        </w:rPr>
        <w:t>.</w:t>
      </w:r>
      <w:r w:rsidR="00A30BBB" w:rsidRPr="00A30BBB">
        <w:rPr>
          <w:sz w:val="24"/>
          <w:szCs w:val="24"/>
          <w:lang w:eastAsia="lt-LT"/>
        </w:rPr>
        <w:t>“, kadangi iš siūlomo reglamentavimo nėra pakankamai aišku, ar sausio 1 diena įs</w:t>
      </w:r>
      <w:r w:rsidR="00A30BBB">
        <w:rPr>
          <w:sz w:val="24"/>
          <w:szCs w:val="24"/>
          <w:lang w:eastAsia="lt-LT"/>
        </w:rPr>
        <w:t>is</w:t>
      </w:r>
      <w:r w:rsidR="00A30BBB" w:rsidRPr="00A30BBB">
        <w:rPr>
          <w:sz w:val="24"/>
          <w:szCs w:val="24"/>
          <w:lang w:eastAsia="lt-LT"/>
        </w:rPr>
        <w:t xml:space="preserve">kaito. </w:t>
      </w:r>
    </w:p>
    <w:p w14:paraId="487CF7B1" w14:textId="77777777" w:rsidR="00873E2E" w:rsidRDefault="002C7EAF" w:rsidP="00873E2E">
      <w:pPr>
        <w:pStyle w:val="Komentarotekstas"/>
        <w:numPr>
          <w:ilvl w:val="0"/>
          <w:numId w:val="10"/>
        </w:numPr>
        <w:spacing w:after="0" w:line="360" w:lineRule="auto"/>
        <w:ind w:left="0" w:firstLine="993"/>
        <w:jc w:val="both"/>
        <w:rPr>
          <w:sz w:val="24"/>
          <w:szCs w:val="24"/>
        </w:rPr>
      </w:pPr>
      <w:r w:rsidRPr="00873E2E">
        <w:rPr>
          <w:sz w:val="24"/>
          <w:szCs w:val="24"/>
        </w:rPr>
        <w:t xml:space="preserve">Manytina, kad </w:t>
      </w:r>
      <w:r w:rsidR="00887225" w:rsidRPr="00873E2E">
        <w:rPr>
          <w:sz w:val="24"/>
          <w:szCs w:val="24"/>
        </w:rPr>
        <w:t>Į</w:t>
      </w:r>
      <w:r w:rsidRPr="00873E2E">
        <w:rPr>
          <w:sz w:val="24"/>
          <w:szCs w:val="24"/>
        </w:rPr>
        <w:t>statymo 20 straipsnio 11 dalis, numatanti, kad „s</w:t>
      </w:r>
      <w:r w:rsidRPr="00873E2E">
        <w:rPr>
          <w:sz w:val="24"/>
          <w:szCs w:val="24"/>
          <w:lang w:eastAsia="lt-LT"/>
        </w:rPr>
        <w:t>avivaldybės būsto nuomos sutartis sudaroma, keičiama ir nutraukiama vadovaujantis Civiliniu kodeksu“,</w:t>
      </w:r>
      <w:r w:rsidRPr="00873E2E">
        <w:rPr>
          <w:sz w:val="24"/>
          <w:szCs w:val="24"/>
        </w:rPr>
        <w:t xml:space="preserve"> neturi jokios pridėtinės vertės, kadangi visos sutartys sudaromos vadovaujantis Civiliniu kodeksu. Civilinio kodekso 1.3 straipsnio 2 dalis numato, kad „Jeigu yra šio kodekso ir kitų įstatymų prieštaravimų, taikomos šio kodekso normos, išskyrus atvejus, kai šis kodeksas pirmenybę suteikia kitų įstatymų normoms“.</w:t>
      </w:r>
    </w:p>
    <w:p w14:paraId="7B117646" w14:textId="77777777" w:rsidR="00873E2E" w:rsidRDefault="00574250" w:rsidP="00873E2E">
      <w:pPr>
        <w:pStyle w:val="Komentarotekstas"/>
        <w:numPr>
          <w:ilvl w:val="0"/>
          <w:numId w:val="10"/>
        </w:numPr>
        <w:spacing w:after="0" w:line="360" w:lineRule="auto"/>
        <w:ind w:left="0" w:firstLine="993"/>
        <w:jc w:val="both"/>
        <w:rPr>
          <w:sz w:val="24"/>
          <w:szCs w:val="24"/>
        </w:rPr>
      </w:pPr>
      <w:r w:rsidRPr="00873E2E">
        <w:rPr>
          <w:sz w:val="24"/>
          <w:szCs w:val="24"/>
        </w:rPr>
        <w:t xml:space="preserve">Dėl Įstatymo 25 straipsnio keitimo, kuriuo keičiamos savivaldybės būsto pardavimo procedūros, turėtų būti numatytos pereinamosios nuostatos, nustatančios, jog iki įstatymo įsigaliojimo pradėtos procedūros baigiamos </w:t>
      </w:r>
      <w:r w:rsidRPr="00873E2E">
        <w:rPr>
          <w:sz w:val="24"/>
          <w:szCs w:val="24"/>
          <w:lang w:eastAsia="lt-LT"/>
        </w:rPr>
        <w:t>iki šio įstatymo įsigaliojimo galiojusių nuostatų nustatyta tvarka.</w:t>
      </w:r>
    </w:p>
    <w:p w14:paraId="26B047DA" w14:textId="04C16E3F" w:rsidR="00873E2E" w:rsidRDefault="00887225" w:rsidP="00873E2E">
      <w:pPr>
        <w:pStyle w:val="Komentarotekstas"/>
        <w:numPr>
          <w:ilvl w:val="0"/>
          <w:numId w:val="10"/>
        </w:numPr>
        <w:spacing w:after="0" w:line="360" w:lineRule="auto"/>
        <w:ind w:left="0" w:firstLine="993"/>
        <w:jc w:val="both"/>
        <w:rPr>
          <w:sz w:val="24"/>
          <w:szCs w:val="24"/>
        </w:rPr>
      </w:pPr>
      <w:r w:rsidRPr="00873E2E">
        <w:rPr>
          <w:sz w:val="24"/>
          <w:szCs w:val="24"/>
        </w:rPr>
        <w:t>Į</w:t>
      </w:r>
      <w:r w:rsidR="00113BFD" w:rsidRPr="00873E2E">
        <w:rPr>
          <w:sz w:val="24"/>
          <w:szCs w:val="24"/>
        </w:rPr>
        <w:t xml:space="preserve">statymo 16 straipsnio 4 dalis 2 punkto b papunktį, siekiant aiškumo, siūlytina tikslinti, įrašant </w:t>
      </w:r>
      <w:r w:rsidR="004E2890" w:rsidRPr="00873E2E">
        <w:rPr>
          <w:sz w:val="24"/>
          <w:szCs w:val="24"/>
        </w:rPr>
        <w:t xml:space="preserve">žodį </w:t>
      </w:r>
      <w:r w:rsidR="00113BFD" w:rsidRPr="00873E2E">
        <w:rPr>
          <w:sz w:val="24"/>
          <w:szCs w:val="24"/>
        </w:rPr>
        <w:t xml:space="preserve">„arba“ </w:t>
      </w:r>
      <w:r w:rsidR="004231EF">
        <w:rPr>
          <w:sz w:val="24"/>
          <w:szCs w:val="24"/>
        </w:rPr>
        <w:t xml:space="preserve">prieš žodžius </w:t>
      </w:r>
      <w:r w:rsidR="004E2890" w:rsidRPr="00873E2E">
        <w:rPr>
          <w:sz w:val="24"/>
          <w:szCs w:val="24"/>
        </w:rPr>
        <w:t>„</w:t>
      </w:r>
      <w:r w:rsidR="00113BFD" w:rsidRPr="00873E2E">
        <w:rPr>
          <w:sz w:val="24"/>
          <w:szCs w:val="24"/>
        </w:rPr>
        <w:t>kai asmuo yra neįgalus</w:t>
      </w:r>
      <w:r w:rsidR="004231EF">
        <w:rPr>
          <w:sz w:val="24"/>
          <w:szCs w:val="24"/>
        </w:rPr>
        <w:t>is</w:t>
      </w:r>
      <w:r w:rsidR="00113BFD" w:rsidRPr="00873E2E">
        <w:rPr>
          <w:sz w:val="24"/>
          <w:szCs w:val="24"/>
        </w:rPr>
        <w:t xml:space="preserve">“&lt;..&gt;“. Analogiškai, ir </w:t>
      </w:r>
      <w:r w:rsidRPr="00873E2E">
        <w:rPr>
          <w:sz w:val="24"/>
          <w:szCs w:val="24"/>
        </w:rPr>
        <w:t>Į</w:t>
      </w:r>
      <w:r w:rsidR="00113BFD" w:rsidRPr="00873E2E">
        <w:rPr>
          <w:sz w:val="24"/>
          <w:szCs w:val="24"/>
        </w:rPr>
        <w:t>statymo 20 straipsnio 5 dalies 2 punkto b papunktyje.</w:t>
      </w:r>
    </w:p>
    <w:p w14:paraId="5E3F92BE" w14:textId="373ECEFE" w:rsidR="003039C0" w:rsidRPr="00873E2E" w:rsidRDefault="003039C0" w:rsidP="00873E2E">
      <w:pPr>
        <w:pStyle w:val="Komentarotekstas"/>
        <w:numPr>
          <w:ilvl w:val="0"/>
          <w:numId w:val="10"/>
        </w:numPr>
        <w:spacing w:after="0" w:line="360" w:lineRule="auto"/>
        <w:ind w:left="0" w:firstLine="993"/>
        <w:jc w:val="both"/>
        <w:rPr>
          <w:sz w:val="24"/>
          <w:szCs w:val="24"/>
        </w:rPr>
      </w:pPr>
      <w:r w:rsidRPr="00873E2E">
        <w:rPr>
          <w:sz w:val="24"/>
          <w:szCs w:val="24"/>
        </w:rPr>
        <w:t xml:space="preserve">Pažymėtina, kad įstatymo straipsnio struktūroje neturėtų būti pastraipų, todėl siūlytina 16 straipsnio 4 dalies keitimą atlikti, </w:t>
      </w:r>
      <w:r w:rsidR="008B4269" w:rsidRPr="008B4269">
        <w:rPr>
          <w:color w:val="201F1E"/>
          <w:sz w:val="24"/>
          <w:szCs w:val="24"/>
          <w:shd w:val="clear" w:color="auto" w:fill="FFFFFF"/>
        </w:rPr>
        <w:t>pildant 16 straipsnį dalimis su novelomis</w:t>
      </w:r>
      <w:r w:rsidRPr="008B4269">
        <w:rPr>
          <w:sz w:val="24"/>
          <w:szCs w:val="24"/>
        </w:rPr>
        <w:t>. Analogiškas</w:t>
      </w:r>
      <w:r w:rsidRPr="00873E2E">
        <w:rPr>
          <w:sz w:val="24"/>
          <w:szCs w:val="24"/>
        </w:rPr>
        <w:t xml:space="preserve"> pastebėjimas dėl pastraipų teikiamas ir </w:t>
      </w:r>
      <w:r w:rsidR="00931537" w:rsidRPr="00873E2E">
        <w:rPr>
          <w:sz w:val="24"/>
          <w:szCs w:val="24"/>
        </w:rPr>
        <w:t>Į</w:t>
      </w:r>
      <w:r w:rsidRPr="00873E2E">
        <w:rPr>
          <w:sz w:val="24"/>
          <w:szCs w:val="24"/>
        </w:rPr>
        <w:t xml:space="preserve">statymo 20 straipsnio 5 dalies 2 punktui. </w:t>
      </w:r>
    </w:p>
    <w:p w14:paraId="76B4A402" w14:textId="53C13ECD" w:rsidR="005A662A" w:rsidRPr="00873E2E" w:rsidRDefault="005A662A" w:rsidP="00873E2E">
      <w:pPr>
        <w:pStyle w:val="Paprastasistekstas"/>
        <w:spacing w:after="0" w:line="240" w:lineRule="auto"/>
        <w:ind w:left="1353"/>
        <w:jc w:val="both"/>
        <w:rPr>
          <w:rFonts w:ascii="Times New Roman" w:hAnsi="Times New Roman" w:cs="Times New Roman"/>
          <w:sz w:val="24"/>
          <w:szCs w:val="24"/>
        </w:rPr>
      </w:pPr>
    </w:p>
    <w:p w14:paraId="42E5B64D" w14:textId="77777777" w:rsidR="008B4269" w:rsidRDefault="008B4269" w:rsidP="005A662A">
      <w:pPr>
        <w:pStyle w:val="Paprastasistekstas"/>
        <w:spacing w:line="240" w:lineRule="auto"/>
        <w:jc w:val="both"/>
        <w:rPr>
          <w:rFonts w:ascii="Times New Roman" w:hAnsi="Times New Roman" w:cs="Times New Roman"/>
          <w:sz w:val="24"/>
          <w:szCs w:val="24"/>
          <w:lang w:eastAsia="lt-LT"/>
        </w:rPr>
      </w:pPr>
    </w:p>
    <w:p w14:paraId="4F035016" w14:textId="6DF09DE1" w:rsidR="004D28BA" w:rsidRPr="004D28BA" w:rsidRDefault="003039C0" w:rsidP="005A662A">
      <w:pPr>
        <w:pStyle w:val="Paprastasistekstas"/>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Teisingumo ministrė</w:t>
      </w:r>
      <w:r w:rsidR="00B719F2">
        <w:rPr>
          <w:rFonts w:ascii="Times New Roman" w:hAnsi="Times New Roman" w:cs="Times New Roman"/>
          <w:sz w:val="24"/>
          <w:szCs w:val="24"/>
          <w:lang w:eastAsia="lt-LT"/>
        </w:rPr>
        <w:t xml:space="preserve">                              </w:t>
      </w:r>
      <w:r w:rsidR="00012F41">
        <w:rPr>
          <w:rFonts w:ascii="Times New Roman" w:hAnsi="Times New Roman" w:cs="Times New Roman"/>
          <w:sz w:val="24"/>
          <w:szCs w:val="24"/>
          <w:lang w:eastAsia="lt-LT"/>
        </w:rPr>
        <w:t xml:space="preserve">          </w:t>
      </w:r>
      <w:r w:rsidR="005F4DE8">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Evelina Dobrovolska</w:t>
      </w:r>
    </w:p>
    <w:p w14:paraId="4D243FDF" w14:textId="759C2049" w:rsidR="00071C6B" w:rsidRDefault="00071C6B">
      <w:pPr>
        <w:spacing w:line="276" w:lineRule="auto"/>
        <w:ind w:firstLine="851"/>
        <w:jc w:val="both"/>
        <w:rPr>
          <w:sz w:val="20"/>
          <w:szCs w:val="20"/>
        </w:rPr>
      </w:pPr>
    </w:p>
    <w:p w14:paraId="018F7BE5" w14:textId="77777777" w:rsidR="009576E5" w:rsidRDefault="009576E5">
      <w:pPr>
        <w:spacing w:line="276" w:lineRule="auto"/>
        <w:ind w:firstLine="851"/>
        <w:jc w:val="both"/>
        <w:rPr>
          <w:sz w:val="20"/>
          <w:szCs w:val="20"/>
        </w:rPr>
      </w:pPr>
    </w:p>
    <w:p w14:paraId="63D5491D" w14:textId="29A86746" w:rsidR="00012F41" w:rsidRPr="00012F41" w:rsidRDefault="00E76BD0">
      <w:pPr>
        <w:spacing w:after="0" w:line="240" w:lineRule="auto"/>
        <w:rPr>
          <w:sz w:val="20"/>
          <w:szCs w:val="20"/>
        </w:rPr>
      </w:pPr>
      <w:r w:rsidRPr="00B719F2">
        <w:rPr>
          <w:sz w:val="20"/>
          <w:szCs w:val="20"/>
        </w:rPr>
        <w:t xml:space="preserve">Eglė Betingienė, tel. (8 5) 266 2882, el. p. </w:t>
      </w:r>
      <w:hyperlink r:id="rId9" w:history="1">
        <w:r w:rsidRPr="00327585">
          <w:rPr>
            <w:rStyle w:val="Hipersaitas"/>
            <w:color w:val="auto"/>
            <w:sz w:val="20"/>
            <w:szCs w:val="20"/>
            <w:u w:val="none"/>
          </w:rPr>
          <w:t>egle.betingiene@tm.lt</w:t>
        </w:r>
      </w:hyperlink>
      <w:r w:rsidRPr="00327585">
        <w:rPr>
          <w:sz w:val="20"/>
          <w:szCs w:val="20"/>
        </w:rPr>
        <w:t xml:space="preserve"> </w:t>
      </w:r>
    </w:p>
    <w:sectPr w:rsidR="00012F41" w:rsidRPr="00012F41" w:rsidSect="004207FF">
      <w:headerReference w:type="default" r:id="rId10"/>
      <w:headerReference w:type="first" r:id="rId11"/>
      <w:footerReference w:type="first" r:id="rId12"/>
      <w:footnotePr>
        <w:pos w:val="beneathText"/>
      </w:footnotePr>
      <w:pgSz w:w="11905" w:h="16837"/>
      <w:pgMar w:top="420" w:right="567" w:bottom="567" w:left="1701" w:header="89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83F61" w14:textId="77777777" w:rsidR="0019107C" w:rsidRDefault="0019107C">
      <w:pPr>
        <w:spacing w:after="0" w:line="240" w:lineRule="auto"/>
      </w:pPr>
      <w:r>
        <w:separator/>
      </w:r>
    </w:p>
  </w:endnote>
  <w:endnote w:type="continuationSeparator" w:id="0">
    <w:p w14:paraId="17368E9B" w14:textId="77777777" w:rsidR="0019107C" w:rsidRDefault="00191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CF3E7" w14:textId="335FE457" w:rsidR="00071C6B" w:rsidRDefault="00071C6B">
    <w:pPr>
      <w:pStyle w:val="Porat"/>
      <w:tabs>
        <w:tab w:val="clear" w:pos="8306"/>
        <w:tab w:val="left" w:pos="8080"/>
        <w:tab w:val="right" w:pos="9356"/>
      </w:tabs>
    </w:pPr>
  </w:p>
  <w:p w14:paraId="7A35CA11" w14:textId="77777777" w:rsidR="00071C6B" w:rsidRDefault="00510822">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7D476" w14:textId="77777777" w:rsidR="0019107C" w:rsidRDefault="0019107C">
      <w:pPr>
        <w:spacing w:after="0" w:line="240" w:lineRule="auto"/>
      </w:pPr>
      <w:r>
        <w:separator/>
      </w:r>
    </w:p>
  </w:footnote>
  <w:footnote w:type="continuationSeparator" w:id="0">
    <w:p w14:paraId="28428D0E" w14:textId="77777777" w:rsidR="0019107C" w:rsidRDefault="00191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A9768" w14:textId="77777777" w:rsidR="00071C6B" w:rsidRDefault="00071C6B">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EED1C" w14:textId="77777777" w:rsidR="00071C6B" w:rsidRDefault="00510822">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14:anchorId="7A2DB3F3" wp14:editId="465D6B8F">
          <wp:extent cx="563880" cy="556260"/>
          <wp:effectExtent l="0" t="0" r="7620" b="0"/>
          <wp:docPr id="25" name="Paveikslėlis 25"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8CB1368" w14:textId="77777777" w:rsidR="00071C6B" w:rsidRDefault="00071C6B">
    <w:pPr>
      <w:tabs>
        <w:tab w:val="right" w:pos="8306"/>
      </w:tabs>
      <w:suppressAutoHyphens w:val="0"/>
      <w:spacing w:after="0" w:line="240" w:lineRule="auto"/>
      <w:jc w:val="center"/>
      <w:rPr>
        <w:sz w:val="16"/>
        <w:lang w:eastAsia="en-US"/>
      </w:rPr>
    </w:pPr>
  </w:p>
  <w:p w14:paraId="71B43427" w14:textId="77777777" w:rsidR="00071C6B" w:rsidRDefault="00510822">
    <w:pPr>
      <w:suppressAutoHyphens w:val="0"/>
      <w:spacing w:after="0" w:line="240" w:lineRule="auto"/>
      <w:jc w:val="center"/>
      <w:rPr>
        <w:b/>
        <w:bCs/>
        <w:sz w:val="26"/>
        <w:lang w:eastAsia="en-US"/>
      </w:rPr>
    </w:pPr>
    <w:r>
      <w:rPr>
        <w:b/>
        <w:bCs/>
        <w:sz w:val="26"/>
        <w:lang w:eastAsia="en-US"/>
      </w:rPr>
      <w:t>LIETUVOS RESPUBLIKOS TEISINGUMO MINISTERIJA</w:t>
    </w:r>
  </w:p>
  <w:p w14:paraId="29419EED" w14:textId="77777777" w:rsidR="00071C6B" w:rsidRDefault="00071C6B">
    <w:pPr>
      <w:suppressAutoHyphens w:val="0"/>
      <w:spacing w:after="0" w:line="240" w:lineRule="auto"/>
      <w:jc w:val="center"/>
      <w:rPr>
        <w:b/>
        <w:bCs/>
        <w:sz w:val="26"/>
        <w:lang w:eastAsia="en-US"/>
      </w:rPr>
    </w:pPr>
  </w:p>
  <w:p w14:paraId="3CC1806F"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Biudžetinė įstaiga, Gedimino pr. 30, LT-01104 Vilnius, </w:t>
    </w:r>
  </w:p>
  <w:p w14:paraId="6668EC80"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tel. (8 5) 266 2984, faks. (8 5) 262 5940, el. p. </w:t>
    </w:r>
    <w:hyperlink r:id="rId2" w:history="1">
      <w:r w:rsidRPr="006B05E4">
        <w:rPr>
          <w:color w:val="0000FF"/>
          <w:sz w:val="20"/>
          <w:u w:val="single"/>
          <w:lang w:eastAsia="en-US"/>
        </w:rPr>
        <w:t>rastine@tm.lt</w:t>
      </w:r>
    </w:hyperlink>
    <w:r w:rsidRPr="006B05E4">
      <w:rPr>
        <w:sz w:val="20"/>
        <w:lang w:eastAsia="en-US"/>
      </w:rPr>
      <w:t>, https://tm.lrv.lt.</w:t>
    </w:r>
  </w:p>
  <w:p w14:paraId="6245E3F5"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Duomenys kaupiami ir saugomi Juridinių asmenų registre, kodas 188604955</w:t>
    </w:r>
  </w:p>
  <w:p w14:paraId="65641576" w14:textId="77777777" w:rsidR="00071C6B" w:rsidRDefault="00071C6B">
    <w:pPr>
      <w:tabs>
        <w:tab w:val="right" w:pos="8306"/>
      </w:tabs>
      <w:suppressAutoHyphens w:val="0"/>
      <w:jc w:val="center"/>
      <w:rPr>
        <w:sz w:val="20"/>
        <w:lang w:eastAsia="en-US"/>
      </w:rPr>
    </w:pPr>
  </w:p>
  <w:p w14:paraId="4B983DA3" w14:textId="77777777" w:rsidR="00071C6B" w:rsidRDefault="00071C6B">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AC779F"/>
    <w:multiLevelType w:val="hybridMultilevel"/>
    <w:tmpl w:val="085ACC6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2B6624EA"/>
    <w:multiLevelType w:val="multilevel"/>
    <w:tmpl w:val="D2721D68"/>
    <w:lvl w:ilvl="0">
      <w:numFmt w:val="bullet"/>
      <w:lvlText w:val="-"/>
      <w:lvlJc w:val="left"/>
      <w:pPr>
        <w:ind w:left="1069" w:hanging="360"/>
      </w:pPr>
      <w:rPr>
        <w:rFonts w:ascii="Times New Roman" w:eastAsia="Times New Roma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3" w15:restartNumberingAfterBreak="0">
    <w:nsid w:val="3AF87F28"/>
    <w:multiLevelType w:val="hybridMultilevel"/>
    <w:tmpl w:val="EBF0EE78"/>
    <w:lvl w:ilvl="0" w:tplc="F1A4A2C4">
      <w:start w:val="1"/>
      <w:numFmt w:val="decimal"/>
      <w:lvlText w:val="%1."/>
      <w:lvlJc w:val="left"/>
      <w:pPr>
        <w:ind w:left="1353" w:hanging="360"/>
      </w:pPr>
      <w:rPr>
        <w:rFonts w:cstheme="minorBidi" w:hint="default"/>
        <w:strike w:val="0"/>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3ECC6C24"/>
    <w:multiLevelType w:val="hybridMultilevel"/>
    <w:tmpl w:val="E86AAB2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D34318"/>
    <w:multiLevelType w:val="multilevel"/>
    <w:tmpl w:val="43D343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5755298"/>
    <w:multiLevelType w:val="hybridMultilevel"/>
    <w:tmpl w:val="5BEA7A18"/>
    <w:lvl w:ilvl="0" w:tplc="3A868AB8">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8" w15:restartNumberingAfterBreak="0">
    <w:nsid w:val="63270FB4"/>
    <w:multiLevelType w:val="hybridMultilevel"/>
    <w:tmpl w:val="23B08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534A45"/>
    <w:multiLevelType w:val="hybridMultilevel"/>
    <w:tmpl w:val="D084D3C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C564A2A"/>
    <w:multiLevelType w:val="hybridMultilevel"/>
    <w:tmpl w:val="1CAA136E"/>
    <w:lvl w:ilvl="0" w:tplc="D51659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7"/>
  </w:num>
  <w:num w:numId="3">
    <w:abstractNumId w:val="5"/>
  </w:num>
  <w:num w:numId="4">
    <w:abstractNumId w:val="8"/>
  </w:num>
  <w:num w:numId="5">
    <w:abstractNumId w:val="9"/>
  </w:num>
  <w:num w:numId="6">
    <w:abstractNumId w:val="4"/>
  </w:num>
  <w:num w:numId="7">
    <w:abstractNumId w:val="6"/>
  </w:num>
  <w:num w:numId="8">
    <w:abstractNumId w:val="10"/>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2F41"/>
    <w:rsid w:val="0001732A"/>
    <w:rsid w:val="000203F3"/>
    <w:rsid w:val="00022E3C"/>
    <w:rsid w:val="00033F22"/>
    <w:rsid w:val="000356BD"/>
    <w:rsid w:val="00043583"/>
    <w:rsid w:val="0004405D"/>
    <w:rsid w:val="00045F11"/>
    <w:rsid w:val="00055405"/>
    <w:rsid w:val="00056395"/>
    <w:rsid w:val="0006186E"/>
    <w:rsid w:val="000637DC"/>
    <w:rsid w:val="000708B6"/>
    <w:rsid w:val="00071C6B"/>
    <w:rsid w:val="00072919"/>
    <w:rsid w:val="000756A8"/>
    <w:rsid w:val="00087B55"/>
    <w:rsid w:val="0009008E"/>
    <w:rsid w:val="00093791"/>
    <w:rsid w:val="00095F50"/>
    <w:rsid w:val="000B0D10"/>
    <w:rsid w:val="000B1ECA"/>
    <w:rsid w:val="000B66CC"/>
    <w:rsid w:val="000B67D8"/>
    <w:rsid w:val="000C4239"/>
    <w:rsid w:val="000D0B1C"/>
    <w:rsid w:val="000D3171"/>
    <w:rsid w:val="000D5514"/>
    <w:rsid w:val="000E34D4"/>
    <w:rsid w:val="000E40E3"/>
    <w:rsid w:val="000E6E4F"/>
    <w:rsid w:val="000E7556"/>
    <w:rsid w:val="000F0BC7"/>
    <w:rsid w:val="00106269"/>
    <w:rsid w:val="00107B34"/>
    <w:rsid w:val="00110A05"/>
    <w:rsid w:val="00113BFD"/>
    <w:rsid w:val="00125A96"/>
    <w:rsid w:val="001273B1"/>
    <w:rsid w:val="00133358"/>
    <w:rsid w:val="00137EFF"/>
    <w:rsid w:val="00157949"/>
    <w:rsid w:val="00163C9F"/>
    <w:rsid w:val="00190B04"/>
    <w:rsid w:val="0019107C"/>
    <w:rsid w:val="001A00F2"/>
    <w:rsid w:val="001A2BEB"/>
    <w:rsid w:val="001B28DE"/>
    <w:rsid w:val="001C1840"/>
    <w:rsid w:val="001E0731"/>
    <w:rsid w:val="001E192A"/>
    <w:rsid w:val="001E1AF5"/>
    <w:rsid w:val="001E213B"/>
    <w:rsid w:val="001E4CDF"/>
    <w:rsid w:val="001E6D10"/>
    <w:rsid w:val="001E6F39"/>
    <w:rsid w:val="001F4940"/>
    <w:rsid w:val="00216724"/>
    <w:rsid w:val="00224C7E"/>
    <w:rsid w:val="00225009"/>
    <w:rsid w:val="0023382D"/>
    <w:rsid w:val="00247655"/>
    <w:rsid w:val="00253D25"/>
    <w:rsid w:val="00271BCA"/>
    <w:rsid w:val="0027526A"/>
    <w:rsid w:val="002A2A2E"/>
    <w:rsid w:val="002C0406"/>
    <w:rsid w:val="002C7EAF"/>
    <w:rsid w:val="002D24DA"/>
    <w:rsid w:val="002F357E"/>
    <w:rsid w:val="003039C0"/>
    <w:rsid w:val="003133A9"/>
    <w:rsid w:val="00314884"/>
    <w:rsid w:val="0031547F"/>
    <w:rsid w:val="00325B89"/>
    <w:rsid w:val="00327585"/>
    <w:rsid w:val="003337BD"/>
    <w:rsid w:val="00335E75"/>
    <w:rsid w:val="00345C41"/>
    <w:rsid w:val="00350171"/>
    <w:rsid w:val="003520DB"/>
    <w:rsid w:val="0035263F"/>
    <w:rsid w:val="00357B11"/>
    <w:rsid w:val="00363748"/>
    <w:rsid w:val="00374572"/>
    <w:rsid w:val="003776D8"/>
    <w:rsid w:val="003816CC"/>
    <w:rsid w:val="00392BAA"/>
    <w:rsid w:val="003A0D57"/>
    <w:rsid w:val="003A1074"/>
    <w:rsid w:val="003A2BEE"/>
    <w:rsid w:val="003A3050"/>
    <w:rsid w:val="003A403B"/>
    <w:rsid w:val="003A6CAA"/>
    <w:rsid w:val="003B4264"/>
    <w:rsid w:val="003C1BC9"/>
    <w:rsid w:val="003C76FB"/>
    <w:rsid w:val="003C7DA1"/>
    <w:rsid w:val="003E3AFA"/>
    <w:rsid w:val="003F4720"/>
    <w:rsid w:val="003F602E"/>
    <w:rsid w:val="00402C9C"/>
    <w:rsid w:val="00414FC9"/>
    <w:rsid w:val="00415121"/>
    <w:rsid w:val="004207FF"/>
    <w:rsid w:val="00422F55"/>
    <w:rsid w:val="004231EF"/>
    <w:rsid w:val="004400C5"/>
    <w:rsid w:val="00444D3C"/>
    <w:rsid w:val="004473FF"/>
    <w:rsid w:val="00477775"/>
    <w:rsid w:val="00491D60"/>
    <w:rsid w:val="00496588"/>
    <w:rsid w:val="0049675A"/>
    <w:rsid w:val="004C157C"/>
    <w:rsid w:val="004D28BA"/>
    <w:rsid w:val="004D3767"/>
    <w:rsid w:val="004D657F"/>
    <w:rsid w:val="004E0354"/>
    <w:rsid w:val="004E2890"/>
    <w:rsid w:val="004E4C97"/>
    <w:rsid w:val="004F1425"/>
    <w:rsid w:val="004F2AAB"/>
    <w:rsid w:val="004F4D62"/>
    <w:rsid w:val="004F7E5E"/>
    <w:rsid w:val="00503401"/>
    <w:rsid w:val="00510822"/>
    <w:rsid w:val="00510C15"/>
    <w:rsid w:val="0051548F"/>
    <w:rsid w:val="00520A82"/>
    <w:rsid w:val="00526983"/>
    <w:rsid w:val="005468FA"/>
    <w:rsid w:val="00561D92"/>
    <w:rsid w:val="0056694C"/>
    <w:rsid w:val="005707F3"/>
    <w:rsid w:val="00574250"/>
    <w:rsid w:val="00584AF7"/>
    <w:rsid w:val="00591509"/>
    <w:rsid w:val="0059156B"/>
    <w:rsid w:val="005934F7"/>
    <w:rsid w:val="005A2039"/>
    <w:rsid w:val="005A32E3"/>
    <w:rsid w:val="005A662A"/>
    <w:rsid w:val="005A7302"/>
    <w:rsid w:val="005B22EF"/>
    <w:rsid w:val="005B71DB"/>
    <w:rsid w:val="005C01B3"/>
    <w:rsid w:val="005E61C5"/>
    <w:rsid w:val="005E6CBE"/>
    <w:rsid w:val="005E7F01"/>
    <w:rsid w:val="005F4DE8"/>
    <w:rsid w:val="005F6849"/>
    <w:rsid w:val="005F70CA"/>
    <w:rsid w:val="00613F3D"/>
    <w:rsid w:val="006202AA"/>
    <w:rsid w:val="00626A31"/>
    <w:rsid w:val="0063005B"/>
    <w:rsid w:val="00631354"/>
    <w:rsid w:val="00632C30"/>
    <w:rsid w:val="006464D7"/>
    <w:rsid w:val="00665B99"/>
    <w:rsid w:val="00670E66"/>
    <w:rsid w:val="00674F0A"/>
    <w:rsid w:val="0068049F"/>
    <w:rsid w:val="00685024"/>
    <w:rsid w:val="00692B0B"/>
    <w:rsid w:val="00697259"/>
    <w:rsid w:val="006A0169"/>
    <w:rsid w:val="006A3AEE"/>
    <w:rsid w:val="006B05E4"/>
    <w:rsid w:val="006C3642"/>
    <w:rsid w:val="006C71AD"/>
    <w:rsid w:val="006E2FF8"/>
    <w:rsid w:val="006F61D9"/>
    <w:rsid w:val="0070100A"/>
    <w:rsid w:val="00701D09"/>
    <w:rsid w:val="00704358"/>
    <w:rsid w:val="007155A1"/>
    <w:rsid w:val="00720CA1"/>
    <w:rsid w:val="00722F84"/>
    <w:rsid w:val="00735C7F"/>
    <w:rsid w:val="0074745C"/>
    <w:rsid w:val="00755247"/>
    <w:rsid w:val="0075689A"/>
    <w:rsid w:val="007665A0"/>
    <w:rsid w:val="00775BDF"/>
    <w:rsid w:val="0078033B"/>
    <w:rsid w:val="007869EC"/>
    <w:rsid w:val="007A7B9C"/>
    <w:rsid w:val="007B1F82"/>
    <w:rsid w:val="007B3C8C"/>
    <w:rsid w:val="007B4A13"/>
    <w:rsid w:val="007D2E15"/>
    <w:rsid w:val="007D3F3B"/>
    <w:rsid w:val="007E547D"/>
    <w:rsid w:val="007E5BB5"/>
    <w:rsid w:val="007E6CD5"/>
    <w:rsid w:val="007F29DA"/>
    <w:rsid w:val="007F56A4"/>
    <w:rsid w:val="007F7B9B"/>
    <w:rsid w:val="0080424F"/>
    <w:rsid w:val="008165FD"/>
    <w:rsid w:val="00823112"/>
    <w:rsid w:val="008309E8"/>
    <w:rsid w:val="008522CD"/>
    <w:rsid w:val="00873E2E"/>
    <w:rsid w:val="00876D86"/>
    <w:rsid w:val="00882CFD"/>
    <w:rsid w:val="00887225"/>
    <w:rsid w:val="00895909"/>
    <w:rsid w:val="008A11B7"/>
    <w:rsid w:val="008A5254"/>
    <w:rsid w:val="008B4269"/>
    <w:rsid w:val="008C162A"/>
    <w:rsid w:val="008C5C0D"/>
    <w:rsid w:val="008E15D0"/>
    <w:rsid w:val="008F43AC"/>
    <w:rsid w:val="00913666"/>
    <w:rsid w:val="00914B04"/>
    <w:rsid w:val="00921A20"/>
    <w:rsid w:val="00925538"/>
    <w:rsid w:val="00931537"/>
    <w:rsid w:val="00935287"/>
    <w:rsid w:val="00953A6C"/>
    <w:rsid w:val="009576E5"/>
    <w:rsid w:val="0096400B"/>
    <w:rsid w:val="00967916"/>
    <w:rsid w:val="0097321A"/>
    <w:rsid w:val="00977F51"/>
    <w:rsid w:val="009813B9"/>
    <w:rsid w:val="009A0E32"/>
    <w:rsid w:val="009A11A6"/>
    <w:rsid w:val="009A2B13"/>
    <w:rsid w:val="009B0944"/>
    <w:rsid w:val="009B4576"/>
    <w:rsid w:val="009B4926"/>
    <w:rsid w:val="009C1CC5"/>
    <w:rsid w:val="009D261F"/>
    <w:rsid w:val="009D5D3E"/>
    <w:rsid w:val="009E11EE"/>
    <w:rsid w:val="009E135C"/>
    <w:rsid w:val="00A16FD3"/>
    <w:rsid w:val="00A17E41"/>
    <w:rsid w:val="00A248FA"/>
    <w:rsid w:val="00A249DE"/>
    <w:rsid w:val="00A262E4"/>
    <w:rsid w:val="00A30BBB"/>
    <w:rsid w:val="00A3561F"/>
    <w:rsid w:val="00A36467"/>
    <w:rsid w:val="00A40CD2"/>
    <w:rsid w:val="00A43DDD"/>
    <w:rsid w:val="00A45A83"/>
    <w:rsid w:val="00A500C7"/>
    <w:rsid w:val="00A5068D"/>
    <w:rsid w:val="00A51241"/>
    <w:rsid w:val="00A72D39"/>
    <w:rsid w:val="00A759CE"/>
    <w:rsid w:val="00A83D20"/>
    <w:rsid w:val="00A94549"/>
    <w:rsid w:val="00AC27D6"/>
    <w:rsid w:val="00AC40E7"/>
    <w:rsid w:val="00AD37E3"/>
    <w:rsid w:val="00AE0614"/>
    <w:rsid w:val="00AE3511"/>
    <w:rsid w:val="00AF314E"/>
    <w:rsid w:val="00AF5950"/>
    <w:rsid w:val="00B03C6E"/>
    <w:rsid w:val="00B077C2"/>
    <w:rsid w:val="00B34506"/>
    <w:rsid w:val="00B40D2F"/>
    <w:rsid w:val="00B45D8B"/>
    <w:rsid w:val="00B719F2"/>
    <w:rsid w:val="00B7339D"/>
    <w:rsid w:val="00B750EF"/>
    <w:rsid w:val="00B942CE"/>
    <w:rsid w:val="00B96D90"/>
    <w:rsid w:val="00BA171F"/>
    <w:rsid w:val="00BA20D0"/>
    <w:rsid w:val="00BA3B0C"/>
    <w:rsid w:val="00BA60D3"/>
    <w:rsid w:val="00BB1722"/>
    <w:rsid w:val="00BB1BC1"/>
    <w:rsid w:val="00BB4D0A"/>
    <w:rsid w:val="00BC005B"/>
    <w:rsid w:val="00BD01B6"/>
    <w:rsid w:val="00BD1F03"/>
    <w:rsid w:val="00BD62CA"/>
    <w:rsid w:val="00BE4364"/>
    <w:rsid w:val="00BF4400"/>
    <w:rsid w:val="00C00B88"/>
    <w:rsid w:val="00C144BA"/>
    <w:rsid w:val="00C1755F"/>
    <w:rsid w:val="00C2360C"/>
    <w:rsid w:val="00C26D5D"/>
    <w:rsid w:val="00C309A2"/>
    <w:rsid w:val="00C43A57"/>
    <w:rsid w:val="00C52D99"/>
    <w:rsid w:val="00C655B6"/>
    <w:rsid w:val="00C71B3F"/>
    <w:rsid w:val="00C843F3"/>
    <w:rsid w:val="00C853D6"/>
    <w:rsid w:val="00CA5DDD"/>
    <w:rsid w:val="00CB1D28"/>
    <w:rsid w:val="00CC742A"/>
    <w:rsid w:val="00CD660D"/>
    <w:rsid w:val="00CE2E81"/>
    <w:rsid w:val="00CF0615"/>
    <w:rsid w:val="00CF2C69"/>
    <w:rsid w:val="00D03218"/>
    <w:rsid w:val="00D06638"/>
    <w:rsid w:val="00D2173F"/>
    <w:rsid w:val="00D22358"/>
    <w:rsid w:val="00D22A39"/>
    <w:rsid w:val="00D452A7"/>
    <w:rsid w:val="00D5117C"/>
    <w:rsid w:val="00D51590"/>
    <w:rsid w:val="00D519E9"/>
    <w:rsid w:val="00D553A0"/>
    <w:rsid w:val="00D60FD3"/>
    <w:rsid w:val="00D6461F"/>
    <w:rsid w:val="00D77C9A"/>
    <w:rsid w:val="00D83D3F"/>
    <w:rsid w:val="00D9110C"/>
    <w:rsid w:val="00D9324E"/>
    <w:rsid w:val="00DA10E1"/>
    <w:rsid w:val="00DA16FD"/>
    <w:rsid w:val="00DB2487"/>
    <w:rsid w:val="00DB7EC6"/>
    <w:rsid w:val="00DC4CC4"/>
    <w:rsid w:val="00DC5F15"/>
    <w:rsid w:val="00DE51C4"/>
    <w:rsid w:val="00E00993"/>
    <w:rsid w:val="00E03B24"/>
    <w:rsid w:val="00E03D46"/>
    <w:rsid w:val="00E04931"/>
    <w:rsid w:val="00E17D60"/>
    <w:rsid w:val="00E2137F"/>
    <w:rsid w:val="00E214C4"/>
    <w:rsid w:val="00E31417"/>
    <w:rsid w:val="00E32D88"/>
    <w:rsid w:val="00E35543"/>
    <w:rsid w:val="00E36636"/>
    <w:rsid w:val="00E40223"/>
    <w:rsid w:val="00E63465"/>
    <w:rsid w:val="00E70A95"/>
    <w:rsid w:val="00E71742"/>
    <w:rsid w:val="00E75D1B"/>
    <w:rsid w:val="00E75D83"/>
    <w:rsid w:val="00E76BD0"/>
    <w:rsid w:val="00E81F28"/>
    <w:rsid w:val="00E843B1"/>
    <w:rsid w:val="00E907B1"/>
    <w:rsid w:val="00E96B50"/>
    <w:rsid w:val="00EA3009"/>
    <w:rsid w:val="00EB3EDB"/>
    <w:rsid w:val="00ED3949"/>
    <w:rsid w:val="00ED73D6"/>
    <w:rsid w:val="00EE5859"/>
    <w:rsid w:val="00EF07A0"/>
    <w:rsid w:val="00EF116B"/>
    <w:rsid w:val="00EF5630"/>
    <w:rsid w:val="00EF6B80"/>
    <w:rsid w:val="00EF7AB4"/>
    <w:rsid w:val="00F05FB4"/>
    <w:rsid w:val="00F21A62"/>
    <w:rsid w:val="00F316E6"/>
    <w:rsid w:val="00F35193"/>
    <w:rsid w:val="00F6147E"/>
    <w:rsid w:val="00F62B9E"/>
    <w:rsid w:val="00F63478"/>
    <w:rsid w:val="00F73A02"/>
    <w:rsid w:val="00F74FB0"/>
    <w:rsid w:val="00F85A80"/>
    <w:rsid w:val="00F87BA6"/>
    <w:rsid w:val="00F947AC"/>
    <w:rsid w:val="00FB183B"/>
    <w:rsid w:val="00FB295F"/>
    <w:rsid w:val="00FB41D3"/>
    <w:rsid w:val="00FB5D01"/>
    <w:rsid w:val="00FC0237"/>
    <w:rsid w:val="00FC0E93"/>
    <w:rsid w:val="00FC5768"/>
    <w:rsid w:val="00FD1D3B"/>
    <w:rsid w:val="00FD2FDD"/>
    <w:rsid w:val="00FE2B69"/>
    <w:rsid w:val="00FF75F2"/>
    <w:rsid w:val="10B63795"/>
    <w:rsid w:val="2DF62A34"/>
    <w:rsid w:val="49827BE4"/>
    <w:rsid w:val="6AFF56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FAF8"/>
  <w15:docId w15:val="{FB12EFFB-EFBB-47D8-AABD-791CC9B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unhideWhenUsed/>
    <w:pPr>
      <w:spacing w:line="240" w:lineRule="auto"/>
    </w:pPr>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prastasiniatinklio">
    <w:name w:val="Normal (Web)"/>
    <w:basedOn w:val="prastasis"/>
    <w:uiPriority w:val="99"/>
    <w:semiHidden/>
    <w:unhideWhenUsed/>
    <w:qFormat/>
    <w:pPr>
      <w:suppressAutoHyphens w:val="0"/>
      <w:spacing w:before="100" w:beforeAutospacing="1" w:after="100" w:afterAutospacing="1" w:line="240" w:lineRule="auto"/>
    </w:pPr>
    <w:rPr>
      <w:lang w:eastAsia="lt-LT"/>
    </w:r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qFormat/>
    <w:rPr>
      <w:rFonts w:eastAsia="Times New Roman"/>
      <w:lang w:eastAsia="ar-SA"/>
    </w:rPr>
  </w:style>
  <w:style w:type="character" w:customStyle="1" w:styleId="KomentarotemaDiagrama">
    <w:name w:val="Komentaro tema Diagrama"/>
    <w:basedOn w:val="KomentarotekstasDiagrama"/>
    <w:link w:val="Komentarotema"/>
    <w:semiHidden/>
    <w:qFormat/>
    <w:rPr>
      <w:rFonts w:eastAsia="Times New Roman"/>
      <w:b/>
      <w:bCs/>
      <w:lang w:eastAsia="ar-SA"/>
    </w:rPr>
  </w:style>
  <w:style w:type="paragraph" w:customStyle="1" w:styleId="xmsonormal">
    <w:name w:val="x_msonormal"/>
    <w:basedOn w:val="prastasis"/>
    <w:rsid w:val="003A1074"/>
    <w:pPr>
      <w:suppressAutoHyphens w:val="0"/>
      <w:spacing w:before="100" w:beforeAutospacing="1" w:after="100" w:afterAutospacing="1" w:line="240" w:lineRule="auto"/>
    </w:pPr>
    <w:rPr>
      <w:lang w:eastAsia="lt-LT"/>
    </w:rPr>
  </w:style>
  <w:style w:type="paragraph" w:customStyle="1" w:styleId="taltipfb">
    <w:name w:val="taltipfb"/>
    <w:basedOn w:val="prastasis"/>
    <w:rsid w:val="003520DB"/>
    <w:pPr>
      <w:suppressAutoHyphens w:val="0"/>
      <w:spacing w:before="100" w:beforeAutospacing="1" w:after="100" w:afterAutospacing="1" w:line="240" w:lineRule="auto"/>
    </w:pPr>
    <w:rPr>
      <w:lang w:eastAsia="lt-LT"/>
    </w:rPr>
  </w:style>
  <w:style w:type="paragraph" w:customStyle="1" w:styleId="tajtip">
    <w:name w:val="tajtip"/>
    <w:basedOn w:val="prastasis"/>
    <w:rsid w:val="003520DB"/>
    <w:pPr>
      <w:suppressAutoHyphens w:val="0"/>
      <w:spacing w:before="100" w:beforeAutospacing="1" w:after="100" w:afterAutospacing="1" w:line="240" w:lineRule="auto"/>
    </w:pPr>
    <w:rPr>
      <w:lang w:eastAsia="lt-LT"/>
    </w:rPr>
  </w:style>
  <w:style w:type="character" w:styleId="Neapdorotaspaminjimas">
    <w:name w:val="Unresolved Mention"/>
    <w:basedOn w:val="Numatytasispastraiposriftas"/>
    <w:uiPriority w:val="99"/>
    <w:semiHidden/>
    <w:unhideWhenUsed/>
    <w:rsid w:val="0011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835980">
      <w:bodyDiv w:val="1"/>
      <w:marLeft w:val="0"/>
      <w:marRight w:val="0"/>
      <w:marTop w:val="0"/>
      <w:marBottom w:val="0"/>
      <w:divBdr>
        <w:top w:val="none" w:sz="0" w:space="0" w:color="auto"/>
        <w:left w:val="none" w:sz="0" w:space="0" w:color="auto"/>
        <w:bottom w:val="none" w:sz="0" w:space="0" w:color="auto"/>
        <w:right w:val="none" w:sz="0" w:space="0" w:color="auto"/>
      </w:divBdr>
      <w:divsChild>
        <w:div w:id="392392626">
          <w:marLeft w:val="0"/>
          <w:marRight w:val="0"/>
          <w:marTop w:val="0"/>
          <w:marBottom w:val="0"/>
          <w:divBdr>
            <w:top w:val="none" w:sz="0" w:space="0" w:color="auto"/>
            <w:left w:val="none" w:sz="0" w:space="0" w:color="auto"/>
            <w:bottom w:val="none" w:sz="0" w:space="0" w:color="auto"/>
            <w:right w:val="none" w:sz="0" w:space="0" w:color="auto"/>
          </w:divBdr>
          <w:divsChild>
            <w:div w:id="2655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71801">
      <w:bodyDiv w:val="1"/>
      <w:marLeft w:val="0"/>
      <w:marRight w:val="0"/>
      <w:marTop w:val="0"/>
      <w:marBottom w:val="0"/>
      <w:divBdr>
        <w:top w:val="none" w:sz="0" w:space="0" w:color="auto"/>
        <w:left w:val="none" w:sz="0" w:space="0" w:color="auto"/>
        <w:bottom w:val="none" w:sz="0" w:space="0" w:color="auto"/>
        <w:right w:val="none" w:sz="0" w:space="0" w:color="auto"/>
      </w:divBdr>
    </w:div>
    <w:div w:id="1162281808">
      <w:bodyDiv w:val="1"/>
      <w:marLeft w:val="0"/>
      <w:marRight w:val="0"/>
      <w:marTop w:val="0"/>
      <w:marBottom w:val="0"/>
      <w:divBdr>
        <w:top w:val="none" w:sz="0" w:space="0" w:color="auto"/>
        <w:left w:val="none" w:sz="0" w:space="0" w:color="auto"/>
        <w:bottom w:val="none" w:sz="0" w:space="0" w:color="auto"/>
        <w:right w:val="none" w:sz="0" w:space="0" w:color="auto"/>
      </w:divBdr>
    </w:div>
    <w:div w:id="1987663026">
      <w:bodyDiv w:val="1"/>
      <w:marLeft w:val="0"/>
      <w:marRight w:val="0"/>
      <w:marTop w:val="0"/>
      <w:marBottom w:val="0"/>
      <w:divBdr>
        <w:top w:val="none" w:sz="0" w:space="0" w:color="auto"/>
        <w:left w:val="none" w:sz="0" w:space="0" w:color="auto"/>
        <w:bottom w:val="none" w:sz="0" w:space="0" w:color="auto"/>
        <w:right w:val="none" w:sz="0" w:space="0" w:color="auto"/>
      </w:divBdr>
      <w:divsChild>
        <w:div w:id="906918703">
          <w:marLeft w:val="0"/>
          <w:marRight w:val="0"/>
          <w:marTop w:val="0"/>
          <w:marBottom w:val="0"/>
          <w:divBdr>
            <w:top w:val="none" w:sz="0" w:space="0" w:color="auto"/>
            <w:left w:val="none" w:sz="0" w:space="0" w:color="auto"/>
            <w:bottom w:val="none" w:sz="0" w:space="0" w:color="auto"/>
            <w:right w:val="none" w:sz="0" w:space="0" w:color="auto"/>
          </w:divBdr>
          <w:divsChild>
            <w:div w:id="1876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6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numbering.xml"
                 Type="http://schemas.openxmlformats.org/officeDocument/2006/relationships/numbering"/>
   <Relationship Id="rId4" Target="styles.xml"
                 Type="http://schemas.openxmlformats.org/officeDocument/2006/relationships/style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egle.betingiene@tm.lt" TargetMode="External"
                 Type="http://schemas.openxmlformats.org/officeDocument/2006/relationships/hyperlink"/>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 Id="rId2" Target="mailto:rastine@t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EE5475-F25C-4EA8-8BDB-8DB636BB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5222</Words>
  <Characters>2978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2021-09-27T13:48:00Z</dcterms:created>
  <dc:creator>D.Glodenis</dc:creator>
  <cp:lastModifiedBy>Asta Misiukienė</cp:lastModifiedBy>
  <cp:lastPrinted>2020-09-21T06:57:00Z</cp:lastPrinted>
  <dcterms:modified xsi:type="dcterms:W3CDTF">2021-09-27T13:48:00Z</dcterms:modified>
  <cp:revision>2</cp:revision>
  <dc:title>[Adresatas]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