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eee3c045ef294c6ba3e154cd9f1842bb"/>
        <w:lock w:val="sdtLocked"/>
        <w:richText/>
      </w:sdtPr>
      <w:sdtContent>
        <w:p w14:paraId="7ACD8760" w14:textId="77777777">
          <w:pPr>
            <w:tabs>
              <w:tab w:val="center" w:pos="4513"/>
              <w:tab w:val="right" w:pos="9026"/>
            </w:tabs>
            <w:rPr>
              <w:szCs w:val="22"/>
              <w:lang w:eastAsia="lt-LT"/>
            </w:rPr>
          </w:pPr>
        </w:p>
        <w:p w14:paraId="130670C0" w14:textId="40B3947B">
          <w:pPr>
            <w:ind w:left="6804" w:firstLine="62"/>
            <w:rPr>
              <w:b/>
              <w:bCs/>
              <w:szCs w:val="22"/>
              <w:lang w:eastAsia="lt-LT"/>
            </w:rPr>
          </w:pPr>
        </w:p>
        <w:p w14:paraId="79203908" w14:textId="77777777">
          <w:pPr>
            <w:ind w:left="6804"/>
            <w:rPr>
              <w:b/>
              <w:bCs/>
              <w:szCs w:val="22"/>
              <w:lang w:eastAsia="lt-LT"/>
            </w:rPr>
          </w:pPr>
          <w:r>
            <w:rPr>
              <w:b/>
              <w:bCs/>
              <w:szCs w:val="22"/>
              <w:lang w:eastAsia="lt-LT"/>
            </w:rPr>
            <w:t>Projekto</w:t>
            <w:br/>
            <w:t>lyginamasis variantas</w:t>
          </w:r>
        </w:p>
        <w:p w14:paraId="6438EC74" w14:textId="77777777">
          <w:pPr>
            <w:rPr>
              <w:bCs/>
              <w:szCs w:val="24"/>
              <w:lang w:eastAsia="lt-LT"/>
            </w:rPr>
          </w:pPr>
        </w:p>
        <w:p w14:paraId="7CEB8985" w14:textId="77777777">
          <w:pPr>
            <w:jc w:val="center"/>
            <w:rPr>
              <w:b/>
              <w:caps/>
              <w:szCs w:val="24"/>
              <w:lang w:eastAsia="lt-LT"/>
            </w:rPr>
          </w:pPr>
          <w:r>
            <w:rPr>
              <w:b/>
              <w:caps/>
              <w:szCs w:val="24"/>
              <w:lang w:eastAsia="lt-LT"/>
            </w:rPr>
            <w:t>Lietuvos Respublikos</w:t>
            <w:br/>
            <w:t xml:space="preserve">elektros energetikos įstatymo Nr. VIII-1881 </w:t>
          </w:r>
        </w:p>
        <w:p w14:paraId="72380B04" w14:textId="36B6EFDA">
          <w:pPr>
            <w:jc w:val="center"/>
            <w:rPr>
              <w:b/>
              <w:caps/>
              <w:szCs w:val="24"/>
              <w:lang w:eastAsia="lt-LT"/>
            </w:rPr>
          </w:pPr>
          <w:r>
            <w:rPr>
              <w:b/>
              <w:szCs w:val="24"/>
              <w:lang w:eastAsia="lt-LT"/>
            </w:rPr>
            <w:t xml:space="preserve">43 IR 69 </w:t>
          </w:r>
          <w:r>
            <w:rPr>
              <w:b/>
              <w:caps/>
              <w:szCs w:val="24"/>
              <w:lang w:eastAsia="lt-LT"/>
            </w:rPr>
            <w:t xml:space="preserve">straipsnių pakeitimo </w:t>
          </w:r>
        </w:p>
        <w:p w14:paraId="0A5EFCFB" w14:textId="7526F2A8">
          <w:pPr>
            <w:jc w:val="center"/>
            <w:rPr>
              <w:b/>
              <w:szCs w:val="24"/>
              <w:lang w:eastAsia="lt-LT"/>
            </w:rPr>
          </w:pPr>
          <w:r>
            <w:rPr>
              <w:b/>
              <w:caps/>
              <w:szCs w:val="24"/>
              <w:lang w:eastAsia="lt-LT"/>
            </w:rPr>
            <w:t>įstatymas</w:t>
          </w:r>
        </w:p>
        <w:p w14:paraId="72DB11FE" w14:textId="791BD4B7">
          <w:pPr>
            <w:jc w:val="center"/>
            <w:rPr>
              <w:b/>
              <w:caps/>
              <w:szCs w:val="24"/>
              <w:lang w:eastAsia="lt-LT"/>
            </w:rPr>
          </w:pPr>
        </w:p>
        <w:p w14:paraId="3EBA5463" w14:textId="77777777">
          <w:pPr>
            <w:rPr>
              <w:bCs/>
              <w:szCs w:val="24"/>
              <w:lang w:eastAsia="lt-LT"/>
            </w:rPr>
          </w:pPr>
        </w:p>
        <w:p w14:paraId="0D4439CD" w14:textId="77777777">
          <w:pPr>
            <w:jc w:val="center"/>
            <w:rPr>
              <w:bCs/>
              <w:szCs w:val="24"/>
              <w:lang w:eastAsia="lt-LT"/>
            </w:rPr>
          </w:pPr>
          <w:r>
            <w:rPr>
              <w:bCs/>
              <w:szCs w:val="24"/>
              <w:lang w:eastAsia="lt-LT"/>
            </w:rPr>
            <w:t xml:space="preserve">2021 m.                      d. Nr. </w:t>
          </w:r>
        </w:p>
        <w:p w14:paraId="0D6A2D2A" w14:textId="77777777">
          <w:pPr>
            <w:jc w:val="center"/>
            <w:rPr>
              <w:bCs/>
              <w:szCs w:val="24"/>
              <w:lang w:eastAsia="lt-LT"/>
            </w:rPr>
          </w:pPr>
          <w:r>
            <w:rPr>
              <w:bCs/>
              <w:szCs w:val="24"/>
              <w:lang w:eastAsia="lt-LT"/>
            </w:rPr>
            <w:t>Vilnius</w:t>
          </w:r>
        </w:p>
        <w:p w14:paraId="3D5366DF" w14:textId="77777777">
          <w:pPr>
            <w:jc w:val="both"/>
            <w:rPr>
              <w:bCs/>
              <w:szCs w:val="24"/>
              <w:lang w:eastAsia="lt-LT"/>
            </w:rPr>
          </w:pPr>
        </w:p>
        <w:sdt>
          <w:sdtPr>
            <w:alias w:val="1 str."/>
            <w:tag w:val="part_0bd1475892564345b5c9edd93449354d"/>
            <w:lock w:val="sdtLocked"/>
            <w:richText/>
          </w:sdtPr>
          <w:sdtContent>
            <w:p w14:paraId="439E3ED8" w14:textId="3EF22D1B">
              <w:pPr>
                <w:ind w:firstLine="709"/>
                <w:jc w:val="both"/>
                <w:rPr>
                  <w:b/>
                  <w:bCs/>
                  <w:szCs w:val="22"/>
                  <w:lang w:eastAsia="lt-LT"/>
                </w:rPr>
              </w:pPr>
              <w:sdt>
                <w:sdtPr>
                  <w:alias w:val="Numeris"/>
                  <w:tag w:val="nr_0bd1475892564345b5c9edd93449354d"/>
                  <w:lock w:val="sdtLocked"/>
                  <w:richText/>
                </w:sdtPr>
                <w:sdtContent>
                  <w:r>
                    <w:rPr>
                      <w:b/>
                      <w:bCs/>
                      <w:szCs w:val="22"/>
                      <w:lang w:eastAsia="lt-LT"/>
                    </w:rPr>
                    <w:t>1</w:t>
                  </w:r>
                </w:sdtContent>
              </w:sdt>
              <w:r>
                <w:rPr>
                  <w:b/>
                  <w:bCs/>
                  <w:szCs w:val="22"/>
                  <w:lang w:eastAsia="lt-LT"/>
                </w:rPr>
                <w:t xml:space="preserve"> straipsnis. </w:t>
              </w:r>
              <w:sdt>
                <w:sdtPr>
                  <w:alias w:val="Pavadinimas"/>
                  <w:tag w:val="title_0bd1475892564345b5c9edd93449354d"/>
                  <w:lock w:val="sdtLocked"/>
                  <w:richText/>
                </w:sdtPr>
                <w:sdtContent>
                  <w:r>
                    <w:rPr>
                      <w:b/>
                      <w:bCs/>
                      <w:szCs w:val="22"/>
                      <w:lang w:eastAsia="lt-LT"/>
                    </w:rPr>
                    <w:t>43straipsnio pakeitimas</w:t>
                  </w:r>
                </w:sdtContent>
              </w:sdt>
            </w:p>
            <w:sdt>
              <w:sdtPr>
                <w:alias w:val="1 str. 1 d."/>
                <w:tag w:val="part_d50a6ab27e514ea59c6d05a2559412dd"/>
                <w:lock w:val="sdtLocked"/>
                <w:richText/>
              </w:sdtPr>
              <w:sdtContent>
                <w:p w14:paraId="58055EDC" w14:textId="6BB94BC2">
                  <w:pPr>
                    <w:ind w:firstLine="709"/>
                    <w:jc w:val="both"/>
                    <w:rPr>
                      <w:bCs/>
                      <w:szCs w:val="24"/>
                      <w:lang w:eastAsia="lt-LT"/>
                    </w:rPr>
                  </w:pPr>
                  <w:sdt>
                    <w:sdtPr>
                      <w:alias w:val="Numeris"/>
                      <w:tag w:val="nr_d50a6ab27e514ea59c6d05a2559412dd"/>
                      <w:lock w:val="sdtLocked"/>
                      <w:richText/>
                    </w:sdtPr>
                    <w:sdtContent>
                      <w:r>
                        <w:rPr>
                          <w:color w:val="000000"/>
                          <w:szCs w:val="24"/>
                          <w:lang w:eastAsia="lt-LT"/>
                        </w:rPr>
                        <w:t>1</w:t>
                      </w:r>
                    </w:sdtContent>
                  </w:sdt>
                  <w:r>
                    <w:rPr>
                      <w:color w:val="000000"/>
                      <w:szCs w:val="24"/>
                      <w:lang w:eastAsia="lt-LT"/>
                    </w:rPr>
                    <w:t xml:space="preserve">. </w:t>
                  </w:r>
                  <w:r>
                    <w:rPr>
                      <w:bCs/>
                      <w:szCs w:val="24"/>
                      <w:lang w:eastAsia="lt-LT"/>
                    </w:rPr>
                    <w:t>Pakeisti 43 straipsnio 1 dalies 2 punktą ir jį išdėstyti taip:</w:t>
                  </w:r>
                </w:p>
                <w:sdt>
                  <w:sdtPr>
                    <w:alias w:val="citata"/>
                    <w:tag w:val="part_6744020e017d498e97e1fd9c3c448028"/>
                    <w:lock w:val="sdtLocked"/>
                    <w:richText/>
                  </w:sdtPr>
                  <w:sdtContent>
                    <w:sdt>
                      <w:sdtPr>
                        <w:alias w:val="2 p."/>
                        <w:tag w:val="part_8aa3eaaa8a964d40b3f72490866cf4ee"/>
                        <w:lock w:val="sdtLocked"/>
                        <w:richText/>
                      </w:sdtPr>
                      <w:sdtContent>
                        <w:p w14:paraId="7A5E40E2" w14:textId="21F56F4A">
                          <w:pPr>
                            <w:suppressAutoHyphens/>
                            <w:ind w:firstLine="709"/>
                            <w:jc w:val="both"/>
                            <w:rPr>
                              <w:szCs w:val="24"/>
                              <w:lang w:eastAsia="ar-SA"/>
                            </w:rPr>
                          </w:pPr>
                          <w:r>
                            <w:rPr>
                              <w:szCs w:val="24"/>
                              <w:lang w:eastAsia="ar-SA"/>
                            </w:rPr>
                            <w:t>„</w:t>
                          </w:r>
                          <w:sdt>
                            <w:sdtPr>
                              <w:alias w:val="Numeris"/>
                              <w:tag w:val="nr_8aa3eaaa8a964d40b3f72490866cf4ee"/>
                              <w:lock w:val="sdtLocked"/>
                              <w:richText/>
                            </w:sdtPr>
                            <w:sdtContent>
                              <w:r>
                                <w:rPr>
                                  <w:szCs w:val="24"/>
                                  <w:lang w:eastAsia="ar-SA"/>
                                </w:rPr>
                                <w:t>2</w:t>
                              </w:r>
                            </w:sdtContent>
                          </w:sdt>
                          <w:r>
                            <w:rPr>
                              <w:szCs w:val="24"/>
                              <w:lang w:eastAsia="ar-SA"/>
                            </w:rPr>
                            <w:t xml:space="preserve">) </w:t>
                          </w:r>
                          <w:r>
                            <w:rPr>
                              <w:szCs w:val="24"/>
                              <w:lang w:eastAsia="lt-LT"/>
                            </w:rPr>
                            <w:t xml:space="preserve">2022 m. </w:t>
                          </w:r>
                          <w:r>
                            <w:rPr>
                              <w:strike/>
                              <w:szCs w:val="24"/>
                              <w:lang w:eastAsia="lt-LT"/>
                            </w:rPr>
                            <w:t>sausio</w:t>
                          </w:r>
                          <w:r>
                            <w:rPr>
                              <w:szCs w:val="24"/>
                              <w:lang w:eastAsia="lt-LT"/>
                            </w:rPr>
                            <w:t xml:space="preserve"> </w:t>
                          </w:r>
                          <w:r>
                            <w:rPr>
                              <w:b/>
                              <w:bCs/>
                              <w:szCs w:val="24"/>
                              <w:lang w:eastAsia="lt-LT"/>
                            </w:rPr>
                            <w:t>liepos</w:t>
                          </w:r>
                          <w:r>
                            <w:rPr>
                              <w:szCs w:val="24"/>
                              <w:lang w:eastAsia="lt-LT"/>
                            </w:rPr>
                            <w:t xml:space="preserve"> 1 d. – visiems buitiniams vartotojams, kurių faktinis elektros energijos suvartojimas objekte laikotarpiu nuo 2020 m. birželio 1 d. iki 2021 m. gegužės 31 d. yra ne mažesnis kaip 1 000 kWh, išskyrus vartotojus, nurodytus šio įstatymo 69 straipsnio 14 ir 15 dalyse, ir pažeidžiamus vartotojus, kurie laikotarpiu nuo 2020 m. birželio 1 d. iki </w:t>
                          </w:r>
                          <w:r>
                            <w:rPr>
                              <w:strike/>
                              <w:szCs w:val="24"/>
                              <w:lang w:eastAsia="lt-LT"/>
                            </w:rPr>
                            <w:t>2021</w:t>
                          </w:r>
                          <w:r>
                            <w:rPr>
                              <w:szCs w:val="24"/>
                              <w:lang w:eastAsia="lt-LT"/>
                            </w:rPr>
                            <w:t xml:space="preserve"> </w:t>
                          </w:r>
                          <w:r>
                            <w:rPr>
                              <w:b/>
                              <w:bCs/>
                              <w:szCs w:val="24"/>
                              <w:lang w:eastAsia="lt-LT"/>
                            </w:rPr>
                            <w:t>2022</w:t>
                          </w:r>
                          <w:r>
                            <w:rPr>
                              <w:szCs w:val="24"/>
                              <w:lang w:eastAsia="lt-LT"/>
                            </w:rPr>
                            <w:t xml:space="preserve"> m. </w:t>
                          </w:r>
                          <w:r>
                            <w:rPr>
                              <w:strike/>
                              <w:szCs w:val="24"/>
                              <w:lang w:eastAsia="lt-LT"/>
                            </w:rPr>
                            <w:t>gruodžio</w:t>
                          </w:r>
                          <w:r>
                            <w:rPr>
                              <w:szCs w:val="24"/>
                              <w:lang w:eastAsia="lt-LT"/>
                            </w:rPr>
                            <w:t xml:space="preserve"> </w:t>
                          </w:r>
                          <w:r>
                            <w:rPr>
                              <w:b/>
                              <w:bCs/>
                              <w:szCs w:val="24"/>
                              <w:lang w:eastAsia="lt-LT"/>
                            </w:rPr>
                            <w:t xml:space="preserve">birželio </w:t>
                          </w:r>
                          <w:r>
                            <w:rPr>
                              <w:strike/>
                              <w:szCs w:val="24"/>
                              <w:lang w:eastAsia="lt-LT"/>
                            </w:rPr>
                            <w:t>31</w:t>
                          </w:r>
                          <w:r>
                            <w:rPr>
                              <w:b/>
                              <w:bCs/>
                              <w:szCs w:val="24"/>
                              <w:lang w:eastAsia="lt-LT"/>
                            </w:rPr>
                            <w:t xml:space="preserve"> 30</w:t>
                          </w:r>
                          <w:r>
                            <w:rPr>
                              <w:szCs w:val="24"/>
                              <w:lang w:eastAsia="lt-LT"/>
                            </w:rPr>
                            <w:t xml:space="preserve"> d. bent kartą buvo įgiję pažeidžiamo vartotojo statusą;“.</w:t>
                          </w:r>
                        </w:p>
                      </w:sdtContent>
                    </w:sdt>
                  </w:sdtContent>
                </w:sdt>
              </w:sdtContent>
            </w:sdt>
            <w:sdt>
              <w:sdtPr>
                <w:alias w:val="1 str. 2 d."/>
                <w:tag w:val="part_39909659be984d8c8c22a47bb0aa2d0d"/>
                <w:lock w:val="sdtLocked"/>
                <w:richText/>
              </w:sdtPr>
              <w:sdtContent>
                <w:p w14:paraId="0BFA7A29" w14:textId="31DF38DB">
                  <w:pPr>
                    <w:ind w:firstLine="709"/>
                    <w:jc w:val="both"/>
                    <w:rPr>
                      <w:bCs/>
                      <w:szCs w:val="24"/>
                      <w:lang w:eastAsia="lt-LT"/>
                    </w:rPr>
                  </w:pPr>
                  <w:sdt>
                    <w:sdtPr>
                      <w:alias w:val="Numeris"/>
                      <w:tag w:val="nr_39909659be984d8c8c22a47bb0aa2d0d"/>
                      <w:lock w:val="sdtLocked"/>
                      <w:richText/>
                    </w:sdtPr>
                    <w:sdtContent>
                      <w:r>
                        <w:rPr>
                          <w:color w:val="000000"/>
                          <w:szCs w:val="24"/>
                          <w:lang w:eastAsia="lt-LT"/>
                        </w:rPr>
                        <w:t>2</w:t>
                      </w:r>
                    </w:sdtContent>
                  </w:sdt>
                  <w:r>
                    <w:rPr>
                      <w:color w:val="000000"/>
                      <w:szCs w:val="24"/>
                      <w:lang w:eastAsia="lt-LT"/>
                    </w:rPr>
                    <w:t xml:space="preserve">. </w:t>
                  </w:r>
                  <w:r>
                    <w:rPr>
                      <w:bCs/>
                      <w:szCs w:val="24"/>
                      <w:lang w:eastAsia="lt-LT"/>
                    </w:rPr>
                    <w:t>Pakeisti 43 straipsnio 2 dalies 1 punktą ir jį išdėstyti taip:</w:t>
                  </w:r>
                </w:p>
                <w:sdt>
                  <w:sdtPr>
                    <w:alias w:val="citata"/>
                    <w:tag w:val="part_b6f73fb3cfd84bffb59a41a4180bef67"/>
                    <w:lock w:val="sdtLocked"/>
                    <w:richText/>
                  </w:sdtPr>
                  <w:sdtContent>
                    <w:sdt>
                      <w:sdtPr>
                        <w:alias w:val="1 p."/>
                        <w:tag w:val="part_3a0e657f93054e49a81e577aad8a501d"/>
                        <w:lock w:val="sdtLocked"/>
                        <w:richText/>
                      </w:sdtPr>
                      <w:sdtContent>
                        <w:p w14:paraId="05A89A3D" w14:textId="53B3289E">
                          <w:pPr>
                            <w:suppressAutoHyphens/>
                            <w:ind w:firstLine="709"/>
                            <w:jc w:val="both"/>
                            <w:rPr>
                              <w:szCs w:val="24"/>
                              <w:lang w:eastAsia="ar-SA"/>
                            </w:rPr>
                          </w:pPr>
                          <w:r>
                            <w:rPr>
                              <w:szCs w:val="24"/>
                              <w:lang w:eastAsia="ar-SA"/>
                            </w:rPr>
                            <w:t>„</w:t>
                          </w:r>
                          <w:sdt>
                            <w:sdtPr>
                              <w:alias w:val="Numeris"/>
                              <w:tag w:val="nr_3a0e657f93054e49a81e577aad8a501d"/>
                              <w:lock w:val="sdtLocked"/>
                              <w:richText/>
                            </w:sdtPr>
                            <w:sdtContent>
                              <w:r>
                                <w:rPr>
                                  <w:szCs w:val="24"/>
                                  <w:lang w:eastAsia="ar-SA"/>
                                </w:rPr>
                                <w:t>1</w:t>
                              </w:r>
                            </w:sdtContent>
                          </w:sdt>
                          <w:r>
                            <w:rPr>
                              <w:szCs w:val="24"/>
                              <w:lang w:eastAsia="ar-SA"/>
                            </w:rPr>
                            <w:t xml:space="preserve">) ne vėliau kaip iki 2021 m. rugpjūčio 1 d. raštu ir (ar) elektroninių ryšių priemonėmis informuoja šio straipsnio 1 dalies 2 ir 3 punktuose nurodytus vartotojus apie sutarties su visuomeniniu tiekėju nutraukimą, jų pareigą pasirinkti nepriklausomą tiekėją iki šio straipsnio 1 dalies 2 ar 3 punkte nurodytos datos, numatomą elektros energijos tiekimo visuomenine elektros energijos kaina nutraukimą vartotojams per nustatytą terminą nepasirinkus nepriklausomo tiekėjo, įskaitant informaciją apie garantinį elektros energijos tiekėją, garantinio tiekimo pradžią ir garantinio tiekimo sąlygas, numatytas šio straipsnio </w:t>
                          </w:r>
                          <w:r>
                            <w:rPr>
                              <w:strike/>
                              <w:szCs w:val="24"/>
                              <w:lang w:eastAsia="ar-SA"/>
                            </w:rPr>
                            <w:t>5</w:t>
                          </w:r>
                          <w:r>
                            <w:rPr>
                              <w:szCs w:val="24"/>
                              <w:lang w:eastAsia="ar-SA"/>
                            </w:rPr>
                            <w:t xml:space="preserve"> </w:t>
                          </w:r>
                          <w:r>
                            <w:rPr>
                              <w:b/>
                              <w:bCs/>
                              <w:szCs w:val="24"/>
                              <w:lang w:eastAsia="ar-SA"/>
                            </w:rPr>
                            <w:t>12</w:t>
                          </w:r>
                          <w:r>
                            <w:rPr>
                              <w:szCs w:val="24"/>
                              <w:lang w:eastAsia="ar-SA"/>
                            </w:rPr>
                            <w:t xml:space="preserve"> dalyje ir šio įstatymo 44 straipsnyje, naujų sutarčių sudarymą ir ankstesnių sutarčių pasibaigimą, įskaitant garantinio tiekimo užtikrinimo atveju, taip pat apie tai, kad skirstomųjų tinklų operatorius perduos jų asmens duomenis nepriklausomiems tiekėjams pasiūlymo dėl elektros energijos pirkimo–pardavimo ir persiuntimo paslaugos teikimo sutarties su vartotoju sudarymo pateikimo tikslu, nurodant, kokiais terminais ir kokie asmens duomenys bus perduoti to pageidaujantiems nepriklausomiems tiekėjams, ir apie tai, kad šie vartotojai turi teisę pranešti skirstomųjų tinklų operatoriui apie savo nesutikimą dėl jų asmens duomenų perdavimo nepriklausomiems tiekėjams;“.</w:t>
                          </w:r>
                        </w:p>
                        <w:p w14:paraId="2834262A" w14:textId="77777777">
                          <w:pPr>
                            <w:suppressAutoHyphens/>
                            <w:ind w:firstLine="709"/>
                            <w:jc w:val="both"/>
                            <w:rPr>
                              <w:szCs w:val="24"/>
                              <w:lang w:eastAsia="ar-SA"/>
                            </w:rPr>
                          </w:pPr>
                        </w:p>
                      </w:sdtContent>
                    </w:sdt>
                  </w:sdtContent>
                </w:sdt>
              </w:sdtContent>
            </w:sdt>
          </w:sdtContent>
        </w:sdt>
        <w:sdt>
          <w:sdtPr>
            <w:alias w:val="2 str."/>
            <w:tag w:val="part_d72bd6d837604d1f96f15711af136cee"/>
            <w:lock w:val="sdtLocked"/>
            <w:richText/>
          </w:sdtPr>
          <w:sdtContent>
            <w:p w14:paraId="39225895" w14:textId="14EE6A66">
              <w:pPr>
                <w:ind w:firstLine="709"/>
                <w:jc w:val="both"/>
                <w:rPr>
                  <w:b/>
                  <w:bCs/>
                  <w:szCs w:val="22"/>
                  <w:lang w:eastAsia="lt-LT"/>
                </w:rPr>
              </w:pPr>
              <w:sdt>
                <w:sdtPr>
                  <w:alias w:val="Numeris"/>
                  <w:tag w:val="nr_d72bd6d837604d1f96f15711af136cee"/>
                  <w:lock w:val="sdtLocked"/>
                  <w:richText/>
                </w:sdtPr>
                <w:sdtContent>
                  <w:r>
                    <w:rPr>
                      <w:b/>
                      <w:bCs/>
                      <w:szCs w:val="22"/>
                      <w:lang w:eastAsia="lt-LT"/>
                    </w:rPr>
                    <w:t>2</w:t>
                  </w:r>
                </w:sdtContent>
              </w:sdt>
              <w:r>
                <w:rPr>
                  <w:b/>
                  <w:bCs/>
                  <w:szCs w:val="22"/>
                  <w:lang w:eastAsia="lt-LT"/>
                </w:rPr>
                <w:t xml:space="preserve"> straipsnis. </w:t>
              </w:r>
              <w:sdt>
                <w:sdtPr>
                  <w:alias w:val="Pavadinimas"/>
                  <w:tag w:val="title_d72bd6d837604d1f96f15711af136cee"/>
                  <w:lock w:val="sdtLocked"/>
                  <w:richText/>
                </w:sdtPr>
                <w:sdtContent>
                  <w:r>
                    <w:rPr>
                      <w:b/>
                      <w:bCs/>
                      <w:szCs w:val="22"/>
                      <w:lang w:eastAsia="lt-LT"/>
                    </w:rPr>
                    <w:t>69 straipsnio pakeitimas</w:t>
                  </w:r>
                </w:sdtContent>
              </w:sdt>
            </w:p>
            <w:sdt>
              <w:sdtPr>
                <w:alias w:val="2 str. 1 d."/>
                <w:tag w:val="part_ee35da6d58e440e0bc3466ef36e566e1"/>
                <w:lock w:val="sdtLocked"/>
                <w:richText/>
              </w:sdtPr>
              <w:sdtContent>
                <w:p w14:paraId="2801183B" w14:textId="16C94D1A">
                  <w:pPr>
                    <w:ind w:firstLine="709"/>
                    <w:jc w:val="both"/>
                    <w:rPr>
                      <w:bCs/>
                      <w:szCs w:val="24"/>
                      <w:lang w:eastAsia="lt-LT"/>
                    </w:rPr>
                  </w:pPr>
                  <w:r>
                    <w:rPr>
                      <w:bCs/>
                      <w:szCs w:val="24"/>
                      <w:lang w:eastAsia="lt-LT"/>
                    </w:rPr>
                    <w:t>Pakeisti 69 straipsnio 8 dalį ir ją išdėstyti taip:</w:t>
                  </w:r>
                </w:p>
                <w:sdt>
                  <w:sdtPr>
                    <w:alias w:val="citata"/>
                    <w:tag w:val="part_321f9dc84d1a4d039c3eb958e08dc1ea"/>
                    <w:lock w:val="sdtLocked"/>
                    <w:richText/>
                  </w:sdtPr>
                  <w:sdtContent>
                    <w:sdt>
                      <w:sdtPr>
                        <w:alias w:val="8 d."/>
                        <w:tag w:val="part_ae47edbb92044774965d5e74ccf89ae1"/>
                        <w:lock w:val="sdtLocked"/>
                        <w:richText/>
                      </w:sdtPr>
                      <w:sdtContent>
                        <w:p w14:paraId="6D8FD6A1" w14:textId="4DBF41E2">
                          <w:pPr>
                            <w:ind w:firstLine="709"/>
                            <w:jc w:val="both"/>
                            <w:rPr>
                              <w:b/>
                              <w:szCs w:val="24"/>
                              <w:lang w:eastAsia="lt-LT"/>
                            </w:rPr>
                          </w:pPr>
                          <w:r>
                            <w:rPr>
                              <w:color w:val="222222"/>
                              <w:szCs w:val="24"/>
                              <w:lang w:eastAsia="lt-LT"/>
                            </w:rPr>
                            <w:t>„</w:t>
                          </w:r>
                          <w:sdt>
                            <w:sdtPr>
                              <w:alias w:val="Numeris"/>
                              <w:tag w:val="nr_ae47edbb92044774965d5e74ccf89ae1"/>
                              <w:lock w:val="sdtLocked"/>
                              <w:richText/>
                            </w:sdtPr>
                            <w:sdtContent>
                              <w:r>
                                <w:rPr>
                                  <w:color w:val="222222"/>
                                  <w:szCs w:val="24"/>
                                  <w:lang w:eastAsia="lt-LT"/>
                                </w:rPr>
                                <w:t>8</w:t>
                              </w:r>
                            </w:sdtContent>
                          </w:sdt>
                          <w:r>
                            <w:rPr>
                              <w:color w:val="222222"/>
                              <w:szCs w:val="24"/>
                              <w:lang w:eastAsia="lt-LT"/>
                            </w:rPr>
                            <w:t>. Visuomeninę elektros energijos kainą ir tarifus nustato visuomeninis tiekėjas 6 kalendoriniams mėnesiams. Visuomeninė elektros energijos kaina nustatoma kaip elektros energijos įsigijimo kainos, perdavimo, viešuosius interesus atitinkančių paslaugų, skirstymo, visuomeninio tiekimo kainos ir faktinės elektros energijos įsigijimo kainos bei ankstesnio laikotarpio prognozuotos elektros energijos kainos skirtumo suma. Visuomeninio tiekėjo nustatytas visuomenines elektros energijos kainas ir tarifus tikrina Taryba šio straipsnio 9 dalyje nustatyta tvarka.</w:t>
                          </w:r>
                          <w:r>
                            <w:rPr>
                              <w:b/>
                              <w:bCs/>
                              <w:color w:val="222222"/>
                              <w:szCs w:val="24"/>
                              <w:shd w:val="clear" w:color="auto" w:fill="FFFFFF"/>
                              <w:lang w:eastAsia="lt-LT"/>
                            </w:rPr>
                            <w:t xml:space="preserve"> Visuomeninis tiekėjas gali siūlyti Tarybai priimti sprendimą</w:t>
                          </w:r>
                          <w:r>
                            <w:rPr>
                              <w:b/>
                              <w:bCs/>
                              <w:szCs w:val="24"/>
                              <w:lang w:eastAsia="lt-LT"/>
                            </w:rPr>
                            <w:t xml:space="preserve"> dėl elektros visuomeninės kainos viršutinės kainos ribos mažinimo ir (ar) faktiškai negautų pajamų </w:t>
                          </w:r>
                          <w:r>
                            <w:rPr>
                              <w:b/>
                              <w:szCs w:val="24"/>
                              <w:lang w:eastAsia="lt-LT"/>
                            </w:rPr>
                            <w:t>išdėstymo ilgesniam kaip vienerių metų laikotarpiui</w:t>
                          </w:r>
                          <w:r>
                            <w:rPr>
                              <w:b/>
                              <w:bCs/>
                              <w:szCs w:val="24"/>
                              <w:lang w:eastAsia="lt-LT"/>
                            </w:rPr>
                            <w:t xml:space="preserve">, tam, kad būtų užtikrintas </w:t>
                          </w:r>
                          <w:r>
                            <w:rPr>
                              <w:b/>
                              <w:bCs/>
                              <w:color w:val="222222"/>
                              <w:szCs w:val="24"/>
                              <w:lang w:eastAsia="lt-LT"/>
                            </w:rPr>
                            <w:t>visuomeninių elektros energijos vartotojams paslaugų kainos</w:t>
                          </w:r>
                          <w:r>
                            <w:rPr>
                              <w:b/>
                              <w:bCs/>
                              <w:szCs w:val="24"/>
                              <w:lang w:eastAsia="lt-LT"/>
                            </w:rPr>
                            <w:t xml:space="preserve"> stabilumas. Tuo atveju, jeigu elektros energijos visuomeninės kainos viršutinės ribos buitiniams vartotojams paslaugos kaina kiltų daugiau kaip 40 procentų, Taryba priima sprendimą dėl skirtumo, susidariusio tarp Tarybos nustatytų ir faktinių kainų bei pagrįstų sąnaudų, ir Tarybos sprendimais numatytų sąnaudų skirtumų, patirtų iki 2022 m. gruodžio 31 d., įskaitant ir tokių sąnaudų skirtumo pinigų kainą, taip pat šio įstatymo 60 straipsnio 3 dalyje nurodytų sąnaudų Tarybos nustatyta tvarka ir sąlygomis, įvertinimo nustatant papildomą dedamąją prie persiuntimo paslaugos kainos. Tarybos apskaičiuotas lėšų perviršis grąžinamas buitiniams vartotojams sumažinant persiuntimo paslaugos kainą (dedamąją), kai visuomeninis tiekėjas perveda perrinktas lėšas skirstomųjų tinklų operatoriui, o nesurinktos lėšos surenkamos taikant papildomą persiuntimo paslaugos kainą (dedamąją), ir visuomeninio tiekimo veiklą iki 2023 m. sausio 1 d. vykdžiusiam asmeniui išmokamos dalimis kas kalendorinį mėnesį skirstomųjų tinklų operatoriaus, kurio turimoje elektros energijos skirstymo veiklos licencijoje nurodytoje teritorijoje veikė toks visuomeninis tiekėjas, tačiau ne vėliau kaip iki 2027 m. gruodžio 31 d.</w:t>
                          </w:r>
                          <w:r>
                            <w:rPr>
                              <w:szCs w:val="24"/>
                              <w:lang w:eastAsia="lt-LT"/>
                            </w:rPr>
                            <w:t>“</w:t>
                          </w:r>
                        </w:p>
                        <w:p w14:paraId="5E3AB20A" w14:textId="77777777">
                          <w:pPr>
                            <w:ind w:firstLine="709"/>
                            <w:jc w:val="both"/>
                            <w:rPr>
                              <w:bCs/>
                              <w:szCs w:val="24"/>
                              <w:lang w:eastAsia="lt-LT"/>
                            </w:rPr>
                          </w:pPr>
                        </w:p>
                      </w:sdtContent>
                    </w:sdt>
                  </w:sdtContent>
                </w:sdt>
              </w:sdtContent>
            </w:sdt>
          </w:sdtContent>
        </w:sdt>
        <w:sdt>
          <w:sdtPr>
            <w:alias w:val="3 str."/>
            <w:tag w:val="part_29becf4e1ca0414d83b24b99a4995a3d"/>
            <w:lock w:val="sdtLocked"/>
            <w:richText/>
          </w:sdtPr>
          <w:sdtContent>
            <w:p w14:paraId="6600ED46" w14:textId="4C43B99D">
              <w:pPr>
                <w:ind w:firstLine="709"/>
                <w:jc w:val="both"/>
                <w:rPr>
                  <w:color w:val="000000"/>
                  <w:szCs w:val="24"/>
                  <w:lang w:eastAsia="lt-LT"/>
                </w:rPr>
              </w:pPr>
              <w:sdt>
                <w:sdtPr>
                  <w:alias w:val="Numeris"/>
                  <w:tag w:val="nr_29becf4e1ca0414d83b24b99a4995a3d"/>
                  <w:lock w:val="sdtLocked"/>
                  <w:richText/>
                </w:sdtPr>
                <w:sdtContent>
                  <w:r>
                    <w:rPr>
                      <w:b/>
                      <w:bCs/>
                      <w:color w:val="000000"/>
                      <w:szCs w:val="24"/>
                      <w:lang w:eastAsia="lt-LT"/>
                    </w:rPr>
                    <w:t>3</w:t>
                  </w:r>
                </w:sdtContent>
              </w:sdt>
              <w:r>
                <w:rPr>
                  <w:b/>
                  <w:bCs/>
                  <w:color w:val="000000"/>
                  <w:szCs w:val="24"/>
                  <w:lang w:eastAsia="lt-LT"/>
                </w:rPr>
                <w:t xml:space="preserve"> straipsnis. </w:t>
              </w:r>
              <w:sdt>
                <w:sdtPr>
                  <w:alias w:val="Pavadinimas"/>
                  <w:tag w:val="title_29becf4e1ca0414d83b24b99a4995a3d"/>
                  <w:lock w:val="sdtLocked"/>
                  <w:richText/>
                </w:sdtPr>
                <w:sdtContent>
                  <w:r>
                    <w:rPr>
                      <w:b/>
                      <w:bCs/>
                      <w:color w:val="000000"/>
                      <w:szCs w:val="24"/>
                      <w:lang w:eastAsia="lt-LT"/>
                    </w:rPr>
                    <w:t>Įstatymo įsigaliojimas ir taikymas</w:t>
                  </w:r>
                </w:sdtContent>
              </w:sdt>
            </w:p>
            <w:sdt>
              <w:sdtPr>
                <w:alias w:val="3 str. 1 d."/>
                <w:tag w:val="part_241f55a706f94ce584a3bbaead4668ac"/>
                <w:lock w:val="sdtLocked"/>
                <w:richText/>
              </w:sdtPr>
              <w:sdtContent>
                <w:p w14:paraId="71FD4A06" w14:textId="30ACC200">
                  <w:pPr>
                    <w:ind w:firstLine="709"/>
                    <w:jc w:val="both"/>
                    <w:rPr>
                      <w:szCs w:val="24"/>
                      <w:lang w:eastAsia="ar-SA"/>
                    </w:rPr>
                  </w:pPr>
                  <w:sdt>
                    <w:sdtPr>
                      <w:alias w:val="Numeris"/>
                      <w:tag w:val="nr_241f55a706f94ce584a3bbaead4668ac"/>
                      <w:lock w:val="sdtLocked"/>
                      <w:richText/>
                    </w:sdtPr>
                    <w:sdtContent>
                      <w:r>
                        <w:rPr>
                          <w:color w:val="000000"/>
                          <w:szCs w:val="24"/>
                          <w:lang w:eastAsia="lt-LT"/>
                        </w:rPr>
                        <w:t>1</w:t>
                      </w:r>
                    </w:sdtContent>
                  </w:sdt>
                  <w:r>
                    <w:rPr>
                      <w:color w:val="000000"/>
                      <w:szCs w:val="24"/>
                      <w:lang w:eastAsia="lt-LT"/>
                    </w:rPr>
                    <w:t xml:space="preserve">. Visuomeninis tiekėjas per 15 darbo dienų nuo šio įstatymo įsigaliojimo raštu ir (ar) elektroninių ryšių priemonėmis informuoja Lietuvos Respublikos elektros energetikos įstatymo 43 straipsnio 1 dalies 2 punkte nurodytus buitinius vartotojus, kuriems šio įstatymo įsigaliojimo dieną </w:t>
                  </w:r>
                  <w:r>
                    <w:rPr>
                      <w:color w:val="000000"/>
                      <w:szCs w:val="22"/>
                      <w:lang w:eastAsia="lt-LT"/>
                    </w:rPr>
                    <w:t xml:space="preserve">elektros energija tiekiama visuomenine elektros energijos kaina, </w:t>
                  </w:r>
                  <w:r>
                    <w:rPr>
                      <w:color w:val="000000"/>
                      <w:szCs w:val="24"/>
                      <w:lang w:eastAsia="lt-LT"/>
                    </w:rPr>
                    <w:t xml:space="preserve">apie </w:t>
                  </w:r>
                  <w:r>
                    <w:rPr>
                      <w:szCs w:val="24"/>
                      <w:lang w:eastAsia="ar-SA"/>
                    </w:rPr>
                    <w:t xml:space="preserve">numatomą elektros energijos tiekimo visuomenine elektros energijos kaina nutraukimą </w:t>
                    <w:br/>
                    <w:t xml:space="preserve">2022 m. liepos 1 d., jų </w:t>
                  </w:r>
                  <w:r>
                    <w:rPr>
                      <w:color w:val="000000"/>
                      <w:szCs w:val="22"/>
                      <w:lang w:eastAsia="lt-LT"/>
                    </w:rPr>
                    <w:t>pareigą pasirinkti nepriklausomą tiekėją</w:t>
                  </w:r>
                  <w:r>
                    <w:rPr>
                      <w:szCs w:val="24"/>
                      <w:lang w:eastAsia="ar-SA"/>
                    </w:rPr>
                    <w:t>, įskaitant informaciją apie garantinį elektros energijos tiekėją, garantinio tiekimo pradžią ir garantinio tiekimo sąlygas, naujų sutarčių sudarymą ir ankstesnių sutarčių pasibaigimą, įskaitant garantinio tiekimo užtikrinimo atveju.</w:t>
                  </w:r>
                  <w:r>
                    <w:rPr>
                      <w:szCs w:val="22"/>
                      <w:lang w:eastAsia="lt-LT"/>
                    </w:rPr>
                    <w:t xml:space="preserve"> </w:t>
                  </w:r>
                  <w:r>
                    <w:rPr>
                      <w:szCs w:val="24"/>
                      <w:lang w:eastAsia="ar-SA"/>
                    </w:rPr>
                    <w:t>Visuomeninio tiekėjo pagrįstos sąnaudos, patirtos dėl šio straipsnio 1 dalyje nustatytos pareigos įgyvendinimo, įvertinamos nustatant visuomeninio tiekimo paslaugos kainos viršutinę ribą.</w:t>
                  </w:r>
                </w:p>
              </w:sdtContent>
            </w:sdt>
            <w:sdt>
              <w:sdtPr>
                <w:alias w:val="3 str. 2 d."/>
                <w:tag w:val="part_3c0d0daa878849a6b1e2455f3f7cac7a"/>
                <w:lock w:val="sdtLocked"/>
                <w:richText/>
              </w:sdtPr>
              <w:sdtContent>
                <w:p w14:paraId="1D0DBC3F" w14:textId="2A51D966">
                  <w:pPr>
                    <w:ind w:firstLine="709"/>
                    <w:jc w:val="both"/>
                    <w:rPr>
                      <w:color w:val="000000"/>
                      <w:szCs w:val="24"/>
                      <w:lang w:eastAsia="lt-LT"/>
                    </w:rPr>
                  </w:pPr>
                  <w:sdt>
                    <w:sdtPr>
                      <w:alias w:val="Numeris"/>
                      <w:tag w:val="nr_3c0d0daa878849a6b1e2455f3f7cac7a"/>
                      <w:lock w:val="sdtLocked"/>
                      <w:richText/>
                    </w:sdtPr>
                    <w:sdtContent>
                      <w:r>
                        <w:rPr>
                          <w:szCs w:val="24"/>
                          <w:lang w:eastAsia="ar-SA"/>
                        </w:rPr>
                        <w:t>2</w:t>
                      </w:r>
                    </w:sdtContent>
                  </w:sdt>
                  <w:r>
                    <w:rPr>
                      <w:szCs w:val="24"/>
                      <w:lang w:eastAsia="ar-SA"/>
                    </w:rPr>
                    <w:t>. Skirstomųjų tinklų operatorius</w:t>
                  </w:r>
                  <w:r>
                    <w:rPr>
                      <w:szCs w:val="22"/>
                      <w:lang w:eastAsia="lt-LT"/>
                    </w:rPr>
                    <w:t xml:space="preserve"> </w:t>
                  </w:r>
                  <w:r>
                    <w:rPr>
                      <w:color w:val="000000"/>
                      <w:szCs w:val="24"/>
                      <w:lang w:eastAsia="lt-LT"/>
                    </w:rPr>
                    <w:t xml:space="preserve">per 15 darbo dienų nuo šio įstatymo įsigaliojimo </w:t>
                  </w:r>
                  <w:r>
                    <w:rPr>
                      <w:szCs w:val="24"/>
                      <w:lang w:eastAsia="ar-SA"/>
                    </w:rPr>
                    <w:t xml:space="preserve">raštu ir (ar) elektroninių ryšių priemonėmis </w:t>
                  </w:r>
                  <w:r>
                    <w:rPr>
                      <w:color w:val="000000"/>
                      <w:szCs w:val="24"/>
                      <w:lang w:eastAsia="lt-LT"/>
                    </w:rPr>
                    <w:t>informuoja Elektros energetikos įstatymo 43 straipsnio 1 dalies 2 punkte nurodytus buitinius vartotojus, išskyrus buitinius vartotojus, nurodytus šio straipsnio 1 dalyje, apie</w:t>
                  </w:r>
                  <w:r>
                    <w:rPr>
                      <w:szCs w:val="24"/>
                      <w:lang w:eastAsia="ar-SA"/>
                    </w:rPr>
                    <w:t xml:space="preserve"> jų </w:t>
                  </w:r>
                  <w:r>
                    <w:rPr>
                      <w:color w:val="000000"/>
                      <w:szCs w:val="24"/>
                      <w:lang w:eastAsia="lt-LT"/>
                    </w:rPr>
                    <w:t xml:space="preserve">teisę iki 2022 m. birželio 30 d. </w:t>
                  </w:r>
                  <w:r>
                    <w:rPr>
                      <w:szCs w:val="24"/>
                      <w:lang w:eastAsia="ar-SA"/>
                    </w:rPr>
                    <w:t xml:space="preserve">gauti elektros energiją visuomenine elektros energijos kaina iš visuomeninio tiekėjo ir apie garantinio tiekimo užtikrinimo sąlygas. </w:t>
                  </w:r>
                </w:p>
              </w:sdtContent>
            </w:sdt>
            <w:sdt>
              <w:sdtPr>
                <w:alias w:val="3 str. 3 d."/>
                <w:tag w:val="part_6e12d0cba2834677911485e3761194c2"/>
                <w:lock w:val="sdtLocked"/>
                <w:richText/>
              </w:sdtPr>
              <w:sdtContent>
                <w:p w14:paraId="32FB7E4D" w14:textId="2BB12F60">
                  <w:pPr>
                    <w:ind w:firstLine="709"/>
                    <w:jc w:val="both"/>
                    <w:rPr>
                      <w:szCs w:val="24"/>
                      <w:lang w:eastAsia="ar-SA"/>
                    </w:rPr>
                  </w:pPr>
                  <w:sdt>
                    <w:sdtPr>
                      <w:alias w:val="Numeris"/>
                      <w:tag w:val="nr_6e12d0cba2834677911485e3761194c2"/>
                      <w:lock w:val="sdtLocked"/>
                      <w:richText/>
                    </w:sdtPr>
                    <w:sdtContent>
                      <w:r>
                        <w:rPr>
                          <w:szCs w:val="24"/>
                          <w:lang w:eastAsia="ar-SA"/>
                        </w:rPr>
                        <w:t>3</w:t>
                      </w:r>
                    </w:sdtContent>
                  </w:sdt>
                  <w:r>
                    <w:rPr>
                      <w:szCs w:val="24"/>
                      <w:lang w:eastAsia="ar-SA"/>
                    </w:rPr>
                    <w:t xml:space="preserve">. Skirstomųjų tinklų operatorius </w:t>
                  </w:r>
                  <w:r>
                    <w:rPr>
                      <w:color w:val="000000"/>
                      <w:szCs w:val="24"/>
                      <w:lang w:eastAsia="lt-LT"/>
                    </w:rPr>
                    <w:t xml:space="preserve">per 15 darbo dienų nuo šio įstatymo įsigaliojimo </w:t>
                  </w:r>
                  <w:r>
                    <w:rPr>
                      <w:szCs w:val="24"/>
                      <w:lang w:eastAsia="ar-SA"/>
                    </w:rPr>
                    <w:t xml:space="preserve">raštu ir (ar) elektroninių ryšių priemonėmis </w:t>
                  </w:r>
                  <w:r>
                    <w:rPr>
                      <w:color w:val="000000"/>
                      <w:szCs w:val="24"/>
                      <w:lang w:eastAsia="lt-LT"/>
                    </w:rPr>
                    <w:t xml:space="preserve">informuoja Elektros energetikos įstatymo 43 straipsnio 1 dalies 3 punkte nurodytus buitinius vartotojus, kuriems šio įstatymo įsigaliojimo dieną elektros energiją tiekia nepriklausomas tiekėjas, apie jų </w:t>
                  </w:r>
                  <w:r>
                    <w:rPr>
                      <w:szCs w:val="24"/>
                      <w:lang w:eastAsia="ar-SA"/>
                    </w:rPr>
                    <w:t>teisę iki 2022 m. gruodžio 31 d. gauti elektros energiją visuomenine elektros energijos kaina iš visuomeninio tiekėjo ir apie garantinio tiekimo užtikrinimo sąlygas.</w:t>
                  </w:r>
                </w:p>
                <w:p w14:paraId="26FDE945" w14:textId="77777777">
                  <w:pPr>
                    <w:rPr>
                      <w:bCs/>
                      <w:szCs w:val="24"/>
                      <w:lang w:eastAsia="lt-LT"/>
                    </w:rPr>
                  </w:pPr>
                </w:p>
                <w:p w14:paraId="75EAD0CF" w14:textId="77777777">
                  <w:pPr>
                    <w:rPr>
                      <w:bCs/>
                      <w:szCs w:val="24"/>
                      <w:lang w:eastAsia="lt-LT"/>
                    </w:rPr>
                  </w:pPr>
                </w:p>
              </w:sdtContent>
            </w:sdt>
          </w:sdtContent>
        </w:sdt>
        <w:sdt>
          <w:sdtPr>
            <w:alias w:val="signatura"/>
            <w:tag w:val="part_a3574d209cb64c89b9d537a907c19f12"/>
            <w:lock w:val="sdtLocked"/>
            <w:richText/>
          </w:sdtPr>
          <w:sdtContent>
            <w:p w14:paraId="4C597FBF" w14:textId="77777777">
              <w:pPr>
                <w:ind w:firstLine="709"/>
                <w:jc w:val="both"/>
                <w:rPr>
                  <w:i/>
                  <w:szCs w:val="24"/>
                  <w:lang w:eastAsia="lt-LT"/>
                </w:rPr>
              </w:pPr>
              <w:r>
                <w:rPr>
                  <w:i/>
                  <w:szCs w:val="24"/>
                  <w:lang w:eastAsia="lt-LT"/>
                </w:rPr>
                <w:t>Skelbiu šį Lietuvos Respublikos Seimo priimtą įstatymą.</w:t>
              </w:r>
            </w:p>
            <w:p w14:paraId="2086A79E" w14:textId="77777777">
              <w:pPr>
                <w:tabs>
                  <w:tab w:val="left" w:pos="0"/>
                </w:tabs>
                <w:jc w:val="both"/>
                <w:rPr>
                  <w:szCs w:val="24"/>
                  <w:lang w:eastAsia="lt-LT"/>
                </w:rPr>
              </w:pPr>
            </w:p>
            <w:p w14:paraId="12AED319" w14:textId="39D369AF">
              <w:pPr>
                <w:tabs>
                  <w:tab w:val="left" w:pos="0"/>
                </w:tabs>
                <w:jc w:val="both"/>
                <w:rPr>
                  <w:szCs w:val="24"/>
                  <w:lang w:eastAsia="ar-SA"/>
                </w:rPr>
              </w:pPr>
              <w:r>
                <w:rPr>
                  <w:szCs w:val="24"/>
                  <w:lang w:eastAsia="lt-LT"/>
                </w:rPr>
                <w:t>Respublikos Prezidentas</w:t>
              </w:r>
            </w:p>
            <w:p w14:paraId="768233F1" w14:textId="77777777">
              <w:pPr>
                <w:ind w:firstLine="720"/>
                <w:jc w:val="both"/>
                <w:rPr>
                  <w:szCs w:val="24"/>
                  <w:lang w:eastAsia="ar-SA"/>
                </w:rPr>
              </w:pP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85465" w14:textId="77777777">
      <w:pPr>
        <w:rPr>
          <w:szCs w:val="22"/>
          <w:lang w:eastAsia="lt-LT"/>
        </w:rPr>
      </w:pPr>
      <w:r>
        <w:rPr>
          <w:szCs w:val="22"/>
          <w:lang w:eastAsia="lt-LT"/>
        </w:rPr>
        <w:separator/>
      </w:r>
    </w:p>
  </w:endnote>
  <w:endnote w:type="continuationSeparator" w:id="0">
    <w:p w14:paraId="0D814141" w14:textId="77777777">
      <w:pPr>
        <w:rPr>
          <w:szCs w:val="22"/>
          <w:lang w:eastAsia="lt-LT"/>
        </w:rPr>
      </w:pPr>
      <w:r>
        <w:rPr>
          <w:szCs w:val="22"/>
          <w:lang w:eastAsia="lt-LT"/>
        </w:rPr>
        <w:continuationSeparator/>
      </w:r>
    </w:p>
  </w:endnote>
  <w:endnote w:type="continuationNotice" w:id="1">
    <w:p w14:paraId="4FE33E18" w14:textId="77777777">
      <w:pPr>
        <w:rPr>
          <w:szCs w:val="22"/>
          <w:lang w:eastAsia="lt-LT"/>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E5579" w14:textId="77777777">
    <w:pPr>
      <w:tabs>
        <w:tab w:val="center" w:pos="4513"/>
        <w:tab w:val="right" w:pos="9026"/>
      </w:tabs>
      <w:rPr>
        <w:szCs w:val="22"/>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34475" w14:textId="77777777">
    <w:pPr>
      <w:tabs>
        <w:tab w:val="center" w:pos="4513"/>
        <w:tab w:val="right" w:pos="9026"/>
      </w:tabs>
      <w:rPr>
        <w:szCs w:val="22"/>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BB85" w14:textId="77777777">
    <w:pPr>
      <w:tabs>
        <w:tab w:val="center" w:pos="4513"/>
        <w:tab w:val="right" w:pos="9026"/>
      </w:tabs>
      <w:rPr>
        <w:szCs w:val="22"/>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C0D13" w14:textId="77777777">
      <w:pPr>
        <w:rPr>
          <w:szCs w:val="22"/>
          <w:lang w:eastAsia="lt-LT"/>
        </w:rPr>
      </w:pPr>
      <w:r>
        <w:rPr>
          <w:szCs w:val="22"/>
          <w:lang w:eastAsia="lt-LT"/>
        </w:rPr>
        <w:separator/>
      </w:r>
    </w:p>
  </w:footnote>
  <w:footnote w:type="continuationSeparator" w:id="0">
    <w:p w14:paraId="6A3E6190" w14:textId="77777777">
      <w:pPr>
        <w:rPr>
          <w:szCs w:val="22"/>
          <w:lang w:eastAsia="lt-LT"/>
        </w:rPr>
      </w:pPr>
      <w:r>
        <w:rPr>
          <w:szCs w:val="22"/>
          <w:lang w:eastAsia="lt-LT"/>
        </w:rPr>
        <w:continuationSeparator/>
      </w:r>
    </w:p>
  </w:footnote>
  <w:footnote w:type="continuationNotice" w:id="1">
    <w:p w14:paraId="6CC46EB7" w14:textId="77777777">
      <w:pPr>
        <w:rPr>
          <w:szCs w:val="22"/>
          <w:lang w:eastAsia="lt-LT"/>
        </w:rPr>
      </w:pP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3A0A1" w14:textId="77777777">
    <w:pPr>
      <w:tabs>
        <w:tab w:val="center" w:pos="4513"/>
        <w:tab w:val="right" w:pos="9026"/>
      </w:tabs>
      <w:rPr>
        <w:szCs w:val="22"/>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62845" w14:textId="014864A5">
    <w:pPr>
      <w:tabs>
        <w:tab w:val="center" w:pos="4513"/>
        <w:tab w:val="right" w:pos="9026"/>
      </w:tabs>
      <w:jc w:val="center"/>
      <w:rPr>
        <w:szCs w:val="22"/>
        <w:lang w:eastAsia="lt-LT"/>
      </w:rPr>
    </w:pPr>
    <w:r>
      <w:rPr>
        <w:szCs w:val="22"/>
        <w:lang w:eastAsia="lt-LT"/>
      </w:rPr>
      <w:fldChar w:fldCharType="begin"/>
    </w:r>
    <w:r>
      <w:rPr>
        <w:szCs w:val="22"/>
        <w:lang w:eastAsia="lt-LT"/>
      </w:rPr>
      <w:instrText>PAGE   \* MERGEFORMAT</w:instrText>
    </w:r>
    <w:r>
      <w:rPr>
        <w:szCs w:val="22"/>
        <w:lang w:eastAsia="lt-LT"/>
      </w:rPr>
      <w:fldChar w:fldCharType="separate"/>
    </w:r>
    <w:r>
      <w:rPr>
        <w:szCs w:val="22"/>
        <w:lang w:eastAsia="lt-LT"/>
      </w:rPr>
      <w:t>2</w:t>
    </w:r>
    <w:r>
      <w:rPr>
        <w:szCs w:val="22"/>
        <w:lang w:eastAsia="lt-LT"/>
      </w:rPr>
      <w:fldChar w:fldCharType="end"/>
    </w:r>
  </w:p>
  <w:p w14:paraId="162C1AD5" w14:textId="77777777">
    <w:pPr>
      <w:tabs>
        <w:tab w:val="center" w:pos="4513"/>
        <w:tab w:val="right" w:pos="9026"/>
      </w:tabs>
      <w:rPr>
        <w:szCs w:val="22"/>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6DF83" w14:textId="77777777">
    <w:pPr>
      <w:tabs>
        <w:tab w:val="center" w:pos="4513"/>
        <w:tab w:val="right" w:pos="9026"/>
      </w:tabs>
      <w:rPr>
        <w:szCs w:val="22"/>
        <w:lang w:eastAsia="lt-LT"/>
      </w:rPr>
    </w:pPr>
  </w:p>
</w:hdr>
</file>

<file path=word/people.xml><?xml version="1.0" encoding="utf-8"?>
<w15:people xmlns:w15="http://schemas.microsoft.com/office/word/2012/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a Žilienė">
    <w15:presenceInfo w15:providerId="AD" w15:userId="S::i.ziliene@enmin.lt::5d7ab844-1e6b-4864-9664-6aa9e9f5f75f"/>
  </w15:person>
</w15:people>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val="bestFit" w:percent="160"/>
  <w:doNotDisplayPageBoundarie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32A3"/>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62286423">
      <w:bodyDiv w:val="1"/>
      <w:marLeft w:val="0"/>
      <w:marRight w:val="0"/>
      <w:marTop w:val="0"/>
      <w:marBottom w:val="0"/>
      <w:divBdr>
        <w:top w:val="none" w:sz="0" w:space="0" w:color="auto"/>
        <w:left w:val="none" w:sz="0" w:space="0" w:color="auto"/>
        <w:bottom w:val="none" w:sz="0" w:space="0" w:color="auto"/>
        <w:right w:val="none" w:sz="0" w:space="0" w:color="auto"/>
      </w:divBdr>
    </w:div>
    <w:div w:id="410465100">
      <w:bodyDiv w:val="1"/>
      <w:marLeft w:val="0"/>
      <w:marRight w:val="0"/>
      <w:marTop w:val="0"/>
      <w:marBottom w:val="0"/>
      <w:divBdr>
        <w:top w:val="none" w:sz="0" w:space="0" w:color="auto"/>
        <w:left w:val="none" w:sz="0" w:space="0" w:color="auto"/>
        <w:bottom w:val="none" w:sz="0" w:space="0" w:color="auto"/>
        <w:right w:val="none" w:sz="0" w:space="0" w:color="auto"/>
      </w:divBdr>
    </w:div>
    <w:div w:id="1557007655">
      <w:bodyDiv w:val="1"/>
      <w:marLeft w:val="0"/>
      <w:marRight w:val="0"/>
      <w:marTop w:val="0"/>
      <w:marBottom w:val="0"/>
      <w:divBdr>
        <w:top w:val="none" w:sz="0" w:space="0" w:color="auto"/>
        <w:left w:val="none" w:sz="0" w:space="0" w:color="auto"/>
        <w:bottom w:val="none" w:sz="0" w:space="0" w:color="auto"/>
        <w:right w:val="none" w:sz="0" w:space="0" w:color="auto"/>
      </w:divBdr>
    </w:div>
    <w:div w:id="162951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20" Target="people.xml"
                 Type="http://schemas.microsoft.com/office/2011/relationships/people"/>
   <Relationship Id="rId21" Target="../customXml/item5.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D407E296A106948A0E3F0F54127E0C7" ma:contentTypeVersion="13" ma:contentTypeDescription="Kurkite naują dokumentą." ma:contentTypeScope="" ma:versionID="ee976d24b90fc2d51a171c84690f34f7">
  <xsd:schema xmlns:xsd="http://www.w3.org/2001/XMLSchema" xmlns:xs="http://www.w3.org/2001/XMLSchema" xmlns:p="http://schemas.microsoft.com/office/2006/metadata/properties" xmlns:ns2="0923b218-0f9e-43cd-be6f-01374eb3c24a" xmlns:ns3="f342d7bc-d160-4551-b9ef-b032839a489c" targetNamespace="http://schemas.microsoft.com/office/2006/metadata/properties" ma:root="true" ma:fieldsID="fa88fc93dafa11739ddf676888855c04" ns2:_="" ns3:_="">
    <xsd:import namespace="0923b218-0f9e-43cd-be6f-01374eb3c24a"/>
    <xsd:import namespace="f342d7bc-d160-4551-b9ef-b032839a4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b218-0f9e-43cd-be6f-01374eb3c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2d7bc-d160-4551-b9ef-b032839a489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e159bd66eab64f45bfa6ba90068479ea" PartId="eee3c045ef294c6ba3e154cd9f1842bb">
    <Part Type="straipsnis" Nr="1" Abbr="1 str." Title="43straipsnio pakeitimas" DocPartId="bef8ea96d91841089821800633cd9cf8" PartId="0bd1475892564345b5c9edd93449354d">
      <Part Type="strDalis" Nr="1" Abbr="1 str. 1 d." DocPartId="7a842a3eada54c10943e04b621947855" PartId="d50a6ab27e514ea59c6d05a2559412dd">
        <Part Type="citata" DocPartId="5d27c297fd3a4b968deb335449652811" PartId="6744020e017d498e97e1fd9c3c448028">
          <Part Type="strPunktas" Nr="2" Abbr="2 p." DocPartId="f5984c364d3348f494a87af09c106b4a" PartId="8aa3eaaa8a964d40b3f72490866cf4ee"/>
        </Part>
      </Part>
      <Part Type="strDalis" Nr="2" Abbr="1 str. 2 d." DocPartId="43fcb7d242c648509253f6640eff8821" PartId="39909659be984d8c8c22a47bb0aa2d0d">
        <Part Type="citata" DocPartId="df8e83fb23db4226aa9cd22c06346d4e" PartId="b6f73fb3cfd84bffb59a41a4180bef67">
          <Part Type="strPunktas" Nr="1" Abbr="1 p." DocPartId="8bad60fdfd7c427680849281f63fb7e5" PartId="3a0e657f93054e49a81e577aad8a501d"/>
        </Part>
      </Part>
    </Part>
    <Part Type="straipsnis" Nr="2" Abbr="2 str." Title="69 straipsnio pakeitimas" DocPartId="214200d3607c4cbda030975ff8e2f433" PartId="d72bd6d837604d1f96f15711af136cee">
      <Part Type="strDalis" Nr="1" Abbr="2 str. 1 d." DocPartId="00c5da6726624324b8901a39caaefe69" PartId="ee35da6d58e440e0bc3466ef36e566e1">
        <Part Type="citata" DocPartId="7892945f073c4107b0bc505cfdfc8429" PartId="321f9dc84d1a4d039c3eb958e08dc1ea">
          <Part Type="strDalis" Nr="8" Abbr="8 d." DocPartId="9ad1196f67bb41c29b28c5193f50cba1" PartId="ae47edbb92044774965d5e74ccf89ae1"/>
        </Part>
      </Part>
    </Part>
    <Part Type="straipsnis" Nr="3" Abbr="3 str." Title="Įstatymo įsigaliojimas ir taikymas" DocPartId="29994650add247ef955b95a2799503c1" PartId="29becf4e1ca0414d83b24b99a4995a3d">
      <Part Type="strDalis" Nr="1" Abbr="3 str. 1 d." DocPartId="1f8e8949556746e9aff6475cf77d69b6" PartId="241f55a706f94ce584a3bbaead4668ac"/>
      <Part Type="strDalis" Nr="2" Abbr="3 str. 2 d." DocPartId="a85fa586f97045e7a346cb6ee436becc" PartId="3c0d0daa878849a6b1e2455f3f7cac7a"/>
      <Part Type="strDalis" Nr="3" Abbr="3 str. 3 d." DocPartId="b45e72cc56fb42cdbfc8eda1e53f87d4" PartId="6e12d0cba2834677911485e3761194c2"/>
    </Part>
    <Part Type="signatura" DocPartId="711fd969dd4148c8a13792d45634e710" PartId="a3574d209cb64c89b9d537a907c19f12"/>
  </Part>
</Parts>
</file>

<file path=customXml/itemProps1.xml><?xml version="1.0" encoding="utf-8"?>
<ds:datastoreItem xmlns:ds="http://schemas.openxmlformats.org/officeDocument/2006/customXml" ds:itemID="{5F6B5327-7B38-42F7-996D-1BC9AE7827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8D33E4-8154-443D-84AA-4A55D3B49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b218-0f9e-43cd-be6f-01374eb3c24a"/>
    <ds:schemaRef ds:uri="f342d7bc-d160-4551-b9ef-b032839a4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7A37D-1607-44F1-90EA-6842EAF247E7}">
  <ds:schemaRefs>
    <ds:schemaRef ds:uri="http://schemas.microsoft.com/sharepoint/v3/contenttype/forms"/>
  </ds:schemaRefs>
</ds:datastoreItem>
</file>

<file path=customXml/itemProps4.xml><?xml version="1.0" encoding="utf-8"?>
<ds:datastoreItem xmlns:ds="http://schemas.openxmlformats.org/officeDocument/2006/customXml" ds:itemID="{0C259323-655B-4FD6-8708-8AA843082849}">
  <ds:schemaRefs>
    <ds:schemaRef ds:uri="http://schemas.openxmlformats.org/officeDocument/2006/bibliography"/>
  </ds:schemaRefs>
</ds:datastoreItem>
</file>

<file path=customXml/itemProps5.xml><?xml version="1.0" encoding="utf-8"?>
<ds:datastoreItem xmlns:ds="http://schemas.openxmlformats.org/officeDocument/2006/customXml" ds:itemID="{8012706D-2B1B-482A-A256-3996E9CC0B8A}">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5482</Characters>
  <Application>Microsoft Office Word</Application>
  <DocSecurity>4</DocSecurity>
  <Lines>96</Lines>
  <Paragraphs>23</Paragraphs>
  <ScaleCrop>false</ScaleCrop>
  <Company/>
  <LinksUpToDate>false</LinksUpToDate>
  <CharactersWithSpaces>6275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2021-10-04T16:27:00Z</dcterms:created>
  <dc:creator>Ausra Grebliunaite</dc:creator>
  <cp:lastModifiedBy>adlibuser</cp:lastModifiedBy>
  <dcterms:modified xsi:type="dcterms:W3CDTF">2021-10-04T16:27:00Z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0x0101006D407E296A106948A0E3F0F54127E0C7</vt:lpwstr>
  </property>
</Properties>
</file>